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4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«Сот-медициналық, сот-психиатриялық және сот-наркологиялық сараптаманың белгілі бір түрін өндіру құқығына біліктілік беру жөніндегі нұсқаулықты бекіту туралы» Қазақстан Республикасы Денсаулық сақтау министрінің 2010 жылғы 19 қазандағы № 827 Бұйрығы (күші ж</w:t>
      </w:r>
      <w:r>
        <w:rPr>
          <w:rStyle w:val="s0"/>
          <w:b/>
          <w:bCs/>
        </w:rPr>
        <w:t>ойылды)</w:t>
      </w:r>
    </w:p>
    <w:p w:rsidR="00000000" w:rsidRDefault="004D74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74F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22 қарашада № 6648 тіркелді</w:t>
      </w:r>
    </w:p>
    <w:p w:rsidR="00000000" w:rsidRDefault="004D74F9">
      <w:pPr>
        <w:ind w:firstLine="400"/>
        <w:jc w:val="both"/>
      </w:pPr>
      <w:r>
        <w:rPr>
          <w:rStyle w:val="s0"/>
        </w:rPr>
        <w:t> </w:t>
      </w:r>
    </w:p>
    <w:p w:rsidR="00000000" w:rsidRDefault="004D74F9">
      <w:pPr>
        <w:ind w:firstLine="400"/>
        <w:jc w:val="both"/>
      </w:pPr>
      <w:r>
        <w:rPr>
          <w:rStyle w:val="s0"/>
        </w:rPr>
        <w:t>Жариялануы: «Егемен Қазақстан» 2011 жылғы 31 наурыз № 116-119 (26521)</w:t>
      </w:r>
    </w:p>
    <w:p w:rsidR="00000000" w:rsidRDefault="004D74F9">
      <w:pPr>
        <w:ind w:firstLine="400"/>
        <w:jc w:val="both"/>
      </w:pPr>
      <w:r>
        <w:rPr>
          <w:rStyle w:val="s0"/>
        </w:rPr>
        <w:t> </w:t>
      </w:r>
    </w:p>
    <w:p w:rsidR="00000000" w:rsidRDefault="004D74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2013 жылғы 6 тамыздағы № 457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4D74F9">
      <w:pPr>
        <w:ind w:firstLine="400"/>
        <w:jc w:val="both"/>
      </w:pPr>
      <w:r>
        <w:rPr>
          <w:rStyle w:val="s0"/>
        </w:rPr>
        <w:t> </w:t>
      </w:r>
    </w:p>
    <w:p w:rsidR="00000000" w:rsidRDefault="004D74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4F9" w:rsidRDefault="004D74F9" w:rsidP="004D74F9">
      <w:r>
        <w:separator/>
      </w:r>
    </w:p>
  </w:endnote>
  <w:endnote w:type="continuationSeparator" w:id="0">
    <w:p w:rsidR="004D74F9" w:rsidRDefault="004D74F9" w:rsidP="004D7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F9" w:rsidRDefault="004D74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F9" w:rsidRDefault="004D74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F9" w:rsidRDefault="004D74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4F9" w:rsidRDefault="004D74F9" w:rsidP="004D74F9">
      <w:r>
        <w:separator/>
      </w:r>
    </w:p>
  </w:footnote>
  <w:footnote w:type="continuationSeparator" w:id="0">
    <w:p w:rsidR="004D74F9" w:rsidRDefault="004D74F9" w:rsidP="004D7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F9" w:rsidRDefault="004D74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F9" w:rsidRDefault="004D74F9" w:rsidP="004D74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4F9" w:rsidRPr="004D74F9" w:rsidRDefault="004D74F9" w:rsidP="004D74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ДЕНСАУЛЫҚ САҚТАУ МИНИСТРІНІҢ 2010.19.10 № 827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F9" w:rsidRDefault="004D74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4F9"/>
    <w:rsid w:val="004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74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74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74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74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74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74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74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74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67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558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ДЕНСАУЛЫҚ САҚТАУ МИНИСТРІНІҢ 2010.19.10 № 827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2023-09-09T01:05:00Z</dcterms:created>
  <dcterms:modified xsi:type="dcterms:W3CDTF">2023-09-09T01:05:00Z</dcterms:modified>
</cp:coreProperties>
</file>