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3594">
      <w:pPr>
        <w:pStyle w:val="pc"/>
      </w:pPr>
      <w:bookmarkStart w:id="0" w:name="_GoBack"/>
      <w:bookmarkEnd w:id="0"/>
      <w:r>
        <w:rPr>
          <w:rStyle w:val="s1"/>
        </w:rPr>
        <w:t>Налоговый кодекс Украины от 2 декабря 2010 года № 2755-VI</w:t>
      </w:r>
    </w:p>
    <w:p w:rsidR="00000000" w:rsidRDefault="0003359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01.04.2025 г.)</w:t>
      </w:r>
    </w:p>
    <w:p w:rsidR="00000000" w:rsidRDefault="00033594">
      <w:pPr>
        <w:pStyle w:val="pc"/>
      </w:pPr>
      <w:r>
        <w:rPr>
          <w:rStyle w:val="s3"/>
        </w:rPr>
        <w:t> </w:t>
      </w:r>
    </w:p>
    <w:p w:rsidR="00000000" w:rsidRDefault="00033594">
      <w:pPr>
        <w:pStyle w:val="pji"/>
      </w:pPr>
      <w:r>
        <w:rPr>
          <w:rStyle w:val="s3"/>
        </w:rPr>
        <w:t xml:space="preserve">Изменения по </w:t>
      </w:r>
      <w:hyperlink w:anchor="sub610000" w:history="1">
        <w:r>
          <w:rPr>
            <w:rStyle w:val="a5"/>
            <w:i/>
            <w:iCs/>
          </w:rPr>
          <w:t>пункту 61.3 статьи 61</w:t>
        </w:r>
      </w:hyperlink>
      <w:r>
        <w:rPr>
          <w:rStyle w:val="s3"/>
        </w:rPr>
        <w:t>, по</w:t>
      </w:r>
      <w:r>
        <w:rPr>
          <w:rStyle w:val="s3"/>
        </w:rPr>
        <w:t xml:space="preserve"> </w:t>
      </w:r>
      <w:hyperlink w:anchor="sub780000" w:history="1">
        <w:r>
          <w:rPr>
            <w:rStyle w:val="a5"/>
            <w:i/>
            <w:iCs/>
          </w:rPr>
          <w:t>пункту 78.3 статьи 78</w:t>
        </w:r>
      </w:hyperlink>
      <w:r>
        <w:rPr>
          <w:rStyle w:val="s3"/>
        </w:rPr>
        <w:t xml:space="preserve">, по </w:t>
      </w:r>
      <w:hyperlink w:anchor="sub3440000" w:history="1">
        <w:r>
          <w:rPr>
            <w:rStyle w:val="a5"/>
            <w:i/>
            <w:iCs/>
          </w:rPr>
          <w:t>пункту 344.1 статьи 344</w:t>
        </w:r>
      </w:hyperlink>
      <w:r>
        <w:rPr>
          <w:rStyle w:val="s3"/>
        </w:rPr>
        <w:t xml:space="preserve"> и об исключении </w:t>
      </w:r>
      <w:hyperlink w:anchor="sub3480000" w:history="1">
        <w:r>
          <w:rPr>
            <w:rStyle w:val="a5"/>
            <w:i/>
            <w:iCs/>
          </w:rPr>
          <w:t xml:space="preserve">раздела XVIII </w:t>
        </w:r>
        <w:r>
          <w:rPr>
            <w:rStyle w:val="a5"/>
            <w:i/>
            <w:iCs/>
            <w:vertAlign w:val="superscript"/>
          </w:rPr>
          <w:t>- 2</w:t>
        </w:r>
      </w:hyperlink>
      <w:r>
        <w:rPr>
          <w:rStyle w:val="s3"/>
        </w:rPr>
        <w:t xml:space="preserve"> вступили в силу со дня принятия </w:t>
      </w:r>
      <w:hyperlink r:id="rId8" w:history="1">
        <w:r>
          <w:rPr>
            <w:rStyle w:val="a5"/>
            <w:i/>
            <w:iCs/>
          </w:rPr>
          <w:t>решения</w:t>
        </w:r>
      </w:hyperlink>
      <w:r>
        <w:rPr>
          <w:rStyle w:val="s3"/>
        </w:rPr>
        <w:t xml:space="preserve"> Кабинетом Министров Украины о начале деятельности Бюро экономической безопасности Украины</w:t>
      </w:r>
    </w:p>
    <w:p w:rsidR="00000000" w:rsidRDefault="00033594">
      <w:pPr>
        <w:pStyle w:val="a3"/>
        <w:ind w:left="200"/>
      </w:pPr>
      <w:r>
        <w:t> </w:t>
      </w:r>
    </w:p>
    <w:bookmarkStart w:id="1" w:name="ContentStart"/>
    <w:bookmarkEnd w:id="1"/>
    <w:p w:rsidR="00000000" w:rsidRDefault="00033594">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I. ОБЩИЕ ПОЛОЖЕНИЯ</w:t>
      </w:r>
      <w:r>
        <w:rPr>
          <w:rStyle w:val="s9"/>
        </w:rPr>
        <w:fldChar w:fldCharType="end"/>
      </w:r>
    </w:p>
    <w:p w:rsidR="00000000" w:rsidRDefault="00033594">
      <w:pPr>
        <w:pStyle w:val="pj"/>
        <w:ind w:firstLine="680"/>
      </w:pPr>
      <w:hyperlink w:anchor="sub10000" w:history="1">
        <w:r>
          <w:rPr>
            <w:rStyle w:val="a5"/>
            <w:i/>
            <w:iCs/>
          </w:rPr>
          <w:t xml:space="preserve">Статья 1. Сфера действия Налогового кодекса </w:t>
        </w:r>
        <w:r>
          <w:rPr>
            <w:rStyle w:val="a5"/>
            <w:i/>
            <w:iCs/>
          </w:rPr>
          <w:t>Украины</w:t>
        </w:r>
      </w:hyperlink>
    </w:p>
    <w:p w:rsidR="00000000" w:rsidRDefault="00033594">
      <w:pPr>
        <w:pStyle w:val="pj"/>
        <w:ind w:firstLine="680"/>
      </w:pPr>
      <w:hyperlink w:anchor="sub20000" w:history="1">
        <w:r>
          <w:rPr>
            <w:rStyle w:val="a5"/>
            <w:i/>
            <w:iCs/>
          </w:rPr>
          <w:t>Статья 2. Внесение изменений в Налоговый кодекс Украины</w:t>
        </w:r>
      </w:hyperlink>
    </w:p>
    <w:p w:rsidR="00000000" w:rsidRDefault="00033594">
      <w:pPr>
        <w:pStyle w:val="pj"/>
        <w:ind w:firstLine="680"/>
      </w:pPr>
      <w:hyperlink w:anchor="sub30000" w:history="1">
        <w:r>
          <w:rPr>
            <w:rStyle w:val="a5"/>
            <w:i/>
            <w:iCs/>
          </w:rPr>
          <w:t>Статья 3. Налоговое законодательство Украины</w:t>
        </w:r>
      </w:hyperlink>
    </w:p>
    <w:p w:rsidR="00000000" w:rsidRDefault="00033594">
      <w:pPr>
        <w:pStyle w:val="pj"/>
        <w:ind w:firstLine="680"/>
      </w:pPr>
      <w:hyperlink w:anchor="sub40000" w:history="1">
        <w:r>
          <w:rPr>
            <w:rStyle w:val="a5"/>
            <w:i/>
            <w:iCs/>
          </w:rPr>
          <w:t>Статья 4. Основные принципы налогового законодательств</w:t>
        </w:r>
        <w:r>
          <w:rPr>
            <w:rStyle w:val="a5"/>
            <w:i/>
            <w:iCs/>
          </w:rPr>
          <w:t>а Украины</w:t>
        </w:r>
      </w:hyperlink>
    </w:p>
    <w:p w:rsidR="00000000" w:rsidRDefault="00033594">
      <w:pPr>
        <w:pStyle w:val="pj"/>
        <w:ind w:firstLine="680"/>
      </w:pPr>
      <w:hyperlink w:anchor="sub50000" w:history="1">
        <w:r>
          <w:rPr>
            <w:rStyle w:val="a5"/>
            <w:i/>
            <w:iCs/>
          </w:rPr>
          <w:t>Статья 5. Соотношение налогового законодательства с другими законодательными актами</w:t>
        </w:r>
      </w:hyperlink>
    </w:p>
    <w:p w:rsidR="00000000" w:rsidRDefault="00033594">
      <w:pPr>
        <w:pStyle w:val="pj"/>
        <w:ind w:firstLine="680"/>
      </w:pPr>
      <w:hyperlink w:anchor="sub60000" w:history="1">
        <w:r>
          <w:rPr>
            <w:rStyle w:val="a5"/>
            <w:i/>
            <w:iCs/>
          </w:rPr>
          <w:t>Статья 6. Понятие налога и сбора</w:t>
        </w:r>
      </w:hyperlink>
    </w:p>
    <w:p w:rsidR="00000000" w:rsidRDefault="00033594">
      <w:pPr>
        <w:pStyle w:val="pj"/>
        <w:ind w:firstLine="680"/>
      </w:pPr>
      <w:hyperlink w:anchor="sub70000" w:history="1">
        <w:r>
          <w:rPr>
            <w:rStyle w:val="a5"/>
            <w:i/>
            <w:iCs/>
          </w:rPr>
          <w:t>Статья 7. Общие принципы установления налогов и сборов</w:t>
        </w:r>
      </w:hyperlink>
    </w:p>
    <w:p w:rsidR="00000000" w:rsidRDefault="00033594">
      <w:pPr>
        <w:pStyle w:val="pj"/>
        <w:ind w:firstLine="680"/>
      </w:pPr>
      <w:hyperlink w:anchor="sub80000" w:history="1">
        <w:r>
          <w:rPr>
            <w:rStyle w:val="a5"/>
            <w:i/>
            <w:iCs/>
          </w:rPr>
          <w:t>Статья 8. Виды налогов и сборов</w:t>
        </w:r>
      </w:hyperlink>
    </w:p>
    <w:p w:rsidR="00000000" w:rsidRDefault="00033594">
      <w:pPr>
        <w:pStyle w:val="pj"/>
        <w:ind w:firstLine="680"/>
      </w:pPr>
      <w:hyperlink w:anchor="sub90000" w:history="1">
        <w:r>
          <w:rPr>
            <w:rStyle w:val="a5"/>
            <w:i/>
            <w:iCs/>
          </w:rPr>
          <w:t>Статья 9. Общегосударственные налоги и сборы</w:t>
        </w:r>
      </w:hyperlink>
    </w:p>
    <w:p w:rsidR="00000000" w:rsidRDefault="00033594">
      <w:pPr>
        <w:pStyle w:val="pj"/>
        <w:ind w:firstLine="680"/>
      </w:pPr>
      <w:hyperlink w:anchor="sub100000" w:history="1">
        <w:r>
          <w:rPr>
            <w:rStyle w:val="a5"/>
            <w:i/>
            <w:iCs/>
          </w:rPr>
          <w:t>Статья 10. Местные налоги</w:t>
        </w:r>
      </w:hyperlink>
    </w:p>
    <w:p w:rsidR="00000000" w:rsidRDefault="00033594">
      <w:pPr>
        <w:pStyle w:val="pj"/>
        <w:ind w:firstLine="680"/>
      </w:pPr>
      <w:hyperlink w:anchor="sub110000" w:history="1">
        <w:r>
          <w:rPr>
            <w:rStyle w:val="a5"/>
            <w:i/>
            <w:iCs/>
          </w:rPr>
          <w:t>Статья 11. Специальные налоговые режимы</w:t>
        </w:r>
      </w:hyperlink>
    </w:p>
    <w:p w:rsidR="00000000" w:rsidRDefault="00033594">
      <w:pPr>
        <w:pStyle w:val="pj"/>
        <w:ind w:firstLine="680"/>
      </w:pPr>
      <w:hyperlink w:anchor="sub120000" w:history="1">
        <w:r>
          <w:rPr>
            <w:rStyle w:val="a5"/>
            <w:i/>
            <w:iCs/>
          </w:rPr>
          <w:t>Статья 12. Полномочия Верховной Рады Украины, Верховной Рады Автономной Республики Крым, сельских, поселковых, городских советов по налогам и сборам</w:t>
        </w:r>
      </w:hyperlink>
    </w:p>
    <w:p w:rsidR="00000000" w:rsidRDefault="00033594">
      <w:pPr>
        <w:pStyle w:val="pj"/>
        <w:ind w:firstLine="680"/>
      </w:pPr>
      <w:hyperlink w:anchor="sub130000" w:history="1">
        <w:r>
          <w:rPr>
            <w:rStyle w:val="a5"/>
            <w:i/>
            <w:iCs/>
          </w:rPr>
          <w:t>Статья 13. Устранение двойного налогообложения</w:t>
        </w:r>
      </w:hyperlink>
    </w:p>
    <w:p w:rsidR="00000000" w:rsidRDefault="00033594">
      <w:pPr>
        <w:pStyle w:val="pj"/>
        <w:ind w:firstLine="680"/>
      </w:pPr>
      <w:hyperlink w:anchor="sub140000" w:history="1">
        <w:r>
          <w:rPr>
            <w:rStyle w:val="a5"/>
            <w:i/>
            <w:iCs/>
          </w:rPr>
          <w:t>Статья 14. Определение понятий</w:t>
        </w:r>
      </w:hyperlink>
    </w:p>
    <w:p w:rsidR="00000000" w:rsidRDefault="00033594">
      <w:pPr>
        <w:pStyle w:val="pj"/>
        <w:ind w:firstLine="680"/>
      </w:pPr>
      <w:hyperlink w:anchor="sub150000" w:history="1">
        <w:r>
          <w:rPr>
            <w:rStyle w:val="a5"/>
            <w:i/>
            <w:iCs/>
          </w:rPr>
          <w:t>Статья 15. Налогоплательщики</w:t>
        </w:r>
      </w:hyperlink>
    </w:p>
    <w:p w:rsidR="00000000" w:rsidRDefault="00033594">
      <w:pPr>
        <w:pStyle w:val="pj"/>
        <w:ind w:firstLine="680"/>
      </w:pPr>
      <w:hyperlink w:anchor="sub160000" w:history="1">
        <w:r>
          <w:rPr>
            <w:rStyle w:val="a5"/>
            <w:i/>
            <w:iCs/>
          </w:rPr>
          <w:t>Статья 16. Обязанности налог</w:t>
        </w:r>
        <w:r>
          <w:rPr>
            <w:rStyle w:val="a5"/>
            <w:i/>
            <w:iCs/>
          </w:rPr>
          <w:t>оплательщика</w:t>
        </w:r>
      </w:hyperlink>
    </w:p>
    <w:p w:rsidR="00000000" w:rsidRDefault="00033594">
      <w:pPr>
        <w:pStyle w:val="pj"/>
        <w:ind w:firstLine="680"/>
      </w:pPr>
      <w:hyperlink w:anchor="sub170000" w:history="1">
        <w:r>
          <w:rPr>
            <w:rStyle w:val="a5"/>
            <w:i/>
            <w:iCs/>
          </w:rPr>
          <w:t>Статья 17. Права налогоплательщика</w:t>
        </w:r>
      </w:hyperlink>
    </w:p>
    <w:p w:rsidR="00000000" w:rsidRDefault="00033594">
      <w:pPr>
        <w:pStyle w:val="pj"/>
        <w:ind w:firstLine="680"/>
      </w:pPr>
      <w:hyperlink w:anchor="sub180000" w:history="1">
        <w:r>
          <w:rPr>
            <w:rStyle w:val="a5"/>
            <w:i/>
            <w:iCs/>
          </w:rPr>
          <w:t>Статья 18. Налоговые агенты</w:t>
        </w:r>
      </w:hyperlink>
    </w:p>
    <w:p w:rsidR="00000000" w:rsidRDefault="00033594">
      <w:pPr>
        <w:pStyle w:val="pj"/>
        <w:ind w:firstLine="680"/>
      </w:pPr>
      <w:hyperlink w:anchor="sub190000" w:history="1">
        <w:r>
          <w:rPr>
            <w:rStyle w:val="a5"/>
            <w:i/>
            <w:iCs/>
          </w:rPr>
          <w:t>Статья 19. Представители налогоплательщика</w:t>
        </w:r>
      </w:hyperlink>
    </w:p>
    <w:p w:rsidR="00000000" w:rsidRDefault="00033594">
      <w:pPr>
        <w:pStyle w:val="pj"/>
        <w:ind w:firstLine="680"/>
      </w:pPr>
      <w:hyperlink w:anchor="sub19010000" w:history="1">
        <w:r>
          <w:rPr>
            <w:rStyle w:val="a5"/>
            <w:i/>
            <w:iCs/>
          </w:rPr>
          <w:t xml:space="preserve">Статья </w:t>
        </w:r>
        <w:r>
          <w:rPr>
            <w:rStyle w:val="a5"/>
            <w:i/>
            <w:iCs/>
          </w:rPr>
          <w:t>19.1. Функции контролирующих органов</w:t>
        </w:r>
      </w:hyperlink>
    </w:p>
    <w:p w:rsidR="00000000" w:rsidRDefault="00033594">
      <w:pPr>
        <w:pStyle w:val="pj"/>
        <w:ind w:firstLine="680"/>
      </w:pPr>
      <w:hyperlink w:anchor="sub19020000" w:history="1">
        <w:r>
          <w:rPr>
            <w:rStyle w:val="a5"/>
            <w:i/>
            <w:iCs/>
          </w:rPr>
          <w:t>Статья 19-2. Функции центрального органа исполнительной власти, который обеспечивает формирование и реализует государственную финансовую политику, в части обеспечения формирования и реа</w:t>
        </w:r>
        <w:r>
          <w:rPr>
            <w:rStyle w:val="a5"/>
            <w:i/>
            <w:iCs/>
          </w:rPr>
          <w:t>лизации налоговой и таможенной политики</w:t>
        </w:r>
      </w:hyperlink>
    </w:p>
    <w:p w:rsidR="00000000" w:rsidRDefault="00033594">
      <w:pPr>
        <w:pStyle w:val="pj"/>
        <w:ind w:firstLine="680"/>
      </w:pPr>
      <w:hyperlink w:anchor="sub19030000" w:history="1">
        <w:r>
          <w:rPr>
            <w:rStyle w:val="a5"/>
            <w:i/>
            <w:iCs/>
          </w:rPr>
          <w:t>Статья 19-3. Функции государственных налоговых инспекций</w:t>
        </w:r>
      </w:hyperlink>
    </w:p>
    <w:p w:rsidR="00000000" w:rsidRDefault="00033594">
      <w:pPr>
        <w:pStyle w:val="pj"/>
        <w:ind w:firstLine="680"/>
      </w:pPr>
      <w:hyperlink w:anchor="sub200000" w:history="1">
        <w:r>
          <w:rPr>
            <w:rStyle w:val="a5"/>
            <w:i/>
            <w:iCs/>
          </w:rPr>
          <w:t>Статья 20. Права контролирующих органов</w:t>
        </w:r>
      </w:hyperlink>
    </w:p>
    <w:p w:rsidR="00000000" w:rsidRDefault="00033594">
      <w:pPr>
        <w:pStyle w:val="pj"/>
        <w:ind w:firstLine="680"/>
      </w:pPr>
      <w:hyperlink w:anchor="sub210000" w:history="1">
        <w:r>
          <w:rPr>
            <w:rStyle w:val="a5"/>
            <w:i/>
            <w:iCs/>
          </w:rPr>
          <w:t>Статья 21. Обязанности и ответственность должностных и служебных лиц контролирующих органов</w:t>
        </w:r>
      </w:hyperlink>
    </w:p>
    <w:p w:rsidR="00000000" w:rsidRDefault="00033594">
      <w:pPr>
        <w:pStyle w:val="pj"/>
        <w:ind w:firstLine="680"/>
      </w:pPr>
      <w:hyperlink w:anchor="sub21010000" w:history="1">
        <w:r>
          <w:rPr>
            <w:rStyle w:val="a5"/>
            <w:i/>
            <w:iCs/>
          </w:rPr>
          <w:t>Статья 21.1. Реализация специальных экономических и других ограничительных мер (санкций)</w:t>
        </w:r>
      </w:hyperlink>
    </w:p>
    <w:p w:rsidR="00000000" w:rsidRDefault="00033594">
      <w:pPr>
        <w:pStyle w:val="pj"/>
        <w:ind w:firstLine="680"/>
      </w:pPr>
      <w:hyperlink w:anchor="sub220000" w:history="1">
        <w:r>
          <w:rPr>
            <w:rStyle w:val="a5"/>
            <w:i/>
            <w:iCs/>
          </w:rPr>
          <w:t>Статья 22</w:t>
        </w:r>
        <w:r>
          <w:rPr>
            <w:rStyle w:val="a5"/>
            <w:i/>
            <w:iCs/>
          </w:rPr>
          <w:t>. Объект налогообложения</w:t>
        </w:r>
      </w:hyperlink>
    </w:p>
    <w:p w:rsidR="00000000" w:rsidRDefault="00033594">
      <w:pPr>
        <w:pStyle w:val="pj"/>
        <w:ind w:firstLine="680"/>
      </w:pPr>
      <w:hyperlink w:anchor="sub230000" w:history="1">
        <w:r>
          <w:rPr>
            <w:rStyle w:val="a5"/>
            <w:i/>
            <w:iCs/>
          </w:rPr>
          <w:t>Статья 23. База налогообложения</w:t>
        </w:r>
      </w:hyperlink>
    </w:p>
    <w:p w:rsidR="00000000" w:rsidRDefault="00033594">
      <w:pPr>
        <w:pStyle w:val="pj"/>
        <w:ind w:firstLine="680"/>
      </w:pPr>
      <w:hyperlink w:anchor="sub240000" w:history="1">
        <w:r>
          <w:rPr>
            <w:rStyle w:val="a5"/>
            <w:i/>
            <w:iCs/>
          </w:rPr>
          <w:t>Статья 24. Единица измерения базы налогообложения</w:t>
        </w:r>
      </w:hyperlink>
    </w:p>
    <w:p w:rsidR="00000000" w:rsidRDefault="00033594">
      <w:pPr>
        <w:pStyle w:val="pj"/>
        <w:ind w:firstLine="680"/>
      </w:pPr>
      <w:hyperlink w:anchor="sub250000" w:history="1">
        <w:r>
          <w:rPr>
            <w:rStyle w:val="a5"/>
            <w:i/>
            <w:iCs/>
          </w:rPr>
          <w:t>Статья 25. Ставка налога</w:t>
        </w:r>
      </w:hyperlink>
    </w:p>
    <w:p w:rsidR="00000000" w:rsidRDefault="00033594">
      <w:pPr>
        <w:pStyle w:val="pj"/>
        <w:ind w:firstLine="680"/>
      </w:pPr>
      <w:hyperlink w:anchor="sub260000" w:history="1">
        <w:r>
          <w:rPr>
            <w:rStyle w:val="a5"/>
            <w:i/>
            <w:iCs/>
          </w:rPr>
          <w:t>Статья 26. Базовая (основная) ставка налога</w:t>
        </w:r>
      </w:hyperlink>
    </w:p>
    <w:p w:rsidR="00000000" w:rsidRDefault="00033594">
      <w:pPr>
        <w:pStyle w:val="pj"/>
        <w:ind w:firstLine="680"/>
      </w:pPr>
      <w:hyperlink w:anchor="sub270000" w:history="1">
        <w:r>
          <w:rPr>
            <w:rStyle w:val="a5"/>
            <w:i/>
            <w:iCs/>
          </w:rPr>
          <w:t>Статья 27. Предельная ставка налога</w:t>
        </w:r>
      </w:hyperlink>
    </w:p>
    <w:p w:rsidR="00000000" w:rsidRDefault="00033594">
      <w:pPr>
        <w:pStyle w:val="pj"/>
        <w:ind w:firstLine="680"/>
      </w:pPr>
      <w:hyperlink w:anchor="sub280000" w:history="1">
        <w:r>
          <w:rPr>
            <w:rStyle w:val="a5"/>
            <w:i/>
            <w:iCs/>
          </w:rPr>
          <w:t>Статья 28. Абсолютная и относительная ставки налога</w:t>
        </w:r>
      </w:hyperlink>
    </w:p>
    <w:p w:rsidR="00000000" w:rsidRDefault="00033594">
      <w:pPr>
        <w:pStyle w:val="pj"/>
        <w:ind w:firstLine="680"/>
      </w:pPr>
      <w:hyperlink w:anchor="sub290000" w:history="1">
        <w:r>
          <w:rPr>
            <w:rStyle w:val="a5"/>
            <w:i/>
            <w:iCs/>
          </w:rPr>
          <w:t>Статья 29. Исчисление су</w:t>
        </w:r>
        <w:r>
          <w:rPr>
            <w:rStyle w:val="a5"/>
            <w:i/>
            <w:iCs/>
          </w:rPr>
          <w:t>ммы налога</w:t>
        </w:r>
      </w:hyperlink>
    </w:p>
    <w:p w:rsidR="00000000" w:rsidRDefault="00033594">
      <w:pPr>
        <w:pStyle w:val="pj"/>
        <w:ind w:firstLine="680"/>
      </w:pPr>
      <w:hyperlink w:anchor="sub300000" w:history="1">
        <w:r>
          <w:rPr>
            <w:rStyle w:val="a5"/>
            <w:i/>
            <w:iCs/>
          </w:rPr>
          <w:t>Статья 30. Налоговые льготы</w:t>
        </w:r>
      </w:hyperlink>
    </w:p>
    <w:p w:rsidR="00000000" w:rsidRDefault="00033594">
      <w:pPr>
        <w:pStyle w:val="pj"/>
        <w:ind w:firstLine="680"/>
      </w:pPr>
      <w:hyperlink w:anchor="sub310000" w:history="1">
        <w:r>
          <w:rPr>
            <w:rStyle w:val="a5"/>
            <w:i/>
            <w:iCs/>
          </w:rPr>
          <w:t>Статья 31. Срок уплаты налога и сбора</w:t>
        </w:r>
      </w:hyperlink>
    </w:p>
    <w:p w:rsidR="00000000" w:rsidRDefault="00033594">
      <w:pPr>
        <w:pStyle w:val="pj"/>
        <w:ind w:firstLine="680"/>
      </w:pPr>
      <w:hyperlink w:anchor="sub320000" w:history="1">
        <w:r>
          <w:rPr>
            <w:rStyle w:val="a5"/>
            <w:i/>
            <w:iCs/>
          </w:rPr>
          <w:t>Статья 32. Изменение срока уплаты налога и сбора</w:t>
        </w:r>
      </w:hyperlink>
    </w:p>
    <w:p w:rsidR="00000000" w:rsidRDefault="00033594">
      <w:pPr>
        <w:pStyle w:val="pj"/>
        <w:ind w:firstLine="680"/>
      </w:pPr>
      <w:hyperlink w:anchor="sub330000" w:history="1">
        <w:r>
          <w:rPr>
            <w:rStyle w:val="a5"/>
            <w:i/>
            <w:iCs/>
          </w:rPr>
          <w:t>Статья 33. Налоговый период</w:t>
        </w:r>
      </w:hyperlink>
    </w:p>
    <w:p w:rsidR="00000000" w:rsidRDefault="00033594">
      <w:pPr>
        <w:pStyle w:val="pj"/>
        <w:ind w:firstLine="680"/>
      </w:pPr>
      <w:hyperlink w:anchor="sub340000" w:history="1">
        <w:r>
          <w:rPr>
            <w:rStyle w:val="a5"/>
            <w:i/>
            <w:iCs/>
          </w:rPr>
          <w:t>Статья 34. Виды налогового периода</w:t>
        </w:r>
      </w:hyperlink>
    </w:p>
    <w:p w:rsidR="00000000" w:rsidRDefault="00033594">
      <w:pPr>
        <w:pStyle w:val="pj"/>
        <w:ind w:firstLine="680"/>
      </w:pPr>
      <w:hyperlink w:anchor="sub350000" w:history="1">
        <w:r>
          <w:rPr>
            <w:rStyle w:val="a5"/>
            <w:i/>
            <w:iCs/>
          </w:rPr>
          <w:t>Статья 35. Порядок уплаты налогов и сборов</w:t>
        </w:r>
      </w:hyperlink>
    </w:p>
    <w:p w:rsidR="00000000" w:rsidRDefault="00033594">
      <w:pPr>
        <w:pStyle w:val="pj"/>
        <w:ind w:firstLine="680"/>
      </w:pPr>
      <w:hyperlink w:anchor="sub35010000" w:history="1">
        <w:r>
          <w:rPr>
            <w:rStyle w:val="a5"/>
            <w:i/>
            <w:iCs/>
          </w:rPr>
          <w:t>Статья 35-1. Единственный счет</w:t>
        </w:r>
      </w:hyperlink>
    </w:p>
    <w:p w:rsidR="00000000" w:rsidRDefault="00033594">
      <w:pPr>
        <w:pStyle w:val="pj"/>
        <w:ind w:firstLine="680"/>
      </w:pPr>
      <w:hyperlink w:anchor="sub360000" w:history="1">
        <w:r>
          <w:rPr>
            <w:rStyle w:val="a5"/>
            <w:i/>
            <w:iCs/>
          </w:rPr>
          <w:t>Статья 36. Налоговая обязанность</w:t>
        </w:r>
      </w:hyperlink>
    </w:p>
    <w:p w:rsidR="00000000" w:rsidRDefault="00033594">
      <w:pPr>
        <w:pStyle w:val="pj"/>
        <w:ind w:firstLine="680"/>
      </w:pPr>
      <w:hyperlink w:anchor="sub370000" w:history="1">
        <w:r>
          <w:rPr>
            <w:rStyle w:val="a5"/>
            <w:i/>
            <w:iCs/>
          </w:rPr>
          <w:t>Статья 37. Возникновение, изменение и прекращение налоговой обязанности</w:t>
        </w:r>
      </w:hyperlink>
    </w:p>
    <w:p w:rsidR="00000000" w:rsidRDefault="00033594">
      <w:pPr>
        <w:pStyle w:val="pj"/>
        <w:ind w:firstLine="680"/>
      </w:pPr>
      <w:hyperlink w:anchor="sub380000" w:history="1">
        <w:r>
          <w:rPr>
            <w:rStyle w:val="a5"/>
            <w:i/>
            <w:iCs/>
          </w:rPr>
          <w:t>Статья 38. Выполнение налоговой обязанности</w:t>
        </w:r>
      </w:hyperlink>
    </w:p>
    <w:p w:rsidR="00000000" w:rsidRDefault="00033594">
      <w:pPr>
        <w:pStyle w:val="pj"/>
        <w:ind w:firstLine="680"/>
      </w:pPr>
      <w:hyperlink w:anchor="sub38010000" w:history="1">
        <w:r>
          <w:rPr>
            <w:rStyle w:val="a5"/>
            <w:i/>
            <w:iCs/>
          </w:rPr>
          <w:t>Статья 38.1. Определение минимального налогового обязательства</w:t>
        </w:r>
      </w:hyperlink>
    </w:p>
    <w:p w:rsidR="00000000" w:rsidRDefault="00033594">
      <w:pPr>
        <w:pStyle w:val="pj"/>
        <w:ind w:firstLine="680"/>
      </w:pPr>
      <w:hyperlink w:anchor="sub390000" w:history="1">
        <w:r>
          <w:rPr>
            <w:rStyle w:val="a5"/>
            <w:i/>
            <w:iCs/>
          </w:rPr>
          <w:t>Статья 39. Трансфертное ценообразование</w:t>
        </w:r>
      </w:hyperlink>
    </w:p>
    <w:p w:rsidR="00000000" w:rsidRDefault="00033594">
      <w:pPr>
        <w:pStyle w:val="pj"/>
        <w:ind w:firstLine="680"/>
      </w:pPr>
      <w:hyperlink w:anchor="sub39010000" w:history="1">
        <w:r>
          <w:rPr>
            <w:rStyle w:val="a5"/>
            <w:i/>
            <w:iCs/>
          </w:rPr>
          <w:t>Статья 39-1. Особенности применения валютных курсов при начислении таможенных и налог</w:t>
        </w:r>
        <w:r>
          <w:rPr>
            <w:rStyle w:val="a5"/>
            <w:i/>
            <w:iCs/>
          </w:rPr>
          <w:t>овых платежей</w:t>
        </w:r>
      </w:hyperlink>
    </w:p>
    <w:p w:rsidR="00000000" w:rsidRDefault="00033594">
      <w:pPr>
        <w:pStyle w:val="pj"/>
        <w:ind w:firstLine="680"/>
      </w:pPr>
      <w:hyperlink w:anchor="sub39020000" w:history="1">
        <w:r>
          <w:rPr>
            <w:rStyle w:val="a5"/>
            <w:i/>
            <w:iCs/>
          </w:rPr>
          <w:t>Статья 39-2. Контролируемые иностранные компании</w:t>
        </w:r>
      </w:hyperlink>
    </w:p>
    <w:p w:rsidR="00000000" w:rsidRDefault="00033594">
      <w:pPr>
        <w:pStyle w:val="pj"/>
        <w:ind w:firstLine="680"/>
      </w:pPr>
      <w:hyperlink w:anchor="sub39030000" w:history="1">
        <w:r>
          <w:rPr>
            <w:rStyle w:val="a5"/>
            <w:i/>
            <w:iCs/>
          </w:rPr>
          <w:t>Статья 39-3. Международный автоматический обмен информацией и представление отчетности о подотчетных счетах</w:t>
        </w:r>
      </w:hyperlink>
    </w:p>
    <w:p w:rsidR="00000000" w:rsidRDefault="00033594">
      <w:pPr>
        <w:pStyle w:val="a3"/>
      </w:pPr>
      <w:hyperlink w:anchor="sub400000" w:history="1">
        <w:r>
          <w:rPr>
            <w:rStyle w:val="a5"/>
            <w:i/>
            <w:iCs/>
          </w:rPr>
          <w:t>Раздел II. АДМИНИСТРИРОВАНИЕ НАЛОГОВ, СБОРОВ, ПЛАТЕЖЕЙ</w:t>
        </w:r>
      </w:hyperlink>
    </w:p>
    <w:p w:rsidR="00000000" w:rsidRDefault="00033594">
      <w:pPr>
        <w:pStyle w:val="a3"/>
      </w:pPr>
      <w:hyperlink w:anchor="sub400000" w:history="1">
        <w:r>
          <w:rPr>
            <w:rStyle w:val="a5"/>
            <w:i/>
            <w:iCs/>
          </w:rPr>
          <w:t>Глава 1. ОБЩИЕ ПОЛОЖЕНИЯ</w:t>
        </w:r>
      </w:hyperlink>
    </w:p>
    <w:p w:rsidR="00000000" w:rsidRDefault="00033594">
      <w:pPr>
        <w:pStyle w:val="pj"/>
        <w:ind w:firstLine="680"/>
      </w:pPr>
      <w:hyperlink w:anchor="sub400000" w:history="1">
        <w:r>
          <w:rPr>
            <w:rStyle w:val="a5"/>
            <w:i/>
            <w:iCs/>
          </w:rPr>
          <w:t>Статья 40. Сфера применения настоящего раздела</w:t>
        </w:r>
      </w:hyperlink>
    </w:p>
    <w:p w:rsidR="00000000" w:rsidRDefault="00033594">
      <w:pPr>
        <w:pStyle w:val="pj"/>
        <w:ind w:firstLine="680"/>
      </w:pPr>
      <w:hyperlink w:anchor="sub410000" w:history="1">
        <w:r>
          <w:rPr>
            <w:rStyle w:val="a5"/>
            <w:i/>
            <w:iCs/>
          </w:rPr>
          <w:t>Статья 41. Контролирующие органы и органы взыскания</w:t>
        </w:r>
      </w:hyperlink>
    </w:p>
    <w:p w:rsidR="00000000" w:rsidRDefault="00033594">
      <w:pPr>
        <w:pStyle w:val="pj"/>
        <w:ind w:firstLine="680"/>
      </w:pPr>
      <w:hyperlink w:anchor="sub420000" w:history="1">
        <w:r>
          <w:rPr>
            <w:rStyle w:val="a5"/>
            <w:i/>
            <w:iCs/>
          </w:rPr>
          <w:t>Статья 42. Переписка налогоплательщиков и контролирующих органов</w:t>
        </w:r>
      </w:hyperlink>
    </w:p>
    <w:p w:rsidR="00000000" w:rsidRDefault="00033594">
      <w:pPr>
        <w:pStyle w:val="pj"/>
        <w:ind w:firstLine="680"/>
      </w:pPr>
      <w:hyperlink w:anchor="sub42010000" w:history="1">
        <w:r>
          <w:rPr>
            <w:rStyle w:val="a5"/>
            <w:i/>
            <w:iCs/>
          </w:rPr>
          <w:t>Статья 42-1. Электронный кабинет</w:t>
        </w:r>
      </w:hyperlink>
    </w:p>
    <w:p w:rsidR="00000000" w:rsidRDefault="00033594">
      <w:pPr>
        <w:pStyle w:val="pj"/>
        <w:ind w:firstLine="680"/>
      </w:pPr>
      <w:hyperlink w:anchor="sub430000" w:history="1">
        <w:r>
          <w:rPr>
            <w:rStyle w:val="a5"/>
            <w:i/>
            <w:iCs/>
          </w:rPr>
          <w:t>Статья 4</w:t>
        </w:r>
        <w:r>
          <w:rPr>
            <w:rStyle w:val="a5"/>
            <w:i/>
            <w:iCs/>
          </w:rPr>
          <w:t>3. Условия возврата ошибочно и / или излишне уплаченных денежных обязательств и пени</w:t>
        </w:r>
      </w:hyperlink>
    </w:p>
    <w:p w:rsidR="00000000" w:rsidRDefault="00033594">
      <w:pPr>
        <w:pStyle w:val="pj"/>
        <w:ind w:firstLine="680"/>
      </w:pPr>
      <w:hyperlink w:anchor="sub440000" w:history="1">
        <w:r>
          <w:rPr>
            <w:rStyle w:val="a5"/>
            <w:i/>
            <w:iCs/>
          </w:rPr>
          <w:t>Статья 44. Требования к подтверждению данных, определенных в налоговой отчетности, а также документального подтверждения выполнения требова</w:t>
        </w:r>
        <w:r>
          <w:rPr>
            <w:rStyle w:val="a5"/>
            <w:i/>
            <w:iCs/>
          </w:rPr>
          <w:t>ний налогового и другого законодательства, контроль за исполнением которого возложен на контролирующие органы</w:t>
        </w:r>
      </w:hyperlink>
    </w:p>
    <w:p w:rsidR="00000000" w:rsidRDefault="00033594">
      <w:pPr>
        <w:pStyle w:val="pj"/>
        <w:ind w:firstLine="680"/>
      </w:pPr>
      <w:hyperlink w:anchor="sub44010000" w:history="1">
        <w:r>
          <w:rPr>
            <w:rStyle w:val="a5"/>
            <w:i/>
            <w:iCs/>
          </w:rPr>
          <w:t>Статья 44.1. Документы о структуре собственности и конечных бенефициарных владельцах нерезидентов, которые ведут</w:t>
        </w:r>
        <w:r>
          <w:rPr>
            <w:rStyle w:val="a5"/>
            <w:i/>
            <w:iCs/>
          </w:rPr>
          <w:t xml:space="preserve"> хозяйственную деятельность или получают доходы в Украине</w:t>
        </w:r>
      </w:hyperlink>
    </w:p>
    <w:p w:rsidR="00000000" w:rsidRDefault="00033594">
      <w:pPr>
        <w:pStyle w:val="pj"/>
        <w:ind w:firstLine="680"/>
      </w:pPr>
      <w:hyperlink w:anchor="sub44020000" w:history="1">
        <w:r>
          <w:rPr>
            <w:rStyle w:val="a5"/>
            <w:i/>
            <w:iCs/>
          </w:rPr>
          <w:t>Статья 44.2. Финансовая отчетность и документы трастов, управление которыми осуществляют резиденты Украины</w:t>
        </w:r>
      </w:hyperlink>
    </w:p>
    <w:p w:rsidR="00000000" w:rsidRDefault="00033594">
      <w:pPr>
        <w:pStyle w:val="pj"/>
        <w:ind w:firstLine="680"/>
      </w:pPr>
      <w:hyperlink w:anchor="sub450000" w:history="1">
        <w:r>
          <w:rPr>
            <w:rStyle w:val="a5"/>
            <w:i/>
            <w:iCs/>
          </w:rPr>
          <w:t>Статья 45. Налоговый адре</w:t>
        </w:r>
        <w:r>
          <w:rPr>
            <w:rStyle w:val="a5"/>
            <w:i/>
            <w:iCs/>
          </w:rPr>
          <w:t>с</w:t>
        </w:r>
      </w:hyperlink>
    </w:p>
    <w:p w:rsidR="00000000" w:rsidRDefault="00033594">
      <w:pPr>
        <w:pStyle w:val="a3"/>
      </w:pPr>
      <w:hyperlink w:anchor="sub460000" w:history="1">
        <w:r>
          <w:rPr>
            <w:rStyle w:val="a5"/>
            <w:i/>
            <w:iCs/>
          </w:rPr>
          <w:t>Глава 2. НАЛОГОВАЯ ОТЧЕТНОСТЬ</w:t>
        </w:r>
      </w:hyperlink>
    </w:p>
    <w:p w:rsidR="00000000" w:rsidRDefault="00033594">
      <w:pPr>
        <w:pStyle w:val="pj"/>
        <w:ind w:firstLine="680"/>
      </w:pPr>
      <w:hyperlink w:anchor="sub460000" w:history="1">
        <w:r>
          <w:rPr>
            <w:rStyle w:val="a5"/>
            <w:i/>
            <w:iCs/>
          </w:rPr>
          <w:t>Статья 46. Налоговая декларация (расчет)</w:t>
        </w:r>
      </w:hyperlink>
    </w:p>
    <w:p w:rsidR="00000000" w:rsidRDefault="00033594">
      <w:pPr>
        <w:pStyle w:val="pj"/>
        <w:ind w:firstLine="680"/>
      </w:pPr>
      <w:hyperlink w:anchor="sub470000" w:history="1">
        <w:r>
          <w:rPr>
            <w:rStyle w:val="a5"/>
            <w:i/>
            <w:iCs/>
          </w:rPr>
          <w:t>Статья 47. Лица, которые несут ответственность за составление налоговой отчетности</w:t>
        </w:r>
      </w:hyperlink>
    </w:p>
    <w:p w:rsidR="00000000" w:rsidRDefault="00033594">
      <w:pPr>
        <w:pStyle w:val="pj"/>
        <w:ind w:firstLine="680"/>
      </w:pPr>
      <w:hyperlink w:anchor="sub480000" w:history="1">
        <w:r>
          <w:rPr>
            <w:rStyle w:val="a5"/>
            <w:i/>
            <w:iCs/>
          </w:rPr>
          <w:t>Статья 48. Составление налоговой декларации</w:t>
        </w:r>
      </w:hyperlink>
    </w:p>
    <w:p w:rsidR="00000000" w:rsidRDefault="00033594">
      <w:pPr>
        <w:pStyle w:val="pj"/>
        <w:ind w:firstLine="680"/>
      </w:pPr>
      <w:hyperlink w:anchor="sub490000" w:history="1">
        <w:r>
          <w:rPr>
            <w:rStyle w:val="a5"/>
            <w:i/>
            <w:iCs/>
          </w:rPr>
          <w:t>Статья 49. Представление налоговой декларации в контролирующие органы</w:t>
        </w:r>
      </w:hyperlink>
    </w:p>
    <w:p w:rsidR="00000000" w:rsidRDefault="00033594">
      <w:pPr>
        <w:pStyle w:val="pj"/>
        <w:ind w:firstLine="680"/>
      </w:pPr>
      <w:hyperlink w:anchor="sub500000" w:history="1">
        <w:r>
          <w:rPr>
            <w:rStyle w:val="a5"/>
            <w:i/>
            <w:iCs/>
          </w:rPr>
          <w:t>Статья 50. Внесение изменений в налоговую отчетность</w:t>
        </w:r>
      </w:hyperlink>
    </w:p>
    <w:p w:rsidR="00000000" w:rsidRDefault="00033594">
      <w:pPr>
        <w:pStyle w:val="pj"/>
        <w:ind w:firstLine="680"/>
      </w:pPr>
      <w:hyperlink w:anchor="sub510000" w:history="1">
        <w:r>
          <w:rPr>
            <w:rStyle w:val="a5"/>
            <w:i/>
            <w:iCs/>
          </w:rPr>
          <w:t>Статья 51. Представление отчетности о суммах дохода, начисленного (уплаченного) в пользу налогоплательщиков - физических лиц, и суммы удержанного с них налога, а также сум</w:t>
        </w:r>
        <w:r>
          <w:rPr>
            <w:rStyle w:val="a5"/>
            <w:i/>
            <w:iCs/>
          </w:rPr>
          <w:t>мы начисленного единого взноса</w:t>
        </w:r>
      </w:hyperlink>
    </w:p>
    <w:p w:rsidR="00000000" w:rsidRDefault="00033594">
      <w:pPr>
        <w:pStyle w:val="a3"/>
      </w:pPr>
      <w:hyperlink w:anchor="sub520000" w:history="1">
        <w:r>
          <w:rPr>
            <w:rStyle w:val="a5"/>
            <w:i/>
            <w:iCs/>
          </w:rPr>
          <w:t>Глава 3. НАЛОГОВЫЕ КОНСУЛЬТАЦИИ</w:t>
        </w:r>
      </w:hyperlink>
    </w:p>
    <w:p w:rsidR="00000000" w:rsidRDefault="00033594">
      <w:pPr>
        <w:pStyle w:val="pj"/>
        <w:ind w:firstLine="680"/>
      </w:pPr>
      <w:hyperlink w:anchor="sub520000" w:history="1">
        <w:r>
          <w:rPr>
            <w:rStyle w:val="a5"/>
            <w:i/>
            <w:iCs/>
          </w:rPr>
          <w:t>Статья 52. Налоговая консультация</w:t>
        </w:r>
      </w:hyperlink>
    </w:p>
    <w:p w:rsidR="00000000" w:rsidRDefault="00033594">
      <w:pPr>
        <w:pStyle w:val="pj"/>
        <w:ind w:firstLine="680"/>
      </w:pPr>
      <w:hyperlink w:anchor="sub530000" w:history="1">
        <w:r>
          <w:rPr>
            <w:rStyle w:val="a5"/>
            <w:i/>
            <w:iCs/>
          </w:rPr>
          <w:t>Статья 53. Последствия применения налоговых консультаций</w:t>
        </w:r>
      </w:hyperlink>
    </w:p>
    <w:p w:rsidR="00000000" w:rsidRDefault="00033594">
      <w:pPr>
        <w:pStyle w:val="a3"/>
      </w:pPr>
      <w:hyperlink w:anchor="sub540000" w:history="1">
        <w:r>
          <w:rPr>
            <w:rStyle w:val="a5"/>
            <w:i/>
            <w:iCs/>
          </w:rPr>
          <w:t>Глава 4. ОПРЕДЕЛЕНИЕ СУММЫ НАЛОГОВЫХ И / ИЛИ ДЕНЕЖНЫХ ОБЯЗАТЕЛЬСТВ НАЛОГОПЛАТЕЛЬЩИКА,  ПОРЯДОК ИХ УПЛАТЫ И ОБЖАЛОВАНИЕ РЕШЕНИЙ КОНТРОЛИРУЮЩИХ ОРГАНОВ</w:t>
        </w:r>
      </w:hyperlink>
    </w:p>
    <w:p w:rsidR="00000000" w:rsidRDefault="00033594">
      <w:pPr>
        <w:pStyle w:val="pj"/>
        <w:ind w:firstLine="680"/>
      </w:pPr>
      <w:hyperlink w:anchor="sub540000" w:history="1">
        <w:r>
          <w:rPr>
            <w:rStyle w:val="a5"/>
            <w:i/>
            <w:iCs/>
          </w:rPr>
          <w:t>Статья 54. Определение сумм налоговых и денежных</w:t>
        </w:r>
        <w:r>
          <w:rPr>
            <w:rStyle w:val="a5"/>
            <w:i/>
            <w:iCs/>
          </w:rPr>
          <w:t xml:space="preserve"> обязательств</w:t>
        </w:r>
      </w:hyperlink>
    </w:p>
    <w:p w:rsidR="00000000" w:rsidRDefault="00033594">
      <w:pPr>
        <w:pStyle w:val="pj"/>
        <w:ind w:firstLine="680"/>
      </w:pPr>
      <w:hyperlink w:anchor="sub550000" w:history="1">
        <w:r>
          <w:rPr>
            <w:rStyle w:val="a5"/>
            <w:i/>
            <w:iCs/>
          </w:rPr>
          <w:t>Статья 55. Отмена решений контролирующих органов</w:t>
        </w:r>
      </w:hyperlink>
    </w:p>
    <w:p w:rsidR="00000000" w:rsidRDefault="00033594">
      <w:pPr>
        <w:pStyle w:val="pj"/>
        <w:ind w:firstLine="680"/>
      </w:pPr>
      <w:hyperlink w:anchor="sub560000" w:history="1">
        <w:r>
          <w:rPr>
            <w:rStyle w:val="a5"/>
            <w:i/>
            <w:iCs/>
          </w:rPr>
          <w:t>Статья 56. Обжалование решений контролирующих органов</w:t>
        </w:r>
      </w:hyperlink>
    </w:p>
    <w:p w:rsidR="00000000" w:rsidRDefault="00033594">
      <w:pPr>
        <w:pStyle w:val="pj"/>
        <w:ind w:firstLine="680"/>
      </w:pPr>
      <w:hyperlink w:anchor="sub570000" w:history="1">
        <w:r>
          <w:rPr>
            <w:rStyle w:val="a5"/>
            <w:i/>
            <w:iCs/>
          </w:rPr>
          <w:t>Статья 57. Сроки уплаты налогового обязател</w:t>
        </w:r>
        <w:r>
          <w:rPr>
            <w:rStyle w:val="a5"/>
            <w:i/>
            <w:iCs/>
          </w:rPr>
          <w:t>ьства</w:t>
        </w:r>
      </w:hyperlink>
    </w:p>
    <w:p w:rsidR="00000000" w:rsidRDefault="00033594">
      <w:pPr>
        <w:pStyle w:val="pj"/>
        <w:ind w:firstLine="680"/>
      </w:pPr>
      <w:hyperlink w:anchor="sub580000" w:history="1">
        <w:r>
          <w:rPr>
            <w:rStyle w:val="a5"/>
            <w:i/>
            <w:iCs/>
          </w:rPr>
          <w:t>Статья 58. Налоговое уведомление-решение</w:t>
        </w:r>
      </w:hyperlink>
    </w:p>
    <w:p w:rsidR="00000000" w:rsidRDefault="00033594">
      <w:pPr>
        <w:pStyle w:val="pj"/>
        <w:ind w:firstLine="680"/>
      </w:pPr>
      <w:hyperlink w:anchor="sub580100" w:history="1">
        <w:r>
          <w:rPr>
            <w:rStyle w:val="a5"/>
            <w:i/>
            <w:iCs/>
          </w:rPr>
          <w:t>Статья 58 - 1 . Налоговое уведомление лицу-нерезиденту</w:t>
        </w:r>
      </w:hyperlink>
    </w:p>
    <w:p w:rsidR="00000000" w:rsidRDefault="00033594">
      <w:pPr>
        <w:pStyle w:val="pj"/>
        <w:ind w:firstLine="680"/>
      </w:pPr>
      <w:hyperlink w:anchor="sub590000" w:history="1">
        <w:r>
          <w:rPr>
            <w:rStyle w:val="a5"/>
            <w:i/>
            <w:iCs/>
          </w:rPr>
          <w:t>Статья 59. Налоговое требование</w:t>
        </w:r>
      </w:hyperlink>
    </w:p>
    <w:p w:rsidR="00000000" w:rsidRDefault="00033594">
      <w:pPr>
        <w:pStyle w:val="pj"/>
        <w:ind w:firstLine="680"/>
      </w:pPr>
      <w:hyperlink w:anchor="sub600000" w:history="1">
        <w:r>
          <w:rPr>
            <w:rStyle w:val="a5"/>
            <w:i/>
            <w:iCs/>
          </w:rPr>
          <w:t>Статья 60. Отзыв налогового уведомления-решения и налогового требования</w:t>
        </w:r>
      </w:hyperlink>
    </w:p>
    <w:p w:rsidR="00000000" w:rsidRDefault="00033594">
      <w:pPr>
        <w:pStyle w:val="a3"/>
      </w:pPr>
      <w:hyperlink w:anchor="sub610000" w:history="1">
        <w:r>
          <w:rPr>
            <w:rStyle w:val="a5"/>
            <w:i/>
            <w:iCs/>
          </w:rPr>
          <w:t>Глава 5. НАЛОГОВЫЙ КОНТРОЛЬ</w:t>
        </w:r>
      </w:hyperlink>
    </w:p>
    <w:p w:rsidR="00000000" w:rsidRDefault="00033594">
      <w:pPr>
        <w:pStyle w:val="pj"/>
        <w:ind w:firstLine="680"/>
      </w:pPr>
      <w:hyperlink w:anchor="sub610000" w:history="1">
        <w:r>
          <w:rPr>
            <w:rStyle w:val="a5"/>
            <w:i/>
            <w:iCs/>
          </w:rPr>
          <w:t>Статья 61. Определение налогового контроля и полномочия органов государственной власти по его осуществлению</w:t>
        </w:r>
      </w:hyperlink>
    </w:p>
    <w:p w:rsidR="00000000" w:rsidRDefault="00033594">
      <w:pPr>
        <w:pStyle w:val="pj"/>
        <w:ind w:firstLine="680"/>
      </w:pPr>
      <w:hyperlink w:anchor="sub620000" w:history="1">
        <w:r>
          <w:rPr>
            <w:rStyle w:val="a5"/>
            <w:i/>
            <w:iCs/>
          </w:rPr>
          <w:t>Статья 62. Способы осуществления налогового контроля</w:t>
        </w:r>
      </w:hyperlink>
    </w:p>
    <w:p w:rsidR="00000000" w:rsidRDefault="00033594">
      <w:pPr>
        <w:pStyle w:val="a3"/>
      </w:pPr>
      <w:hyperlink w:anchor="sub630000" w:history="1">
        <w:r>
          <w:rPr>
            <w:rStyle w:val="a5"/>
            <w:i/>
            <w:iCs/>
          </w:rPr>
          <w:t>Глава 6. УЧЕТ НАЛОГОПЛАТЕЛЬЩИКО</w:t>
        </w:r>
        <w:r>
          <w:rPr>
            <w:rStyle w:val="a5"/>
            <w:i/>
            <w:iCs/>
          </w:rPr>
          <w:t>В</w:t>
        </w:r>
      </w:hyperlink>
    </w:p>
    <w:p w:rsidR="00000000" w:rsidRDefault="00033594">
      <w:pPr>
        <w:pStyle w:val="pj"/>
        <w:ind w:firstLine="680"/>
      </w:pPr>
      <w:hyperlink w:anchor="sub630000" w:history="1">
        <w:r>
          <w:rPr>
            <w:rStyle w:val="a5"/>
            <w:i/>
            <w:iCs/>
          </w:rPr>
          <w:t>Статья 63. Общие положения по учету налогоплательщиков</w:t>
        </w:r>
      </w:hyperlink>
    </w:p>
    <w:p w:rsidR="00000000" w:rsidRDefault="00033594">
      <w:pPr>
        <w:pStyle w:val="pj"/>
        <w:ind w:firstLine="680"/>
      </w:pPr>
      <w:hyperlink w:anchor="sub640000" w:history="1">
        <w:r>
          <w:rPr>
            <w:rStyle w:val="a5"/>
            <w:i/>
            <w:iCs/>
          </w:rPr>
          <w:t>Статья 64. Постановка на учет юридических лиц и обособленных подразделений юридических лиц</w:t>
        </w:r>
      </w:hyperlink>
    </w:p>
    <w:p w:rsidR="00000000" w:rsidRDefault="00033594">
      <w:pPr>
        <w:pStyle w:val="pj"/>
        <w:ind w:firstLine="680"/>
      </w:pPr>
      <w:hyperlink w:anchor="sub650000" w:history="1">
        <w:r>
          <w:rPr>
            <w:rStyle w:val="a5"/>
            <w:i/>
            <w:iCs/>
          </w:rPr>
          <w:t>Статья 65. У</w:t>
        </w:r>
        <w:r>
          <w:rPr>
            <w:rStyle w:val="a5"/>
            <w:i/>
            <w:iCs/>
          </w:rPr>
          <w:t>чет самозанятых лиц</w:t>
        </w:r>
      </w:hyperlink>
    </w:p>
    <w:p w:rsidR="00000000" w:rsidRDefault="00033594">
      <w:pPr>
        <w:pStyle w:val="pj"/>
        <w:ind w:firstLine="680"/>
      </w:pPr>
      <w:hyperlink w:anchor="sub660000" w:history="1">
        <w:r>
          <w:rPr>
            <w:rStyle w:val="a5"/>
            <w:i/>
            <w:iCs/>
          </w:rPr>
          <w:t>Статья 66. Внесение изменений в учетные данные налогоплательщиков, кроме физических лиц, не зарегистрированных предпринимателями и не осуществляют независимую профессиональную деятельность</w:t>
        </w:r>
      </w:hyperlink>
    </w:p>
    <w:p w:rsidR="00000000" w:rsidRDefault="00033594">
      <w:pPr>
        <w:pStyle w:val="pj"/>
        <w:ind w:firstLine="680"/>
      </w:pPr>
      <w:hyperlink w:anchor="sub670000" w:history="1">
        <w:r>
          <w:rPr>
            <w:rStyle w:val="a5"/>
            <w:i/>
            <w:iCs/>
          </w:rPr>
          <w:t>Статья 67. Основания и порядок снятия с учета в контролирующих органах юридических лиц, их обособленных подразделений и самозанятых лиц</w:t>
        </w:r>
      </w:hyperlink>
    </w:p>
    <w:p w:rsidR="00000000" w:rsidRDefault="00033594">
      <w:pPr>
        <w:pStyle w:val="pj"/>
        <w:ind w:firstLine="680"/>
      </w:pPr>
      <w:hyperlink w:anchor="sub680000" w:history="1">
        <w:r>
          <w:rPr>
            <w:rStyle w:val="a5"/>
            <w:i/>
            <w:iCs/>
          </w:rPr>
          <w:t>Статья 68. Информация, представляемая для учета налогоплательщиков орга</w:t>
        </w:r>
        <w:r>
          <w:rPr>
            <w:rStyle w:val="a5"/>
            <w:i/>
            <w:iCs/>
          </w:rPr>
          <w:t>нами государственной регистрации субъектов предпринимательской деятельности и другими органами</w:t>
        </w:r>
      </w:hyperlink>
    </w:p>
    <w:p w:rsidR="00000000" w:rsidRDefault="00033594">
      <w:pPr>
        <w:pStyle w:val="pj"/>
        <w:ind w:firstLine="680"/>
      </w:pPr>
      <w:hyperlink w:anchor="sub690000" w:history="1">
        <w:r>
          <w:rPr>
            <w:rStyle w:val="a5"/>
            <w:i/>
            <w:iCs/>
          </w:rPr>
          <w:t>Статья 69. Требования к открытию и закрытию счетов налогоплательщиков в банках, других финансовых учреждениях, небанковских поста</w:t>
        </w:r>
        <w:r>
          <w:rPr>
            <w:rStyle w:val="a5"/>
            <w:i/>
            <w:iCs/>
          </w:rPr>
          <w:t>вщиках платежных услуг и электронных кошельков в эмитентах электронных денег</w:t>
        </w:r>
      </w:hyperlink>
    </w:p>
    <w:p w:rsidR="00000000" w:rsidRDefault="00033594">
      <w:pPr>
        <w:pStyle w:val="pj"/>
        <w:ind w:firstLine="680"/>
      </w:pPr>
      <w:hyperlink w:anchor="sub700000" w:history="1">
        <w:r>
          <w:rPr>
            <w:rStyle w:val="a5"/>
            <w:i/>
            <w:iCs/>
          </w:rPr>
          <w:t>Статья 70. Государственный реестр физических лиц - плательщиков налогов</w:t>
        </w:r>
      </w:hyperlink>
    </w:p>
    <w:p w:rsidR="00000000" w:rsidRDefault="00033594">
      <w:pPr>
        <w:pStyle w:val="pj"/>
        <w:ind w:firstLine="680"/>
      </w:pPr>
      <w:hyperlink w:anchor="sub70010000" w:history="1">
        <w:r>
          <w:rPr>
            <w:rStyle w:val="a5"/>
            <w:i/>
            <w:iCs/>
          </w:rPr>
          <w:t>Статья 70-1. Основания и порядок обретени</w:t>
        </w:r>
        <w:r>
          <w:rPr>
            <w:rStyle w:val="a5"/>
            <w:i/>
            <w:iCs/>
          </w:rPr>
          <w:t>я и утраты статуса электронного резидента (е-резидента)</w:t>
        </w:r>
      </w:hyperlink>
    </w:p>
    <w:p w:rsidR="00000000" w:rsidRDefault="00033594">
      <w:pPr>
        <w:pStyle w:val="a3"/>
      </w:pPr>
      <w:hyperlink w:anchor="sub710000" w:history="1">
        <w:r>
          <w:rPr>
            <w:rStyle w:val="a5"/>
            <w:i/>
            <w:iCs/>
          </w:rPr>
          <w:t>Глава 7. ИНФОРМАЦИОННО-АНАЛИТИЧЕСКОЕ ОБЕСПЕЧЕНИЕ ДЕЯТЕЛЬНОСТИ  КОНТРОЛИРУЮЩИХ ОРГАНОВ</w:t>
        </w:r>
      </w:hyperlink>
    </w:p>
    <w:p w:rsidR="00000000" w:rsidRDefault="00033594">
      <w:pPr>
        <w:pStyle w:val="pj"/>
        <w:ind w:firstLine="680"/>
      </w:pPr>
      <w:hyperlink w:anchor="sub710000" w:history="1">
        <w:r>
          <w:rPr>
            <w:rStyle w:val="a5"/>
            <w:i/>
            <w:iCs/>
          </w:rPr>
          <w:t>Статья 71. Определение информационно-аналитическог</w:t>
        </w:r>
        <w:r>
          <w:rPr>
            <w:rStyle w:val="a5"/>
            <w:i/>
            <w:iCs/>
          </w:rPr>
          <w:t>о обеспечения деятельности государственной налоговой службы</w:t>
        </w:r>
      </w:hyperlink>
    </w:p>
    <w:p w:rsidR="00000000" w:rsidRDefault="00033594">
      <w:pPr>
        <w:pStyle w:val="pj"/>
        <w:ind w:firstLine="680"/>
      </w:pPr>
      <w:hyperlink w:anchor="sub720000" w:history="1">
        <w:r>
          <w:rPr>
            <w:rStyle w:val="a5"/>
            <w:i/>
            <w:iCs/>
          </w:rPr>
          <w:t>Статья 72. Сбор налоговой информации</w:t>
        </w:r>
      </w:hyperlink>
    </w:p>
    <w:p w:rsidR="00000000" w:rsidRDefault="00033594">
      <w:pPr>
        <w:pStyle w:val="pj"/>
        <w:ind w:firstLine="680"/>
      </w:pPr>
      <w:hyperlink w:anchor="sub730000" w:history="1">
        <w:r>
          <w:rPr>
            <w:rStyle w:val="a5"/>
            <w:i/>
            <w:iCs/>
          </w:rPr>
          <w:t>Статья 73. Получение налоговой информации контролирующими органами</w:t>
        </w:r>
      </w:hyperlink>
    </w:p>
    <w:p w:rsidR="00000000" w:rsidRDefault="00033594">
      <w:pPr>
        <w:pStyle w:val="pj"/>
        <w:ind w:firstLine="680"/>
      </w:pPr>
      <w:hyperlink w:anchor="sub740000" w:history="1">
        <w:r>
          <w:rPr>
            <w:rStyle w:val="a5"/>
            <w:i/>
            <w:iCs/>
          </w:rPr>
          <w:t>Статья 74. Обработка и использование налоговой информации</w:t>
        </w:r>
      </w:hyperlink>
    </w:p>
    <w:p w:rsidR="00000000" w:rsidRDefault="00033594">
      <w:pPr>
        <w:pStyle w:val="a3"/>
      </w:pPr>
      <w:hyperlink w:anchor="sub750000" w:history="1">
        <w:r>
          <w:rPr>
            <w:rStyle w:val="a5"/>
            <w:i/>
            <w:iCs/>
          </w:rPr>
          <w:t>Глава 8. ПРОВЕРКИ</w:t>
        </w:r>
      </w:hyperlink>
    </w:p>
    <w:p w:rsidR="00000000" w:rsidRDefault="00033594">
      <w:pPr>
        <w:pStyle w:val="pj"/>
        <w:ind w:firstLine="680"/>
      </w:pPr>
      <w:hyperlink w:anchor="sub750000" w:history="1">
        <w:r>
          <w:rPr>
            <w:rStyle w:val="a5"/>
            <w:i/>
            <w:iCs/>
          </w:rPr>
          <w:t>Статья 75. Виды проверок</w:t>
        </w:r>
      </w:hyperlink>
    </w:p>
    <w:p w:rsidR="00000000" w:rsidRDefault="00033594">
      <w:pPr>
        <w:pStyle w:val="pj"/>
        <w:ind w:firstLine="680"/>
      </w:pPr>
      <w:hyperlink w:anchor="sub760000" w:history="1">
        <w:r>
          <w:rPr>
            <w:rStyle w:val="a5"/>
            <w:i/>
            <w:iCs/>
          </w:rPr>
          <w:t>Статья 76. Порядок проведения камеральной проверки</w:t>
        </w:r>
      </w:hyperlink>
    </w:p>
    <w:p w:rsidR="00000000" w:rsidRDefault="00033594">
      <w:pPr>
        <w:pStyle w:val="pj"/>
        <w:ind w:firstLine="680"/>
      </w:pPr>
      <w:hyperlink w:anchor="sub770000" w:history="1">
        <w:r>
          <w:rPr>
            <w:rStyle w:val="a5"/>
            <w:i/>
            <w:iCs/>
          </w:rPr>
          <w:t>Статья 77. Порядок проведения документальных плановых проверок</w:t>
        </w:r>
      </w:hyperlink>
    </w:p>
    <w:p w:rsidR="00000000" w:rsidRDefault="00033594">
      <w:pPr>
        <w:pStyle w:val="pj"/>
        <w:ind w:firstLine="680"/>
      </w:pPr>
      <w:hyperlink w:anchor="sub780000" w:history="1">
        <w:r>
          <w:rPr>
            <w:rStyle w:val="a5"/>
            <w:i/>
            <w:iCs/>
          </w:rPr>
          <w:t>Статья 78. Порядок проведения документальных внеплановых проверок</w:t>
        </w:r>
      </w:hyperlink>
    </w:p>
    <w:p w:rsidR="00000000" w:rsidRDefault="00033594">
      <w:pPr>
        <w:pStyle w:val="pj"/>
        <w:ind w:firstLine="680"/>
      </w:pPr>
      <w:hyperlink w:anchor="sub790000" w:history="1">
        <w:r>
          <w:rPr>
            <w:rStyle w:val="a5"/>
            <w:i/>
            <w:iCs/>
          </w:rPr>
          <w:t>Статья 79. Особенности проведения д</w:t>
        </w:r>
        <w:r>
          <w:rPr>
            <w:rStyle w:val="a5"/>
            <w:i/>
            <w:iCs/>
          </w:rPr>
          <w:t>окументальной невыездной проверки</w:t>
        </w:r>
      </w:hyperlink>
    </w:p>
    <w:p w:rsidR="00000000" w:rsidRDefault="00033594">
      <w:pPr>
        <w:pStyle w:val="pj"/>
        <w:ind w:firstLine="680"/>
      </w:pPr>
      <w:hyperlink w:anchor="sub800000" w:history="1">
        <w:r>
          <w:rPr>
            <w:rStyle w:val="a5"/>
            <w:i/>
            <w:iCs/>
          </w:rPr>
          <w:t>Статья 80. Порядок проведения фактической проверки</w:t>
        </w:r>
      </w:hyperlink>
    </w:p>
    <w:p w:rsidR="00000000" w:rsidRDefault="00033594">
      <w:pPr>
        <w:pStyle w:val="pj"/>
        <w:ind w:firstLine="680"/>
      </w:pPr>
      <w:hyperlink w:anchor="sub810000" w:history="1">
        <w:r>
          <w:rPr>
            <w:rStyle w:val="a5"/>
            <w:i/>
            <w:iCs/>
          </w:rPr>
          <w:t>Статья 81. Условия и порядок допуска должностных лиц контролирующих органов к проведению документальных вые</w:t>
        </w:r>
        <w:r>
          <w:rPr>
            <w:rStyle w:val="a5"/>
            <w:i/>
            <w:iCs/>
          </w:rPr>
          <w:t>здных и фактических проверок</w:t>
        </w:r>
      </w:hyperlink>
    </w:p>
    <w:p w:rsidR="00000000" w:rsidRDefault="00033594">
      <w:pPr>
        <w:pStyle w:val="pj"/>
        <w:ind w:firstLine="680"/>
      </w:pPr>
      <w:hyperlink w:anchor="sub820000" w:history="1">
        <w:r>
          <w:rPr>
            <w:rStyle w:val="a5"/>
            <w:i/>
            <w:iCs/>
          </w:rPr>
          <w:t>Статья 82. Сроки проведения выездных проверок</w:t>
        </w:r>
      </w:hyperlink>
    </w:p>
    <w:p w:rsidR="00000000" w:rsidRDefault="00033594">
      <w:pPr>
        <w:pStyle w:val="pj"/>
        <w:ind w:firstLine="680"/>
      </w:pPr>
      <w:hyperlink w:anchor="sub830000" w:history="1">
        <w:r>
          <w:rPr>
            <w:rStyle w:val="a5"/>
            <w:i/>
            <w:iCs/>
          </w:rPr>
          <w:t>Статья 83. Материалы, которые являются основаниями для выводов при проведении проверок</w:t>
        </w:r>
      </w:hyperlink>
    </w:p>
    <w:p w:rsidR="00000000" w:rsidRDefault="00033594">
      <w:pPr>
        <w:pStyle w:val="pj"/>
        <w:ind w:firstLine="680"/>
      </w:pPr>
      <w:hyperlink w:anchor="sub840000" w:history="1">
        <w:r>
          <w:rPr>
            <w:rStyle w:val="a5"/>
            <w:i/>
            <w:iCs/>
          </w:rPr>
          <w:t>Статья 84. Проведение экспертизы при осуществлении налогового контроля контролирующими органами</w:t>
        </w:r>
      </w:hyperlink>
    </w:p>
    <w:p w:rsidR="00000000" w:rsidRDefault="00033594">
      <w:pPr>
        <w:pStyle w:val="pj"/>
        <w:ind w:firstLine="680"/>
      </w:pPr>
      <w:hyperlink w:anchor="sub850000" w:history="1">
        <w:r>
          <w:rPr>
            <w:rStyle w:val="a5"/>
            <w:i/>
            <w:iCs/>
          </w:rPr>
          <w:t>Статья 85. Предоставление налогоплательщиками документов</w:t>
        </w:r>
      </w:hyperlink>
    </w:p>
    <w:p w:rsidR="00000000" w:rsidRDefault="00033594">
      <w:pPr>
        <w:pStyle w:val="pj"/>
        <w:ind w:firstLine="680"/>
      </w:pPr>
      <w:hyperlink w:anchor="sub860000" w:history="1">
        <w:r>
          <w:rPr>
            <w:rStyle w:val="a5"/>
            <w:i/>
            <w:iCs/>
          </w:rPr>
          <w:t>Статья 86. Оформление результатов про</w:t>
        </w:r>
        <w:r>
          <w:rPr>
            <w:rStyle w:val="a5"/>
            <w:i/>
            <w:iCs/>
          </w:rPr>
          <w:t>верок</w:t>
        </w:r>
      </w:hyperlink>
    </w:p>
    <w:p w:rsidR="00000000" w:rsidRDefault="00033594">
      <w:pPr>
        <w:pStyle w:val="a3"/>
      </w:pPr>
      <w:hyperlink w:anchor="sub870000" w:history="1">
        <w:r>
          <w:rPr>
            <w:rStyle w:val="a5"/>
            <w:i/>
            <w:iCs/>
          </w:rPr>
          <w:t>Глава 9. ПОГАШЕНИЕ НАЛОГОВОГО ДОЛГА НАЛОГОПЛАТЕЛЬЩИКОВ</w:t>
        </w:r>
      </w:hyperlink>
    </w:p>
    <w:p w:rsidR="00000000" w:rsidRDefault="00033594">
      <w:pPr>
        <w:pStyle w:val="pj"/>
        <w:ind w:firstLine="680"/>
      </w:pPr>
      <w:hyperlink w:anchor="sub870000" w:history="1">
        <w:r>
          <w:rPr>
            <w:rStyle w:val="a5"/>
            <w:i/>
            <w:iCs/>
          </w:rPr>
          <w:t>Статья 87. Источники уплаты денежных обязательств или погашения налогового долга налогоплательщика</w:t>
        </w:r>
      </w:hyperlink>
    </w:p>
    <w:p w:rsidR="00000000" w:rsidRDefault="00033594">
      <w:pPr>
        <w:pStyle w:val="pj"/>
        <w:ind w:firstLine="680"/>
      </w:pPr>
      <w:hyperlink w:anchor="sub880000" w:history="1">
        <w:r>
          <w:rPr>
            <w:rStyle w:val="a5"/>
            <w:i/>
            <w:iCs/>
          </w:rPr>
          <w:t>Статья 88. Содержание налогового залога</w:t>
        </w:r>
      </w:hyperlink>
    </w:p>
    <w:p w:rsidR="00000000" w:rsidRDefault="00033594">
      <w:pPr>
        <w:pStyle w:val="pj"/>
        <w:ind w:firstLine="680"/>
      </w:pPr>
      <w:hyperlink w:anchor="sub890000" w:history="1">
        <w:r>
          <w:rPr>
            <w:rStyle w:val="a5"/>
            <w:i/>
            <w:iCs/>
          </w:rPr>
          <w:t>Статья 89. Возникновение права налогового залога</w:t>
        </w:r>
      </w:hyperlink>
    </w:p>
    <w:p w:rsidR="00000000" w:rsidRDefault="00033594">
      <w:pPr>
        <w:pStyle w:val="pj"/>
        <w:ind w:firstLine="680"/>
      </w:pPr>
      <w:hyperlink w:anchor="sub900000" w:history="1">
        <w:r>
          <w:rPr>
            <w:rStyle w:val="a5"/>
            <w:i/>
            <w:iCs/>
          </w:rPr>
          <w:t>Статья 90. Налоговый приоритет</w:t>
        </w:r>
      </w:hyperlink>
    </w:p>
    <w:p w:rsidR="00000000" w:rsidRDefault="00033594">
      <w:pPr>
        <w:pStyle w:val="pj"/>
        <w:ind w:firstLine="680"/>
      </w:pPr>
      <w:hyperlink w:anchor="sub910000" w:history="1">
        <w:r>
          <w:rPr>
            <w:rStyle w:val="a5"/>
            <w:i/>
            <w:iCs/>
          </w:rPr>
          <w:t>Статья 91. Налоговый управляющий</w:t>
        </w:r>
      </w:hyperlink>
    </w:p>
    <w:p w:rsidR="00000000" w:rsidRDefault="00033594">
      <w:pPr>
        <w:pStyle w:val="pj"/>
        <w:ind w:firstLine="680"/>
      </w:pPr>
      <w:hyperlink w:anchor="sub920000" w:history="1">
        <w:r>
          <w:rPr>
            <w:rStyle w:val="a5"/>
            <w:i/>
            <w:iCs/>
          </w:rPr>
          <w:t>Статья 92. Согласование операций с заложенным имуществом</w:t>
        </w:r>
      </w:hyperlink>
    </w:p>
    <w:p w:rsidR="00000000" w:rsidRDefault="00033594">
      <w:pPr>
        <w:pStyle w:val="pj"/>
        <w:ind w:firstLine="680"/>
      </w:pPr>
      <w:hyperlink w:anchor="sub930000" w:history="1">
        <w:r>
          <w:rPr>
            <w:rStyle w:val="a5"/>
            <w:i/>
            <w:iCs/>
          </w:rPr>
          <w:t>Статья 93. Прекращение налогового залога</w:t>
        </w:r>
      </w:hyperlink>
    </w:p>
    <w:p w:rsidR="00000000" w:rsidRDefault="00033594">
      <w:pPr>
        <w:pStyle w:val="pj"/>
        <w:ind w:firstLine="680"/>
      </w:pPr>
      <w:hyperlink w:anchor="sub940000" w:history="1">
        <w:r>
          <w:rPr>
            <w:rStyle w:val="a5"/>
            <w:i/>
            <w:iCs/>
          </w:rPr>
          <w:t>Статья 94. Административный арест имущества</w:t>
        </w:r>
      </w:hyperlink>
    </w:p>
    <w:p w:rsidR="00000000" w:rsidRDefault="00033594">
      <w:pPr>
        <w:pStyle w:val="pj"/>
        <w:ind w:firstLine="680"/>
      </w:pPr>
      <w:hyperlink w:anchor="sub950000" w:history="1">
        <w:r>
          <w:rPr>
            <w:rStyle w:val="a5"/>
            <w:i/>
            <w:iCs/>
          </w:rPr>
          <w:t>Статья 95. Продажа имущества, находящегося в налоговом залоге</w:t>
        </w:r>
      </w:hyperlink>
    </w:p>
    <w:p w:rsidR="00000000" w:rsidRDefault="00033594">
      <w:pPr>
        <w:pStyle w:val="pj"/>
        <w:ind w:firstLine="680"/>
      </w:pPr>
      <w:hyperlink w:anchor="sub960000" w:history="1">
        <w:r>
          <w:rPr>
            <w:rStyle w:val="a5"/>
            <w:i/>
            <w:iCs/>
          </w:rPr>
          <w:t>Статья 96. Погашение налогового долга государственных предприятий, не подлежащих приватизации, и коммунальных предприятий</w:t>
        </w:r>
      </w:hyperlink>
    </w:p>
    <w:p w:rsidR="00000000" w:rsidRDefault="00033594">
      <w:pPr>
        <w:pStyle w:val="pj"/>
        <w:ind w:firstLine="680"/>
      </w:pPr>
      <w:hyperlink w:anchor="sub970000" w:history="1">
        <w:r>
          <w:rPr>
            <w:rStyle w:val="a5"/>
            <w:i/>
            <w:iCs/>
          </w:rPr>
          <w:t>С</w:t>
        </w:r>
        <w:r>
          <w:rPr>
            <w:rStyle w:val="a5"/>
            <w:i/>
            <w:iCs/>
          </w:rPr>
          <w:t>татья 97. Погашение денежных обязательств или налогового долга в случае ликвидации налогоплательщика, не связанной с банкротством</w:t>
        </w:r>
      </w:hyperlink>
    </w:p>
    <w:p w:rsidR="00000000" w:rsidRDefault="00033594">
      <w:pPr>
        <w:pStyle w:val="pj"/>
        <w:ind w:firstLine="680"/>
      </w:pPr>
      <w:hyperlink w:anchor="sub980000" w:history="1">
        <w:r>
          <w:rPr>
            <w:rStyle w:val="a5"/>
            <w:i/>
            <w:iCs/>
          </w:rPr>
          <w:t>Статья 98. Порядок погашения денежных обязательств или налогового долга в случае реорганизации</w:t>
        </w:r>
        <w:r>
          <w:rPr>
            <w:rStyle w:val="a5"/>
            <w:i/>
            <w:iCs/>
          </w:rPr>
          <w:t xml:space="preserve"> налогоплательщика или передачи единого имущественного комплекса государственного или коммунального предприятия в аренду или концессию, или продажи единого имущественного комплекса государственного или коммунального предприятия в процессе приватизации</w:t>
        </w:r>
      </w:hyperlink>
    </w:p>
    <w:p w:rsidR="00000000" w:rsidRDefault="00033594">
      <w:pPr>
        <w:pStyle w:val="pj"/>
        <w:ind w:firstLine="680"/>
      </w:pPr>
      <w:hyperlink w:anchor="sub990000" w:history="1">
        <w:r>
          <w:rPr>
            <w:rStyle w:val="a5"/>
            <w:i/>
            <w:iCs/>
          </w:rPr>
          <w:t>Статья 99. Порядок выполнения денежных обязательств и / или погашения налогового долга физического лица (в том числе физического лица - предпринимателя, физического лица, осуществляющего независимую профессиональную деятельность</w:t>
        </w:r>
        <w:r>
          <w:rPr>
            <w:rStyle w:val="a5"/>
            <w:i/>
            <w:iCs/>
          </w:rPr>
          <w:t>) в случае его смерти или признания безвестно отсутствующим или недееспособным, а также малолетнего / несовершеннолетнего</w:t>
        </w:r>
      </w:hyperlink>
    </w:p>
    <w:p w:rsidR="00000000" w:rsidRDefault="00033594">
      <w:pPr>
        <w:pStyle w:val="pj"/>
        <w:ind w:firstLine="680"/>
      </w:pPr>
      <w:hyperlink w:anchor="sub1000000" w:history="1">
        <w:r>
          <w:rPr>
            <w:rStyle w:val="a5"/>
            <w:i/>
            <w:iCs/>
          </w:rPr>
          <w:t>Статья 100. Рассрочка и отсрочка денежных обязательств или налогового долга налогоплательщика</w:t>
        </w:r>
      </w:hyperlink>
    </w:p>
    <w:p w:rsidR="00000000" w:rsidRDefault="00033594">
      <w:pPr>
        <w:pStyle w:val="pj"/>
        <w:ind w:firstLine="680"/>
      </w:pPr>
      <w:hyperlink w:anchor="sub1010000" w:history="1">
        <w:r>
          <w:rPr>
            <w:rStyle w:val="a5"/>
            <w:i/>
            <w:iCs/>
          </w:rPr>
          <w:t>Статья 101. Списание безнадежного налогового долга</w:t>
        </w:r>
      </w:hyperlink>
    </w:p>
    <w:p w:rsidR="00000000" w:rsidRDefault="00033594">
      <w:pPr>
        <w:pStyle w:val="pj"/>
        <w:ind w:firstLine="680"/>
      </w:pPr>
      <w:hyperlink w:anchor="sub1020000" w:history="1">
        <w:r>
          <w:rPr>
            <w:rStyle w:val="a5"/>
            <w:i/>
            <w:iCs/>
          </w:rPr>
          <w:t>Статья 102. Сроки давности и их применение</w:t>
        </w:r>
      </w:hyperlink>
    </w:p>
    <w:p w:rsidR="00000000" w:rsidRDefault="00033594">
      <w:pPr>
        <w:pStyle w:val="a3"/>
      </w:pPr>
      <w:hyperlink w:anchor="sub1030000" w:history="1">
        <w:r>
          <w:rPr>
            <w:rStyle w:val="a5"/>
            <w:i/>
            <w:iCs/>
          </w:rPr>
          <w:t>Глава 10. ПРИМЕНЕНИЕ МЕЖДУНАРОДНЫХ ДОГОВОРОВ И ПОГАШЕНИЕ НАЛОГОВОГО ДОЛГА  ПО ЗАПРОСАМ КОМПЕТЕНТНЫХ ОРГАНОВ ИНОСТРАННЫХ ГОСУДАРСТВ</w:t>
        </w:r>
      </w:hyperlink>
    </w:p>
    <w:p w:rsidR="00000000" w:rsidRDefault="00033594">
      <w:pPr>
        <w:pStyle w:val="pj"/>
        <w:ind w:firstLine="680"/>
      </w:pPr>
      <w:hyperlink w:anchor="sub1030000" w:history="1">
        <w:r>
          <w:rPr>
            <w:rStyle w:val="a5"/>
            <w:i/>
            <w:iCs/>
          </w:rPr>
          <w:t>Статья 103. Порядок применения международного договора Украины об избежании двойного налогоо</w:t>
        </w:r>
        <w:r>
          <w:rPr>
            <w:rStyle w:val="a5"/>
            <w:i/>
            <w:iCs/>
          </w:rPr>
          <w:t>бложения относительно полного или частичного освобождения от налогообложения доходов нерезидентов с источником их происхождения из Украины</w:t>
        </w:r>
      </w:hyperlink>
    </w:p>
    <w:p w:rsidR="00000000" w:rsidRDefault="00033594">
      <w:pPr>
        <w:pStyle w:val="pj"/>
        <w:ind w:firstLine="680"/>
      </w:pPr>
      <w:hyperlink w:anchor="sub1040000" w:history="1">
        <w:r>
          <w:rPr>
            <w:rStyle w:val="a5"/>
            <w:i/>
            <w:iCs/>
          </w:rPr>
          <w:t>Статья 104. Порядок предоставления помощи во взыскании налогового долга в международ</w:t>
        </w:r>
        <w:r>
          <w:rPr>
            <w:rStyle w:val="a5"/>
            <w:i/>
            <w:iCs/>
          </w:rPr>
          <w:t>ных правоотношениях</w:t>
        </w:r>
      </w:hyperlink>
    </w:p>
    <w:p w:rsidR="00000000" w:rsidRDefault="00033594">
      <w:pPr>
        <w:pStyle w:val="pj"/>
        <w:ind w:firstLine="680"/>
      </w:pPr>
      <w:hyperlink w:anchor="sub1040100" w:history="1">
        <w:r>
          <w:rPr>
            <w:rStyle w:val="a5"/>
            <w:i/>
            <w:iCs/>
          </w:rPr>
          <w:t>Статья 104 - 1 . Порядок предоставления помощи во взыскании налогов в международных правоотношениях по просьбе контролирующего органа</w:t>
        </w:r>
      </w:hyperlink>
    </w:p>
    <w:p w:rsidR="00000000" w:rsidRDefault="00033594">
      <w:pPr>
        <w:pStyle w:val="pj"/>
        <w:ind w:firstLine="680"/>
      </w:pPr>
      <w:hyperlink w:anchor="sub1050000" w:history="1">
        <w:r>
          <w:rPr>
            <w:rStyle w:val="a5"/>
            <w:i/>
            <w:iCs/>
          </w:rPr>
          <w:t>Статья 105. Согласование суммы налог</w:t>
        </w:r>
        <w:r>
          <w:rPr>
            <w:rStyle w:val="a5"/>
            <w:i/>
            <w:iCs/>
          </w:rPr>
          <w:t>ового долга в международных правоотношениях</w:t>
        </w:r>
      </w:hyperlink>
    </w:p>
    <w:p w:rsidR="00000000" w:rsidRDefault="00033594">
      <w:pPr>
        <w:pStyle w:val="pj"/>
        <w:ind w:firstLine="680"/>
      </w:pPr>
      <w:hyperlink w:anchor="sub1060000" w:history="1">
        <w:r>
          <w:rPr>
            <w:rStyle w:val="a5"/>
            <w:i/>
            <w:iCs/>
          </w:rPr>
          <w:t>Статья 106. Отзыв налоговых уведомлений в международных правоотношениях или налоговых требований</w:t>
        </w:r>
      </w:hyperlink>
    </w:p>
    <w:p w:rsidR="00000000" w:rsidRDefault="00033594">
      <w:pPr>
        <w:pStyle w:val="pj"/>
        <w:ind w:firstLine="680"/>
      </w:pPr>
      <w:hyperlink w:anchor="sub1070000" w:history="1">
        <w:r>
          <w:rPr>
            <w:rStyle w:val="a5"/>
            <w:i/>
            <w:iCs/>
          </w:rPr>
          <w:t>Статья 107. Меры по взысканию суммы налогового до</w:t>
        </w:r>
        <w:r>
          <w:rPr>
            <w:rStyle w:val="a5"/>
            <w:i/>
            <w:iCs/>
          </w:rPr>
          <w:t>лга в международных правоотношениях</w:t>
        </w:r>
      </w:hyperlink>
    </w:p>
    <w:p w:rsidR="00000000" w:rsidRDefault="00033594">
      <w:pPr>
        <w:pStyle w:val="pj"/>
        <w:ind w:firstLine="680"/>
      </w:pPr>
      <w:hyperlink w:anchor="sub1080000" w:history="1">
        <w:r>
          <w:rPr>
            <w:rStyle w:val="a5"/>
            <w:i/>
            <w:iCs/>
          </w:rPr>
          <w:t>Статья 108. Начисление пени и штрафных санкций на сумму налогового долга в международных правоотношениях</w:t>
        </w:r>
      </w:hyperlink>
    </w:p>
    <w:p w:rsidR="00000000" w:rsidRDefault="00033594">
      <w:pPr>
        <w:pStyle w:val="pj"/>
        <w:ind w:firstLine="680"/>
      </w:pPr>
      <w:hyperlink w:anchor="sub108010000" w:history="1">
        <w:r>
          <w:rPr>
            <w:rStyle w:val="a5"/>
            <w:i/>
            <w:iCs/>
          </w:rPr>
          <w:t>Статья 108-1. Порядок проведения процедуры взаимного согласования</w:t>
        </w:r>
      </w:hyperlink>
    </w:p>
    <w:p w:rsidR="00000000" w:rsidRDefault="00033594">
      <w:pPr>
        <w:pStyle w:val="a3"/>
      </w:pPr>
      <w:hyperlink w:anchor="sub1090000" w:history="1">
        <w:r>
          <w:rPr>
            <w:rStyle w:val="a5"/>
            <w:i/>
            <w:iCs/>
          </w:rPr>
          <w:t>Глава 11. ОТВЕТСТВЕННОСТЬ</w:t>
        </w:r>
      </w:hyperlink>
    </w:p>
    <w:p w:rsidR="00000000" w:rsidRDefault="00033594">
      <w:pPr>
        <w:pStyle w:val="pj"/>
        <w:ind w:firstLine="680"/>
      </w:pPr>
      <w:hyperlink w:anchor="sub1090000" w:history="1">
        <w:r>
          <w:rPr>
            <w:rStyle w:val="a5"/>
            <w:i/>
            <w:iCs/>
          </w:rPr>
          <w:t>Статья 109. Общие положения</w:t>
        </w:r>
      </w:hyperlink>
    </w:p>
    <w:p w:rsidR="00000000" w:rsidRDefault="00033594">
      <w:pPr>
        <w:pStyle w:val="pj"/>
        <w:ind w:firstLine="680"/>
      </w:pPr>
      <w:hyperlink w:anchor="sub1100000" w:history="1">
        <w:r>
          <w:rPr>
            <w:rStyle w:val="a5"/>
            <w:i/>
            <w:iCs/>
          </w:rPr>
          <w:t xml:space="preserve">Статья 110. Субъекты, привлекаются к </w:t>
        </w:r>
        <w:r>
          <w:rPr>
            <w:rStyle w:val="a5"/>
            <w:i/>
            <w:iCs/>
          </w:rPr>
          <w:t>ответственности за совершение налоговых правонарушений</w:t>
        </w:r>
      </w:hyperlink>
    </w:p>
    <w:p w:rsidR="00000000" w:rsidRDefault="00033594">
      <w:pPr>
        <w:pStyle w:val="pj"/>
        <w:ind w:firstLine="680"/>
      </w:pPr>
      <w:hyperlink w:anchor="sub1110000" w:history="1">
        <w:r>
          <w:rPr>
            <w:rStyle w:val="a5"/>
            <w:i/>
            <w:iCs/>
          </w:rPr>
          <w:t>Статья 111. Ответственность за нарушение законов по вопросам налогообложения и другого законодательства, контроль за соблюдением которого возложен на контролирующие орг</w:t>
        </w:r>
        <w:r>
          <w:rPr>
            <w:rStyle w:val="a5"/>
            <w:i/>
            <w:iCs/>
          </w:rPr>
          <w:t>аны</w:t>
        </w:r>
      </w:hyperlink>
    </w:p>
    <w:p w:rsidR="00000000" w:rsidRDefault="00033594">
      <w:pPr>
        <w:pStyle w:val="pj"/>
        <w:ind w:firstLine="680"/>
      </w:pPr>
      <w:hyperlink w:anchor="sub1120000" w:history="1">
        <w:r>
          <w:rPr>
            <w:rStyle w:val="a5"/>
            <w:i/>
            <w:iCs/>
          </w:rPr>
          <w:t>Статья 112. Общие условия привлечения к финансовой ответственности за совершение налоговых правонарушений и нарушение другого законодательства, контроль за соблюдением которого возложен на контролирующие органы</w:t>
        </w:r>
      </w:hyperlink>
    </w:p>
    <w:p w:rsidR="00000000" w:rsidRDefault="00033594">
      <w:pPr>
        <w:pStyle w:val="pj"/>
        <w:ind w:firstLine="680"/>
      </w:pPr>
      <w:hyperlink w:anchor="sub112010000" w:history="1">
        <w:r>
          <w:rPr>
            <w:rStyle w:val="a5"/>
            <w:i/>
            <w:iCs/>
          </w:rPr>
          <w:t>Статья 112-1. Обстоятельства, смягчающие ответственность лица</w:t>
        </w:r>
      </w:hyperlink>
    </w:p>
    <w:p w:rsidR="00000000" w:rsidRDefault="00033594">
      <w:pPr>
        <w:pStyle w:val="pj"/>
        <w:ind w:firstLine="680"/>
      </w:pPr>
      <w:hyperlink w:anchor="sub1130000" w:history="1">
        <w:r>
          <w:rPr>
            <w:rStyle w:val="a5"/>
            <w:i/>
            <w:iCs/>
          </w:rPr>
          <w:t>Статья 113. Штрафные (финансовые) санкции (штрафы)</w:t>
        </w:r>
      </w:hyperlink>
    </w:p>
    <w:p w:rsidR="00000000" w:rsidRDefault="00033594">
      <w:pPr>
        <w:pStyle w:val="pj"/>
        <w:ind w:firstLine="680"/>
      </w:pPr>
      <w:hyperlink w:anchor="sub1140000" w:history="1">
        <w:r>
          <w:rPr>
            <w:rStyle w:val="a5"/>
            <w:i/>
            <w:iCs/>
          </w:rPr>
          <w:t>Статья 114. Возмещение вреда, причиненного противоправными решениями, действиями или бездействием контролирующих органов</w:t>
        </w:r>
      </w:hyperlink>
    </w:p>
    <w:p w:rsidR="00000000" w:rsidRDefault="00033594">
      <w:pPr>
        <w:pStyle w:val="pj"/>
        <w:ind w:firstLine="680"/>
      </w:pPr>
      <w:hyperlink w:anchor="sub1150000" w:history="1">
        <w:r>
          <w:rPr>
            <w:rStyle w:val="a5"/>
            <w:i/>
            <w:iCs/>
          </w:rPr>
          <w:t>Статья 115. Исключена.</w:t>
        </w:r>
      </w:hyperlink>
    </w:p>
    <w:p w:rsidR="00000000" w:rsidRDefault="00033594">
      <w:pPr>
        <w:pStyle w:val="pj"/>
        <w:ind w:firstLine="680"/>
      </w:pPr>
      <w:hyperlink w:anchor="sub1160000" w:history="1">
        <w:r>
          <w:rPr>
            <w:rStyle w:val="a5"/>
            <w:i/>
            <w:iCs/>
          </w:rPr>
          <w:t>Статья 116. Отчуждение имущества, находящегося</w:t>
        </w:r>
        <w:r>
          <w:rPr>
            <w:rStyle w:val="a5"/>
            <w:i/>
            <w:iCs/>
          </w:rPr>
          <w:t xml:space="preserve"> в налоговом залоге, без согласия контролирующего органа</w:t>
        </w:r>
      </w:hyperlink>
    </w:p>
    <w:p w:rsidR="00000000" w:rsidRDefault="00033594">
      <w:pPr>
        <w:pStyle w:val="pj"/>
        <w:ind w:firstLine="680"/>
      </w:pPr>
      <w:hyperlink w:anchor="sub1170000" w:history="1">
        <w:r>
          <w:rPr>
            <w:rStyle w:val="a5"/>
            <w:i/>
            <w:iCs/>
          </w:rPr>
          <w:t>Статья 117. Нарушение установленного порядка взятия на учет (регистрации) в контролирующих органах</w:t>
        </w:r>
      </w:hyperlink>
    </w:p>
    <w:p w:rsidR="00000000" w:rsidRDefault="00033594">
      <w:pPr>
        <w:pStyle w:val="pj"/>
        <w:ind w:firstLine="680"/>
      </w:pPr>
      <w:hyperlink w:anchor="sub1180000" w:history="1">
        <w:r>
          <w:rPr>
            <w:rStyle w:val="a5"/>
            <w:i/>
            <w:iCs/>
          </w:rPr>
          <w:t>Статья 118. Нарушение срока и поря</w:t>
        </w:r>
        <w:r>
          <w:rPr>
            <w:rStyle w:val="a5"/>
            <w:i/>
            <w:iCs/>
          </w:rPr>
          <w:t>дка представления информации об открытии или закрытии счетов/электронных кошельков, отчета о подотчетных счетах</w:t>
        </w:r>
      </w:hyperlink>
    </w:p>
    <w:p w:rsidR="00000000" w:rsidRDefault="00033594">
      <w:pPr>
        <w:pStyle w:val="pj"/>
        <w:ind w:firstLine="680"/>
      </w:pPr>
      <w:hyperlink w:anchor="sub118010000" w:history="1">
        <w:r>
          <w:rPr>
            <w:rStyle w:val="a5"/>
            <w:i/>
            <w:iCs/>
          </w:rPr>
          <w:t>Статья 118-1. Нарушение требований по обнаружению подотчетных счетов и представление отчетности для автоматич</w:t>
        </w:r>
        <w:r>
          <w:rPr>
            <w:rStyle w:val="a5"/>
            <w:i/>
            <w:iCs/>
          </w:rPr>
          <w:t>еского обмена информацией о финансовых счетах</w:t>
        </w:r>
      </w:hyperlink>
    </w:p>
    <w:p w:rsidR="00000000" w:rsidRDefault="00033594">
      <w:pPr>
        <w:pStyle w:val="pj"/>
        <w:ind w:firstLine="680"/>
      </w:pPr>
      <w:hyperlink w:anchor="sub1190000" w:history="1">
        <w:r>
          <w:rPr>
            <w:rStyle w:val="a5"/>
            <w:i/>
            <w:iCs/>
          </w:rPr>
          <w:t>Статья 119. Нарушение налогоплательщиком порядка представления информации о физических лиц - плательщиков налогов</w:t>
        </w:r>
      </w:hyperlink>
    </w:p>
    <w:p w:rsidR="00000000" w:rsidRDefault="00033594">
      <w:pPr>
        <w:pStyle w:val="pj"/>
        <w:ind w:firstLine="680"/>
      </w:pPr>
      <w:hyperlink w:anchor="sub119010000" w:history="1">
        <w:r>
          <w:rPr>
            <w:rStyle w:val="a5"/>
            <w:i/>
            <w:iCs/>
          </w:rPr>
          <w:t>Статья 119-1. Нарушение поря</w:t>
        </w:r>
        <w:r>
          <w:rPr>
            <w:rStyle w:val="a5"/>
            <w:i/>
            <w:iCs/>
          </w:rPr>
          <w:t>дка представления информации контролирующим органам о сделках по аренде объектов недвижимости</w:t>
        </w:r>
      </w:hyperlink>
    </w:p>
    <w:p w:rsidR="00000000" w:rsidRDefault="00033594">
      <w:pPr>
        <w:pStyle w:val="pj"/>
        <w:ind w:firstLine="680"/>
      </w:pPr>
      <w:hyperlink w:anchor="sub1200000" w:history="1">
        <w:r>
          <w:rPr>
            <w:rStyle w:val="a5"/>
            <w:i/>
            <w:iCs/>
          </w:rPr>
          <w:t>Статья 120. Непредставление или несвоевременное представление налоговой отчетности или невыполнение требований относительно внесе</w:t>
        </w:r>
        <w:r>
          <w:rPr>
            <w:rStyle w:val="a5"/>
            <w:i/>
            <w:iCs/>
          </w:rPr>
          <w:t>ния изменений в налоговую отчетность</w:t>
        </w:r>
      </w:hyperlink>
    </w:p>
    <w:p w:rsidR="00000000" w:rsidRDefault="00033594">
      <w:pPr>
        <w:pStyle w:val="pj"/>
        <w:ind w:firstLine="680"/>
      </w:pPr>
      <w:hyperlink w:anchor="sub120010000" w:history="1">
        <w:r>
          <w:rPr>
            <w:rStyle w:val="a5"/>
            <w:i/>
            <w:iCs/>
          </w:rPr>
          <w:t>Статья 120-1. Нарушение сроков регистрации налоговой накладной и / или расчета корректировки в Едином реестре налоговых накладных и допущения ошибок при указании обязательных реквизито</w:t>
        </w:r>
        <w:r>
          <w:rPr>
            <w:rStyle w:val="a5"/>
            <w:i/>
            <w:iCs/>
          </w:rPr>
          <w:t>в налоговой накладной</w:t>
        </w:r>
      </w:hyperlink>
    </w:p>
    <w:p w:rsidR="00000000" w:rsidRDefault="00033594">
      <w:pPr>
        <w:pStyle w:val="pj"/>
        <w:ind w:firstLine="680"/>
      </w:pPr>
      <w:hyperlink w:anchor="sub120020000" w:history="1">
        <w:r>
          <w:rPr>
            <w:rStyle w:val="a5"/>
            <w:i/>
            <w:iCs/>
          </w:rPr>
          <w:t>Статья 120-2. Нарушение порядка регистрации акцизных накладных и расчетов корректировки к таким акцизных накладных в Едином реестре акцизных накладных</w:t>
        </w:r>
      </w:hyperlink>
    </w:p>
    <w:p w:rsidR="00000000" w:rsidRDefault="00033594">
      <w:pPr>
        <w:pStyle w:val="pj"/>
        <w:ind w:firstLine="680"/>
      </w:pPr>
      <w:hyperlink w:anchor="sub1210000" w:history="1">
        <w:r>
          <w:rPr>
            <w:rStyle w:val="a5"/>
            <w:i/>
            <w:iCs/>
          </w:rPr>
          <w:t>Статья 121. Нар</w:t>
        </w:r>
        <w:r>
          <w:rPr>
            <w:rStyle w:val="a5"/>
            <w:i/>
            <w:iCs/>
          </w:rPr>
          <w:t>ушение установленных законодательством сроков хранения документов по вопросам исчисления и уплаты налогов и сборов, а также документов, связанных с выполнением требований другого законодательства, контроль за соблюдением которого возложен на контролирующие</w:t>
        </w:r>
        <w:r>
          <w:rPr>
            <w:rStyle w:val="a5"/>
            <w:i/>
            <w:iCs/>
          </w:rPr>
          <w:t xml:space="preserve"> органы</w:t>
        </w:r>
      </w:hyperlink>
    </w:p>
    <w:p w:rsidR="00000000" w:rsidRDefault="00033594">
      <w:pPr>
        <w:pStyle w:val="pj"/>
        <w:ind w:firstLine="680"/>
      </w:pPr>
      <w:hyperlink w:anchor="sub1220000" w:history="1">
        <w:r>
          <w:rPr>
            <w:rStyle w:val="a5"/>
            <w:i/>
            <w:iCs/>
          </w:rPr>
          <w:t>Статья 122. Нарушение правил применения упрощенной системы налогообложения физическим лицом - предпринимателем</w:t>
        </w:r>
      </w:hyperlink>
    </w:p>
    <w:p w:rsidR="00000000" w:rsidRDefault="00033594">
      <w:pPr>
        <w:pStyle w:val="pj"/>
        <w:ind w:firstLine="680"/>
      </w:pPr>
      <w:hyperlink w:anchor="sub1230000" w:history="1">
        <w:r>
          <w:rPr>
            <w:rStyle w:val="a5"/>
            <w:i/>
            <w:iCs/>
          </w:rPr>
          <w:t xml:space="preserve">Статья 123. Штрафные (финансовые) санкции (штрафы) в случае определения контролирующим органом суммы налогового обязательства и / или иного обязательства, контроль за уплатой которого возложен на контролирующие органы, уменьшение бюджетного возмещения или </w:t>
        </w:r>
        <w:r>
          <w:rPr>
            <w:rStyle w:val="a5"/>
            <w:i/>
            <w:iCs/>
          </w:rPr>
          <w:t>выявления фактов использования налоговых льгот не по целевому назначению или вопреки условиям или целям их предоставления</w:t>
        </w:r>
      </w:hyperlink>
    </w:p>
    <w:p w:rsidR="00000000" w:rsidRDefault="00033594">
      <w:pPr>
        <w:pStyle w:val="pj"/>
        <w:ind w:firstLine="680"/>
      </w:pPr>
      <w:hyperlink w:anchor="sub123010000" w:history="1">
        <w:r>
          <w:rPr>
            <w:rStyle w:val="a5"/>
            <w:i/>
            <w:iCs/>
          </w:rPr>
          <w:t>Статья 123-1. Нарушение требований к договорам долгосрочного страхования жизни или договоров страхо</w:t>
        </w:r>
        <w:r>
          <w:rPr>
            <w:rStyle w:val="a5"/>
            <w:i/>
            <w:iCs/>
          </w:rPr>
          <w:t>вания в пределах негосударственного пенсионного обеспечения, в частности, страхование дополнительной пенсии</w:t>
        </w:r>
      </w:hyperlink>
    </w:p>
    <w:p w:rsidR="00000000" w:rsidRDefault="00033594">
      <w:pPr>
        <w:pStyle w:val="pj"/>
        <w:ind w:firstLine="680"/>
      </w:pPr>
      <w:hyperlink w:anchor="sub1240000" w:history="1">
        <w:r>
          <w:rPr>
            <w:rStyle w:val="a5"/>
            <w:i/>
            <w:iCs/>
          </w:rPr>
          <w:t>Статья 124. Нарушение правил уплаты (перечисления) денежного обязательства</w:t>
        </w:r>
      </w:hyperlink>
    </w:p>
    <w:p w:rsidR="00000000" w:rsidRDefault="00033594">
      <w:pPr>
        <w:pStyle w:val="pj"/>
        <w:ind w:firstLine="680"/>
      </w:pPr>
      <w:hyperlink w:anchor="sub1250000" w:history="1">
        <w:r>
          <w:rPr>
            <w:rStyle w:val="a5"/>
            <w:i/>
            <w:iCs/>
          </w:rPr>
          <w:t xml:space="preserve">Статья </w:t>
        </w:r>
        <w:r>
          <w:rPr>
            <w:rStyle w:val="a5"/>
            <w:i/>
            <w:iCs/>
          </w:rPr>
          <w:t>125. Исключена.</w:t>
        </w:r>
      </w:hyperlink>
    </w:p>
    <w:p w:rsidR="00000000" w:rsidRDefault="00033594">
      <w:pPr>
        <w:pStyle w:val="pj"/>
        <w:ind w:firstLine="680"/>
      </w:pPr>
      <w:hyperlink w:anchor="sub125010000" w:history="1">
        <w:r>
          <w:rPr>
            <w:rStyle w:val="a5"/>
            <w:i/>
            <w:iCs/>
          </w:rPr>
          <w:t>Статья 125-1. Нарушение правил начисления, удержания и уплаты (перечисления) налогов у источника выплаты</w:t>
        </w:r>
      </w:hyperlink>
    </w:p>
    <w:p w:rsidR="00000000" w:rsidRDefault="00033594">
      <w:pPr>
        <w:pStyle w:val="pj"/>
        <w:ind w:firstLine="680"/>
      </w:pPr>
      <w:hyperlink w:anchor="sub1260000" w:history="1">
        <w:r>
          <w:rPr>
            <w:rStyle w:val="a5"/>
            <w:i/>
            <w:iCs/>
          </w:rPr>
          <w:t>Статья 126. Нарушение порядка представления банками другими финансо</w:t>
        </w:r>
        <w:r>
          <w:rPr>
            <w:rStyle w:val="a5"/>
            <w:i/>
            <w:iCs/>
          </w:rPr>
          <w:t>выми учреждениями, небанковскими поставщиками платежных услуг, эмитентами электронных денег налоговой информации контролирующим органам</w:t>
        </w:r>
      </w:hyperlink>
    </w:p>
    <w:p w:rsidR="00000000" w:rsidRDefault="00033594">
      <w:pPr>
        <w:pStyle w:val="pj"/>
        <w:ind w:firstLine="680"/>
      </w:pPr>
      <w:hyperlink w:anchor="sub126010000" w:history="1">
        <w:r>
          <w:rPr>
            <w:rStyle w:val="a5"/>
            <w:i/>
            <w:iCs/>
          </w:rPr>
          <w:t>Статья 126.1. Нарушение правил удержания и уплаты (перечисления) налогов налоговыми а</w:t>
        </w:r>
        <w:r>
          <w:rPr>
            <w:rStyle w:val="a5"/>
            <w:i/>
            <w:iCs/>
          </w:rPr>
          <w:t>гентами плательщиков единого налога</w:t>
        </w:r>
      </w:hyperlink>
    </w:p>
    <w:p w:rsidR="00000000" w:rsidRDefault="00033594">
      <w:pPr>
        <w:pStyle w:val="pj"/>
        <w:ind w:firstLine="680"/>
      </w:pPr>
      <w:hyperlink w:anchor="sub1270000" w:history="1">
        <w:r>
          <w:rPr>
            <w:rStyle w:val="a5"/>
            <w:i/>
            <w:iCs/>
          </w:rPr>
          <w:t>Статья 127. Исключена.</w:t>
        </w:r>
      </w:hyperlink>
    </w:p>
    <w:p w:rsidR="00000000" w:rsidRDefault="00033594">
      <w:pPr>
        <w:pStyle w:val="pj"/>
        <w:ind w:firstLine="680"/>
      </w:pPr>
      <w:hyperlink w:anchor="sub1280000" w:history="1">
        <w:r>
          <w:rPr>
            <w:rStyle w:val="a5"/>
            <w:i/>
            <w:iCs/>
          </w:rPr>
          <w:t>Статья 128. Налоговые правонарушения контролирующих органов</w:t>
        </w:r>
      </w:hyperlink>
    </w:p>
    <w:p w:rsidR="00000000" w:rsidRDefault="00033594">
      <w:pPr>
        <w:pStyle w:val="pj"/>
        <w:ind w:firstLine="680"/>
      </w:pPr>
      <w:hyperlink w:anchor="sub128010000" w:history="1">
        <w:r>
          <w:rPr>
            <w:rStyle w:val="a5"/>
            <w:i/>
            <w:iCs/>
          </w:rPr>
          <w:t>Статья 128-1. Нарушение правил учета, производства и обращения топлива или спирта этилового на акцизных складах и/или в местах производства отдельных видов продукции</w:t>
        </w:r>
      </w:hyperlink>
    </w:p>
    <w:p w:rsidR="00000000" w:rsidRDefault="00033594">
      <w:pPr>
        <w:pStyle w:val="a3"/>
      </w:pPr>
      <w:hyperlink w:anchor="sub1290000" w:history="1">
        <w:r>
          <w:rPr>
            <w:rStyle w:val="a5"/>
            <w:i/>
            <w:iCs/>
          </w:rPr>
          <w:t>Глава 12. ПЕНЯ</w:t>
        </w:r>
      </w:hyperlink>
    </w:p>
    <w:p w:rsidR="00000000" w:rsidRDefault="00033594">
      <w:pPr>
        <w:pStyle w:val="pj"/>
        <w:ind w:firstLine="680"/>
      </w:pPr>
      <w:hyperlink w:anchor="sub1290000" w:history="1">
        <w:r>
          <w:rPr>
            <w:rStyle w:val="a5"/>
            <w:i/>
            <w:iCs/>
          </w:rPr>
          <w:t>Статья 12</w:t>
        </w:r>
        <w:r>
          <w:rPr>
            <w:rStyle w:val="a5"/>
            <w:i/>
            <w:iCs/>
          </w:rPr>
          <w:t>9. Пеня</w:t>
        </w:r>
      </w:hyperlink>
    </w:p>
    <w:p w:rsidR="00000000" w:rsidRDefault="00033594">
      <w:pPr>
        <w:pStyle w:val="pj"/>
        <w:ind w:firstLine="680"/>
      </w:pPr>
      <w:hyperlink w:anchor="sub1300000" w:history="1">
        <w:r>
          <w:rPr>
            <w:rStyle w:val="a5"/>
            <w:i/>
            <w:iCs/>
          </w:rPr>
          <w:t>Статья 130. Приостановление сроков начисления пени</w:t>
        </w:r>
      </w:hyperlink>
    </w:p>
    <w:p w:rsidR="00000000" w:rsidRDefault="00033594">
      <w:pPr>
        <w:pStyle w:val="pj"/>
        <w:ind w:firstLine="680"/>
      </w:pPr>
      <w:hyperlink w:anchor="sub1310000" w:history="1">
        <w:r>
          <w:rPr>
            <w:rStyle w:val="a5"/>
            <w:i/>
            <w:iCs/>
          </w:rPr>
          <w:t>Статья 131. Порядок уплаты пени</w:t>
        </w:r>
      </w:hyperlink>
    </w:p>
    <w:p w:rsidR="00000000" w:rsidRDefault="00033594">
      <w:pPr>
        <w:pStyle w:val="pj"/>
        <w:ind w:firstLine="680"/>
      </w:pPr>
      <w:hyperlink w:anchor="sub1320000" w:history="1">
        <w:r>
          <w:rPr>
            <w:rStyle w:val="a5"/>
            <w:i/>
            <w:iCs/>
          </w:rPr>
          <w:t>Статья 132. Порядок начисления пени в случае нарушения условий, при которых предоставлялось освобождение (условное освобождение) от налогообложения при ввозе товаров на таможенную территорию Украины</w:t>
        </w:r>
      </w:hyperlink>
    </w:p>
    <w:p w:rsidR="00000000" w:rsidRDefault="00033594">
      <w:pPr>
        <w:pStyle w:val="a3"/>
      </w:pPr>
      <w:hyperlink w:anchor="sub1330000" w:history="1">
        <w:r>
          <w:rPr>
            <w:rStyle w:val="a5"/>
            <w:i/>
            <w:iCs/>
          </w:rPr>
          <w:t>Раздел III. НАЛОГ НА ПРИ</w:t>
        </w:r>
        <w:r>
          <w:rPr>
            <w:rStyle w:val="a5"/>
            <w:i/>
            <w:iCs/>
          </w:rPr>
          <w:t>БЫЛЬ ПРЕДПРИЯТИЙ</w:t>
        </w:r>
      </w:hyperlink>
    </w:p>
    <w:p w:rsidR="00000000" w:rsidRDefault="00033594">
      <w:pPr>
        <w:pStyle w:val="pj"/>
        <w:ind w:firstLine="680"/>
      </w:pPr>
      <w:hyperlink w:anchor="sub1330000" w:history="1">
        <w:r>
          <w:rPr>
            <w:rStyle w:val="a5"/>
            <w:i/>
            <w:iCs/>
          </w:rPr>
          <w:t>Статья 133. Плательщики налога</w:t>
        </w:r>
      </w:hyperlink>
    </w:p>
    <w:p w:rsidR="00000000" w:rsidRDefault="00033594">
      <w:pPr>
        <w:pStyle w:val="pj"/>
        <w:ind w:firstLine="680"/>
      </w:pPr>
      <w:hyperlink w:anchor="sub1340000" w:history="1">
        <w:r>
          <w:rPr>
            <w:rStyle w:val="a5"/>
            <w:i/>
            <w:iCs/>
          </w:rPr>
          <w:t>Статья 134. Объект налогообложения</w:t>
        </w:r>
      </w:hyperlink>
    </w:p>
    <w:p w:rsidR="00000000" w:rsidRDefault="00033594">
      <w:pPr>
        <w:pStyle w:val="pj"/>
        <w:ind w:firstLine="680"/>
      </w:pPr>
      <w:hyperlink w:anchor="sub1350000" w:history="1">
        <w:r>
          <w:rPr>
            <w:rStyle w:val="a5"/>
            <w:i/>
            <w:iCs/>
          </w:rPr>
          <w:t>Статья 135. База налогообложения</w:t>
        </w:r>
      </w:hyperlink>
    </w:p>
    <w:p w:rsidR="00000000" w:rsidRDefault="00033594">
      <w:pPr>
        <w:pStyle w:val="pj"/>
        <w:ind w:firstLine="680"/>
      </w:pPr>
      <w:hyperlink w:anchor="sub1360000" w:history="1">
        <w:r>
          <w:rPr>
            <w:rStyle w:val="a5"/>
            <w:i/>
            <w:iCs/>
          </w:rPr>
          <w:t>Статья 1</w:t>
        </w:r>
        <w:r>
          <w:rPr>
            <w:rStyle w:val="a5"/>
            <w:i/>
            <w:iCs/>
          </w:rPr>
          <w:t>36. Ставки налога</w:t>
        </w:r>
      </w:hyperlink>
    </w:p>
    <w:p w:rsidR="00000000" w:rsidRDefault="00033594">
      <w:pPr>
        <w:pStyle w:val="pj"/>
        <w:ind w:firstLine="680"/>
      </w:pPr>
      <w:hyperlink w:anchor="sub1370000" w:history="1">
        <w:r>
          <w:rPr>
            <w:rStyle w:val="a5"/>
            <w:i/>
            <w:iCs/>
          </w:rPr>
          <w:t>Статья 137. Порядок исчисления и уплаты налога на прибыль предприятий</w:t>
        </w:r>
      </w:hyperlink>
    </w:p>
    <w:p w:rsidR="00000000" w:rsidRDefault="00033594">
      <w:pPr>
        <w:pStyle w:val="pj"/>
        <w:ind w:firstLine="680"/>
      </w:pPr>
      <w:hyperlink w:anchor="sub1380000" w:history="1">
        <w:r>
          <w:rPr>
            <w:rStyle w:val="a5"/>
            <w:i/>
            <w:iCs/>
          </w:rPr>
          <w:t>Статья 138. Разницы, возникающие при начислении амортизации необоротных активов</w:t>
        </w:r>
      </w:hyperlink>
    </w:p>
    <w:p w:rsidR="00000000" w:rsidRDefault="00033594">
      <w:pPr>
        <w:pStyle w:val="pj"/>
        <w:ind w:firstLine="680"/>
      </w:pPr>
      <w:hyperlink w:anchor="sub1390000" w:history="1">
        <w:r>
          <w:rPr>
            <w:rStyle w:val="a5"/>
            <w:i/>
            <w:iCs/>
          </w:rPr>
          <w:t>Статья 139. Разницы, возникающие при формировании резервов (обеспечений)</w:t>
        </w:r>
      </w:hyperlink>
    </w:p>
    <w:p w:rsidR="00000000" w:rsidRDefault="00033594">
      <w:pPr>
        <w:pStyle w:val="pj"/>
        <w:ind w:firstLine="680"/>
      </w:pPr>
      <w:hyperlink w:anchor="sub1400000" w:history="1">
        <w:r>
          <w:rPr>
            <w:rStyle w:val="a5"/>
            <w:i/>
            <w:iCs/>
          </w:rPr>
          <w:t>Статья 140. Разницы, возникающие при осуществлении финансовых операций</w:t>
        </w:r>
      </w:hyperlink>
    </w:p>
    <w:p w:rsidR="00000000" w:rsidRDefault="00033594">
      <w:pPr>
        <w:pStyle w:val="pj"/>
        <w:ind w:firstLine="680"/>
      </w:pPr>
      <w:hyperlink w:anchor="sub1410000" w:history="1">
        <w:r>
          <w:rPr>
            <w:rStyle w:val="a5"/>
            <w:i/>
            <w:iCs/>
          </w:rPr>
          <w:t>Статья 141. Особенности налогооблож</w:t>
        </w:r>
        <w:r>
          <w:rPr>
            <w:rStyle w:val="a5"/>
            <w:i/>
            <w:iCs/>
          </w:rPr>
          <w:t>ения отдельных видов деятельности и операций</w:t>
        </w:r>
      </w:hyperlink>
    </w:p>
    <w:p w:rsidR="00000000" w:rsidRDefault="00033594">
      <w:pPr>
        <w:pStyle w:val="pj"/>
        <w:ind w:firstLine="680"/>
      </w:pPr>
      <w:hyperlink w:anchor="sub1420000" w:history="1">
        <w:r>
          <w:rPr>
            <w:rStyle w:val="a5"/>
            <w:i/>
            <w:iCs/>
          </w:rPr>
          <w:t>Статья 142. Освобождение от налогообложения</w:t>
        </w:r>
      </w:hyperlink>
    </w:p>
    <w:p w:rsidR="00000000" w:rsidRDefault="00033594">
      <w:pPr>
        <w:pStyle w:val="a3"/>
      </w:pPr>
      <w:hyperlink w:anchor="sub1620000" w:history="1">
        <w:r>
          <w:rPr>
            <w:rStyle w:val="a5"/>
            <w:i/>
            <w:iCs/>
          </w:rPr>
          <w:t>Раздел IV. НАЛОГ НА ДОХОДЫ ФИЗИЧЕСКИХ ЛИЦ</w:t>
        </w:r>
      </w:hyperlink>
    </w:p>
    <w:p w:rsidR="00000000" w:rsidRDefault="00033594">
      <w:pPr>
        <w:pStyle w:val="pj"/>
        <w:ind w:firstLine="680"/>
      </w:pPr>
      <w:hyperlink w:anchor="sub1620000" w:history="1">
        <w:r>
          <w:rPr>
            <w:rStyle w:val="a5"/>
            <w:i/>
            <w:iCs/>
          </w:rPr>
          <w:t>Статья 162. Налогоплательщ</w:t>
        </w:r>
        <w:r>
          <w:rPr>
            <w:rStyle w:val="a5"/>
            <w:i/>
            <w:iCs/>
          </w:rPr>
          <w:t>ики</w:t>
        </w:r>
      </w:hyperlink>
    </w:p>
    <w:p w:rsidR="00000000" w:rsidRDefault="00033594">
      <w:pPr>
        <w:pStyle w:val="pj"/>
        <w:ind w:firstLine="680"/>
      </w:pPr>
      <w:hyperlink w:anchor="sub1630000" w:history="1">
        <w:r>
          <w:rPr>
            <w:rStyle w:val="a5"/>
            <w:i/>
            <w:iCs/>
          </w:rPr>
          <w:t>Статья 163. Объект налогообложения</w:t>
        </w:r>
      </w:hyperlink>
    </w:p>
    <w:p w:rsidR="00000000" w:rsidRDefault="00033594">
      <w:pPr>
        <w:pStyle w:val="pj"/>
        <w:ind w:firstLine="680"/>
      </w:pPr>
      <w:hyperlink w:anchor="sub1640000" w:history="1">
        <w:r>
          <w:rPr>
            <w:rStyle w:val="a5"/>
            <w:i/>
            <w:iCs/>
          </w:rPr>
          <w:t>Статья 164. База налогообложения</w:t>
        </w:r>
      </w:hyperlink>
    </w:p>
    <w:p w:rsidR="00000000" w:rsidRDefault="00033594">
      <w:pPr>
        <w:pStyle w:val="pj"/>
        <w:ind w:firstLine="680"/>
      </w:pPr>
      <w:hyperlink w:anchor="sub1650000" w:history="1">
        <w:r>
          <w:rPr>
            <w:rStyle w:val="a5"/>
            <w:i/>
            <w:iCs/>
          </w:rPr>
          <w:t>Статья 165. Доходы, не включаются в расчет общего месячного (годового) налогооблагаемого дохода</w:t>
        </w:r>
      </w:hyperlink>
    </w:p>
    <w:p w:rsidR="00000000" w:rsidRDefault="00033594">
      <w:pPr>
        <w:pStyle w:val="pj"/>
        <w:ind w:firstLine="680"/>
      </w:pPr>
      <w:hyperlink w:anchor="sub1660000" w:history="1">
        <w:r>
          <w:rPr>
            <w:rStyle w:val="a5"/>
            <w:i/>
            <w:iCs/>
          </w:rPr>
          <w:t>Статья 166. Налоговая скидка</w:t>
        </w:r>
      </w:hyperlink>
    </w:p>
    <w:p w:rsidR="00000000" w:rsidRDefault="00033594">
      <w:pPr>
        <w:pStyle w:val="pj"/>
        <w:ind w:firstLine="680"/>
      </w:pPr>
      <w:hyperlink w:anchor="sub1670000" w:history="1">
        <w:r>
          <w:rPr>
            <w:rStyle w:val="a5"/>
            <w:i/>
            <w:iCs/>
          </w:rPr>
          <w:t>Статья 167. Ставки налога</w:t>
        </w:r>
      </w:hyperlink>
    </w:p>
    <w:p w:rsidR="00000000" w:rsidRDefault="00033594">
      <w:pPr>
        <w:pStyle w:val="pj"/>
        <w:ind w:firstLine="680"/>
      </w:pPr>
      <w:hyperlink w:anchor="sub1680000" w:history="1">
        <w:r>
          <w:rPr>
            <w:rStyle w:val="a5"/>
            <w:i/>
            <w:iCs/>
          </w:rPr>
          <w:t>Статья</w:t>
        </w:r>
        <w:r>
          <w:rPr>
            <w:rStyle w:val="a5"/>
            <w:i/>
            <w:iCs/>
          </w:rPr>
          <w:t xml:space="preserve"> 168. Порядок начисления, удержания и уплаты (перечисления) налога в бюджет</w:t>
        </w:r>
      </w:hyperlink>
    </w:p>
    <w:p w:rsidR="00000000" w:rsidRDefault="00033594">
      <w:pPr>
        <w:pStyle w:val="pj"/>
        <w:ind w:firstLine="680"/>
      </w:pPr>
      <w:hyperlink w:anchor="sub1690000" w:history="1">
        <w:r>
          <w:rPr>
            <w:rStyle w:val="a5"/>
            <w:i/>
            <w:iCs/>
          </w:rPr>
          <w:t>Статья 169. Перерасчет налога и налоговые социальные льготы</w:t>
        </w:r>
      </w:hyperlink>
    </w:p>
    <w:p w:rsidR="00000000" w:rsidRDefault="00033594">
      <w:pPr>
        <w:pStyle w:val="pj"/>
        <w:ind w:firstLine="680"/>
      </w:pPr>
      <w:hyperlink w:anchor="sub1700000" w:history="1">
        <w:r>
          <w:rPr>
            <w:rStyle w:val="a5"/>
            <w:i/>
            <w:iCs/>
          </w:rPr>
          <w:t>Статья 170. Особенности начисления (выплаты) и налогообложения отдельных видов доходов</w:t>
        </w:r>
      </w:hyperlink>
    </w:p>
    <w:p w:rsidR="00000000" w:rsidRDefault="00033594">
      <w:pPr>
        <w:pStyle w:val="pj"/>
        <w:ind w:firstLine="680"/>
      </w:pPr>
      <w:hyperlink w:anchor="sub1710000" w:history="1">
        <w:r>
          <w:rPr>
            <w:rStyle w:val="a5"/>
            <w:i/>
            <w:iCs/>
          </w:rPr>
          <w:t>Статья 171. Лица, ответственные за удержание (начисление) и уплату (перечисление) налога в бюджет</w:t>
        </w:r>
      </w:hyperlink>
    </w:p>
    <w:p w:rsidR="00000000" w:rsidRDefault="00033594">
      <w:pPr>
        <w:pStyle w:val="pj"/>
        <w:ind w:firstLine="680"/>
      </w:pPr>
      <w:hyperlink w:anchor="sub1720000" w:history="1">
        <w:r>
          <w:rPr>
            <w:rStyle w:val="a5"/>
            <w:i/>
            <w:iCs/>
          </w:rPr>
          <w:t>Стать</w:t>
        </w:r>
        <w:r>
          <w:rPr>
            <w:rStyle w:val="a5"/>
            <w:i/>
            <w:iCs/>
          </w:rPr>
          <w:t>я 172. Порядок налогообложения операций по продаже (обмену) объектов недвижимого имущества</w:t>
        </w:r>
      </w:hyperlink>
    </w:p>
    <w:p w:rsidR="00000000" w:rsidRDefault="00033594">
      <w:pPr>
        <w:pStyle w:val="pj"/>
        <w:ind w:firstLine="680"/>
      </w:pPr>
      <w:hyperlink w:anchor="sub1730000" w:history="1">
        <w:r>
          <w:rPr>
            <w:rStyle w:val="a5"/>
            <w:i/>
            <w:iCs/>
          </w:rPr>
          <w:t>Статья 173. Порядок налогообложения операций по продаже или обмену объектов движимого имущества</w:t>
        </w:r>
      </w:hyperlink>
    </w:p>
    <w:p w:rsidR="00000000" w:rsidRDefault="00033594">
      <w:pPr>
        <w:pStyle w:val="pj"/>
        <w:ind w:firstLine="680"/>
      </w:pPr>
      <w:hyperlink w:anchor="sub1740000" w:history="1">
        <w:r>
          <w:rPr>
            <w:rStyle w:val="a5"/>
            <w:i/>
            <w:iCs/>
          </w:rPr>
          <w:t>Ста</w:t>
        </w:r>
        <w:r>
          <w:rPr>
            <w:rStyle w:val="a5"/>
            <w:i/>
            <w:iCs/>
          </w:rPr>
          <w:t>тья 174. Налогообложение дохода, полученного налогоплательщиком в результате принятия им в наследство или подарок средств, имущества, имущественных или неимущественных прав</w:t>
        </w:r>
      </w:hyperlink>
    </w:p>
    <w:p w:rsidR="00000000" w:rsidRDefault="00033594">
      <w:pPr>
        <w:pStyle w:val="pj"/>
        <w:ind w:firstLine="680"/>
      </w:pPr>
      <w:hyperlink w:anchor="sub1750000" w:history="1">
        <w:r>
          <w:rPr>
            <w:rStyle w:val="a5"/>
            <w:i/>
            <w:iCs/>
          </w:rPr>
          <w:t>Статья 175. Определение суммы процентов, уплаченны</w:t>
        </w:r>
        <w:r>
          <w:rPr>
            <w:rStyle w:val="a5"/>
            <w:i/>
            <w:iCs/>
          </w:rPr>
          <w:t>х налогоплательщиком за пользование ипотечным жилищным кредитом с целью начисления налоговой скидки</w:t>
        </w:r>
      </w:hyperlink>
    </w:p>
    <w:p w:rsidR="00000000" w:rsidRDefault="00033594">
      <w:pPr>
        <w:pStyle w:val="pj"/>
        <w:ind w:firstLine="680"/>
      </w:pPr>
      <w:hyperlink w:anchor="sub1760000" w:history="1">
        <w:r>
          <w:rPr>
            <w:rStyle w:val="a5"/>
            <w:i/>
            <w:iCs/>
          </w:rPr>
          <w:t>Статья 176. Обеспечение выполнения налоговых обязательств и обязательств по единому взносу</w:t>
        </w:r>
      </w:hyperlink>
    </w:p>
    <w:p w:rsidR="00000000" w:rsidRDefault="00033594">
      <w:pPr>
        <w:pStyle w:val="pj"/>
        <w:ind w:firstLine="680"/>
      </w:pPr>
      <w:hyperlink w:anchor="sub1770000" w:history="1">
        <w:r>
          <w:rPr>
            <w:rStyle w:val="a5"/>
            <w:i/>
            <w:iCs/>
          </w:rPr>
          <w:t>Статья 177. Налогообложение доходов, полученных физическим лицом - предпринимателем от осуществления хозяйственной деятельности, кроме лиц, избравших упрощенную систему налогообложения</w:t>
        </w:r>
      </w:hyperlink>
    </w:p>
    <w:p w:rsidR="00000000" w:rsidRDefault="00033594">
      <w:pPr>
        <w:pStyle w:val="pj"/>
        <w:ind w:firstLine="680"/>
      </w:pPr>
      <w:hyperlink w:anchor="sub1780000" w:history="1">
        <w:r>
          <w:rPr>
            <w:rStyle w:val="a5"/>
            <w:i/>
            <w:iCs/>
          </w:rPr>
          <w:t xml:space="preserve">Статья 178. Налогообложение доходов, </w:t>
        </w:r>
        <w:r>
          <w:rPr>
            <w:rStyle w:val="a5"/>
            <w:i/>
            <w:iCs/>
          </w:rPr>
          <w:t>полученных физическим лицом, осуществляющим независимую профессиональную деятельность</w:t>
        </w:r>
      </w:hyperlink>
    </w:p>
    <w:p w:rsidR="00000000" w:rsidRDefault="00033594">
      <w:pPr>
        <w:pStyle w:val="pj"/>
        <w:ind w:firstLine="680"/>
      </w:pPr>
      <w:hyperlink w:anchor="sub1790000" w:history="1">
        <w:r>
          <w:rPr>
            <w:rStyle w:val="a5"/>
            <w:i/>
            <w:iCs/>
          </w:rPr>
          <w:t>Статья 179. Порядок представления годовой декларации об имущественном состоянии и доходах (налоговой декларации)</w:t>
        </w:r>
      </w:hyperlink>
    </w:p>
    <w:p w:rsidR="00000000" w:rsidRDefault="00033594">
      <w:pPr>
        <w:pStyle w:val="a3"/>
      </w:pPr>
      <w:hyperlink w:anchor="sub1800000" w:history="1">
        <w:r>
          <w:rPr>
            <w:rStyle w:val="a5"/>
            <w:i/>
            <w:iCs/>
          </w:rPr>
          <w:t>Раздел V. НАЛОГ НА ДОБАВЛЕННУЮ СТОИМОСТЬ</w:t>
        </w:r>
      </w:hyperlink>
    </w:p>
    <w:p w:rsidR="00000000" w:rsidRDefault="00033594">
      <w:pPr>
        <w:pStyle w:val="pj"/>
        <w:ind w:firstLine="680"/>
      </w:pPr>
      <w:hyperlink w:anchor="sub1800000" w:history="1">
        <w:r>
          <w:rPr>
            <w:rStyle w:val="a5"/>
            <w:i/>
            <w:iCs/>
          </w:rPr>
          <w:t>Статья 180. Налогоплательщики</w:t>
        </w:r>
      </w:hyperlink>
    </w:p>
    <w:p w:rsidR="00000000" w:rsidRDefault="00033594">
      <w:pPr>
        <w:pStyle w:val="pj"/>
        <w:ind w:firstLine="680"/>
      </w:pPr>
      <w:hyperlink w:anchor="sub1810000" w:history="1">
        <w:r>
          <w:rPr>
            <w:rStyle w:val="a5"/>
            <w:i/>
            <w:iCs/>
          </w:rPr>
          <w:t>Статья 181. Требования по регистрации лиц как плательщиков налога</w:t>
        </w:r>
      </w:hyperlink>
    </w:p>
    <w:p w:rsidR="00000000" w:rsidRDefault="00033594">
      <w:pPr>
        <w:pStyle w:val="pj"/>
        <w:ind w:firstLine="680"/>
      </w:pPr>
      <w:hyperlink w:anchor="sub1820000" w:history="1">
        <w:r>
          <w:rPr>
            <w:rStyle w:val="a5"/>
            <w:i/>
            <w:iCs/>
          </w:rPr>
          <w:t>Статья 182. Добровольная регистрация налогоплательщиков</w:t>
        </w:r>
      </w:hyperlink>
    </w:p>
    <w:p w:rsidR="00000000" w:rsidRDefault="00033594">
      <w:pPr>
        <w:pStyle w:val="pj"/>
        <w:ind w:firstLine="680"/>
      </w:pPr>
      <w:hyperlink w:anchor="sub1830000" w:history="1">
        <w:r>
          <w:rPr>
            <w:rStyle w:val="a5"/>
            <w:i/>
            <w:iCs/>
          </w:rPr>
          <w:t>Статья 183. Порядок регистрации налогоплательщиков</w:t>
        </w:r>
      </w:hyperlink>
    </w:p>
    <w:p w:rsidR="00000000" w:rsidRDefault="00033594">
      <w:pPr>
        <w:pStyle w:val="pj"/>
        <w:ind w:firstLine="680"/>
      </w:pPr>
      <w:hyperlink w:anchor="sub1840000" w:history="1">
        <w:r>
          <w:rPr>
            <w:rStyle w:val="a5"/>
            <w:i/>
            <w:iCs/>
          </w:rPr>
          <w:t>Статья 184. Аннулирование регистрации плательщика налога</w:t>
        </w:r>
      </w:hyperlink>
    </w:p>
    <w:p w:rsidR="00000000" w:rsidRDefault="00033594">
      <w:pPr>
        <w:pStyle w:val="pj"/>
        <w:ind w:firstLine="680"/>
      </w:pPr>
      <w:hyperlink w:anchor="sub1850000" w:history="1">
        <w:r>
          <w:rPr>
            <w:rStyle w:val="a5"/>
            <w:i/>
            <w:iCs/>
          </w:rPr>
          <w:t>Статья 185. Определение объекта налогообложения</w:t>
        </w:r>
      </w:hyperlink>
    </w:p>
    <w:p w:rsidR="00000000" w:rsidRDefault="00033594">
      <w:pPr>
        <w:pStyle w:val="pj"/>
        <w:ind w:firstLine="680"/>
      </w:pPr>
      <w:hyperlink w:anchor="sub1860000" w:history="1">
        <w:r>
          <w:rPr>
            <w:rStyle w:val="a5"/>
            <w:i/>
            <w:iCs/>
          </w:rPr>
          <w:t>Статья 186. Место поставки товаров и услуг</w:t>
        </w:r>
      </w:hyperlink>
    </w:p>
    <w:p w:rsidR="00000000" w:rsidRDefault="00033594">
      <w:pPr>
        <w:pStyle w:val="pj"/>
        <w:ind w:firstLine="680"/>
      </w:pPr>
      <w:hyperlink w:anchor="sub1870000" w:history="1">
        <w:r>
          <w:rPr>
            <w:rStyle w:val="a5"/>
            <w:i/>
            <w:iCs/>
          </w:rPr>
          <w:t>Статья 187. Дата возникновения налоговых обязательств</w:t>
        </w:r>
      </w:hyperlink>
    </w:p>
    <w:p w:rsidR="00000000" w:rsidRDefault="00033594">
      <w:pPr>
        <w:pStyle w:val="pj"/>
        <w:ind w:firstLine="680"/>
      </w:pPr>
      <w:hyperlink w:anchor="sub1880000" w:history="1">
        <w:r>
          <w:rPr>
            <w:rStyle w:val="a5"/>
            <w:i/>
            <w:iCs/>
          </w:rPr>
          <w:t>Стать</w:t>
        </w:r>
        <w:r>
          <w:rPr>
            <w:rStyle w:val="a5"/>
            <w:i/>
            <w:iCs/>
          </w:rPr>
          <w:t>я 188. Порядок определения базы налогообложения в случае поставки товаров / услуг</w:t>
        </w:r>
      </w:hyperlink>
    </w:p>
    <w:p w:rsidR="00000000" w:rsidRDefault="00033594">
      <w:pPr>
        <w:pStyle w:val="pj"/>
        <w:ind w:firstLine="680"/>
      </w:pPr>
      <w:hyperlink w:anchor="sub1890000" w:history="1">
        <w:r>
          <w:rPr>
            <w:rStyle w:val="a5"/>
            <w:i/>
            <w:iCs/>
          </w:rPr>
          <w:t>Статья 189. Особенности определения базы налогообложения в случае поставки товаров / услуг в отдельных случаях</w:t>
        </w:r>
      </w:hyperlink>
    </w:p>
    <w:p w:rsidR="00000000" w:rsidRDefault="00033594">
      <w:pPr>
        <w:pStyle w:val="pj"/>
        <w:ind w:firstLine="680"/>
      </w:pPr>
      <w:hyperlink w:anchor="sub1900000" w:history="1">
        <w:r>
          <w:rPr>
            <w:rStyle w:val="a5"/>
            <w:i/>
            <w:iCs/>
          </w:rPr>
          <w:t>Статья 190. Порядок определения базы налогообложения для товаров, ввозимых на таможенную территорию Украины, услуг, поставляемых нерезидентами на таможенной территории Украины</w:t>
        </w:r>
      </w:hyperlink>
    </w:p>
    <w:p w:rsidR="00000000" w:rsidRDefault="00033594">
      <w:pPr>
        <w:pStyle w:val="pj"/>
        <w:ind w:firstLine="680"/>
      </w:pPr>
      <w:hyperlink w:anchor="sub1910000" w:history="1">
        <w:r>
          <w:rPr>
            <w:rStyle w:val="a5"/>
            <w:i/>
            <w:iCs/>
          </w:rPr>
          <w:t>Статья 191. Особенности налогообложения опер</w:t>
        </w:r>
        <w:r>
          <w:rPr>
            <w:rStyle w:val="a5"/>
            <w:i/>
            <w:iCs/>
          </w:rPr>
          <w:t>аций по ввозу на таможенную территорию Украины товаров в международных почтовых и экспресс-отправлениях, в несопровождаемом багаже и товаров, ввозимых на таможенную территорию Украины физическими лицами в ручной клади и / или в сопровождаемом багаже</w:t>
        </w:r>
      </w:hyperlink>
    </w:p>
    <w:p w:rsidR="00000000" w:rsidRDefault="00033594">
      <w:pPr>
        <w:pStyle w:val="pj"/>
        <w:ind w:firstLine="680"/>
      </w:pPr>
      <w:hyperlink w:anchor="sub1920000" w:history="1">
        <w:r>
          <w:rPr>
            <w:rStyle w:val="a5"/>
            <w:i/>
            <w:iCs/>
          </w:rPr>
          <w:t>Статья 192. Особенности определения базы налогообложения в отдельных случаях (порядок корректировки налоговых обязательств и налогового кредита)</w:t>
        </w:r>
      </w:hyperlink>
    </w:p>
    <w:p w:rsidR="00000000" w:rsidRDefault="00033594">
      <w:pPr>
        <w:pStyle w:val="pj"/>
        <w:ind w:firstLine="680"/>
      </w:pPr>
      <w:hyperlink w:anchor="sub1930000" w:history="1">
        <w:r>
          <w:rPr>
            <w:rStyle w:val="a5"/>
            <w:i/>
            <w:iCs/>
          </w:rPr>
          <w:t>Статья 193. Размеры ставок налога</w:t>
        </w:r>
      </w:hyperlink>
    </w:p>
    <w:p w:rsidR="00000000" w:rsidRDefault="00033594">
      <w:pPr>
        <w:pStyle w:val="pj"/>
        <w:ind w:firstLine="680"/>
      </w:pPr>
      <w:hyperlink w:anchor="sub1940000" w:history="1">
        <w:r>
          <w:rPr>
            <w:rStyle w:val="a5"/>
            <w:i/>
            <w:iCs/>
          </w:rPr>
          <w:t>Статья 194. Операции, подлежащие налогообложению по основной ставке</w:t>
        </w:r>
      </w:hyperlink>
    </w:p>
    <w:p w:rsidR="00000000" w:rsidRDefault="00033594">
      <w:pPr>
        <w:pStyle w:val="pj"/>
        <w:ind w:firstLine="680"/>
      </w:pPr>
      <w:hyperlink w:anchor="sub1950000" w:history="1">
        <w:r>
          <w:rPr>
            <w:rStyle w:val="a5"/>
            <w:i/>
            <w:iCs/>
          </w:rPr>
          <w:t>Статья 195. Операции, подлежащие налогообложению по нулевой ставке</w:t>
        </w:r>
      </w:hyperlink>
    </w:p>
    <w:p w:rsidR="00000000" w:rsidRDefault="00033594">
      <w:pPr>
        <w:pStyle w:val="pj"/>
        <w:ind w:firstLine="680"/>
      </w:pPr>
      <w:hyperlink w:anchor="sub1960000" w:history="1">
        <w:r>
          <w:rPr>
            <w:rStyle w:val="a5"/>
            <w:i/>
            <w:iCs/>
          </w:rPr>
          <w:t>Статья 196. Операции, не являются объектом налогообложения</w:t>
        </w:r>
      </w:hyperlink>
    </w:p>
    <w:p w:rsidR="00000000" w:rsidRDefault="00033594">
      <w:pPr>
        <w:pStyle w:val="pj"/>
        <w:ind w:firstLine="680"/>
      </w:pPr>
      <w:hyperlink w:anchor="sub1970000" w:history="1">
        <w:r>
          <w:rPr>
            <w:rStyle w:val="a5"/>
            <w:i/>
            <w:iCs/>
          </w:rPr>
          <w:t>Статья 197. Операции, освобожденные от налогообложения</w:t>
        </w:r>
      </w:hyperlink>
    </w:p>
    <w:p w:rsidR="00000000" w:rsidRDefault="00033594">
      <w:pPr>
        <w:pStyle w:val="pj"/>
        <w:ind w:firstLine="680"/>
      </w:pPr>
      <w:hyperlink w:anchor="sub1980000" w:history="1">
        <w:r>
          <w:rPr>
            <w:rStyle w:val="a5"/>
            <w:i/>
            <w:iCs/>
          </w:rPr>
          <w:t>Статья 198. Налоговый кредит</w:t>
        </w:r>
      </w:hyperlink>
    </w:p>
    <w:p w:rsidR="00000000" w:rsidRDefault="00033594">
      <w:pPr>
        <w:pStyle w:val="pj"/>
        <w:ind w:firstLine="680"/>
      </w:pPr>
      <w:hyperlink w:anchor="sub1990000" w:history="1">
        <w:r>
          <w:rPr>
            <w:rStyle w:val="a5"/>
            <w:i/>
            <w:iCs/>
          </w:rPr>
          <w:t>Статья 199. Пропорциональное отнесение сумм налога в налоговый кредит</w:t>
        </w:r>
      </w:hyperlink>
    </w:p>
    <w:p w:rsidR="00000000" w:rsidRDefault="00033594">
      <w:pPr>
        <w:pStyle w:val="pj"/>
        <w:ind w:firstLine="680"/>
      </w:pPr>
      <w:hyperlink w:anchor="sub2000000" w:history="1">
        <w:r>
          <w:rPr>
            <w:rStyle w:val="a5"/>
            <w:i/>
            <w:iCs/>
          </w:rPr>
          <w:t>Статья 200. Порядок определения суммы налога, подлежащей уплате (перечислению) в Государственный бюджет Украины или возмещению из Государственного бюджет</w:t>
        </w:r>
        <w:r>
          <w:rPr>
            <w:rStyle w:val="a5"/>
            <w:i/>
            <w:iCs/>
          </w:rPr>
          <w:t>а Украины (бюджетному возмещению), и сроки проведения расчетов</w:t>
        </w:r>
      </w:hyperlink>
    </w:p>
    <w:p w:rsidR="00000000" w:rsidRDefault="00033594">
      <w:pPr>
        <w:pStyle w:val="pj"/>
        <w:ind w:firstLine="680"/>
      </w:pPr>
      <w:hyperlink w:anchor="sub200010000" w:history="1">
        <w:r>
          <w:rPr>
            <w:rStyle w:val="a5"/>
            <w:i/>
            <w:iCs/>
          </w:rPr>
          <w:t>Статья 200-1. Электронное администрирования налога на добавленную стоимость</w:t>
        </w:r>
      </w:hyperlink>
    </w:p>
    <w:p w:rsidR="00000000" w:rsidRDefault="00033594">
      <w:pPr>
        <w:pStyle w:val="pj"/>
        <w:ind w:firstLine="680"/>
      </w:pPr>
      <w:hyperlink w:anchor="sub2010000" w:history="1">
        <w:r>
          <w:rPr>
            <w:rStyle w:val="a5"/>
            <w:i/>
            <w:iCs/>
          </w:rPr>
          <w:t>Статья 201. Налоговая накладная</w:t>
        </w:r>
      </w:hyperlink>
    </w:p>
    <w:p w:rsidR="00000000" w:rsidRDefault="00033594">
      <w:pPr>
        <w:pStyle w:val="pj"/>
        <w:ind w:firstLine="680"/>
      </w:pPr>
      <w:hyperlink w:anchor="sub2020000" w:history="1">
        <w:r>
          <w:rPr>
            <w:rStyle w:val="a5"/>
            <w:i/>
            <w:iCs/>
          </w:rPr>
          <w:t>Статья 202. Отчетные (налоговые) периоды</w:t>
        </w:r>
      </w:hyperlink>
    </w:p>
    <w:p w:rsidR="00000000" w:rsidRDefault="00033594">
      <w:pPr>
        <w:pStyle w:val="pj"/>
        <w:ind w:firstLine="680"/>
      </w:pPr>
      <w:hyperlink w:anchor="sub2030000" w:history="1">
        <w:r>
          <w:rPr>
            <w:rStyle w:val="a5"/>
            <w:i/>
            <w:iCs/>
          </w:rPr>
          <w:t>Статья 203. Порядок предоставления налоговой декларации и сроки расчетов с бюджетом</w:t>
        </w:r>
      </w:hyperlink>
    </w:p>
    <w:p w:rsidR="00000000" w:rsidRDefault="00033594">
      <w:pPr>
        <w:pStyle w:val="pj"/>
        <w:ind w:firstLine="680"/>
      </w:pPr>
      <w:hyperlink w:anchor="sub2040000" w:history="1">
        <w:r>
          <w:rPr>
            <w:rStyle w:val="a5"/>
            <w:i/>
            <w:iCs/>
          </w:rPr>
          <w:t>Статья 204. Исключена</w:t>
        </w:r>
      </w:hyperlink>
    </w:p>
    <w:p w:rsidR="00000000" w:rsidRDefault="00033594">
      <w:pPr>
        <w:pStyle w:val="pj"/>
        <w:ind w:firstLine="680"/>
      </w:pPr>
      <w:hyperlink w:anchor="sub2050000" w:history="1">
        <w:r>
          <w:rPr>
            <w:rStyle w:val="a5"/>
            <w:i/>
            <w:iCs/>
          </w:rPr>
          <w:t>Статья 205. Исключена</w:t>
        </w:r>
      </w:hyperlink>
    </w:p>
    <w:p w:rsidR="00000000" w:rsidRDefault="00033594">
      <w:pPr>
        <w:pStyle w:val="pj"/>
        <w:ind w:firstLine="680"/>
      </w:pPr>
      <w:hyperlink w:anchor="sub2060000" w:history="1">
        <w:r>
          <w:rPr>
            <w:rStyle w:val="a5"/>
            <w:i/>
            <w:iCs/>
          </w:rPr>
          <w:t>Статья 206. Особенности налогообложения операций при перемещении товаров через таможенную границу Украины в зависимости от избранного таможенного режима</w:t>
        </w:r>
      </w:hyperlink>
    </w:p>
    <w:p w:rsidR="00000000" w:rsidRDefault="00033594">
      <w:pPr>
        <w:pStyle w:val="pj"/>
        <w:ind w:firstLine="680"/>
      </w:pPr>
      <w:hyperlink w:anchor="sub2070000" w:history="1">
        <w:r>
          <w:rPr>
            <w:rStyle w:val="a5"/>
            <w:i/>
            <w:iCs/>
          </w:rPr>
          <w:t>Статья 20</w:t>
        </w:r>
        <w:r>
          <w:rPr>
            <w:rStyle w:val="a5"/>
            <w:i/>
            <w:iCs/>
          </w:rPr>
          <w:t>7. Порядок налогообложения туроператорской и турагентской деятельности</w:t>
        </w:r>
      </w:hyperlink>
    </w:p>
    <w:p w:rsidR="00000000" w:rsidRDefault="00033594">
      <w:pPr>
        <w:pStyle w:val="pj"/>
        <w:ind w:firstLine="680"/>
      </w:pPr>
      <w:hyperlink w:anchor="sub2080000" w:history="1">
        <w:r>
          <w:rPr>
            <w:rStyle w:val="a5"/>
            <w:i/>
            <w:iCs/>
          </w:rPr>
          <w:t>Статья 208. Налогообложение услуг, поставляемых нерезидентами, место поставки которых расположено на таможенной территории Украины</w:t>
        </w:r>
      </w:hyperlink>
    </w:p>
    <w:p w:rsidR="00000000" w:rsidRDefault="00033594">
      <w:pPr>
        <w:pStyle w:val="pj"/>
        <w:ind w:firstLine="680"/>
      </w:pPr>
      <w:hyperlink w:anchor="sub2080100" w:history="1">
        <w:r>
          <w:rPr>
            <w:rStyle w:val="a5"/>
            <w:i/>
            <w:iCs/>
          </w:rPr>
          <w:t>Статья 208 - 1. Налогообложение электронных услуг, поставляемых нерезидентами физическим лицам, место поставки которых находится на таможенной территории Украины</w:t>
        </w:r>
      </w:hyperlink>
    </w:p>
    <w:p w:rsidR="00000000" w:rsidRDefault="00033594">
      <w:pPr>
        <w:pStyle w:val="pj"/>
        <w:ind w:firstLine="680"/>
      </w:pPr>
      <w:hyperlink w:anchor="sub2090000" w:history="1">
        <w:r>
          <w:rPr>
            <w:rStyle w:val="a5"/>
            <w:i/>
            <w:iCs/>
          </w:rPr>
          <w:t>Статья 209. Утратила силу с 1 января 2017 года.</w:t>
        </w:r>
      </w:hyperlink>
    </w:p>
    <w:p w:rsidR="00000000" w:rsidRDefault="00033594">
      <w:pPr>
        <w:pStyle w:val="pj"/>
        <w:ind w:firstLine="680"/>
      </w:pPr>
      <w:hyperlink w:anchor="sub2100000" w:history="1">
        <w:r>
          <w:rPr>
            <w:rStyle w:val="a5"/>
            <w:i/>
            <w:iCs/>
          </w:rPr>
          <w:t>Статья 210. Специальный режим налогообложения деятельности по изделий искусства, предметов коллекционирования или антиквариата</w:t>
        </w:r>
      </w:hyperlink>
    </w:p>
    <w:p w:rsidR="00000000" w:rsidRDefault="00033594">
      <w:pPr>
        <w:pStyle w:val="pj"/>
        <w:ind w:firstLine="680"/>
      </w:pPr>
      <w:hyperlink w:anchor="sub2110000" w:history="1">
        <w:r>
          <w:rPr>
            <w:rStyle w:val="a5"/>
            <w:i/>
            <w:iCs/>
          </w:rPr>
          <w:t>Статья 211. Особенности налогообложения операций, связанных с в</w:t>
        </w:r>
        <w:r>
          <w:rPr>
            <w:rStyle w:val="a5"/>
            <w:i/>
            <w:iCs/>
          </w:rPr>
          <w:t>ыполнением работ по подготовке к снятию и снятию энергоблоков Чернобыльской АЭС с эксплуатации и преобразования объекта «Укрытие» в экологически безопасную систему</w:t>
        </w:r>
      </w:hyperlink>
    </w:p>
    <w:p w:rsidR="00000000" w:rsidRDefault="00033594">
      <w:pPr>
        <w:pStyle w:val="a3"/>
      </w:pPr>
      <w:hyperlink w:anchor="sub2120000" w:history="1">
        <w:r>
          <w:rPr>
            <w:rStyle w:val="a5"/>
            <w:i/>
            <w:iCs/>
          </w:rPr>
          <w:t>Раздел VI. АКЦИЗНЫЙ НАЛОГ</w:t>
        </w:r>
      </w:hyperlink>
    </w:p>
    <w:p w:rsidR="00000000" w:rsidRDefault="00033594">
      <w:pPr>
        <w:pStyle w:val="pj"/>
        <w:ind w:firstLine="680"/>
      </w:pPr>
      <w:hyperlink w:anchor="sub2120000" w:history="1">
        <w:r>
          <w:rPr>
            <w:rStyle w:val="a5"/>
            <w:i/>
            <w:iCs/>
          </w:rPr>
          <w:t>Статья 212. Налогоплательщики</w:t>
        </w:r>
      </w:hyperlink>
    </w:p>
    <w:p w:rsidR="00000000" w:rsidRDefault="00033594">
      <w:pPr>
        <w:pStyle w:val="pj"/>
        <w:ind w:firstLine="680"/>
      </w:pPr>
      <w:hyperlink w:anchor="sub2130000" w:history="1">
        <w:r>
          <w:rPr>
            <w:rStyle w:val="a5"/>
            <w:i/>
            <w:iCs/>
          </w:rPr>
          <w:t>Статья 213. Объекты налогообложения</w:t>
        </w:r>
      </w:hyperlink>
    </w:p>
    <w:p w:rsidR="00000000" w:rsidRDefault="00033594">
      <w:pPr>
        <w:pStyle w:val="pj"/>
        <w:ind w:firstLine="680"/>
      </w:pPr>
      <w:hyperlink w:anchor="sub2140000" w:history="1">
        <w:r>
          <w:rPr>
            <w:rStyle w:val="a5"/>
            <w:i/>
            <w:iCs/>
          </w:rPr>
          <w:t>Статья 214. База налогообложения</w:t>
        </w:r>
      </w:hyperlink>
    </w:p>
    <w:p w:rsidR="00000000" w:rsidRDefault="00033594">
      <w:pPr>
        <w:pStyle w:val="pj"/>
        <w:ind w:firstLine="680"/>
      </w:pPr>
      <w:hyperlink w:anchor="sub2150000" w:history="1">
        <w:r>
          <w:rPr>
            <w:rStyle w:val="a5"/>
            <w:i/>
            <w:iCs/>
          </w:rPr>
          <w:t>Статья 215. Подакцизные товары и ставки налога</w:t>
        </w:r>
      </w:hyperlink>
    </w:p>
    <w:p w:rsidR="00000000" w:rsidRDefault="00033594">
      <w:pPr>
        <w:pStyle w:val="pj"/>
        <w:ind w:firstLine="680"/>
      </w:pPr>
      <w:hyperlink w:anchor="sub215010000" w:history="1">
        <w:r>
          <w:rPr>
            <w:rStyle w:val="a5"/>
            <w:i/>
            <w:iCs/>
          </w:rPr>
          <w:t>Статья 215-1. Исключена</w:t>
        </w:r>
      </w:hyperlink>
    </w:p>
    <w:p w:rsidR="00000000" w:rsidRDefault="00033594">
      <w:pPr>
        <w:pStyle w:val="pj"/>
        <w:ind w:firstLine="680"/>
      </w:pPr>
      <w:hyperlink w:anchor="sub2160000" w:history="1">
        <w:r>
          <w:rPr>
            <w:rStyle w:val="a5"/>
            <w:i/>
            <w:iCs/>
          </w:rPr>
          <w:t>Статья 216. Дата возникновения налоговых обязательств</w:t>
        </w:r>
      </w:hyperlink>
    </w:p>
    <w:p w:rsidR="00000000" w:rsidRDefault="00033594">
      <w:pPr>
        <w:pStyle w:val="pj"/>
        <w:ind w:firstLine="680"/>
      </w:pPr>
      <w:hyperlink w:anchor="sub2170000" w:history="1">
        <w:r>
          <w:rPr>
            <w:rStyle w:val="a5"/>
            <w:i/>
            <w:iCs/>
          </w:rPr>
          <w:t>Статья 217. Порядок исчисления налога с подакцизных товаров (продукции), произведенных н</w:t>
        </w:r>
        <w:r>
          <w:rPr>
            <w:rStyle w:val="a5"/>
            <w:i/>
            <w:iCs/>
          </w:rPr>
          <w:t>а таможенной территории Украины, а также по подакцизным товарам (продукции), реализуемых субъектами хозяйствования розничной торговли, и по товарам (продукции), использованных в качестве горючего</w:t>
        </w:r>
      </w:hyperlink>
    </w:p>
    <w:p w:rsidR="00000000" w:rsidRDefault="00033594">
      <w:pPr>
        <w:pStyle w:val="pj"/>
        <w:ind w:firstLine="680"/>
      </w:pPr>
      <w:hyperlink w:anchor="sub2180000" w:history="1">
        <w:r>
          <w:rPr>
            <w:rStyle w:val="a5"/>
            <w:i/>
            <w:iCs/>
          </w:rPr>
          <w:t>Статья 218. Порядок исчисле</w:t>
        </w:r>
        <w:r>
          <w:rPr>
            <w:rStyle w:val="a5"/>
            <w:i/>
            <w:iCs/>
          </w:rPr>
          <w:t>ния налога с товаров, ввозимых на таможенную территорию Украины</w:t>
        </w:r>
      </w:hyperlink>
    </w:p>
    <w:p w:rsidR="00000000" w:rsidRDefault="00033594">
      <w:pPr>
        <w:pStyle w:val="pj"/>
        <w:ind w:firstLine="680"/>
      </w:pPr>
      <w:hyperlink w:anchor="sub2180000" w:history="1">
        <w:r>
          <w:rPr>
            <w:rStyle w:val="a5"/>
            <w:i/>
            <w:iCs/>
          </w:rPr>
          <w:t>Статья 219. Исключена</w:t>
        </w:r>
      </w:hyperlink>
    </w:p>
    <w:p w:rsidR="00000000" w:rsidRDefault="00033594">
      <w:pPr>
        <w:pStyle w:val="pj"/>
        <w:ind w:firstLine="680"/>
      </w:pPr>
      <w:hyperlink w:anchor="sub2190000" w:history="1">
        <w:r>
          <w:rPr>
            <w:rStyle w:val="a5"/>
            <w:i/>
            <w:iCs/>
          </w:rPr>
          <w:t>Статья 219. Исключена</w:t>
        </w:r>
      </w:hyperlink>
    </w:p>
    <w:p w:rsidR="00000000" w:rsidRDefault="00033594">
      <w:pPr>
        <w:pStyle w:val="pj"/>
        <w:ind w:firstLine="680"/>
      </w:pPr>
      <w:hyperlink w:anchor="sub2200000" w:history="1">
        <w:r>
          <w:rPr>
            <w:rStyle w:val="a5"/>
            <w:i/>
            <w:iCs/>
          </w:rPr>
          <w:t>Статья 220. Особенности исчисления налога с табачных изделий по адвалорной ставке</w:t>
        </w:r>
      </w:hyperlink>
    </w:p>
    <w:p w:rsidR="00000000" w:rsidRDefault="00033594">
      <w:pPr>
        <w:pStyle w:val="pj"/>
        <w:ind w:firstLine="680"/>
      </w:pPr>
      <w:hyperlink w:anchor="sub2210000" w:history="1">
        <w:r>
          <w:rPr>
            <w:rStyle w:val="a5"/>
            <w:i/>
            <w:iCs/>
          </w:rPr>
          <w:t>Статья 221. Особенности исчисления налога с табачных изделий</w:t>
        </w:r>
      </w:hyperlink>
    </w:p>
    <w:p w:rsidR="00000000" w:rsidRDefault="00033594">
      <w:pPr>
        <w:pStyle w:val="pj"/>
        <w:ind w:firstLine="680"/>
      </w:pPr>
      <w:hyperlink w:anchor="sub2220000" w:history="1">
        <w:r>
          <w:rPr>
            <w:rStyle w:val="a5"/>
            <w:i/>
            <w:iCs/>
          </w:rPr>
          <w:t>Статья 222. Порядок и сроки уплаты налога</w:t>
        </w:r>
      </w:hyperlink>
    </w:p>
    <w:p w:rsidR="00000000" w:rsidRDefault="00033594">
      <w:pPr>
        <w:pStyle w:val="pj"/>
        <w:ind w:firstLine="680"/>
      </w:pPr>
      <w:hyperlink w:anchor="sub2230000" w:history="1">
        <w:r>
          <w:rPr>
            <w:rStyle w:val="a5"/>
            <w:i/>
            <w:iCs/>
          </w:rPr>
          <w:t>Статья 223. Составление и представление декларации по акцизному налогу</w:t>
        </w:r>
      </w:hyperlink>
    </w:p>
    <w:p w:rsidR="00000000" w:rsidRDefault="00033594">
      <w:pPr>
        <w:pStyle w:val="pj"/>
        <w:ind w:firstLine="680"/>
      </w:pPr>
      <w:hyperlink w:anchor="sub2240000" w:history="1">
        <w:r>
          <w:rPr>
            <w:rStyle w:val="a5"/>
            <w:i/>
            <w:iCs/>
          </w:rPr>
          <w:t>Статья 224. Контроль за уплатой налога</w:t>
        </w:r>
      </w:hyperlink>
    </w:p>
    <w:p w:rsidR="00000000" w:rsidRDefault="00033594">
      <w:pPr>
        <w:pStyle w:val="pj"/>
        <w:ind w:firstLine="680"/>
      </w:pPr>
      <w:hyperlink w:anchor="sub2250000" w:history="1">
        <w:r>
          <w:rPr>
            <w:rStyle w:val="a5"/>
            <w:i/>
            <w:iCs/>
          </w:rPr>
          <w:t>Статья 225. Особенности налогообложения алкогол</w:t>
        </w:r>
        <w:r>
          <w:rPr>
            <w:rStyle w:val="a5"/>
            <w:i/>
            <w:iCs/>
          </w:rPr>
          <w:t>ьных напитков</w:t>
        </w:r>
      </w:hyperlink>
    </w:p>
    <w:p w:rsidR="00000000" w:rsidRDefault="00033594">
      <w:pPr>
        <w:pStyle w:val="pj"/>
        <w:ind w:firstLine="680"/>
      </w:pPr>
      <w:hyperlink w:anchor="sub2260000" w:history="1">
        <w:r>
          <w:rPr>
            <w:rStyle w:val="a5"/>
            <w:i/>
            <w:iCs/>
          </w:rPr>
          <w:t>Статья 226. Изготовление, хранение, продажа марок акцизного налога и маркировки алкогольных напитков, табачных изделий и жидкостей, используемых в электронных сигаретах</w:t>
        </w:r>
      </w:hyperlink>
    </w:p>
    <w:p w:rsidR="00000000" w:rsidRDefault="00033594">
      <w:pPr>
        <w:pStyle w:val="pj"/>
        <w:ind w:firstLine="680"/>
      </w:pPr>
      <w:hyperlink w:anchor="sub2270000" w:history="1">
        <w:r>
          <w:rPr>
            <w:rStyle w:val="a5"/>
            <w:i/>
            <w:iCs/>
          </w:rPr>
          <w:t xml:space="preserve">Статья </w:t>
        </w:r>
        <w:r>
          <w:rPr>
            <w:rStyle w:val="a5"/>
            <w:i/>
            <w:iCs/>
          </w:rPr>
          <w:t>227. Ввоз на таможенную территорию Украины импортных алкогольных напитков, табачных изделий и жидкостей, используемых в электронных сигаретах</w:t>
        </w:r>
      </w:hyperlink>
    </w:p>
    <w:p w:rsidR="00000000" w:rsidRDefault="00033594">
      <w:pPr>
        <w:pStyle w:val="pj"/>
        <w:ind w:firstLine="680"/>
      </w:pPr>
      <w:hyperlink w:anchor="sub2280000" w:history="1">
        <w:r>
          <w:rPr>
            <w:rStyle w:val="a5"/>
            <w:i/>
            <w:iCs/>
          </w:rPr>
          <w:t>Статья 228. Контроль за поступлением налога с алкогольных напитков, табачных изде</w:t>
        </w:r>
        <w:r>
          <w:rPr>
            <w:rStyle w:val="a5"/>
            <w:i/>
            <w:iCs/>
          </w:rPr>
          <w:t>лий, жидкостей, используемых в электронных сигаретах, топлива и спирта этилового</w:t>
        </w:r>
      </w:hyperlink>
    </w:p>
    <w:p w:rsidR="00000000" w:rsidRDefault="00033594">
      <w:pPr>
        <w:pStyle w:val="pj"/>
        <w:ind w:firstLine="680"/>
      </w:pPr>
      <w:hyperlink w:anchor="sub2290000" w:history="1">
        <w:r>
          <w:rPr>
            <w:rStyle w:val="a5"/>
            <w:i/>
            <w:iCs/>
          </w:rPr>
          <w:t>Статья 229. Особенности налогообложения некоторых подакцизных товаров в зависимости от направления его использования</w:t>
        </w:r>
      </w:hyperlink>
    </w:p>
    <w:p w:rsidR="00000000" w:rsidRDefault="00033594">
      <w:pPr>
        <w:pStyle w:val="pj"/>
        <w:ind w:firstLine="680"/>
      </w:pPr>
      <w:hyperlink w:anchor="sub2300000" w:history="1">
        <w:r>
          <w:rPr>
            <w:rStyle w:val="a5"/>
            <w:i/>
            <w:iCs/>
          </w:rPr>
          <w:t>Статья 230. Акцизные склады</w:t>
        </w:r>
      </w:hyperlink>
    </w:p>
    <w:p w:rsidR="00000000" w:rsidRDefault="00033594">
      <w:pPr>
        <w:pStyle w:val="pj"/>
        <w:ind w:firstLine="680"/>
      </w:pPr>
      <w:hyperlink w:anchor="sub2310000" w:history="1">
        <w:r>
          <w:rPr>
            <w:rStyle w:val="a5"/>
            <w:i/>
            <w:iCs/>
          </w:rPr>
          <w:t>Статья 231. Акцизная накладная</w:t>
        </w:r>
      </w:hyperlink>
    </w:p>
    <w:p w:rsidR="00000000" w:rsidRDefault="00033594">
      <w:pPr>
        <w:pStyle w:val="pj"/>
        <w:ind w:firstLine="680"/>
      </w:pPr>
      <w:hyperlink w:anchor="sub2320000" w:history="1">
        <w:r>
          <w:rPr>
            <w:rStyle w:val="a5"/>
            <w:i/>
            <w:iCs/>
          </w:rPr>
          <w:t>Статья 232. Электронное администрирования реализации полного и спирта этилового</w:t>
        </w:r>
      </w:hyperlink>
    </w:p>
    <w:p w:rsidR="00000000" w:rsidRDefault="00033594">
      <w:pPr>
        <w:pStyle w:val="pj"/>
        <w:ind w:firstLine="680"/>
      </w:pPr>
      <w:hyperlink w:anchor="sub2330000" w:history="1">
        <w:r>
          <w:rPr>
            <w:rStyle w:val="a5"/>
            <w:i/>
            <w:iCs/>
          </w:rPr>
          <w:t>Статья 233</w:t>
        </w:r>
        <w:r>
          <w:rPr>
            <w:rStyle w:val="a5"/>
            <w:i/>
            <w:iCs/>
          </w:rPr>
          <w:t>. Сопоставление показателей объемов оборота и остатков топлива, показателей объемов оборота спирта этилового</w:t>
        </w:r>
      </w:hyperlink>
    </w:p>
    <w:p w:rsidR="00000000" w:rsidRDefault="00033594">
      <w:pPr>
        <w:pStyle w:val="pj"/>
        <w:ind w:firstLine="680"/>
      </w:pPr>
      <w:hyperlink w:anchor="sub2330000" w:history="1">
        <w:r>
          <w:rPr>
            <w:rStyle w:val="a5"/>
            <w:i/>
            <w:iCs/>
          </w:rPr>
          <w:t>Раздел VII. Исключен</w:t>
        </w:r>
      </w:hyperlink>
    </w:p>
    <w:p w:rsidR="00000000" w:rsidRDefault="00033594">
      <w:pPr>
        <w:pStyle w:val="a3"/>
      </w:pPr>
      <w:hyperlink w:anchor="sub2400000" w:history="1">
        <w:r>
          <w:rPr>
            <w:rStyle w:val="a5"/>
            <w:i/>
            <w:iCs/>
          </w:rPr>
          <w:t>Раздел VIII. ЭКОЛОГИЧЕСКИЙ НАЛОГ</w:t>
        </w:r>
      </w:hyperlink>
    </w:p>
    <w:p w:rsidR="00000000" w:rsidRDefault="00033594">
      <w:pPr>
        <w:pStyle w:val="pj"/>
        <w:ind w:firstLine="680"/>
      </w:pPr>
      <w:hyperlink w:anchor="sub2400000" w:history="1">
        <w:r>
          <w:rPr>
            <w:rStyle w:val="a5"/>
            <w:i/>
            <w:iCs/>
          </w:rPr>
          <w:t>Статья 240. Налогоплательщики</w:t>
        </w:r>
      </w:hyperlink>
    </w:p>
    <w:p w:rsidR="00000000" w:rsidRDefault="00033594">
      <w:pPr>
        <w:pStyle w:val="pj"/>
        <w:ind w:firstLine="680"/>
      </w:pPr>
      <w:hyperlink w:anchor="sub2410000" w:history="1">
        <w:r>
          <w:rPr>
            <w:rStyle w:val="a5"/>
            <w:i/>
            <w:iCs/>
          </w:rPr>
          <w:t>Статья 241. Исключена</w:t>
        </w:r>
      </w:hyperlink>
    </w:p>
    <w:p w:rsidR="00000000" w:rsidRDefault="00033594">
      <w:pPr>
        <w:pStyle w:val="pj"/>
        <w:ind w:firstLine="680"/>
      </w:pPr>
      <w:hyperlink w:anchor="sub2420000" w:history="1">
        <w:r>
          <w:rPr>
            <w:rStyle w:val="a5"/>
            <w:i/>
            <w:iCs/>
          </w:rPr>
          <w:t>Статья 242. Объект и база налогообложения</w:t>
        </w:r>
      </w:hyperlink>
    </w:p>
    <w:p w:rsidR="00000000" w:rsidRDefault="00033594">
      <w:pPr>
        <w:pStyle w:val="pj"/>
        <w:ind w:firstLine="680"/>
      </w:pPr>
      <w:hyperlink w:anchor="sub2430000" w:history="1">
        <w:r>
          <w:rPr>
            <w:rStyle w:val="a5"/>
            <w:i/>
            <w:iCs/>
          </w:rPr>
          <w:t>Статья 243. Ставки налога за выбросы в атмосферный воздух загрязняющих веществ стационарными источниками загрязнения</w:t>
        </w:r>
      </w:hyperlink>
    </w:p>
    <w:p w:rsidR="00000000" w:rsidRDefault="00033594">
      <w:pPr>
        <w:pStyle w:val="pj"/>
        <w:ind w:firstLine="680"/>
      </w:pPr>
      <w:hyperlink w:anchor="sub2440000" w:history="1">
        <w:r>
          <w:rPr>
            <w:rStyle w:val="a5"/>
            <w:i/>
            <w:iCs/>
          </w:rPr>
          <w:t>Статья 244. Исключена</w:t>
        </w:r>
      </w:hyperlink>
    </w:p>
    <w:p w:rsidR="00000000" w:rsidRDefault="00033594">
      <w:pPr>
        <w:pStyle w:val="pj"/>
        <w:ind w:firstLine="680"/>
      </w:pPr>
      <w:hyperlink w:anchor="sub2450000" w:history="1">
        <w:r>
          <w:rPr>
            <w:rStyle w:val="a5"/>
            <w:i/>
            <w:iCs/>
          </w:rPr>
          <w:t>Статья 245. Ставки налога за сбросы загрязняющих ве</w:t>
        </w:r>
        <w:r>
          <w:rPr>
            <w:rStyle w:val="a5"/>
            <w:i/>
            <w:iCs/>
          </w:rPr>
          <w:t>ществ в водные объекты</w:t>
        </w:r>
      </w:hyperlink>
    </w:p>
    <w:p w:rsidR="00000000" w:rsidRDefault="00033594">
      <w:pPr>
        <w:pStyle w:val="pj"/>
        <w:ind w:firstLine="680"/>
      </w:pPr>
      <w:hyperlink w:anchor="sub2460000" w:history="1">
        <w:r>
          <w:rPr>
            <w:rStyle w:val="a5"/>
            <w:i/>
            <w:iCs/>
          </w:rPr>
          <w:t>Статья 246. Ставки налога за размещение отходов в специально отведенных для этого местах или на объектах</w:t>
        </w:r>
      </w:hyperlink>
    </w:p>
    <w:p w:rsidR="00000000" w:rsidRDefault="00033594">
      <w:pPr>
        <w:pStyle w:val="pj"/>
        <w:ind w:firstLine="680"/>
      </w:pPr>
      <w:hyperlink w:anchor="sub246010000" w:history="1">
        <w:r>
          <w:rPr>
            <w:rStyle w:val="a5"/>
            <w:i/>
            <w:iCs/>
          </w:rPr>
          <w:t>Статья 246-1. Исключена</w:t>
        </w:r>
      </w:hyperlink>
    </w:p>
    <w:p w:rsidR="00000000" w:rsidRDefault="00033594">
      <w:pPr>
        <w:pStyle w:val="pj"/>
        <w:ind w:firstLine="680"/>
      </w:pPr>
      <w:hyperlink w:anchor="sub2470000" w:history="1">
        <w:r>
          <w:rPr>
            <w:rStyle w:val="a5"/>
            <w:i/>
            <w:iCs/>
          </w:rPr>
          <w:t>Ста</w:t>
        </w:r>
        <w:r>
          <w:rPr>
            <w:rStyle w:val="a5"/>
            <w:i/>
            <w:iCs/>
          </w:rPr>
          <w:t>тья 247. Ставки налога за образование радиоактивных отходов (включая уже накопленные)</w:t>
        </w:r>
      </w:hyperlink>
    </w:p>
    <w:p w:rsidR="00000000" w:rsidRDefault="00033594">
      <w:pPr>
        <w:pStyle w:val="pj"/>
        <w:ind w:firstLine="680"/>
      </w:pPr>
      <w:hyperlink w:anchor="sub2480000" w:history="1">
        <w:r>
          <w:rPr>
            <w:rStyle w:val="a5"/>
            <w:i/>
            <w:iCs/>
          </w:rPr>
          <w:t>Статья 248. Ставки налога за временное хранение радиоактивных отходов их производителями сверх установленного особенными условиями лиценз</w:t>
        </w:r>
        <w:r>
          <w:rPr>
            <w:rStyle w:val="a5"/>
            <w:i/>
            <w:iCs/>
          </w:rPr>
          <w:t>ии срок</w:t>
        </w:r>
      </w:hyperlink>
    </w:p>
    <w:p w:rsidR="00000000" w:rsidRDefault="00033594">
      <w:pPr>
        <w:pStyle w:val="pj"/>
        <w:ind w:firstLine="680"/>
      </w:pPr>
      <w:hyperlink w:anchor="sub2490000" w:history="1">
        <w:r>
          <w:rPr>
            <w:rStyle w:val="a5"/>
            <w:i/>
            <w:iCs/>
          </w:rPr>
          <w:t>Статья 249. Порядок исчисления налога</w:t>
        </w:r>
      </w:hyperlink>
    </w:p>
    <w:p w:rsidR="00000000" w:rsidRDefault="00033594">
      <w:pPr>
        <w:pStyle w:val="pj"/>
        <w:ind w:firstLine="680"/>
      </w:pPr>
      <w:hyperlink w:anchor="sub2500000" w:history="1">
        <w:r>
          <w:rPr>
            <w:rStyle w:val="a5"/>
            <w:i/>
            <w:iCs/>
          </w:rPr>
          <w:t>Статья 250. Порядок представления налоговой отчетности и уплаты налога</w:t>
        </w:r>
      </w:hyperlink>
    </w:p>
    <w:p w:rsidR="00000000" w:rsidRDefault="00033594">
      <w:pPr>
        <w:pStyle w:val="a3"/>
      </w:pPr>
      <w:hyperlink w:anchor="sub2510000" w:history="1">
        <w:r>
          <w:rPr>
            <w:rStyle w:val="a5"/>
            <w:i/>
            <w:iCs/>
          </w:rPr>
          <w:t>Раздел IX Рентная плата</w:t>
        </w:r>
      </w:hyperlink>
    </w:p>
    <w:p w:rsidR="00000000" w:rsidRDefault="00033594">
      <w:pPr>
        <w:pStyle w:val="pj"/>
        <w:ind w:firstLine="680"/>
      </w:pPr>
      <w:hyperlink w:anchor="sub2510000" w:history="1">
        <w:r>
          <w:rPr>
            <w:rStyle w:val="a5"/>
            <w:i/>
            <w:iCs/>
          </w:rPr>
          <w:t>Статья 251. Состав рентной платы</w:t>
        </w:r>
      </w:hyperlink>
    </w:p>
    <w:p w:rsidR="00000000" w:rsidRDefault="00033594">
      <w:pPr>
        <w:pStyle w:val="pj"/>
        <w:ind w:firstLine="680"/>
      </w:pPr>
      <w:hyperlink w:anchor="sub2520000" w:history="1">
        <w:r>
          <w:rPr>
            <w:rStyle w:val="a5"/>
            <w:i/>
            <w:iCs/>
          </w:rPr>
          <w:t>Статья 252. Рентная плата за пользование недрами для добычи полезных ископаемых</w:t>
        </w:r>
      </w:hyperlink>
    </w:p>
    <w:p w:rsidR="00000000" w:rsidRDefault="00033594">
      <w:pPr>
        <w:pStyle w:val="pj"/>
        <w:ind w:firstLine="680"/>
      </w:pPr>
      <w:hyperlink w:anchor="sub2530000" w:history="1">
        <w:r>
          <w:rPr>
            <w:rStyle w:val="a5"/>
            <w:i/>
            <w:iCs/>
          </w:rPr>
          <w:t>Статья 253. Рентная плата за пользование нед</w:t>
        </w:r>
        <w:r>
          <w:rPr>
            <w:rStyle w:val="a5"/>
            <w:i/>
            <w:iCs/>
          </w:rPr>
          <w:t>рами в целях, не связанных с добычей полезных ископаемых</w:t>
        </w:r>
      </w:hyperlink>
    </w:p>
    <w:p w:rsidR="00000000" w:rsidRDefault="00033594">
      <w:pPr>
        <w:pStyle w:val="pj"/>
        <w:ind w:firstLine="680"/>
      </w:pPr>
      <w:hyperlink w:anchor="sub2540000" w:history="1">
        <w:r>
          <w:rPr>
            <w:rStyle w:val="a5"/>
            <w:i/>
            <w:iCs/>
          </w:rPr>
          <w:t>Статья 254. Рентная плата за пользование радиочастотным спектром (радиочастотным ресурсом) Украины</w:t>
        </w:r>
      </w:hyperlink>
    </w:p>
    <w:p w:rsidR="00000000" w:rsidRDefault="00033594">
      <w:pPr>
        <w:pStyle w:val="pj"/>
        <w:ind w:firstLine="680"/>
      </w:pPr>
      <w:hyperlink w:anchor="sub2550000" w:history="1">
        <w:r>
          <w:rPr>
            <w:rStyle w:val="a5"/>
            <w:i/>
            <w:iCs/>
          </w:rPr>
          <w:t>Статья 255. Рентная плата за специальное использование воды</w:t>
        </w:r>
      </w:hyperlink>
    </w:p>
    <w:p w:rsidR="00000000" w:rsidRDefault="00033594">
      <w:pPr>
        <w:pStyle w:val="pj"/>
        <w:ind w:firstLine="680"/>
      </w:pPr>
      <w:hyperlink w:anchor="sub2560000" w:history="1">
        <w:r>
          <w:rPr>
            <w:rStyle w:val="a5"/>
            <w:i/>
            <w:iCs/>
          </w:rPr>
          <w:t>Статья 256. Рентная плата за специальное использование лесных ресурсов</w:t>
        </w:r>
      </w:hyperlink>
    </w:p>
    <w:p w:rsidR="00000000" w:rsidRDefault="00033594">
      <w:pPr>
        <w:pStyle w:val="pj"/>
        <w:ind w:firstLine="680"/>
      </w:pPr>
      <w:hyperlink w:anchor="sub256010000" w:history="1">
        <w:r>
          <w:rPr>
            <w:rStyle w:val="a5"/>
            <w:i/>
            <w:iCs/>
          </w:rPr>
          <w:t>Статья 256-1. Рентная плата за транспортировку нефти и не</w:t>
        </w:r>
        <w:r>
          <w:rPr>
            <w:rStyle w:val="a5"/>
            <w:i/>
            <w:iCs/>
          </w:rPr>
          <w:t>фтепродуктов магистральными нефтепроводами и нефтепродуктопроводами, транзитная транспортировка трубопроводами аммиака территорией Украины</w:t>
        </w:r>
      </w:hyperlink>
    </w:p>
    <w:p w:rsidR="00000000" w:rsidRDefault="00033594">
      <w:pPr>
        <w:pStyle w:val="pj"/>
        <w:ind w:firstLine="680"/>
      </w:pPr>
      <w:hyperlink w:anchor="sub2570000" w:history="1">
        <w:r>
          <w:rPr>
            <w:rStyle w:val="a5"/>
            <w:i/>
            <w:iCs/>
          </w:rPr>
          <w:t>Статья 257. Представление декларации и сроки уплаты рентной платы</w:t>
        </w:r>
      </w:hyperlink>
    </w:p>
    <w:p w:rsidR="00000000" w:rsidRDefault="00033594">
      <w:pPr>
        <w:pStyle w:val="pj"/>
        <w:ind w:firstLine="680"/>
      </w:pPr>
      <w:hyperlink w:anchor="sub2580000" w:history="1">
        <w:r>
          <w:rPr>
            <w:rStyle w:val="a5"/>
            <w:i/>
            <w:iCs/>
          </w:rPr>
          <w:t>Статья 258. Ответственность плательщиков рентной платы и контроль за ее взиманием</w:t>
        </w:r>
      </w:hyperlink>
    </w:p>
    <w:p w:rsidR="00000000" w:rsidRDefault="00033594">
      <w:pPr>
        <w:pStyle w:val="pj"/>
        <w:ind w:firstLine="680"/>
      </w:pPr>
      <w:hyperlink w:anchor="sub2610000" w:history="1">
        <w:r>
          <w:rPr>
            <w:rStyle w:val="a5"/>
            <w:i/>
            <w:iCs/>
          </w:rPr>
          <w:t>Раздел X. Исключен</w:t>
        </w:r>
      </w:hyperlink>
    </w:p>
    <w:p w:rsidR="00000000" w:rsidRDefault="00033594">
      <w:pPr>
        <w:pStyle w:val="pj"/>
        <w:ind w:firstLine="680"/>
      </w:pPr>
      <w:hyperlink w:anchor="sub2620000" w:history="1">
        <w:r>
          <w:rPr>
            <w:rStyle w:val="a5"/>
            <w:i/>
            <w:iCs/>
          </w:rPr>
          <w:t>Раздел XI. Исключен</w:t>
        </w:r>
      </w:hyperlink>
    </w:p>
    <w:p w:rsidR="00000000" w:rsidRDefault="00033594">
      <w:pPr>
        <w:pStyle w:val="a3"/>
      </w:pPr>
      <w:hyperlink w:anchor="sub2650000" w:history="1">
        <w:r>
          <w:rPr>
            <w:rStyle w:val="a5"/>
            <w:i/>
            <w:iCs/>
          </w:rPr>
          <w:t>Раздел XII. МЕСТНЫЕ Н</w:t>
        </w:r>
        <w:r>
          <w:rPr>
            <w:rStyle w:val="a5"/>
            <w:i/>
            <w:iCs/>
          </w:rPr>
          <w:t>АЛОГИ И СБОРЫ</w:t>
        </w:r>
      </w:hyperlink>
    </w:p>
    <w:p w:rsidR="00000000" w:rsidRDefault="00033594">
      <w:pPr>
        <w:pStyle w:val="pj"/>
        <w:ind w:firstLine="680"/>
      </w:pPr>
      <w:hyperlink w:anchor="sub2650000" w:history="1">
        <w:r>
          <w:rPr>
            <w:rStyle w:val="a5"/>
            <w:i/>
            <w:iCs/>
          </w:rPr>
          <w:t>Статья 265. Состав налога на имущество</w:t>
        </w:r>
      </w:hyperlink>
    </w:p>
    <w:p w:rsidR="00000000" w:rsidRDefault="00033594">
      <w:pPr>
        <w:pStyle w:val="pj"/>
        <w:ind w:firstLine="680"/>
      </w:pPr>
      <w:hyperlink w:anchor="sub2660000" w:history="1">
        <w:r>
          <w:rPr>
            <w:rStyle w:val="a5"/>
            <w:i/>
            <w:iCs/>
          </w:rPr>
          <w:t>Статья 266. Налог на недвижимое имущество, отличное от земельного участка</w:t>
        </w:r>
      </w:hyperlink>
    </w:p>
    <w:p w:rsidR="00000000" w:rsidRDefault="00033594">
      <w:pPr>
        <w:pStyle w:val="pj"/>
        <w:ind w:firstLine="680"/>
      </w:pPr>
      <w:hyperlink w:anchor="sub2670000" w:history="1">
        <w:r>
          <w:rPr>
            <w:rStyle w:val="a5"/>
            <w:i/>
            <w:iCs/>
          </w:rPr>
          <w:t>Статья 267. Транспортный налог</w:t>
        </w:r>
      </w:hyperlink>
    </w:p>
    <w:p w:rsidR="00000000" w:rsidRDefault="00033594">
      <w:pPr>
        <w:pStyle w:val="pj"/>
        <w:ind w:firstLine="680"/>
      </w:pPr>
      <w:hyperlink w:anchor="sub2680000" w:history="1">
        <w:r>
          <w:rPr>
            <w:rStyle w:val="a5"/>
            <w:i/>
            <w:iCs/>
          </w:rPr>
          <w:t>Статья 268. Туристический сбор</w:t>
        </w:r>
      </w:hyperlink>
    </w:p>
    <w:p w:rsidR="00000000" w:rsidRDefault="00033594">
      <w:pPr>
        <w:pStyle w:val="pj"/>
        <w:ind w:firstLine="680"/>
      </w:pPr>
      <w:hyperlink w:anchor="sub268010000" w:history="1">
        <w:r>
          <w:rPr>
            <w:rStyle w:val="a5"/>
            <w:i/>
            <w:iCs/>
          </w:rPr>
          <w:t>Статья 268-1. Сбор за места для парковки транспортных средств</w:t>
        </w:r>
      </w:hyperlink>
    </w:p>
    <w:p w:rsidR="00000000" w:rsidRDefault="00033594">
      <w:pPr>
        <w:pStyle w:val="pj"/>
        <w:ind w:firstLine="680"/>
      </w:pPr>
      <w:hyperlink w:anchor="sub2690000" w:history="1">
        <w:r>
          <w:rPr>
            <w:rStyle w:val="a5"/>
            <w:i/>
            <w:iCs/>
          </w:rPr>
          <w:t>Статья 269. Плательщики платы за землю</w:t>
        </w:r>
      </w:hyperlink>
    </w:p>
    <w:p w:rsidR="00000000" w:rsidRDefault="00033594">
      <w:pPr>
        <w:pStyle w:val="pj"/>
        <w:ind w:firstLine="680"/>
      </w:pPr>
      <w:hyperlink w:anchor="sub2700000" w:history="1">
        <w:r>
          <w:rPr>
            <w:rStyle w:val="a5"/>
            <w:i/>
            <w:iCs/>
          </w:rPr>
          <w:t>Статья 270. Объекты налогообложения платой за землю</w:t>
        </w:r>
      </w:hyperlink>
    </w:p>
    <w:p w:rsidR="00000000" w:rsidRDefault="00033594">
      <w:pPr>
        <w:pStyle w:val="pj"/>
        <w:ind w:firstLine="680"/>
      </w:pPr>
      <w:hyperlink w:anchor="sub2710000" w:history="1">
        <w:r>
          <w:rPr>
            <w:rStyle w:val="a5"/>
            <w:i/>
            <w:iCs/>
          </w:rPr>
          <w:t>Статья 271. База налогообложения платы за землю</w:t>
        </w:r>
      </w:hyperlink>
    </w:p>
    <w:p w:rsidR="00000000" w:rsidRDefault="00033594">
      <w:pPr>
        <w:pStyle w:val="pj"/>
        <w:ind w:firstLine="680"/>
      </w:pPr>
      <w:hyperlink w:anchor="sub2720000" w:history="1">
        <w:r>
          <w:rPr>
            <w:rStyle w:val="a5"/>
            <w:i/>
            <w:iCs/>
          </w:rPr>
          <w:t>Статья 272. Исключена</w:t>
        </w:r>
      </w:hyperlink>
    </w:p>
    <w:p w:rsidR="00000000" w:rsidRDefault="00033594">
      <w:pPr>
        <w:pStyle w:val="pj"/>
        <w:ind w:firstLine="680"/>
      </w:pPr>
      <w:hyperlink w:anchor="sub2730000" w:history="1">
        <w:r>
          <w:rPr>
            <w:rStyle w:val="a5"/>
            <w:i/>
            <w:iCs/>
          </w:rPr>
          <w:t>Статья 273. Налогообложение земельных участков, предоставленных на землях лесного фонда (независимо от местонахождения), земельным налогом</w:t>
        </w:r>
      </w:hyperlink>
    </w:p>
    <w:p w:rsidR="00000000" w:rsidRDefault="00033594">
      <w:pPr>
        <w:pStyle w:val="pj"/>
        <w:ind w:firstLine="680"/>
      </w:pPr>
      <w:hyperlink w:anchor="sub2740000" w:history="1">
        <w:r>
          <w:rPr>
            <w:rStyle w:val="a5"/>
            <w:i/>
            <w:iCs/>
          </w:rPr>
          <w:t>Статья 274. Ставка земельного налога за земельные участки, в том числе право на кото</w:t>
        </w:r>
        <w:r>
          <w:rPr>
            <w:rStyle w:val="a5"/>
            <w:i/>
            <w:iCs/>
          </w:rPr>
          <w:t>рые физические лица имеют как собственники земельных долей (паев), нормативная денежная оценка которых проведена (независимо от местонахождения)</w:t>
        </w:r>
      </w:hyperlink>
    </w:p>
    <w:p w:rsidR="00000000" w:rsidRDefault="00033594">
      <w:pPr>
        <w:pStyle w:val="pj"/>
        <w:ind w:firstLine="680"/>
      </w:pPr>
      <w:hyperlink w:anchor="sub2750000" w:history="1">
        <w:r>
          <w:rPr>
            <w:rStyle w:val="a5"/>
            <w:i/>
            <w:iCs/>
          </w:rPr>
          <w:t>Статья 275. Исключена</w:t>
        </w:r>
      </w:hyperlink>
    </w:p>
    <w:p w:rsidR="00000000" w:rsidRDefault="00033594">
      <w:pPr>
        <w:pStyle w:val="pj"/>
        <w:ind w:firstLine="680"/>
      </w:pPr>
      <w:hyperlink w:anchor="sub2760000" w:history="1">
        <w:r>
          <w:rPr>
            <w:rStyle w:val="a5"/>
            <w:i/>
            <w:iCs/>
          </w:rPr>
          <w:t>Статья 276. Исключена</w:t>
        </w:r>
      </w:hyperlink>
    </w:p>
    <w:p w:rsidR="00000000" w:rsidRDefault="00033594">
      <w:pPr>
        <w:pStyle w:val="pj"/>
        <w:ind w:firstLine="680"/>
      </w:pPr>
      <w:hyperlink w:anchor="sub2770000" w:history="1">
        <w:r>
          <w:rPr>
            <w:rStyle w:val="a5"/>
            <w:i/>
            <w:iCs/>
          </w:rPr>
          <w:t>Статья 277. Ставки земельного налога за земельные участки, в том числе право на которые физические лица имеют как собственники земельных долей (паев), нормативную денежную оценку которых не проведено</w:t>
        </w:r>
      </w:hyperlink>
    </w:p>
    <w:p w:rsidR="00000000" w:rsidRDefault="00033594">
      <w:pPr>
        <w:pStyle w:val="pj"/>
        <w:ind w:firstLine="680"/>
      </w:pPr>
      <w:hyperlink w:anchor="sub2780000" w:history="1">
        <w:r>
          <w:rPr>
            <w:rStyle w:val="a5"/>
            <w:i/>
            <w:iCs/>
          </w:rPr>
          <w:t>Статья 278. Исключена</w:t>
        </w:r>
      </w:hyperlink>
    </w:p>
    <w:p w:rsidR="00000000" w:rsidRDefault="00033594">
      <w:pPr>
        <w:pStyle w:val="pj"/>
        <w:ind w:firstLine="680"/>
      </w:pPr>
      <w:hyperlink w:anchor="sub2790000" w:history="1">
        <w:r>
          <w:rPr>
            <w:rStyle w:val="a5"/>
            <w:i/>
            <w:iCs/>
          </w:rPr>
          <w:t>Статья 279. Исключена</w:t>
        </w:r>
      </w:hyperlink>
    </w:p>
    <w:p w:rsidR="00000000" w:rsidRDefault="00033594">
      <w:pPr>
        <w:pStyle w:val="pj"/>
        <w:ind w:firstLine="680"/>
      </w:pPr>
      <w:hyperlink w:anchor="sub2800000" w:history="1">
        <w:r>
          <w:rPr>
            <w:rStyle w:val="a5"/>
            <w:i/>
            <w:iCs/>
          </w:rPr>
          <w:t>Статья 280. Исключена</w:t>
        </w:r>
      </w:hyperlink>
    </w:p>
    <w:p w:rsidR="00000000" w:rsidRDefault="00033594">
      <w:pPr>
        <w:pStyle w:val="pj"/>
        <w:ind w:firstLine="680"/>
      </w:pPr>
      <w:hyperlink w:anchor="sub2810000" w:history="1">
        <w:r>
          <w:rPr>
            <w:rStyle w:val="a5"/>
            <w:i/>
            <w:iCs/>
          </w:rPr>
          <w:t>Статья 281. Льготы по уплате земельного налога для физических лиц</w:t>
        </w:r>
      </w:hyperlink>
    </w:p>
    <w:p w:rsidR="00000000" w:rsidRDefault="00033594">
      <w:pPr>
        <w:pStyle w:val="pj"/>
        <w:ind w:firstLine="680"/>
      </w:pPr>
      <w:hyperlink w:anchor="sub2820000" w:history="1">
        <w:r>
          <w:rPr>
            <w:rStyle w:val="a5"/>
            <w:i/>
            <w:iCs/>
          </w:rPr>
          <w:t>Статья 282. Льготы по уплате налога для юридических лиц</w:t>
        </w:r>
      </w:hyperlink>
    </w:p>
    <w:p w:rsidR="00000000" w:rsidRDefault="00033594">
      <w:pPr>
        <w:pStyle w:val="pj"/>
        <w:ind w:firstLine="680"/>
      </w:pPr>
      <w:hyperlink w:anchor="sub2830000" w:history="1">
        <w:r>
          <w:rPr>
            <w:rStyle w:val="a5"/>
            <w:i/>
            <w:iCs/>
          </w:rPr>
          <w:t>Статья 283. Земельные участки, которые не подлежат налогообложению</w:t>
        </w:r>
      </w:hyperlink>
    </w:p>
    <w:p w:rsidR="00000000" w:rsidRDefault="00033594">
      <w:pPr>
        <w:pStyle w:val="pj"/>
        <w:ind w:firstLine="680"/>
      </w:pPr>
      <w:hyperlink w:anchor="sub283010000" w:history="1">
        <w:r>
          <w:rPr>
            <w:rStyle w:val="a5"/>
            <w:i/>
            <w:iCs/>
          </w:rPr>
          <w:t>Статья 283-1. Особенности опреде</w:t>
        </w:r>
        <w:r>
          <w:rPr>
            <w:rStyle w:val="a5"/>
            <w:i/>
            <w:iCs/>
          </w:rPr>
          <w:t>ления земельного налога за земельные участки, находящиеся в консервации, либо загрязнены взрывоопасными предметами, либо непригодны для использования в связи с потенциальной угрозой их загрязнения взрывоопасными предметами</w:t>
        </w:r>
      </w:hyperlink>
    </w:p>
    <w:p w:rsidR="00000000" w:rsidRDefault="00033594">
      <w:pPr>
        <w:pStyle w:val="pj"/>
        <w:ind w:firstLine="680"/>
      </w:pPr>
      <w:hyperlink w:anchor="sub2840000" w:history="1">
        <w:r>
          <w:rPr>
            <w:rStyle w:val="a5"/>
            <w:i/>
            <w:iCs/>
          </w:rPr>
          <w:t>Статья 284. Особенности налогообложения платой за землю</w:t>
        </w:r>
      </w:hyperlink>
    </w:p>
    <w:p w:rsidR="00000000" w:rsidRDefault="00033594">
      <w:pPr>
        <w:pStyle w:val="pj"/>
        <w:ind w:firstLine="680"/>
      </w:pPr>
      <w:hyperlink w:anchor="sub2850000" w:history="1">
        <w:r>
          <w:rPr>
            <w:rStyle w:val="a5"/>
            <w:i/>
            <w:iCs/>
          </w:rPr>
          <w:t>Статья 285. Налоговый период для платы за землю</w:t>
        </w:r>
      </w:hyperlink>
    </w:p>
    <w:p w:rsidR="00000000" w:rsidRDefault="00033594">
      <w:pPr>
        <w:pStyle w:val="pj"/>
        <w:ind w:firstLine="680"/>
      </w:pPr>
      <w:hyperlink w:anchor="sub2860000" w:history="1">
        <w:r>
          <w:rPr>
            <w:rStyle w:val="a5"/>
            <w:i/>
            <w:iCs/>
          </w:rPr>
          <w:t>Статья 286. Порядок исчисления платы за землю</w:t>
        </w:r>
      </w:hyperlink>
    </w:p>
    <w:p w:rsidR="00000000" w:rsidRDefault="00033594">
      <w:pPr>
        <w:pStyle w:val="pj"/>
        <w:ind w:firstLine="680"/>
      </w:pPr>
      <w:hyperlink w:anchor="sub2870000" w:history="1">
        <w:r>
          <w:rPr>
            <w:rStyle w:val="a5"/>
            <w:i/>
            <w:iCs/>
          </w:rPr>
          <w:t xml:space="preserve">Статья </w:t>
        </w:r>
        <w:r>
          <w:rPr>
            <w:rStyle w:val="a5"/>
            <w:i/>
            <w:iCs/>
          </w:rPr>
          <w:t>287. Срок уплаты платы за землю</w:t>
        </w:r>
      </w:hyperlink>
    </w:p>
    <w:p w:rsidR="00000000" w:rsidRDefault="00033594">
      <w:pPr>
        <w:pStyle w:val="pj"/>
        <w:ind w:firstLine="680"/>
      </w:pPr>
      <w:hyperlink w:anchor="sub2880000" w:history="1">
        <w:r>
          <w:rPr>
            <w:rStyle w:val="a5"/>
            <w:i/>
            <w:iCs/>
          </w:rPr>
          <w:t>Статья 288. Арендная плата</w:t>
        </w:r>
      </w:hyperlink>
    </w:p>
    <w:p w:rsidR="00000000" w:rsidRDefault="00033594">
      <w:pPr>
        <w:pStyle w:val="pj"/>
        <w:ind w:firstLine="680"/>
      </w:pPr>
      <w:hyperlink w:anchor="sub2890000" w:history="1">
        <w:r>
          <w:rPr>
            <w:rStyle w:val="a5"/>
            <w:i/>
            <w:iCs/>
          </w:rPr>
          <w:t>Статья 289. Индексация нормативной денежной оценки земель</w:t>
        </w:r>
      </w:hyperlink>
      <w:r>
        <w:rPr>
          <w:rStyle w:val="s9"/>
        </w:rPr>
        <w:t xml:space="preserve"> </w:t>
      </w:r>
    </w:p>
    <w:p w:rsidR="00000000" w:rsidRDefault="00033594">
      <w:pPr>
        <w:pStyle w:val="pj"/>
        <w:ind w:firstLine="680"/>
      </w:pPr>
      <w:hyperlink w:anchor="sub2900000" w:history="1">
        <w:r>
          <w:rPr>
            <w:rStyle w:val="a5"/>
            <w:i/>
            <w:iCs/>
          </w:rPr>
          <w:t>Статья 290. Исключена</w:t>
        </w:r>
      </w:hyperlink>
    </w:p>
    <w:p w:rsidR="00000000" w:rsidRDefault="00033594">
      <w:pPr>
        <w:pStyle w:val="a3"/>
      </w:pPr>
      <w:hyperlink w:anchor="sub2910000" w:history="1">
        <w:r>
          <w:rPr>
            <w:rStyle w:val="a5"/>
            <w:i/>
            <w:iCs/>
          </w:rPr>
          <w:t>Раздел XIV. СПЕЦИАЛЬНЫЕ НАЛОГОВЫЕ РЕЖИМЫ</w:t>
        </w:r>
      </w:hyperlink>
    </w:p>
    <w:p w:rsidR="00000000" w:rsidRDefault="00033594">
      <w:pPr>
        <w:pStyle w:val="pj"/>
        <w:ind w:firstLine="680"/>
      </w:pPr>
      <w:hyperlink w:anchor="sub2910000" w:history="1">
        <w:r>
          <w:rPr>
            <w:rStyle w:val="a5"/>
            <w:i/>
            <w:iCs/>
          </w:rPr>
          <w:t>Глава 1. Исключена</w:t>
        </w:r>
      </w:hyperlink>
    </w:p>
    <w:p w:rsidR="00000000" w:rsidRDefault="00033594">
      <w:pPr>
        <w:pStyle w:val="a3"/>
      </w:pPr>
      <w:hyperlink w:anchor="sub2910000" w:history="1">
        <w:r>
          <w:rPr>
            <w:rStyle w:val="a5"/>
            <w:i/>
            <w:iCs/>
          </w:rPr>
          <w:t>Глава 1. УПРОЩЕННАЯ СИСТЕМА НАЛОГООБЛОЖЕНИЯ, УЧЕТА И ОТЧЕТНОСТИ</w:t>
        </w:r>
      </w:hyperlink>
    </w:p>
    <w:p w:rsidR="00000000" w:rsidRDefault="00033594">
      <w:pPr>
        <w:pStyle w:val="pj"/>
        <w:ind w:firstLine="680"/>
      </w:pPr>
      <w:hyperlink w:anchor="sub2910000" w:history="1">
        <w:r>
          <w:rPr>
            <w:rStyle w:val="a5"/>
            <w:i/>
            <w:iCs/>
          </w:rPr>
          <w:t>Статья 291. Общие</w:t>
        </w:r>
        <w:r>
          <w:rPr>
            <w:rStyle w:val="a5"/>
            <w:i/>
            <w:iCs/>
          </w:rPr>
          <w:t xml:space="preserve"> положения</w:t>
        </w:r>
      </w:hyperlink>
    </w:p>
    <w:p w:rsidR="00000000" w:rsidRDefault="00033594">
      <w:pPr>
        <w:pStyle w:val="pj"/>
        <w:ind w:firstLine="680"/>
      </w:pPr>
      <w:hyperlink w:anchor="sub2920000" w:history="1">
        <w:r>
          <w:rPr>
            <w:rStyle w:val="a5"/>
            <w:i/>
            <w:iCs/>
          </w:rPr>
          <w:t>Статья 292. Порядок определения доходов и их состав для плательщиков единого налога первой - третьей групп</w:t>
        </w:r>
      </w:hyperlink>
    </w:p>
    <w:p w:rsidR="00000000" w:rsidRDefault="00033594">
      <w:pPr>
        <w:pStyle w:val="pj"/>
        <w:ind w:firstLine="680"/>
      </w:pPr>
      <w:hyperlink w:anchor="sub292010000" w:history="1">
        <w:r>
          <w:rPr>
            <w:rStyle w:val="a5"/>
            <w:i/>
            <w:iCs/>
          </w:rPr>
          <w:t>Статья 292-1. Объект и база налогообложения для плательщиков единого н</w:t>
        </w:r>
        <w:r>
          <w:rPr>
            <w:rStyle w:val="a5"/>
            <w:i/>
            <w:iCs/>
          </w:rPr>
          <w:t>алога четвертой группы</w:t>
        </w:r>
      </w:hyperlink>
    </w:p>
    <w:p w:rsidR="00000000" w:rsidRDefault="00033594">
      <w:pPr>
        <w:pStyle w:val="pj"/>
        <w:ind w:firstLine="680"/>
      </w:pPr>
      <w:hyperlink w:anchor="sub2930000" w:history="1">
        <w:r>
          <w:rPr>
            <w:rStyle w:val="a5"/>
            <w:i/>
            <w:iCs/>
          </w:rPr>
          <w:t>Статья 293. Ставки единого налога</w:t>
        </w:r>
      </w:hyperlink>
    </w:p>
    <w:p w:rsidR="00000000" w:rsidRDefault="00033594">
      <w:pPr>
        <w:pStyle w:val="pj"/>
        <w:ind w:firstLine="680"/>
      </w:pPr>
      <w:hyperlink w:anchor="sub2940000" w:history="1">
        <w:r>
          <w:rPr>
            <w:rStyle w:val="a5"/>
            <w:i/>
            <w:iCs/>
          </w:rPr>
          <w:t>Статья 294. Налоговый (отчетный) период</w:t>
        </w:r>
      </w:hyperlink>
    </w:p>
    <w:p w:rsidR="00000000" w:rsidRDefault="00033594">
      <w:pPr>
        <w:pStyle w:val="pj"/>
        <w:ind w:firstLine="680"/>
      </w:pPr>
      <w:hyperlink w:anchor="sub2950000" w:history="1">
        <w:r>
          <w:rPr>
            <w:rStyle w:val="a5"/>
            <w:i/>
            <w:iCs/>
          </w:rPr>
          <w:t>Статья 295. Порядок начисления и сроки уплаты единого налога</w:t>
        </w:r>
      </w:hyperlink>
    </w:p>
    <w:p w:rsidR="00000000" w:rsidRDefault="00033594">
      <w:pPr>
        <w:pStyle w:val="pj"/>
        <w:ind w:firstLine="680"/>
      </w:pPr>
      <w:hyperlink w:anchor="sub2960000" w:history="1">
        <w:r>
          <w:rPr>
            <w:rStyle w:val="a5"/>
            <w:i/>
            <w:iCs/>
          </w:rPr>
          <w:t>Статья 296. Ведение учета и составление отчетности плательщиками единого налога</w:t>
        </w:r>
      </w:hyperlink>
    </w:p>
    <w:p w:rsidR="00000000" w:rsidRDefault="00033594">
      <w:pPr>
        <w:pStyle w:val="pj"/>
        <w:ind w:firstLine="680"/>
      </w:pPr>
      <w:hyperlink w:anchor="sub2970000" w:history="1">
        <w:r>
          <w:rPr>
            <w:rStyle w:val="a5"/>
            <w:i/>
            <w:iCs/>
          </w:rPr>
          <w:t>Статья 297. Особенности начисления, уплаты и представления отчетности по отдельным налогам и сборам плательщи</w:t>
        </w:r>
        <w:r>
          <w:rPr>
            <w:rStyle w:val="a5"/>
            <w:i/>
            <w:iCs/>
          </w:rPr>
          <w:t>ками единого налога</w:t>
        </w:r>
      </w:hyperlink>
    </w:p>
    <w:p w:rsidR="00000000" w:rsidRDefault="00033594">
      <w:pPr>
        <w:pStyle w:val="pj"/>
        <w:ind w:firstLine="680"/>
      </w:pPr>
      <w:hyperlink w:anchor="sub297010000" w:history="1">
        <w:r>
          <w:rPr>
            <w:rStyle w:val="a5"/>
            <w:i/>
            <w:iCs/>
          </w:rPr>
          <w:t>Статья 297.1. Особенности определения общего минимального налогового обязательства плательщиков единого налога</w:t>
        </w:r>
      </w:hyperlink>
    </w:p>
    <w:p w:rsidR="00000000" w:rsidRDefault="00033594">
      <w:pPr>
        <w:pStyle w:val="pj"/>
        <w:ind w:firstLine="680"/>
      </w:pPr>
      <w:hyperlink w:anchor="sub2980000" w:history="1">
        <w:r>
          <w:rPr>
            <w:rStyle w:val="a5"/>
            <w:i/>
            <w:iCs/>
          </w:rPr>
          <w:t>Статья 298. Порядок избрания или перехода на упрощенную с</w:t>
        </w:r>
        <w:r>
          <w:rPr>
            <w:rStyle w:val="a5"/>
            <w:i/>
            <w:iCs/>
          </w:rPr>
          <w:t>истему налогообложения, или отказа от упрощенной системы налогообложения</w:t>
        </w:r>
      </w:hyperlink>
    </w:p>
    <w:p w:rsidR="00000000" w:rsidRDefault="00033594">
      <w:pPr>
        <w:pStyle w:val="pj"/>
        <w:ind w:firstLine="680"/>
      </w:pPr>
      <w:hyperlink w:anchor="sub2990000" w:history="1">
        <w:r>
          <w:rPr>
            <w:rStyle w:val="a5"/>
            <w:i/>
            <w:iCs/>
          </w:rPr>
          <w:t>Статья 299. Порядок регистрации и аннулирования регистрации плательщиков единого налога</w:t>
        </w:r>
      </w:hyperlink>
    </w:p>
    <w:p w:rsidR="00000000" w:rsidRDefault="00033594">
      <w:pPr>
        <w:pStyle w:val="pj"/>
        <w:ind w:firstLine="680"/>
      </w:pPr>
      <w:hyperlink w:anchor="sub3000000" w:history="1">
        <w:r>
          <w:rPr>
            <w:rStyle w:val="a5"/>
            <w:i/>
            <w:iCs/>
          </w:rPr>
          <w:t>Статья 300. Ответственность п</w:t>
        </w:r>
        <w:r>
          <w:rPr>
            <w:rStyle w:val="a5"/>
            <w:i/>
            <w:iCs/>
          </w:rPr>
          <w:t>лательщика единого налога</w:t>
        </w:r>
      </w:hyperlink>
    </w:p>
    <w:p w:rsidR="00000000" w:rsidRDefault="00033594">
      <w:pPr>
        <w:pStyle w:val="pj"/>
        <w:ind w:firstLine="680"/>
      </w:pPr>
      <w:hyperlink w:anchor="sub3010000" w:history="1">
        <w:r>
          <w:rPr>
            <w:rStyle w:val="a5"/>
            <w:i/>
            <w:iCs/>
          </w:rPr>
          <w:t>Глава 2. Исключена</w:t>
        </w:r>
      </w:hyperlink>
    </w:p>
    <w:p w:rsidR="00000000" w:rsidRDefault="00033594">
      <w:pPr>
        <w:pStyle w:val="pj"/>
        <w:ind w:firstLine="680"/>
      </w:pPr>
      <w:hyperlink w:anchor="sub3100000" w:history="1">
        <w:r>
          <w:rPr>
            <w:rStyle w:val="a5"/>
            <w:i/>
            <w:iCs/>
          </w:rPr>
          <w:t>Глава 3. Исключена</w:t>
        </w:r>
      </w:hyperlink>
    </w:p>
    <w:p w:rsidR="00000000" w:rsidRDefault="00033594">
      <w:pPr>
        <w:pStyle w:val="pj"/>
        <w:ind w:firstLine="680"/>
      </w:pPr>
      <w:hyperlink w:anchor="sub3140000" w:history="1">
        <w:r>
          <w:rPr>
            <w:rStyle w:val="a5"/>
            <w:i/>
            <w:iCs/>
          </w:rPr>
          <w:t>Глава 4. Исключена</w:t>
        </w:r>
      </w:hyperlink>
    </w:p>
    <w:p w:rsidR="00000000" w:rsidRDefault="00033594">
      <w:pPr>
        <w:pStyle w:val="pj"/>
        <w:ind w:firstLine="680"/>
      </w:pPr>
      <w:hyperlink w:anchor="sub3180000" w:history="1">
        <w:r>
          <w:rPr>
            <w:rStyle w:val="a5"/>
            <w:i/>
            <w:iCs/>
          </w:rPr>
          <w:t>Раздел XV. Исключен</w:t>
        </w:r>
      </w:hyperlink>
    </w:p>
    <w:p w:rsidR="00000000" w:rsidRDefault="00033594">
      <w:pPr>
        <w:pStyle w:val="pj"/>
        <w:ind w:firstLine="680"/>
      </w:pPr>
      <w:hyperlink w:anchor="sub3230000" w:history="1">
        <w:r>
          <w:rPr>
            <w:rStyle w:val="a5"/>
            <w:i/>
            <w:iCs/>
          </w:rPr>
          <w:t>Раздел XVI. Исключен</w:t>
        </w:r>
      </w:hyperlink>
    </w:p>
    <w:p w:rsidR="00000000" w:rsidRDefault="00033594">
      <w:pPr>
        <w:pStyle w:val="pj"/>
        <w:ind w:firstLine="680"/>
      </w:pPr>
      <w:hyperlink w:anchor="sub3290000" w:history="1">
        <w:r>
          <w:rPr>
            <w:rStyle w:val="a5"/>
            <w:i/>
            <w:iCs/>
          </w:rPr>
          <w:t>Раздел XVII. Исключен</w:t>
        </w:r>
      </w:hyperlink>
    </w:p>
    <w:p w:rsidR="00000000" w:rsidRDefault="00033594">
      <w:pPr>
        <w:pStyle w:val="a3"/>
      </w:pPr>
      <w:hyperlink w:anchor="sub3350000" w:history="1">
        <w:r>
          <w:rPr>
            <w:rStyle w:val="a5"/>
            <w:i/>
            <w:iCs/>
          </w:rPr>
          <w:t>Раздел XVIII. ОСОБЕННОСТИ НАЛОГООБЛОЖЕНИЯ НАЛОГОПЛАТЕЛЬЩИКОВ  В УСЛОВИЯХ ДЕЙСТВИЯ СОГЛАШЕНИЯ О РАЗДЕЛЕ ПРОДУКЦИИ</w:t>
        </w:r>
      </w:hyperlink>
    </w:p>
    <w:p w:rsidR="00000000" w:rsidRDefault="00033594">
      <w:pPr>
        <w:pStyle w:val="pj"/>
        <w:ind w:firstLine="680"/>
      </w:pPr>
      <w:hyperlink w:anchor="sub3350000" w:history="1">
        <w:r>
          <w:rPr>
            <w:rStyle w:val="a5"/>
            <w:i/>
            <w:iCs/>
          </w:rPr>
          <w:t>Статья 335. Порядок налогообложения инвестора во время выполнения соглашения о распределении продукции</w:t>
        </w:r>
      </w:hyperlink>
    </w:p>
    <w:p w:rsidR="00000000" w:rsidRDefault="00033594">
      <w:pPr>
        <w:pStyle w:val="pj"/>
        <w:ind w:firstLine="680"/>
      </w:pPr>
      <w:hyperlink w:anchor="sub3360000" w:history="1">
        <w:r>
          <w:rPr>
            <w:rStyle w:val="a5"/>
            <w:i/>
            <w:iCs/>
          </w:rPr>
          <w:t>Статья 336. Особенности уплаты налога на прибыль</w:t>
        </w:r>
      </w:hyperlink>
    </w:p>
    <w:p w:rsidR="00000000" w:rsidRDefault="00033594">
      <w:pPr>
        <w:pStyle w:val="pj"/>
        <w:ind w:firstLine="680"/>
      </w:pPr>
      <w:hyperlink w:anchor="sub3370000" w:history="1">
        <w:r>
          <w:rPr>
            <w:rStyle w:val="a5"/>
            <w:i/>
            <w:iCs/>
          </w:rPr>
          <w:t>Статья 337. Особенности уплаты налога на добавленную стоимость</w:t>
        </w:r>
      </w:hyperlink>
    </w:p>
    <w:p w:rsidR="00000000" w:rsidRDefault="00033594">
      <w:pPr>
        <w:pStyle w:val="pj"/>
        <w:ind w:firstLine="680"/>
      </w:pPr>
      <w:hyperlink w:anchor="sub3380000" w:history="1">
        <w:r>
          <w:rPr>
            <w:rStyle w:val="a5"/>
            <w:i/>
            <w:iCs/>
          </w:rPr>
          <w:t>Статья 338. Особенности взимания рентной платы за пользование недрами для добычи полезных ископаемых</w:t>
        </w:r>
      </w:hyperlink>
    </w:p>
    <w:p w:rsidR="00000000" w:rsidRDefault="00033594">
      <w:pPr>
        <w:pStyle w:val="pj"/>
        <w:ind w:firstLine="680"/>
      </w:pPr>
      <w:hyperlink w:anchor="sub3390000" w:history="1">
        <w:r>
          <w:rPr>
            <w:rStyle w:val="a5"/>
            <w:i/>
            <w:iCs/>
          </w:rPr>
          <w:t>Статья 339. Особенности ос</w:t>
        </w:r>
        <w:r>
          <w:rPr>
            <w:rStyle w:val="a5"/>
            <w:i/>
            <w:iCs/>
          </w:rPr>
          <w:t>уществления контроля за выполнением соглашения о распределении продукции</w:t>
        </w:r>
      </w:hyperlink>
    </w:p>
    <w:p w:rsidR="00000000" w:rsidRDefault="00033594">
      <w:pPr>
        <w:pStyle w:val="pj"/>
        <w:ind w:firstLine="680"/>
      </w:pPr>
      <w:hyperlink w:anchor="sub3400000" w:history="1">
        <w:r>
          <w:rPr>
            <w:rStyle w:val="a5"/>
            <w:i/>
            <w:iCs/>
          </w:rPr>
          <w:t>Статья 340. Гарантии в случае внесения изменений в налоговое законодательство</w:t>
        </w:r>
      </w:hyperlink>
    </w:p>
    <w:p w:rsidR="00000000" w:rsidRDefault="00033594">
      <w:pPr>
        <w:pStyle w:val="a3"/>
      </w:pPr>
      <w:hyperlink w:anchor="sub3410000" w:history="1">
        <w:r>
          <w:rPr>
            <w:rStyle w:val="a5"/>
            <w:i/>
            <w:iCs/>
          </w:rPr>
          <w:t>Раздел XVIII1 ДОЛЖНОСТНЫЕ ЛИЦА КОНТРОЛИ</w:t>
        </w:r>
        <w:r>
          <w:rPr>
            <w:rStyle w:val="a5"/>
            <w:i/>
            <w:iCs/>
          </w:rPr>
          <w:t>РУЮЩЕГО ОРГАНА И ИХ ПРАВОВАЯ И СОЦИАЛЬНАЯ ЗАЩИТА</w:t>
        </w:r>
      </w:hyperlink>
    </w:p>
    <w:p w:rsidR="00000000" w:rsidRDefault="00033594">
      <w:pPr>
        <w:pStyle w:val="pj"/>
        <w:ind w:firstLine="680"/>
      </w:pPr>
      <w:hyperlink w:anchor="sub3410000" w:history="1">
        <w:r>
          <w:rPr>
            <w:rStyle w:val="a5"/>
            <w:i/>
            <w:iCs/>
          </w:rPr>
          <w:t>Статья 341. Служба в контролирующих органах</w:t>
        </w:r>
      </w:hyperlink>
    </w:p>
    <w:p w:rsidR="00000000" w:rsidRDefault="00033594">
      <w:pPr>
        <w:pStyle w:val="pj"/>
        <w:ind w:firstLine="680"/>
      </w:pPr>
      <w:hyperlink w:anchor="sub3420000" w:history="1">
        <w:r>
          <w:rPr>
            <w:rStyle w:val="a5"/>
            <w:i/>
            <w:iCs/>
          </w:rPr>
          <w:t>Статья 342. Должностные лица контролирующих органов</w:t>
        </w:r>
      </w:hyperlink>
    </w:p>
    <w:p w:rsidR="00000000" w:rsidRDefault="00033594">
      <w:pPr>
        <w:pStyle w:val="pj"/>
        <w:ind w:firstLine="680"/>
      </w:pPr>
      <w:hyperlink w:anchor="sub3430000" w:history="1">
        <w:r>
          <w:rPr>
            <w:rStyle w:val="a5"/>
            <w:i/>
            <w:iCs/>
          </w:rPr>
          <w:t xml:space="preserve">Статья 343. </w:t>
        </w:r>
        <w:r>
          <w:rPr>
            <w:rStyle w:val="a5"/>
            <w:i/>
            <w:iCs/>
          </w:rPr>
          <w:t>Специальные звания</w:t>
        </w:r>
      </w:hyperlink>
    </w:p>
    <w:p w:rsidR="00000000" w:rsidRDefault="00033594">
      <w:pPr>
        <w:pStyle w:val="pj"/>
        <w:ind w:firstLine="680"/>
      </w:pPr>
      <w:hyperlink w:anchor="sub3440000" w:history="1">
        <w:r>
          <w:rPr>
            <w:rStyle w:val="a5"/>
            <w:i/>
            <w:iCs/>
          </w:rPr>
          <w:t>Статья 344. Пенсионное обеспечение должностных лиц контролирующих органов</w:t>
        </w:r>
      </w:hyperlink>
    </w:p>
    <w:p w:rsidR="00000000" w:rsidRDefault="00033594">
      <w:pPr>
        <w:pStyle w:val="pj"/>
        <w:ind w:firstLine="680"/>
      </w:pPr>
      <w:hyperlink w:anchor="sub3450000" w:history="1">
        <w:r>
          <w:rPr>
            <w:rStyle w:val="a5"/>
            <w:i/>
            <w:iCs/>
          </w:rPr>
          <w:t>Статья 345. Защита личных и имущественных прав должностных лиц контролирующих органов</w:t>
        </w:r>
      </w:hyperlink>
    </w:p>
    <w:p w:rsidR="00000000" w:rsidRDefault="00033594">
      <w:pPr>
        <w:pStyle w:val="pj"/>
        <w:ind w:firstLine="680"/>
      </w:pPr>
      <w:hyperlink w:anchor="sub3460000" w:history="1">
        <w:r>
          <w:rPr>
            <w:rStyle w:val="a5"/>
            <w:i/>
            <w:iCs/>
          </w:rPr>
          <w:t>Статья 346. Возмещение государством вреда, причиненного должностному лицу контролирующего органа</w:t>
        </w:r>
      </w:hyperlink>
    </w:p>
    <w:p w:rsidR="00000000" w:rsidRDefault="00033594">
      <w:pPr>
        <w:pStyle w:val="pj"/>
        <w:ind w:firstLine="680"/>
      </w:pPr>
      <w:hyperlink w:anchor="sub346010000" w:history="1">
        <w:r>
          <w:rPr>
            <w:rStyle w:val="a5"/>
            <w:i/>
            <w:iCs/>
          </w:rPr>
          <w:t>Статья 346-1. Оплата труда работников центрального органа исполнительной власти, реализующего государс</w:t>
        </w:r>
        <w:r>
          <w:rPr>
            <w:rStyle w:val="a5"/>
            <w:i/>
            <w:iCs/>
          </w:rPr>
          <w:t>твенную налоговую политику, его территориальных органов и государственных налоговых инспекций</w:t>
        </w:r>
      </w:hyperlink>
    </w:p>
    <w:p w:rsidR="00000000" w:rsidRDefault="00033594">
      <w:pPr>
        <w:pStyle w:val="pj"/>
        <w:ind w:firstLine="680"/>
      </w:pPr>
      <w:hyperlink w:anchor="sub3470000" w:history="1">
        <w:r>
          <w:rPr>
            <w:rStyle w:val="a5"/>
            <w:i/>
            <w:iCs/>
          </w:rPr>
          <w:t>Статья 347. Исключена.</w:t>
        </w:r>
      </w:hyperlink>
    </w:p>
    <w:p w:rsidR="00000000" w:rsidRDefault="00033594">
      <w:pPr>
        <w:pStyle w:val="a3"/>
      </w:pPr>
      <w:hyperlink w:anchor="sub3480000" w:history="1">
        <w:r>
          <w:rPr>
            <w:rStyle w:val="a5"/>
            <w:i/>
            <w:iCs/>
          </w:rPr>
          <w:t>Раздел XVIII.2. Налоговая милиция</w:t>
        </w:r>
      </w:hyperlink>
    </w:p>
    <w:p w:rsidR="00000000" w:rsidRDefault="00033594">
      <w:pPr>
        <w:pStyle w:val="pj"/>
        <w:ind w:firstLine="680"/>
      </w:pPr>
      <w:hyperlink w:anchor="sub3480000" w:history="1">
        <w:r>
          <w:rPr>
            <w:rStyle w:val="a5"/>
            <w:i/>
            <w:iCs/>
          </w:rPr>
          <w:t>Статья</w:t>
        </w:r>
        <w:r>
          <w:rPr>
            <w:rStyle w:val="a5"/>
            <w:i/>
            <w:iCs/>
          </w:rPr>
          <w:t xml:space="preserve"> 348. Налоговая милиция и ее задачи</w:t>
        </w:r>
      </w:hyperlink>
    </w:p>
    <w:p w:rsidR="00000000" w:rsidRDefault="00033594">
      <w:pPr>
        <w:pStyle w:val="pj"/>
        <w:ind w:firstLine="680"/>
      </w:pPr>
      <w:hyperlink w:anchor="sub3490000" w:history="1">
        <w:r>
          <w:rPr>
            <w:rStyle w:val="a5"/>
            <w:i/>
            <w:iCs/>
          </w:rPr>
          <w:t>Статья 349. Структура налоговой милиции</w:t>
        </w:r>
      </w:hyperlink>
    </w:p>
    <w:p w:rsidR="00000000" w:rsidRDefault="00033594">
      <w:pPr>
        <w:pStyle w:val="pj"/>
        <w:ind w:firstLine="680"/>
      </w:pPr>
      <w:hyperlink w:anchor="sub3500000" w:history="1">
        <w:r>
          <w:rPr>
            <w:rStyle w:val="a5"/>
            <w:i/>
            <w:iCs/>
          </w:rPr>
          <w:t>Статья 350. Полномочия налоговой милиции</w:t>
        </w:r>
      </w:hyperlink>
    </w:p>
    <w:p w:rsidR="00000000" w:rsidRDefault="00033594">
      <w:pPr>
        <w:pStyle w:val="pj"/>
        <w:ind w:firstLine="680"/>
      </w:pPr>
      <w:hyperlink w:anchor="sub3510000" w:history="1">
        <w:r>
          <w:rPr>
            <w:rStyle w:val="a5"/>
            <w:i/>
            <w:iCs/>
          </w:rPr>
          <w:t>Статья 351. Права налоговой милиции</w:t>
        </w:r>
      </w:hyperlink>
    </w:p>
    <w:p w:rsidR="00000000" w:rsidRDefault="00033594">
      <w:pPr>
        <w:pStyle w:val="pj"/>
        <w:ind w:firstLine="680"/>
      </w:pPr>
      <w:hyperlink w:anchor="sub3520000" w:history="1">
        <w:r>
          <w:rPr>
            <w:rStyle w:val="a5"/>
            <w:i/>
            <w:iCs/>
          </w:rPr>
          <w:t>Статья 352. Прием на службу в налоговую милицию</w:t>
        </w:r>
      </w:hyperlink>
    </w:p>
    <w:p w:rsidR="00000000" w:rsidRDefault="00033594">
      <w:pPr>
        <w:pStyle w:val="pj"/>
        <w:ind w:firstLine="680"/>
      </w:pPr>
      <w:hyperlink w:anchor="sub3530000" w:history="1">
        <w:r>
          <w:rPr>
            <w:rStyle w:val="a5"/>
            <w:i/>
            <w:iCs/>
          </w:rPr>
          <w:t>Статья 353. Служба в налоговой милиции</w:t>
        </w:r>
      </w:hyperlink>
    </w:p>
    <w:p w:rsidR="00000000" w:rsidRDefault="00033594">
      <w:pPr>
        <w:pStyle w:val="pj"/>
        <w:ind w:firstLine="680"/>
      </w:pPr>
      <w:hyperlink w:anchor="sub3540000" w:history="1">
        <w:r>
          <w:rPr>
            <w:rStyle w:val="a5"/>
            <w:i/>
            <w:iCs/>
          </w:rPr>
          <w:t>Статья 354. Поощрение и ответственность должностных и служебных лиц налоговой милиции</w:t>
        </w:r>
      </w:hyperlink>
    </w:p>
    <w:p w:rsidR="00000000" w:rsidRDefault="00033594">
      <w:pPr>
        <w:pStyle w:val="pj"/>
        <w:ind w:firstLine="680"/>
      </w:pPr>
      <w:hyperlink w:anchor="sub3550000" w:history="1">
        <w:r>
          <w:rPr>
            <w:rStyle w:val="a5"/>
            <w:i/>
            <w:iCs/>
          </w:rPr>
          <w:t>Статья 355. Урегулирование конфликта интересов</w:t>
        </w:r>
      </w:hyperlink>
    </w:p>
    <w:p w:rsidR="00000000" w:rsidRDefault="00033594">
      <w:pPr>
        <w:pStyle w:val="pj"/>
        <w:ind w:firstLine="680"/>
      </w:pPr>
      <w:hyperlink w:anchor="sub3560000" w:history="1">
        <w:r>
          <w:rPr>
            <w:rStyle w:val="a5"/>
            <w:i/>
            <w:iCs/>
          </w:rPr>
          <w:t>Статья 356. Правовая и социальная защита лиц начальствующ</w:t>
        </w:r>
        <w:r>
          <w:rPr>
            <w:rStyle w:val="a5"/>
            <w:i/>
            <w:iCs/>
          </w:rPr>
          <w:t>его и рядового состава налоговой милиции</w:t>
        </w:r>
      </w:hyperlink>
    </w:p>
    <w:p w:rsidR="00000000" w:rsidRDefault="00033594">
      <w:pPr>
        <w:pStyle w:val="pj"/>
        <w:ind w:firstLine="680"/>
      </w:pPr>
      <w:hyperlink w:anchor="sub3570000" w:history="1">
        <w:r>
          <w:rPr>
            <w:rStyle w:val="a5"/>
            <w:i/>
            <w:iCs/>
          </w:rPr>
          <w:t>Статья 357. Материальное и социально-бытовое обеспечение лиц начальствующего и рядового состава налоговой милиции</w:t>
        </w:r>
      </w:hyperlink>
    </w:p>
    <w:p w:rsidR="00000000" w:rsidRDefault="00033594">
      <w:pPr>
        <w:pStyle w:val="a3"/>
      </w:pPr>
      <w:hyperlink w:anchor="sub100" w:history="1">
        <w:r>
          <w:rPr>
            <w:rStyle w:val="a5"/>
            <w:i/>
            <w:iCs/>
          </w:rPr>
          <w:t>Раздел XIX. Заключительные положения</w:t>
        </w:r>
      </w:hyperlink>
    </w:p>
    <w:p w:rsidR="00000000" w:rsidRDefault="00033594">
      <w:pPr>
        <w:pStyle w:val="a3"/>
      </w:pPr>
      <w:hyperlink w:anchor="sub101" w:history="1">
        <w:r>
          <w:rPr>
            <w:rStyle w:val="a5"/>
            <w:i/>
            <w:iCs/>
          </w:rPr>
          <w:t>Раздел XX. ПЕРЕХОДНЫЕ ПОЛОЖЕНИЯ</w:t>
        </w:r>
      </w:hyperlink>
    </w:p>
    <w:p w:rsidR="00000000" w:rsidRDefault="00033594">
      <w:pPr>
        <w:pStyle w:val="a3"/>
      </w:pPr>
      <w:hyperlink w:anchor="sub101" w:history="1">
        <w:r>
          <w:rPr>
            <w:rStyle w:val="a5"/>
            <w:i/>
            <w:iCs/>
          </w:rPr>
          <w:t>Подраздел 1. Особенности взимания налога на доходы физических лиц</w:t>
        </w:r>
      </w:hyperlink>
    </w:p>
    <w:p w:rsidR="00000000" w:rsidRDefault="00033594">
      <w:pPr>
        <w:pStyle w:val="a3"/>
      </w:pPr>
      <w:hyperlink w:anchor="sub102" w:history="1">
        <w:r>
          <w:rPr>
            <w:rStyle w:val="a5"/>
            <w:i/>
            <w:iCs/>
          </w:rPr>
          <w:t>Подраздел 2. Особенности взимания налога на добавленную стоимость</w:t>
        </w:r>
      </w:hyperlink>
    </w:p>
    <w:p w:rsidR="00000000" w:rsidRDefault="00033594">
      <w:pPr>
        <w:pStyle w:val="a3"/>
      </w:pPr>
      <w:hyperlink w:anchor="sub103" w:history="1">
        <w:r>
          <w:rPr>
            <w:rStyle w:val="a5"/>
            <w:i/>
            <w:iCs/>
          </w:rPr>
          <w:t>Подраздел 3. Особенности налогообложения налогом на добавленную стоимость операций по ввозу  на таможенную территорию Украины оборудования, устройств и комплектующих, которые не производятся  в Украине, налогоплательщиками - предприят</w:t>
        </w:r>
        <w:r>
          <w:rPr>
            <w:rStyle w:val="a5"/>
            <w:i/>
            <w:iCs/>
          </w:rPr>
          <w:t>иями судостроительной промышленности и субъектами хозяйствования,  которые реализуют инвестиционные проекты, одобренные в соответствии с Законом Украины  «О стимулировании инвестиционной деятельности в приоритетных отраслях экономики с целью создания новых</w:t>
        </w:r>
        <w:r>
          <w:rPr>
            <w:rStyle w:val="a5"/>
            <w:i/>
            <w:iCs/>
          </w:rPr>
          <w:t xml:space="preserve"> рабочих мест»</w:t>
        </w:r>
      </w:hyperlink>
    </w:p>
    <w:p w:rsidR="00000000" w:rsidRDefault="00033594">
      <w:pPr>
        <w:pStyle w:val="a3"/>
      </w:pPr>
      <w:hyperlink w:anchor="sub104" w:history="1">
        <w:r>
          <w:rPr>
            <w:rStyle w:val="a5"/>
            <w:i/>
            <w:iCs/>
          </w:rPr>
          <w:t>Подраздел 4. Особенности взимания налога на прибыль предприятий</w:t>
        </w:r>
      </w:hyperlink>
    </w:p>
    <w:p w:rsidR="00000000" w:rsidRDefault="00033594">
      <w:pPr>
        <w:pStyle w:val="a3"/>
      </w:pPr>
      <w:hyperlink w:anchor="sub105" w:history="1">
        <w:r>
          <w:rPr>
            <w:rStyle w:val="a5"/>
            <w:i/>
            <w:iCs/>
          </w:rPr>
          <w:t>Подраздел 5. Особенности взимания акцизного налога и экологического налога</w:t>
        </w:r>
      </w:hyperlink>
    </w:p>
    <w:p w:rsidR="00000000" w:rsidRDefault="00033594">
      <w:pPr>
        <w:pStyle w:val="a3"/>
      </w:pPr>
      <w:hyperlink w:anchor="sub106" w:history="1">
        <w:r>
          <w:rPr>
            <w:rStyle w:val="a5"/>
            <w:i/>
            <w:iCs/>
          </w:rPr>
          <w:t>Подраздел 6. Особенности взимания платы за землю</w:t>
        </w:r>
      </w:hyperlink>
    </w:p>
    <w:p w:rsidR="00000000" w:rsidRDefault="00033594">
      <w:pPr>
        <w:pStyle w:val="a3"/>
      </w:pPr>
      <w:hyperlink w:anchor="sub107" w:history="1">
        <w:r>
          <w:rPr>
            <w:rStyle w:val="a5"/>
            <w:i/>
            <w:iCs/>
          </w:rPr>
          <w:t>Подраздел 7. Особенности порядка возврата торговых патентов</w:t>
        </w:r>
      </w:hyperlink>
    </w:p>
    <w:p w:rsidR="00000000" w:rsidRDefault="00033594">
      <w:pPr>
        <w:pStyle w:val="a3"/>
      </w:pPr>
      <w:hyperlink w:anchor="sub108" w:history="1">
        <w:r>
          <w:rPr>
            <w:rStyle w:val="a5"/>
            <w:i/>
            <w:iCs/>
          </w:rPr>
          <w:t>Подраздел 8. Особенности взимания единого налога и фиксированного налога</w:t>
        </w:r>
      </w:hyperlink>
    </w:p>
    <w:p w:rsidR="00000000" w:rsidRDefault="00033594">
      <w:pPr>
        <w:pStyle w:val="a3"/>
      </w:pPr>
      <w:hyperlink w:anchor="sub109" w:history="1">
        <w:r>
          <w:rPr>
            <w:rStyle w:val="a5"/>
            <w:i/>
            <w:iCs/>
          </w:rPr>
          <w:t>Подраздел 9. Особенности возврата сумм налога с владельцев транспортных средств и других самоходных машин  и механизмов, сбора за загрязнение окружающей природной среды, а также местных налогов и сборов</w:t>
        </w:r>
      </w:hyperlink>
    </w:p>
    <w:p w:rsidR="00000000" w:rsidRDefault="00033594">
      <w:pPr>
        <w:pStyle w:val="a3"/>
      </w:pPr>
      <w:hyperlink w:anchor="sub10901" w:history="1">
        <w:r>
          <w:rPr>
            <w:rStyle w:val="a5"/>
            <w:i/>
            <w:iCs/>
          </w:rPr>
          <w:t>Подраздел</w:t>
        </w:r>
        <w:r>
          <w:rPr>
            <w:rStyle w:val="a5"/>
            <w:i/>
            <w:iCs/>
          </w:rPr>
          <w:t xml:space="preserve"> 9-1. Особенности взимания рентной платы за пользование недрами для добычи полезных ископаемых</w:t>
        </w:r>
      </w:hyperlink>
    </w:p>
    <w:p w:rsidR="00000000" w:rsidRDefault="00033594">
      <w:pPr>
        <w:pStyle w:val="a3"/>
      </w:pPr>
      <w:hyperlink w:anchor="sub1902" w:history="1">
        <w:r>
          <w:rPr>
            <w:rStyle w:val="a5"/>
            <w:i/>
            <w:iCs/>
          </w:rPr>
          <w:t>Подраздел 9-2. Особенности уточнения налоговых обязательств  по налогу на прибыль предприятий и налога на добавленную стоимость при</w:t>
        </w:r>
        <w:r>
          <w:rPr>
            <w:rStyle w:val="a5"/>
            <w:i/>
            <w:iCs/>
          </w:rPr>
          <w:t xml:space="preserve"> применении налогового компромисса</w:t>
        </w:r>
      </w:hyperlink>
    </w:p>
    <w:p w:rsidR="00000000" w:rsidRDefault="00033594">
      <w:pPr>
        <w:pStyle w:val="a3"/>
      </w:pPr>
      <w:hyperlink w:anchor="sub10903" w:history="1">
        <w:r>
          <w:rPr>
            <w:rStyle w:val="a5"/>
            <w:i/>
            <w:iCs/>
          </w:rPr>
          <w:t>Подраздел 9-3. Особенности взимания рентной платы за пользование радиочастотным ресурсом Украины</w:t>
        </w:r>
      </w:hyperlink>
    </w:p>
    <w:p w:rsidR="00000000" w:rsidRDefault="00033594">
      <w:pPr>
        <w:pStyle w:val="a3"/>
      </w:pPr>
      <w:hyperlink w:anchor="sub10904" w:history="1">
        <w:r>
          <w:rPr>
            <w:rStyle w:val="a5"/>
            <w:i/>
            <w:iCs/>
          </w:rPr>
          <w:t>Подраздел 9 - 4. Особенности применения одноразового (специаль</w:t>
        </w:r>
        <w:r>
          <w:rPr>
            <w:rStyle w:val="a5"/>
            <w:i/>
            <w:iCs/>
          </w:rPr>
          <w:t>ного) добровольного декларирования активов физических лиц</w:t>
        </w:r>
      </w:hyperlink>
    </w:p>
    <w:p w:rsidR="00000000" w:rsidRDefault="00033594">
      <w:pPr>
        <w:pStyle w:val="a3"/>
      </w:pPr>
      <w:hyperlink w:anchor="sub110" w:history="1">
        <w:r>
          <w:rPr>
            <w:rStyle w:val="a5"/>
            <w:i/>
            <w:iCs/>
          </w:rPr>
          <w:t>Подраздел 10. Другие переходные положения</w:t>
        </w:r>
      </w:hyperlink>
    </w:p>
    <w:p w:rsidR="00000000" w:rsidRDefault="00033594">
      <w:pPr>
        <w:pStyle w:val="a3"/>
        <w:ind w:left="200"/>
      </w:pPr>
      <w:bookmarkStart w:id="2" w:name="ContentEnd"/>
      <w:bookmarkEnd w:id="2"/>
      <w:r>
        <w:t> </w:t>
      </w:r>
    </w:p>
    <w:p w:rsidR="00000000" w:rsidRDefault="00033594">
      <w:pPr>
        <w:pStyle w:val="pc"/>
      </w:pPr>
      <w:bookmarkStart w:id="3" w:name="SUB10000"/>
      <w:bookmarkEnd w:id="3"/>
      <w:r>
        <w:rPr>
          <w:rStyle w:val="s1"/>
        </w:rPr>
        <w:t>Раздел I. ОБЩИЕ ПОЛОЖЕНИЯ</w:t>
      </w:r>
    </w:p>
    <w:p w:rsidR="00000000" w:rsidRDefault="00033594">
      <w:pPr>
        <w:pStyle w:val="pj"/>
        <w:ind w:left="1200" w:hanging="800"/>
      </w:pPr>
      <w:r>
        <w:t> </w:t>
      </w:r>
    </w:p>
    <w:p w:rsidR="00000000" w:rsidRDefault="00033594">
      <w:pPr>
        <w:pStyle w:val="pj"/>
        <w:ind w:left="1200" w:hanging="800"/>
      </w:pPr>
      <w:r>
        <w:rPr>
          <w:rStyle w:val="s1"/>
        </w:rPr>
        <w:t>Статья 1. Сфера действия Налогового кодекса Украины</w:t>
      </w:r>
    </w:p>
    <w:p w:rsidR="00000000" w:rsidRDefault="00033594">
      <w:pPr>
        <w:pStyle w:val="pj"/>
      </w:pPr>
      <w:r>
        <w:rPr>
          <w:rStyle w:val="s0"/>
        </w:rPr>
        <w:t>1.1. Налоговый кодекс Украины регулирует отно</w:t>
      </w:r>
      <w:r>
        <w:rPr>
          <w:rStyle w:val="s0"/>
        </w:rPr>
        <w:t>шения, возникающие в сфере взимания налогов и сборов, в частности определяет исчерпывающий перечень налогов и сборов, взимаемых в Украине, и порядок их администрирования, плательщиков налогов и сборов, их права и обязанности, компетенцию контролирующих орг</w:t>
      </w:r>
      <w:r>
        <w:rPr>
          <w:rStyle w:val="s0"/>
        </w:rPr>
        <w:t>анов, полномочия и обязанности их должностных лиц во время администрирования налогов и сборов, а также ответственность за нарушение налогового законодательства.</w:t>
      </w:r>
    </w:p>
    <w:p w:rsidR="00000000" w:rsidRDefault="00033594">
      <w:pPr>
        <w:pStyle w:val="pj"/>
      </w:pPr>
      <w:r>
        <w:rPr>
          <w:rStyle w:val="s0"/>
        </w:rPr>
        <w:t xml:space="preserve">Этим Кодексом определяются функции и правовые основы деятельности контролирующих органов, определенных </w:t>
      </w:r>
      <w:hyperlink w:anchor="sub410000" w:history="1">
        <w:r>
          <w:rPr>
            <w:rStyle w:val="a5"/>
          </w:rPr>
          <w:t>пунктом 41.1 статьи 41</w:t>
        </w:r>
      </w:hyperlink>
      <w:r>
        <w:rPr>
          <w:rStyle w:val="s0"/>
        </w:rPr>
        <w:t xml:space="preserve"> настоящего Кодекса, и центрального органа исполнительной власти, который обеспечивает формирование</w:t>
      </w:r>
      <w:r>
        <w:rPr>
          <w:rStyle w:val="s0"/>
        </w:rPr>
        <w:t xml:space="preserve"> и реализует государственную финансовую политику.</w:t>
      </w:r>
    </w:p>
    <w:p w:rsidR="00000000" w:rsidRDefault="00033594">
      <w:pPr>
        <w:pStyle w:val="pj"/>
      </w:pPr>
      <w:r>
        <w:rPr>
          <w:rStyle w:val="s0"/>
        </w:rPr>
        <w:t xml:space="preserve">1.2. Правила налогообложения товаров, перемещаемых через таможенную границу Украины, определяются настоящим Кодексом, кроме правил налогообложения товаров пошлиной, которые устанавливаются </w:t>
      </w:r>
      <w:hyperlink r:id="rId9" w:anchor="sub_id=2700000" w:history="1">
        <w:r>
          <w:rPr>
            <w:rStyle w:val="a4"/>
          </w:rPr>
          <w:t>Таможенным кодексом</w:t>
        </w:r>
      </w:hyperlink>
      <w:r>
        <w:rPr>
          <w:rStyle w:val="s0"/>
        </w:rPr>
        <w:t xml:space="preserve"> Украины и другими законами по вопросам таможенного дела.</w:t>
      </w:r>
    </w:p>
    <w:p w:rsidR="00000000" w:rsidRDefault="00033594">
      <w:pPr>
        <w:pStyle w:val="pj"/>
      </w:pPr>
      <w:r>
        <w:rPr>
          <w:rStyle w:val="s0"/>
        </w:rPr>
        <w:t xml:space="preserve">1.3. Настоящий Кодекс не регулирует вопросы погашения налоговых обязательств либо взыскания налогового долга с </w:t>
      </w:r>
      <w:r>
        <w:rPr>
          <w:rStyle w:val="s0"/>
        </w:rPr>
        <w:t xml:space="preserve">лиц, на которых распространяются судебные процедуры, определенные </w:t>
      </w:r>
      <w:hyperlink r:id="rId10" w:history="1">
        <w:r>
          <w:rPr>
            <w:rStyle w:val="a5"/>
          </w:rPr>
          <w:t>Кодексом</w:t>
        </w:r>
      </w:hyperlink>
      <w:r>
        <w:rPr>
          <w:rStyle w:val="s0"/>
        </w:rPr>
        <w:t xml:space="preserve"> Украины по процедурам банкротства, из банков, на которые распространяются нормы </w:t>
      </w:r>
      <w:hyperlink r:id="rId11" w:history="1">
        <w:r>
          <w:rPr>
            <w:rStyle w:val="a4"/>
          </w:rPr>
          <w:t>Законом</w:t>
        </w:r>
      </w:hyperlink>
      <w:r>
        <w:rPr>
          <w:rStyle w:val="s0"/>
        </w:rPr>
        <w:t xml:space="preserve"> Украины «О системе гарантирования вкладов физических лиц» </w:t>
      </w:r>
      <w:r>
        <w:t>проведение комплексных проверок с целью выявления финансовых счетов</w:t>
      </w:r>
      <w:r>
        <w:rPr>
          <w:rStyle w:val="s0"/>
        </w:rPr>
        <w:t>, и погашения обязательств по уплате единого взноса на общеобязательное государственное социальное страхование (кроме особенностей функционирования единого счета, представление отчетности суммы начисленного единого взноса) сборов на обязательное государств</w:t>
      </w:r>
      <w:r>
        <w:rPr>
          <w:rStyle w:val="s0"/>
        </w:rPr>
        <w:t>енное пенсионное страхование с отдельных видов хозяйственных операций.</w:t>
      </w:r>
    </w:p>
    <w:p w:rsidR="00000000" w:rsidRDefault="00033594">
      <w:pPr>
        <w:pStyle w:val="pj"/>
      </w:pPr>
      <w:r>
        <w:rPr>
          <w:rStyle w:val="s0"/>
        </w:rPr>
        <w:t>1.4. Установление и отмена сборов на обязательное государственное пенсионное страхование с отдельных видов хозяйственных операций, их размеров и механизмов взимания осуществляются в соо</w:t>
      </w:r>
      <w:r>
        <w:rPr>
          <w:rStyle w:val="s0"/>
        </w:rPr>
        <w:t xml:space="preserve">тветствии с </w:t>
      </w:r>
      <w:hyperlink r:id="rId12" w:history="1">
        <w:r>
          <w:rPr>
            <w:rStyle w:val="a4"/>
          </w:rPr>
          <w:t>Законом</w:t>
        </w:r>
      </w:hyperlink>
      <w:r>
        <w:rPr>
          <w:rStyle w:val="s0"/>
        </w:rPr>
        <w:t xml:space="preserve"> Украины «О сборе на обязательное государственное пенсионное страхование».</w:t>
      </w:r>
    </w:p>
    <w:p w:rsidR="00000000" w:rsidRDefault="00033594">
      <w:pPr>
        <w:pStyle w:val="pj"/>
        <w:ind w:left="1200" w:hanging="800"/>
      </w:pPr>
      <w:r>
        <w:t> </w:t>
      </w:r>
    </w:p>
    <w:p w:rsidR="00000000" w:rsidRDefault="00033594">
      <w:pPr>
        <w:pStyle w:val="pj"/>
        <w:ind w:left="1200" w:hanging="800"/>
      </w:pPr>
      <w:bookmarkStart w:id="4" w:name="SUB20000"/>
      <w:bookmarkEnd w:id="4"/>
      <w:r>
        <w:rPr>
          <w:rStyle w:val="s1"/>
        </w:rPr>
        <w:t>Статья 2. Внесение изменений в Налоговый кодекс Украины</w:t>
      </w:r>
    </w:p>
    <w:p w:rsidR="00000000" w:rsidRDefault="00033594">
      <w:pPr>
        <w:pStyle w:val="pj"/>
      </w:pPr>
      <w:r>
        <w:rPr>
          <w:rStyle w:val="s0"/>
        </w:rPr>
        <w:t>2.1. Изменение положений настоящего Код</w:t>
      </w:r>
      <w:r>
        <w:rPr>
          <w:rStyle w:val="s0"/>
        </w:rPr>
        <w:t xml:space="preserve">екса может осуществляться </w:t>
      </w:r>
      <w:r>
        <w:t>исключительно путем внесения изменений в настоящий Кодекс.</w:t>
      </w:r>
    </w:p>
    <w:p w:rsidR="00000000" w:rsidRDefault="00033594">
      <w:pPr>
        <w:pStyle w:val="pj"/>
      </w:pPr>
      <w:r>
        <w:rPr>
          <w:rStyle w:val="s0"/>
        </w:rPr>
        <w:t> </w:t>
      </w:r>
    </w:p>
    <w:p w:rsidR="00000000" w:rsidRDefault="00033594">
      <w:pPr>
        <w:pStyle w:val="pj"/>
        <w:ind w:left="1200" w:hanging="800"/>
      </w:pPr>
      <w:bookmarkStart w:id="5" w:name="SUB30000"/>
      <w:bookmarkEnd w:id="5"/>
      <w:r>
        <w:rPr>
          <w:rStyle w:val="s1"/>
        </w:rPr>
        <w:t>Статья 3. Налоговое законодательство Украины</w:t>
      </w:r>
    </w:p>
    <w:p w:rsidR="00000000" w:rsidRDefault="00033594">
      <w:pPr>
        <w:pStyle w:val="pj"/>
      </w:pPr>
      <w:r>
        <w:rPr>
          <w:rStyle w:val="s0"/>
        </w:rPr>
        <w:t xml:space="preserve">3.1. Налоговое законодательство Украины состоит из </w:t>
      </w:r>
      <w:hyperlink r:id="rId13" w:history="1">
        <w:r>
          <w:rPr>
            <w:rStyle w:val="a4"/>
          </w:rPr>
          <w:t>Конститу</w:t>
        </w:r>
        <w:r>
          <w:rPr>
            <w:rStyle w:val="a4"/>
          </w:rPr>
          <w:t>ции</w:t>
        </w:r>
      </w:hyperlink>
      <w:r>
        <w:rPr>
          <w:rStyle w:val="s0"/>
        </w:rPr>
        <w:t xml:space="preserve"> Украины; настоящего Кодекса; </w:t>
      </w:r>
      <w:hyperlink r:id="rId14" w:history="1">
        <w:r>
          <w:rPr>
            <w:rStyle w:val="a4"/>
          </w:rPr>
          <w:t>Таможенного кодекса</w:t>
        </w:r>
      </w:hyperlink>
      <w:r>
        <w:rPr>
          <w:rStyle w:val="s0"/>
        </w:rPr>
        <w:t xml:space="preserve"> Украины и других законов по вопросам таможенного дела в части регулирования правоотношений, возникающих в связи с налогообложением пошлино</w:t>
      </w:r>
      <w:r>
        <w:rPr>
          <w:rStyle w:val="s0"/>
        </w:rPr>
        <w:t>й операций по перемещению товаров через таможенную границу Украины (далее - законами по вопросам таможенного дела) действующих международных договоров, согласие на обязательность которых предоставлено Верховной Радой Украины и которыми регулируются вопросы</w:t>
      </w:r>
      <w:r>
        <w:rPr>
          <w:rStyle w:val="s0"/>
        </w:rPr>
        <w:t xml:space="preserve"> налогообложения; нормативно-правовых актов, принятых на основании и во исполнение настоящего Кодекса и законов по вопросам таможенного дела; решений Верховной Рады Автономной Республики Крым, органов местного самоуправления по вопросам местных налогов и с</w:t>
      </w:r>
      <w:r>
        <w:rPr>
          <w:rStyle w:val="s0"/>
        </w:rPr>
        <w:t>боров, принятых по правилам, установленным настоящим Кодексом.</w:t>
      </w:r>
    </w:p>
    <w:p w:rsidR="00000000" w:rsidRDefault="00033594">
      <w:pPr>
        <w:pStyle w:val="pj"/>
      </w:pPr>
      <w:r>
        <w:rPr>
          <w:rStyle w:val="s1"/>
          <w:b w:val="0"/>
          <w:bCs w:val="0"/>
        </w:rPr>
        <w:t>3.2. Если международным договором, согласие на обязательность которого предоставлено Верховной Радой Украины, установлены иные правила, чем те, которые предусмотрены настоящим Кодексом, применя</w:t>
      </w:r>
      <w:r>
        <w:rPr>
          <w:rStyle w:val="s1"/>
          <w:b w:val="0"/>
          <w:bCs w:val="0"/>
        </w:rPr>
        <w:t xml:space="preserve">ются </w:t>
      </w:r>
      <w:hyperlink r:id="rId15" w:history="1">
        <w:r>
          <w:rPr>
            <w:rStyle w:val="a5"/>
          </w:rPr>
          <w:t>правила</w:t>
        </w:r>
      </w:hyperlink>
      <w:r>
        <w:rPr>
          <w:rStyle w:val="s1"/>
          <w:b w:val="0"/>
          <w:bCs w:val="0"/>
        </w:rPr>
        <w:t xml:space="preserve"> международного договора.</w:t>
      </w:r>
    </w:p>
    <w:p w:rsidR="00000000" w:rsidRDefault="00033594">
      <w:pPr>
        <w:pStyle w:val="pj"/>
      </w:pPr>
      <w:r>
        <w:rPr>
          <w:rStyle w:val="s0"/>
        </w:rPr>
        <w:t>3.3. Порядок администрирования налогов, сборов, таможенных платежей, единого взноса на общеобязательное государственное социальное страхование (далее - е</w:t>
      </w:r>
      <w:r>
        <w:rPr>
          <w:rStyle w:val="s0"/>
        </w:rPr>
        <w:t>диный взнос) и других платежей в соответствии с законодательством, контроль за соблюдением которого возложен на контролирующие органы, определяется исключительно налоговым законодательством, законодательством о сборе и ведении учета единого взноса.</w:t>
      </w:r>
    </w:p>
    <w:p w:rsidR="00000000" w:rsidRDefault="00033594">
      <w:pPr>
        <w:pStyle w:val="pj"/>
      </w:pPr>
      <w:r>
        <w:rPr>
          <w:rStyle w:val="s0"/>
        </w:rPr>
        <w:t> </w:t>
      </w:r>
    </w:p>
    <w:p w:rsidR="00000000" w:rsidRDefault="00033594">
      <w:pPr>
        <w:pStyle w:val="pj"/>
        <w:ind w:left="1200" w:hanging="800"/>
      </w:pPr>
      <w:bookmarkStart w:id="6" w:name="SUB40000"/>
      <w:bookmarkEnd w:id="6"/>
      <w:r>
        <w:rPr>
          <w:rStyle w:val="s1"/>
        </w:rPr>
        <w:t>Стать</w:t>
      </w:r>
      <w:r>
        <w:rPr>
          <w:rStyle w:val="s1"/>
        </w:rPr>
        <w:t>я 4. Основные принципы налогового законодательства Украины</w:t>
      </w:r>
    </w:p>
    <w:p w:rsidR="00000000" w:rsidRDefault="00033594">
      <w:pPr>
        <w:pStyle w:val="pj"/>
      </w:pPr>
      <w:r>
        <w:rPr>
          <w:rStyle w:val="s0"/>
        </w:rPr>
        <w:t>4.1. Налоговое законодательство Украины основывается на следующих принципах:</w:t>
      </w:r>
    </w:p>
    <w:p w:rsidR="00000000" w:rsidRDefault="00033594">
      <w:pPr>
        <w:pStyle w:val="pj"/>
      </w:pPr>
      <w:r>
        <w:rPr>
          <w:rStyle w:val="s0"/>
        </w:rPr>
        <w:t>4.1.1. всеобщность налогообложения - каждое лицо обязано уплачивать установленные настоящим Кодексом, законами по вопрос</w:t>
      </w:r>
      <w:r>
        <w:rPr>
          <w:rStyle w:val="s0"/>
        </w:rPr>
        <w:t>ам таможенного дела налоги и сборы, плательщиком которых он является согласно положениям настоящего Кодекса;</w:t>
      </w:r>
    </w:p>
    <w:p w:rsidR="00000000" w:rsidRDefault="00033594">
      <w:pPr>
        <w:pStyle w:val="pj"/>
      </w:pPr>
      <w:r>
        <w:rPr>
          <w:rStyle w:val="s0"/>
        </w:rPr>
        <w:t>4.1.2. равенство всех плательщиков перед законом, недопущение любых проявлений налоговой дискриминации - обеспечение одинакового подхода ко всем на</w:t>
      </w:r>
      <w:r>
        <w:rPr>
          <w:rStyle w:val="s0"/>
        </w:rPr>
        <w:t>логоплательщикам независимо от социальной, расовой, национальной, религиозной принадлежности, формы собственности юридического лица, гражданства физического лица, места происхождения капитала;</w:t>
      </w:r>
    </w:p>
    <w:p w:rsidR="00000000" w:rsidRDefault="00033594">
      <w:pPr>
        <w:pStyle w:val="pj"/>
      </w:pPr>
      <w:r>
        <w:rPr>
          <w:rStyle w:val="s0"/>
        </w:rPr>
        <w:t>4.1.3. неотвратимость наступления определенной законом ответств</w:t>
      </w:r>
      <w:r>
        <w:rPr>
          <w:rStyle w:val="s0"/>
        </w:rPr>
        <w:t>енности в случае нарушения налогового законодательства;</w:t>
      </w:r>
    </w:p>
    <w:p w:rsidR="00000000" w:rsidRDefault="00033594">
      <w:pPr>
        <w:pStyle w:val="pj"/>
      </w:pPr>
      <w:r>
        <w:rPr>
          <w:rStyle w:val="s0"/>
        </w:rPr>
        <w:t>4.1.4. презумпция правомерности решений налогоплательщика в случае, если норма закона или другого нормативно-правового акта, изданного на основании закона, или если нормы разных законов или разных нор</w:t>
      </w:r>
      <w:r>
        <w:rPr>
          <w:rStyle w:val="s0"/>
        </w:rPr>
        <w:t>мативно-правовых актов допускают неоднозначную (множественную) трактовку прав и обязанностей налогоплательщиков или контролирующих органов, в результате чего есть возможность принять решение в пользу как налогоплательщика, так и контролирующего органа;</w:t>
      </w:r>
    </w:p>
    <w:p w:rsidR="00000000" w:rsidRDefault="00033594">
      <w:pPr>
        <w:pStyle w:val="pj"/>
      </w:pPr>
      <w:r>
        <w:rPr>
          <w:rStyle w:val="s0"/>
        </w:rPr>
        <w:t>4.1</w:t>
      </w:r>
      <w:r>
        <w:rPr>
          <w:rStyle w:val="s0"/>
        </w:rPr>
        <w:t>.5. фискальная достаточность - установление налогов и сборов с учетом необходимости достижения сбалансированности расходов бюджета с его поступлениями;</w:t>
      </w:r>
    </w:p>
    <w:p w:rsidR="00000000" w:rsidRDefault="00033594">
      <w:pPr>
        <w:pStyle w:val="pj"/>
      </w:pPr>
      <w:r>
        <w:rPr>
          <w:rStyle w:val="s0"/>
        </w:rPr>
        <w:t>4.1.6. социальная справедливость - установление налогов и сборов в соответствии с платежеспособностью на</w:t>
      </w:r>
      <w:r>
        <w:rPr>
          <w:rStyle w:val="s0"/>
        </w:rPr>
        <w:t>логоплательщиков;</w:t>
      </w:r>
    </w:p>
    <w:p w:rsidR="00000000" w:rsidRDefault="00033594">
      <w:pPr>
        <w:pStyle w:val="pj"/>
      </w:pPr>
      <w:r>
        <w:rPr>
          <w:rStyle w:val="s0"/>
        </w:rPr>
        <w:t>4.1.7. экономичность налогообложения - установление налогов и сборов, объем поступлений от уплаты которых в бюджет значительно превышает расходы на их администрирование;</w:t>
      </w:r>
    </w:p>
    <w:p w:rsidR="00000000" w:rsidRDefault="00033594">
      <w:pPr>
        <w:pStyle w:val="pj"/>
      </w:pPr>
      <w:r>
        <w:rPr>
          <w:rStyle w:val="s0"/>
        </w:rPr>
        <w:t>4.1.8. нейтральность налогообложения - установление налогов и сборов</w:t>
      </w:r>
      <w:r>
        <w:rPr>
          <w:rStyle w:val="s0"/>
        </w:rPr>
        <w:t xml:space="preserve"> способом, не влияет на увеличение или уменьшение конкурентоспособности налогоплательщика;</w:t>
      </w:r>
    </w:p>
    <w:p w:rsidR="00000000" w:rsidRDefault="00033594">
      <w:pPr>
        <w:pStyle w:val="pj"/>
      </w:pPr>
      <w:r>
        <w:rPr>
          <w:rStyle w:val="s0"/>
        </w:rPr>
        <w:t>4.1.9. стабильность - изменения в любые элементы налогов и сборов не могут вноситься позднее чем за шесть месяцев до начала нового бюджетного периода, в котором буду</w:t>
      </w:r>
      <w:r>
        <w:rPr>
          <w:rStyle w:val="s0"/>
        </w:rPr>
        <w:t>т действовать новые правила и ставки. Налоги и сборы, их ставки, а также налоговые льготы не могут изменяться в течение бюджетного года;</w:t>
      </w:r>
    </w:p>
    <w:p w:rsidR="00000000" w:rsidRDefault="00033594">
      <w:pPr>
        <w:pStyle w:val="pj"/>
      </w:pPr>
      <w:r>
        <w:rPr>
          <w:rStyle w:val="s0"/>
        </w:rPr>
        <w:t>4.1.10. равномерность и удобство уплаты - установление сроков уплаты налогов и сборов, исходя из необходимости обеспече</w:t>
      </w:r>
      <w:r>
        <w:rPr>
          <w:rStyle w:val="s0"/>
        </w:rPr>
        <w:t>ния своевременного поступления средств в бюджеты для осуществления расходов бюджета и удобства их уплаты плательщиками;</w:t>
      </w:r>
    </w:p>
    <w:p w:rsidR="00000000" w:rsidRDefault="00033594">
      <w:pPr>
        <w:pStyle w:val="pj"/>
      </w:pPr>
      <w:r>
        <w:rPr>
          <w:rStyle w:val="s0"/>
        </w:rPr>
        <w:t>4.1.11. единый подход к установлению налогов и сборов - определение на законодательном уровне всех обязательных элементов налога.</w:t>
      </w:r>
    </w:p>
    <w:p w:rsidR="00000000" w:rsidRDefault="00033594">
      <w:pPr>
        <w:pStyle w:val="pj"/>
      </w:pPr>
      <w:r>
        <w:rPr>
          <w:rStyle w:val="s0"/>
        </w:rPr>
        <w:t>4.2. О</w:t>
      </w:r>
      <w:r>
        <w:rPr>
          <w:rStyle w:val="s0"/>
        </w:rPr>
        <w:t>бщегосударственные, местные налоги и сборы, взимание которых не предусмотрено настоящим Кодексом, уплате не подлежат.</w:t>
      </w:r>
    </w:p>
    <w:p w:rsidR="00000000" w:rsidRDefault="00033594">
      <w:pPr>
        <w:pStyle w:val="pj"/>
      </w:pPr>
      <w:r>
        <w:rPr>
          <w:rStyle w:val="s0"/>
        </w:rPr>
        <w:t>4.3. Налоговые периоды и сроки уплаты налогов и сборов устанавливаются, исходя из необходимости обеспечения своевременного поступления сре</w:t>
      </w:r>
      <w:r>
        <w:rPr>
          <w:rStyle w:val="s0"/>
        </w:rPr>
        <w:t>дств в бюджеты, с учетом удобства выполнения плательщиком налоговой обязанности и уменьшения расходов на администрирование налогов и сборов.</w:t>
      </w:r>
    </w:p>
    <w:p w:rsidR="00000000" w:rsidRDefault="00033594">
      <w:pPr>
        <w:pStyle w:val="pj"/>
      </w:pPr>
      <w:r>
        <w:rPr>
          <w:rStyle w:val="s0"/>
        </w:rPr>
        <w:t>4.4. Установление и отмена налогов и сборов, а также льгот их плательщикам осуществляются в соответствии с настоящим Кодексом Верховной Радой Украины, а также Верховной Радой Автономной Республики Крым, сельскими, поселковыми, городскими советами в предела</w:t>
      </w:r>
      <w:r>
        <w:rPr>
          <w:rStyle w:val="s0"/>
        </w:rPr>
        <w:t xml:space="preserve">х их полномочий, определенных </w:t>
      </w:r>
      <w:hyperlink r:id="rId16" w:history="1">
        <w:r>
          <w:rPr>
            <w:rStyle w:val="a4"/>
          </w:rPr>
          <w:t>Конституцией</w:t>
        </w:r>
      </w:hyperlink>
      <w:r>
        <w:rPr>
          <w:rStyle w:val="s0"/>
        </w:rPr>
        <w:t xml:space="preserve"> Украины и законами Украины.</w:t>
      </w:r>
    </w:p>
    <w:p w:rsidR="00000000" w:rsidRDefault="00033594">
      <w:pPr>
        <w:pStyle w:val="pj"/>
      </w:pPr>
      <w:r>
        <w:rPr>
          <w:rStyle w:val="s0"/>
        </w:rPr>
        <w:t>4.5. При установлении или расширении существующих налоговых льгот такие льготы применяются со следующего бюджетного года.</w:t>
      </w:r>
    </w:p>
    <w:p w:rsidR="00000000" w:rsidRDefault="00033594">
      <w:pPr>
        <w:pStyle w:val="pj"/>
      </w:pPr>
      <w:r>
        <w:t> </w:t>
      </w:r>
    </w:p>
    <w:p w:rsidR="00000000" w:rsidRDefault="00033594">
      <w:pPr>
        <w:pStyle w:val="pj"/>
        <w:ind w:left="1200" w:hanging="800"/>
      </w:pPr>
      <w:bookmarkStart w:id="7" w:name="SUB50000"/>
      <w:bookmarkEnd w:id="7"/>
      <w:r>
        <w:rPr>
          <w:rStyle w:val="s1"/>
        </w:rPr>
        <w:t>Статья 5. Соотношение налогового законодательства с другими законодательными актами</w:t>
      </w:r>
    </w:p>
    <w:p w:rsidR="00000000" w:rsidRDefault="00033594">
      <w:pPr>
        <w:pStyle w:val="pj"/>
      </w:pPr>
      <w:r>
        <w:rPr>
          <w:rStyle w:val="s0"/>
        </w:rPr>
        <w:t>5.1. Понятие, правила и положения, установленные</w:t>
      </w:r>
      <w:r>
        <w:rPr>
          <w:rStyle w:val="s0"/>
        </w:rPr>
        <w:t xml:space="preserve"> настоящим Кодексом и законами по вопросам таможенного дела, применяются исключительно для регулирования отношений, предусмотренных </w:t>
      </w:r>
      <w:hyperlink w:anchor="sub10000" w:history="1">
        <w:r>
          <w:rPr>
            <w:rStyle w:val="a4"/>
          </w:rPr>
          <w:t>статьей 1</w:t>
        </w:r>
      </w:hyperlink>
      <w:r>
        <w:rPr>
          <w:rStyle w:val="s0"/>
        </w:rPr>
        <w:t xml:space="preserve"> настоящего Кодекса.</w:t>
      </w:r>
    </w:p>
    <w:p w:rsidR="00000000" w:rsidRDefault="00033594">
      <w:pPr>
        <w:pStyle w:val="pj"/>
      </w:pPr>
      <w:r>
        <w:rPr>
          <w:rStyle w:val="s0"/>
        </w:rPr>
        <w:t>5.2. В случае если понятия, термины, правила и положения других</w:t>
      </w:r>
      <w:r>
        <w:rPr>
          <w:rStyle w:val="s0"/>
        </w:rPr>
        <w:t xml:space="preserve"> актов противоречат понятиям, терминам, правилам и положениям настоящего Кодекса, для регулирования отношений налогообложения применяются понятия, термины, правила и положения настоящего Кодекса.</w:t>
      </w:r>
    </w:p>
    <w:p w:rsidR="00000000" w:rsidRDefault="00033594">
      <w:pPr>
        <w:pStyle w:val="pj"/>
      </w:pPr>
      <w:r>
        <w:rPr>
          <w:rStyle w:val="s0"/>
        </w:rPr>
        <w:t>5.3. Другие термины, используемые в настоящем Кодексе и не о</w:t>
      </w:r>
      <w:r>
        <w:rPr>
          <w:rStyle w:val="s0"/>
        </w:rPr>
        <w:t>пределяются им, используются в значении, установленном другими законами.</w:t>
      </w:r>
    </w:p>
    <w:p w:rsidR="00000000" w:rsidRDefault="00033594">
      <w:pPr>
        <w:pStyle w:val="pj"/>
      </w:pPr>
      <w:r>
        <w:t> </w:t>
      </w:r>
    </w:p>
    <w:p w:rsidR="00000000" w:rsidRDefault="00033594">
      <w:pPr>
        <w:pStyle w:val="pj"/>
        <w:ind w:left="1200" w:hanging="800"/>
      </w:pPr>
      <w:bookmarkStart w:id="8" w:name="SUB60000"/>
      <w:bookmarkEnd w:id="8"/>
      <w:r>
        <w:rPr>
          <w:rStyle w:val="s1"/>
        </w:rPr>
        <w:t>Статья 6. Понятие налога и сбора</w:t>
      </w:r>
    </w:p>
    <w:p w:rsidR="00000000" w:rsidRDefault="00033594">
      <w:pPr>
        <w:pStyle w:val="pj"/>
      </w:pPr>
      <w:r>
        <w:rPr>
          <w:rStyle w:val="s0"/>
        </w:rPr>
        <w:t xml:space="preserve">6.1. Налогом является обязательный, безусловный платеж в соответствующий бюджет или на единый счет, взимаемый с налогоплательщиков в соответствии с </w:t>
      </w:r>
      <w:r>
        <w:rPr>
          <w:rStyle w:val="s0"/>
        </w:rPr>
        <w:t>настоящим Кодексом.</w:t>
      </w:r>
    </w:p>
    <w:p w:rsidR="00000000" w:rsidRDefault="00033594">
      <w:pPr>
        <w:pStyle w:val="pj"/>
      </w:pPr>
      <w:r>
        <w:rPr>
          <w:rStyle w:val="s0"/>
        </w:rPr>
        <w:t>6.2. Сбором (платой, взносом) является обязательный платеж в соответствующий бюджет или на единый счет, взимаемый с плательщиков сборов, с условием получения ими специальной выгоды, в том числе вследствие совершения в интересах таких ли</w:t>
      </w:r>
      <w:r>
        <w:rPr>
          <w:rStyle w:val="s0"/>
        </w:rPr>
        <w:t>ц государственными органами, органами местного самоуправления, иными уполномоченными органами и лицами юридически значимых действий.</w:t>
      </w:r>
    </w:p>
    <w:p w:rsidR="00000000" w:rsidRDefault="00033594">
      <w:pPr>
        <w:pStyle w:val="pj"/>
      </w:pPr>
      <w:r>
        <w:rPr>
          <w:rStyle w:val="s0"/>
        </w:rPr>
        <w:t>6.3. Совокупность общегосударственных и местных налогов и сборов, взимаемых в установленном настоящим Кодексом порядке, сос</w:t>
      </w:r>
      <w:r>
        <w:rPr>
          <w:rStyle w:val="s0"/>
        </w:rPr>
        <w:t>тавляет налоговую систему Украины.</w:t>
      </w:r>
    </w:p>
    <w:p w:rsidR="00000000" w:rsidRDefault="00033594">
      <w:pPr>
        <w:pStyle w:val="pj"/>
      </w:pPr>
      <w:r>
        <w:t> </w:t>
      </w:r>
    </w:p>
    <w:p w:rsidR="00000000" w:rsidRDefault="00033594">
      <w:pPr>
        <w:pStyle w:val="pj"/>
        <w:ind w:left="1200" w:hanging="800"/>
      </w:pPr>
      <w:bookmarkStart w:id="9" w:name="SUB70000"/>
      <w:bookmarkEnd w:id="9"/>
      <w:r>
        <w:rPr>
          <w:rStyle w:val="s1"/>
        </w:rPr>
        <w:t>Статья 7. Общие принципы установления налогов и сборов</w:t>
      </w:r>
    </w:p>
    <w:p w:rsidR="00000000" w:rsidRDefault="00033594">
      <w:pPr>
        <w:pStyle w:val="pj"/>
      </w:pPr>
      <w:r>
        <w:rPr>
          <w:rStyle w:val="s0"/>
        </w:rPr>
        <w:t>7.1. При установлении налога обязательно определяются следующие элементы:</w:t>
      </w:r>
    </w:p>
    <w:p w:rsidR="00000000" w:rsidRDefault="00033594">
      <w:pPr>
        <w:pStyle w:val="pj"/>
      </w:pPr>
      <w:r>
        <w:rPr>
          <w:rStyle w:val="s0"/>
        </w:rPr>
        <w:t>7.1.1. налогоплательщики;</w:t>
      </w:r>
    </w:p>
    <w:p w:rsidR="00000000" w:rsidRDefault="00033594">
      <w:pPr>
        <w:pStyle w:val="pj"/>
      </w:pPr>
      <w:r>
        <w:rPr>
          <w:rStyle w:val="s0"/>
        </w:rPr>
        <w:t>7.1.2. объект налогообложения;</w:t>
      </w:r>
    </w:p>
    <w:p w:rsidR="00000000" w:rsidRDefault="00033594">
      <w:pPr>
        <w:pStyle w:val="pj"/>
      </w:pPr>
      <w:r>
        <w:rPr>
          <w:rStyle w:val="s0"/>
        </w:rPr>
        <w:t>7.1.3. база налогообложения;</w:t>
      </w:r>
    </w:p>
    <w:p w:rsidR="00000000" w:rsidRDefault="00033594">
      <w:pPr>
        <w:pStyle w:val="pj"/>
      </w:pPr>
      <w:r>
        <w:rPr>
          <w:rStyle w:val="s0"/>
        </w:rPr>
        <w:t>7.1.</w:t>
      </w:r>
      <w:r>
        <w:rPr>
          <w:rStyle w:val="s0"/>
        </w:rPr>
        <w:t>4. ставка налога;</w:t>
      </w:r>
    </w:p>
    <w:p w:rsidR="00000000" w:rsidRDefault="00033594">
      <w:pPr>
        <w:pStyle w:val="pj"/>
      </w:pPr>
      <w:r>
        <w:rPr>
          <w:rStyle w:val="s0"/>
        </w:rPr>
        <w:t>7.1.5. порядок исчисления налога;</w:t>
      </w:r>
    </w:p>
    <w:p w:rsidR="00000000" w:rsidRDefault="00033594">
      <w:pPr>
        <w:pStyle w:val="pj"/>
      </w:pPr>
      <w:r>
        <w:rPr>
          <w:rStyle w:val="s0"/>
        </w:rPr>
        <w:t>7.1.6. налоговый период;</w:t>
      </w:r>
    </w:p>
    <w:p w:rsidR="00000000" w:rsidRDefault="00033594">
      <w:pPr>
        <w:pStyle w:val="pj"/>
      </w:pPr>
      <w:r>
        <w:rPr>
          <w:rStyle w:val="s0"/>
        </w:rPr>
        <w:t>7.1.7. срок и порядок уплаты налога;</w:t>
      </w:r>
    </w:p>
    <w:p w:rsidR="00000000" w:rsidRDefault="00033594">
      <w:pPr>
        <w:pStyle w:val="pj"/>
      </w:pPr>
      <w:r>
        <w:rPr>
          <w:rStyle w:val="s0"/>
        </w:rPr>
        <w:t>7.1.8. срок и порядок представления отчетности об исчислении и уплате налога.</w:t>
      </w:r>
    </w:p>
    <w:p w:rsidR="00000000" w:rsidRDefault="00033594">
      <w:pPr>
        <w:pStyle w:val="pj"/>
      </w:pPr>
      <w:r>
        <w:rPr>
          <w:rStyle w:val="s0"/>
        </w:rPr>
        <w:t>7.2. При установлении налога могут предусматриваться налоговые л</w:t>
      </w:r>
      <w:r>
        <w:rPr>
          <w:rStyle w:val="s0"/>
        </w:rPr>
        <w:t>ьготы и порядок их применения.</w:t>
      </w:r>
    </w:p>
    <w:p w:rsidR="00000000" w:rsidRDefault="00033594">
      <w:pPr>
        <w:pStyle w:val="pj"/>
      </w:pPr>
      <w:r>
        <w:rPr>
          <w:rStyle w:val="s0"/>
        </w:rPr>
        <w:t>7.3. Любые вопросы налогообложения регулируются настоящим Кодексом и не могут устанавливаться или изменяться другими законами Украины, кроме законов, содержащих исключительно положения относительно внесения изменений в этот К</w:t>
      </w:r>
      <w:r>
        <w:rPr>
          <w:rStyle w:val="s0"/>
        </w:rPr>
        <w:t>одекс и / или положения, устанавливающие ответственность за нарушение норм налогового законодательства.</w:t>
      </w:r>
    </w:p>
    <w:p w:rsidR="00000000" w:rsidRDefault="00033594">
      <w:pPr>
        <w:pStyle w:val="pj"/>
      </w:pPr>
      <w:r>
        <w:rPr>
          <w:rStyle w:val="s0"/>
        </w:rPr>
        <w:t>7.4. Элементы налога, определенные в пункте 7.1 настоящей статьи, основания для предоставления налоговых льгот и порядок их применения определяются искл</w:t>
      </w:r>
      <w:r>
        <w:rPr>
          <w:rStyle w:val="s0"/>
        </w:rPr>
        <w:t>ючительно настоящим Кодексом.</w:t>
      </w:r>
    </w:p>
    <w:p w:rsidR="00000000" w:rsidRDefault="00033594">
      <w:pPr>
        <w:pStyle w:val="pj"/>
      </w:pPr>
      <w:r>
        <w:t> </w:t>
      </w:r>
    </w:p>
    <w:p w:rsidR="00000000" w:rsidRDefault="00033594">
      <w:pPr>
        <w:pStyle w:val="pj"/>
        <w:ind w:left="1200" w:hanging="800"/>
      </w:pPr>
      <w:bookmarkStart w:id="10" w:name="SUB80000"/>
      <w:bookmarkEnd w:id="10"/>
      <w:r>
        <w:rPr>
          <w:rStyle w:val="s1"/>
        </w:rPr>
        <w:t>Статья 8. Виды налогов и сборов</w:t>
      </w:r>
    </w:p>
    <w:p w:rsidR="00000000" w:rsidRDefault="00033594">
      <w:pPr>
        <w:pStyle w:val="pj"/>
      </w:pPr>
      <w:r>
        <w:rPr>
          <w:rStyle w:val="s0"/>
        </w:rPr>
        <w:t>8.1. В Украине устанавливаются общегосударственные и местные налоги и сборы.</w:t>
      </w:r>
    </w:p>
    <w:p w:rsidR="00000000" w:rsidRDefault="00033594">
      <w:pPr>
        <w:pStyle w:val="pj"/>
      </w:pPr>
      <w:r>
        <w:rPr>
          <w:rStyle w:val="s0"/>
        </w:rPr>
        <w:t>8.2. К общегосударственным относятся налоги и сборы, которые установлены настоящим Кодексом и обязательны к уплате на всей территории Украины, кроме случаев, предусмотренных настоящим Кодексом.</w:t>
      </w:r>
    </w:p>
    <w:p w:rsidR="00000000" w:rsidRDefault="00033594">
      <w:pPr>
        <w:pStyle w:val="pj"/>
      </w:pPr>
      <w:r>
        <w:rPr>
          <w:rStyle w:val="s0"/>
        </w:rPr>
        <w:t>8.3. К местным относятся налоги и сборы, установленные в соотв</w:t>
      </w:r>
      <w:r>
        <w:rPr>
          <w:rStyle w:val="s0"/>
        </w:rPr>
        <w:t>етствии с перечнем и в пределах предельных размеров ставок, определенных этим Кодексом, решениями сельских, поселковых, городских советов в пределах их полномочий и являются обязательными к уплате на территории соответствующих территориальных общин.</w:t>
      </w:r>
    </w:p>
    <w:p w:rsidR="00000000" w:rsidRDefault="00033594">
      <w:pPr>
        <w:pStyle w:val="pj"/>
      </w:pPr>
      <w:r>
        <w:t> </w:t>
      </w:r>
    </w:p>
    <w:p w:rsidR="00000000" w:rsidRDefault="00033594">
      <w:pPr>
        <w:pStyle w:val="pj"/>
        <w:ind w:left="1200" w:hanging="800"/>
      </w:pPr>
      <w:bookmarkStart w:id="11" w:name="SUB90000"/>
      <w:bookmarkEnd w:id="11"/>
      <w:r>
        <w:rPr>
          <w:rStyle w:val="s1"/>
        </w:rPr>
        <w:t>Стат</w:t>
      </w:r>
      <w:r>
        <w:rPr>
          <w:rStyle w:val="s1"/>
        </w:rPr>
        <w:t>ья 9. Общегосударственные налоги и сборы</w:t>
      </w:r>
    </w:p>
    <w:p w:rsidR="00000000" w:rsidRDefault="00033594">
      <w:pPr>
        <w:pStyle w:val="pj"/>
      </w:pPr>
      <w:r>
        <w:rPr>
          <w:rStyle w:val="s0"/>
        </w:rPr>
        <w:t>9.1. К общегосударственным налогам относятся:</w:t>
      </w:r>
    </w:p>
    <w:p w:rsidR="00000000" w:rsidRDefault="00033594">
      <w:pPr>
        <w:pStyle w:val="pj"/>
      </w:pPr>
      <w:r>
        <w:rPr>
          <w:rStyle w:val="s0"/>
        </w:rPr>
        <w:t>9.1.1. налог на прибыль предприятий;</w:t>
      </w:r>
    </w:p>
    <w:p w:rsidR="00000000" w:rsidRDefault="00033594">
      <w:pPr>
        <w:pStyle w:val="pj"/>
      </w:pPr>
      <w:r>
        <w:rPr>
          <w:rStyle w:val="s0"/>
        </w:rPr>
        <w:t>9.1.2. налог на доходы физических лиц;</w:t>
      </w:r>
    </w:p>
    <w:p w:rsidR="00000000" w:rsidRDefault="00033594">
      <w:pPr>
        <w:pStyle w:val="pj"/>
      </w:pPr>
      <w:r>
        <w:rPr>
          <w:rStyle w:val="s0"/>
        </w:rPr>
        <w:t>9.1.3. налог на добавленную стоимость;</w:t>
      </w:r>
    </w:p>
    <w:p w:rsidR="00000000" w:rsidRDefault="00033594">
      <w:pPr>
        <w:pStyle w:val="pj"/>
      </w:pPr>
      <w:r>
        <w:rPr>
          <w:rStyle w:val="s0"/>
        </w:rPr>
        <w:t>9.1.4. акцизный налог;</w:t>
      </w:r>
    </w:p>
    <w:p w:rsidR="00000000" w:rsidRDefault="00033594">
      <w:pPr>
        <w:pStyle w:val="pj"/>
      </w:pPr>
      <w:r>
        <w:rPr>
          <w:rStyle w:val="s0"/>
        </w:rPr>
        <w:t>9.1.5. экологический налог;</w:t>
      </w:r>
    </w:p>
    <w:p w:rsidR="00000000" w:rsidRDefault="00033594">
      <w:pPr>
        <w:pStyle w:val="pj"/>
      </w:pPr>
      <w:r>
        <w:rPr>
          <w:rStyle w:val="s0"/>
        </w:rPr>
        <w:t>9.1</w:t>
      </w:r>
      <w:r>
        <w:rPr>
          <w:rStyle w:val="s0"/>
        </w:rPr>
        <w:t>.6. рентная плата;</w:t>
      </w:r>
    </w:p>
    <w:p w:rsidR="00000000" w:rsidRDefault="00033594">
      <w:pPr>
        <w:pStyle w:val="pj"/>
      </w:pPr>
      <w:r>
        <w:rPr>
          <w:rStyle w:val="s0"/>
        </w:rPr>
        <w:t>9.1.7. пошлина.</w:t>
      </w:r>
    </w:p>
    <w:p w:rsidR="00000000" w:rsidRDefault="00033594">
      <w:pPr>
        <w:pStyle w:val="pj"/>
      </w:pPr>
      <w:r>
        <w:rPr>
          <w:rStyle w:val="s0"/>
        </w:rPr>
        <w:t xml:space="preserve">9.2. Отношения, связанные с установлением и взиманием пошлины, регулируются </w:t>
      </w:r>
      <w:hyperlink r:id="rId17" w:anchor="sub_id=2890000" w:history="1">
        <w:r>
          <w:rPr>
            <w:rStyle w:val="a4"/>
          </w:rPr>
          <w:t>таможенным законодательством</w:t>
        </w:r>
      </w:hyperlink>
      <w:r>
        <w:rPr>
          <w:rStyle w:val="s0"/>
        </w:rPr>
        <w:t>, если иное не предусмотрено нас</w:t>
      </w:r>
      <w:r>
        <w:rPr>
          <w:rStyle w:val="s0"/>
        </w:rPr>
        <w:t>тоящим Кодексом.</w:t>
      </w:r>
    </w:p>
    <w:p w:rsidR="00000000" w:rsidRDefault="00033594">
      <w:pPr>
        <w:pStyle w:val="pj"/>
      </w:pPr>
      <w:r>
        <w:rPr>
          <w:rStyle w:val="s0"/>
        </w:rPr>
        <w:t xml:space="preserve">9.3. Зачисление общегосударственных налогов и сборов в государственный и местные бюджеты осуществляется в соответствии с </w:t>
      </w:r>
      <w:hyperlink r:id="rId18" w:history="1">
        <w:r>
          <w:rPr>
            <w:rStyle w:val="a4"/>
          </w:rPr>
          <w:t>Бюджетным кодексом</w:t>
        </w:r>
      </w:hyperlink>
      <w:r>
        <w:rPr>
          <w:rStyle w:val="s0"/>
        </w:rPr>
        <w:t xml:space="preserve"> Украины.</w:t>
      </w:r>
    </w:p>
    <w:p w:rsidR="00000000" w:rsidRDefault="00033594">
      <w:pPr>
        <w:pStyle w:val="pj"/>
      </w:pPr>
      <w:r>
        <w:rPr>
          <w:rStyle w:val="s1"/>
          <w:b w:val="0"/>
          <w:bCs w:val="0"/>
        </w:rPr>
        <w:t>9.4. Установление общегос</w:t>
      </w:r>
      <w:r>
        <w:rPr>
          <w:rStyle w:val="s1"/>
          <w:b w:val="0"/>
          <w:bCs w:val="0"/>
        </w:rPr>
        <w:t>ударственных налогов и сборов, не предусмотренных настоящим Кодексом, запрещается.</w:t>
      </w:r>
    </w:p>
    <w:p w:rsidR="00000000" w:rsidRDefault="00033594">
      <w:pPr>
        <w:pStyle w:val="pj"/>
      </w:pPr>
      <w:r>
        <w:rPr>
          <w:rStyle w:val="s0"/>
        </w:rPr>
        <w:t> </w:t>
      </w:r>
    </w:p>
    <w:p w:rsidR="00000000" w:rsidRDefault="00033594">
      <w:pPr>
        <w:pStyle w:val="pj"/>
        <w:ind w:left="1200" w:hanging="800"/>
      </w:pPr>
      <w:bookmarkStart w:id="12" w:name="SUB100000"/>
      <w:bookmarkEnd w:id="12"/>
      <w:r>
        <w:rPr>
          <w:rStyle w:val="s1"/>
        </w:rPr>
        <w:t>Статья 10. Местные налоги</w:t>
      </w:r>
    </w:p>
    <w:p w:rsidR="00000000" w:rsidRDefault="00033594">
      <w:pPr>
        <w:pStyle w:val="pj"/>
      </w:pPr>
      <w:r>
        <w:rPr>
          <w:rStyle w:val="s0"/>
        </w:rPr>
        <w:t>10.1. К местным налогам относятся:</w:t>
      </w:r>
    </w:p>
    <w:p w:rsidR="00000000" w:rsidRDefault="00033594">
      <w:pPr>
        <w:pStyle w:val="pj"/>
      </w:pPr>
      <w:r>
        <w:rPr>
          <w:rStyle w:val="s0"/>
        </w:rPr>
        <w:t>10.1.1. налог на имущество;</w:t>
      </w:r>
    </w:p>
    <w:p w:rsidR="00000000" w:rsidRDefault="00033594">
      <w:pPr>
        <w:pStyle w:val="pj"/>
      </w:pPr>
      <w:r>
        <w:rPr>
          <w:rStyle w:val="s0"/>
        </w:rPr>
        <w:t>10.1.2. единый налог.</w:t>
      </w:r>
    </w:p>
    <w:p w:rsidR="00000000" w:rsidRDefault="00033594">
      <w:pPr>
        <w:pStyle w:val="pj"/>
      </w:pPr>
      <w:r>
        <w:rPr>
          <w:rStyle w:val="s0"/>
        </w:rPr>
        <w:t>10.2. К местным сборам относятся:</w:t>
      </w:r>
    </w:p>
    <w:p w:rsidR="00000000" w:rsidRDefault="00033594">
      <w:pPr>
        <w:pStyle w:val="pj"/>
      </w:pPr>
      <w:r>
        <w:rPr>
          <w:rStyle w:val="s0"/>
        </w:rPr>
        <w:t>10.2-1. Местные советы обязательно устанавливают единый налог и налог на имущество (в части транспортного налога и платы за землю, кроме земельного налога за лесные земли);</w:t>
      </w:r>
    </w:p>
    <w:p w:rsidR="00000000" w:rsidRDefault="00033594">
      <w:pPr>
        <w:pStyle w:val="pj"/>
      </w:pPr>
      <w:r>
        <w:rPr>
          <w:rStyle w:val="s0"/>
        </w:rPr>
        <w:t>10.2.2. туристический сбор.</w:t>
      </w:r>
    </w:p>
    <w:p w:rsidR="00000000" w:rsidRDefault="00033594">
      <w:pPr>
        <w:pStyle w:val="pj"/>
      </w:pPr>
      <w:r>
        <w:rPr>
          <w:rStyle w:val="s0"/>
        </w:rPr>
        <w:t>10.2. Местные советы обязательно устанавливают единый н</w:t>
      </w:r>
      <w:r>
        <w:rPr>
          <w:rStyle w:val="s0"/>
        </w:rPr>
        <w:t>алог и налог на имущество (в части транспортного налога и платы за землю).</w:t>
      </w:r>
    </w:p>
    <w:p w:rsidR="00000000" w:rsidRDefault="00033594">
      <w:pPr>
        <w:pStyle w:val="pj"/>
      </w:pPr>
      <w:r>
        <w:rPr>
          <w:rStyle w:val="s0"/>
        </w:rPr>
        <w:t>10.3. Местные советы в пределах полномочий, определенных этим Кодексом, решают вопросы в соответствии с требованиями закона об установлении налога на имущество (в части налога на не</w:t>
      </w:r>
      <w:r>
        <w:rPr>
          <w:rStyle w:val="s0"/>
        </w:rPr>
        <w:t>движимое имущество, отличное от земельного участка) и установление сбора за места для парковки транспортных средств, туристического сбора и земельного налога за лесные земли.</w:t>
      </w:r>
    </w:p>
    <w:p w:rsidR="00000000" w:rsidRDefault="00033594">
      <w:pPr>
        <w:pStyle w:val="pj"/>
      </w:pPr>
      <w:r>
        <w:rPr>
          <w:rStyle w:val="s0"/>
        </w:rPr>
        <w:t>10.4. Установления местных налогов и сборов, не предусмотренных настоящим Кодексо</w:t>
      </w:r>
      <w:r>
        <w:rPr>
          <w:rStyle w:val="s0"/>
        </w:rPr>
        <w:t>м, запрещается.</w:t>
      </w:r>
    </w:p>
    <w:p w:rsidR="00000000" w:rsidRDefault="00033594">
      <w:pPr>
        <w:pStyle w:val="pj"/>
      </w:pPr>
      <w:r>
        <w:rPr>
          <w:rStyle w:val="s0"/>
        </w:rPr>
        <w:t xml:space="preserve">10.5. Зачисление местных налогов и сборов в соответствующие местные бюджеты осуществляется в соответствии с </w:t>
      </w:r>
      <w:hyperlink r:id="rId19" w:history="1">
        <w:r>
          <w:rPr>
            <w:rStyle w:val="a4"/>
          </w:rPr>
          <w:t>Бюджетным кодексом</w:t>
        </w:r>
      </w:hyperlink>
      <w:r>
        <w:t xml:space="preserve"> </w:t>
      </w:r>
      <w:r>
        <w:rPr>
          <w:rStyle w:val="s0"/>
        </w:rPr>
        <w:t>Украины.</w:t>
      </w:r>
    </w:p>
    <w:p w:rsidR="00000000" w:rsidRDefault="00033594">
      <w:pPr>
        <w:pStyle w:val="pj"/>
        <w:ind w:left="1200" w:hanging="800"/>
      </w:pPr>
      <w:r>
        <w:t> </w:t>
      </w:r>
    </w:p>
    <w:p w:rsidR="00000000" w:rsidRDefault="00033594">
      <w:pPr>
        <w:pStyle w:val="pj"/>
        <w:ind w:left="1200" w:hanging="800"/>
      </w:pPr>
      <w:bookmarkStart w:id="13" w:name="SUB110000"/>
      <w:bookmarkEnd w:id="13"/>
      <w:r>
        <w:rPr>
          <w:rStyle w:val="s1"/>
        </w:rPr>
        <w:t>Статья 11. Специальные налоговые режимы</w:t>
      </w:r>
    </w:p>
    <w:p w:rsidR="00000000" w:rsidRDefault="00033594">
      <w:pPr>
        <w:pStyle w:val="pj"/>
      </w:pPr>
      <w:r>
        <w:rPr>
          <w:rStyle w:val="s0"/>
        </w:rPr>
        <w:t>11.1. Специальные налоговые режимы устанавливаются и применяются в случаях и порядке, определенных исключительно настоящим Кодексом.</w:t>
      </w:r>
    </w:p>
    <w:p w:rsidR="00000000" w:rsidRDefault="00033594">
      <w:pPr>
        <w:pStyle w:val="pj"/>
      </w:pPr>
      <w:r>
        <w:rPr>
          <w:rStyle w:val="s0"/>
        </w:rPr>
        <w:t>11.2. Специальный налоговый режим - система мероприятий, определяющий особый порядо</w:t>
      </w:r>
      <w:r>
        <w:rPr>
          <w:rStyle w:val="s0"/>
        </w:rPr>
        <w:t>к налогообложения отдельных категорий хозяйствующих субъектов.</w:t>
      </w:r>
    </w:p>
    <w:p w:rsidR="00000000" w:rsidRDefault="00033594">
      <w:pPr>
        <w:pStyle w:val="pj"/>
      </w:pPr>
      <w:r>
        <w:rPr>
          <w:rStyle w:val="s0"/>
        </w:rPr>
        <w:t>11.3. Специальный налоговый режим может предусматривать особый порядок определения элементов налога и сбора, освобождение от уплаты отдельных налогов и сборов.</w:t>
      </w:r>
    </w:p>
    <w:p w:rsidR="00000000" w:rsidRDefault="00033594">
      <w:pPr>
        <w:pStyle w:val="pj"/>
      </w:pPr>
      <w:r>
        <w:rPr>
          <w:rStyle w:val="s0"/>
        </w:rPr>
        <w:t xml:space="preserve">11.4. Не признаются специальными </w:t>
      </w:r>
      <w:r>
        <w:rPr>
          <w:rStyle w:val="s0"/>
        </w:rPr>
        <w:t>режимами налоговые режимы, не определены такими настоящим Кодексом.</w:t>
      </w:r>
    </w:p>
    <w:p w:rsidR="00000000" w:rsidRDefault="00033594">
      <w:pPr>
        <w:pStyle w:val="pj"/>
      </w:pPr>
      <w:r>
        <w:rPr>
          <w:rStyle w:val="s0"/>
        </w:rPr>
        <w:t> </w:t>
      </w:r>
    </w:p>
    <w:p w:rsidR="00000000" w:rsidRDefault="00033594">
      <w:pPr>
        <w:pStyle w:val="pj"/>
        <w:ind w:left="1200" w:hanging="800"/>
      </w:pPr>
      <w:bookmarkStart w:id="14" w:name="SUB120000"/>
      <w:bookmarkEnd w:id="14"/>
      <w:r>
        <w:rPr>
          <w:rStyle w:val="s1"/>
        </w:rPr>
        <w:t>Статья 12. Полномочия Верховной Рады Украины, Верховной Рады Автономной Республики Крым, сельских, поселковых, городских советов по налогам и сборам</w:t>
      </w:r>
    </w:p>
    <w:p w:rsidR="00000000" w:rsidRDefault="00033594">
      <w:pPr>
        <w:pStyle w:val="pj"/>
      </w:pPr>
      <w:r>
        <w:rPr>
          <w:bdr w:val="none" w:sz="0" w:space="0" w:color="auto" w:frame="1"/>
        </w:rPr>
        <w:t>12.1.</w:t>
      </w:r>
      <w:r>
        <w:rPr>
          <w:rStyle w:val="apple-converted-space"/>
          <w:bdr w:val="none" w:sz="0" w:space="0" w:color="auto" w:frame="1"/>
        </w:rPr>
        <w:t xml:space="preserve"> </w:t>
      </w:r>
      <w:r>
        <w:rPr>
          <w:bdr w:val="none" w:sz="0" w:space="0" w:color="auto" w:frame="1"/>
        </w:rPr>
        <w:t>Верховная Рада Украины устанавл</w:t>
      </w:r>
      <w:r>
        <w:rPr>
          <w:bdr w:val="none" w:sz="0" w:space="0" w:color="auto" w:frame="1"/>
        </w:rPr>
        <w:t>ивает на территории Украины общегосударственные налоги и сборы и определяет:</w:t>
      </w:r>
    </w:p>
    <w:p w:rsidR="00000000" w:rsidRDefault="00033594">
      <w:pPr>
        <w:pStyle w:val="pj"/>
      </w:pPr>
      <w:r>
        <w:rPr>
          <w:bdr w:val="none" w:sz="0" w:space="0" w:color="auto" w:frame="1"/>
        </w:rPr>
        <w:t>12.1.1.</w:t>
      </w:r>
      <w:r>
        <w:rPr>
          <w:rStyle w:val="apple-converted-space"/>
          <w:bdr w:val="none" w:sz="0" w:space="0" w:color="auto" w:frame="1"/>
        </w:rPr>
        <w:t xml:space="preserve"> </w:t>
      </w:r>
      <w:r>
        <w:rPr>
          <w:bdr w:val="none" w:sz="0" w:space="0" w:color="auto" w:frame="1"/>
        </w:rPr>
        <w:t>перечень общегосударственных налогов и сборов;</w:t>
      </w:r>
    </w:p>
    <w:p w:rsidR="00000000" w:rsidRDefault="00033594">
      <w:pPr>
        <w:pStyle w:val="pj"/>
      </w:pPr>
      <w:r>
        <w:rPr>
          <w:bdr w:val="none" w:sz="0" w:space="0" w:color="auto" w:frame="1"/>
        </w:rPr>
        <w:t>12.1.2.</w:t>
      </w:r>
      <w:r>
        <w:rPr>
          <w:rStyle w:val="apple-converted-space"/>
          <w:bdr w:val="none" w:sz="0" w:space="0" w:color="auto" w:frame="1"/>
        </w:rPr>
        <w:t xml:space="preserve"> </w:t>
      </w:r>
      <w:r>
        <w:rPr>
          <w:bdr w:val="none" w:sz="0" w:space="0" w:color="auto" w:frame="1"/>
        </w:rPr>
        <w:t xml:space="preserve">перечень местных </w:t>
      </w:r>
      <w:r>
        <w:rPr>
          <w:rStyle w:val="s0"/>
        </w:rPr>
        <w:t>налогов и сборов, установленные которых относится к компетенции сельских, поселковых, городских сов</w:t>
      </w:r>
      <w:r>
        <w:rPr>
          <w:rStyle w:val="s0"/>
        </w:rPr>
        <w:t>етов;</w:t>
      </w:r>
    </w:p>
    <w:p w:rsidR="00000000" w:rsidRDefault="00033594">
      <w:pPr>
        <w:pStyle w:val="pj"/>
      </w:pPr>
      <w:r>
        <w:rPr>
          <w:rStyle w:val="s0"/>
        </w:rPr>
        <w:t xml:space="preserve">12.1.3. положения, определенные в пунктах 7.1, 7.2 </w:t>
      </w:r>
      <w:hyperlink w:anchor="sub70000" w:history="1">
        <w:r>
          <w:rPr>
            <w:rStyle w:val="a4"/>
          </w:rPr>
          <w:t>статьи 7</w:t>
        </w:r>
      </w:hyperlink>
      <w:r>
        <w:rPr>
          <w:rStyle w:val="s0"/>
        </w:rPr>
        <w:t xml:space="preserve"> настоящего Кодекса относительно общегосударственных налогов и сборов;</w:t>
      </w:r>
    </w:p>
    <w:p w:rsidR="00000000" w:rsidRDefault="00033594">
      <w:pPr>
        <w:pStyle w:val="pj"/>
      </w:pPr>
      <w:r>
        <w:rPr>
          <w:rStyle w:val="s0"/>
        </w:rPr>
        <w:t>12.1.4. положения, определенные в пунктах 7.1, 7.2 статьи 7 настоящего Кодекса относитель</w:t>
      </w:r>
      <w:r>
        <w:rPr>
          <w:rStyle w:val="s0"/>
        </w:rPr>
        <w:t>но местных налогов и сборов.</w:t>
      </w:r>
    </w:p>
    <w:p w:rsidR="00000000" w:rsidRDefault="00033594">
      <w:pPr>
        <w:pStyle w:val="pj"/>
      </w:pPr>
      <w:r>
        <w:rPr>
          <w:rStyle w:val="s0"/>
        </w:rPr>
        <w:t xml:space="preserve">12.2. К полномочиям Верховной Рады Автономной </w:t>
      </w:r>
      <w:r>
        <w:rPr>
          <w:bdr w:val="none" w:sz="0" w:space="0" w:color="auto" w:frame="1"/>
        </w:rPr>
        <w:t>Республики Крым относятся:</w:t>
      </w:r>
    </w:p>
    <w:p w:rsidR="00000000" w:rsidRDefault="00033594">
      <w:pPr>
        <w:pStyle w:val="pj"/>
      </w:pPr>
      <w:r>
        <w:rPr>
          <w:bdr w:val="none" w:sz="0" w:space="0" w:color="auto" w:frame="1"/>
        </w:rPr>
        <w:t>12.2.1.</w:t>
      </w:r>
      <w:r>
        <w:rPr>
          <w:rStyle w:val="apple-converted-space"/>
          <w:bdr w:val="none" w:sz="0" w:space="0" w:color="auto" w:frame="1"/>
        </w:rPr>
        <w:t xml:space="preserve"> </w:t>
      </w:r>
      <w:r>
        <w:rPr>
          <w:bdr w:val="none" w:sz="0" w:space="0" w:color="auto" w:frame="1"/>
        </w:rPr>
        <w:t>установленные на территории Автономной Республики Крым рентной платы за пользование недрами для добычи полезных ископаемых (кроме рентной платы за</w:t>
      </w:r>
      <w:r>
        <w:rPr>
          <w:bdr w:val="none" w:sz="0" w:space="0" w:color="auto" w:frame="1"/>
        </w:rPr>
        <w:t xml:space="preserve"> пользование недрами для добычи полезных ископаемых общегосударственного значения), рентной платы за пользование недрами в целях, не связанных с добычей полезных ископаемых, в пределах их предельных ставок, определенных настоящим Кодексом;</w:t>
      </w:r>
    </w:p>
    <w:p w:rsidR="00000000" w:rsidRDefault="00033594">
      <w:pPr>
        <w:pStyle w:val="pj"/>
      </w:pPr>
      <w:r>
        <w:rPr>
          <w:bdr w:val="none" w:sz="0" w:space="0" w:color="auto" w:frame="1"/>
        </w:rPr>
        <w:t>12.2.2.</w:t>
      </w:r>
      <w:r>
        <w:rPr>
          <w:rStyle w:val="apple-converted-space"/>
          <w:bdr w:val="none" w:sz="0" w:space="0" w:color="auto" w:frame="1"/>
        </w:rPr>
        <w:t xml:space="preserve"> </w:t>
      </w:r>
      <w:r>
        <w:rPr>
          <w:bdr w:val="none" w:sz="0" w:space="0" w:color="auto" w:frame="1"/>
        </w:rPr>
        <w:t>изменени</w:t>
      </w:r>
      <w:r>
        <w:rPr>
          <w:bdr w:val="none" w:sz="0" w:space="0" w:color="auto" w:frame="1"/>
        </w:rPr>
        <w:t>е размера ставок рентной платы, предусмотренной подпунктом 12.2.1 этого пункта, в пределах ее предельных ставок, определенных этим Кодексом, в порядке, установленном настоящим Кодексом;</w:t>
      </w:r>
    </w:p>
    <w:p w:rsidR="00000000" w:rsidRDefault="00033594">
      <w:pPr>
        <w:pStyle w:val="pj"/>
      </w:pPr>
      <w:r>
        <w:rPr>
          <w:bdr w:val="none" w:sz="0" w:space="0" w:color="auto" w:frame="1"/>
        </w:rPr>
        <w:t>12.2.3.</w:t>
      </w:r>
      <w:r>
        <w:rPr>
          <w:rStyle w:val="apple-converted-space"/>
          <w:bdr w:val="none" w:sz="0" w:space="0" w:color="auto" w:frame="1"/>
        </w:rPr>
        <w:t xml:space="preserve"> </w:t>
      </w:r>
      <w:r>
        <w:rPr>
          <w:bdr w:val="none" w:sz="0" w:space="0" w:color="auto" w:frame="1"/>
        </w:rPr>
        <w:t xml:space="preserve">определение размера и предоставление дополнительных налоговых </w:t>
      </w:r>
      <w:r>
        <w:rPr>
          <w:bdr w:val="none" w:sz="0" w:space="0" w:color="auto" w:frame="1"/>
        </w:rPr>
        <w:t>льгот в пределах сумм, поступающих в бюджет Автономной Республики Крым в соответствии с</w:t>
      </w:r>
      <w:r>
        <w:rPr>
          <w:rStyle w:val="apple-converted-space"/>
          <w:bdr w:val="none" w:sz="0" w:space="0" w:color="auto" w:frame="1"/>
        </w:rPr>
        <w:t xml:space="preserve"> </w:t>
      </w:r>
      <w:hyperlink r:id="rId20" w:anchor="sub_id=690000" w:history="1">
        <w:r>
          <w:rPr>
            <w:rStyle w:val="a4"/>
            <w:bdr w:val="none" w:sz="0" w:space="0" w:color="auto" w:frame="1"/>
          </w:rPr>
          <w:t>статьи 69</w:t>
        </w:r>
      </w:hyperlink>
      <w:r>
        <w:rPr>
          <w:bdr w:val="none" w:sz="0" w:space="0" w:color="auto" w:frame="1"/>
        </w:rPr>
        <w:t xml:space="preserve"> Бюджетного кодекса</w:t>
      </w:r>
      <w:r>
        <w:rPr>
          <w:rStyle w:val="apple-converted-space"/>
          <w:color w:val="000099"/>
          <w:u w:val="single"/>
          <w:bdr w:val="none" w:sz="0" w:space="0" w:color="auto" w:frame="1"/>
        </w:rPr>
        <w:t xml:space="preserve"> </w:t>
      </w:r>
      <w:r>
        <w:rPr>
          <w:bdr w:val="none" w:sz="0" w:space="0" w:color="auto" w:frame="1"/>
        </w:rPr>
        <w:t>Украины.</w:t>
      </w:r>
    </w:p>
    <w:p w:rsidR="00000000" w:rsidRDefault="00033594">
      <w:pPr>
        <w:pStyle w:val="pj"/>
      </w:pPr>
      <w:r>
        <w:rPr>
          <w:bdr w:val="none" w:sz="0" w:space="0" w:color="auto" w:frame="1"/>
        </w:rPr>
        <w:t>12.3.</w:t>
      </w:r>
      <w:r>
        <w:rPr>
          <w:rStyle w:val="apple-converted-space"/>
          <w:bdr w:val="none" w:sz="0" w:space="0" w:color="auto" w:frame="1"/>
        </w:rPr>
        <w:t xml:space="preserve"> </w:t>
      </w:r>
      <w:r>
        <w:rPr>
          <w:bdr w:val="none" w:sz="0" w:space="0" w:color="auto" w:frame="1"/>
        </w:rPr>
        <w:t xml:space="preserve">Сельские, поселковые, городские советы в пределах своих полномочий принимают решения об установлении местных налогов и сборов </w:t>
      </w:r>
      <w:r>
        <w:rPr>
          <w:rStyle w:val="s0"/>
        </w:rPr>
        <w:t>и налоговых льгот по уплате местных налогов и сборов до 15 июля года, предшествующего бюджетному периоду, в котором планируется пр</w:t>
      </w:r>
      <w:r>
        <w:rPr>
          <w:rStyle w:val="s0"/>
        </w:rPr>
        <w:t>именение устанавливаемых местных налогов и / или сборов, и о внесении изменений в таких решений</w:t>
      </w:r>
      <w:r>
        <w:rPr>
          <w:bdr w:val="none" w:sz="0" w:space="0" w:color="auto" w:frame="1"/>
        </w:rPr>
        <w:t>.</w:t>
      </w:r>
    </w:p>
    <w:p w:rsidR="00000000" w:rsidRDefault="00033594">
      <w:pPr>
        <w:pStyle w:val="pj"/>
      </w:pPr>
      <w:r>
        <w:rPr>
          <w:rStyle w:val="s0"/>
        </w:rPr>
        <w:t>На период действия военного или чрезвычайного положения в Украине на территориях, где временно не осуществляют свои полномочия соответствующие сельские, поселк</w:t>
      </w:r>
      <w:r>
        <w:rPr>
          <w:rStyle w:val="s0"/>
        </w:rPr>
        <w:t>овые, городские советы, решения об установлении местных налогов и/или сборов и / или предоставления налоговых льгот по уплате местных налогов и / или сборов имеют право принимать соответствующие военные администрации и военно-гражданские администрации в по</w:t>
      </w:r>
      <w:r>
        <w:rPr>
          <w:rStyle w:val="s0"/>
        </w:rPr>
        <w:t>рядке, предусмотренном настоящим Кодексом для сельских, поселковых, городских советов.</w:t>
      </w:r>
    </w:p>
    <w:p w:rsidR="00000000" w:rsidRDefault="00033594">
      <w:pPr>
        <w:pStyle w:val="pj"/>
      </w:pPr>
      <w:r>
        <w:rPr>
          <w:rStyle w:val="s0"/>
        </w:rPr>
        <w:t xml:space="preserve">Решение органов, указанных в части третьей </w:t>
      </w:r>
      <w:hyperlink r:id="rId21" w:anchor="sub_id=330000" w:history="1">
        <w:r>
          <w:rPr>
            <w:rStyle w:val="a5"/>
          </w:rPr>
          <w:t>статьи 33</w:t>
        </w:r>
      </w:hyperlink>
      <w:r>
        <w:rPr>
          <w:rStyle w:val="s0"/>
        </w:rPr>
        <w:t xml:space="preserve"> Кодекса гражданской защиты Украи</w:t>
      </w:r>
      <w:r>
        <w:rPr>
          <w:rStyle w:val="s0"/>
        </w:rPr>
        <w:t>ны (кроме руководителей субъектов хозяйствования), об обязательной эвакуации населения является основанием для обязательного принятия соответствующим органом местного самоуправления или военной администрацией или военно-гражданской администрацией (на терри</w:t>
      </w:r>
      <w:r>
        <w:rPr>
          <w:rStyle w:val="s0"/>
        </w:rPr>
        <w:t>ториях, где временно не осуществляют свои полномочия соответствующие сельские, поселковые, городские советы) в пределах территорий, в отношении которых принято решение об обязательной эвакуации населения, решений об установлении налоговых льгот по уплате п</w:t>
      </w:r>
      <w:r>
        <w:rPr>
          <w:rStyle w:val="s0"/>
        </w:rPr>
        <w:t>латы за землю (земельного налога и арендной платы за земельные участки государственной и коммунальной собственности) и налога на недвижимое имущество, отличное от земельного участка, для физических и юридических лиц.</w:t>
      </w:r>
    </w:p>
    <w:p w:rsidR="00000000" w:rsidRDefault="00033594">
      <w:pPr>
        <w:pStyle w:val="pj"/>
      </w:pPr>
      <w:r>
        <w:rPr>
          <w:rStyle w:val="s0"/>
        </w:rPr>
        <w:t>К таким решениям органов местного самоу</w:t>
      </w:r>
      <w:r>
        <w:rPr>
          <w:rStyle w:val="s0"/>
        </w:rPr>
        <w:t xml:space="preserve">правления, военных администраций или военно-гражданских администраций и/или решений о внесении изменений в такие решения не применяются требования </w:t>
      </w:r>
      <w:hyperlink w:anchor="sub40000" w:history="1">
        <w:r>
          <w:rPr>
            <w:rStyle w:val="a5"/>
          </w:rPr>
          <w:t>подпункта 4.1.9 пункта 4.1 и пункта 4.5 статьи 4</w:t>
        </w:r>
      </w:hyperlink>
      <w:r>
        <w:rPr>
          <w:rStyle w:val="s0"/>
        </w:rPr>
        <w:t xml:space="preserve">, </w:t>
      </w:r>
      <w:hyperlink w:anchor="sub120000" w:history="1">
        <w:r>
          <w:rPr>
            <w:rStyle w:val="a5"/>
          </w:rPr>
          <w:t>подпунктов 12.3.3, 12.3.4 и 12.3.7 пункта 12.3, подпункта 12.4.3 пункта 12.4 и пункта 12.5 статьи 12</w:t>
        </w:r>
      </w:hyperlink>
      <w:r>
        <w:rPr>
          <w:rStyle w:val="s0"/>
        </w:rPr>
        <w:t xml:space="preserve"> настоящего Кодекса, законов Украины «Об основах государственной регуляторной политики в сфере хозяйственной деятельности», «О государственной помощи су</w:t>
      </w:r>
      <w:r>
        <w:rPr>
          <w:rStyle w:val="s0"/>
        </w:rPr>
        <w:t xml:space="preserve">бъектам хозяйствования» и части четвертой </w:t>
      </w:r>
      <w:hyperlink r:id="rId22" w:anchor="sub_id=150000" w:history="1">
        <w:r>
          <w:rPr>
            <w:rStyle w:val="a5"/>
          </w:rPr>
          <w:t>статьи 15</w:t>
        </w:r>
      </w:hyperlink>
      <w:r>
        <w:rPr>
          <w:rStyle w:val="s0"/>
        </w:rPr>
        <w:t xml:space="preserve"> Закона Украины «О доступе к публичной информации».</w:t>
      </w:r>
    </w:p>
    <w:p w:rsidR="00000000" w:rsidRDefault="00033594">
      <w:pPr>
        <w:pStyle w:val="pj"/>
      </w:pPr>
      <w:r>
        <w:rPr>
          <w:rStyle w:val="s0"/>
        </w:rPr>
        <w:t>Органы местного самоуправления, военные администрации или военно-граж</w:t>
      </w:r>
      <w:r>
        <w:rPr>
          <w:rStyle w:val="s0"/>
        </w:rPr>
        <w:t>данские администрации обязаны ежеквартально в 15-дневный срок после окончания налогового (отчетного) квартала подавать контролирующим органам по месту расположения земельных участков, земельных долей (паев), объектов жилой и/или нежилой недвижимости, по со</w:t>
      </w:r>
      <w:r>
        <w:rPr>
          <w:rStyle w:val="s0"/>
        </w:rPr>
        <w:t xml:space="preserve">стоянию на первое число соответствующего квартала, информацию о решениях об установлении налоговых льгот по уплате платы за землю (земельного налога и арендной платы за земельные участки государственной и коммунальной собственности) и налога на недвижимое </w:t>
      </w:r>
      <w:r>
        <w:rPr>
          <w:rStyle w:val="s0"/>
        </w:rPr>
        <w:t xml:space="preserve">имущество, отличное от земельного участка, для физических и юридических лиц, принятых на основании решений органов, указанных в части третьей </w:t>
      </w:r>
      <w:hyperlink r:id="rId23" w:anchor="sub_id=330000" w:history="1">
        <w:r>
          <w:rPr>
            <w:rStyle w:val="a5"/>
          </w:rPr>
          <w:t>статьи 33</w:t>
        </w:r>
      </w:hyperlink>
      <w:r>
        <w:rPr>
          <w:rStyle w:val="s0"/>
        </w:rPr>
        <w:t xml:space="preserve"> Кодекса гражданской </w:t>
      </w:r>
      <w:r>
        <w:rPr>
          <w:rStyle w:val="s0"/>
        </w:rPr>
        <w:t>защиты Украины (кроме руководителей субъектов хозяйствования), об обязательной эвакуации населения.</w:t>
      </w:r>
    </w:p>
    <w:p w:rsidR="00000000" w:rsidRDefault="00033594">
      <w:pPr>
        <w:pStyle w:val="pj"/>
      </w:pPr>
      <w:r>
        <w:rPr>
          <w:rStyle w:val="s0"/>
        </w:rPr>
        <w:t xml:space="preserve">Такая информация предоставляется в электронном виде в </w:t>
      </w:r>
      <w:hyperlink r:id="rId24" w:anchor="sub_id=100" w:history="1">
        <w:r>
          <w:rPr>
            <w:rStyle w:val="a5"/>
          </w:rPr>
          <w:t>порядке</w:t>
        </w:r>
      </w:hyperlink>
      <w:r>
        <w:rPr>
          <w:rStyle w:val="s0"/>
        </w:rPr>
        <w:t xml:space="preserve"> и по форме, у</w:t>
      </w:r>
      <w:r>
        <w:rPr>
          <w:rStyle w:val="s0"/>
        </w:rPr>
        <w:t>твержденной Кабинетом Министров Украины.</w:t>
      </w:r>
    </w:p>
    <w:p w:rsidR="00000000" w:rsidRDefault="00033594">
      <w:pPr>
        <w:pStyle w:val="pj"/>
      </w:pPr>
      <w:r>
        <w:rPr>
          <w:bdr w:val="none" w:sz="0" w:space="0" w:color="auto" w:frame="1"/>
        </w:rPr>
        <w:t>12.3.1.</w:t>
      </w:r>
      <w:r>
        <w:rPr>
          <w:rStyle w:val="apple-converted-space"/>
          <w:bdr w:val="none" w:sz="0" w:space="0" w:color="auto" w:frame="1"/>
        </w:rPr>
        <w:t xml:space="preserve"> </w:t>
      </w:r>
      <w:r>
        <w:rPr>
          <w:bdr w:val="none" w:sz="0" w:space="0" w:color="auto" w:frame="1"/>
        </w:rPr>
        <w:t>Установление местных налогов и сборов осуществляется в порядке, определенном этим Кодексом.</w:t>
      </w:r>
    </w:p>
    <w:p w:rsidR="00000000" w:rsidRDefault="00033594">
      <w:pPr>
        <w:pStyle w:val="pj"/>
      </w:pPr>
      <w:r>
        <w:rPr>
          <w:bdr w:val="none" w:sz="0" w:space="0" w:color="auto" w:frame="1"/>
        </w:rPr>
        <w:t>12.3.2.</w:t>
      </w:r>
      <w:r>
        <w:rPr>
          <w:rStyle w:val="apple-converted-space"/>
          <w:bdr w:val="none" w:sz="0" w:space="0" w:color="auto" w:frame="1"/>
        </w:rPr>
        <w:t xml:space="preserve"> </w:t>
      </w:r>
      <w:r>
        <w:rPr>
          <w:bdr w:val="none" w:sz="0" w:space="0" w:color="auto" w:frame="1"/>
        </w:rPr>
        <w:t xml:space="preserve">При принятии решения об установлении местных </w:t>
      </w:r>
      <w:r>
        <w:rPr>
          <w:rStyle w:val="s0"/>
        </w:rPr>
        <w:t xml:space="preserve">налогов и / или сборов </w:t>
      </w:r>
      <w:r>
        <w:rPr>
          <w:bdr w:val="none" w:sz="0" w:space="0" w:color="auto" w:frame="1"/>
        </w:rPr>
        <w:t>обязательно определяются объект налогоо</w:t>
      </w:r>
      <w:r>
        <w:rPr>
          <w:bdr w:val="none" w:sz="0" w:space="0" w:color="auto" w:frame="1"/>
        </w:rPr>
        <w:t>бложения, плательщик налогов и сборов, размер ставки, налоговый период и другие обязательные элементы, определении</w:t>
      </w:r>
      <w:r>
        <w:rPr>
          <w:rStyle w:val="apple-converted-space"/>
          <w:bdr w:val="none" w:sz="0" w:space="0" w:color="auto" w:frame="1"/>
        </w:rPr>
        <w:t xml:space="preserve"> </w:t>
      </w:r>
      <w:hyperlink w:anchor="sub70000" w:history="1">
        <w:r>
          <w:rPr>
            <w:rStyle w:val="a4"/>
            <w:bdr w:val="none" w:sz="0" w:space="0" w:color="auto" w:frame="1"/>
          </w:rPr>
          <w:t>статьей 7</w:t>
        </w:r>
      </w:hyperlink>
      <w:r>
        <w:rPr>
          <w:rStyle w:val="apple-converted-space"/>
          <w:bdr w:val="none" w:sz="0" w:space="0" w:color="auto" w:frame="1"/>
        </w:rPr>
        <w:t xml:space="preserve"> </w:t>
      </w:r>
      <w:r>
        <w:rPr>
          <w:bdr w:val="none" w:sz="0" w:space="0" w:color="auto" w:frame="1"/>
        </w:rPr>
        <w:t>настоящего Кодекса с соблюдением критериев, установленных</w:t>
      </w:r>
      <w:r>
        <w:rPr>
          <w:rStyle w:val="apple-converted-space"/>
          <w:bdr w:val="none" w:sz="0" w:space="0" w:color="auto" w:frame="1"/>
        </w:rPr>
        <w:t xml:space="preserve"> </w:t>
      </w:r>
      <w:hyperlink w:anchor="sub2650000" w:history="1">
        <w:r>
          <w:rPr>
            <w:rStyle w:val="a4"/>
          </w:rPr>
          <w:t>разделом XII</w:t>
        </w:r>
      </w:hyperlink>
      <w:r>
        <w:rPr>
          <w:rStyle w:val="apple-converted-space"/>
          <w:bdr w:val="none" w:sz="0" w:space="0" w:color="auto" w:frame="1"/>
        </w:rPr>
        <w:t xml:space="preserve"> </w:t>
      </w:r>
      <w:r>
        <w:rPr>
          <w:bdr w:val="none" w:sz="0" w:space="0" w:color="auto" w:frame="1"/>
        </w:rPr>
        <w:t>настоящего Кодекса для соответствующего местного налога или сбора.</w:t>
      </w:r>
    </w:p>
    <w:p w:rsidR="00000000" w:rsidRDefault="00033594">
      <w:pPr>
        <w:pStyle w:val="pj"/>
      </w:pPr>
      <w:r>
        <w:rPr>
          <w:rStyle w:val="s0"/>
        </w:rPr>
        <w:t>12.3.3. Сельские, поселковые, городские советы направляют в десятидневный срок со дня принятия решения, но не позднее 25 июля года, предшествующего бюджетному периоду, в которо</w:t>
      </w:r>
      <w:r>
        <w:rPr>
          <w:rStyle w:val="s0"/>
        </w:rPr>
        <w:t>м планируется применение установленных местных налогов и / или сборов и налоговых льгот по уплате местных налогов и / или сборов, в контролирующий орган, в котором состоят на учете плательщики соответствующих местных налогов и / или сборов, в электронном в</w:t>
      </w:r>
      <w:r>
        <w:rPr>
          <w:rStyle w:val="s0"/>
        </w:rPr>
        <w:t>иде информацию о ставках и налоговых льгот по уплате местных налогов и / или сборов в порядке и по форме, утвержденным Кабинетом Министров Украины, и копии принятых решений об установлении местных налогов и / или сборов и о внесении изменений в таких решен</w:t>
      </w:r>
      <w:r>
        <w:rPr>
          <w:rStyle w:val="s0"/>
        </w:rPr>
        <w:t>ий.</w:t>
      </w:r>
    </w:p>
    <w:p w:rsidR="00000000" w:rsidRDefault="00033594">
      <w:pPr>
        <w:pStyle w:val="pj"/>
      </w:pPr>
      <w:r>
        <w:rPr>
          <w:rStyle w:val="s0"/>
        </w:rPr>
        <w:t>Если в решении органа местного самоуправления об установлении местных налогов и / или сборов, а также налоговых льгот по их уплате не определен срок его действия, такое решение действует до принятия нового решения.</w:t>
      </w:r>
    </w:p>
    <w:p w:rsidR="00000000" w:rsidRDefault="00033594">
      <w:pPr>
        <w:pStyle w:val="pj"/>
      </w:pPr>
      <w:r>
        <w:rPr>
          <w:rStyle w:val="s0"/>
        </w:rPr>
        <w:t>Контролирующие органы не позднее 25 а</w:t>
      </w:r>
      <w:r>
        <w:rPr>
          <w:rStyle w:val="s0"/>
        </w:rPr>
        <w:t xml:space="preserve">вгуста текущего года составляют сводную информацию о размере и дате установления ставок местных налогов и / или сборов на соответствующих территориях, а также об установленных на соответствующих территориях налоговые льготы и подают ее в электронной форме </w:t>
      </w:r>
      <w:r>
        <w:rPr>
          <w:rStyle w:val="s0"/>
        </w:rPr>
        <w:t>центральному органу исполнительной власти, реализующим государственную налоговую политику.</w:t>
      </w:r>
    </w:p>
    <w:p w:rsidR="00000000" w:rsidRDefault="00033594">
      <w:pPr>
        <w:pStyle w:val="pj"/>
      </w:pPr>
      <w:r>
        <w:rPr>
          <w:rStyle w:val="s0"/>
        </w:rPr>
        <w:t>Контролирующие органы в соответствии с Бюджетным кодексом Украины подают органам местного самоуправления в разрезе источников доходов отчетность:</w:t>
      </w:r>
    </w:p>
    <w:p w:rsidR="00000000" w:rsidRDefault="00033594">
      <w:pPr>
        <w:pStyle w:val="pj"/>
      </w:pPr>
      <w:r>
        <w:rPr>
          <w:rStyle w:val="s0"/>
        </w:rPr>
        <w:t>о суммах начисленных и уплаченных налогов и / или сборов, суммы налогового долга и чрезмерно уплаченных в местные бюджеты налогов и / или сборов на соответствующих территориях - ежемесячно, не позднее 10 числа месяца, следующего за отчетным;</w:t>
      </w:r>
    </w:p>
    <w:p w:rsidR="00000000" w:rsidRDefault="00033594">
      <w:pPr>
        <w:pStyle w:val="pj"/>
      </w:pPr>
      <w:r>
        <w:rPr>
          <w:rStyle w:val="s0"/>
        </w:rPr>
        <w:t>о суммах списа</w:t>
      </w:r>
      <w:r>
        <w:rPr>
          <w:rStyle w:val="s0"/>
        </w:rPr>
        <w:t>нного безнадежного налогового долга; суммы рассроченных и отсроченных денежных обязательств и / или налогового долга налогоплательщиков, которые должны быть оплачены в местные бюджеты на соответствующих территориях; суммы предоставленных налоговых льгот, в</w:t>
      </w:r>
      <w:r>
        <w:rPr>
          <w:rStyle w:val="s0"/>
        </w:rPr>
        <w:t>ключая потери доходов бюджета от их предоставления, - ежеквартально, не позднее 25 дней после окончания отчетного квартала.</w:t>
      </w:r>
    </w:p>
    <w:p w:rsidR="00000000" w:rsidRDefault="00033594">
      <w:pPr>
        <w:pStyle w:val="pj"/>
      </w:pPr>
      <w:r>
        <w:rPr>
          <w:rStyle w:val="s0"/>
        </w:rPr>
        <w:t>Отчетность в разрезе налогоплательщиков предоставляется контролирующим органом по запросу органа местного самоуправления в течение 2</w:t>
      </w:r>
      <w:r>
        <w:rPr>
          <w:rStyle w:val="s0"/>
        </w:rPr>
        <w:t>0 дней с момента получения им запроса.</w:t>
      </w:r>
    </w:p>
    <w:p w:rsidR="00000000" w:rsidRDefault="00033594">
      <w:pPr>
        <w:pStyle w:val="pj"/>
      </w:pPr>
      <w:r>
        <w:rPr>
          <w:rStyle w:val="s0"/>
        </w:rPr>
        <w:t>Порядок предоставления отчетности в разрезе налогоплательщиков органам местного самоуправления утверждается центральным органом исполнительной власти, который обеспечивает формирование и реализует государственную фина</w:t>
      </w:r>
      <w:r>
        <w:rPr>
          <w:rStyle w:val="s0"/>
        </w:rPr>
        <w:t>нсовую политику.</w:t>
      </w:r>
    </w:p>
    <w:p w:rsidR="00000000" w:rsidRDefault="00033594">
      <w:pPr>
        <w:pStyle w:val="pj"/>
      </w:pPr>
      <w:r>
        <w:rPr>
          <w:rStyle w:val="s0"/>
        </w:rPr>
        <w:t>Центральный орган исполнительной власти, реализующий государственную налоговую политику, не позднее 25 сентября текущего года публикует на своем официальном сайте сводную информацию о размере и дате установки на соответствующих территориях</w:t>
      </w:r>
      <w:r>
        <w:rPr>
          <w:rStyle w:val="s0"/>
        </w:rPr>
        <w:t xml:space="preserve"> ставок местных налогов и / или сборов, а также об установленных на соответствующих территориях налоговые льготы.</w:t>
      </w:r>
    </w:p>
    <w:p w:rsidR="00000000" w:rsidRDefault="00033594">
      <w:pPr>
        <w:pStyle w:val="pj"/>
      </w:pPr>
      <w:r>
        <w:rPr>
          <w:rStyle w:val="s0"/>
        </w:rPr>
        <w:t>Орган местного самоуправления в десятидневный срок со дня утверждения технической документации по нормативной денежной оценке земель направляе</w:t>
      </w:r>
      <w:r>
        <w:rPr>
          <w:rStyle w:val="s0"/>
        </w:rPr>
        <w:t>т в электронной форме в контролирующий орган и центрального органа исполнительной власти, реализующего государственную политику в сфере земельных отношений, информацию о нормативной денежной оценке земель в порядке и по форме, утвержденными Кабинетом Минис</w:t>
      </w:r>
      <w:r>
        <w:rPr>
          <w:rStyle w:val="s0"/>
        </w:rPr>
        <w:t>тров Украины.</w:t>
      </w:r>
    </w:p>
    <w:p w:rsidR="00000000" w:rsidRDefault="00033594">
      <w:pPr>
        <w:pStyle w:val="pj"/>
      </w:pPr>
      <w:r>
        <w:rPr>
          <w:rStyle w:val="s0"/>
        </w:rPr>
        <w:t>Порядок обмена информацией между органами местного самоуправления и центральным органом исполнительной власти, реализующим государственную политику в сфере земельных отношений, определяется Кабинетом Министров Украины.</w:t>
      </w:r>
    </w:p>
    <w:p w:rsidR="00000000" w:rsidRDefault="00033594">
      <w:pPr>
        <w:pStyle w:val="pj"/>
      </w:pPr>
      <w:r>
        <w:rPr>
          <w:rStyle w:val="s0"/>
        </w:rPr>
        <w:t>Центральный орган испол</w:t>
      </w:r>
      <w:r>
        <w:rPr>
          <w:rStyle w:val="s0"/>
        </w:rPr>
        <w:t>нительной власти, реализующим государственную политику в сфере земельных отношений, не позднее 15 июля текущего года публикует на своем официальном сайте сводную информацию о проведенной нормативной денежной оценке земель</w:t>
      </w:r>
      <w:r>
        <w:rPr>
          <w:bdr w:val="none" w:sz="0" w:space="0" w:color="auto" w:frame="1"/>
        </w:rPr>
        <w:t>.</w:t>
      </w:r>
    </w:p>
    <w:p w:rsidR="00000000" w:rsidRDefault="00033594">
      <w:pPr>
        <w:pStyle w:val="pj"/>
      </w:pPr>
      <w:r>
        <w:rPr>
          <w:bdr w:val="none" w:sz="0" w:space="0" w:color="auto" w:frame="1"/>
        </w:rPr>
        <w:t>12.3.4.</w:t>
      </w:r>
      <w:r>
        <w:rPr>
          <w:rStyle w:val="apple-converted-space"/>
          <w:bdr w:val="none" w:sz="0" w:space="0" w:color="auto" w:frame="1"/>
        </w:rPr>
        <w:t xml:space="preserve"> </w:t>
      </w:r>
      <w:r>
        <w:rPr>
          <w:bdr w:val="none" w:sz="0" w:space="0" w:color="auto" w:frame="1"/>
        </w:rPr>
        <w:t>Решение об установлении м</w:t>
      </w:r>
      <w:r>
        <w:rPr>
          <w:bdr w:val="none" w:sz="0" w:space="0" w:color="auto" w:frame="1"/>
        </w:rPr>
        <w:t xml:space="preserve">естных налогов и сборов официально обнародуется соответствующим органом местного самоуправления до </w:t>
      </w:r>
      <w:r>
        <w:rPr>
          <w:rStyle w:val="s0"/>
        </w:rPr>
        <w:t xml:space="preserve">25 </w:t>
      </w:r>
      <w:r>
        <w:rPr>
          <w:bdr w:val="none" w:sz="0" w:space="0" w:color="auto" w:frame="1"/>
        </w:rPr>
        <w:t xml:space="preserve">июля года, предшествующего бюджетному периоду, в котором планируется применение устанавливаемых местных </w:t>
      </w:r>
      <w:r>
        <w:rPr>
          <w:rStyle w:val="s0"/>
        </w:rPr>
        <w:t xml:space="preserve">налогов и / или сборов </w:t>
      </w:r>
      <w:r>
        <w:rPr>
          <w:bdr w:val="none" w:sz="0" w:space="0" w:color="auto" w:frame="1"/>
        </w:rPr>
        <w:t>или изменений (плановый пер</w:t>
      </w:r>
      <w:r>
        <w:rPr>
          <w:bdr w:val="none" w:sz="0" w:space="0" w:color="auto" w:frame="1"/>
        </w:rPr>
        <w:t>иод).</w:t>
      </w:r>
      <w:r>
        <w:rPr>
          <w:rStyle w:val="apple-converted-space"/>
          <w:bdr w:val="none" w:sz="0" w:space="0" w:color="auto" w:frame="1"/>
        </w:rPr>
        <w:t xml:space="preserve"> </w:t>
      </w:r>
      <w:r>
        <w:rPr>
          <w:bdr w:val="none" w:sz="0" w:space="0" w:color="auto" w:frame="1"/>
        </w:rPr>
        <w:t>В противном случае нормы соответствующих решений применяются не раньше начала бюджетного периода, следующего за плановым периодом.</w:t>
      </w:r>
    </w:p>
    <w:p w:rsidR="00000000" w:rsidRDefault="00033594">
      <w:pPr>
        <w:pStyle w:val="pj"/>
      </w:pPr>
      <w:r>
        <w:rPr>
          <w:rStyle w:val="s0"/>
        </w:rPr>
        <w:t>12.3.5. В случае если до 15 июля года, предшествующего бюджетному периоду, в котором планируется применение местных нал</w:t>
      </w:r>
      <w:r>
        <w:rPr>
          <w:rStyle w:val="s0"/>
        </w:rPr>
        <w:t>огов и / или сборов, сельский, поселковый, городской совет не приняла решение об установлении соответствующих местных налогов и / или сборов, обязательных согласно нормам этого Кодекса, такие налоги и / или сборы взимаются исходя из норм этого Кодекса с пр</w:t>
      </w:r>
      <w:r>
        <w:rPr>
          <w:rStyle w:val="s0"/>
        </w:rPr>
        <w:t>именением ставок, действовавших до 31 декабря года, предшествующего бюджетному периоду, в котором планируется применение таких местных налогов и / или сборов</w:t>
      </w:r>
      <w:r>
        <w:rPr>
          <w:bdr w:val="none" w:sz="0" w:space="0" w:color="auto" w:frame="1"/>
        </w:rPr>
        <w:t>.</w:t>
      </w:r>
    </w:p>
    <w:p w:rsidR="00000000" w:rsidRDefault="00033594">
      <w:pPr>
        <w:pStyle w:val="pj"/>
      </w:pPr>
      <w:r>
        <w:rPr>
          <w:bdr w:val="none" w:sz="0" w:space="0" w:color="auto" w:frame="1"/>
        </w:rPr>
        <w:t>12.3.6.</w:t>
      </w:r>
      <w:r>
        <w:rPr>
          <w:rStyle w:val="apple-converted-space"/>
          <w:bdr w:val="none" w:sz="0" w:space="0" w:color="auto" w:frame="1"/>
        </w:rPr>
        <w:t xml:space="preserve"> </w:t>
      </w:r>
      <w:r>
        <w:rPr>
          <w:bdr w:val="none" w:sz="0" w:space="0" w:color="auto" w:frame="1"/>
        </w:rPr>
        <w:t>Центральный орган исполнительной власти, обеспечивающий формирование и реализует государс</w:t>
      </w:r>
      <w:r>
        <w:rPr>
          <w:bdr w:val="none" w:sz="0" w:space="0" w:color="auto" w:frame="1"/>
        </w:rPr>
        <w:t xml:space="preserve">твенную </w:t>
      </w:r>
      <w:r>
        <w:rPr>
          <w:rStyle w:val="s0"/>
        </w:rPr>
        <w:t>финансовую</w:t>
      </w:r>
      <w:r>
        <w:rPr>
          <w:bdr w:val="none" w:sz="0" w:space="0" w:color="auto" w:frame="1"/>
        </w:rPr>
        <w:t xml:space="preserve"> политику, утверждает формы налоговых деклараций (расчетов) по местным налогам и сборам в соответствии с порядком, установленным настоящим Кодексом, а в случае необходимости предоставляет методические рекомендации по их заполнению.</w:t>
      </w:r>
    </w:p>
    <w:p w:rsidR="00000000" w:rsidRDefault="00033594">
      <w:pPr>
        <w:pStyle w:val="pj"/>
      </w:pPr>
      <w:r>
        <w:rPr>
          <w:rStyle w:val="s0"/>
        </w:rPr>
        <w:t>12.3.7</w:t>
      </w:r>
      <w:r>
        <w:rPr>
          <w:rStyle w:val="s0"/>
        </w:rPr>
        <w:t>. Запрещается сельским, поселковым, городским советам устанавливать индивидуальные льготные ставки местных налогов и сборов для отдельных юридических лиц и физических лиц - предпринимателей и физических лиц или освобождать их от уплаты таких налогов и сбор</w:t>
      </w:r>
      <w:r>
        <w:rPr>
          <w:rStyle w:val="s0"/>
        </w:rPr>
        <w:t>ов</w:t>
      </w:r>
      <w:r>
        <w:rPr>
          <w:bdr w:val="none" w:sz="0" w:space="0" w:color="auto" w:frame="1"/>
        </w:rPr>
        <w:t>.</w:t>
      </w:r>
    </w:p>
    <w:p w:rsidR="00000000" w:rsidRDefault="00033594">
      <w:pPr>
        <w:pStyle w:val="pj"/>
      </w:pPr>
      <w:r>
        <w:rPr>
          <w:rStyle w:val="s0"/>
        </w:rPr>
        <w:t>Действие абзаца первого настоящего подпункта не распространяется на принятие сельскими, поселковыми, городскими советами, военными администрациями и военно-гражданскими администрациями решений об установлении налоговых льгот по уплате местных налогов и</w:t>
      </w:r>
      <w:r>
        <w:rPr>
          <w:rStyle w:val="s0"/>
        </w:rPr>
        <w:t xml:space="preserve"> / или сборов на основании заявлений налогоплательщиков о признании земельных участков непригодными для использования в связи с потенциальной угрозой их загрязнения взрывоопасными предметами (с обязательным указанием кадастровых номеров таких земельных уча</w:t>
      </w:r>
      <w:r>
        <w:rPr>
          <w:rStyle w:val="s0"/>
        </w:rPr>
        <w:t>стков), а также о внесении изменений в такие решения.</w:t>
      </w:r>
    </w:p>
    <w:p w:rsidR="00000000" w:rsidRDefault="00033594">
      <w:pPr>
        <w:pStyle w:val="pj"/>
      </w:pPr>
      <w:r>
        <w:rPr>
          <w:rStyle w:val="s0"/>
        </w:rPr>
        <w:t>Решение об установлении налоговых льгот по уплате местных налогов и / или сборов на основании заявлений налогоплательщиков о признании земельных участков непригодными для использования в связи с потенци</w:t>
      </w:r>
      <w:r>
        <w:rPr>
          <w:rStyle w:val="s0"/>
        </w:rPr>
        <w:t>альной угрозой их загрязнения взрывоопасными предметами должны приниматься на каждый календарный год отдельно, при условии наличия соответствующих заявлений налогоплательщиков, и на период не более чем до конца текущего календарного года.</w:t>
      </w:r>
    </w:p>
    <w:p w:rsidR="00000000" w:rsidRDefault="00033594">
      <w:pPr>
        <w:pStyle w:val="pj"/>
      </w:pPr>
      <w:r>
        <w:rPr>
          <w:rStyle w:val="s0"/>
        </w:rPr>
        <w:t>12.3.8. На период</w:t>
      </w:r>
      <w:r>
        <w:rPr>
          <w:rStyle w:val="s0"/>
        </w:rPr>
        <w:t xml:space="preserve"> действия военного или чрезвычайного состояния сельские, поселковые, городские советы имеют право принимать решение об установлении местных налогов и/или сборов и налоговых льгот по уплате местных налогов и/или сборов без применения процедур, предусмотренн</w:t>
      </w:r>
      <w:r>
        <w:rPr>
          <w:rStyle w:val="s0"/>
        </w:rPr>
        <w:t xml:space="preserve">ых </w:t>
      </w:r>
      <w:hyperlink r:id="rId25" w:history="1">
        <w:r>
          <w:rPr>
            <w:rStyle w:val="a5"/>
          </w:rPr>
          <w:t>Законом</w:t>
        </w:r>
      </w:hyperlink>
      <w:r>
        <w:rPr>
          <w:rStyle w:val="s0"/>
        </w:rPr>
        <w:t xml:space="preserve"> </w:t>
      </w:r>
      <w:r>
        <w:rPr>
          <w:rStyle w:val="s0"/>
        </w:rPr>
        <w:t>Украины «Об основах государственной регуляторной политики в сфере хозяйственной деятельности». В случае введения военного или чрезвычайного положения в отдельных местностях Украины положение этого подпункта распространяется исключительно на представительны</w:t>
      </w:r>
      <w:r>
        <w:rPr>
          <w:rStyle w:val="s0"/>
        </w:rPr>
        <w:t>е органы территориальных общин соответствующих административно-территориальных единиц, на территории которых введено военное или чрезвычайное положение.</w:t>
      </w:r>
    </w:p>
    <w:p w:rsidR="00000000" w:rsidRDefault="00033594">
      <w:pPr>
        <w:pStyle w:val="pj"/>
      </w:pPr>
      <w:r>
        <w:rPr>
          <w:rStyle w:val="s0"/>
        </w:rPr>
        <w:t>12.4. К полномочиям сельских, поселковых, городских советов, военных администраций и военно-гражданских</w:t>
      </w:r>
      <w:r>
        <w:rPr>
          <w:rStyle w:val="s0"/>
        </w:rPr>
        <w:t xml:space="preserve"> администраций по налогам и сборам относятся</w:t>
      </w:r>
      <w:r>
        <w:rPr>
          <w:bdr w:val="none" w:sz="0" w:space="0" w:color="auto" w:frame="1"/>
        </w:rPr>
        <w:t>:</w:t>
      </w:r>
    </w:p>
    <w:p w:rsidR="00000000" w:rsidRDefault="00033594">
      <w:pPr>
        <w:pStyle w:val="pj"/>
      </w:pPr>
      <w:r>
        <w:rPr>
          <w:bdr w:val="none" w:sz="0" w:space="0" w:color="auto" w:frame="1"/>
        </w:rPr>
        <w:t>12.4.1.</w:t>
      </w:r>
      <w:r>
        <w:rPr>
          <w:rStyle w:val="apple-converted-space"/>
          <w:bdr w:val="none" w:sz="0" w:space="0" w:color="auto" w:frame="1"/>
        </w:rPr>
        <w:t xml:space="preserve"> </w:t>
      </w:r>
      <w:r>
        <w:rPr>
          <w:bdr w:val="none" w:sz="0" w:space="0" w:color="auto" w:frame="1"/>
        </w:rPr>
        <w:t>установление ставок местных налогов и сборов в пределах ставок, определенных настоящим Кодексом;</w:t>
      </w:r>
    </w:p>
    <w:p w:rsidR="00000000" w:rsidRDefault="00033594">
      <w:pPr>
        <w:pStyle w:val="pj"/>
      </w:pPr>
      <w:r>
        <w:rPr>
          <w:bdr w:val="none" w:sz="0" w:space="0" w:color="auto" w:frame="1"/>
        </w:rPr>
        <w:t>12.4.2.</w:t>
      </w:r>
      <w:r>
        <w:rPr>
          <w:rStyle w:val="apple-converted-space"/>
          <w:bdr w:val="none" w:sz="0" w:space="0" w:color="auto" w:frame="1"/>
        </w:rPr>
        <w:t xml:space="preserve"> </w:t>
      </w:r>
      <w:r>
        <w:rPr>
          <w:bdr w:val="none" w:sz="0" w:space="0" w:color="auto" w:frame="1"/>
        </w:rPr>
        <w:t>определение перечня налоговых агентов по</w:t>
      </w:r>
      <w:r>
        <w:rPr>
          <w:rStyle w:val="apple-converted-space"/>
          <w:bdr w:val="none" w:sz="0" w:space="0" w:color="auto" w:frame="1"/>
        </w:rPr>
        <w:t xml:space="preserve"> </w:t>
      </w:r>
      <w:hyperlink w:anchor="sub2680000" w:history="1">
        <w:r>
          <w:rPr>
            <w:rStyle w:val="a4"/>
            <w:bdr w:val="none" w:sz="0" w:space="0" w:color="auto" w:frame="1"/>
          </w:rPr>
          <w:t>статье 268</w:t>
        </w:r>
      </w:hyperlink>
      <w:r>
        <w:rPr>
          <w:rStyle w:val="apple-converted-space"/>
          <w:bdr w:val="none" w:sz="0" w:space="0" w:color="auto" w:frame="1"/>
        </w:rPr>
        <w:t xml:space="preserve"> </w:t>
      </w:r>
      <w:r>
        <w:rPr>
          <w:bdr w:val="none" w:sz="0" w:space="0" w:color="auto" w:frame="1"/>
        </w:rPr>
        <w:t>настоящего К</w:t>
      </w:r>
      <w:r>
        <w:rPr>
          <w:bdr w:val="none" w:sz="0" w:space="0" w:color="auto" w:frame="1"/>
        </w:rPr>
        <w:t>одекса;</w:t>
      </w:r>
    </w:p>
    <w:p w:rsidR="00000000" w:rsidRDefault="00033594">
      <w:pPr>
        <w:pStyle w:val="pj"/>
      </w:pPr>
      <w:r>
        <w:rPr>
          <w:bdr w:val="none" w:sz="0" w:space="0" w:color="auto" w:frame="1"/>
        </w:rPr>
        <w:t>12.4.3.</w:t>
      </w:r>
      <w:r>
        <w:rPr>
          <w:rStyle w:val="apple-converted-space"/>
          <w:bdr w:val="none" w:sz="0" w:space="0" w:color="auto" w:frame="1"/>
        </w:rPr>
        <w:t xml:space="preserve"> </w:t>
      </w:r>
      <w:r>
        <w:rPr>
          <w:bdr w:val="none" w:sz="0" w:space="0" w:color="auto" w:frame="1"/>
        </w:rPr>
        <w:t>принятия решения об установлении местных налогов и сборов, изменение размера их ставок, объекта налогообложения, порядка взимания или предоставления налоговых льгот, которое влечет за собой изменение налоговых обязательств налогоплательщико</w:t>
      </w:r>
      <w:r>
        <w:rPr>
          <w:bdr w:val="none" w:sz="0" w:space="0" w:color="auto" w:frame="1"/>
        </w:rPr>
        <w:t>в и которое вступает в силу с начала бюджетного периода;</w:t>
      </w:r>
    </w:p>
    <w:p w:rsidR="00000000" w:rsidRDefault="00033594">
      <w:pPr>
        <w:pStyle w:val="pj"/>
      </w:pPr>
      <w:r>
        <w:rPr>
          <w:bdr w:val="none" w:sz="0" w:space="0" w:color="auto" w:frame="1"/>
        </w:rPr>
        <w:t>12.4.4.</w:t>
      </w:r>
      <w:r>
        <w:rPr>
          <w:rStyle w:val="apple-converted-space"/>
          <w:bdr w:val="none" w:sz="0" w:space="0" w:color="auto" w:frame="1"/>
        </w:rPr>
        <w:t xml:space="preserve"> </w:t>
      </w:r>
      <w:r>
        <w:rPr>
          <w:bdr w:val="none" w:sz="0" w:space="0" w:color="auto" w:frame="1"/>
        </w:rPr>
        <w:t>исключен.</w:t>
      </w:r>
    </w:p>
    <w:p w:rsidR="00000000" w:rsidRDefault="00033594">
      <w:pPr>
        <w:pStyle w:val="pj"/>
      </w:pPr>
      <w:r>
        <w:rPr>
          <w:rStyle w:val="s0"/>
        </w:rPr>
        <w:t>12.4.5. предоставление информации контролирующим органам по местонахождению земельных участков в отношении выделенных земельных участков в натуре (на местности) владельцам земельных</w:t>
      </w:r>
      <w:r>
        <w:rPr>
          <w:rStyle w:val="s0"/>
        </w:rPr>
        <w:t xml:space="preserve"> долей (паев) на основании решений органа местного самоуправления с предоставлением копий следующих документов:</w:t>
      </w:r>
    </w:p>
    <w:p w:rsidR="00000000" w:rsidRDefault="00033594">
      <w:pPr>
        <w:pStyle w:val="pj"/>
      </w:pPr>
      <w:r>
        <w:rPr>
          <w:rStyle w:val="s0"/>
        </w:rPr>
        <w:t>документ, удостоверяющий личность и подтверждающий гражданство Украины (паспорт гражданина);</w:t>
      </w:r>
    </w:p>
    <w:p w:rsidR="00000000" w:rsidRDefault="00033594">
      <w:pPr>
        <w:pStyle w:val="pj"/>
      </w:pPr>
      <w:r>
        <w:rPr>
          <w:rStyle w:val="s0"/>
        </w:rPr>
        <w:t>регистрационного номера учетной карточки плательщик</w:t>
      </w:r>
      <w:r>
        <w:rPr>
          <w:rStyle w:val="s0"/>
        </w:rPr>
        <w:t>а налогов;</w:t>
      </w:r>
    </w:p>
    <w:p w:rsidR="00000000" w:rsidRDefault="00033594">
      <w:pPr>
        <w:pStyle w:val="pj"/>
      </w:pPr>
      <w:r>
        <w:rPr>
          <w:rStyle w:val="s0"/>
        </w:rPr>
        <w:t>кадастрового плана земельного участка с проекта землеустройства относительно организации территории земельных долей (паев);</w:t>
      </w:r>
    </w:p>
    <w:p w:rsidR="00000000" w:rsidRDefault="00033594">
      <w:pPr>
        <w:pStyle w:val="pj"/>
      </w:pPr>
      <w:r>
        <w:rPr>
          <w:rStyle w:val="s0"/>
        </w:rPr>
        <w:t>сертификата на право на земельную долю (пай) (при наличии).</w:t>
      </w:r>
    </w:p>
    <w:p w:rsidR="00000000" w:rsidRDefault="00033594">
      <w:pPr>
        <w:pStyle w:val="pj"/>
      </w:pPr>
      <w:r>
        <w:rPr>
          <w:rStyle w:val="s0"/>
        </w:rPr>
        <w:t>Такая информация предоставляется в электронном виде в порядке</w:t>
      </w:r>
      <w:r>
        <w:rPr>
          <w:rStyle w:val="s0"/>
        </w:rPr>
        <w:t xml:space="preserve"> и по форме, утвержденными Кабинетом Министров Украины.</w:t>
      </w:r>
    </w:p>
    <w:p w:rsidR="00000000" w:rsidRDefault="00033594">
      <w:pPr>
        <w:pStyle w:val="pj"/>
      </w:pPr>
      <w:r>
        <w:rPr>
          <w:rStyle w:val="s0"/>
        </w:rPr>
        <w:t xml:space="preserve">12.4.6. предоставление информации контролирующим органам по местонахождению земельных участков относительно решений об установлении налоговых льгот по уплате местных налогов и/или сборов, принятых на </w:t>
      </w:r>
      <w:r>
        <w:rPr>
          <w:rStyle w:val="s0"/>
        </w:rPr>
        <w:t>основании заявлений налогоплательщиков о признании земельных участков непригодными для использования в связи с потенциальной угрозой их загрязнения взрывоопасными предметами. Такая информация предоставляется в электронном виде в порядке и по форме, утвержд</w:t>
      </w:r>
      <w:r>
        <w:rPr>
          <w:rStyle w:val="s0"/>
        </w:rPr>
        <w:t>енным Кабинетом Министров Украины, в течение 10 календарных дней со дня принятия соответствующего решения с обязательным указанием кадастровых номеров земельных участков, в отношении которых принято соответствующее решение.</w:t>
      </w:r>
    </w:p>
    <w:p w:rsidR="00000000" w:rsidRDefault="00033594">
      <w:pPr>
        <w:pStyle w:val="pj"/>
      </w:pPr>
      <w:r>
        <w:rPr>
          <w:bdr w:val="none" w:sz="0" w:space="0" w:color="auto" w:frame="1"/>
        </w:rPr>
        <w:t>12.5.</w:t>
      </w:r>
      <w:r>
        <w:rPr>
          <w:rStyle w:val="apple-converted-space"/>
          <w:bdr w:val="none" w:sz="0" w:space="0" w:color="auto" w:frame="1"/>
        </w:rPr>
        <w:t xml:space="preserve"> </w:t>
      </w:r>
      <w:r>
        <w:rPr>
          <w:bdr w:val="none" w:sz="0" w:space="0" w:color="auto" w:frame="1"/>
        </w:rPr>
        <w:t>Официально обнародовано ре</w:t>
      </w:r>
      <w:r>
        <w:rPr>
          <w:bdr w:val="none" w:sz="0" w:space="0" w:color="auto" w:frame="1"/>
        </w:rPr>
        <w:t xml:space="preserve">шение об установлении </w:t>
      </w:r>
      <w:r>
        <w:rPr>
          <w:rStyle w:val="s0"/>
        </w:rPr>
        <w:t xml:space="preserve">местных налогов и / или сборов, а также изменение размера их ставок, объекта налогообложения, порядка взимания или предоставления налоговых льгот или о внесении изменений в таких решений </w:t>
      </w:r>
      <w:r>
        <w:rPr>
          <w:bdr w:val="none" w:sz="0" w:space="0" w:color="auto" w:frame="1"/>
        </w:rPr>
        <w:t xml:space="preserve">является нормативно-правовым актом по вопросам </w:t>
      </w:r>
      <w:r>
        <w:rPr>
          <w:bdr w:val="none" w:sz="0" w:space="0" w:color="auto" w:frame="1"/>
        </w:rPr>
        <w:t>налогообложения местными налогами и сборами, который вступает в силу с учетом сроков, предусмотренных</w:t>
      </w:r>
      <w:r>
        <w:rPr>
          <w:rStyle w:val="apple-converted-space"/>
          <w:bdr w:val="none" w:sz="0" w:space="0" w:color="auto" w:frame="1"/>
        </w:rPr>
        <w:t xml:space="preserve"> </w:t>
      </w:r>
      <w:r>
        <w:rPr>
          <w:bdr w:val="none" w:sz="0" w:space="0" w:color="auto" w:frame="1"/>
        </w:rPr>
        <w:t>подпунктом 12.3.4</w:t>
      </w:r>
      <w:r>
        <w:rPr>
          <w:rStyle w:val="apple-converted-space"/>
          <w:bdr w:val="none" w:sz="0" w:space="0" w:color="auto" w:frame="1"/>
        </w:rPr>
        <w:t xml:space="preserve"> </w:t>
      </w:r>
      <w:r>
        <w:rPr>
          <w:bdr w:val="none" w:sz="0" w:space="0" w:color="auto" w:frame="1"/>
        </w:rPr>
        <w:t>этой статьи.</w:t>
      </w:r>
    </w:p>
    <w:p w:rsidR="00000000" w:rsidRDefault="00033594">
      <w:pPr>
        <w:pStyle w:val="pj"/>
      </w:pPr>
      <w:r>
        <w:rPr>
          <w:rStyle w:val="s0"/>
        </w:rPr>
        <w:t xml:space="preserve">Плательщики местных налогов и сборов при определении своих налоговых обязательств могут использовать сводную информацию, размещенную на официальном веб-сайте центрального органа исполнительной власти, реализующего государственную налоговую политику. Такие </w:t>
      </w:r>
      <w:r>
        <w:rPr>
          <w:rStyle w:val="s0"/>
        </w:rPr>
        <w:t xml:space="preserve">плательщики освобождаются от ответственности в случае, если в сводной информации, размещенном на официальном сайте, обнаружена ошибка, содержащий расхождения между данными контролирующих органов и данными официально обнародованного решения об установлении </w:t>
      </w:r>
      <w:r>
        <w:rPr>
          <w:rStyle w:val="s0"/>
        </w:rPr>
        <w:t>местных налогов и / или сборов или о внесении изменений в таких решений. В таком раз и к таким налогоплательщикам штрафные санкции и пеня, предусмотренные настоящим Кодексом за нарушение налогового и другого законодательства, контроль за соблюдением которо</w:t>
      </w:r>
      <w:r>
        <w:rPr>
          <w:rStyle w:val="s0"/>
        </w:rPr>
        <w:t>го возложен на контролирующие органы, вызванных такой ошибкой, не применяются.</w:t>
      </w:r>
    </w:p>
    <w:p w:rsidR="00000000" w:rsidRDefault="00033594">
      <w:pPr>
        <w:pStyle w:val="pj"/>
        <w:ind w:left="1200" w:hanging="800"/>
      </w:pPr>
      <w:r>
        <w:t> </w:t>
      </w:r>
    </w:p>
    <w:p w:rsidR="00000000" w:rsidRDefault="00033594">
      <w:pPr>
        <w:pStyle w:val="pj"/>
        <w:ind w:left="1200" w:hanging="800"/>
      </w:pPr>
      <w:bookmarkStart w:id="15" w:name="SUB130000"/>
      <w:bookmarkEnd w:id="15"/>
      <w:r>
        <w:rPr>
          <w:rStyle w:val="s1"/>
        </w:rPr>
        <w:t>Статья 13. Устранение двойного налогообложения</w:t>
      </w:r>
    </w:p>
    <w:p w:rsidR="00000000" w:rsidRDefault="00033594">
      <w:pPr>
        <w:pStyle w:val="pj"/>
      </w:pPr>
      <w:r>
        <w:rPr>
          <w:rStyle w:val="s0"/>
        </w:rPr>
        <w:t>13.1. Доходы, полученные резидентом Украины (кроме физических лиц) из источников за пределами Украины, учитываются при определен</w:t>
      </w:r>
      <w:r>
        <w:rPr>
          <w:rStyle w:val="s0"/>
        </w:rPr>
        <w:t>ии его объекта и / или базы налогообложения в полном объеме.</w:t>
      </w:r>
    </w:p>
    <w:p w:rsidR="00000000" w:rsidRDefault="00033594">
      <w:pPr>
        <w:pStyle w:val="pj"/>
      </w:pPr>
      <w:r>
        <w:rPr>
          <w:rStyle w:val="s0"/>
        </w:rPr>
        <w:t xml:space="preserve">13.2. При определении объекта и / или базы налогообложения расходы, осуществленные резидентом Украины (кроме физических лиц) в связи с получением доходов из источников происхождения за пределами </w:t>
      </w:r>
      <w:r>
        <w:rPr>
          <w:rStyle w:val="s0"/>
        </w:rPr>
        <w:t>Украины, учитываются в порядке и размерах, установленных настоящим Кодексом.</w:t>
      </w:r>
    </w:p>
    <w:p w:rsidR="00000000" w:rsidRDefault="00033594">
      <w:pPr>
        <w:pStyle w:val="pj"/>
      </w:pPr>
      <w:r>
        <w:rPr>
          <w:rStyle w:val="s0"/>
        </w:rPr>
        <w:t>13.3. Доходы, полученные физическим лицом - резидентом из источников происхождения за пределами Украины, включаются в состав общего годового налогооблагаемого дохода, кроме доходо</w:t>
      </w:r>
      <w:r>
        <w:rPr>
          <w:rStyle w:val="s0"/>
        </w:rPr>
        <w:t>в, не подлежащих налогообложению в Украине в соответствии с положениями настоящего Кодекса или международного договора, согласие на обязательность которого предоставлено Верховной Радой Украины.</w:t>
      </w:r>
    </w:p>
    <w:p w:rsidR="00000000" w:rsidRDefault="00033594">
      <w:pPr>
        <w:pStyle w:val="pj"/>
      </w:pPr>
      <w:r>
        <w:rPr>
          <w:rStyle w:val="s0"/>
        </w:rPr>
        <w:t>13.4. Суммы налогов и сборов, уплаченные за пределами Украины</w:t>
      </w:r>
      <w:r>
        <w:rPr>
          <w:rStyle w:val="s0"/>
        </w:rPr>
        <w:t>, зачисляются при расчете налогов и сборов в Украине по правилам, установленным настоящим Кодексом.</w:t>
      </w:r>
    </w:p>
    <w:p w:rsidR="00000000" w:rsidRDefault="00033594">
      <w:pPr>
        <w:pStyle w:val="pj"/>
      </w:pPr>
      <w:r>
        <w:rPr>
          <w:rStyle w:val="s0"/>
        </w:rPr>
        <w:t>13.5. Для получения права на зачисление налогов и сборов, уплаченных за пределами Украины, плательщик обязан получить от государственного органа страны, где</w:t>
      </w:r>
      <w:r>
        <w:rPr>
          <w:rStyle w:val="s0"/>
        </w:rPr>
        <w:t xml:space="preserve"> получается такой доход (прибыль), уполномоченного взимать такой налог, справку о сумме уплаченного налога и сбора, а также о базе и / или объект налогообложения. Указанная справка подлежит легализации в соответствующей стране, соответствующем заграничном </w:t>
      </w:r>
      <w:r>
        <w:rPr>
          <w:rStyle w:val="s0"/>
        </w:rPr>
        <w:t>дипломатическом учреждении Украины, если иное не предусмотрено действующими международными договорами Украины.</w:t>
      </w:r>
    </w:p>
    <w:p w:rsidR="00000000" w:rsidRDefault="00033594">
      <w:pPr>
        <w:pStyle w:val="pj"/>
      </w:pPr>
      <w:r>
        <w:rPr>
          <w:rStyle w:val="s0"/>
        </w:rPr>
        <w:t> </w:t>
      </w:r>
    </w:p>
    <w:p w:rsidR="00000000" w:rsidRDefault="00033594">
      <w:pPr>
        <w:pStyle w:val="pj"/>
        <w:ind w:left="1200" w:hanging="800"/>
      </w:pPr>
      <w:bookmarkStart w:id="16" w:name="SUB140000"/>
      <w:bookmarkEnd w:id="16"/>
      <w:r>
        <w:rPr>
          <w:rStyle w:val="s1"/>
        </w:rPr>
        <w:t>Статья 14. Определение понятий</w:t>
      </w:r>
    </w:p>
    <w:p w:rsidR="00000000" w:rsidRDefault="00033594">
      <w:pPr>
        <w:pStyle w:val="pj"/>
      </w:pPr>
      <w:r>
        <w:rPr>
          <w:rStyle w:val="s0"/>
        </w:rPr>
        <w:t>14.1. В этом Кодексе понятия употребляются в таком значении:</w:t>
      </w:r>
    </w:p>
    <w:p w:rsidR="00000000" w:rsidRDefault="00033594">
      <w:pPr>
        <w:pStyle w:val="pj"/>
      </w:pPr>
      <w:r>
        <w:rPr>
          <w:rStyle w:val="s0"/>
        </w:rPr>
        <w:t>14.1.1. аваль - вексельное поручительство, согласно</w:t>
      </w:r>
      <w:r>
        <w:rPr>
          <w:rStyle w:val="s0"/>
        </w:rPr>
        <w:t xml:space="preserve"> которому банк берет на себя ответственность перед векселедержателем за выполнение векселедателем оплаты налогового векселя, которое оформляется путем проставления гарантийной надписи банка на каждом экземпляре налогового векселя;</w:t>
      </w:r>
    </w:p>
    <w:p w:rsidR="00000000" w:rsidRDefault="00033594">
      <w:pPr>
        <w:pStyle w:val="pj"/>
      </w:pPr>
      <w:r>
        <w:rPr>
          <w:rStyle w:val="s0"/>
        </w:rPr>
        <w:t>14.1.1-1. администрирован</w:t>
      </w:r>
      <w:r>
        <w:rPr>
          <w:rStyle w:val="s0"/>
        </w:rPr>
        <w:t>ия налогов, сборов, таможенных платежей, единого взноса на общеобязательное государственное социальное страхование (далее - единый взнос) и других платежей в соответствии с законодательством, контроль за соблюдением которого возложен на контролирующие орга</w:t>
      </w:r>
      <w:r>
        <w:rPr>
          <w:rStyle w:val="s0"/>
        </w:rPr>
        <w:t xml:space="preserve">ны (далее - налогов, сборов, платежей) - это совокупность решений и процедур контролирующих органов и действий их должностных лиц, определяющих институциональную структуру налоговых и таможенных отношений, организуют идентификацию, учет налогоплательщиков </w:t>
      </w:r>
      <w:r>
        <w:rPr>
          <w:rStyle w:val="s0"/>
        </w:rPr>
        <w:t>и плательщиков единого взноса и объектов налогообложения, обеспечивают сервисное обслуживание налогоплательщиков, организацию и контроль за уплатой налогов, сборов, платежей в соответствии с порядком, установленным законом;</w:t>
      </w:r>
    </w:p>
    <w:p w:rsidR="00000000" w:rsidRDefault="00033594">
      <w:pPr>
        <w:pStyle w:val="pj"/>
      </w:pPr>
      <w:r>
        <w:rPr>
          <w:rStyle w:val="s0"/>
        </w:rPr>
        <w:t>14.1.1-2. актив по праву пользов</w:t>
      </w:r>
      <w:r>
        <w:rPr>
          <w:rStyle w:val="s0"/>
        </w:rPr>
        <w:t>ания - признанный арендатором в соответствии с требованиями международных стандартов финансовой отчетности актив, представляющий право арендатора использовать базовый актив в течение срока аренды;</w:t>
      </w:r>
    </w:p>
    <w:p w:rsidR="00000000" w:rsidRDefault="00033594">
      <w:pPr>
        <w:pStyle w:val="pj"/>
      </w:pPr>
      <w:r>
        <w:rPr>
          <w:rStyle w:val="s0"/>
        </w:rPr>
        <w:t>14.1.2. Исключен</w:t>
      </w:r>
    </w:p>
    <w:p w:rsidR="00000000" w:rsidRDefault="00033594">
      <w:pPr>
        <w:pStyle w:val="pj"/>
      </w:pPr>
      <w:r>
        <w:rPr>
          <w:rStyle w:val="s0"/>
        </w:rPr>
        <w:t>14.1.3. амортизация - систематическое распределение стоимости основных средств, других необоротных и нематериальных активов, которая амортизируется, в течение срока их полезного использования (эксплуатации);</w:t>
      </w:r>
    </w:p>
    <w:p w:rsidR="00000000" w:rsidRDefault="00033594">
      <w:pPr>
        <w:pStyle w:val="pj"/>
      </w:pPr>
      <w:r>
        <w:rPr>
          <w:rStyle w:val="s0"/>
        </w:rPr>
        <w:t>14.1.4. акцизный налог - косвенный налог на потр</w:t>
      </w:r>
      <w:r>
        <w:rPr>
          <w:rStyle w:val="s0"/>
        </w:rPr>
        <w:t>ебление отдельных видов товаров (продукции), определенных этим Кодексом как подакцизные, который включается в цену таких товаров (продукции);</w:t>
      </w:r>
    </w:p>
    <w:p w:rsidR="00000000" w:rsidRDefault="00033594">
      <w:pPr>
        <w:pStyle w:val="pj"/>
      </w:pPr>
      <w:r>
        <w:rPr>
          <w:rStyle w:val="s0"/>
        </w:rPr>
        <w:t>14.1.5. алкогольные напитки - продукты, полученные путем спиртового брожения сахаросодержащих материалов или изгот</w:t>
      </w:r>
      <w:r>
        <w:rPr>
          <w:rStyle w:val="s0"/>
        </w:rPr>
        <w:t xml:space="preserve">овленные на основе пищевых спиртов с содержанием спирта этилового свыше 0,5 процента объемных единиц, которые указаны в товарных </w:t>
      </w:r>
      <w:hyperlink r:id="rId26" w:anchor="sub_id=220000" w:history="1">
        <w:r>
          <w:rPr>
            <w:rStyle w:val="a4"/>
          </w:rPr>
          <w:t>позициях</w:t>
        </w:r>
      </w:hyperlink>
      <w:r>
        <w:rPr>
          <w:rStyle w:val="s0"/>
        </w:rPr>
        <w:t xml:space="preserve"> 2203, 2204, 2205, 2206 (кроме квас</w:t>
      </w:r>
      <w:r>
        <w:rPr>
          <w:rStyle w:val="s0"/>
        </w:rPr>
        <w:t>а» живого «брожения), 2208 согласно УКТ ВЭД, а также с содержанием спирта этилового 8,5 процента объемных единиц и больше, которые указаны в товарных позициях 2 103 90 30 00, 2106 90 согласно УКТ ВЭД;</w:t>
      </w:r>
    </w:p>
    <w:p w:rsidR="00000000" w:rsidRDefault="00033594">
      <w:pPr>
        <w:pStyle w:val="pj"/>
      </w:pPr>
      <w:r>
        <w:rPr>
          <w:rStyle w:val="s0"/>
        </w:rPr>
        <w:t>14.1.6. Акцизный склад - это:</w:t>
      </w:r>
    </w:p>
    <w:p w:rsidR="00000000" w:rsidRDefault="00033594">
      <w:pPr>
        <w:pStyle w:val="pj"/>
      </w:pPr>
      <w:r>
        <w:rPr>
          <w:rStyle w:val="s0"/>
        </w:rPr>
        <w:t>а) специально оборудованн</w:t>
      </w:r>
      <w:r>
        <w:rPr>
          <w:rStyle w:val="s0"/>
        </w:rPr>
        <w:t xml:space="preserve">ые помещения на ограниченной территории (далее - помещения), расположены на таможенной территории Украины, где под контролем постоянных представителей контролирующего органа распорядитель акцизного склада осуществляет свою хозяйственную деятельность путем </w:t>
      </w:r>
      <w:r>
        <w:rPr>
          <w:rStyle w:val="s0"/>
        </w:rPr>
        <w:t>выработки, обработки (переработки), смешивания, разлива, упаковки, фасовки, хранения, получения или выдачи, а также реализации спирта этилового, водки и ликеро-водочных изделий;</w:t>
      </w:r>
    </w:p>
    <w:p w:rsidR="00000000" w:rsidRDefault="00033594">
      <w:pPr>
        <w:pStyle w:val="pj"/>
      </w:pPr>
      <w:r>
        <w:rPr>
          <w:rStyle w:val="s0"/>
        </w:rPr>
        <w:t>б) помещение или территория на таможенной территории Украины, где распорядител</w:t>
      </w:r>
      <w:r>
        <w:rPr>
          <w:rStyle w:val="s0"/>
        </w:rPr>
        <w:t>ь акцизного склада осуществляет свою хозяйственную деятельность путем выработки, обработки (переработки), смешивания, разлива, погрузки-разгрузки, хранения, реализации горючего.</w:t>
      </w:r>
    </w:p>
    <w:p w:rsidR="00000000" w:rsidRDefault="00033594">
      <w:pPr>
        <w:pStyle w:val="pj"/>
      </w:pPr>
      <w:r>
        <w:rPr>
          <w:rStyle w:val="s0"/>
        </w:rPr>
        <w:t>Не является акцизным складом:</w:t>
      </w:r>
    </w:p>
    <w:p w:rsidR="00000000" w:rsidRDefault="00033594">
      <w:pPr>
        <w:pStyle w:val="pj"/>
      </w:pPr>
      <w:r>
        <w:rPr>
          <w:rStyle w:val="s0"/>
        </w:rPr>
        <w:t>а) помещения обособленных подразделений распоряд</w:t>
      </w:r>
      <w:r>
        <w:rPr>
          <w:rStyle w:val="s0"/>
        </w:rPr>
        <w:t xml:space="preserve">ителя акцизного склада, которые используются им исключительно для упаковки, фасовки, хранения, получения или выдачи маркированных марками акцизного налога водки и ликеро-водочных изделий, отгруженных с акцизного склада, а также для осуществления оптовой и </w:t>
      </w:r>
      <w:r>
        <w:rPr>
          <w:rStyle w:val="s0"/>
        </w:rPr>
        <w:t>/ или розничной торговли в соответствии полученной распорядителем акцизного склада лицензии;</w:t>
      </w:r>
    </w:p>
    <w:p w:rsidR="00000000" w:rsidRDefault="00033594">
      <w:pPr>
        <w:pStyle w:val="pj"/>
      </w:pPr>
      <w:r>
        <w:rPr>
          <w:rStyle w:val="s0"/>
        </w:rPr>
        <w:t>б) помещение или территория, на каждой из которых общая вместимость расположенных емкостей для погрузки-разгрузки и хранения горючего не превышает 200 кубических м</w:t>
      </w:r>
      <w:r>
        <w:rPr>
          <w:rStyle w:val="s0"/>
        </w:rPr>
        <w:t xml:space="preserve">етров, а субъект хозяйствования (кроме плательщика единого налога четвертой группы) - владелец или пользователь такого помещения или территории получает в течение календарного года топливо в объемах, не превышающих 1000 кубических метров (без учета объема </w:t>
      </w:r>
      <w:r>
        <w:rPr>
          <w:rStyle w:val="s0"/>
        </w:rPr>
        <w:t>горючего, полученного через топливораздаточные колонки в местах розничной торговли горючим, на которые получено соответствующие лицензии), и использует горючее исключительно для нужд собственного потребления или промышленной переработки и не осуществляет о</w:t>
      </w:r>
      <w:r>
        <w:rPr>
          <w:rStyle w:val="s0"/>
        </w:rPr>
        <w:t>пераций по реализации и хранения горючего другим лицам;</w:t>
      </w:r>
    </w:p>
    <w:p w:rsidR="00000000" w:rsidRDefault="00033594">
      <w:pPr>
        <w:pStyle w:val="pj"/>
      </w:pPr>
      <w:r>
        <w:rPr>
          <w:rStyle w:val="s0"/>
        </w:rPr>
        <w:t>Критерий, определенный этим подпунктом, по общей вместимости емкостей для погрузки-разгрузки и хранения горючего не применяется к емкостям субъектов хозяйствования, которые являются распорядителями хо</w:t>
      </w:r>
      <w:r>
        <w:rPr>
          <w:rStyle w:val="s0"/>
        </w:rPr>
        <w:t>тя бы одного акцизного склада.</w:t>
      </w:r>
    </w:p>
    <w:p w:rsidR="00000000" w:rsidRDefault="00033594">
      <w:pPr>
        <w:pStyle w:val="pj"/>
      </w:pPr>
      <w:r>
        <w:rPr>
          <w:rStyle w:val="s0"/>
        </w:rPr>
        <w:t>в) помещение или территория независимо от общей вместимости расположенных емкостей для погрузки-разгрузки и хранения горючего, владельцем или пользователем которых является субъект хозяйствования - плательщик единого налога ч</w:t>
      </w:r>
      <w:r>
        <w:rPr>
          <w:rStyle w:val="s0"/>
        </w:rPr>
        <w:t>етвертой группы, получает в течение календарного года топливо в объемах, не превышающих 10 000 кубических метров (без учета объема горючего, полученного через топливораздаточные колонки в местах розничной торговли горючим, на которые получены соответствующ</w:t>
      </w:r>
      <w:r>
        <w:rPr>
          <w:rStyle w:val="s0"/>
        </w:rPr>
        <w:t>ие лицензии), и использует горючее исключительно для нужд собственного с потребления и не осуществляет операций по реализации и хранения горючего другим лицам;</w:t>
      </w:r>
    </w:p>
    <w:p w:rsidR="00000000" w:rsidRDefault="00033594">
      <w:pPr>
        <w:pStyle w:val="pj"/>
      </w:pPr>
      <w:r>
        <w:rPr>
          <w:rStyle w:val="s0"/>
        </w:rPr>
        <w:t>г) топливный бак как емкость для хранения горючего непосредственно в транспортном средстве или о</w:t>
      </w:r>
      <w:r>
        <w:rPr>
          <w:rStyle w:val="s0"/>
        </w:rPr>
        <w:t>борудовании или устройства;</w:t>
      </w:r>
    </w:p>
    <w:p w:rsidR="00000000" w:rsidRDefault="00033594">
      <w:pPr>
        <w:pStyle w:val="pj"/>
      </w:pPr>
      <w:r>
        <w:rPr>
          <w:rStyle w:val="s0"/>
        </w:rPr>
        <w:t>г) помещения или территория, в том числе налогоплательщика, где хранится или реализуется исключительно горючее в потребительской таре емкостью до 5 литров включительно, полученное от производителя или лица, осуществившего его ра</w:t>
      </w:r>
      <w:r>
        <w:rPr>
          <w:rStyle w:val="s0"/>
        </w:rPr>
        <w:t>злив в такую тару</w:t>
      </w:r>
    </w:p>
    <w:p w:rsidR="00000000" w:rsidRDefault="00033594">
      <w:pPr>
        <w:pStyle w:val="pj"/>
      </w:pPr>
      <w:r>
        <w:rPr>
          <w:rStyle w:val="s0"/>
        </w:rPr>
        <w:t>14.1.6-1. Акцизный склад передвижной - транспортное средство (автомобильный, железнодорожный, морской, речной, воздушный, магистральный трубопровод), на котором перемещается и / или хранится горючее или спирт этиловый на таможенной территории Украины.</w:t>
      </w:r>
    </w:p>
    <w:p w:rsidR="00000000" w:rsidRDefault="00033594">
      <w:pPr>
        <w:pStyle w:val="pj"/>
      </w:pPr>
      <w:r>
        <w:rPr>
          <w:rStyle w:val="s0"/>
        </w:rPr>
        <w:t>Тран</w:t>
      </w:r>
      <w:r>
        <w:rPr>
          <w:rStyle w:val="s0"/>
        </w:rPr>
        <w:t>спортное средство приобретает статус акцизного склада передвижного течение периода его использования для:</w:t>
      </w:r>
    </w:p>
    <w:p w:rsidR="00000000" w:rsidRDefault="00033594">
      <w:pPr>
        <w:pStyle w:val="pj"/>
      </w:pPr>
      <w:r>
        <w:rPr>
          <w:rStyle w:val="s0"/>
        </w:rPr>
        <w:t>а) перемещение в нем таможенной территории Украины полного или спирта этилового, реализуемого (кроме полного или спирта этилового, перемещается по тер</w:t>
      </w:r>
      <w:r>
        <w:rPr>
          <w:rStyle w:val="s0"/>
        </w:rPr>
        <w:t xml:space="preserve">ритории Украины проходным транзитом или внутренним транзитом, определенным </w:t>
      </w:r>
      <w:hyperlink r:id="rId27" w:anchor="sub_id=910000" w:history="1">
        <w:r>
          <w:rPr>
            <w:rStyle w:val="a5"/>
          </w:rPr>
          <w:t>подпунктом «а» пункта 2 части второй статьи 91</w:t>
        </w:r>
      </w:hyperlink>
      <w:r>
        <w:rPr>
          <w:rStyle w:val="s0"/>
        </w:rPr>
        <w:t xml:space="preserve"> Таможенного кодекса Украины);</w:t>
      </w:r>
    </w:p>
    <w:p w:rsidR="00000000" w:rsidRDefault="00033594">
      <w:pPr>
        <w:pStyle w:val="pj"/>
      </w:pPr>
      <w:r>
        <w:rPr>
          <w:rStyle w:val="s0"/>
        </w:rPr>
        <w:t>б) хранение в нем по</w:t>
      </w:r>
      <w:r>
        <w:rPr>
          <w:rStyle w:val="s0"/>
        </w:rPr>
        <w:t>лного или спирта этилового на таможенной территории Украины;</w:t>
      </w:r>
    </w:p>
    <w:p w:rsidR="00000000" w:rsidRDefault="00033594">
      <w:pPr>
        <w:pStyle w:val="pj"/>
      </w:pPr>
      <w:r>
        <w:rPr>
          <w:rStyle w:val="s0"/>
        </w:rPr>
        <w:t>в) ввоз горючего или спирта этилового на таможенную территорию Украины, с которого уплачен акцизный налог или на условиях, определенных статьей 229 настоящего Кодекса.</w:t>
      </w:r>
    </w:p>
    <w:p w:rsidR="00000000" w:rsidRDefault="00033594">
      <w:pPr>
        <w:pStyle w:val="pj"/>
      </w:pPr>
      <w:r>
        <w:rPr>
          <w:rStyle w:val="s0"/>
        </w:rPr>
        <w:t>Транспортное средство, в ко</w:t>
      </w:r>
      <w:r>
        <w:rPr>
          <w:rStyle w:val="s0"/>
        </w:rPr>
        <w:t>тором перемещается и / или хранится горючее или спирт этиловый, право собственности на которые принадлежит нескольким распорядителям акцизного склада передвижного, представляет собой несколько акцизными складами передвижными, количество которых равно колич</w:t>
      </w:r>
      <w:r>
        <w:rPr>
          <w:rStyle w:val="s0"/>
        </w:rPr>
        <w:t>еству владельцев полного или спирта этилового, перемещается и / или сохраняется в таком транспортном средстве.</w:t>
      </w:r>
    </w:p>
    <w:p w:rsidR="00000000" w:rsidRDefault="00033594">
      <w:pPr>
        <w:pStyle w:val="pj"/>
      </w:pPr>
      <w:r>
        <w:rPr>
          <w:rStyle w:val="s0"/>
        </w:rPr>
        <w:t>Транспортное средство, в котором перемещается и / или хранится горючее или спирт этиловый, право собственности на которые переходит от одного пре</w:t>
      </w:r>
      <w:r>
        <w:rPr>
          <w:rStyle w:val="s0"/>
        </w:rPr>
        <w:t>дприятия к другому, считается другим акцизным складом передвижным.</w:t>
      </w:r>
    </w:p>
    <w:p w:rsidR="00000000" w:rsidRDefault="00033594">
      <w:pPr>
        <w:pStyle w:val="pj"/>
      </w:pPr>
      <w:r>
        <w:rPr>
          <w:rStyle w:val="s0"/>
        </w:rPr>
        <w:t>Не является акцизным складом передвижным:</w:t>
      </w:r>
    </w:p>
    <w:p w:rsidR="00000000" w:rsidRDefault="00033594">
      <w:pPr>
        <w:pStyle w:val="pj"/>
      </w:pPr>
      <w:r>
        <w:rPr>
          <w:rStyle w:val="s0"/>
        </w:rPr>
        <w:t>транспортное средство, используемое предприятием, не является распорядителем акцизного склада и плательщиком акцизного налога, для перемещения на т</w:t>
      </w:r>
      <w:r>
        <w:rPr>
          <w:rStyle w:val="s0"/>
        </w:rPr>
        <w:t>аможенной территории Украины собственного полного или спирта этилового для нужд собственного потребления или промышленной переработки;</w:t>
      </w:r>
    </w:p>
    <w:p w:rsidR="00000000" w:rsidRDefault="00033594">
      <w:pPr>
        <w:pStyle w:val="pj"/>
      </w:pPr>
      <w:r>
        <w:rPr>
          <w:rStyle w:val="s0"/>
        </w:rPr>
        <w:t>топливный бак транспортного средства;</w:t>
      </w:r>
    </w:p>
    <w:p w:rsidR="00000000" w:rsidRDefault="00033594">
      <w:pPr>
        <w:pStyle w:val="pj"/>
      </w:pPr>
      <w:r>
        <w:rPr>
          <w:rStyle w:val="s0"/>
        </w:rPr>
        <w:t>14.1.7. обжалование решений контролирующих органов - обжалование налогоплательщиком</w:t>
      </w:r>
      <w:r>
        <w:rPr>
          <w:rStyle w:val="s0"/>
        </w:rPr>
        <w:t xml:space="preserve"> налогового уведомления - решения об определении сумм денежного обязательства налогоплательщика или любого решения контролирующего органа в порядке и сроки, которые установлены настоящим Кодексом по процедурам административного обжалования, или в судебном </w:t>
      </w:r>
      <w:r>
        <w:rPr>
          <w:rStyle w:val="s0"/>
        </w:rPr>
        <w:t>порядке;</w:t>
      </w:r>
    </w:p>
    <w:p w:rsidR="00000000" w:rsidRDefault="00033594">
      <w:pPr>
        <w:pStyle w:val="pj"/>
      </w:pPr>
      <w:r>
        <w:rPr>
          <w:rStyle w:val="s0"/>
        </w:rPr>
        <w:t>14.1.8. аукцион (публичные торги) - публичный способ продажи активов с целью получения максимальной выручки от продажи активов в определенное время и в установленном месте;</w:t>
      </w:r>
    </w:p>
    <w:p w:rsidR="00000000" w:rsidRDefault="00033594">
      <w:pPr>
        <w:pStyle w:val="pj"/>
      </w:pPr>
      <w:r>
        <w:rPr>
          <w:rStyle w:val="s0"/>
        </w:rPr>
        <w:t>14.1.9. остаточная стоимость основных средств, других необоротных и немате</w:t>
      </w:r>
      <w:r>
        <w:rPr>
          <w:rStyle w:val="s0"/>
        </w:rPr>
        <w:t xml:space="preserve">риальных активов для целей раздела III - сумма остаточной стоимости таких средств и активов, которая определяется как разница между первоначальной стоимостью и суммой рассчитанной амортизации в соответствии с положениями </w:t>
      </w:r>
      <w:hyperlink w:anchor="sub1330000" w:history="1">
        <w:r>
          <w:rPr>
            <w:rStyle w:val="a4"/>
          </w:rPr>
          <w:t>ра</w:t>
        </w:r>
        <w:r>
          <w:rPr>
            <w:rStyle w:val="a4"/>
          </w:rPr>
          <w:t>здела III</w:t>
        </w:r>
      </w:hyperlink>
      <w:r>
        <w:rPr>
          <w:rStyle w:val="s0"/>
        </w:rPr>
        <w:t xml:space="preserve"> настоящего Кодекса;</w:t>
      </w:r>
    </w:p>
    <w:p w:rsidR="00000000" w:rsidRDefault="00033594">
      <w:pPr>
        <w:pStyle w:val="pj"/>
      </w:pPr>
      <w:r>
        <w:rPr>
          <w:rStyle w:val="s0"/>
        </w:rPr>
        <w:t>14.1.10. бартерных (товарообменных) операция - хозяйственная операция, которая предусматривает проведение расчетов за товары (работы, услуги) в неденежной форме в рамках одного договора;</w:t>
      </w:r>
    </w:p>
    <w:p w:rsidR="00000000" w:rsidRDefault="00033594">
      <w:pPr>
        <w:pStyle w:val="pj"/>
      </w:pPr>
      <w:r>
        <w:rPr>
          <w:rStyle w:val="s0"/>
        </w:rPr>
        <w:t xml:space="preserve">14.1.10 </w:t>
      </w:r>
      <w:r>
        <w:rPr>
          <w:rStyle w:val="s0"/>
          <w:vertAlign w:val="superscript"/>
        </w:rPr>
        <w:t>1</w:t>
      </w:r>
      <w:r>
        <w:rPr>
          <w:rStyle w:val="s0"/>
        </w:rPr>
        <w:t>. Многостороннее соглашение CR</w:t>
      </w:r>
      <w:r>
        <w:rPr>
          <w:rStyle w:val="s0"/>
        </w:rPr>
        <w:t xml:space="preserve">S - многостороннее соглашение компетентных органов об автоматическом обмене информацией о финансовых счетах (Multilateral Competent Authority Agreement on Automatic Exchange of Financial Account Information (MCAA CRS), заключенное в соответствии со </w:t>
      </w:r>
      <w:hyperlink r:id="rId28" w:anchor="sub_id=60000" w:history="1">
        <w:r>
          <w:rPr>
            <w:rStyle w:val="a5"/>
          </w:rPr>
          <w:t>статьей 6</w:t>
        </w:r>
      </w:hyperlink>
      <w:r>
        <w:rPr>
          <w:rStyle w:val="s0"/>
        </w:rPr>
        <w:t xml:space="preserve"> Конвенции о взаимной административной помощи в налоговых делах;</w:t>
      </w:r>
    </w:p>
    <w:p w:rsidR="00000000" w:rsidRDefault="00033594">
      <w:pPr>
        <w:pStyle w:val="pj"/>
      </w:pPr>
      <w:r>
        <w:rPr>
          <w:rStyle w:val="s0"/>
        </w:rPr>
        <w:t xml:space="preserve">14.1.10 </w:t>
      </w:r>
      <w:r>
        <w:rPr>
          <w:rStyle w:val="s0"/>
          <w:vertAlign w:val="superscript"/>
        </w:rPr>
        <w:t>2</w:t>
      </w:r>
      <w:r>
        <w:rPr>
          <w:rStyle w:val="s0"/>
        </w:rPr>
        <w:t xml:space="preserve">. Многостороннее соглашение CbC ( для целей </w:t>
      </w:r>
      <w:hyperlink w:anchor="sub390000" w:history="1">
        <w:r>
          <w:rPr>
            <w:rStyle w:val="a5"/>
          </w:rPr>
          <w:t>статьи 39</w:t>
        </w:r>
      </w:hyperlink>
      <w:r>
        <w:rPr>
          <w:rStyle w:val="s0"/>
        </w:rPr>
        <w:t xml:space="preserve"> </w:t>
      </w:r>
      <w:r>
        <w:rPr>
          <w:rStyle w:val="s0"/>
        </w:rPr>
        <w:t>настоящего Кодекса) - многостороннее соглашение компетентных органов об автоматическом обмене отчетами в разрезе стран (Multilateral Competent Authority Agreement on the Exchange of Country-by-Country Reports), заключенное в соответствии со статьей 6 Конве</w:t>
      </w:r>
      <w:r>
        <w:rPr>
          <w:rStyle w:val="s0"/>
        </w:rPr>
        <w:t>нции о взаимной административной помощи в налоговых делах;</w:t>
      </w:r>
    </w:p>
    <w:p w:rsidR="00000000" w:rsidRDefault="00033594">
      <w:pPr>
        <w:pStyle w:val="pj"/>
      </w:pPr>
      <w:r>
        <w:rPr>
          <w:rStyle w:val="s0"/>
        </w:rPr>
        <w:t xml:space="preserve">14.1.10 </w:t>
      </w:r>
      <w:r>
        <w:rPr>
          <w:rStyle w:val="s0"/>
          <w:vertAlign w:val="superscript"/>
        </w:rPr>
        <w:t>3</w:t>
      </w:r>
      <w:r>
        <w:rPr>
          <w:rStyle w:val="s0"/>
        </w:rPr>
        <w:t>. Соглашение QCAA (для целей статьи 39 настоящего Кодекса) - соглашение, заключенное между компетентными органами Украины и иностранной юрисдикции, являющимися сторонами действующего между</w:t>
      </w:r>
      <w:r>
        <w:rPr>
          <w:rStyle w:val="s0"/>
        </w:rPr>
        <w:t>народного договора, содержащего положение об обмене информацией для налоговых целей, предусматривающее автоматический обмен отчетами в разрезе стран международной группы компаний между Украиной и такой иностранной юрисдикцией (Qualifying Competent Authorit</w:t>
      </w:r>
      <w:r>
        <w:rPr>
          <w:rStyle w:val="s0"/>
        </w:rPr>
        <w:t>y Agreement), в том числе многостороннее соглашение CbC;</w:t>
      </w:r>
    </w:p>
    <w:p w:rsidR="00000000" w:rsidRDefault="00033594">
      <w:pPr>
        <w:pStyle w:val="pj"/>
      </w:pPr>
      <w:r>
        <w:rPr>
          <w:rStyle w:val="s0"/>
        </w:rPr>
        <w:t>14.1.11. безнадежная задолженность - задолженность, соответствующая одному из следующих признаков:</w:t>
      </w:r>
    </w:p>
    <w:p w:rsidR="00000000" w:rsidRDefault="00033594">
      <w:pPr>
        <w:pStyle w:val="pj"/>
      </w:pPr>
      <w:r>
        <w:rPr>
          <w:rStyle w:val="s0"/>
        </w:rPr>
        <w:t>а) задолженность по обязательствам, по которым истек срок исковой давности;</w:t>
      </w:r>
    </w:p>
    <w:p w:rsidR="00000000" w:rsidRDefault="00033594">
      <w:pPr>
        <w:pStyle w:val="pj"/>
      </w:pPr>
      <w:r>
        <w:rPr>
          <w:rStyle w:val="s0"/>
        </w:rPr>
        <w:t>б) просроченная задолжен</w:t>
      </w:r>
      <w:r>
        <w:rPr>
          <w:rStyle w:val="s0"/>
        </w:rPr>
        <w:t>ность умершего физического лица, при отсутствии у нее наследственного имущества, на которое может быть обращено взыскание;</w:t>
      </w:r>
    </w:p>
    <w:p w:rsidR="00000000" w:rsidRDefault="00033594">
      <w:pPr>
        <w:pStyle w:val="pj"/>
      </w:pPr>
      <w:r>
        <w:rPr>
          <w:rStyle w:val="s0"/>
        </w:rPr>
        <w:t>в) просроченная задолженность лиц, в судебном порядке признаны безвестно отсутствующими, объявлены умершими;</w:t>
      </w:r>
    </w:p>
    <w:p w:rsidR="00000000" w:rsidRDefault="00033594">
      <w:pPr>
        <w:pStyle w:val="pj"/>
      </w:pPr>
      <w:r>
        <w:rPr>
          <w:rStyle w:val="s0"/>
        </w:rPr>
        <w:t>абзац исключен;</w:t>
      </w:r>
    </w:p>
    <w:p w:rsidR="00000000" w:rsidRDefault="00033594">
      <w:pPr>
        <w:pStyle w:val="pj"/>
      </w:pPr>
      <w:r>
        <w:rPr>
          <w:rStyle w:val="s0"/>
        </w:rPr>
        <w:t>д) проср</w:t>
      </w:r>
      <w:r>
        <w:rPr>
          <w:rStyle w:val="s0"/>
        </w:rPr>
        <w:t>оченная свыше 180 дней задолженность лица, размер совокупных требований кредитора за которой не превышает минимально установленного законодательством размера бесспорных требований кредитора для возбуждения производства по делу о банкротстве, а для физическ</w:t>
      </w:r>
      <w:r>
        <w:rPr>
          <w:rStyle w:val="s0"/>
        </w:rPr>
        <w:t>их лиц - задолженность не превышает 25 процентов минимальной заработной платы (в расчете в год), установленной на 1 января отчетного налогового года (в случае отсутствия законодательно утвержденной процедуры банкротства физических лиц);</w:t>
      </w:r>
    </w:p>
    <w:p w:rsidR="00000000" w:rsidRDefault="00033594">
      <w:pPr>
        <w:pStyle w:val="pj"/>
      </w:pPr>
      <w:r>
        <w:rPr>
          <w:rStyle w:val="s0"/>
        </w:rPr>
        <w:t>д) актив в виде кор</w:t>
      </w:r>
      <w:r>
        <w:rPr>
          <w:rStyle w:val="s0"/>
        </w:rPr>
        <w:t>поративных прав не долговых ценных бумаг, эмитентом которых признано банкротом или прекращено как юридическое лицо в связи с его ликвидацией;</w:t>
      </w:r>
    </w:p>
    <w:p w:rsidR="00000000" w:rsidRDefault="00033594">
      <w:pPr>
        <w:pStyle w:val="pj"/>
      </w:pPr>
      <w:r>
        <w:rPr>
          <w:rStyle w:val="s0"/>
        </w:rPr>
        <w:t>е) сумма остаточного призового фонда лотереи по состоянию на 31 декабря каждого года;</w:t>
      </w:r>
    </w:p>
    <w:p w:rsidR="00000000" w:rsidRDefault="00033594">
      <w:pPr>
        <w:pStyle w:val="pj"/>
      </w:pPr>
      <w:r>
        <w:rPr>
          <w:rStyle w:val="s0"/>
        </w:rPr>
        <w:t>е) просроченная задолженност</w:t>
      </w:r>
      <w:r>
        <w:rPr>
          <w:rStyle w:val="s0"/>
        </w:rPr>
        <w:t>ь физического или юридического лица, не погашенная вследствие недостаточности имущества указанного лица, при условии, что действия по принудительному взысканию имущества должника не привели к полному погашению задолженности;</w:t>
      </w:r>
    </w:p>
    <w:p w:rsidR="00000000" w:rsidRDefault="00033594">
      <w:pPr>
        <w:pStyle w:val="pj"/>
      </w:pPr>
      <w:r>
        <w:rPr>
          <w:rStyle w:val="s0"/>
        </w:rPr>
        <w:t>ж) задолженность, взыскание кот</w:t>
      </w:r>
      <w:r>
        <w:rPr>
          <w:rStyle w:val="s0"/>
        </w:rPr>
        <w:t>орой стало невозможным в связи с действием обстоятельств непреодолимой силы, стихийного бедствия (форс-мажорных обстоятельств), подтвержденных в порядке, предусмотренном законодательством;</w:t>
      </w:r>
    </w:p>
    <w:p w:rsidR="00000000" w:rsidRDefault="00033594">
      <w:pPr>
        <w:pStyle w:val="pj"/>
      </w:pPr>
      <w:r>
        <w:rPr>
          <w:rStyle w:val="s0"/>
        </w:rPr>
        <w:t xml:space="preserve">з) задолженность субъектов хозяйствования, признанных банкротами в </w:t>
      </w:r>
      <w:r>
        <w:rPr>
          <w:rStyle w:val="s0"/>
        </w:rPr>
        <w:t>установленном законом порядке или прекращенных как юридические лица в связи с их ликвидацией;</w:t>
      </w:r>
    </w:p>
    <w:p w:rsidR="00000000" w:rsidRDefault="00033594">
      <w:pPr>
        <w:pStyle w:val="pj"/>
      </w:pPr>
      <w:r>
        <w:rPr>
          <w:rStyle w:val="s0"/>
        </w:rPr>
        <w:t xml:space="preserve">и) задолженность физического лица, осталась непогашенной перед ипотекодержателем после осуществления в соответствии со </w:t>
      </w:r>
      <w:hyperlink r:id="rId29" w:anchor="sub_id=360000" w:history="1">
        <w:r>
          <w:rPr>
            <w:rStyle w:val="a5"/>
          </w:rPr>
          <w:t>статьей 36</w:t>
        </w:r>
      </w:hyperlink>
      <w:r>
        <w:rPr>
          <w:rStyle w:val="s0"/>
        </w:rPr>
        <w:t xml:space="preserve"> Закона Украины «Об ипотеке» обращения взыскания на предмет ипотеки путем внесудебного урегулирования на основании договора, если законом или договором предусмотрено, что после завершения такого внесудебно</w:t>
      </w:r>
      <w:r>
        <w:rPr>
          <w:rStyle w:val="s0"/>
        </w:rPr>
        <w:t>го урегулирования любые следующие требования ипотекодержателя по выполнению должником - физическим лицом основного обязательства являются недействительными;</w:t>
      </w:r>
    </w:p>
    <w:p w:rsidR="00000000" w:rsidRDefault="00033594">
      <w:pPr>
        <w:pStyle w:val="pj"/>
      </w:pPr>
      <w:r>
        <w:rPr>
          <w:rStyle w:val="s0"/>
        </w:rPr>
        <w:t xml:space="preserve">i) задолженность лица по договору о потребительском кредите или иным договором, аннулирована в соответствии с </w:t>
      </w:r>
      <w:hyperlink r:id="rId30" w:anchor="sub_id=1200" w:history="1">
        <w:r>
          <w:rPr>
            <w:rStyle w:val="a5"/>
          </w:rPr>
          <w:t>пунктами 12</w:t>
        </w:r>
      </w:hyperlink>
      <w:r>
        <w:rPr>
          <w:rStyle w:val="s0"/>
        </w:rPr>
        <w:t xml:space="preserve"> и </w:t>
      </w:r>
      <w:hyperlink r:id="rId31" w:anchor="sub_id=1600" w:history="1">
        <w:r>
          <w:rPr>
            <w:rStyle w:val="a5"/>
          </w:rPr>
          <w:t>16 раздела IV</w:t>
        </w:r>
      </w:hyperlink>
      <w:r>
        <w:rPr>
          <w:rStyle w:val="s0"/>
        </w:rPr>
        <w:t xml:space="preserve"> «Заключительные и переходные положения» Закона Украины «О потребительском кредитовании».</w:t>
      </w:r>
    </w:p>
    <w:p w:rsidR="00000000" w:rsidRDefault="00033594">
      <w:pPr>
        <w:pStyle w:val="pj"/>
      </w:pPr>
      <w:r>
        <w:rPr>
          <w:rStyle w:val="s0"/>
        </w:rPr>
        <w:t>К безнадежной задолженности банков и небанковских финансовых учреждений может быть отнесена сумма долга по финансовому кр</w:t>
      </w:r>
      <w:r>
        <w:rPr>
          <w:rStyle w:val="s0"/>
        </w:rPr>
        <w:t>едиту, в том числе сумма основного долга и / или сумма начисленных доходов, по которому просрочки погашения суммы долга (его части) составляет более 360 дней, кроме долга по финансовым кредитам человек:</w:t>
      </w:r>
    </w:p>
    <w:p w:rsidR="00000000" w:rsidRDefault="00033594">
      <w:pPr>
        <w:pStyle w:val="pj"/>
      </w:pPr>
      <w:r>
        <w:rPr>
          <w:rStyle w:val="s0"/>
        </w:rPr>
        <w:t>связанных с таким кредитором;</w:t>
      </w:r>
    </w:p>
    <w:p w:rsidR="00000000" w:rsidRDefault="00033594">
      <w:pPr>
        <w:pStyle w:val="pj"/>
      </w:pPr>
      <w:r>
        <w:rPr>
          <w:rStyle w:val="s0"/>
        </w:rPr>
        <w:t>которые находятся с так</w:t>
      </w:r>
      <w:r>
        <w:rPr>
          <w:rStyle w:val="s0"/>
        </w:rPr>
        <w:t>им кредитором в трудовых отношениях;</w:t>
      </w:r>
    </w:p>
    <w:p w:rsidR="00000000" w:rsidRDefault="00033594">
      <w:pPr>
        <w:pStyle w:val="pj"/>
      </w:pPr>
      <w:r>
        <w:rPr>
          <w:rStyle w:val="s0"/>
        </w:rPr>
        <w:t>которые находились с таким кредитором в трудовых отношениях, и период между датой увольнения таких лиц и дате прощение их задолженности не превышает три года;</w:t>
      </w:r>
    </w:p>
    <w:p w:rsidR="00000000" w:rsidRDefault="00033594">
      <w:pPr>
        <w:pStyle w:val="pj"/>
      </w:pPr>
      <w:r>
        <w:rPr>
          <w:rStyle w:val="s0"/>
        </w:rPr>
        <w:t>14.1.12. базовая ставка фрахта - сумма фрахта, включая расхо</w:t>
      </w:r>
      <w:r>
        <w:rPr>
          <w:rStyle w:val="s0"/>
        </w:rPr>
        <w:t>ды по погрузке, разгрузке, перегрузке и складированию (хранению) товаров, увеличенная на сумму расходов за рейс судна или другого транспортного средства, уплачиваемых (возмещаемых) фрахтователем согласно заключенному договору фрахтования;</w:t>
      </w:r>
    </w:p>
    <w:p w:rsidR="00000000" w:rsidRDefault="00033594">
      <w:pPr>
        <w:pStyle w:val="pj"/>
      </w:pPr>
      <w:r>
        <w:rPr>
          <w:rStyle w:val="s0"/>
        </w:rPr>
        <w:t>14.1.13. безвозме</w:t>
      </w:r>
      <w:r>
        <w:rPr>
          <w:rStyle w:val="s0"/>
        </w:rPr>
        <w:t>здно предоставленные товары, работы, услуги:</w:t>
      </w:r>
    </w:p>
    <w:p w:rsidR="00000000" w:rsidRDefault="00033594">
      <w:pPr>
        <w:pStyle w:val="pj"/>
      </w:pPr>
      <w:r>
        <w:rPr>
          <w:rStyle w:val="s0"/>
        </w:rPr>
        <w:t>а) товары, которые предоставляются согласно договорам дарения, другим договорам, по которым не предусматривается денежная или иная компенсация стоимости таких товаров или их возврата, либо без заключения таких д</w:t>
      </w:r>
      <w:r>
        <w:rPr>
          <w:rStyle w:val="s0"/>
        </w:rPr>
        <w:t>оговоров;</w:t>
      </w:r>
    </w:p>
    <w:p w:rsidR="00000000" w:rsidRDefault="00033594">
      <w:pPr>
        <w:pStyle w:val="pj"/>
      </w:pPr>
      <w:r>
        <w:rPr>
          <w:rStyle w:val="s0"/>
        </w:rPr>
        <w:t>б) работы (услуги), выполняемые (оказываемые) без предъявления требования о компенсации их стоимости;</w:t>
      </w:r>
    </w:p>
    <w:p w:rsidR="00000000" w:rsidRDefault="00033594">
      <w:pPr>
        <w:pStyle w:val="pj"/>
      </w:pPr>
      <w:r>
        <w:rPr>
          <w:rStyle w:val="s0"/>
        </w:rPr>
        <w:t>в) товары, переданные юридическому или физическому лицу на ответственное хранение и использованные им;</w:t>
      </w:r>
    </w:p>
    <w:p w:rsidR="00000000" w:rsidRDefault="00033594">
      <w:pPr>
        <w:pStyle w:val="pj"/>
      </w:pPr>
      <w:r>
        <w:rPr>
          <w:rStyle w:val="s0"/>
        </w:rPr>
        <w:t>14.1.14. биоэтанол - спирт этиловый обезв</w:t>
      </w:r>
      <w:r>
        <w:rPr>
          <w:rStyle w:val="s0"/>
        </w:rPr>
        <w:t xml:space="preserve">оженный, который изготовлен из биомассы или из спирта этилового-сырца для использования в качестве биотоплива или биокомпонента и относится к товарной </w:t>
      </w:r>
      <w:hyperlink r:id="rId32" w:anchor="sub_id=220000" w:history="1">
        <w:r>
          <w:rPr>
            <w:rStyle w:val="a4"/>
          </w:rPr>
          <w:t>позиции</w:t>
        </w:r>
      </w:hyperlink>
      <w:r>
        <w:rPr>
          <w:rStyle w:val="s0"/>
        </w:rPr>
        <w:t xml:space="preserve"> 2207 согласно</w:t>
      </w:r>
      <w:r>
        <w:rPr>
          <w:rStyle w:val="s0"/>
        </w:rPr>
        <w:t xml:space="preserve"> УКТВЭД;</w:t>
      </w:r>
    </w:p>
    <w:p w:rsidR="00000000" w:rsidRDefault="00033594">
      <w:pPr>
        <w:pStyle w:val="pj"/>
      </w:pPr>
      <w:r>
        <w:rPr>
          <w:rStyle w:val="s0"/>
        </w:rPr>
        <w:t>14.1.15. здания - земельные улучшения, состоящие из несущих и ограждающих или соединенных (несущее-ограждающих) конструкций, образующих наземные или подземные помещения, предназначенные для проживания или пребывания людей, размещения имущества, жи</w:t>
      </w:r>
      <w:r>
        <w:rPr>
          <w:rStyle w:val="s0"/>
        </w:rPr>
        <w:t>вотных, растений, сохранение других материальных ценностей, осуществления экономической деятельности;</w:t>
      </w:r>
    </w:p>
    <w:p w:rsidR="00000000" w:rsidRDefault="00033594">
      <w:pPr>
        <w:pStyle w:val="pj"/>
      </w:pPr>
      <w:r>
        <w:rPr>
          <w:rStyle w:val="s0"/>
        </w:rPr>
        <w:t>14.1.16. производственная дотация из бюджета - финансовая помощь со стороны государства, предоставляется субъекту хозяйствования на безвозвратной основе с</w:t>
      </w:r>
      <w:r>
        <w:rPr>
          <w:rStyle w:val="s0"/>
        </w:rPr>
        <w:t xml:space="preserve"> целью укрепления его финансово-экономического положения и / или для обеспечения производства товаров, выполнения работ, оказания услуг;</w:t>
      </w:r>
    </w:p>
    <w:p w:rsidR="00000000" w:rsidRDefault="00033594">
      <w:pPr>
        <w:pStyle w:val="pj"/>
      </w:pPr>
      <w:r>
        <w:rPr>
          <w:rStyle w:val="s0"/>
        </w:rPr>
        <w:t xml:space="preserve">14.1.17. бюджетное учреждение - в значении, приведенном в </w:t>
      </w:r>
      <w:hyperlink r:id="rId33" w:anchor="sub_id=20112" w:history="1">
        <w:r>
          <w:rPr>
            <w:rStyle w:val="a4"/>
          </w:rPr>
          <w:t>Бюджетном кодексе</w:t>
        </w:r>
      </w:hyperlink>
      <w:r>
        <w:rPr>
          <w:rStyle w:val="s0"/>
        </w:rPr>
        <w:t xml:space="preserve"> Украины;</w:t>
      </w:r>
    </w:p>
    <w:p w:rsidR="00000000" w:rsidRDefault="00033594">
      <w:pPr>
        <w:pStyle w:val="pj"/>
      </w:pPr>
      <w:r>
        <w:rPr>
          <w:rStyle w:val="s0"/>
        </w:rPr>
        <w:t>14.1.18. бюджетное возмещение - возмещение отрицательного значения налога на добавленную стоимость на основании подтверждения правомерности сумм бюджетного возмещения налога на добавленную стоимость по результатам проверки плательщика;</w:t>
      </w:r>
    </w:p>
    <w:p w:rsidR="00000000" w:rsidRDefault="00033594">
      <w:pPr>
        <w:pStyle w:val="pj"/>
      </w:pPr>
      <w:r>
        <w:rPr>
          <w:rStyle w:val="s0"/>
        </w:rPr>
        <w:t>4.1.19 Исключен</w:t>
      </w:r>
    </w:p>
    <w:p w:rsidR="00000000" w:rsidRDefault="00033594">
      <w:pPr>
        <w:pStyle w:val="pj"/>
      </w:pPr>
      <w:r>
        <w:rPr>
          <w:rStyle w:val="s0"/>
        </w:rPr>
        <w:t>4.1.</w:t>
      </w:r>
      <w:r>
        <w:rPr>
          <w:rStyle w:val="s0"/>
        </w:rPr>
        <w:t>20 Исключен</w:t>
      </w:r>
    </w:p>
    <w:p w:rsidR="00000000" w:rsidRDefault="00033594">
      <w:pPr>
        <w:pStyle w:val="pj"/>
      </w:pPr>
      <w:r>
        <w:rPr>
          <w:rStyle w:val="s0"/>
        </w:rPr>
        <w:t>4.1.21 Исключен</w:t>
      </w:r>
    </w:p>
    <w:p w:rsidR="00000000" w:rsidRDefault="00033594">
      <w:pPr>
        <w:pStyle w:val="pj"/>
      </w:pPr>
      <w:r>
        <w:rPr>
          <w:rStyle w:val="s0"/>
        </w:rPr>
        <w:t>14.1.21.1. Ввоз товаров на таможенную территорию Украины, вывоз товаров за пределы таможенной территории Украины - совокупность действий, связанных с перемещением товаров через таможенную границу Украины в любой способ в соответ</w:t>
      </w:r>
      <w:r>
        <w:rPr>
          <w:rStyle w:val="s0"/>
        </w:rPr>
        <w:t xml:space="preserve">ствующем направлении, согласно </w:t>
      </w:r>
      <w:hyperlink r:id="rId34" w:history="1">
        <w:r>
          <w:rPr>
            <w:rStyle w:val="a4"/>
          </w:rPr>
          <w:t>Таможенному кодексу</w:t>
        </w:r>
      </w:hyperlink>
      <w:r>
        <w:rPr>
          <w:rStyle w:val="s0"/>
        </w:rPr>
        <w:t xml:space="preserve"> Украины;</w:t>
      </w:r>
    </w:p>
    <w:p w:rsidR="00000000" w:rsidRDefault="00033594">
      <w:pPr>
        <w:pStyle w:val="pj"/>
      </w:pPr>
      <w:r>
        <w:rPr>
          <w:rStyle w:val="s0"/>
        </w:rPr>
        <w:t xml:space="preserve">14.1.22. векселедатель для целей </w:t>
      </w:r>
      <w:hyperlink w:anchor="sub2120000" w:history="1">
        <w:r>
          <w:rPr>
            <w:rStyle w:val="a4"/>
          </w:rPr>
          <w:t>раздела VI</w:t>
        </w:r>
      </w:hyperlink>
      <w:r>
        <w:rPr>
          <w:rStyle w:val="s0"/>
        </w:rPr>
        <w:t xml:space="preserve"> настоящего Кодекса - субъект хозяйствования - производ</w:t>
      </w:r>
      <w:r>
        <w:rPr>
          <w:rStyle w:val="s0"/>
        </w:rPr>
        <w:t>итель, который получает:</w:t>
      </w:r>
    </w:p>
    <w:p w:rsidR="00000000" w:rsidRDefault="00033594">
      <w:pPr>
        <w:pStyle w:val="pj"/>
      </w:pPr>
      <w:r>
        <w:rPr>
          <w:rStyle w:val="s0"/>
        </w:rPr>
        <w:t xml:space="preserve">с акцизного склада спирт этиловый для производства алкогольных напитков, определенных </w:t>
      </w:r>
      <w:hyperlink w:anchor="sub2250000" w:history="1">
        <w:r>
          <w:rPr>
            <w:rStyle w:val="a4"/>
          </w:rPr>
          <w:t>статьей 225</w:t>
        </w:r>
      </w:hyperlink>
      <w:r>
        <w:rPr>
          <w:rStyle w:val="s0"/>
        </w:rPr>
        <w:t xml:space="preserve">, а также для производства отдельных видов продукции, определенных пунктом 229.1 </w:t>
      </w:r>
      <w:hyperlink w:anchor="sub2290000" w:history="1">
        <w:r>
          <w:rPr>
            <w:rStyle w:val="a4"/>
          </w:rPr>
          <w:t>статьи 229</w:t>
        </w:r>
      </w:hyperlink>
      <w:r>
        <w:rPr>
          <w:rStyle w:val="s0"/>
        </w:rPr>
        <w:t xml:space="preserve"> раздела VI настоящего Кодекса;</w:t>
      </w:r>
    </w:p>
    <w:p w:rsidR="00000000" w:rsidRDefault="00033594">
      <w:pPr>
        <w:pStyle w:val="pj"/>
      </w:pPr>
      <w:r>
        <w:rPr>
          <w:rStyle w:val="s0"/>
        </w:rPr>
        <w:t>с нефтеперерабатывающего предприятия или ввозит на таможенную территорию Украины нефтепродукты, вещества, используемые как компоненты моторных топлив, для их использования в зависимости от направления,</w:t>
      </w:r>
      <w:r>
        <w:rPr>
          <w:rStyle w:val="s0"/>
        </w:rPr>
        <w:t xml:space="preserve"> определенного </w:t>
      </w:r>
      <w:hyperlink w:anchor="sub2290000" w:history="1">
        <w:r>
          <w:rPr>
            <w:rStyle w:val="a5"/>
          </w:rPr>
          <w:t>пунктами 229.2-229.8 статьи 229</w:t>
        </w:r>
      </w:hyperlink>
      <w:r>
        <w:rPr>
          <w:rStyle w:val="s0"/>
        </w:rPr>
        <w:t xml:space="preserve"> раздела VI настоящего Кодекса;</w:t>
      </w:r>
    </w:p>
    <w:p w:rsidR="00000000" w:rsidRDefault="00033594">
      <w:pPr>
        <w:pStyle w:val="pj"/>
      </w:pPr>
      <w:r>
        <w:rPr>
          <w:rStyle w:val="s0"/>
        </w:rPr>
        <w:t xml:space="preserve">14.1.23. векселедержатель для целей </w:t>
      </w:r>
      <w:hyperlink w:anchor="sub2120000" w:history="1">
        <w:r>
          <w:rPr>
            <w:rStyle w:val="a4"/>
          </w:rPr>
          <w:t>раздела VI</w:t>
        </w:r>
      </w:hyperlink>
      <w:r>
        <w:rPr>
          <w:rStyle w:val="s0"/>
        </w:rPr>
        <w:t xml:space="preserve"> - контролирующий орган по месту регистрации векселедателя;</w:t>
      </w:r>
    </w:p>
    <w:p w:rsidR="00000000" w:rsidRDefault="00033594">
      <w:pPr>
        <w:pStyle w:val="pj"/>
      </w:pPr>
      <w:r>
        <w:rPr>
          <w:rStyle w:val="s0"/>
        </w:rPr>
        <w:t>14.1.2</w:t>
      </w:r>
      <w:r>
        <w:rPr>
          <w:rStyle w:val="s0"/>
        </w:rPr>
        <w:t>4. Крупный налогоплательщик - юридическое лицо или постоянное представительство нерезидента на территории Украины, в которой объем дохода от всех видов деятельности за последние четыре последовательных налоговых (отчетных) квартала превышает эквивалент 500</w:t>
      </w:r>
      <w:r>
        <w:rPr>
          <w:rStyle w:val="s0"/>
        </w:rPr>
        <w:t xml:space="preserve">00000 евро, определенный по средневзвешенному официальному курсу Национального банка Украины за тот же период, или общая сумма налогов, сборов, платежей, уплаченных в Государственный бюджет Украины, контроль за взиманием которых возложен на контролирующие </w:t>
      </w:r>
      <w:r>
        <w:rPr>
          <w:rStyle w:val="s0"/>
        </w:rPr>
        <w:t>органы, кроме таможенных платежей, за такой же период превышает эквивалент 1,5 миллиона евро, определенный по средневзвешенному официальному курсу Национального банка Украины за тот же период;</w:t>
      </w:r>
    </w:p>
    <w:p w:rsidR="00000000" w:rsidRDefault="00033594">
      <w:pPr>
        <w:pStyle w:val="pj"/>
      </w:pPr>
      <w:r>
        <w:rPr>
          <w:rStyle w:val="s0"/>
        </w:rPr>
        <w:t>14.1.25. Исключен</w:t>
      </w:r>
    </w:p>
    <w:p w:rsidR="00000000" w:rsidRDefault="00033594">
      <w:pPr>
        <w:pStyle w:val="pj"/>
      </w:pPr>
      <w:r>
        <w:rPr>
          <w:rStyle w:val="s0"/>
        </w:rPr>
        <w:t>14.1.26. винодельческая продукция - вина вино</w:t>
      </w:r>
      <w:r>
        <w:rPr>
          <w:rStyle w:val="s0"/>
        </w:rPr>
        <w:t>градные натуральные, вина натуральные крепленые, шампанские, игристые, газированные, вермуты, бренди, сусло виноградное и другие виноматериалы, коньяки, другие алкогольные напитки из винограда, плодов и ягод;</w:t>
      </w:r>
    </w:p>
    <w:p w:rsidR="00000000" w:rsidRDefault="00033594">
      <w:pPr>
        <w:pStyle w:val="pj"/>
      </w:pPr>
      <w:r>
        <w:rPr>
          <w:rStyle w:val="s0"/>
        </w:rPr>
        <w:t>14.1.26-1. промежуточные продукты-вина и другие</w:t>
      </w:r>
      <w:r>
        <w:rPr>
          <w:rStyle w:val="s0"/>
        </w:rPr>
        <w:t xml:space="preserve"> сброженные напитки (в том числе смеси из сброженных напитков и смеси на основе сброженных напитков) с фактической крепостью более 1,2% об., но не более 22% об., отнесенные к кодам 2204, 2205, 2206 00 (вина и другие сброженные напитки без добавления спирта</w:t>
      </w:r>
      <w:r>
        <w:rPr>
          <w:rStyle w:val="s0"/>
        </w:rPr>
        <w:t xml:space="preserve"> этилового, в другом месте не указаны; вина и другие сброженные напитки с добавлением спирта этилового) согласно </w:t>
      </w:r>
      <w:hyperlink r:id="rId35" w:history="1">
        <w:r>
          <w:rPr>
            <w:rStyle w:val="a5"/>
          </w:rPr>
          <w:t>УКТВЭД</w:t>
        </w:r>
      </w:hyperlink>
      <w:r>
        <w:rPr>
          <w:rStyle w:val="s0"/>
        </w:rPr>
        <w:t>;</w:t>
      </w:r>
    </w:p>
    <w:p w:rsidR="00000000" w:rsidRDefault="00033594">
      <w:pPr>
        <w:pStyle w:val="pj"/>
      </w:pPr>
      <w:r>
        <w:rPr>
          <w:rStyle w:val="s0"/>
        </w:rPr>
        <w:t>14.1.28. произведенная продукция - общий объем продукции, добытой в со</w:t>
      </w:r>
      <w:r>
        <w:rPr>
          <w:rStyle w:val="s0"/>
        </w:rPr>
        <w:t>ответствии с соглашением о разделе продукции и доставленной в пункт измерения;</w:t>
      </w:r>
    </w:p>
    <w:p w:rsidR="00000000" w:rsidRDefault="00033594">
      <w:pPr>
        <w:pStyle w:val="pj"/>
      </w:pPr>
      <w:r>
        <w:rPr>
          <w:rStyle w:val="s0"/>
        </w:rPr>
        <w:t>14.1.28-1. производство подакцизных товаров (продукции) - технологический процесс, в том числе смешивания, осуществление которого в результате изменения формы, свойств или соста</w:t>
      </w:r>
      <w:r>
        <w:rPr>
          <w:rStyle w:val="s0"/>
        </w:rPr>
        <w:t>ва сырья, полуфабрикатов или готовой продукции приводит к получению подакцизных товаров (продукции, в том числе сырья), предоставление таким товарам других свойств, что приводит или не приводит к увеличению объемов таких товаров;</w:t>
      </w:r>
    </w:p>
    <w:p w:rsidR="00000000" w:rsidRDefault="00033594">
      <w:pPr>
        <w:pStyle w:val="pj"/>
      </w:pPr>
      <w:r>
        <w:rPr>
          <w:rStyle w:val="s0"/>
        </w:rPr>
        <w:t>14.1.29. возобновляемые источники энергии - источники ветровой, солнечной, геотермальной энергии, энергии волн и приливов, гидроэнергии, энергии биомассы, газа из органических отходов, газа канализационно-очистных станций, биогазовых;</w:t>
      </w:r>
    </w:p>
    <w:p w:rsidR="00000000" w:rsidRDefault="00033594">
      <w:pPr>
        <w:pStyle w:val="pj"/>
      </w:pPr>
      <w:r>
        <w:rPr>
          <w:rStyle w:val="s0"/>
        </w:rPr>
        <w:t>14.1.30. обособленные</w:t>
      </w:r>
      <w:r>
        <w:rPr>
          <w:rStyle w:val="s0"/>
        </w:rPr>
        <w:t xml:space="preserve"> подразделения - в значении, определенном </w:t>
      </w:r>
      <w:hyperlink r:id="rId36" w:history="1">
        <w:r>
          <w:rPr>
            <w:rStyle w:val="a4"/>
          </w:rPr>
          <w:t>Гражданским кодексом</w:t>
        </w:r>
      </w:hyperlink>
      <w:r>
        <w:rPr>
          <w:rStyle w:val="s0"/>
        </w:rPr>
        <w:t xml:space="preserve"> Украины. Для </w:t>
      </w:r>
      <w:hyperlink w:anchor="sub1620000" w:history="1">
        <w:r>
          <w:rPr>
            <w:rStyle w:val="a4"/>
          </w:rPr>
          <w:t>раздела IV</w:t>
        </w:r>
      </w:hyperlink>
      <w:r>
        <w:rPr>
          <w:rStyle w:val="s0"/>
        </w:rPr>
        <w:t xml:space="preserve"> этого Кодекса - в определении </w:t>
      </w:r>
      <w:hyperlink r:id="rId37" w:anchor="sub_id=640000" w:history="1">
        <w:r>
          <w:rPr>
            <w:rStyle w:val="a4"/>
          </w:rPr>
          <w:t>Хозяйственного кодекса</w:t>
        </w:r>
      </w:hyperlink>
      <w:r>
        <w:rPr>
          <w:rStyle w:val="s0"/>
        </w:rPr>
        <w:t xml:space="preserve"> Украины;</w:t>
      </w:r>
    </w:p>
    <w:p w:rsidR="00000000" w:rsidRDefault="00033594">
      <w:pPr>
        <w:pStyle w:val="pj"/>
      </w:pPr>
      <w:r>
        <w:rPr>
          <w:rStyle w:val="s0"/>
        </w:rPr>
        <w:t>14.1.31. отчуждение имущества - любые действия налогоплательщика, вследствие совершения которых такой налогоплательщик в порядке, предусмотренном законом, теряет право собственности на имущество, принадлежащее такому налогоплательщику, или право пользовани</w:t>
      </w:r>
      <w:r>
        <w:rPr>
          <w:rStyle w:val="s0"/>
        </w:rPr>
        <w:t>я, в частности, природными ресурсами, в определенном законодательством порядке предоставлены ему в пользование;</w:t>
      </w:r>
    </w:p>
    <w:p w:rsidR="00000000" w:rsidRDefault="00033594">
      <w:pPr>
        <w:pStyle w:val="pj"/>
      </w:pPr>
      <w:r>
        <w:rPr>
          <w:rStyle w:val="s0"/>
        </w:rPr>
        <w:t>14.1.32. ответственное хранение - хозяйственная операция, осуществляемая налогоплательщиком и предусматривает передачу согласно договорам хранен</w:t>
      </w:r>
      <w:r>
        <w:rPr>
          <w:rStyle w:val="s0"/>
        </w:rPr>
        <w:t>ия материальных ценностей на хранение другому физическому или юридическому лицу без права использования в хозяйственном обороте такого лица с последующим возвращением таких материальных ценностей налогоплательщику без изменения качественных или количествен</w:t>
      </w:r>
      <w:r>
        <w:rPr>
          <w:rStyle w:val="s0"/>
        </w:rPr>
        <w:t>ных характеристик;</w:t>
      </w:r>
    </w:p>
    <w:p w:rsidR="00000000" w:rsidRDefault="00033594">
      <w:pPr>
        <w:pStyle w:val="pj"/>
      </w:pPr>
      <w:r>
        <w:rPr>
          <w:rStyle w:val="s0"/>
        </w:rPr>
        <w:t>14.1.33. Исключен.</w:t>
      </w:r>
    </w:p>
    <w:p w:rsidR="00000000" w:rsidRDefault="00033594">
      <w:pPr>
        <w:pStyle w:val="pj"/>
      </w:pPr>
      <w:r>
        <w:rPr>
          <w:rStyle w:val="s0"/>
        </w:rPr>
        <w:t>14.1.33</w:t>
      </w:r>
      <w:r>
        <w:rPr>
          <w:rStyle w:val="s0"/>
          <w:vertAlign w:val="superscript"/>
        </w:rPr>
        <w:t>-1</w:t>
      </w:r>
      <w:r>
        <w:rPr>
          <w:rStyle w:val="s0"/>
        </w:rPr>
        <w:t>. собственная сельскохозяйственная продукция - сельскохозяйственная продукция (сельскохозяйственные товары), что подпадает под определение групп 1-24 УКТ ВЭД, если такая продукция выращивается, откармливается,</w:t>
      </w:r>
      <w:r>
        <w:rPr>
          <w:rStyle w:val="s0"/>
        </w:rPr>
        <w:t xml:space="preserve"> вылавливается или собирается, изготовляется, производится, перерабатывается непосредственно производителем этой продукции - собственником, арендатором или пользователем на иных условиях (в том числе на условиях эмфитевзиса) земельных участков, отнесенных </w:t>
      </w:r>
      <w:r>
        <w:rPr>
          <w:rStyle w:val="s0"/>
        </w:rPr>
        <w:t>к сельскохозяйственным угодьям, или на давальческих условиях;</w:t>
      </w:r>
    </w:p>
    <w:p w:rsidR="00000000" w:rsidRDefault="00033594">
      <w:pPr>
        <w:pStyle w:val="pj"/>
      </w:pPr>
      <w:r>
        <w:rPr>
          <w:rStyle w:val="s0"/>
        </w:rPr>
        <w:t>14.1.34. владельцы земельных участков - юридические и физические лица (резиденты и нерезиденты), которые в соответствии с законом приобрели право собственности на землю в Украине, а также террит</w:t>
      </w:r>
      <w:r>
        <w:rPr>
          <w:rStyle w:val="s0"/>
        </w:rPr>
        <w:t>ориальные общины и государство в отношении земель коммунальной и государственной собственности соответственно;</w:t>
      </w:r>
    </w:p>
    <w:p w:rsidR="00000000" w:rsidRDefault="00033594">
      <w:pPr>
        <w:pStyle w:val="pj"/>
      </w:pPr>
      <w:r>
        <w:rPr>
          <w:rStyle w:val="s0"/>
        </w:rPr>
        <w:t>14.1.35. углеводородное сырье - нефть, природный газ (в том числе нефтяной (попутный) газ, газ (метан) угольных месторождений, газ сланцевых толщ</w:t>
      </w:r>
      <w:r>
        <w:rPr>
          <w:rStyle w:val="s0"/>
        </w:rPr>
        <w:t>, газ центрально-бассейнового типа, газ коллекторов плотных пород), газовый конденсат, является товарной продукцией;</w:t>
      </w:r>
    </w:p>
    <w:p w:rsidR="00000000" w:rsidRDefault="00033594">
      <w:pPr>
        <w:pStyle w:val="pj"/>
      </w:pPr>
      <w:r>
        <w:rPr>
          <w:rStyle w:val="s0"/>
        </w:rPr>
        <w:t>14.1.36. хозяйственная деятельность - деятельность лица, связанная с производством (изготовлением) и / или реализацией товаров, выполнением</w:t>
      </w:r>
      <w:r>
        <w:rPr>
          <w:rStyle w:val="s0"/>
        </w:rPr>
        <w:t xml:space="preserve"> работ, оказанием услуг, направленная на получение дохода и проводится таким лицом самостоятельно и / или через свои обособленные подразделения, а также через любую другое лицо, действующее в интересах первого лица, в частности по договорам комиссии, поруч</w:t>
      </w:r>
      <w:r>
        <w:rPr>
          <w:rStyle w:val="s0"/>
        </w:rPr>
        <w:t>ения и агентским договорам;</w:t>
      </w:r>
    </w:p>
    <w:p w:rsidR="00000000" w:rsidRDefault="00033594">
      <w:pPr>
        <w:pStyle w:val="pj"/>
      </w:pPr>
      <w:r>
        <w:rPr>
          <w:rStyle w:val="s0"/>
        </w:rPr>
        <w:t xml:space="preserve">14.1.37. хозяйственная деятельность горного предприятия по добыче полезных ископаемых для целей </w:t>
      </w:r>
      <w:hyperlink w:anchor="sub2510000" w:history="1">
        <w:r>
          <w:rPr>
            <w:rStyle w:val="a4"/>
          </w:rPr>
          <w:t>раздела IX</w:t>
        </w:r>
      </w:hyperlink>
      <w:r>
        <w:rPr>
          <w:rStyle w:val="s0"/>
        </w:rPr>
        <w:t xml:space="preserve"> этого Кодекса - деятельность горнодобывающего предприятия, которая охватывает процессы д</w:t>
      </w:r>
      <w:r>
        <w:rPr>
          <w:rStyle w:val="s0"/>
        </w:rPr>
        <w:t>обычи и первичной переработки полезных ископаемых;</w:t>
      </w:r>
    </w:p>
    <w:p w:rsidR="00000000" w:rsidRDefault="00033594">
      <w:pPr>
        <w:pStyle w:val="pj"/>
      </w:pPr>
      <w:r>
        <w:rPr>
          <w:rStyle w:val="s0"/>
        </w:rPr>
        <w:t>14.1.38. денежное обязательство в международных правоотношениях - обязательство налогоплательщика уплатить в бюджет иностранного государства соответствующую сумму средств в порядке и сроки, определенные за</w:t>
      </w:r>
      <w:r>
        <w:rPr>
          <w:rStyle w:val="s0"/>
        </w:rPr>
        <w:t>конодательством такого иностранного государства;</w:t>
      </w:r>
    </w:p>
    <w:p w:rsidR="00000000" w:rsidRDefault="00033594">
      <w:pPr>
        <w:pStyle w:val="pj"/>
      </w:pPr>
      <w:r>
        <w:rPr>
          <w:rStyle w:val="s0"/>
        </w:rPr>
        <w:t>14.1.39. денежное обязательство налогоплательщика - сумма средств, которую налогоплательщик должен уплатить в соответствующий бюджет или на единый счет как налоговое обязательство и / или другое обязательств</w:t>
      </w:r>
      <w:r>
        <w:rPr>
          <w:rStyle w:val="s0"/>
        </w:rPr>
        <w:t xml:space="preserve">о, контроль за уплатой которого возложен на контролирующие органы и / или штрафную (финансовую) санкцию, которая взимается с налогоплательщика в связи с нарушением им требований налогового законодательства и иного законодательства, контроль за соблюдением </w:t>
      </w:r>
      <w:r>
        <w:rPr>
          <w:rStyle w:val="s0"/>
        </w:rPr>
        <w:t>которого возложен на контролирующие органы, а также санкции за нарушение законодательства в сфере внешнеэкономической деятельности и пеня;</w:t>
      </w:r>
    </w:p>
    <w:p w:rsidR="00000000" w:rsidRDefault="00033594">
      <w:pPr>
        <w:pStyle w:val="pj"/>
      </w:pPr>
      <w:r>
        <w:rPr>
          <w:rStyle w:val="s0"/>
        </w:rPr>
        <w:t>14.1.40. гудвилл (стоимость деловой репутации) - нематериальный актив, стоимость которого определяется как разница ме</w:t>
      </w:r>
      <w:r>
        <w:rPr>
          <w:rStyle w:val="s0"/>
        </w:rPr>
        <w:t>жду рыночной ценой и балансовой стоимостью активов предприятия как единого имущественного комплекса, возникающего в результате использования лучших управленческих качеств, доминирующей позиции на рынке товаров, услуг, новых технологий. Стоимость гудвилла н</w:t>
      </w:r>
      <w:r>
        <w:rPr>
          <w:rStyle w:val="s0"/>
        </w:rPr>
        <w:t>е подлежит амортизации и не учитывается при определении расходов налогоплательщика, в отношении активов которого возник такой гудвилл;</w:t>
      </w:r>
    </w:p>
    <w:p w:rsidR="00000000" w:rsidRDefault="00033594">
      <w:pPr>
        <w:pStyle w:val="pj"/>
      </w:pPr>
      <w:r>
        <w:rPr>
          <w:rStyle w:val="s0"/>
        </w:rPr>
        <w:t>14.1.41. давальческое сырье - сырье, материалы, полуфабрикаты, комплектующие изделия, энергоносители, которые являются со</w:t>
      </w:r>
      <w:r>
        <w:rPr>
          <w:rStyle w:val="s0"/>
        </w:rPr>
        <w:t>бственностью одного субъекта хозяйствования (заказчика) и передаются другому субъекту хозяйствования (производителю) для производства готовой продукции, с последующей передачей или возвратом такой продукции или ее части их владельцу или по его поручению др</w:t>
      </w:r>
      <w:r>
        <w:rPr>
          <w:rStyle w:val="s0"/>
        </w:rPr>
        <w:t>угому лицу.</w:t>
      </w:r>
    </w:p>
    <w:p w:rsidR="00000000" w:rsidRDefault="00033594">
      <w:pPr>
        <w:pStyle w:val="pj"/>
      </w:pPr>
      <w:r>
        <w:rPr>
          <w:rStyle w:val="s0"/>
        </w:rPr>
        <w:t>14.1.42. данные государственного земельного кадастра - совокупность сведений и документов о месте расположения и правовом режиме земельных участков, их оценке, классификации земель, количественной и качественной характеристики, распределении ср</w:t>
      </w:r>
      <w:r>
        <w:rPr>
          <w:rStyle w:val="s0"/>
        </w:rPr>
        <w:t>еди собственников земли и землепользователей, подготовленных в соответствии с законом;</w:t>
      </w:r>
    </w:p>
    <w:p w:rsidR="00000000" w:rsidRDefault="00033594">
      <w:pPr>
        <w:pStyle w:val="pj"/>
      </w:pPr>
      <w:r>
        <w:rPr>
          <w:rStyle w:val="s0"/>
        </w:rPr>
        <w:t>14.1.43. дебитор - лицо, у которого в результате прошлых событий образовалась задолженность перед другим лицом в форме определенной суммы средств, их эквивалента или дру</w:t>
      </w:r>
      <w:r>
        <w:rPr>
          <w:rStyle w:val="s0"/>
        </w:rPr>
        <w:t>гих активов;</w:t>
      </w:r>
    </w:p>
    <w:p w:rsidR="00000000" w:rsidRDefault="00033594">
      <w:pPr>
        <w:pStyle w:val="pj"/>
      </w:pPr>
      <w:r>
        <w:rPr>
          <w:rStyle w:val="s0"/>
        </w:rPr>
        <w:t xml:space="preserve">14.1.44. депозит (вклад) - денежные средства, предоставляемые физическими или юридическими лицами в управление резиденту, определенному финансовой организацией согласно законодательству Украины, или нерезиденту на срок или по требованию и под </w:t>
      </w:r>
      <w:r>
        <w:rPr>
          <w:rStyle w:val="s0"/>
        </w:rPr>
        <w:t>процент на условиях выдачи по первому требованию или возврата по истечении установленного договором срока. Привлечение депозитов может осуществляться в форме выпуска (эмиссии) сберегательных (депозитных) сертификатов. Правила осуществления депозитных опера</w:t>
      </w:r>
      <w:r>
        <w:rPr>
          <w:rStyle w:val="s0"/>
        </w:rPr>
        <w:t>ций устанавливаются: для банковских депозитов - Национальным банком Украины в соответствии с законодательством; для депозитов (вкладов) в другие финансовые учреждения - государственным органом, определенным законом;</w:t>
      </w:r>
    </w:p>
    <w:p w:rsidR="00000000" w:rsidRDefault="00033594">
      <w:pPr>
        <w:pStyle w:val="pj"/>
      </w:pPr>
      <w:r>
        <w:rPr>
          <w:rStyle w:val="s0"/>
        </w:rPr>
        <w:t>14.1.44-1. Государственные ценные бумаги</w:t>
      </w:r>
      <w:r>
        <w:rPr>
          <w:rStyle w:val="s0"/>
        </w:rPr>
        <w:t xml:space="preserve"> - облигации внутренних и внешних государственных займов и казначейские обязательства Украины, размещенные центральным органом исполнительной власти, который обеспечивает формирование и реализует государственную финансовую политику и / или реализует госуда</w:t>
      </w:r>
      <w:r>
        <w:rPr>
          <w:rStyle w:val="s0"/>
        </w:rPr>
        <w:t>рственную бюджетную политику в сфере управления государственным долгом и гарантированным государством долгом;</w:t>
      </w:r>
    </w:p>
    <w:p w:rsidR="00000000" w:rsidRDefault="00033594">
      <w:pPr>
        <w:pStyle w:val="pj"/>
      </w:pPr>
      <w:r>
        <w:rPr>
          <w:rStyle w:val="s0"/>
        </w:rPr>
        <w:t>14.1.45. дериватив - документ, удостоверяющий право и / или обязательство приобрести или продать в будущем ценные бумаги, материальные или нематер</w:t>
      </w:r>
      <w:r>
        <w:rPr>
          <w:rStyle w:val="s0"/>
        </w:rPr>
        <w:t>иальные активы, а также средства на определенных им условиях. Порядок выпуска и обращения деривативов устанавливается законодательством.</w:t>
      </w:r>
    </w:p>
    <w:p w:rsidR="00000000" w:rsidRDefault="00033594">
      <w:pPr>
        <w:pStyle w:val="pj"/>
      </w:pPr>
      <w:r>
        <w:rPr>
          <w:rStyle w:val="s0"/>
        </w:rPr>
        <w:t>К деривативам относятся:</w:t>
      </w:r>
    </w:p>
    <w:p w:rsidR="00000000" w:rsidRDefault="00033594">
      <w:pPr>
        <w:pStyle w:val="pj"/>
      </w:pPr>
      <w:r>
        <w:rPr>
          <w:rStyle w:val="s0"/>
        </w:rPr>
        <w:t>14.1.45.1. своп - гражданско-правовая сделка об осуществлении обмена потоками платежей (наличн</w:t>
      </w:r>
      <w:r>
        <w:rPr>
          <w:rStyle w:val="s0"/>
        </w:rPr>
        <w:t>ых или безналичных) или другими активами, рассчитанными на основании цены (котировки) базового актива, в том числе процентных ставок в пределах суммы, определенной договором на конкретную дату платежей (дату проведения расчетов) в течение действия контракт</w:t>
      </w:r>
      <w:r>
        <w:rPr>
          <w:rStyle w:val="s0"/>
        </w:rPr>
        <w:t>а;</w:t>
      </w:r>
    </w:p>
    <w:p w:rsidR="00000000" w:rsidRDefault="00033594">
      <w:pPr>
        <w:pStyle w:val="pj"/>
      </w:pPr>
      <w:r>
        <w:rPr>
          <w:rStyle w:val="s0"/>
        </w:rPr>
        <w:t>14.1.45.2. опцион - гражданско-правовой договор, согласно которому одна сторона контракта получает право на приобретение (продажа) базового актива, а другая сторона берет на себя безусловное обязательство продать (купить) базовый актив в будущем в течен</w:t>
      </w:r>
      <w:r>
        <w:rPr>
          <w:rStyle w:val="s0"/>
        </w:rPr>
        <w:t>ие срока действия опциона или на установленную дату ( дату выполнения) по определенной при заключении такого контракта цене базового актива. По условиям опциона покупатель выплачивает продавцу премию опциона;</w:t>
      </w:r>
    </w:p>
    <w:p w:rsidR="00000000" w:rsidRDefault="00033594">
      <w:pPr>
        <w:pStyle w:val="pj"/>
      </w:pPr>
      <w:r>
        <w:rPr>
          <w:rStyle w:val="s0"/>
        </w:rPr>
        <w:t>14.1.45.3. форвардный контракт - гражданско-пра</w:t>
      </w:r>
      <w:r>
        <w:rPr>
          <w:rStyle w:val="s0"/>
        </w:rPr>
        <w:t>вовой договор, по которому продавец обязуется в будущем в установленный срок передать базовый актив в собственность покупателя на определенных условиях, а покупатель обязуется принять в установленный срок базовый актив и уплатить за него цену, определенную</w:t>
      </w:r>
      <w:r>
        <w:rPr>
          <w:rStyle w:val="s0"/>
        </w:rPr>
        <w:t xml:space="preserve"> таким договором. Форвардный контракт выполняется путем поставки базового актива и его оплаты средствами или проведения между сторонами контракта денежных расчетов без снабжения базового актива.</w:t>
      </w:r>
    </w:p>
    <w:p w:rsidR="00000000" w:rsidRDefault="00033594">
      <w:pPr>
        <w:pStyle w:val="pj"/>
      </w:pPr>
      <w:r>
        <w:rPr>
          <w:rStyle w:val="s0"/>
        </w:rPr>
        <w:t>Все условия форварду определяются сторонами контракта во врем</w:t>
      </w:r>
      <w:r>
        <w:rPr>
          <w:rStyle w:val="s0"/>
        </w:rPr>
        <w:t>я его заключения.</w:t>
      </w:r>
    </w:p>
    <w:p w:rsidR="00000000" w:rsidRDefault="00033594">
      <w:pPr>
        <w:pStyle w:val="pj"/>
      </w:pPr>
      <w:r>
        <w:rPr>
          <w:rStyle w:val="s0"/>
        </w:rPr>
        <w:t>Заключение форвардов и их обращение осуществляются вне организатором торговли стандартизированными срочными контрактами;</w:t>
      </w:r>
    </w:p>
    <w:p w:rsidR="00000000" w:rsidRDefault="00033594">
      <w:pPr>
        <w:pStyle w:val="pj"/>
      </w:pPr>
      <w:r>
        <w:rPr>
          <w:rStyle w:val="s0"/>
        </w:rPr>
        <w:t>14.1.45.4. фьючерсный контракт (фьючерс) - стандартизированный срочный контракт, по которому продавец обязуется в буд</w:t>
      </w:r>
      <w:r>
        <w:rPr>
          <w:rStyle w:val="s0"/>
        </w:rPr>
        <w:t>ущем в установленный срок (дата исполнения обязательств по фьючерсному контракту) передать базовый актив в собственность покупателя на определенных спецификацией условиях, а покупатель обязуется принять базовый актив и уплатить за него цену, определенную с</w:t>
      </w:r>
      <w:r>
        <w:rPr>
          <w:rStyle w:val="s0"/>
        </w:rPr>
        <w:t>торонами контракта на дату его заключения.</w:t>
      </w:r>
    </w:p>
    <w:p w:rsidR="00000000" w:rsidRDefault="00033594">
      <w:pPr>
        <w:pStyle w:val="pj"/>
      </w:pPr>
      <w:r>
        <w:rPr>
          <w:rStyle w:val="s0"/>
        </w:rPr>
        <w:t>Фьючерсный контракт выполняется в соответствии с его спецификации путем поставки базового актива и его оплаты средствами или проведения между сторонами контракта денежных расчетов без снабжения базового актива.</w:t>
      </w:r>
    </w:p>
    <w:p w:rsidR="00000000" w:rsidRDefault="00033594">
      <w:pPr>
        <w:pStyle w:val="pj"/>
      </w:pPr>
      <w:r>
        <w:rPr>
          <w:rStyle w:val="s0"/>
        </w:rPr>
        <w:t>Вы</w:t>
      </w:r>
      <w:r>
        <w:rPr>
          <w:rStyle w:val="s0"/>
        </w:rPr>
        <w:t>полнение обязательств по фьючерсу обеспечивается путем создания соответствующих условий организатором торговли стандартизированными срочными контрактами;</w:t>
      </w:r>
    </w:p>
    <w:p w:rsidR="00000000" w:rsidRDefault="00033594">
      <w:pPr>
        <w:pStyle w:val="pj"/>
      </w:pPr>
      <w:r>
        <w:rPr>
          <w:rStyle w:val="s0"/>
        </w:rPr>
        <w:t>14.1.46. деятельность в сфере развлечений - хозяйственная деятельность юридических лиц и физических ли</w:t>
      </w:r>
      <w:r>
        <w:rPr>
          <w:rStyle w:val="s0"/>
        </w:rPr>
        <w:t>ц - предпринимателей, которая заключается в проведении лотерей, а также развлекательных игр, участие в которых не предусматривает получения ее участниками денежных или имущественных призов (выигрышей), в частности бильярд, кегельбан, боулинг, настольные иг</w:t>
      </w:r>
      <w:r>
        <w:rPr>
          <w:rStyle w:val="s0"/>
        </w:rPr>
        <w:t>ры, детские видеоигры и тому подобное;</w:t>
      </w:r>
    </w:p>
    <w:p w:rsidR="00000000" w:rsidRDefault="00033594">
      <w:pPr>
        <w:pStyle w:val="pj"/>
      </w:pPr>
      <w:r>
        <w:rPr>
          <w:rStyle w:val="s0"/>
        </w:rPr>
        <w:t>14.1.47. дополнительные блага - средства, материальные или нематериальные ценности, услуги, другие виды дохода, которые выплачиваются (предоставляются) плательщику налога налоговым агентом, если такой доход не является заработной платой и не связан с выпол</w:t>
      </w:r>
      <w:r>
        <w:rPr>
          <w:rStyle w:val="s0"/>
        </w:rPr>
        <w:t xml:space="preserve">нением обязанностей трудового найма или не является вознаграждением по гражданско-правовым договорам (соглашениям), заключенным с таким налогоплательщиком (кроме случаев, прямо предусмотренных нормами </w:t>
      </w:r>
      <w:hyperlink w:anchor="sub1620000" w:history="1">
        <w:r>
          <w:rPr>
            <w:rStyle w:val="a4"/>
          </w:rPr>
          <w:t>разделе IV</w:t>
        </w:r>
      </w:hyperlink>
      <w:r>
        <w:t xml:space="preserve"> </w:t>
      </w:r>
      <w:r>
        <w:rPr>
          <w:rStyle w:val="s0"/>
        </w:rPr>
        <w:t>этого Кодек</w:t>
      </w:r>
      <w:r>
        <w:rPr>
          <w:rStyle w:val="s0"/>
        </w:rPr>
        <w:t>са);</w:t>
      </w:r>
    </w:p>
    <w:p w:rsidR="00000000" w:rsidRDefault="00033594">
      <w:pPr>
        <w:pStyle w:val="pj"/>
      </w:pPr>
      <w:r>
        <w:rPr>
          <w:rStyle w:val="s0"/>
        </w:rPr>
        <w:t xml:space="preserve">14.1.48. заработная плата для целей </w:t>
      </w:r>
      <w:hyperlink w:anchor="sub1620000" w:history="1">
        <w:r>
          <w:rPr>
            <w:rStyle w:val="a4"/>
          </w:rPr>
          <w:t>разделе IV</w:t>
        </w:r>
      </w:hyperlink>
      <w:r>
        <w:t xml:space="preserve"> </w:t>
      </w:r>
      <w:r>
        <w:rPr>
          <w:rStyle w:val="s0"/>
        </w:rPr>
        <w:t>этого Кодекса - основная и дополнительная заработная плата, другие поощрительные и компенсационные выплаты, которые выплачиваются (предоставляются) плательщику налога в св</w:t>
      </w:r>
      <w:r>
        <w:rPr>
          <w:rStyle w:val="s0"/>
        </w:rPr>
        <w:t>язи с отношениями трудового найма согласно закону;</w:t>
      </w:r>
    </w:p>
    <w:p w:rsidR="00000000" w:rsidRDefault="00033594">
      <w:pPr>
        <w:pStyle w:val="pj"/>
      </w:pPr>
      <w:r>
        <w:rPr>
          <w:rStyle w:val="s0"/>
        </w:rPr>
        <w:t>14.1.49. Дивиденды - платеж, осуществляемый юридическим лицом, в том числе эмитентом корпоративных прав, инвестиционных сертификатов или других ценных бумаг в пользу владельца таких корпоративных прав, инв</w:t>
      </w:r>
      <w:r>
        <w:rPr>
          <w:rStyle w:val="s0"/>
        </w:rPr>
        <w:t>естиционных сертификатов и других ценных бумаг, удостоверяющих право собственности инвестора на долю ( пай) в имуществе (активах) эмитента, в связи с распределением части его прибыли, рассчитанной по правилам бухгалтерского учета.</w:t>
      </w:r>
    </w:p>
    <w:p w:rsidR="00000000" w:rsidRDefault="00033594">
      <w:pPr>
        <w:pStyle w:val="pj"/>
      </w:pPr>
      <w:r>
        <w:rPr>
          <w:rStyle w:val="s0"/>
        </w:rPr>
        <w:t>Для целей налогообложения</w:t>
      </w:r>
      <w:r>
        <w:rPr>
          <w:rStyle w:val="s0"/>
        </w:rPr>
        <w:t xml:space="preserve"> к дивидендам приравниваются также:</w:t>
      </w:r>
    </w:p>
    <w:p w:rsidR="00000000" w:rsidRDefault="00033594">
      <w:pPr>
        <w:pStyle w:val="pj"/>
      </w:pPr>
      <w:r>
        <w:rPr>
          <w:rStyle w:val="s0"/>
        </w:rPr>
        <w:t>платеж в денежной или неденежной форме, осуществляется юридическим лицом в пользу ее основателя и / или участника (участников) в связи с распределением чистой прибыли (его части);</w:t>
      </w:r>
    </w:p>
    <w:p w:rsidR="00000000" w:rsidRDefault="00033594">
      <w:pPr>
        <w:pStyle w:val="pj"/>
      </w:pPr>
      <w:r>
        <w:rPr>
          <w:rStyle w:val="s0"/>
        </w:rPr>
        <w:t xml:space="preserve">суммы доходов в виде платежей за ценные </w:t>
      </w:r>
      <w:r>
        <w:rPr>
          <w:rStyle w:val="s0"/>
        </w:rPr>
        <w:t xml:space="preserve">бумаги (корпоративные права), выплачиваются в пользу нерезидента, указанного в </w:t>
      </w:r>
      <w:hyperlink w:anchor="sub390000" w:history="1">
        <w:r>
          <w:rPr>
            <w:rStyle w:val="a5"/>
          </w:rPr>
          <w:t>подпунктах «а», «в», «г» подпункта 39.2.1.1 подпункта 39.2.1 пункта 39.2 статьи 39</w:t>
        </w:r>
      </w:hyperlink>
      <w:r>
        <w:rPr>
          <w:rStyle w:val="s0"/>
        </w:rPr>
        <w:t xml:space="preserve"> </w:t>
      </w:r>
      <w:r>
        <w:rPr>
          <w:rStyle w:val="s0"/>
        </w:rPr>
        <w:t>настоящего Кодекса, в контролируемых операциях сверх суммы, которая соответствует принципу «вытянутой руки»;</w:t>
      </w:r>
    </w:p>
    <w:p w:rsidR="00000000" w:rsidRDefault="00033594">
      <w:pPr>
        <w:pStyle w:val="pj"/>
      </w:pPr>
      <w:r>
        <w:rPr>
          <w:rStyle w:val="s0"/>
        </w:rPr>
        <w:t>стоимость товаров (работ, услуг), кроме ценных бумаг и деривативов), приобретаемых у нерезидента, указанного в подпунктах «а», «в», «г» подпункта 3</w:t>
      </w:r>
      <w:r>
        <w:rPr>
          <w:rStyle w:val="s0"/>
        </w:rPr>
        <w:t>9.2.1.1 подпункта 39.2.1 пункта 39.2 статьи 39 настоящего Кодекса, в контролируемых операциях сверх суммы, которая соответствует принципу «вытянутой руки»;</w:t>
      </w:r>
    </w:p>
    <w:p w:rsidR="00000000" w:rsidRDefault="00033594">
      <w:pPr>
        <w:pStyle w:val="pj"/>
      </w:pPr>
      <w:r>
        <w:rPr>
          <w:rStyle w:val="s0"/>
        </w:rPr>
        <w:t>сумма занижения стоимости товаров (работ, услуг), которые продаются нерезиденту, указанному в подпун</w:t>
      </w:r>
      <w:r>
        <w:rPr>
          <w:rStyle w:val="s0"/>
        </w:rPr>
        <w:t>ктах «а», «в», «г» подпункта 39.2.1.1 подпункта 39.2.1 пункта 39.2 статьи 39 настоящего Кодекса, в контролируемых операциях по сравнению с суммой, которая соответствует принципу «вытянутой руки»;</w:t>
      </w:r>
    </w:p>
    <w:p w:rsidR="00000000" w:rsidRDefault="00033594">
      <w:pPr>
        <w:pStyle w:val="pj"/>
      </w:pPr>
      <w:r>
        <w:rPr>
          <w:rStyle w:val="s0"/>
        </w:rPr>
        <w:t>выплата в денежной или неденежной форме, осуществляется юрид</w:t>
      </w:r>
      <w:r>
        <w:rPr>
          <w:rStyle w:val="s0"/>
        </w:rPr>
        <w:t>ическим лицом в пользу ее основателя и / или участника - нерезидента Украины в связи с уменьшением уставного капитала, выкупом юридическим лицом корпоративных прав в своем уставном капитале, выходом участника из состава хозяйственного общества или иной ана</w:t>
      </w:r>
      <w:r>
        <w:rPr>
          <w:rStyle w:val="s0"/>
        </w:rPr>
        <w:t>логичной операции между юридическим лицом и его участником, в размере, что приводит к уменьшению нераспределенной прибыли юридического лица;</w:t>
      </w:r>
    </w:p>
    <w:p w:rsidR="00000000" w:rsidRDefault="00033594">
      <w:pPr>
        <w:pStyle w:val="pj"/>
      </w:pPr>
      <w:r>
        <w:rPr>
          <w:rStyle w:val="s0"/>
        </w:rPr>
        <w:t>14.1.50. добавки на основе биоэтанола - биокомпоненты моторного топлива, полученные путем синтеза с применением био</w:t>
      </w:r>
      <w:r>
        <w:rPr>
          <w:rStyle w:val="s0"/>
        </w:rPr>
        <w:t>этанола или смешиванием биоэтанола с органическими соединениями и топливом, полученным из углеводородного сырья, в которых содержание биоэтанола соответствует требованиям нормативных документов и которые относятся к биотопливу;</w:t>
      </w:r>
    </w:p>
    <w:p w:rsidR="00000000" w:rsidRDefault="00033594">
      <w:pPr>
        <w:pStyle w:val="pj"/>
      </w:pPr>
      <w:r>
        <w:rPr>
          <w:rStyle w:val="s0"/>
        </w:rPr>
        <w:t>14.1.51. добыча полезных иск</w:t>
      </w:r>
      <w:r>
        <w:rPr>
          <w:rStyle w:val="s0"/>
        </w:rPr>
        <w:t>опаемых - совокупность технологических операций по изъятию, в том числе из залежей дна водоемов, и перемещению, в том числе временное хранение, на поверхность части недр (горных пород, рудного сырья и тому подобное), содержащей полезные ископаемые и специа</w:t>
      </w:r>
      <w:r>
        <w:rPr>
          <w:rStyle w:val="s0"/>
        </w:rPr>
        <w:t xml:space="preserve">льных видов работ по добыче полезных ископаемых, к которым относится подземная газификация и выплавка, химическое и бактериальное выщелачивание, дражная и гидравлическая разработка россыпных месторождений, гидравлический транспорт горных пород залежей дна </w:t>
      </w:r>
      <w:r>
        <w:rPr>
          <w:rStyle w:val="s0"/>
        </w:rPr>
        <w:t>водоемов;</w:t>
      </w:r>
    </w:p>
    <w:p w:rsidR="00000000" w:rsidRDefault="00033594">
      <w:pPr>
        <w:pStyle w:val="pj"/>
      </w:pPr>
      <w:r>
        <w:rPr>
          <w:rStyle w:val="s0"/>
        </w:rPr>
        <w:t xml:space="preserve">14.1.52. договор долгосрочного страхования жизни - договор страхования жизни сроком на пять и более лет, предусматривающий страховую выплату единовременно или в виде аннуитета, если застрахованное лицо дожило до окончания срока действия договора </w:t>
      </w:r>
      <w:r>
        <w:rPr>
          <w:rStyle w:val="s0"/>
        </w:rPr>
        <w:t>страхования или события, предусмотренного в договоре страхования, или достигло возраста, определенного договором. Такой договор не может предусматривать частичных выплат в течение первых пяти лет его действия, кроме тех, которые осуществляются в случае нас</w:t>
      </w:r>
      <w:r>
        <w:rPr>
          <w:rStyle w:val="s0"/>
        </w:rPr>
        <w:t>тупления страховых случаев, связанных со смертью или болезнью застрахованного лица или несчастным случаем, что привело к установлению застрахованному лицу инвалидности I или II группы или установления инвалидности лицу, не достигшему восемнадцатилетнего во</w:t>
      </w:r>
      <w:r>
        <w:rPr>
          <w:rStyle w:val="s0"/>
        </w:rPr>
        <w:t>зраста. При этом плательщик налога - работодатель не может быть выгодоприобретателем по таким договорам страхования жизни;</w:t>
      </w:r>
    </w:p>
    <w:p w:rsidR="00000000" w:rsidRDefault="00033594">
      <w:pPr>
        <w:pStyle w:val="pj"/>
      </w:pPr>
      <w:r>
        <w:rPr>
          <w:rStyle w:val="s0"/>
        </w:rPr>
        <w:t>14.1.52.1. договор добровольного медицинского страхования - договор страхования, который предусматривает страховую выплату, осуществл</w:t>
      </w:r>
      <w:r>
        <w:rPr>
          <w:rStyle w:val="s0"/>
        </w:rPr>
        <w:t>яемой учреждениям здравоохранения в случае наступления страхового случая, связанного с болезнью застрахованного лица или несчастным случаем. Такой договор должен также предусматривать минимальный срок его действия один год и возврат страховых платежей искл</w:t>
      </w:r>
      <w:r>
        <w:rPr>
          <w:rStyle w:val="s0"/>
        </w:rPr>
        <w:t>ючительно страхователю при досрочном расторжении договора;</w:t>
      </w:r>
    </w:p>
    <w:p w:rsidR="00000000" w:rsidRDefault="00033594">
      <w:pPr>
        <w:pStyle w:val="pj"/>
      </w:pPr>
      <w:r>
        <w:rPr>
          <w:rStyle w:val="s0"/>
        </w:rPr>
        <w:t>14.1.52.2. договор страхования дополнительной пенсии-это договор страхования, который предусматривает обязанность страховщика по осуществлению страховой выплаты (выплат) и/или выплат в виде аннуите</w:t>
      </w:r>
      <w:r>
        <w:rPr>
          <w:rStyle w:val="s0"/>
        </w:rPr>
        <w:t>та в случае достижения застрахованным лицом пенсионного возраста, определенного по заявлению застрахованного лица в договоре страхования в соответствии с законодательством с учетом того, что такой пенсионный возраст не может быть меньше чем на 10 лет от пе</w:t>
      </w:r>
      <w:r>
        <w:rPr>
          <w:rStyle w:val="s0"/>
        </w:rPr>
        <w:t>нсионного возраста, который предоставляет право на пенсию по общеобязательному государственному пенсионному страхованию. Досрочное прекращение договора до достижения застрахованным лицом указанного в договоре пенсионного возраста невозможно, кроме случаев:</w:t>
      </w:r>
      <w:r>
        <w:rPr>
          <w:rStyle w:val="s0"/>
        </w:rPr>
        <w:t xml:space="preserve"> наличия медицински подтвержденного критического состояния здоровья (онкозаболевание, инсульт и тому подобное) или установления застрахованному лицу инвалидности I или II группы; выезда страхователя и/или застрахованного лица на постоянное проживание за пр</w:t>
      </w:r>
      <w:r>
        <w:rPr>
          <w:rStyle w:val="s0"/>
        </w:rPr>
        <w:t>еделы Украины; смерти застрахованного лица. Выгодоприобретателем по такому договору может быть только застрахованное лицо или наследники в соответствии с законодательством. Особенности изменения страховщика по договору страхования дополнительной пенсии уст</w:t>
      </w:r>
      <w:r>
        <w:rPr>
          <w:rStyle w:val="s0"/>
        </w:rPr>
        <w:t>анавливаются в соответствии с законом;</w:t>
      </w:r>
    </w:p>
    <w:p w:rsidR="00000000" w:rsidRDefault="00033594">
      <w:pPr>
        <w:pStyle w:val="pj"/>
      </w:pPr>
      <w:r>
        <w:rPr>
          <w:rStyle w:val="s0"/>
        </w:rPr>
        <w:t>14.1.53. документ иностранного государства, по которому осуществляется взыскание суммы налогового долга в международных правоотношениях - решение компетентного органа иностранного государства о начислении налогового д</w:t>
      </w:r>
      <w:r>
        <w:rPr>
          <w:rStyle w:val="s0"/>
        </w:rPr>
        <w:t>олга в бюджет такого государства, по запросу указанного компетентного органа в соответствии с международным договором Украины подлежит выполнению на территории Украины;</w:t>
      </w:r>
    </w:p>
    <w:p w:rsidR="00000000" w:rsidRDefault="00033594">
      <w:pPr>
        <w:pStyle w:val="pj"/>
      </w:pPr>
      <w:r>
        <w:rPr>
          <w:rStyle w:val="s0"/>
        </w:rPr>
        <w:t>14.1.54. доход с источником их происхождения из Украины - любой доход, полученный резид</w:t>
      </w:r>
      <w:r>
        <w:rPr>
          <w:rStyle w:val="s0"/>
        </w:rPr>
        <w:t>ентами или нерезидентами, в том числе от любых видов их деятельности на территории Украины (включая выплату (начисление) вознаграждения иностранными работодателями), ее континентальном шельфе, в исключительной (морской ) экономической зоне, в том числе, но</w:t>
      </w:r>
      <w:r>
        <w:rPr>
          <w:rStyle w:val="s0"/>
        </w:rPr>
        <w:t xml:space="preserve"> не исключительно, доходы в виде:</w:t>
      </w:r>
    </w:p>
    <w:p w:rsidR="00000000" w:rsidRDefault="00033594">
      <w:pPr>
        <w:pStyle w:val="pj"/>
      </w:pPr>
      <w:r>
        <w:rPr>
          <w:rStyle w:val="s0"/>
        </w:rPr>
        <w:t>а) процентов, дивидендов, роялти и любых других пассивных (инвестиционных) доходов, уплаченных резидентами Украины или постоянными представительствами нерезидентов в Украине;</w:t>
      </w:r>
    </w:p>
    <w:p w:rsidR="00000000" w:rsidRDefault="00033594">
      <w:pPr>
        <w:pStyle w:val="pj"/>
      </w:pPr>
      <w:r>
        <w:rPr>
          <w:rStyle w:val="s0"/>
        </w:rPr>
        <w:t>б) доходов от предоставления резидентам или нер</w:t>
      </w:r>
      <w:r>
        <w:rPr>
          <w:rStyle w:val="s0"/>
        </w:rPr>
        <w:t>езидентам в аренду (пользование) имущества, расположенного в Украине, включая подвижной состав транспорта, приписанного к расположенным в Украине портам;</w:t>
      </w:r>
    </w:p>
    <w:p w:rsidR="00000000" w:rsidRDefault="00033594">
      <w:pPr>
        <w:pStyle w:val="pj"/>
      </w:pPr>
      <w:r>
        <w:rPr>
          <w:rStyle w:val="s0"/>
        </w:rPr>
        <w:t>в) доходов от продажи движимого и недвижимого имущества, доходов от отчуждения корпоративных прав, цен</w:t>
      </w:r>
      <w:r>
        <w:rPr>
          <w:rStyle w:val="s0"/>
        </w:rPr>
        <w:t>ных бумаг, в том числе акций украинских эмитентов;</w:t>
      </w:r>
    </w:p>
    <w:p w:rsidR="00000000" w:rsidRDefault="00033594">
      <w:pPr>
        <w:pStyle w:val="pj"/>
      </w:pPr>
      <w:r>
        <w:rPr>
          <w:rStyle w:val="s0"/>
        </w:rPr>
        <w:t>г) доходов, полученных в виде взносов и премий на страхование и перестрахование рисков на территории Украины;</w:t>
      </w:r>
    </w:p>
    <w:p w:rsidR="00000000" w:rsidRDefault="00033594">
      <w:pPr>
        <w:pStyle w:val="pj"/>
      </w:pPr>
      <w:r>
        <w:rPr>
          <w:rStyle w:val="s0"/>
        </w:rPr>
        <w:t>г) доходов страховщиков - резидентов от страхования рисков страхователей - резидентов за предел</w:t>
      </w:r>
      <w:r>
        <w:rPr>
          <w:rStyle w:val="s0"/>
        </w:rPr>
        <w:t>ами Украины;</w:t>
      </w:r>
    </w:p>
    <w:p w:rsidR="00000000" w:rsidRDefault="00033594">
      <w:pPr>
        <w:pStyle w:val="pj"/>
      </w:pPr>
      <w:r>
        <w:rPr>
          <w:rStyle w:val="s0"/>
        </w:rPr>
        <w:t>д) других доходов от деятельности, в том числе связанных с полной или частичной переуступкой прав и обязанностей по соглашениям о разделе продукции на таможенной территории Украины или на территориях, находящихся под контролем контролирующих о</w:t>
      </w:r>
      <w:r>
        <w:rPr>
          <w:rStyle w:val="s0"/>
        </w:rPr>
        <w:t>рганов (в зонах таможенного контроля, на специализированных лицензионных таможенных складах и т.п.);</w:t>
      </w:r>
    </w:p>
    <w:p w:rsidR="00000000" w:rsidRDefault="00033594">
      <w:pPr>
        <w:pStyle w:val="pj"/>
      </w:pPr>
      <w:r>
        <w:rPr>
          <w:rStyle w:val="s0"/>
        </w:rPr>
        <w:t>е) наследства, подарков, выигрышей, призов;</w:t>
      </w:r>
    </w:p>
    <w:p w:rsidR="00000000" w:rsidRDefault="00033594">
      <w:pPr>
        <w:pStyle w:val="pj"/>
      </w:pPr>
      <w:r>
        <w:rPr>
          <w:rStyle w:val="s0"/>
        </w:rPr>
        <w:t>е) заработной платы, других выплат и вознаграждений, выплаченных в соответствии с условиями трудового и граждан</w:t>
      </w:r>
      <w:r>
        <w:rPr>
          <w:rStyle w:val="s0"/>
        </w:rPr>
        <w:t>ско-правового договора;</w:t>
      </w:r>
    </w:p>
    <w:p w:rsidR="00000000" w:rsidRDefault="00033594">
      <w:pPr>
        <w:pStyle w:val="pj"/>
      </w:pPr>
      <w:r>
        <w:rPr>
          <w:rStyle w:val="s0"/>
        </w:rPr>
        <w:t>ж) доходов от занятия предпринимательской и независимой профессиональной деятельностью;</w:t>
      </w:r>
    </w:p>
    <w:p w:rsidR="00000000" w:rsidRDefault="00033594">
      <w:pPr>
        <w:pStyle w:val="pj"/>
      </w:pPr>
      <w:r>
        <w:rPr>
          <w:rStyle w:val="s0"/>
        </w:rPr>
        <w:t>з) доходов от отчуждения прав на добычу и разработку месторождений полезных ископаемых, минеральных источников и других природных ресурсов;</w:t>
      </w:r>
    </w:p>
    <w:p w:rsidR="00000000" w:rsidRDefault="00033594">
      <w:pPr>
        <w:pStyle w:val="pj"/>
      </w:pPr>
      <w:r>
        <w:rPr>
          <w:rStyle w:val="s0"/>
        </w:rPr>
        <w:t>и) д</w:t>
      </w:r>
      <w:r>
        <w:rPr>
          <w:rStyle w:val="s0"/>
        </w:rPr>
        <w:t>оходов от отчуждения акций, долей, корпоративных или иных аналогичных прав в иностранных компаниях, организациях, созданных в соответствии с законодательством других государств (иностранные юридические лица), которые отвечают следующим условиям:</w:t>
      </w:r>
    </w:p>
    <w:p w:rsidR="00000000" w:rsidRDefault="00033594">
      <w:pPr>
        <w:pStyle w:val="pj"/>
      </w:pPr>
      <w:r>
        <w:rPr>
          <w:rStyle w:val="s0"/>
        </w:rPr>
        <w:t>1) в любой</w:t>
      </w:r>
      <w:r>
        <w:rPr>
          <w:rStyle w:val="s0"/>
        </w:rPr>
        <w:t xml:space="preserve"> момент времени в течение 365 дней, предшествующих продаже или ином отчуждении, стоимость акций, долей, корпоративных или иных аналогичных прав иностранного юридического лица на 50 и более процентов образуется за счет акций, долей в украинском лицу, принад</w:t>
      </w:r>
      <w:r>
        <w:rPr>
          <w:rStyle w:val="s0"/>
        </w:rPr>
        <w:t>лежащих указанной иностранному юридическому лицу прямо или косвенно, и</w:t>
      </w:r>
    </w:p>
    <w:p w:rsidR="00000000" w:rsidRDefault="00033594">
      <w:pPr>
        <w:pStyle w:val="pj"/>
      </w:pPr>
      <w:r>
        <w:rPr>
          <w:rStyle w:val="s0"/>
        </w:rPr>
        <w:t>2) в любой момент времени в течение 365 дней, предшествующих продаже или ином отчуждении, стоимость акций, долей в украинском юридическому лицу на 50 и более процентов образуется за сче</w:t>
      </w:r>
      <w:r>
        <w:rPr>
          <w:rStyle w:val="s0"/>
        </w:rPr>
        <w:t>т недвижимого имущества, который расположен в Украине и принадлежит такому украинской юридическому лицу или используется такой украинский юридическим лицом на основании договора операционной или финансовой аренды (лизинга) или аналогичного договора, и тако</w:t>
      </w:r>
      <w:r>
        <w:rPr>
          <w:rStyle w:val="s0"/>
        </w:rPr>
        <w:t>е использование должно отражаться в учете такого юридического лица как актив, в том числе актив с права пользования, согласно требованиям национальных положений (стандартов) бухгалтерского учета или международных стандартов финансовой отчетности;</w:t>
      </w:r>
    </w:p>
    <w:p w:rsidR="00000000" w:rsidRDefault="00033594">
      <w:pPr>
        <w:pStyle w:val="pj"/>
      </w:pPr>
      <w:r>
        <w:rPr>
          <w:rStyle w:val="s0"/>
        </w:rPr>
        <w:t>и) доходов нерезидентов от отчуждения акций, корпоративных прав в уставном капитале юридического лица - резидента Украины, при условии что в любое время в течение 365 дней, предшествующих продаже или ином отчуждении, стоимость таких акций, корпоративных пр</w:t>
      </w:r>
      <w:r>
        <w:rPr>
          <w:rStyle w:val="s0"/>
        </w:rPr>
        <w:t>ав на 50 и более процентов образовывалась за счет недвижимого имущества, расположенного в Украине и принадлежит такому юридическому лицу - резиденту Украины или используется таким юридическим лицом - резидентом Украины на основании договора операционной ил</w:t>
      </w:r>
      <w:r>
        <w:rPr>
          <w:rStyle w:val="s0"/>
        </w:rPr>
        <w:t>и финансовой аренды (лизинга) или аналогичного договора, и такое использование должно отражаться в учете такого юридического лица как актив, в том числе актив по праву пользования, в соответствии с требованиями национальных положений (стандартов) бухгалтер</w:t>
      </w:r>
      <w:r>
        <w:rPr>
          <w:rStyle w:val="s0"/>
        </w:rPr>
        <w:t>ского учета или международных стандартов финансовой отчетности.</w:t>
      </w:r>
    </w:p>
    <w:p w:rsidR="00000000" w:rsidRDefault="00033594">
      <w:pPr>
        <w:pStyle w:val="pj"/>
      </w:pPr>
      <w:r>
        <w:rPr>
          <w:rStyle w:val="s0"/>
        </w:rPr>
        <w:t>Стоимость акций, долей, корпоративных или иных аналогичных прав (для целей абзаца второго подпункта «и» и подпункта «и» этого подпункта) и недвижимого имущества (для целей абзаца третьего подп</w:t>
      </w:r>
      <w:r>
        <w:rPr>
          <w:rStyle w:val="s0"/>
        </w:rPr>
        <w:t>ункта «и» и подпункта «и» этого подпункта) определяется на основании балансовой (остаточной) стоимости по данным бухгалтерского учета как высшая сумма в любой момент времени в течение 365 дней, предшествующих продаже или ином отчуждении, и подлежит сравнен</w:t>
      </w:r>
      <w:r>
        <w:rPr>
          <w:rStyle w:val="s0"/>
        </w:rPr>
        <w:t>ию со стоимостью иного имущества (активов) по балансовой (остаточной) стоимости по данным бухгалтерского учета такого юридического лица;</w:t>
      </w:r>
    </w:p>
    <w:p w:rsidR="00000000" w:rsidRDefault="00033594">
      <w:pPr>
        <w:pStyle w:val="pj"/>
      </w:pPr>
      <w:r>
        <w:rPr>
          <w:rStyle w:val="s0"/>
        </w:rPr>
        <w:t>14.1.55. доход, полученный из источников за пределами Украины, - любой доход, полученный резидентами, в том числе от лю</w:t>
      </w:r>
      <w:r>
        <w:rPr>
          <w:rStyle w:val="s0"/>
        </w:rPr>
        <w:t>бых видов их деятельности за пределами таможенной территории Украины, включая проценты, дивиденды, роялти и любые другие виды пассивных доходов, наследство, подарки, выигрыши, призы, доходы от выполнения работ (оказания услуг) по гражданско-правовым и труд</w:t>
      </w:r>
      <w:r>
        <w:rPr>
          <w:rStyle w:val="s0"/>
        </w:rPr>
        <w:t>овым договорам, от предоставления резидентам в аренду (пользование) имущества, расположенного за пределами Украины, включая подвижной состав транспорта, приписанного к расположенным за пределами Украины портов, доходы от продажи имущества, расположенного з</w:t>
      </w:r>
      <w:r>
        <w:rPr>
          <w:rStyle w:val="s0"/>
        </w:rPr>
        <w:t>а пределами Украины, доход от отчуждения инвестиционных активов, в том числе корпоративных прав, ценных бумаг и т.д.; другие доходы от любых видов деятельности за пределами таможенной территории Украины или территорий, неподконтрольных контролирующим орган</w:t>
      </w:r>
      <w:r>
        <w:rPr>
          <w:rStyle w:val="s0"/>
        </w:rPr>
        <w:t>ам;</w:t>
      </w:r>
    </w:p>
    <w:p w:rsidR="00000000" w:rsidRDefault="00033594">
      <w:pPr>
        <w:pStyle w:val="pj"/>
      </w:pPr>
      <w:r>
        <w:rPr>
          <w:rStyle w:val="s0"/>
        </w:rPr>
        <w:t xml:space="preserve">14.1.56. адрес - адрес электронной почты налогоплательщика, состоящий из идентификатора, отметки «@» и доменного имени, используется налогоплательщиком для переписки с государственными, в том числе контролирующими, органами и сообщается путем внесения </w:t>
      </w:r>
      <w:r>
        <w:rPr>
          <w:rStyle w:val="s0"/>
        </w:rPr>
        <w:t>адреса электронной почты к учетных данных налогоплательщика, в том числе в электронном кабинете;</w:t>
      </w:r>
    </w:p>
    <w:p w:rsidR="00000000" w:rsidRDefault="00033594">
      <w:pPr>
        <w:pStyle w:val="pj"/>
      </w:pPr>
      <w:r>
        <w:rPr>
          <w:rStyle w:val="s0"/>
        </w:rPr>
        <w:t>14.1.56-1. Электронная идентификация - процедура использования идентификационных данных лица в электронной форме, которые однозначно определяют физическое лицо</w:t>
      </w:r>
      <w:r>
        <w:rPr>
          <w:rStyle w:val="s0"/>
        </w:rPr>
        <w:t>, юридическое лицо или представителя физического или юридического лица. Разрешены для использования технологии для идентификации налогоплательщиков в электронном кабинете налогоплательщика определяются центральным органом исполнительной власти, обеспечиваю</w:t>
      </w:r>
      <w:r>
        <w:rPr>
          <w:rStyle w:val="s0"/>
        </w:rPr>
        <w:t>щий формирование и реализует государственную финансовую политику;</w:t>
      </w:r>
    </w:p>
    <w:p w:rsidR="00000000" w:rsidRDefault="00033594">
      <w:pPr>
        <w:pStyle w:val="pj"/>
      </w:pPr>
      <w:r>
        <w:rPr>
          <w:rStyle w:val="s0"/>
        </w:rPr>
        <w:t>14.1.56-2. Электронный кабинет - совокупность информационно-телекоммуникационных систем центрального органа исполнительной власти, реализующего государственную налоговую политику, предназнач</w:t>
      </w:r>
      <w:r>
        <w:rPr>
          <w:rStyle w:val="s0"/>
        </w:rPr>
        <w:t>енных для взаимодействия между налогоплательщиками и государственными, в том числе контролирующими, органами по вопросам реализации прав и обязанностей, определенных этим Кодексом и другими законами, контроль за соблюдением которых возложен на контролирующ</w:t>
      </w:r>
      <w:r>
        <w:rPr>
          <w:rStyle w:val="s0"/>
        </w:rPr>
        <w:t>ие органы, и нормативно-правовыми актами, принятыми на основании и во исполнение настоящего Кодекса и других законов, контроль за соблюдением которых возложен на контролирующие органы.</w:t>
      </w:r>
    </w:p>
    <w:p w:rsidR="00000000" w:rsidRDefault="00033594">
      <w:pPr>
        <w:pStyle w:val="pj"/>
      </w:pPr>
      <w:r>
        <w:rPr>
          <w:rStyle w:val="s0"/>
        </w:rPr>
        <w:t>Взаимодействие реализуется через:</w:t>
      </w:r>
    </w:p>
    <w:p w:rsidR="00000000" w:rsidRDefault="00033594">
      <w:pPr>
        <w:pStyle w:val="pj"/>
      </w:pPr>
      <w:r>
        <w:rPr>
          <w:rStyle w:val="s0"/>
        </w:rPr>
        <w:t xml:space="preserve">портальное решение для пользователей </w:t>
      </w:r>
      <w:r>
        <w:rPr>
          <w:rStyle w:val="s0"/>
        </w:rPr>
        <w:t>- плательщиков налогов, работа в котором осуществляется он-лайн (через Интернет в режиме реального времени) и не требует обязательного использования специализированного клиентского приложения;</w:t>
      </w:r>
    </w:p>
    <w:p w:rsidR="00000000" w:rsidRDefault="00033594">
      <w:pPr>
        <w:pStyle w:val="pj"/>
      </w:pPr>
      <w:r>
        <w:rPr>
          <w:rStyle w:val="s0"/>
        </w:rPr>
        <w:t>портальное решение для пользователей - государственных органов,</w:t>
      </w:r>
      <w:r>
        <w:rPr>
          <w:rStyle w:val="s0"/>
        </w:rPr>
        <w:t xml:space="preserve"> в том числе контролирующих;</w:t>
      </w:r>
    </w:p>
    <w:p w:rsidR="00000000" w:rsidRDefault="00033594">
      <w:pPr>
        <w:pStyle w:val="pj"/>
      </w:pPr>
      <w:r>
        <w:rPr>
          <w:rStyle w:val="s0"/>
        </w:rPr>
        <w:t>программный интерфейс (API), что позволяет реализовать полноту функционала электронного кабинета;</w:t>
      </w:r>
    </w:p>
    <w:p w:rsidR="00000000" w:rsidRDefault="00033594">
      <w:pPr>
        <w:pStyle w:val="pj"/>
      </w:pPr>
      <w:r>
        <w:rPr>
          <w:rStyle w:val="s0"/>
        </w:rPr>
        <w:t>другие средства, базы данных, реестры, которые ведутся в электронном виде, информационные, телекоммуникационные, информационно-те</w:t>
      </w:r>
      <w:r>
        <w:rPr>
          <w:rStyle w:val="s0"/>
        </w:rPr>
        <w:t>лекоммуникационные системы центрального органа исполнительной власти, реализующего государственную налоговую политику.</w:t>
      </w:r>
    </w:p>
    <w:p w:rsidR="00000000" w:rsidRDefault="00033594">
      <w:pPr>
        <w:pStyle w:val="pj"/>
      </w:pPr>
      <w:r>
        <w:rPr>
          <w:rStyle w:val="s0"/>
        </w:rPr>
        <w:t xml:space="preserve">Порядок функционирования электронного кабинета определяется центральным органом исполнительной власти, который обеспечивает формирование </w:t>
      </w:r>
      <w:r>
        <w:rPr>
          <w:rStyle w:val="s0"/>
        </w:rPr>
        <w:t>и реализует государственную финансовую политику;</w:t>
      </w:r>
    </w:p>
    <w:p w:rsidR="00000000" w:rsidRDefault="00033594">
      <w:pPr>
        <w:pStyle w:val="pj"/>
      </w:pPr>
      <w:r>
        <w:rPr>
          <w:rStyle w:val="s0"/>
        </w:rPr>
        <w:t>14.1.56-3. Электронная сигарета - изделие, который может быть использован для потребления (вдыхание) паров, образующихся в результате нагрева компонентами такого изделия жидкостей, содержащие или не содержащ</w:t>
      </w:r>
      <w:r>
        <w:rPr>
          <w:rStyle w:val="s0"/>
        </w:rPr>
        <w:t>ие никотин. Электронные сигареты могут быть одноразовыми или многоразовыми.</w:t>
      </w:r>
    </w:p>
    <w:p w:rsidR="00000000" w:rsidRDefault="00033594">
      <w:pPr>
        <w:pStyle w:val="pj"/>
      </w:pPr>
      <w:r>
        <w:rPr>
          <w:rStyle w:val="s0"/>
        </w:rPr>
        <w:t>14.1.56-4. жидкости, используемые в электронных сигаретах - жидкие смеси химических веществ, содержащие или не содержащие никотин, используются для создания пары в электронных сига</w:t>
      </w:r>
      <w:r>
        <w:rPr>
          <w:rStyle w:val="s0"/>
        </w:rPr>
        <w:t>ретах и содержатся, в частности, в картриджах, заправочных контейнерах и других емкостях;</w:t>
      </w:r>
    </w:p>
    <w:p w:rsidR="00000000" w:rsidRDefault="00033594">
      <w:pPr>
        <w:pStyle w:val="pj"/>
      </w:pPr>
      <w:r>
        <w:rPr>
          <w:rStyle w:val="s0"/>
        </w:rPr>
        <w:t>14.1.56-5. Электронные услуги - услуги, поставляемые через сеть Интернет, автоматизировано, с помощью информационных технологий и преимущественно без вмешательства че</w:t>
      </w:r>
      <w:r>
        <w:rPr>
          <w:rStyle w:val="s0"/>
        </w:rPr>
        <w:t>ловека, в том числе путем установления специального приложения или приложения на смартфонах, планшетах, телевизионных приемниках или других цифровых устройствах. К таким услугам, в частности, но не исключительно, относятся:</w:t>
      </w:r>
    </w:p>
    <w:p w:rsidR="00000000" w:rsidRDefault="00033594">
      <w:pPr>
        <w:pStyle w:val="pj"/>
      </w:pPr>
      <w:r>
        <w:rPr>
          <w:rStyle w:val="s0"/>
        </w:rPr>
        <w:t>а) поставки электронных экземпля</w:t>
      </w:r>
      <w:r>
        <w:rPr>
          <w:rStyle w:val="s0"/>
        </w:rPr>
        <w:t>ров, предоставления доступа к изображениям, текстов и информации, в том числе, но не исключительно, подписка на электронные газеты, журналы, книги, предоставление доступа и / или загрузки фотографий, графических изображений, видеоматериалов;</w:t>
      </w:r>
    </w:p>
    <w:p w:rsidR="00000000" w:rsidRDefault="00033594">
      <w:pPr>
        <w:pStyle w:val="pj"/>
      </w:pPr>
      <w:r>
        <w:rPr>
          <w:rStyle w:val="s0"/>
        </w:rPr>
        <w:t>б) предоставле</w:t>
      </w:r>
      <w:r>
        <w:rPr>
          <w:rStyle w:val="s0"/>
        </w:rPr>
        <w:t>ние доступа к базам данных, в том числе использование поисковыми системами и службами каталогов в сети Интернет;</w:t>
      </w:r>
    </w:p>
    <w:p w:rsidR="00000000" w:rsidRDefault="00033594">
      <w:pPr>
        <w:pStyle w:val="pj"/>
      </w:pPr>
      <w:r>
        <w:rPr>
          <w:rStyle w:val="s0"/>
        </w:rPr>
        <w:t>в) поставки электронных экземпляров (электронно-цифровой информации) и / или предоставление доступа к аудиовизуальных произведений, видео и ауд</w:t>
      </w:r>
      <w:r>
        <w:rPr>
          <w:rStyle w:val="s0"/>
        </w:rPr>
        <w:t>иопроизведений на заказ, игр, включая поставки услуг по участию в таких играх, предоставление услуг по доступу к телевизионным программам (каналов) или их пакетов, кроме доступа к телевизионным программам одновременно с их качеством приема через телевизион</w:t>
      </w:r>
      <w:r>
        <w:rPr>
          <w:rStyle w:val="s0"/>
        </w:rPr>
        <w:t>ную сеть;</w:t>
      </w:r>
    </w:p>
    <w:p w:rsidR="00000000" w:rsidRDefault="00033594">
      <w:pPr>
        <w:pStyle w:val="pj"/>
      </w:pPr>
      <w:r>
        <w:rPr>
          <w:rStyle w:val="s0"/>
        </w:rPr>
        <w:t>г) предоставление доступа к информационным, коммерческих, развлекательных электронных ресурсов и других подобных ресурсов, в частности, но не исключительно, размещенных на платформах общего доступа к информации или видеоматериалов;</w:t>
      </w:r>
    </w:p>
    <w:p w:rsidR="00000000" w:rsidRDefault="00033594">
      <w:pPr>
        <w:pStyle w:val="pj"/>
      </w:pPr>
      <w:r>
        <w:rPr>
          <w:rStyle w:val="s0"/>
        </w:rPr>
        <w:t>г) предоставле</w:t>
      </w:r>
      <w:r>
        <w:rPr>
          <w:rStyle w:val="s0"/>
        </w:rPr>
        <w:t>ние услуг по дистанционному обучению в сети Интернет, проведение и предоставление которого не требует участия человека, в том числе путем предоставления доступа к виртуальным классов, образовательных ресурсов, в которых учащиеся выполняют задания онлайн, а</w:t>
      </w:r>
      <w:r>
        <w:rPr>
          <w:rStyle w:val="s0"/>
        </w:rPr>
        <w:t xml:space="preserve"> оценки выставляются автоматически, без участия человека (или с минимальным ее участием)</w:t>
      </w:r>
    </w:p>
    <w:p w:rsidR="00000000" w:rsidRDefault="00033594">
      <w:pPr>
        <w:pStyle w:val="pj"/>
      </w:pPr>
      <w:r>
        <w:rPr>
          <w:rStyle w:val="s0"/>
        </w:rPr>
        <w:t>д) предоставление облачной услуги в части предоставления вычислительных ресурсов, ресурсов хранения или систем электронных коммуникаций с помощью технологий облачных в</w:t>
      </w:r>
      <w:r>
        <w:rPr>
          <w:rStyle w:val="s0"/>
        </w:rPr>
        <w:t>ычислений;</w:t>
      </w:r>
    </w:p>
    <w:p w:rsidR="00000000" w:rsidRDefault="00033594">
      <w:pPr>
        <w:pStyle w:val="pj"/>
      </w:pPr>
      <w:r>
        <w:rPr>
          <w:rStyle w:val="s0"/>
        </w:rPr>
        <w:t>е) поставки программного обеспечения и обновлений к нему, в том числе электронных экземпляров, предоставления доступа к ним, а также дистанционное обслуживание программного обеспечения и электронного оборудования;</w:t>
      </w:r>
    </w:p>
    <w:p w:rsidR="00000000" w:rsidRDefault="00033594">
      <w:pPr>
        <w:pStyle w:val="pj"/>
      </w:pPr>
      <w:r>
        <w:rPr>
          <w:rStyle w:val="s0"/>
        </w:rPr>
        <w:t>е) предоставление рекламных услуг в сети Интернет, мобильных приложениях и на других электронных ресурсах, предоставление рекламного пространства, в том числе путем размещения баннерных рекламных сообщений на веб-сайтах, веб-страницах или веб-порталах.</w:t>
      </w:r>
    </w:p>
    <w:p w:rsidR="00000000" w:rsidRDefault="00033594">
      <w:pPr>
        <w:pStyle w:val="pj"/>
      </w:pPr>
      <w:r>
        <w:rPr>
          <w:rStyle w:val="s0"/>
        </w:rPr>
        <w:t>С ц</w:t>
      </w:r>
      <w:r>
        <w:rPr>
          <w:rStyle w:val="s0"/>
        </w:rPr>
        <w:t>елью применения этого подпункта к электронным услугам, указанных в абзаце первом настоящего подпункта, не относятся следующие операции:</w:t>
      </w:r>
    </w:p>
    <w:p w:rsidR="00000000" w:rsidRDefault="00033594">
      <w:pPr>
        <w:pStyle w:val="pj"/>
      </w:pPr>
      <w:r>
        <w:rPr>
          <w:rStyle w:val="s0"/>
        </w:rPr>
        <w:t>поставке товаров / услуг, заказ (бронирование) которых осуществляется через сеть Интернет, с помощью мобильных приложени</w:t>
      </w:r>
      <w:r>
        <w:rPr>
          <w:rStyle w:val="s0"/>
        </w:rPr>
        <w:t>й и других электронных ресурсов, а фактическая поставка осуществляется без использования сети Интернет (в частности, услуги по размещению, съем автомобилей, услуги общепита по поставкам продукции, услуги пассажирского транспорта и другие подобные услуги);</w:t>
      </w:r>
    </w:p>
    <w:p w:rsidR="00000000" w:rsidRDefault="00033594">
      <w:pPr>
        <w:pStyle w:val="pj"/>
      </w:pPr>
      <w:r>
        <w:rPr>
          <w:rStyle w:val="s0"/>
        </w:rPr>
        <w:t>поставки товаров и / или других услуг, отличных от электронных услуг, в составе которых есть электронные услуги, в случае если стоимость электронных услуг включена в общую стоимость таких товаров / услуг;</w:t>
      </w:r>
    </w:p>
    <w:p w:rsidR="00000000" w:rsidRDefault="00033594">
      <w:pPr>
        <w:pStyle w:val="pj"/>
      </w:pPr>
      <w:r>
        <w:rPr>
          <w:rStyle w:val="s0"/>
        </w:rPr>
        <w:t>предоставление услуг по дистанционному обучению в с</w:t>
      </w:r>
      <w:r>
        <w:rPr>
          <w:rStyle w:val="s0"/>
        </w:rPr>
        <w:t>ети Интернет, в случае если сеть Интернет используется исключительно как средство коммуникации между преподавателем и слушателем;</w:t>
      </w:r>
    </w:p>
    <w:p w:rsidR="00000000" w:rsidRDefault="00033594">
      <w:pPr>
        <w:pStyle w:val="pj"/>
      </w:pPr>
      <w:r>
        <w:rPr>
          <w:rStyle w:val="s0"/>
        </w:rPr>
        <w:t>поставки экземпляров произведений в области науки, литературы и искусства на материальных носителях;</w:t>
      </w:r>
    </w:p>
    <w:p w:rsidR="00000000" w:rsidRDefault="00033594">
      <w:pPr>
        <w:pStyle w:val="pj"/>
      </w:pPr>
      <w:r>
        <w:rPr>
          <w:rStyle w:val="s0"/>
        </w:rPr>
        <w:t>оказание консультационных</w:t>
      </w:r>
      <w:r>
        <w:rPr>
          <w:rStyle w:val="s0"/>
        </w:rPr>
        <w:t xml:space="preserve"> услуг по электронной почте;</w:t>
      </w:r>
    </w:p>
    <w:p w:rsidR="00000000" w:rsidRDefault="00033594">
      <w:pPr>
        <w:pStyle w:val="pj"/>
      </w:pPr>
      <w:r>
        <w:rPr>
          <w:rStyle w:val="s0"/>
        </w:rPr>
        <w:t>предоставление услуг по доступу к сети Интернет;</w:t>
      </w:r>
    </w:p>
    <w:p w:rsidR="00000000" w:rsidRDefault="00033594">
      <w:pPr>
        <w:pStyle w:val="pj"/>
      </w:pPr>
      <w:r>
        <w:rPr>
          <w:rStyle w:val="s0"/>
        </w:rPr>
        <w:t>14.1.56-6. электронный резидент (е-резидент) - иностранец, который достиг 18-летнего возраста, не является налоговым резидентом Украины, получил соответствующие квалифицированные электронные доверительные услуги и информация о которой внесена в информацион</w:t>
      </w:r>
      <w:r>
        <w:rPr>
          <w:rStyle w:val="s0"/>
        </w:rPr>
        <w:t>ную систему «Е-резидент»;</w:t>
      </w:r>
    </w:p>
    <w:p w:rsidR="00000000" w:rsidRDefault="00033594">
      <w:pPr>
        <w:pStyle w:val="pj"/>
      </w:pPr>
      <w:r>
        <w:rPr>
          <w:rStyle w:val="s0"/>
        </w:rPr>
        <w:t>14.1.57. экологический налог - общегосударственный обязательный платеж, взимаемый с фактических объемов выбросов в атмосферный воздух, сбросов в водные объекты загрязняющих веществ, размещение отходов, фактического объема радиоакт</w:t>
      </w:r>
      <w:r>
        <w:rPr>
          <w:rStyle w:val="s0"/>
        </w:rPr>
        <w:t>ивных отходов, временно хранятся их производителями, фактического объема образованных радиоактивных отходов и из фактического объема радиоактивных отходов, накопленных до 1 апреля 2009 года;</w:t>
      </w:r>
    </w:p>
    <w:p w:rsidR="00000000" w:rsidRDefault="00033594">
      <w:pPr>
        <w:pStyle w:val="pj"/>
      </w:pPr>
      <w:r>
        <w:rPr>
          <w:rStyle w:val="s0"/>
        </w:rPr>
        <w:t>14.1.58. эмиссионный доход - сумма превышения поступлений, получе</w:t>
      </w:r>
      <w:r>
        <w:rPr>
          <w:rStyle w:val="s0"/>
        </w:rPr>
        <w:t xml:space="preserve">нных эмитентом от эмиссии (выпуска) собственных акций (других корпоративных прав) и инвестиционных сертификатов, над номинальной стоимостью таких акций (других корпоративных прав) и инвестиционных сертификатов (при их первичного размещения), или над ценой </w:t>
      </w:r>
      <w:r>
        <w:rPr>
          <w:rStyle w:val="s0"/>
        </w:rPr>
        <w:t>обратного выкупа во время следующих размещений инвестиционных сертификатов и акций инвестиционных фондов;</w:t>
      </w:r>
    </w:p>
    <w:p w:rsidR="00000000" w:rsidRDefault="00033594">
      <w:pPr>
        <w:pStyle w:val="pj"/>
      </w:pPr>
      <w:r>
        <w:rPr>
          <w:rStyle w:val="s0"/>
        </w:rPr>
        <w:t>14.1.59. жилищно-коммунальные предприятия - субъекты хозяйствования, которые непосредственно производят, создают и / или предоставляют жилищно-коммуна</w:t>
      </w:r>
      <w:r>
        <w:rPr>
          <w:rStyle w:val="s0"/>
        </w:rPr>
        <w:t xml:space="preserve">льные услуги (применяется к </w:t>
      </w:r>
      <w:hyperlink w:anchor="sub2510000" w:history="1">
        <w:r>
          <w:rPr>
            <w:rStyle w:val="a4"/>
          </w:rPr>
          <w:t>разделу IX</w:t>
        </w:r>
      </w:hyperlink>
      <w:r>
        <w:rPr>
          <w:rStyle w:val="s0"/>
        </w:rPr>
        <w:t xml:space="preserve"> настоящего Кодекса);</w:t>
      </w:r>
    </w:p>
    <w:p w:rsidR="00000000" w:rsidRDefault="00033594">
      <w:pPr>
        <w:pStyle w:val="pj"/>
      </w:pPr>
      <w:r>
        <w:rPr>
          <w:rStyle w:val="s0"/>
        </w:rPr>
        <w:t xml:space="preserve">14.1.59 </w:t>
      </w:r>
      <w:r>
        <w:rPr>
          <w:rStyle w:val="s0"/>
          <w:vertAlign w:val="superscript"/>
        </w:rPr>
        <w:t>1</w:t>
      </w:r>
      <w:r>
        <w:rPr>
          <w:rStyle w:val="s0"/>
        </w:rPr>
        <w:t>. Общий стандарт отчетности CRS - общий стандарт отчетности и надлежащей проверки информации о финансовых счетах, который включает комментарии к нему (Com</w:t>
      </w:r>
      <w:r>
        <w:rPr>
          <w:rStyle w:val="s0"/>
        </w:rPr>
        <w:t>mon Standard on Reporting and Due Diligence for Financial Account Information (CRS), одобренный Советом Организации экономического сотрудничества и развития 15 июля 2014 года (с изменениями и дополнениями);</w:t>
      </w:r>
    </w:p>
    <w:p w:rsidR="00000000" w:rsidRDefault="00033594">
      <w:pPr>
        <w:pStyle w:val="pj"/>
      </w:pPr>
      <w:r>
        <w:rPr>
          <w:rStyle w:val="s0"/>
        </w:rPr>
        <w:t>14.1.60. Единый реестр налоговых накладных - реес</w:t>
      </w:r>
      <w:r>
        <w:rPr>
          <w:rStyle w:val="s0"/>
        </w:rPr>
        <w:t>тр сведений о налоговых накладных и расчетов корректировки, ведется центральным органом исполнительной власти, реализующим государственную налоговую политику, в электронном виде согласно предоставленным плательщиками налога на добавленную стоимость электро</w:t>
      </w:r>
      <w:r>
        <w:rPr>
          <w:rStyle w:val="s0"/>
        </w:rPr>
        <w:t>нными документами;</w:t>
      </w:r>
    </w:p>
    <w:p w:rsidR="00000000" w:rsidRDefault="00033594">
      <w:pPr>
        <w:pStyle w:val="pj"/>
      </w:pPr>
      <w:r>
        <w:rPr>
          <w:rStyle w:val="s0"/>
        </w:rPr>
        <w:t>14.1.60-1. Единый реестр акцизных накладных - реестр сведений о акцизных накладных, который ведется центральным органом исполнительной власти, реализующим государственную налоговую политику, в электронном виде согласно предоставленным пл</w:t>
      </w:r>
      <w:r>
        <w:rPr>
          <w:rStyle w:val="s0"/>
        </w:rPr>
        <w:t>ательщиками акцизного налога электронными документами;</w:t>
      </w:r>
    </w:p>
    <w:p w:rsidR="00000000" w:rsidRDefault="00033594">
      <w:pPr>
        <w:pStyle w:val="pj"/>
      </w:pPr>
      <w:r>
        <w:rPr>
          <w:rStyle w:val="s40"/>
        </w:rPr>
        <w:t>14.1.60-2. Общая сумма налоговых обязательств по акцизному налогу на сигареты-годовая сумма налоговых обязательств по акцизному налогу (включая акцизный налог с розничной торговли подакцизными товарами</w:t>
      </w:r>
      <w:r>
        <w:rPr>
          <w:rStyle w:val="s40"/>
        </w:rPr>
        <w:t>) всех плательщиков акцизного налога с товаров по кодам 2402 20 90 10, 2402 20 90 20 согласно УКТВЭД, реализованных производителями на таможенной территории Украины и ввезенных импортерами на таможенную территорию Украины, определенных в декларациях акцизн</w:t>
      </w:r>
      <w:r>
        <w:rPr>
          <w:rStyle w:val="s40"/>
        </w:rPr>
        <w:t>ого налога за январь-декабрь отчетного года, в расчете на 1000 штук.</w:t>
      </w:r>
    </w:p>
    <w:p w:rsidR="00000000" w:rsidRDefault="00033594">
      <w:pPr>
        <w:pStyle w:val="pj"/>
      </w:pPr>
      <w:r>
        <w:rPr>
          <w:rStyle w:val="s40"/>
        </w:rPr>
        <w:t>Центральный орган исполнительной власти, реализующий государственную налоговую политику, определяет по данным деклараций акцизного налога и обнародует на своем официальном веб-сайте не по</w:t>
      </w:r>
      <w:r>
        <w:rPr>
          <w:rStyle w:val="s40"/>
        </w:rPr>
        <w:t>зднее 1 марта года, следующего за отчетным, общую сумму налоговых обязательств по акцизному налогу на сигареты, средневзвешенную розничную цену продажи сигарет и показатель (в процентах), характеризующий долю общей суммы налоговых обязательств по акцизному</w:t>
      </w:r>
      <w:r>
        <w:rPr>
          <w:rStyle w:val="s40"/>
        </w:rPr>
        <w:t xml:space="preserve"> налогу в средневзвешенной розничной цене продажи сигарет.</w:t>
      </w:r>
    </w:p>
    <w:p w:rsidR="00000000" w:rsidRDefault="00033594">
      <w:pPr>
        <w:pStyle w:val="pj"/>
      </w:pPr>
      <w:r>
        <w:rPr>
          <w:rStyle w:val="s40"/>
        </w:rPr>
        <w:t>Доля общей суммы налоговых обязательств по акцизному налогу в средневзвешенной розничной цене продажи сигарет рассчитывается по формуле:</w:t>
      </w:r>
    </w:p>
    <w:p w:rsidR="00000000" w:rsidRDefault="00033594">
      <w:pPr>
        <w:pStyle w:val="pj"/>
      </w:pPr>
      <w:r>
        <w:rPr>
          <w:rStyle w:val="s40"/>
        </w:rPr>
        <w:t> </w:t>
      </w:r>
    </w:p>
    <w:p w:rsidR="00000000" w:rsidRDefault="00033594">
      <w:pPr>
        <w:pStyle w:val="pc"/>
      </w:pPr>
      <w:r>
        <w:rPr>
          <w:rStyle w:val="s40"/>
        </w:rPr>
        <w:t xml:space="preserve">Часть. = ∑ </w:t>
      </w:r>
      <w:r>
        <w:rPr>
          <w:rStyle w:val="s40"/>
          <w:vertAlign w:val="subscript"/>
        </w:rPr>
        <w:t xml:space="preserve">подат.зобов </w:t>
      </w:r>
      <w:r>
        <w:rPr>
          <w:rStyle w:val="s40"/>
        </w:rPr>
        <w:t xml:space="preserve">/ Цена </w:t>
      </w:r>
      <w:r>
        <w:rPr>
          <w:rStyle w:val="s40"/>
          <w:vertAlign w:val="subscript"/>
        </w:rPr>
        <w:t xml:space="preserve">сер.взв . </w:t>
      </w:r>
      <w:r>
        <w:rPr>
          <w:rStyle w:val="s40"/>
        </w:rPr>
        <w:t>х 100%, где</w:t>
      </w:r>
    </w:p>
    <w:p w:rsidR="00000000" w:rsidRDefault="00033594">
      <w:pPr>
        <w:pStyle w:val="pj"/>
      </w:pPr>
      <w:r>
        <w:rPr>
          <w:rStyle w:val="s40"/>
        </w:rPr>
        <w:t> </w:t>
      </w:r>
    </w:p>
    <w:p w:rsidR="00000000" w:rsidRDefault="00033594">
      <w:pPr>
        <w:pStyle w:val="pj"/>
      </w:pPr>
      <w:r>
        <w:rPr>
          <w:rStyle w:val="s40"/>
        </w:rPr>
        <w:t>Част</w:t>
      </w:r>
      <w:r>
        <w:rPr>
          <w:rStyle w:val="s40"/>
        </w:rPr>
        <w:t>ь. - доля общей суммы налоговых обязательств в средневзвешенной розничной цене продажи сигарет;</w:t>
      </w:r>
    </w:p>
    <w:p w:rsidR="00000000" w:rsidRDefault="00033594">
      <w:pPr>
        <w:pStyle w:val="pj"/>
      </w:pPr>
      <w:r>
        <w:rPr>
          <w:rStyle w:val="s40"/>
        </w:rPr>
        <w:t xml:space="preserve">∑ </w:t>
      </w:r>
      <w:r>
        <w:rPr>
          <w:rStyle w:val="s40"/>
          <w:vertAlign w:val="subscript"/>
        </w:rPr>
        <w:t xml:space="preserve">подат.зобов . </w:t>
      </w:r>
      <w:r>
        <w:rPr>
          <w:rStyle w:val="s40"/>
        </w:rPr>
        <w:t>- общая сумма налоговых обязательств по акцизному налогу на сигареты (включая акцизный налог с розничной торговли подакцизными товарами);</w:t>
      </w:r>
    </w:p>
    <w:p w:rsidR="00000000" w:rsidRDefault="00033594">
      <w:pPr>
        <w:pStyle w:val="pj"/>
      </w:pPr>
      <w:r>
        <w:rPr>
          <w:rStyle w:val="s40"/>
        </w:rPr>
        <w:t xml:space="preserve">Цена </w:t>
      </w:r>
      <w:r>
        <w:rPr>
          <w:rStyle w:val="s40"/>
          <w:vertAlign w:val="subscript"/>
        </w:rPr>
        <w:t>с</w:t>
      </w:r>
      <w:r>
        <w:rPr>
          <w:rStyle w:val="s40"/>
          <w:vertAlign w:val="subscript"/>
        </w:rPr>
        <w:t xml:space="preserve">ер.взвеш . </w:t>
      </w:r>
      <w:r>
        <w:rPr>
          <w:rStyle w:val="s40"/>
        </w:rPr>
        <w:t>- средневзвешенная розничная цена продажи сигарет (включая акцизный налог с розничной торговли подакцизными товарами);</w:t>
      </w:r>
    </w:p>
    <w:p w:rsidR="00000000" w:rsidRDefault="00033594">
      <w:pPr>
        <w:pStyle w:val="pj"/>
      </w:pPr>
      <w:r>
        <w:rPr>
          <w:rStyle w:val="s0"/>
        </w:rPr>
        <w:t>14.1.61. Исключен;</w:t>
      </w:r>
    </w:p>
    <w:p w:rsidR="00000000" w:rsidRDefault="00033594">
      <w:pPr>
        <w:pStyle w:val="pj"/>
      </w:pPr>
      <w:r>
        <w:rPr>
          <w:rStyle w:val="s0"/>
        </w:rPr>
        <w:t>14.1.62. Исключен</w:t>
      </w:r>
    </w:p>
    <w:p w:rsidR="00000000" w:rsidRDefault="00033594">
      <w:pPr>
        <w:pStyle w:val="pj"/>
      </w:pPr>
      <w:r>
        <w:rPr>
          <w:rStyle w:val="s0"/>
        </w:rPr>
        <w:t>14.1.63. Исключен</w:t>
      </w:r>
    </w:p>
    <w:p w:rsidR="00000000" w:rsidRDefault="00033594">
      <w:pPr>
        <w:pStyle w:val="pj"/>
      </w:pPr>
      <w:r>
        <w:rPr>
          <w:rStyle w:val="s0"/>
        </w:rPr>
        <w:t>14.1.64. Исключен</w:t>
      </w:r>
    </w:p>
    <w:p w:rsidR="00000000" w:rsidRDefault="00033594">
      <w:pPr>
        <w:pStyle w:val="pj"/>
      </w:pPr>
      <w:r>
        <w:rPr>
          <w:rStyle w:val="s0"/>
        </w:rPr>
        <w:t>14.1.65. Исключен</w:t>
      </w:r>
    </w:p>
    <w:p w:rsidR="00000000" w:rsidRDefault="00033594">
      <w:pPr>
        <w:pStyle w:val="pj"/>
      </w:pPr>
      <w:r>
        <w:rPr>
          <w:rStyle w:val="s0"/>
        </w:rPr>
        <w:t>14.1.66. Исключен</w:t>
      </w:r>
    </w:p>
    <w:p w:rsidR="00000000" w:rsidRDefault="00033594">
      <w:pPr>
        <w:pStyle w:val="pj"/>
      </w:pPr>
      <w:r>
        <w:rPr>
          <w:rStyle w:val="s0"/>
        </w:rPr>
        <w:t>14.1.67. Исключен</w:t>
      </w:r>
    </w:p>
    <w:p w:rsidR="00000000" w:rsidRDefault="00033594">
      <w:pPr>
        <w:pStyle w:val="pj"/>
      </w:pPr>
      <w:r>
        <w:rPr>
          <w:rStyle w:val="s0"/>
        </w:rPr>
        <w:t>14.1.68. Исключен</w:t>
      </w:r>
    </w:p>
    <w:p w:rsidR="00000000" w:rsidRDefault="00033594">
      <w:pPr>
        <w:pStyle w:val="pj"/>
      </w:pPr>
      <w:r>
        <w:rPr>
          <w:rStyle w:val="s0"/>
        </w:rPr>
        <w:t>14.1.69. Исключен</w:t>
      </w:r>
    </w:p>
    <w:p w:rsidR="00000000" w:rsidRDefault="00033594">
      <w:pPr>
        <w:pStyle w:val="pj"/>
      </w:pPr>
      <w:r>
        <w:rPr>
          <w:rStyle w:val="s0"/>
        </w:rPr>
        <w:t>14.1.70. Исключен</w:t>
      </w:r>
    </w:p>
    <w:p w:rsidR="00000000" w:rsidRDefault="00033594">
      <w:pPr>
        <w:pStyle w:val="pj"/>
      </w:pPr>
      <w:r>
        <w:rPr>
          <w:rStyle w:val="s0"/>
        </w:rPr>
        <w:t>14.1.71. обычная цена - цена товаров (работ, услуг), определенная сторонами договора, если иное не установлено настоящим Кодексом. Если не доказано обратное, считается, что такая обычная цена соответст</w:t>
      </w:r>
      <w:r>
        <w:rPr>
          <w:rStyle w:val="s0"/>
        </w:rPr>
        <w:t xml:space="preserve">вует уровню рыночных цен. Это определение не распространяется на операции, признаются контролируемыми в соответствии со </w:t>
      </w:r>
      <w:hyperlink w:anchor="sub390000" w:history="1">
        <w:r>
          <w:rPr>
            <w:rStyle w:val="a4"/>
          </w:rPr>
          <w:t>статьей 39</w:t>
        </w:r>
      </w:hyperlink>
      <w:r>
        <w:rPr>
          <w:rStyle w:val="s0"/>
        </w:rPr>
        <w:t xml:space="preserve"> настоящего Кодекса.</w:t>
      </w:r>
    </w:p>
    <w:p w:rsidR="00000000" w:rsidRDefault="00033594">
      <w:pPr>
        <w:pStyle w:val="pj"/>
      </w:pPr>
      <w:r>
        <w:rPr>
          <w:rStyle w:val="s0"/>
        </w:rPr>
        <w:t>В случае если цены (наценки) на товары (работы, услуги) подлежат государс</w:t>
      </w:r>
      <w:r>
        <w:rPr>
          <w:rStyle w:val="s0"/>
        </w:rPr>
        <w:t>твенному регулированию согласно законодательству, обычной считается цена, установленная в соответствии с правилами такого регулирования. Это положение не распространяется на случаи, когда устанавливается минимальная цена продажи или индикативная цена. В та</w:t>
      </w:r>
      <w:r>
        <w:rPr>
          <w:rStyle w:val="s0"/>
        </w:rPr>
        <w:t>ком случае обычной ценой считается цена, определенная сторонами договора, но не ниже минимальной или индикативную цену.</w:t>
      </w:r>
    </w:p>
    <w:p w:rsidR="00000000" w:rsidRDefault="00033594">
      <w:pPr>
        <w:pStyle w:val="pj"/>
      </w:pPr>
      <w:r>
        <w:rPr>
          <w:rStyle w:val="s0"/>
        </w:rPr>
        <w:t>Если при осуществлении операции обязательным является проведение оценки, стоимость объекта оценки является основанием для определения обычной цены для целей налогообложения.</w:t>
      </w:r>
    </w:p>
    <w:p w:rsidR="00000000" w:rsidRDefault="00033594">
      <w:pPr>
        <w:pStyle w:val="pj"/>
      </w:pPr>
      <w:r>
        <w:rPr>
          <w:rStyle w:val="s0"/>
        </w:rPr>
        <w:t>Во время проведения аукциона (публичных торгов) обычной считается цена, которая сл</w:t>
      </w:r>
      <w:r>
        <w:rPr>
          <w:rStyle w:val="s0"/>
        </w:rPr>
        <w:t>ожилась по результатам такого аукциона (публичных торгов), обязательность проведения которого предусмотрено законом.</w:t>
      </w:r>
    </w:p>
    <w:p w:rsidR="00000000" w:rsidRDefault="00033594">
      <w:pPr>
        <w:pStyle w:val="pj"/>
      </w:pPr>
      <w:r>
        <w:rPr>
          <w:rStyle w:val="s0"/>
        </w:rPr>
        <w:t>Если поставки товаров (работ, услуг) осуществляется на основании форвардного или фьючерсного контракта, обычной ценой является цена, котора</w:t>
      </w:r>
      <w:r>
        <w:rPr>
          <w:rStyle w:val="s0"/>
        </w:rPr>
        <w:t>я соответствует форвардной или фьючерсной цене на дату заключения такого контракта.</w:t>
      </w:r>
    </w:p>
    <w:p w:rsidR="00000000" w:rsidRDefault="00033594">
      <w:pPr>
        <w:pStyle w:val="pj"/>
      </w:pPr>
      <w:r>
        <w:rPr>
          <w:rStyle w:val="s0"/>
        </w:rPr>
        <w:t>Если продажа (отчуждение) товаров, в том числе имущества, переданного в залог заемщиком с целью обеспечения требований кредитора, осуществляется в принудительном порядке со</w:t>
      </w:r>
      <w:r>
        <w:rPr>
          <w:rStyle w:val="s0"/>
        </w:rPr>
        <w:t>гласно законодательству, обычной ценой является цена, сформированная во время такой продажи;</w:t>
      </w:r>
    </w:p>
    <w:p w:rsidR="00000000" w:rsidRDefault="00033594">
      <w:pPr>
        <w:pStyle w:val="pj"/>
      </w:pPr>
      <w:r>
        <w:rPr>
          <w:rStyle w:val="s0"/>
        </w:rPr>
        <w:t xml:space="preserve">14.1.71-1. Обычная цена имущества, работ, услуг при определении базы налогообложения резидентами Действие Сити - плательщиками налога, уплачивают налог на прибыль </w:t>
      </w:r>
      <w:r>
        <w:rPr>
          <w:rStyle w:val="s0"/>
        </w:rPr>
        <w:t>предприятий на особых условиях, при осуществлении операций, являющихся объектом налогообложения согласно пункту 135.2 статьи 135, пункта 137.10 статьи 137 и пункта 141.9</w:t>
      </w:r>
      <w:r>
        <w:rPr>
          <w:rStyle w:val="s0"/>
          <w:vertAlign w:val="superscript"/>
        </w:rPr>
        <w:t>-1</w:t>
      </w:r>
      <w:r>
        <w:rPr>
          <w:rStyle w:val="s0"/>
        </w:rPr>
        <w:t xml:space="preserve"> статьи 141 настоящего Кодекса (кроме определения базы налогообложения в случае осуще</w:t>
      </w:r>
      <w:r>
        <w:rPr>
          <w:rStyle w:val="s0"/>
        </w:rPr>
        <w:t>ствления контролируемых операций), определяется на уровне цены договора, но не ниже цены приобретения имущества (работ, услуг), а для необоротных активов - не ниже балансовой (остаточной) стоимости по данным бухгалтерского учета, сложившейся по состоянию н</w:t>
      </w:r>
      <w:r>
        <w:rPr>
          <w:rStyle w:val="s0"/>
        </w:rPr>
        <w:t>а начало календарного месяца, в течение которого осуществляются операции продажи (отчуждения), ликвидации таких необоротных активов.</w:t>
      </w:r>
    </w:p>
    <w:p w:rsidR="00000000" w:rsidRDefault="00033594">
      <w:pPr>
        <w:pStyle w:val="pj"/>
      </w:pPr>
      <w:r>
        <w:rPr>
          <w:rStyle w:val="s0"/>
        </w:rPr>
        <w:t>Для имущества (кроме внеоборотных активов), работ, услуг, произведенных (созданных, оказанных) плательщиком налога, обычная</w:t>
      </w:r>
      <w:r>
        <w:rPr>
          <w:rStyle w:val="s0"/>
        </w:rPr>
        <w:t xml:space="preserve"> цена определяется на уровне цены договора, но не ниже производственной себестоимости, которая рассчитана по правилам бухгалтерского учета согласно принципов, методов и процедур, определенных в учетной политике налогоплательщика. Если в учетной политике та</w:t>
      </w:r>
      <w:r>
        <w:rPr>
          <w:rStyle w:val="s0"/>
        </w:rPr>
        <w:t>кие принципы, методы и процедуры не определены, контролирующий орган самостоятельно рассчитывает производственную себестоимость согласно национальных положений (стандартов) бухгалтерского учета или международных стандартов финансовой отчетности.</w:t>
      </w:r>
    </w:p>
    <w:p w:rsidR="00000000" w:rsidRDefault="00033594">
      <w:pPr>
        <w:pStyle w:val="pj"/>
      </w:pPr>
      <w:r>
        <w:rPr>
          <w:rStyle w:val="s0"/>
        </w:rPr>
        <w:t>14.1.72. з</w:t>
      </w:r>
      <w:r>
        <w:rPr>
          <w:rStyle w:val="s0"/>
        </w:rPr>
        <w:t xml:space="preserve">емельный налог - обязательный платеж, взимаемый с владельцев земельных участков и земельных долей (паев), а также постоянных землепользователей (далее - налог для целей </w:t>
      </w:r>
      <w:hyperlink w:anchor="sub2650000" w:history="1">
        <w:r>
          <w:rPr>
            <w:rStyle w:val="a4"/>
          </w:rPr>
          <w:t>раздела XII</w:t>
        </w:r>
      </w:hyperlink>
      <w:r>
        <w:rPr>
          <w:rStyle w:val="s0"/>
        </w:rPr>
        <w:t xml:space="preserve"> настоящего Кодекса);</w:t>
      </w:r>
    </w:p>
    <w:p w:rsidR="00000000" w:rsidRDefault="00033594">
      <w:pPr>
        <w:pStyle w:val="pj"/>
      </w:pPr>
      <w:r>
        <w:rPr>
          <w:rStyle w:val="s0"/>
        </w:rPr>
        <w:t>14.1.73. землепользов</w:t>
      </w:r>
      <w:r>
        <w:rPr>
          <w:rStyle w:val="s0"/>
        </w:rPr>
        <w:t>атели - юридические и физические лица (резиденты и нерезиденты), которые пользуются земельными участками государственной и коммунальной собственности:</w:t>
      </w:r>
    </w:p>
    <w:p w:rsidR="00000000" w:rsidRDefault="00033594">
      <w:pPr>
        <w:pStyle w:val="pj"/>
      </w:pPr>
      <w:r>
        <w:rPr>
          <w:rStyle w:val="s0"/>
        </w:rPr>
        <w:t>на праве постоянного пользования;</w:t>
      </w:r>
    </w:p>
    <w:p w:rsidR="00000000" w:rsidRDefault="00033594">
      <w:pPr>
        <w:pStyle w:val="pj"/>
      </w:pPr>
      <w:r>
        <w:rPr>
          <w:rStyle w:val="s0"/>
        </w:rPr>
        <w:t>на условиях аренды;</w:t>
      </w:r>
    </w:p>
    <w:p w:rsidR="00000000" w:rsidRDefault="00033594">
      <w:pPr>
        <w:pStyle w:val="pj"/>
      </w:pPr>
      <w:r>
        <w:rPr>
          <w:rStyle w:val="s0"/>
        </w:rPr>
        <w:t>14.1.74. земельный участок - часть земной поверхнос</w:t>
      </w:r>
      <w:r>
        <w:rPr>
          <w:rStyle w:val="s0"/>
        </w:rPr>
        <w:t>ти с установленными границами, определенным местом расположения, целевым (хозяйственным) назначением и с определенными относительно него правами;</w:t>
      </w:r>
    </w:p>
    <w:p w:rsidR="00000000" w:rsidRDefault="00033594">
      <w:pPr>
        <w:pStyle w:val="pj"/>
      </w:pPr>
      <w:r>
        <w:rPr>
          <w:rStyle w:val="s0"/>
        </w:rPr>
        <w:t>14.1.75. земельный улучшение - результаты любых мероприятий, которые приводят к изменению качественных характе</w:t>
      </w:r>
      <w:r>
        <w:rPr>
          <w:rStyle w:val="s0"/>
        </w:rPr>
        <w:t>ристик земельного участка и его стоимости. К земельным улучшениям относятся материальные объекты, расположенные в границах земельного участка, перемещение которых невозможно без их обесценивания и изменения назначения, а также результаты хозяйственной деят</w:t>
      </w:r>
      <w:r>
        <w:rPr>
          <w:rStyle w:val="s0"/>
        </w:rPr>
        <w:t>ельности или проведения определенного вида работ (изменение рельефа, улучшение почв, размещение посевов, многолетних насаждений, инженерной инфраструктуры и т.д.);</w:t>
      </w:r>
    </w:p>
    <w:p w:rsidR="00000000" w:rsidRDefault="00033594">
      <w:pPr>
        <w:pStyle w:val="pj"/>
      </w:pPr>
      <w:r>
        <w:rPr>
          <w:rStyle w:val="s0"/>
        </w:rPr>
        <w:t>14.1.76. земли сельскохозяйственного назначения - земли, предоставленные для производства се</w:t>
      </w:r>
      <w:r>
        <w:rPr>
          <w:rStyle w:val="s0"/>
        </w:rPr>
        <w:t>льскохозяйственной продукции, осуществления сельскохозяйственной научно-исследовательской и учебной деятельности, размещения соответствующей производственной инфраструктуры, в том числе инфраструктуры оптовых рынков сельскохозяйственной продукции, или пред</w:t>
      </w:r>
      <w:r>
        <w:rPr>
          <w:rStyle w:val="s0"/>
        </w:rPr>
        <w:t>назначенные для этих целей;</w:t>
      </w:r>
    </w:p>
    <w:p w:rsidR="00000000" w:rsidRDefault="00033594">
      <w:pPr>
        <w:pStyle w:val="pj"/>
      </w:pPr>
      <w:r>
        <w:rPr>
          <w:rStyle w:val="s0"/>
        </w:rPr>
        <w:t xml:space="preserve">14.1.77. земли сельскохозяйственного назначения для целей главы 1 </w:t>
      </w:r>
      <w:hyperlink w:anchor="sub2910000" w:history="1">
        <w:r>
          <w:rPr>
            <w:rStyle w:val="a4"/>
          </w:rPr>
          <w:t>раздела XIV</w:t>
        </w:r>
      </w:hyperlink>
      <w:r>
        <w:rPr>
          <w:rStyle w:val="s0"/>
        </w:rPr>
        <w:t xml:space="preserve"> этого Кодекса - земли, предоставленные для производства сельскохозяйственной продукции;</w:t>
      </w:r>
    </w:p>
    <w:p w:rsidR="00000000" w:rsidRDefault="00033594">
      <w:pPr>
        <w:pStyle w:val="pj"/>
      </w:pPr>
      <w:r>
        <w:rPr>
          <w:rStyle w:val="s0"/>
        </w:rPr>
        <w:t>14.1.78. земли жилой и общест</w:t>
      </w:r>
      <w:r>
        <w:rPr>
          <w:rStyle w:val="s0"/>
        </w:rPr>
        <w:t>венной застройки - земельные участки в пределах населенных пунктов, которые используются для размещения жилой застройки, общественных зданий и сооружений, других объектов общего пользования;</w:t>
      </w:r>
    </w:p>
    <w:p w:rsidR="00000000" w:rsidRDefault="00033594">
      <w:pPr>
        <w:pStyle w:val="pj"/>
      </w:pPr>
      <w:r>
        <w:rPr>
          <w:rStyle w:val="s0"/>
        </w:rPr>
        <w:t>14.1.78.1. земли железнодорожного транспорта - к землям железнодо</w:t>
      </w:r>
      <w:r>
        <w:rPr>
          <w:rStyle w:val="s0"/>
        </w:rPr>
        <w:t>рожного транспорта относятся земли полос отвода железных дорог под железнодорожным полотном и его обустройством, станциями со всеми зданиями и сооружениями энергетического, локомотивного, вагонного, путевого, грузового и пассажирского хозяйства, сигнализац</w:t>
      </w:r>
      <w:r>
        <w:rPr>
          <w:rStyle w:val="s0"/>
        </w:rPr>
        <w:t>ии и связи, водоснабжения, канализации; под защитными и укрепляющими насаждениями, служебными, культурно-бытовыми зданиями и другими сооружениями, необходимыми для обеспечения работы железнодорожного транспорта;</w:t>
      </w:r>
    </w:p>
    <w:p w:rsidR="00000000" w:rsidRDefault="00033594">
      <w:pPr>
        <w:pStyle w:val="pj"/>
      </w:pPr>
      <w:r>
        <w:rPr>
          <w:rStyle w:val="s0"/>
        </w:rPr>
        <w:t>14.1.79. значительные запасы полезных ископа</w:t>
      </w:r>
      <w:r>
        <w:rPr>
          <w:rStyle w:val="s0"/>
        </w:rPr>
        <w:t>емых - запасы полезных ископаемых, размер которых превышает незначительные запасы полезных ископаемых;</w:t>
      </w:r>
    </w:p>
    <w:p w:rsidR="00000000" w:rsidRDefault="00033594">
      <w:pPr>
        <w:pStyle w:val="pj"/>
      </w:pPr>
      <w:r>
        <w:rPr>
          <w:rStyle w:val="s0"/>
        </w:rPr>
        <w:t>14.1.80. идентичные товары (работы, услуги) - товары (работы, услуги), имеющие одинаковые характерные для них основные признаки.</w:t>
      </w:r>
    </w:p>
    <w:p w:rsidR="00000000" w:rsidRDefault="00033594">
      <w:pPr>
        <w:pStyle w:val="pj"/>
      </w:pPr>
      <w:r>
        <w:rPr>
          <w:rStyle w:val="s0"/>
        </w:rPr>
        <w:t>При этом под идентичными</w:t>
      </w:r>
      <w:r>
        <w:rPr>
          <w:rStyle w:val="s0"/>
        </w:rPr>
        <w:t xml:space="preserve"> понимаются товары, имеющие одинаковые признаки с оцениваемыми товарами, в том числе такие, как:</w:t>
      </w:r>
    </w:p>
    <w:p w:rsidR="00000000" w:rsidRDefault="00033594">
      <w:pPr>
        <w:pStyle w:val="pj"/>
      </w:pPr>
      <w:r>
        <w:rPr>
          <w:rStyle w:val="s0"/>
        </w:rPr>
        <w:t>физические характеристики;</w:t>
      </w:r>
    </w:p>
    <w:p w:rsidR="00000000" w:rsidRDefault="00033594">
      <w:pPr>
        <w:pStyle w:val="pj"/>
      </w:pPr>
      <w:r>
        <w:rPr>
          <w:rStyle w:val="s0"/>
        </w:rPr>
        <w:t>качество и репутация на рынке;</w:t>
      </w:r>
    </w:p>
    <w:p w:rsidR="00000000" w:rsidRDefault="00033594">
      <w:pPr>
        <w:pStyle w:val="pj"/>
      </w:pPr>
      <w:r>
        <w:rPr>
          <w:rStyle w:val="s0"/>
        </w:rPr>
        <w:t>страна производства (происхождения);</w:t>
      </w:r>
    </w:p>
    <w:p w:rsidR="00000000" w:rsidRDefault="00033594">
      <w:pPr>
        <w:pStyle w:val="pj"/>
      </w:pPr>
      <w:r>
        <w:rPr>
          <w:rStyle w:val="s0"/>
        </w:rPr>
        <w:t>производитель;</w:t>
      </w:r>
    </w:p>
    <w:p w:rsidR="00000000" w:rsidRDefault="00033594">
      <w:pPr>
        <w:pStyle w:val="pj"/>
      </w:pPr>
      <w:r>
        <w:rPr>
          <w:rStyle w:val="s0"/>
        </w:rPr>
        <w:t>14.1.81. инвестиции - хозяйственные операции, пре</w:t>
      </w:r>
      <w:r>
        <w:rPr>
          <w:rStyle w:val="s0"/>
        </w:rPr>
        <w:t>дусматривающие приобретение основных средств, нематериальных активов, корпоративных прав и / или ценных бумаг в обмен на денежные средства или имущество. Инвестиции делятся на:</w:t>
      </w:r>
    </w:p>
    <w:p w:rsidR="00000000" w:rsidRDefault="00033594">
      <w:pPr>
        <w:pStyle w:val="pj"/>
      </w:pPr>
      <w:r>
        <w:rPr>
          <w:rStyle w:val="s0"/>
        </w:rPr>
        <w:t>а) капитальные инвестиции - хозяйственные операции, предусматривающие приобрете</w:t>
      </w:r>
      <w:r>
        <w:rPr>
          <w:rStyle w:val="s0"/>
        </w:rPr>
        <w:t>ние зданий, сооружений, других объектов недвижимой собственности, других основных средств и нематериальных активов, подлежащих амортизации в соответствии с нормами настоящего Кодекса;</w:t>
      </w:r>
    </w:p>
    <w:p w:rsidR="00000000" w:rsidRDefault="00033594">
      <w:pPr>
        <w:pStyle w:val="pj"/>
      </w:pPr>
      <w:r>
        <w:rPr>
          <w:rStyle w:val="s0"/>
        </w:rPr>
        <w:t>б) финансовые инвестиции - хозяйственные операции, предусматривающие при</w:t>
      </w:r>
      <w:r>
        <w:rPr>
          <w:rStyle w:val="s0"/>
        </w:rPr>
        <w:t>обретение корпоративных прав, ценных бумаг, деривативов и / или других финансовых инструментов. Финансовые инвестиции делятся на:</w:t>
      </w:r>
    </w:p>
    <w:p w:rsidR="00000000" w:rsidRDefault="00033594">
      <w:pPr>
        <w:pStyle w:val="pj"/>
      </w:pPr>
      <w:r>
        <w:rPr>
          <w:rStyle w:val="s0"/>
        </w:rPr>
        <w:t>прямые инвестиции - хозяйственные операции, предусматривающие внесение средств или имущества в обмен на корпоративные права, э</w:t>
      </w:r>
      <w:r>
        <w:rPr>
          <w:rStyle w:val="s0"/>
        </w:rPr>
        <w:t>митированные юридическим лицом при их размещении таким лицом;</w:t>
      </w:r>
    </w:p>
    <w:p w:rsidR="00000000" w:rsidRDefault="00033594">
      <w:pPr>
        <w:pStyle w:val="pj"/>
      </w:pPr>
      <w:r>
        <w:rPr>
          <w:rStyle w:val="s0"/>
        </w:rPr>
        <w:t>портфельные инвестиции - хозяйственные операции, предусматривающие покупку ценных бумаг, деривативов и других финансовых активов за средства на фондовом рынке или биржевом товарном рынке;</w:t>
      </w:r>
    </w:p>
    <w:p w:rsidR="00000000" w:rsidRDefault="00033594">
      <w:pPr>
        <w:pStyle w:val="pj"/>
      </w:pPr>
      <w:r>
        <w:rPr>
          <w:rStyle w:val="s0"/>
        </w:rPr>
        <w:t>в) реи</w:t>
      </w:r>
      <w:r>
        <w:rPr>
          <w:rStyle w:val="s0"/>
        </w:rPr>
        <w:t>нвестиции - хозяйственные операции, предусматривающие осуществление капитальных или финансовых инвестиций за счет прибыли, полученной от инвестиционных операций;</w:t>
      </w:r>
    </w:p>
    <w:p w:rsidR="00000000" w:rsidRDefault="00033594">
      <w:pPr>
        <w:pStyle w:val="pj"/>
      </w:pPr>
      <w:r>
        <w:rPr>
          <w:rStyle w:val="s0"/>
        </w:rPr>
        <w:t>14.1.81-1. Инвестиционный доход для целей раздела IV этого Кодекса - доход в виде положительной разницы между доходом, полученным налогоплательщиком от проведения операций с ценными бумагами с учетом курсовой разницы, деривативами и корпоративными правами,</w:t>
      </w:r>
      <w:r>
        <w:rPr>
          <w:rStyle w:val="s0"/>
        </w:rPr>
        <w:t xml:space="preserve"> выпущенными в других, чем ценные бумаги, формах, и расходами на приобретение таких инвестиционных активов;</w:t>
      </w:r>
    </w:p>
    <w:p w:rsidR="00000000" w:rsidRDefault="00033594">
      <w:pPr>
        <w:pStyle w:val="pj"/>
      </w:pPr>
      <w:r>
        <w:rPr>
          <w:rStyle w:val="s0"/>
        </w:rPr>
        <w:t>14.1.82. инвестиционная составляющая - средства, предусмотренные в тарифе на производство, передачу и снабжение электрической энергии, производство,</w:t>
      </w:r>
      <w:r>
        <w:rPr>
          <w:rStyle w:val="s0"/>
        </w:rPr>
        <w:t xml:space="preserve"> транспортировку и поставку тепловой энергии, а также транспортировку, хранение и поставку природного газа лицензиата как часть прибыли, остающейся в распоряжении предприятия для целевого финансирования расходов, связанных с восстановлением, реконструкцией</w:t>
      </w:r>
      <w:r>
        <w:rPr>
          <w:rStyle w:val="s0"/>
        </w:rPr>
        <w:t>, модернизацией основных средств (в том числе мероприятий по повышению безопасности и соблюдения экологических норм) и строительством новых объектов предприятий топливно-энергетического комплекса, перечень которых устанавливается Кабинетом Министров Украин</w:t>
      </w:r>
      <w:r>
        <w:rPr>
          <w:rStyle w:val="s0"/>
        </w:rPr>
        <w:t>ы;</w:t>
      </w:r>
    </w:p>
    <w:p w:rsidR="00000000" w:rsidRDefault="00033594">
      <w:pPr>
        <w:pStyle w:val="pj"/>
      </w:pPr>
      <w:r>
        <w:rPr>
          <w:rStyle w:val="s0"/>
        </w:rPr>
        <w:t xml:space="preserve">14.1.83. термин «инвестор» для целей налогообложения в соответствии с </w:t>
      </w:r>
      <w:hyperlink w:anchor="sub3350000" w:history="1">
        <w:r>
          <w:rPr>
            <w:rStyle w:val="a4"/>
          </w:rPr>
          <w:t>раздела XVIII</w:t>
        </w:r>
      </w:hyperlink>
      <w:r>
        <w:rPr>
          <w:rStyle w:val="s0"/>
        </w:rPr>
        <w:t xml:space="preserve"> настоящего Кодекса употребляется в значении, приведенном в </w:t>
      </w:r>
      <w:hyperlink r:id="rId38" w:history="1">
        <w:r>
          <w:rPr>
            <w:rStyle w:val="a4"/>
          </w:rPr>
          <w:t>Законе</w:t>
        </w:r>
      </w:hyperlink>
      <w:r>
        <w:rPr>
          <w:rStyle w:val="s0"/>
        </w:rPr>
        <w:t xml:space="preserve"> Украи</w:t>
      </w:r>
      <w:r>
        <w:rPr>
          <w:rStyle w:val="s0"/>
        </w:rPr>
        <w:t>ны «О соглашениях о разделе продукции».</w:t>
      </w:r>
    </w:p>
    <w:p w:rsidR="00000000" w:rsidRDefault="00033594">
      <w:pPr>
        <w:pStyle w:val="pj"/>
      </w:pPr>
      <w:r>
        <w:rPr>
          <w:rStyle w:val="s0"/>
        </w:rPr>
        <w:t xml:space="preserve">При заключении многостороннего соглашения инвесторами определяется оператор соглашения, на которого возлагаются функции, предусмотренные Законом Украины «О соглашениях о разделе продукции», в том числе ведение учета </w:t>
      </w:r>
      <w:r>
        <w:rPr>
          <w:rStyle w:val="s0"/>
        </w:rPr>
        <w:t>и уплаты налоговых обязательств в порядке, определенном соглашением.</w:t>
      </w:r>
    </w:p>
    <w:p w:rsidR="00000000" w:rsidRDefault="00033594">
      <w:pPr>
        <w:pStyle w:val="pj"/>
      </w:pPr>
      <w:r>
        <w:rPr>
          <w:rStyle w:val="s0"/>
        </w:rPr>
        <w:t>В случае создания инвестором - нерезидентом для выполнения соглашения постоянного представительства на территории Украины представительство для целей налогообложения рассматривается как и</w:t>
      </w:r>
      <w:r>
        <w:rPr>
          <w:rStyle w:val="s0"/>
        </w:rPr>
        <w:t>нвестор (оператор).</w:t>
      </w:r>
    </w:p>
    <w:p w:rsidR="00000000" w:rsidRDefault="00033594">
      <w:pPr>
        <w:pStyle w:val="pj"/>
      </w:pPr>
      <w:r>
        <w:rPr>
          <w:rStyle w:val="s0"/>
        </w:rPr>
        <w:t xml:space="preserve">В статьях настоящего Кодекса, регулирующих налогообложения при выполнении соглашения о разделе продукции, под термином «инвестор (оператор)»понимается «инвестор» при выполнении соглашения о разделе продукции с участием одного инвестора и «инвестор и / или </w:t>
      </w:r>
      <w:r>
        <w:rPr>
          <w:rStyle w:val="s0"/>
        </w:rPr>
        <w:t>оператор» - при выполнении многостороннего соглашения о распределении продукции с участием нескольких инвесторов в зависимости от условий такой многосторонней сделки.</w:t>
      </w:r>
    </w:p>
    <w:p w:rsidR="00000000" w:rsidRDefault="00033594">
      <w:pPr>
        <w:pStyle w:val="pj"/>
      </w:pPr>
      <w:r>
        <w:rPr>
          <w:rStyle w:val="s0"/>
        </w:rPr>
        <w:t xml:space="preserve">14.1.84. другие термины для целей </w:t>
      </w:r>
      <w:hyperlink w:anchor="sub1330000" w:history="1">
        <w:r>
          <w:rPr>
            <w:rStyle w:val="a4"/>
          </w:rPr>
          <w:t>раздела III</w:t>
        </w:r>
      </w:hyperlink>
      <w:r>
        <w:rPr>
          <w:rStyle w:val="s0"/>
        </w:rPr>
        <w:t xml:space="preserve"> используют</w:t>
      </w:r>
      <w:r>
        <w:rPr>
          <w:rStyle w:val="s0"/>
        </w:rPr>
        <w:t xml:space="preserve">ся в значениях, определенных </w:t>
      </w:r>
      <w:hyperlink r:id="rId39" w:anchor="sub_id=10000" w:history="1">
        <w:r>
          <w:rPr>
            <w:rStyle w:val="a4"/>
          </w:rPr>
          <w:t>Законом</w:t>
        </w:r>
      </w:hyperlink>
      <w:r>
        <w:rPr>
          <w:rStyle w:val="s0"/>
        </w:rPr>
        <w:t xml:space="preserve"> Украины «О бухгалтерском учете и финансовой отчетности в Украине», национальными положениями (стандартами) бухгалтерского учета и междун</w:t>
      </w:r>
      <w:r>
        <w:rPr>
          <w:rStyle w:val="s0"/>
        </w:rPr>
        <w:t>ародным стандартам финансовой отчетности, введенными в действие в соответствии с законодательством.</w:t>
      </w:r>
    </w:p>
    <w:p w:rsidR="00000000" w:rsidRDefault="00033594">
      <w:pPr>
        <w:pStyle w:val="pj"/>
      </w:pPr>
      <w:r>
        <w:rPr>
          <w:rStyle w:val="s0"/>
        </w:rPr>
        <w:t>14.1.85. инжиниринг - предоставление услуг (выполнение работ) по составлению технических заданий, проектных предложений, проведение научных исследований и т</w:t>
      </w:r>
      <w:r>
        <w:rPr>
          <w:rStyle w:val="s0"/>
        </w:rPr>
        <w:t>ехнико-экономических обследований, выполнение инженерно-изыскательских работ по строительству объектов, разработка технической документации, проектированию и конструкторской проработки объектов техники и технологии, предоставление консультации и авторского</w:t>
      </w:r>
      <w:r>
        <w:rPr>
          <w:rStyle w:val="s0"/>
        </w:rPr>
        <w:t xml:space="preserve"> надзора во время монтажных и пусконаладочных работ, а также предоставление консультаций, связанных с такими услугами (работами);</w:t>
      </w:r>
    </w:p>
    <w:p w:rsidR="00000000" w:rsidRDefault="00033594">
      <w:pPr>
        <w:pStyle w:val="pj"/>
      </w:pPr>
      <w:r>
        <w:rPr>
          <w:rStyle w:val="s0"/>
        </w:rPr>
        <w:t>14.1.86. институты совместного инвестирования (далее - ИСИ) - инвестиционные фонды и взаимные фонды инвестиционных компаний, к</w:t>
      </w:r>
      <w:r>
        <w:rPr>
          <w:rStyle w:val="s0"/>
        </w:rPr>
        <w:t>орпоративные инвестиционные фонды и паевые инвестиционные фонды, созданные в соответствии с законодательством;</w:t>
      </w:r>
    </w:p>
    <w:p w:rsidR="00000000" w:rsidRDefault="00033594">
      <w:pPr>
        <w:pStyle w:val="pj"/>
      </w:pPr>
      <w:r>
        <w:rPr>
          <w:rStyle w:val="s0"/>
        </w:rPr>
        <w:t>14.1.86-1. информационная система «Е-резидент» - информационная система, является составной частью Единого государственного веб-портала электронн</w:t>
      </w:r>
      <w:r>
        <w:rPr>
          <w:rStyle w:val="s0"/>
        </w:rPr>
        <w:t>ых услуг, в рамках которой осуществляется сбор, накопление, обработка, защита, учет и предоставление информации об электронного резидента (е-резидента);</w:t>
      </w:r>
    </w:p>
    <w:p w:rsidR="00000000" w:rsidRDefault="00033594">
      <w:pPr>
        <w:pStyle w:val="pj"/>
      </w:pPr>
      <w:r>
        <w:rPr>
          <w:rStyle w:val="s0"/>
        </w:rPr>
        <w:t>14.1.87. ипотечный жилищный кредит - финансовый кредит, предоставляемый физическому лицу банковским или</w:t>
      </w:r>
      <w:r>
        <w:rPr>
          <w:rStyle w:val="s0"/>
        </w:rPr>
        <w:t xml:space="preserve"> другим финансовым учреждением в соответствии с законом сроком не менее чем на пять полных календарных лет для финансирования расходов, связанных с приобретением квартиры (комнаты) или жилого дома (его части) или строительством жилого дома (его части), пре</w:t>
      </w:r>
      <w:r>
        <w:rPr>
          <w:rStyle w:val="s0"/>
        </w:rPr>
        <w:t>доставляемых в собственность заемщика, с принятием кредитором такого жилья (земли, находящейся под таким жилым домом, в том числе приусадебного участка) в залог;</w:t>
      </w:r>
    </w:p>
    <w:p w:rsidR="00000000" w:rsidRDefault="00033594">
      <w:pPr>
        <w:pStyle w:val="pj"/>
      </w:pPr>
      <w:r>
        <w:rPr>
          <w:rStyle w:val="s0"/>
        </w:rPr>
        <w:t>14.1.88. ипотечный сертификат (в том числе ипотечный сертификат участия и ипотечный сертификат</w:t>
      </w:r>
      <w:r>
        <w:rPr>
          <w:rStyle w:val="s0"/>
        </w:rPr>
        <w:t xml:space="preserve"> с фиксированной доходностью) - ипотечная ценная бумага, обеспеченная ипотечными активами или ипотеками в соответствии с законом;</w:t>
      </w:r>
    </w:p>
    <w:p w:rsidR="00000000" w:rsidRDefault="00033594">
      <w:pPr>
        <w:pStyle w:val="pj"/>
      </w:pPr>
      <w:r>
        <w:rPr>
          <w:rStyle w:val="s0"/>
        </w:rPr>
        <w:t>14.1.88</w:t>
      </w:r>
      <w:r>
        <w:rPr>
          <w:rStyle w:val="s0"/>
          <w:vertAlign w:val="superscript"/>
        </w:rPr>
        <w:t>-1</w:t>
      </w:r>
      <w:r>
        <w:rPr>
          <w:rStyle w:val="s0"/>
        </w:rPr>
        <w:t>. кондиции на минеральное сырье объекта (участка) недр для целей раздела IX настоящего Кодекса - совокупность технико</w:t>
      </w:r>
      <w:r>
        <w:rPr>
          <w:rStyle w:val="s0"/>
        </w:rPr>
        <w:t>-технологических и финансово-экономических требований к осуществлению хозяйственной деятельности горного предприятия по добыче полезных ископаемых, которые обеспечивают рациональное использование объекта (участка) недр, в том числе экономически эффективное</w:t>
      </w:r>
      <w:r>
        <w:rPr>
          <w:rStyle w:val="s0"/>
        </w:rPr>
        <w:t xml:space="preserve"> добычи полезных ископаемых по видам товарной продукции горного предприятия, разработанная и утвержденная на период 5 лет в порядке, определенном законодательством регулирование горных отношений;</w:t>
      </w:r>
    </w:p>
    <w:p w:rsidR="00000000" w:rsidRDefault="00033594">
      <w:pPr>
        <w:pStyle w:val="pj"/>
      </w:pPr>
      <w:r>
        <w:rPr>
          <w:rStyle w:val="s0"/>
        </w:rPr>
        <w:t>14.1.89. консолидированный ипотечный долг - обязательства по</w:t>
      </w:r>
      <w:r>
        <w:rPr>
          <w:rStyle w:val="s0"/>
        </w:rPr>
        <w:t xml:space="preserve"> договорам об ипотечном кредите, реформированы кредитодателем соответствии с законом;</w:t>
      </w:r>
    </w:p>
    <w:p w:rsidR="00000000" w:rsidRDefault="00033594">
      <w:pPr>
        <w:pStyle w:val="pj"/>
      </w:pPr>
      <w:r>
        <w:rPr>
          <w:rStyle w:val="s0"/>
        </w:rPr>
        <w:t xml:space="preserve">14.1.89-1. термин «кооперативные выплаты» употребляется в значении, приведенном в </w:t>
      </w:r>
      <w:hyperlink r:id="rId40" w:history="1">
        <w:r>
          <w:rPr>
            <w:rStyle w:val="a4"/>
          </w:rPr>
          <w:t>Законе</w:t>
        </w:r>
      </w:hyperlink>
      <w:r>
        <w:rPr>
          <w:rStyle w:val="s0"/>
        </w:rPr>
        <w:t xml:space="preserve"> Украины «О коопе</w:t>
      </w:r>
      <w:r>
        <w:rPr>
          <w:rStyle w:val="s0"/>
        </w:rPr>
        <w:t>рации»;</w:t>
      </w:r>
    </w:p>
    <w:p w:rsidR="00000000" w:rsidRDefault="00033594">
      <w:pPr>
        <w:pStyle w:val="pj"/>
      </w:pPr>
      <w:r>
        <w:rPr>
          <w:rStyle w:val="s0"/>
        </w:rPr>
        <w:t>14.1.90. корпоративные права - права лица, доля которого определяется в уставном капитале (имуществе) хозяйственной организации, включающие правомочия на участие этого лица в управлении хозяйственной организацией, получение определенной части прибы</w:t>
      </w:r>
      <w:r>
        <w:rPr>
          <w:rStyle w:val="s0"/>
        </w:rPr>
        <w:t>ли (дивидендов) данной организации и активов в случае ликвидации последней в соответствии с законом, а также другие правомочия, предусмотренные законом и уставными документами;</w:t>
      </w:r>
    </w:p>
    <w:p w:rsidR="00000000" w:rsidRDefault="00033594">
      <w:pPr>
        <w:pStyle w:val="pj"/>
      </w:pPr>
      <w:r>
        <w:rPr>
          <w:rStyle w:val="s0"/>
        </w:rPr>
        <w:t xml:space="preserve">14.1.91. полезные ископаемые - природные минеральные образования органического </w:t>
      </w:r>
      <w:r>
        <w:rPr>
          <w:rStyle w:val="s0"/>
        </w:rPr>
        <w:t>и неорганического происхождения в недрах, в том числе любые подземные воды, а также техногенные минеральные образования в местах удаления отходов производства и потерь продуктов переработки минерального сырья, которые могут быть использованы в сфере матери</w:t>
      </w:r>
      <w:r>
        <w:rPr>
          <w:rStyle w:val="s0"/>
        </w:rPr>
        <w:t>ального производства и потребления непосредственно или после первичной переработки;</w:t>
      </w:r>
    </w:p>
    <w:p w:rsidR="00000000" w:rsidRDefault="00033594">
      <w:pPr>
        <w:pStyle w:val="pj"/>
      </w:pPr>
      <w:r>
        <w:rPr>
          <w:rStyle w:val="s0"/>
        </w:rPr>
        <w:t>14.1.92. Исключен</w:t>
      </w:r>
    </w:p>
    <w:p w:rsidR="00000000" w:rsidRDefault="00033594">
      <w:pPr>
        <w:pStyle w:val="pj"/>
      </w:pPr>
      <w:r>
        <w:rPr>
          <w:rStyle w:val="s0"/>
        </w:rPr>
        <w:t>14.1.93. средства - гривна или иностранная валюта;</w:t>
      </w:r>
    </w:p>
    <w:p w:rsidR="00000000" w:rsidRDefault="00033594">
      <w:pPr>
        <w:pStyle w:val="pj"/>
      </w:pPr>
      <w:r>
        <w:rPr>
          <w:rStyle w:val="s0"/>
        </w:rPr>
        <w:t xml:space="preserve">14.1.94. компенсационная продукция - часть произведенной продукции, которая передается в собственность </w:t>
      </w:r>
      <w:r>
        <w:rPr>
          <w:rStyle w:val="s0"/>
        </w:rPr>
        <w:t>инвестора в счет компенсации его расходов;</w:t>
      </w:r>
    </w:p>
    <w:p w:rsidR="00000000" w:rsidRDefault="00033594">
      <w:pPr>
        <w:pStyle w:val="pj"/>
      </w:pPr>
      <w:r>
        <w:rPr>
          <w:rStyle w:val="s0"/>
        </w:rPr>
        <w:t xml:space="preserve">14.1.94-1. Котировальные цены (для целей </w:t>
      </w:r>
      <w:hyperlink w:anchor="sub390000" w:history="1">
        <w:r>
          <w:rPr>
            <w:rStyle w:val="a5"/>
          </w:rPr>
          <w:t>статьи 39</w:t>
        </w:r>
      </w:hyperlink>
      <w:r>
        <w:rPr>
          <w:rStyle w:val="s0"/>
        </w:rPr>
        <w:t xml:space="preserve"> настоящего Кодекса) - цены на сырьевой товар в соответствующий период, полученные на международном рынке товаров, которые включают</w:t>
      </w:r>
      <w:r>
        <w:rPr>
          <w:rStyle w:val="s0"/>
        </w:rPr>
        <w:t>, в частности, результаты биржевых торгов, цены, полученные из признанных агентств с прозрачной отчетностью по ценам, статистических агентств или от правительственных агентств по ценообразованию, где такие индексы используются в качестве ориентира (эталона</w:t>
      </w:r>
      <w:r>
        <w:rPr>
          <w:rStyle w:val="s0"/>
        </w:rPr>
        <w:t>) несвязанными лицами для определения цен в операциях между ними. Котировочная цена определяется как цена (средняя цена) и / или диапазон цен на определенную дату или период времени;</w:t>
      </w:r>
    </w:p>
    <w:p w:rsidR="00000000" w:rsidRDefault="00033594">
      <w:pPr>
        <w:pStyle w:val="pj"/>
      </w:pPr>
      <w:r>
        <w:rPr>
          <w:rStyle w:val="s0"/>
        </w:rPr>
        <w:t>14.1.95. кредитор - юридическое или физическое лицо, имеющее подтвержденн</w:t>
      </w:r>
      <w:r>
        <w:rPr>
          <w:rStyle w:val="s0"/>
        </w:rPr>
        <w:t>ые в установленном порядке требования относительно денежных обязательств к должнику, в том числе по выплате задолженности по заработной плате работникам должника, а также контролирующие органы - относительно налогов и сборов;</w:t>
      </w:r>
    </w:p>
    <w:p w:rsidR="00000000" w:rsidRDefault="00033594">
      <w:pPr>
        <w:pStyle w:val="pj"/>
      </w:pPr>
      <w:r>
        <w:rPr>
          <w:rStyle w:val="s0"/>
        </w:rPr>
        <w:t>14.1.96. кузова, использовавши</w:t>
      </w:r>
      <w:r>
        <w:rPr>
          <w:rStyle w:val="s0"/>
        </w:rPr>
        <w:t xml:space="preserve">еся для транспортных средств, определенных в товарной </w:t>
      </w:r>
      <w:hyperlink r:id="rId41" w:anchor="sub_id=870000" w:history="1">
        <w:r>
          <w:rPr>
            <w:rStyle w:val="a4"/>
          </w:rPr>
          <w:t>позиции</w:t>
        </w:r>
      </w:hyperlink>
      <w:r>
        <w:rPr>
          <w:rStyle w:val="s0"/>
        </w:rPr>
        <w:t xml:space="preserve"> 8703 согласно УКТ ВЭД - кузова, которые уже были установлены на транспортных средствах или с момента изготовле</w:t>
      </w:r>
      <w:r>
        <w:rPr>
          <w:rStyle w:val="s0"/>
        </w:rPr>
        <w:t>ния которых прошло более одного года;</w:t>
      </w:r>
    </w:p>
    <w:p w:rsidR="00000000" w:rsidRDefault="00033594">
      <w:pPr>
        <w:pStyle w:val="pj"/>
      </w:pPr>
      <w:r>
        <w:rPr>
          <w:rStyle w:val="s0"/>
        </w:rPr>
        <w:t xml:space="preserve">14.1.96-1. Курсовая разница для целей раздела IV этого Кодекса - положительная разница между официальным обменным курсом иностранной валюты к гривне, установленным Национальным банком Украины на день приобретения и на </w:t>
      </w:r>
      <w:r>
        <w:rPr>
          <w:rStyle w:val="s0"/>
        </w:rPr>
        <w:t>день продажи (погашения, иного отчуждения) ценной бумаги, в случае если такой ценная бумага номинирован в иностранной валюте;</w:t>
      </w:r>
    </w:p>
    <w:p w:rsidR="00000000" w:rsidRDefault="00033594">
      <w:pPr>
        <w:pStyle w:val="pj"/>
      </w:pPr>
      <w:r>
        <w:rPr>
          <w:rStyle w:val="s0"/>
        </w:rPr>
        <w:t>14.1.97.</w:t>
      </w:r>
      <w:r>
        <w:rPr>
          <w:rStyle w:val="a5"/>
        </w:rPr>
        <w:t xml:space="preserve"> </w:t>
      </w:r>
      <w:r>
        <w:rPr>
          <w:rStyle w:val="s0"/>
        </w:rPr>
        <w:t>Лизинговая операция (кроме операций по фрахтования (чартера) морских судов и других транспортных средств) - передача осно</w:t>
      </w:r>
      <w:r>
        <w:rPr>
          <w:rStyle w:val="s0"/>
        </w:rPr>
        <w:t>вных средств во владение и пользование физическим и / или юридическим лицам ( лизингополучателям ) за плату и на определенный срок.</w:t>
      </w:r>
    </w:p>
    <w:p w:rsidR="00000000" w:rsidRDefault="00033594">
      <w:pPr>
        <w:pStyle w:val="pj"/>
      </w:pPr>
      <w:r>
        <w:rPr>
          <w:rStyle w:val="s0"/>
        </w:rPr>
        <w:t>Лизинговые операции осуществляются в виде оперативного лизинга (аренды), финансового лизинга, операций с возвратного лизинга</w:t>
      </w:r>
      <w:r>
        <w:rPr>
          <w:rStyle w:val="s0"/>
        </w:rPr>
        <w:t>.</w:t>
      </w:r>
    </w:p>
    <w:p w:rsidR="00000000" w:rsidRDefault="00033594">
      <w:pPr>
        <w:pStyle w:val="pj"/>
      </w:pPr>
      <w:r>
        <w:rPr>
          <w:rStyle w:val="s0"/>
        </w:rPr>
        <w:t>Лизинговые операции делятся на:</w:t>
      </w:r>
    </w:p>
    <w:p w:rsidR="00000000" w:rsidRDefault="00033594">
      <w:pPr>
        <w:pStyle w:val="pj"/>
      </w:pPr>
      <w:r>
        <w:rPr>
          <w:rStyle w:val="s0"/>
        </w:rPr>
        <w:t>а) оперативный лизинг (аренда) - операция юридического или физического лица (лизингодателя / арендодателя), по которой лизингодатель / арендодатель передает другому лицу ( лизингополучателю / арендатору) основные средства,</w:t>
      </w:r>
      <w:r>
        <w:rPr>
          <w:rStyle w:val="s0"/>
        </w:rPr>
        <w:t xml:space="preserve"> приобретенные или изготовленные лизингодателем / арендодателем, на условиях иных, чем те, предусматриваемые финансовым лизингом;</w:t>
      </w:r>
    </w:p>
    <w:p w:rsidR="00000000" w:rsidRDefault="00033594">
      <w:pPr>
        <w:pStyle w:val="pj"/>
      </w:pPr>
      <w:r>
        <w:rPr>
          <w:rStyle w:val="s0"/>
        </w:rPr>
        <w:t>б) финансовый лизинг - хозяйственная операция юридического лица (лизингодателя), по которой лизингодатель передает лизингополу</w:t>
      </w:r>
      <w:r>
        <w:rPr>
          <w:rStyle w:val="s0"/>
        </w:rPr>
        <w:t>чателю имущество, которое является основным средством и приобретенное или изготовленное лизингодателем, а также все риски и вознаграждения, связанные с правом владения и пользования объектом финансового лизинга.</w:t>
      </w:r>
    </w:p>
    <w:p w:rsidR="00000000" w:rsidRDefault="00033594">
      <w:pPr>
        <w:pStyle w:val="pj"/>
      </w:pPr>
      <w:r>
        <w:rPr>
          <w:rStyle w:val="s0"/>
        </w:rPr>
        <w:t>Термины «финансовый лизинг» и «финансовая аренда» для целей настоящего Кодекса являются тождественными.</w:t>
      </w:r>
    </w:p>
    <w:p w:rsidR="00000000" w:rsidRDefault="00033594">
      <w:pPr>
        <w:pStyle w:val="pj"/>
      </w:pPr>
      <w:r>
        <w:rPr>
          <w:rStyle w:val="s0"/>
        </w:rPr>
        <w:t>Лизинг считается финансовым при наличии хотя бы одного из следующих условий:</w:t>
      </w:r>
    </w:p>
    <w:p w:rsidR="00000000" w:rsidRDefault="00033594">
      <w:pPr>
        <w:pStyle w:val="pj"/>
      </w:pPr>
      <w:r>
        <w:rPr>
          <w:rStyle w:val="s0"/>
        </w:rPr>
        <w:t>объект лизинга передается на срок, в течение которого амортизируется не мен</w:t>
      </w:r>
      <w:r>
        <w:rPr>
          <w:rStyle w:val="s0"/>
        </w:rPr>
        <w:t>ее 75 процентов его первоначальной стоимости, а лизингополучатель обязан на основании лизингового договора и в течение срока его действия приобрести объект лизинга с последующим переходом права собственности от лизингодателя к лизингополучателю по цене, оп</w:t>
      </w:r>
      <w:r>
        <w:rPr>
          <w:rStyle w:val="s0"/>
        </w:rPr>
        <w:t>ределенной в таком лизинговом договоре;</w:t>
      </w:r>
    </w:p>
    <w:p w:rsidR="00000000" w:rsidRDefault="00033594">
      <w:pPr>
        <w:pStyle w:val="pj"/>
      </w:pPr>
      <w:r>
        <w:rPr>
          <w:rStyle w:val="s0"/>
        </w:rPr>
        <w:t>балансовая (остаточная) стоимость объекта лизинга на момент окончания действия лизингового договора, предусмотренного таким договором, составляет не более 25 процентов первоначальной стоимости цены такого объекта лиз</w:t>
      </w:r>
      <w:r>
        <w:rPr>
          <w:rStyle w:val="s0"/>
        </w:rPr>
        <w:t>инга, действующей на начало срока действия лизингового договора;</w:t>
      </w:r>
    </w:p>
    <w:p w:rsidR="00000000" w:rsidRDefault="00033594">
      <w:pPr>
        <w:pStyle w:val="pj"/>
      </w:pPr>
      <w:r>
        <w:rPr>
          <w:rStyle w:val="s0"/>
        </w:rPr>
        <w:t>сумма лизинговых платежей, указанных в договоре лизинга на момент заключения такого договора, равна первоначальной стоимости объекта лизинга или превышает ее,</w:t>
      </w:r>
    </w:p>
    <w:p w:rsidR="00000000" w:rsidRDefault="00033594">
      <w:pPr>
        <w:pStyle w:val="pj"/>
      </w:pPr>
      <w:r>
        <w:rPr>
          <w:rStyle w:val="s0"/>
        </w:rPr>
        <w:t>имущество, передаваемое в лизинг, изготовлено по заказу лизингополучателя и после окончания действия лизингового договора не может быть использован другими лицами, кроме лизингополучателя, исходя из его технологических и качественных характеристик.</w:t>
      </w:r>
    </w:p>
    <w:p w:rsidR="00000000" w:rsidRDefault="00033594">
      <w:pPr>
        <w:pStyle w:val="pj"/>
      </w:pPr>
      <w:r>
        <w:rPr>
          <w:rStyle w:val="s0"/>
        </w:rPr>
        <w:t>Под тер</w:t>
      </w:r>
      <w:r>
        <w:rPr>
          <w:rStyle w:val="s0"/>
        </w:rPr>
        <w:t>мином «срок финансового лизинга» следует понимать предусмотренный лизинговым договором срок, начинающийся с даты передачи рисков, связанных с хранением или использованием имущества, или права на получение каких-либо выгод или вознаграждений, связанных с ег</w:t>
      </w:r>
      <w:r>
        <w:rPr>
          <w:rStyle w:val="s0"/>
        </w:rPr>
        <w:t>о использованием, или любых других прав, следующих из прав на владение, пользование или распоряжение таким имуществом, лизингополучателю и заканчивается сроком окончания действия лизингового договора, включая любой период, в течение которого лизингополучат</w:t>
      </w:r>
      <w:r>
        <w:rPr>
          <w:rStyle w:val="s0"/>
        </w:rPr>
        <w:t>ель имеет право принять единоличное решение о продлении срока лизинга согласно условиями договора.</w:t>
      </w:r>
    </w:p>
    <w:p w:rsidR="00000000" w:rsidRDefault="00033594">
      <w:pPr>
        <w:pStyle w:val="pj"/>
      </w:pPr>
      <w:r>
        <w:rPr>
          <w:rStyle w:val="s0"/>
        </w:rPr>
        <w:t xml:space="preserve">Независимо от того, регулируется хозяйственная операция нормами этого подпункта или нет, стороны договора вправе при заключении договора (сделки) определить </w:t>
      </w:r>
      <w:r>
        <w:rPr>
          <w:rStyle w:val="s0"/>
        </w:rPr>
        <w:t>такую операцию как оперативный лизинг без права последующего изменения статуса такой операции до окончания действия соответствующего договора;</w:t>
      </w:r>
    </w:p>
    <w:p w:rsidR="00000000" w:rsidRDefault="00033594">
      <w:pPr>
        <w:pStyle w:val="pj"/>
      </w:pPr>
      <w:r>
        <w:rPr>
          <w:rStyle w:val="s0"/>
        </w:rPr>
        <w:t>в) возвратный лизинг - операция, которая осуществляется физическим или юридическим лицом и предусматривает продаж</w:t>
      </w:r>
      <w:r>
        <w:rPr>
          <w:rStyle w:val="s0"/>
        </w:rPr>
        <w:t>у основных средств финансовому учреждению (лизингодателю) с одновременным обратным получением таких основных средств таким физическим или юридическим лицом ( арендатором ) в оперативный лизинг (аренду) или финансовый лизинг;</w:t>
      </w:r>
    </w:p>
    <w:p w:rsidR="00000000" w:rsidRDefault="00033594">
      <w:pPr>
        <w:pStyle w:val="pj"/>
      </w:pPr>
      <w:r>
        <w:rPr>
          <w:rStyle w:val="s0"/>
        </w:rPr>
        <w:t xml:space="preserve">14.1.97 </w:t>
      </w:r>
      <w:r>
        <w:rPr>
          <w:rStyle w:val="s0"/>
          <w:vertAlign w:val="superscript"/>
        </w:rPr>
        <w:t xml:space="preserve">- 1 </w:t>
      </w:r>
      <w:r>
        <w:rPr>
          <w:rStyle w:val="s0"/>
        </w:rPr>
        <w:t>. Аренда жилья с вы</w:t>
      </w:r>
      <w:r>
        <w:rPr>
          <w:rStyle w:val="s0"/>
        </w:rPr>
        <w:t>купом - хозяйственная операция юридического лица (арендодателя), по которому арендодатель в соответствии с договором аренды жилья с выкупом передает второй стороне - физическому лицу (лицу-арендатору) имущественные права на недвижимость, строительство кото</w:t>
      </w:r>
      <w:r>
        <w:rPr>
          <w:rStyle w:val="s0"/>
        </w:rPr>
        <w:t>рой не завершено и / или жилье за плату на долговременный (до 30 лет) срок, по истечении которого или досрочно, при условии полной уплаты арендных платежей и отсутствия других обременений и ограничений на такое жилье, жилье переходит в собственность аренда</w:t>
      </w:r>
      <w:r>
        <w:rPr>
          <w:rStyle w:val="s0"/>
        </w:rPr>
        <w:t>тора. Аренда жилья с выкупом может предусматривать уступке права требования на платежи по договору аренды жилья с выкупом;</w:t>
      </w:r>
    </w:p>
    <w:p w:rsidR="00000000" w:rsidRDefault="00033594">
      <w:pPr>
        <w:pStyle w:val="pj"/>
      </w:pPr>
      <w:r>
        <w:rPr>
          <w:rStyle w:val="s0"/>
        </w:rPr>
        <w:t xml:space="preserve">14.1.97 </w:t>
      </w:r>
      <w:r>
        <w:rPr>
          <w:rStyle w:val="s0"/>
          <w:vertAlign w:val="superscript"/>
        </w:rPr>
        <w:t xml:space="preserve">- 2 </w:t>
      </w:r>
      <w:r>
        <w:rPr>
          <w:rStyle w:val="s0"/>
        </w:rPr>
        <w:t>. аренда жилых помещений - операция, которая предусматривает предоставление жилого дома, квартиры или их части ее собстве</w:t>
      </w:r>
      <w:r>
        <w:rPr>
          <w:rStyle w:val="s0"/>
        </w:rPr>
        <w:t>нником во владение и пользование арендатору на определенный срок для целевого использования за арендную плату;</w:t>
      </w:r>
    </w:p>
    <w:p w:rsidR="00000000" w:rsidRDefault="00033594">
      <w:pPr>
        <w:pStyle w:val="pj"/>
      </w:pPr>
      <w:r>
        <w:rPr>
          <w:rStyle w:val="s0"/>
        </w:rPr>
        <w:t>14.1.98. лесные земли - земельные участки, на которых расположены лесные участки;</w:t>
      </w:r>
    </w:p>
    <w:p w:rsidR="00000000" w:rsidRDefault="00033594">
      <w:pPr>
        <w:pStyle w:val="pj"/>
      </w:pPr>
      <w:r>
        <w:rPr>
          <w:rStyle w:val="s0"/>
        </w:rPr>
        <w:t xml:space="preserve">14.1.99. лицензия - в значении, приведенном в </w:t>
      </w:r>
      <w:hyperlink r:id="rId42" w:anchor="sub_id=140000" w:history="1">
        <w:r>
          <w:rPr>
            <w:rStyle w:val="a4"/>
          </w:rPr>
          <w:t>Хозяйственном кодексе</w:t>
        </w:r>
      </w:hyperlink>
      <w:r>
        <w:rPr>
          <w:rStyle w:val="s0"/>
        </w:rPr>
        <w:t xml:space="preserve"> Украины;</w:t>
      </w:r>
    </w:p>
    <w:p w:rsidR="00000000" w:rsidRDefault="00033594">
      <w:pPr>
        <w:pStyle w:val="pj"/>
      </w:pPr>
      <w:r>
        <w:rPr>
          <w:rStyle w:val="s0"/>
        </w:rPr>
        <w:t>14.1.100. ломбардная операция - операция, которая осуществляется физическим или юридическим лицом, по получению средств от юридического лица, являющегося фина</w:t>
      </w:r>
      <w:r>
        <w:rPr>
          <w:rStyle w:val="s0"/>
        </w:rPr>
        <w:t>нсовым учреждением, согласно законодательству Украины, под залог товаров или валютных ценностей. Ломбардные операции являются разновидностью кредита под залог;</w:t>
      </w:r>
    </w:p>
    <w:p w:rsidR="00000000" w:rsidRDefault="00033594">
      <w:pPr>
        <w:pStyle w:val="pj"/>
      </w:pPr>
      <w:r>
        <w:rPr>
          <w:rStyle w:val="s0"/>
        </w:rPr>
        <w:t>14.1.101. лотерея - массовая игра независимо от ее названия, условиями проведения которой предус</w:t>
      </w:r>
      <w:r>
        <w:rPr>
          <w:rStyle w:val="s0"/>
        </w:rPr>
        <w:t>матривается розыгрыш призового (выигрышного) фонда между ее игроками, приз (выигрыш) в которой имеет случайный характер и территория проведения которой не ограничивается одним помещением (зданием). Деятельность по проведению лотерей регулируется специальны</w:t>
      </w:r>
      <w:r>
        <w:rPr>
          <w:rStyle w:val="s0"/>
        </w:rPr>
        <w:t>м законом. Не считаются лотереей игры, проводимые на бесплатных началах юридическими лицами и физическими лицами - предпринимателями и имеют целью рекламирования их товара (платной услуги), содействие их продажи (предоставлению) при условии, что организато</w:t>
      </w:r>
      <w:r>
        <w:rPr>
          <w:rStyle w:val="s0"/>
        </w:rPr>
        <w:t>ры этих игр тратят на их проведение свою прибыль (доход )</w:t>
      </w:r>
    </w:p>
    <w:p w:rsidR="00000000" w:rsidRDefault="00033594">
      <w:pPr>
        <w:pStyle w:val="pj"/>
      </w:pPr>
      <w:r>
        <w:rPr>
          <w:rStyle w:val="s0"/>
        </w:rPr>
        <w:t xml:space="preserve">14.1.102. магазин беспошлинной торговли - учреждение торговли товарами, находящимися в таможенном режиме беспошлинной торговли в соответствии с </w:t>
      </w:r>
      <w:hyperlink r:id="rId43" w:anchor="sub_id=1400000" w:history="1">
        <w:r>
          <w:rPr>
            <w:rStyle w:val="a4"/>
          </w:rPr>
          <w:t>главами 22</w:t>
        </w:r>
      </w:hyperlink>
      <w:r>
        <w:rPr>
          <w:rStyle w:val="s0"/>
        </w:rPr>
        <w:t xml:space="preserve"> и </w:t>
      </w:r>
      <w:hyperlink r:id="rId44" w:anchor="sub_id=4200000" w:history="1">
        <w:r>
          <w:rPr>
            <w:rStyle w:val="a4"/>
          </w:rPr>
          <w:t>60</w:t>
        </w:r>
      </w:hyperlink>
      <w:r>
        <w:rPr>
          <w:rStyle w:val="s0"/>
        </w:rPr>
        <w:t xml:space="preserve"> Таможенного кодекса Украины;</w:t>
      </w:r>
    </w:p>
    <w:p w:rsidR="00000000" w:rsidRDefault="00033594">
      <w:pPr>
        <w:pStyle w:val="pj"/>
      </w:pPr>
      <w:r>
        <w:rPr>
          <w:rStyle w:val="s0"/>
        </w:rPr>
        <w:t>14.1.103. материнские компании - юридические лица, которые являются владельцами других юридичес</w:t>
      </w:r>
      <w:r>
        <w:rPr>
          <w:rStyle w:val="s0"/>
        </w:rPr>
        <w:t>ких лиц или осуществляют контроль над такими юридическими лицами, как связанные лица;</w:t>
      </w:r>
    </w:p>
    <w:p w:rsidR="00000000" w:rsidRDefault="00033594">
      <w:pPr>
        <w:pStyle w:val="pj"/>
      </w:pPr>
      <w:r>
        <w:rPr>
          <w:rStyle w:val="s0"/>
        </w:rPr>
        <w:t xml:space="preserve">14.1.103-1. материнская компания международной группы компаний ( для целей </w:t>
      </w:r>
      <w:hyperlink w:anchor="sub390000" w:history="1">
        <w:r>
          <w:rPr>
            <w:rStyle w:val="a5"/>
            <w:color w:val="0000FF"/>
            <w:u w:val="single"/>
          </w:rPr>
          <w:t>статьи 39</w:t>
        </w:r>
      </w:hyperlink>
      <w:r>
        <w:rPr>
          <w:rStyle w:val="s0"/>
        </w:rPr>
        <w:t xml:space="preserve"> настоящего Кодекса) - участник международной группы к</w:t>
      </w:r>
      <w:r>
        <w:rPr>
          <w:rStyle w:val="s0"/>
        </w:rPr>
        <w:t>омпаний, который одновременно отвечает следующим критериям:</w:t>
      </w:r>
    </w:p>
    <w:p w:rsidR="00000000" w:rsidRDefault="00033594">
      <w:pPr>
        <w:pStyle w:val="pj"/>
      </w:pPr>
      <w:r>
        <w:rPr>
          <w:rStyle w:val="s0"/>
        </w:rPr>
        <w:t>непосредственно или косвенно владеет корпоративными правами других участников международной группы компаний (или фактически контролирует таких участников), и доля такого владения является достаточ</w:t>
      </w:r>
      <w:r>
        <w:rPr>
          <w:rStyle w:val="s0"/>
        </w:rPr>
        <w:t>ной для включения финансовой отчетности таких других участников международной группы компаний в консолидированную финансовую отчетность такой международной группы компаний в соответствии с международными стандартами финансовой отчетности или другими междун</w:t>
      </w:r>
      <w:r>
        <w:rPr>
          <w:rStyle w:val="s0"/>
        </w:rPr>
        <w:t>ародно-признанными стандартами финансовой отчетности, или подготовка консолидированной финансовой отчетности была бы обязательной для такой компании в случае, если бы акции (корпоративные права) одного из участников соответствующей международной группы ком</w:t>
      </w:r>
      <w:r>
        <w:rPr>
          <w:rStyle w:val="s0"/>
        </w:rPr>
        <w:t>паний находились в обращении на национальном и / или иностранном организованном фондовом рынке (фондовой бирже);</w:t>
      </w:r>
    </w:p>
    <w:p w:rsidR="00000000" w:rsidRDefault="00033594">
      <w:pPr>
        <w:pStyle w:val="pj"/>
      </w:pPr>
      <w:r>
        <w:rPr>
          <w:rStyle w:val="s0"/>
        </w:rPr>
        <w:t>финансовая отчетность такого участника не подлежит включению в консолидированную отчетность ни одного из других участников международной группы</w:t>
      </w:r>
      <w:r>
        <w:rPr>
          <w:rStyle w:val="s0"/>
        </w:rPr>
        <w:t xml:space="preserve"> компаний согласно международным стандартам финансовой отчетности или другим международно- признанным стандартам финансовой отчетности;</w:t>
      </w:r>
    </w:p>
    <w:p w:rsidR="00000000" w:rsidRDefault="00033594">
      <w:pPr>
        <w:pStyle w:val="pj"/>
      </w:pPr>
      <w:r>
        <w:rPr>
          <w:rStyle w:val="s0"/>
        </w:rPr>
        <w:t>14.1.104. площадки для платной парковки - площадь территории (земли), что принадлежит на правах собственности территориа</w:t>
      </w:r>
      <w:r>
        <w:rPr>
          <w:rStyle w:val="s0"/>
        </w:rPr>
        <w:t>льной общине или государству, на которой в соответствии с решением органа местного самоуправления осуществляется платная парковка транспортных средств;</w:t>
      </w:r>
    </w:p>
    <w:p w:rsidR="00000000" w:rsidRDefault="00033594">
      <w:pPr>
        <w:pStyle w:val="pj"/>
      </w:pPr>
      <w:r>
        <w:rPr>
          <w:rStyle w:val="s0"/>
        </w:rPr>
        <w:t xml:space="preserve">14.1.105. имущество - в значении, приведенном в </w:t>
      </w:r>
      <w:hyperlink r:id="rId45" w:anchor="sub_id=1900000" w:history="1">
        <w:r>
          <w:rPr>
            <w:rStyle w:val="a4"/>
          </w:rPr>
          <w:t>Гражданском кодексе</w:t>
        </w:r>
      </w:hyperlink>
      <w:r>
        <w:rPr>
          <w:rStyle w:val="s0"/>
        </w:rPr>
        <w:t xml:space="preserve"> Украины;</w:t>
      </w:r>
    </w:p>
    <w:p w:rsidR="00000000" w:rsidRDefault="00033594">
      <w:pPr>
        <w:pStyle w:val="pj"/>
      </w:pPr>
      <w:r>
        <w:rPr>
          <w:rStyle w:val="s0"/>
        </w:rPr>
        <w:t xml:space="preserve">14.1.106. максимальные розничные цены - цены, установленные на подакцизные товары (продукцию с учетом всех видов налогов (сборов). Акцизный налог с реализованных субъектами хозяйствования розничной </w:t>
      </w:r>
      <w:r>
        <w:rPr>
          <w:rStyle w:val="s0"/>
        </w:rPr>
        <w:t>торговли подакцизных товаров не включается в максимальной розничной цены.</w:t>
      </w:r>
    </w:p>
    <w:p w:rsidR="00000000" w:rsidRDefault="00033594">
      <w:pPr>
        <w:pStyle w:val="pj"/>
      </w:pPr>
      <w:r>
        <w:rPr>
          <w:rStyle w:val="s0"/>
        </w:rPr>
        <w:t>Максимальные розничные цены на подакцизные товары (продукцию) устанавливаются для табачных изделий, табака и промышленных заменителей табака и жидкостей, используемых в электронных с</w:t>
      </w:r>
      <w:r>
        <w:rPr>
          <w:rStyle w:val="s0"/>
        </w:rPr>
        <w:t>игаретах производителями или импортерами товаров (продукции) путем декларирования таких цен в порядке, установленном настоящим Кодексом. Продажа субъектами хозяйствования розничной торговли подакцизных товаров, на которые устанавливаются максимальные розни</w:t>
      </w:r>
      <w:r>
        <w:rPr>
          <w:rStyle w:val="s0"/>
        </w:rPr>
        <w:t>чные цены, не может осуществляться по ценам, выше максимальных розничных ценах, увеличены на сумму акцизного налога с розничной торговли подакцизных товаров. Розничная цена продажи подакцизных товаров, на которые устанавливаются максимальные розничные цены</w:t>
      </w:r>
      <w:r>
        <w:rPr>
          <w:rStyle w:val="s0"/>
        </w:rPr>
        <w:t xml:space="preserve"> (без учета акцизного налога с реализации субъектами хозяйствования розничной торговли подакцизных товаров), не может быть меньше установленного на дату производства такого товара минимальное акцизное налоговое обязательство по уплате акцизного налога на т</w:t>
      </w:r>
      <w:r>
        <w:rPr>
          <w:rStyle w:val="s0"/>
        </w:rPr>
        <w:t>абачные изделия, умноженное на коэффициент 1,45, а для табачных изделий, на которые установлена только специфическая ставка акцизного налога, - меньше размера установленной на дату производства такого товара специфической ставки акцизного налога, умноженно</w:t>
      </w:r>
      <w:r>
        <w:rPr>
          <w:rStyle w:val="s0"/>
        </w:rPr>
        <w:t>й на коэффициент 1,45. Размер максимальной розничной цены на подакцизные товары (продукцию), который устанавливается производителями или импортерами для табачных изделий, табака, промышленных заменителей табака, не может быть меньше, чем размер розничной ц</w:t>
      </w:r>
      <w:r>
        <w:rPr>
          <w:rStyle w:val="s0"/>
        </w:rPr>
        <w:t>ены продажи, исчисленный в соответствии с настоящим подпунктом;</w:t>
      </w:r>
    </w:p>
    <w:p w:rsidR="00000000" w:rsidRDefault="00033594">
      <w:pPr>
        <w:pStyle w:val="pj"/>
      </w:pPr>
      <w:r>
        <w:rPr>
          <w:rStyle w:val="s0"/>
        </w:rPr>
        <w:t>14.1.107. марка акцизного налога - специальный знак для маркировки алкогольных напитков, табачных изделий и жидкостей, используемых в электронных сигаретах, отнесенный к документам строгого уч</w:t>
      </w:r>
      <w:r>
        <w:rPr>
          <w:rStyle w:val="s0"/>
        </w:rPr>
        <w:t>ета, подтверждающий уплату акцизного налога, легальность ввоза и реализации на территории Украины этих изделий;</w:t>
      </w:r>
    </w:p>
    <w:p w:rsidR="00000000" w:rsidRDefault="00033594">
      <w:pPr>
        <w:pStyle w:val="pj"/>
      </w:pPr>
      <w:r>
        <w:rPr>
          <w:rStyle w:val="s0"/>
        </w:rPr>
        <w:t>14.1.108. маркетинговые услуги (маркетинг) - услуги, обеспечивающие функционирование деятельности налогоплательщика в сфере изучения рынка, стим</w:t>
      </w:r>
      <w:r>
        <w:rPr>
          <w:rStyle w:val="s0"/>
        </w:rPr>
        <w:t>улирования сбыта продукции (работ, услуг), политики цен, организации и управлении движения продукции (работ, услуг) к потребителю и послепродажного обслуживания потребителя в пределах хозяйственной деятельности такого налогоплательщика. К маркетинговым усл</w:t>
      </w:r>
      <w:r>
        <w:rPr>
          <w:rStyle w:val="s0"/>
        </w:rPr>
        <w:t>угам относятся, в том числе услуги по размещению продукции налогоплательщика в местах продажи, услуги по изучению, исследованию и анализу потребительского спроса, внесение продукции (работ, услуг) налогоплательщика к информационным базам продажи, услуги по</w:t>
      </w:r>
      <w:r>
        <w:rPr>
          <w:rStyle w:val="s0"/>
        </w:rPr>
        <w:t xml:space="preserve"> сбору и распространению информации о продукцию (работы, услуги);</w:t>
      </w:r>
    </w:p>
    <w:p w:rsidR="00000000" w:rsidRDefault="00033594">
      <w:pPr>
        <w:pStyle w:val="pj"/>
      </w:pPr>
      <w:r>
        <w:rPr>
          <w:rStyle w:val="s0"/>
        </w:rPr>
        <w:t>14.1.109. Маркировки алкогольных напитков, табачных изделий и жидкостей, используемых в электронных сигаретах, - наклеивание марки акцизного налога на бутылку (упаковку) алкогольного напитка</w:t>
      </w:r>
      <w:r>
        <w:rPr>
          <w:rStyle w:val="s0"/>
        </w:rPr>
        <w:t>, пачку (упаковку) табачного изделия или емкость (упаковку) с жидкостью, используемой в электронных сигаретах, в порядке, определенном Кабинетом Министров Украины по производству, хранению и продаже марок акцизного налога;</w:t>
      </w:r>
    </w:p>
    <w:p w:rsidR="00000000" w:rsidRDefault="00033594">
      <w:pPr>
        <w:pStyle w:val="pj"/>
      </w:pPr>
      <w:r>
        <w:rPr>
          <w:rStyle w:val="s0"/>
        </w:rPr>
        <w:t xml:space="preserve">14.1.110. Методолог электронного </w:t>
      </w:r>
      <w:r>
        <w:rPr>
          <w:rStyle w:val="s0"/>
        </w:rPr>
        <w:t>кабинета - центральный орган исполнительной власти, реализующий государственную налоговую политику;</w:t>
      </w:r>
    </w:p>
    <w:p w:rsidR="00000000" w:rsidRDefault="00033594">
      <w:pPr>
        <w:pStyle w:val="pj"/>
      </w:pPr>
      <w:r>
        <w:rPr>
          <w:rStyle w:val="s0"/>
        </w:rPr>
        <w:t>14.1.111. методологическая ошибка электронного кабинета - несоответствие методологии и / или алгоритмов работы электронного кабинета положениям налогового з</w:t>
      </w:r>
      <w:r>
        <w:rPr>
          <w:rStyle w:val="s0"/>
        </w:rPr>
        <w:t>аконодательства, которая приводит к ошибке, в том числе в расчете объекта налогообложения, суммы налога, суммы излишней уплаты налога, суммы пени, штрафных санкций, показателей формулы расчета, которые используются в электронных системах администрирования,</w:t>
      </w:r>
      <w:r>
        <w:rPr>
          <w:rStyle w:val="s0"/>
        </w:rPr>
        <w:t xml:space="preserve"> других показателей, влияющих на права и обязанности налогоплательщиков;</w:t>
      </w:r>
    </w:p>
    <w:p w:rsidR="00000000" w:rsidRDefault="00033594">
      <w:pPr>
        <w:pStyle w:val="pj"/>
      </w:pPr>
      <w:r>
        <w:rPr>
          <w:rStyle w:val="s0"/>
        </w:rPr>
        <w:t xml:space="preserve">14.1.112. минеральное сырье для целей раздела IX настоящего Кодекса - товарная продукция горнодобывающего предприятия, являющаяся результатом хозяйственной деятельности горного предприятия по добыче полезных ископаемых с соблюдением установленных кондиций </w:t>
      </w:r>
      <w:r>
        <w:rPr>
          <w:rStyle w:val="s0"/>
        </w:rPr>
        <w:t>на минеральное сырье объекта (участка) недр по видам товарной продукции горного предприятия;</w:t>
      </w:r>
    </w:p>
    <w:p w:rsidR="00000000" w:rsidRDefault="00033594">
      <w:pPr>
        <w:pStyle w:val="pj"/>
      </w:pPr>
      <w:r>
        <w:rPr>
          <w:rStyle w:val="s0"/>
        </w:rPr>
        <w:t xml:space="preserve">14.1.113. таможенные платежи - налоги, в соответствии с настоящим Кодексом или таможенного законодательства справляются при перемещении или в связи с перемещением </w:t>
      </w:r>
      <w:r>
        <w:rPr>
          <w:rStyle w:val="s0"/>
        </w:rPr>
        <w:t>товаров через таможенную границу Украины и контроль за взиманием которых возложен на контролирующие органы;</w:t>
      </w:r>
    </w:p>
    <w:p w:rsidR="00000000" w:rsidRDefault="00033594">
      <w:pPr>
        <w:pStyle w:val="pj"/>
      </w:pPr>
      <w:r>
        <w:rPr>
          <w:rStyle w:val="s0"/>
        </w:rPr>
        <w:t xml:space="preserve">14.1.113-1. таможенные режимы - употребляется в значении, приведенном в </w:t>
      </w:r>
      <w:hyperlink r:id="rId46" w:anchor="sub_id=40025" w:history="1">
        <w:r>
          <w:rPr>
            <w:rStyle w:val="a4"/>
          </w:rPr>
          <w:t>Таможенном кодексе</w:t>
        </w:r>
      </w:hyperlink>
      <w:r>
        <w:rPr>
          <w:rStyle w:val="s0"/>
        </w:rPr>
        <w:t xml:space="preserve"> Украины;</w:t>
      </w:r>
    </w:p>
    <w:p w:rsidR="00000000" w:rsidRDefault="00033594">
      <w:pPr>
        <w:pStyle w:val="pj"/>
      </w:pPr>
      <w:r>
        <w:rPr>
          <w:rStyle w:val="s0"/>
        </w:rPr>
        <w:t xml:space="preserve">14.1.113-2. </w:t>
      </w:r>
      <w:hyperlink r:id="rId47" w:anchor="sub_id=40031" w:history="1">
        <w:r>
          <w:rPr>
            <w:rStyle w:val="a4"/>
          </w:rPr>
          <w:t xml:space="preserve">международные почтовые отправления, международные </w:t>
        </w:r>
        <w:r>
          <w:rPr>
            <w:rStyle w:val="a4"/>
          </w:rPr>
          <w:t>экспресс-отправления</w:t>
        </w:r>
      </w:hyperlink>
      <w:r>
        <w:rPr>
          <w:rStyle w:val="s0"/>
        </w:rPr>
        <w:t xml:space="preserve">, </w:t>
      </w:r>
      <w:hyperlink r:id="rId48" w:anchor="sub_id=40034" w:history="1">
        <w:r>
          <w:rPr>
            <w:rStyle w:val="a4"/>
          </w:rPr>
          <w:t>несопровождаемый багаж</w:t>
        </w:r>
      </w:hyperlink>
      <w:r>
        <w:rPr>
          <w:rStyle w:val="s0"/>
        </w:rPr>
        <w:t xml:space="preserve">, </w:t>
      </w:r>
      <w:hyperlink r:id="rId49" w:anchor="sub_id=40036" w:history="1">
        <w:r>
          <w:rPr>
            <w:rStyle w:val="a4"/>
          </w:rPr>
          <w:t>личные вещи</w:t>
        </w:r>
      </w:hyperlink>
      <w:r>
        <w:rPr>
          <w:rStyle w:val="s0"/>
        </w:rPr>
        <w:t xml:space="preserve">, </w:t>
      </w:r>
      <w:hyperlink r:id="rId50" w:anchor="sub_id=40052" w:history="1">
        <w:r>
          <w:rPr>
            <w:rStyle w:val="a4"/>
          </w:rPr>
          <w:t>ручная кладь</w:t>
        </w:r>
      </w:hyperlink>
      <w:r>
        <w:rPr>
          <w:rStyle w:val="s0"/>
        </w:rPr>
        <w:t xml:space="preserve">, </w:t>
      </w:r>
      <w:hyperlink r:id="rId51" w:anchor="sub_id=40055" w:history="1">
        <w:r>
          <w:rPr>
            <w:rStyle w:val="a4"/>
          </w:rPr>
          <w:t>сопровождаемый багаж</w:t>
        </w:r>
      </w:hyperlink>
      <w:r>
        <w:rPr>
          <w:rStyle w:val="s0"/>
        </w:rPr>
        <w:t xml:space="preserve"> - применяются в значениях, приведенных в Таможенном кодексе Украины;</w:t>
      </w:r>
    </w:p>
    <w:p w:rsidR="00000000" w:rsidRDefault="00033594">
      <w:pPr>
        <w:pStyle w:val="pj"/>
      </w:pPr>
      <w:r>
        <w:rPr>
          <w:rStyle w:val="s0"/>
        </w:rPr>
        <w:t>14.1.113-3. между</w:t>
      </w:r>
      <w:r>
        <w:rPr>
          <w:rStyle w:val="s0"/>
        </w:rPr>
        <w:t xml:space="preserve">народная группа компаний (для целей </w:t>
      </w:r>
      <w:hyperlink w:anchor="sub390000" w:history="1">
        <w:r>
          <w:rPr>
            <w:rStyle w:val="a5"/>
            <w:color w:val="0000FF"/>
            <w:u w:val="single"/>
          </w:rPr>
          <w:t>статьи 39</w:t>
        </w:r>
      </w:hyperlink>
      <w:r>
        <w:rPr>
          <w:rStyle w:val="s0"/>
        </w:rPr>
        <w:t xml:space="preserve"> настоящего Кодекса) - два или более юридических лица или образования без статуса юридического лица, которые являются налоговыми резидентами разных юрисдикций (государств, террито</w:t>
      </w:r>
      <w:r>
        <w:rPr>
          <w:rStyle w:val="s0"/>
        </w:rPr>
        <w:t>рий) (в частности если хотя бы одно из таких лиц является налоговым резидентом одной иностранной юрисдикции (государства, территории), который осуществляет хозяйственную деятельность через постоянное представительство в другой юрисдикции (государстве, терр</w:t>
      </w:r>
      <w:r>
        <w:rPr>
          <w:rStyle w:val="s0"/>
        </w:rPr>
        <w:t>итории) и связаны между собой по критериям владения или контроля таким образом, что согласно международным стандартам финансовой отчетности или другим международно-признанным стандартам финансовой отчетности обязательной является подготовка консолидированн</w:t>
      </w:r>
      <w:r>
        <w:rPr>
          <w:rStyle w:val="s0"/>
        </w:rPr>
        <w:t>ой финансовой отчетности или подготовка консолидированной финансовой отчетности была бы обязательной в случае, если бы акции (корпоративные права) одного из таких участников международной группы компаний находились в обращении на национальном и / или иност</w:t>
      </w:r>
      <w:r>
        <w:rPr>
          <w:rStyle w:val="s0"/>
        </w:rPr>
        <w:t>ранном организованном фондовом рынке (фондовой бирже);</w:t>
      </w:r>
    </w:p>
    <w:p w:rsidR="00000000" w:rsidRDefault="00033594">
      <w:pPr>
        <w:pStyle w:val="pj"/>
      </w:pPr>
      <w:r>
        <w:rPr>
          <w:rStyle w:val="s0"/>
        </w:rPr>
        <w:t xml:space="preserve">14.1.114. минимальное акцизное налоговое обязательство - минимальная величина налогового обязательства по уплате акцизного налога с сигарет и папирос, сигарилл, выраженная в твердой сумме за 1000 штук </w:t>
      </w:r>
      <w:r>
        <w:rPr>
          <w:rStyle w:val="s0"/>
        </w:rPr>
        <w:t>сигарет одного наименования, реализованных на таможенной территории Украины или ввезенных на таможенную территорию Украины;</w:t>
      </w:r>
    </w:p>
    <w:p w:rsidR="00000000" w:rsidRDefault="00033594">
      <w:pPr>
        <w:pStyle w:val="pj"/>
      </w:pPr>
      <w:r>
        <w:rPr>
          <w:rStyle w:val="s0"/>
        </w:rPr>
        <w:t>14.1.114-1. исключен;</w:t>
      </w:r>
    </w:p>
    <w:p w:rsidR="00000000" w:rsidRDefault="00033594">
      <w:pPr>
        <w:pStyle w:val="pj"/>
      </w:pPr>
      <w:r>
        <w:rPr>
          <w:rStyle w:val="s0"/>
        </w:rPr>
        <w:t>14.1.114-2. минимальное налоговое обязательство - минимальная величина налогового обязательства по уплате нало</w:t>
      </w:r>
      <w:r>
        <w:rPr>
          <w:rStyle w:val="s0"/>
        </w:rPr>
        <w:t>гов, сборов, платежей, контроль за взиманием которых возложен на контролирующие органы, связанных с производством и реализацией собственной сельскохозяйственной продукции и/или с собственностью и/или использованием (арендой, субарендой, эмфитевзисом, посто</w:t>
      </w:r>
      <w:r>
        <w:rPr>
          <w:rStyle w:val="s0"/>
        </w:rPr>
        <w:t>янным пользованием) земельными участками, отнесенными к сельскохозяйственных угодий, рассчитанная в соответствии с настоящим Кодексом. Сумма минимальных налоговых обязательств, определенных в отношении каждого из земельных участков, право пользования котор</w:t>
      </w:r>
      <w:r>
        <w:rPr>
          <w:rStyle w:val="s0"/>
        </w:rPr>
        <w:t>ыми принадлежит одному юридическому или физическому лицу в том числе физическому лицу - предпринимателю, является общим минимальным налоговым обязательствам;</w:t>
      </w:r>
    </w:p>
    <w:p w:rsidR="00000000" w:rsidRDefault="00033594">
      <w:pPr>
        <w:pStyle w:val="pj"/>
      </w:pPr>
      <w:r>
        <w:rPr>
          <w:rStyle w:val="s0"/>
        </w:rPr>
        <w:t xml:space="preserve">14.1.115. излишне уплаченные денежные обязательства - суммы средств, которые на определенную дату </w:t>
      </w:r>
      <w:r>
        <w:rPr>
          <w:rStyle w:val="s0"/>
        </w:rPr>
        <w:t>зачислены в соответствующий бюджет или на единый счет свыше начисленных сумм денежных обязательств, предельный срок уплаты которых наступил на такую дату;</w:t>
      </w:r>
    </w:p>
    <w:p w:rsidR="00000000" w:rsidRDefault="00033594">
      <w:pPr>
        <w:pStyle w:val="pj"/>
      </w:pPr>
      <w:r>
        <w:rPr>
          <w:rStyle w:val="s0"/>
        </w:rPr>
        <w:t>14.1.116. негосударственное пенсионное обеспечение - пенсионное обеспечение, которое осуществляется н</w:t>
      </w:r>
      <w:r>
        <w:rPr>
          <w:rStyle w:val="s0"/>
        </w:rPr>
        <w:t xml:space="preserve">егосударственными пенсионными фондами, страховыми организациями и банками в соответствии с </w:t>
      </w:r>
      <w:hyperlink r:id="rId52" w:history="1">
        <w:r>
          <w:rPr>
            <w:rStyle w:val="a4"/>
          </w:rPr>
          <w:t>Законом</w:t>
        </w:r>
      </w:hyperlink>
      <w:r>
        <w:rPr>
          <w:rStyle w:val="s0"/>
        </w:rPr>
        <w:t xml:space="preserve"> Украины «О негосударственном пенсионном обеспечении» и / или страховыми организациями по дог</w:t>
      </w:r>
      <w:r>
        <w:rPr>
          <w:rStyle w:val="s0"/>
        </w:rPr>
        <w:t xml:space="preserve">оворам страхования пожизненной пенсии в соответствии с </w:t>
      </w:r>
      <w:hyperlink r:id="rId53" w:history="1">
        <w:r>
          <w:rPr>
            <w:rStyle w:val="a4"/>
          </w:rPr>
          <w:t>Законом</w:t>
        </w:r>
      </w:hyperlink>
      <w:r>
        <w:rPr>
          <w:rStyle w:val="s0"/>
        </w:rPr>
        <w:t xml:space="preserve"> Украины «Об общеобязательном государственном пенсионном страховании» и / или страховщиками по договорам страхования дополнительн</w:t>
      </w:r>
      <w:r>
        <w:rPr>
          <w:rStyle w:val="s0"/>
        </w:rPr>
        <w:t xml:space="preserve">ой пенсии в соответствии с подпунктом 14.1.52 - 2 пункта 14.1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14.1.117. исключен;</w:t>
      </w:r>
    </w:p>
    <w:p w:rsidR="00000000" w:rsidRDefault="00033594">
      <w:pPr>
        <w:pStyle w:val="pj"/>
      </w:pPr>
      <w:r>
        <w:rPr>
          <w:rStyle w:val="s0"/>
        </w:rPr>
        <w:t>14.1.118. незначительные запасы полезных ископаемых - запасы полезных ископаемых, определяемые по критериям, кот</w:t>
      </w:r>
      <w:r>
        <w:rPr>
          <w:rStyle w:val="s0"/>
        </w:rPr>
        <w:t>орые устанавливаются Кабинетом Министров Украины;</w:t>
      </w:r>
    </w:p>
    <w:p w:rsidR="00000000" w:rsidRDefault="00033594">
      <w:pPr>
        <w:pStyle w:val="pj"/>
      </w:pPr>
      <w:r>
        <w:rPr>
          <w:rStyle w:val="s0"/>
        </w:rPr>
        <w:t>14.1.119. нелесные земли - земельные участки, занятые кустарниками, коммуникациями, сельскохозяйственными угодьями, водами и болотами, малопроизводительными землями и тому подобное;</w:t>
      </w:r>
    </w:p>
    <w:p w:rsidR="00000000" w:rsidRDefault="00033594">
      <w:pPr>
        <w:pStyle w:val="pj"/>
      </w:pPr>
      <w:r>
        <w:rPr>
          <w:rStyle w:val="s0"/>
        </w:rPr>
        <w:t>14.1.120. исключен;</w:t>
      </w:r>
    </w:p>
    <w:p w:rsidR="00000000" w:rsidRDefault="00033594">
      <w:pPr>
        <w:pStyle w:val="pj"/>
      </w:pPr>
      <w:r>
        <w:rPr>
          <w:rStyle w:val="s0"/>
        </w:rPr>
        <w:t>14.1</w:t>
      </w:r>
      <w:r>
        <w:rPr>
          <w:rStyle w:val="s0"/>
        </w:rPr>
        <w:t xml:space="preserve">.121. неприбыльные предприятия, учреждения и организации - неприбыльные предприятия, учреждения и организации, которые не являются плательщиками налога на прибыль предприятий в соответствии с пунктом 133.4 </w:t>
      </w:r>
      <w:hyperlink w:anchor="sub1330000" w:history="1">
        <w:r>
          <w:rPr>
            <w:rStyle w:val="a4"/>
          </w:rPr>
          <w:t>статьи 133</w:t>
        </w:r>
      </w:hyperlink>
      <w:r>
        <w:rPr>
          <w:rStyle w:val="s0"/>
        </w:rPr>
        <w:t xml:space="preserve"> </w:t>
      </w:r>
      <w:r>
        <w:rPr>
          <w:rStyle w:val="s0"/>
        </w:rPr>
        <w:t>настоящего Кодекса;</w:t>
      </w:r>
    </w:p>
    <w:p w:rsidR="00000000" w:rsidRDefault="00033594">
      <w:pPr>
        <w:pStyle w:val="pj"/>
      </w:pPr>
      <w:r>
        <w:rPr>
          <w:rStyle w:val="s0"/>
        </w:rPr>
        <w:t>14.1.122. нерезиденты - это:</w:t>
      </w:r>
    </w:p>
    <w:p w:rsidR="00000000" w:rsidRDefault="00033594">
      <w:pPr>
        <w:pStyle w:val="pj"/>
      </w:pPr>
      <w:r>
        <w:rPr>
          <w:rStyle w:val="s0"/>
        </w:rPr>
        <w:t>а) иностранные компании, организации, партнерства и другие объединения лиц, образованные в соответствии с законодательством других государств, их зарегистрированные (аккредитованные или легализованные) в соо</w:t>
      </w:r>
      <w:r>
        <w:rPr>
          <w:rStyle w:val="s0"/>
        </w:rPr>
        <w:t>тветствии с законодательством Украины филиалы, представительства и другие обособленные подразделения с местонахождением на территории Украины, а также правовые образования без статуса юридического лица, созданные в соответствии с законодательством иностран</w:t>
      </w:r>
      <w:r>
        <w:rPr>
          <w:rStyle w:val="s0"/>
        </w:rPr>
        <w:t>ных государств или территорий, которые не являются резидентами Украины, в соответствии с положениями настоящего Кодекса;</w:t>
      </w:r>
    </w:p>
    <w:p w:rsidR="00000000" w:rsidRDefault="00033594">
      <w:pPr>
        <w:pStyle w:val="pj"/>
      </w:pPr>
      <w:r>
        <w:rPr>
          <w:rStyle w:val="s0"/>
        </w:rPr>
        <w:t>б) дипломатические представительства, консульские учреждения и другие официальные представительства других государств и международных о</w:t>
      </w:r>
      <w:r>
        <w:rPr>
          <w:rStyle w:val="s0"/>
        </w:rPr>
        <w:t>рганизаций в Украине;</w:t>
      </w:r>
    </w:p>
    <w:p w:rsidR="00000000" w:rsidRDefault="00033594">
      <w:pPr>
        <w:pStyle w:val="pj"/>
      </w:pPr>
      <w:r>
        <w:rPr>
          <w:rStyle w:val="s0"/>
        </w:rPr>
        <w:t>в) физические лица, не являющиеся резидентами Украины;</w:t>
      </w:r>
    </w:p>
    <w:p w:rsidR="00000000" w:rsidRDefault="00033594">
      <w:pPr>
        <w:pStyle w:val="pj"/>
      </w:pPr>
      <w:r>
        <w:t>Если в соответствии с требованиями заключенного Украиной международного договора, содержащего положения об обмене информацией для налоговых целей, согласие на обязательность котор</w:t>
      </w:r>
      <w:r>
        <w:t xml:space="preserve">ого предоставлено Верховной Радой Украины, или заключенного на его основании межведомственного договора и настоящего Кодекса финансовый агент обязан проверять и устанавливать, резидентом государства является владелец или </w:t>
      </w:r>
      <w:r>
        <w:rPr>
          <w:rStyle w:val="s0"/>
        </w:rPr>
        <w:t>контролирующее лицо владельца счета</w:t>
      </w:r>
      <w:r>
        <w:t>, положения этого подпункта применяются в части, не противоречащей правилам международного договора</w:t>
      </w:r>
    </w:p>
    <w:p w:rsidR="00000000" w:rsidRDefault="00033594">
      <w:pPr>
        <w:pStyle w:val="pj"/>
      </w:pPr>
      <w:r>
        <w:rPr>
          <w:rStyle w:val="s0"/>
        </w:rPr>
        <w:t>14.1.122-1. Нерезиденты, имеющие офшорный статус, - нерезиденты, расположенные на территории оффшорных зон, кроме нерезидентов, которые предоставили налогоп</w:t>
      </w:r>
      <w:r>
        <w:rPr>
          <w:rStyle w:val="s0"/>
        </w:rPr>
        <w:t>лательщику выписку из правоустанавливающих документов, легализованную в установленном законодательством порядке, свидетельствует об обычном (неоффшорный) статус такого нерезидента;</w:t>
      </w:r>
    </w:p>
    <w:p w:rsidR="00000000" w:rsidRDefault="00033594">
      <w:pPr>
        <w:pStyle w:val="pj"/>
      </w:pPr>
      <w:r>
        <w:rPr>
          <w:rStyle w:val="s0"/>
        </w:rPr>
        <w:t>14.1.123. несельскохозяйственные угодья - хозяйственные пути и прогоны, пол</w:t>
      </w:r>
      <w:r>
        <w:rPr>
          <w:rStyle w:val="s0"/>
        </w:rPr>
        <w:t>езащитные лесные полосы и другие защитные насаждения, кроме отнесенных к землям лесного фонда, земли под хозяйственными зданиями и дворами, земли под инфраструктурой оптовых рынков сельскохозяйственной продукции, земли временной консервации и тому подобное</w:t>
      </w:r>
      <w:r>
        <w:rPr>
          <w:rStyle w:val="s0"/>
        </w:rPr>
        <w:t>;</w:t>
      </w:r>
    </w:p>
    <w:p w:rsidR="00000000" w:rsidRDefault="00033594">
      <w:pPr>
        <w:pStyle w:val="pj"/>
      </w:pPr>
      <w:r>
        <w:rPr>
          <w:rStyle w:val="s0"/>
        </w:rPr>
        <w:t>14.1.124. новое транспортное средство - транспортное средство, которое не имеет актов государственной регистрации уполномоченных органов, в том числе иностранных, которые дают право на его эксплуатацию;</w:t>
      </w:r>
    </w:p>
    <w:p w:rsidR="00000000" w:rsidRDefault="00033594">
      <w:pPr>
        <w:pStyle w:val="pj"/>
      </w:pPr>
      <w:r>
        <w:rPr>
          <w:rStyle w:val="s0"/>
        </w:rPr>
        <w:t>14.1.124-1 новая скважина (в целях реализации полож</w:t>
      </w:r>
      <w:r>
        <w:rPr>
          <w:rStyle w:val="s0"/>
        </w:rPr>
        <w:t>ений раздела IX настоящего Кодекса) - скважина, бурение которой начато от дневной поверхности суши (уровня ноль метров согласно проекту скважины) после 1 января 2018 года, что подтверждается актом о введении в эксплуатацию буровой установки;</w:t>
      </w:r>
    </w:p>
    <w:p w:rsidR="00000000" w:rsidRDefault="00033594">
      <w:pPr>
        <w:pStyle w:val="pj"/>
      </w:pPr>
      <w:r>
        <w:rPr>
          <w:rStyle w:val="s0"/>
        </w:rPr>
        <w:t>14.1.125. норм</w:t>
      </w:r>
      <w:r>
        <w:rPr>
          <w:rStyle w:val="s0"/>
        </w:rPr>
        <w:t xml:space="preserve">ативная денежная оценка земельных участков для целей </w:t>
      </w:r>
      <w:hyperlink w:anchor="sub2310000" w:history="1">
        <w:r>
          <w:rPr>
            <w:rStyle w:val="a4"/>
          </w:rPr>
          <w:t>раздела XII</w:t>
        </w:r>
      </w:hyperlink>
      <w:r>
        <w:rPr>
          <w:rStyle w:val="s0"/>
        </w:rPr>
        <w:t xml:space="preserve">, </w:t>
      </w:r>
      <w:hyperlink w:anchor="sub2910000" w:history="1">
        <w:r>
          <w:rPr>
            <w:rStyle w:val="a4"/>
          </w:rPr>
          <w:t>главы 1 раздела XIV</w:t>
        </w:r>
      </w:hyperlink>
      <w:r>
        <w:rPr>
          <w:rStyle w:val="s0"/>
        </w:rPr>
        <w:t xml:space="preserve"> этого Кодекса - капитализированный рентный доход с земельного участка, определенный в соответствии с зак</w:t>
      </w:r>
      <w:r>
        <w:rPr>
          <w:rStyle w:val="s0"/>
        </w:rPr>
        <w:t>онодательством центральным органом исполнительной власти, реализующим государственную политику в сфере земельных отношений;</w:t>
      </w:r>
    </w:p>
    <w:p w:rsidR="00000000" w:rsidRDefault="00033594">
      <w:pPr>
        <w:pStyle w:val="pj"/>
      </w:pPr>
      <w:r>
        <w:rPr>
          <w:rStyle w:val="s0"/>
        </w:rPr>
        <w:t>14.1.125-1. Норматив расходов на выплаты страховым посредникам - предельно допустимая величина любых выплат (вознаграждений) страхов</w:t>
      </w:r>
      <w:r>
        <w:rPr>
          <w:rStyle w:val="s0"/>
        </w:rPr>
        <w:t>ым посредникам и другим лицам за предоставленные услуги по заключению (пролонгации) договоров страхования, установленная для целей настоящего Кодекса по методике, определенной уполномоченным органом, осуществляющим государственное регулирование в сфере рын</w:t>
      </w:r>
      <w:r>
        <w:rPr>
          <w:rStyle w:val="s0"/>
        </w:rPr>
        <w:t>ков финансовых услуг, по согласованию с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14.1.126. объем добытого углеводородного сырья:</w:t>
      </w:r>
    </w:p>
    <w:p w:rsidR="00000000" w:rsidRDefault="00033594">
      <w:pPr>
        <w:pStyle w:val="pj"/>
      </w:pPr>
      <w:r>
        <w:rPr>
          <w:rStyle w:val="s0"/>
        </w:rPr>
        <w:t xml:space="preserve">а) для целей </w:t>
      </w:r>
      <w:hyperlink w:anchor="sub2510000" w:history="1">
        <w:r>
          <w:rPr>
            <w:rStyle w:val="a4"/>
          </w:rPr>
          <w:t>раздела IX</w:t>
        </w:r>
      </w:hyperlink>
      <w:r>
        <w:rPr>
          <w:rStyle w:val="s0"/>
        </w:rPr>
        <w:t xml:space="preserve"> - объем нефти, природного газа (в том числе сопутствующего (нефтяного) газа), газового конденсата в значении, приведенном в подпункте 14.1.128 этой статьи, в порядке, определенном в правилах добычи углеводородного сырья, взятый на учет непос</w:t>
      </w:r>
      <w:r>
        <w:rPr>
          <w:rStyle w:val="s0"/>
        </w:rPr>
        <w:t>редственно после пунктов их подготовки с применением средств приборного учета;</w:t>
      </w:r>
    </w:p>
    <w:p w:rsidR="00000000" w:rsidRDefault="00033594">
      <w:pPr>
        <w:pStyle w:val="pj"/>
      </w:pPr>
      <w:r>
        <w:rPr>
          <w:rStyle w:val="s0"/>
        </w:rPr>
        <w:t xml:space="preserve">б) для целей </w:t>
      </w:r>
      <w:hyperlink w:anchor="sub2690000" w:history="1">
        <w:r>
          <w:rPr>
            <w:rStyle w:val="a4"/>
          </w:rPr>
          <w:t>раздела XVIII</w:t>
        </w:r>
      </w:hyperlink>
      <w:r>
        <w:rPr>
          <w:rStyle w:val="s0"/>
        </w:rPr>
        <w:t xml:space="preserve"> - произведенная продукция в значении, приведенном в </w:t>
      </w:r>
      <w:hyperlink r:id="rId54" w:anchor="sub_id=103" w:history="1">
        <w:r>
          <w:rPr>
            <w:rStyle w:val="a4"/>
          </w:rPr>
          <w:t>Законе</w:t>
        </w:r>
      </w:hyperlink>
      <w:r>
        <w:rPr>
          <w:rStyle w:val="s0"/>
        </w:rPr>
        <w:t xml:space="preserve"> Украины «О соглашениях о разделе продукции». В случаях, когда произведенная продукция учитывается и используется инвестором в качестве топлива или сырья, объем добытого углеводородного сырья определяется в порядке, предусмотренном по</w:t>
      </w:r>
      <w:r>
        <w:rPr>
          <w:rStyle w:val="s0"/>
        </w:rPr>
        <w:t>дпунктом «а» настоящего пункта;</w:t>
      </w:r>
    </w:p>
    <w:p w:rsidR="00000000" w:rsidRDefault="00033594">
      <w:pPr>
        <w:pStyle w:val="pj"/>
      </w:pPr>
      <w:r>
        <w:rPr>
          <w:rStyle w:val="s0"/>
        </w:rPr>
        <w:t>14.1.127. объем груза - объем по договору между перевозчиком и грузоотправителем, подлежащего транспортировке (перемещению) средствами трубопроводного транспорта согласно существенным условиям (объемы, сроки и соответствующие маршруты) соответствующего дог</w:t>
      </w:r>
      <w:r>
        <w:rPr>
          <w:rStyle w:val="s0"/>
        </w:rPr>
        <w:t>овора по предоставлению транспортных услуг;</w:t>
      </w:r>
    </w:p>
    <w:p w:rsidR="00000000" w:rsidRDefault="00033594">
      <w:pPr>
        <w:pStyle w:val="pj"/>
      </w:pPr>
      <w:r>
        <w:rPr>
          <w:rStyle w:val="s0"/>
        </w:rPr>
        <w:t>14.1.128. объем добытых полезных ископаемых (минерального сырья) - объем товарной продукции горного предприятия, виды которой установлены утвержденными кондициями на минеральное сырье объекта (участка) недр, в со</w:t>
      </w:r>
      <w:r>
        <w:rPr>
          <w:rStyle w:val="s0"/>
        </w:rPr>
        <w:t>ответствии с Положения (стандарта) бухгалтерского учета 9 «Запасы» учитывается горным предприятием как запасы - активы, стоимость которых может быть достоверно определена, для которых существует вероятность получения их собственником - субъектом хозяйствов</w:t>
      </w:r>
      <w:r>
        <w:rPr>
          <w:rStyle w:val="s0"/>
        </w:rPr>
        <w:t>ания экономической выгоды, связанной с их использованием в качестве товара, и которые состоят из: сырья, предназначенного для обслуживания другой, чем классифицировано в секции В КВЭД ДК 009:2010, производства, в том числе путем выполнения хозяйственных до</w:t>
      </w:r>
      <w:r>
        <w:rPr>
          <w:rStyle w:val="s0"/>
        </w:rPr>
        <w:t>говоров об услугах с давальческим сырьем, и административных нужд; готовой продукции, которая изготовлена на горном предприятии, в том числе путем выполнения хозяйственных договоров об услугах с давальческим сырьем, предназначена для продажи и соответствуе</w:t>
      </w:r>
      <w:r>
        <w:rPr>
          <w:rStyle w:val="s0"/>
        </w:rPr>
        <w:t>т техническим и качественным характеристикам, предусмотренным договором или нормативно-правовым актом;</w:t>
      </w:r>
    </w:p>
    <w:p w:rsidR="00000000" w:rsidRDefault="00033594">
      <w:pPr>
        <w:pStyle w:val="pj"/>
      </w:pPr>
      <w:r>
        <w:rPr>
          <w:rStyle w:val="s0"/>
        </w:rPr>
        <w:t>14.1.129. объекты жилой недвижимости - здания, зарегистрированные согласно законодательству как объекты жилой недвижимости, дачные и садовые дома;</w:t>
      </w:r>
    </w:p>
    <w:p w:rsidR="00000000" w:rsidRDefault="00033594">
      <w:pPr>
        <w:pStyle w:val="pj"/>
      </w:pPr>
      <w:r>
        <w:rPr>
          <w:rStyle w:val="s0"/>
        </w:rPr>
        <w:t>14.1.1</w:t>
      </w:r>
      <w:r>
        <w:rPr>
          <w:rStyle w:val="s0"/>
        </w:rPr>
        <w:t>29.1. Здания, зарегистрированные в соответствии с законодательством как объекты жилой недвижимости, а также их составные части, являющиеся самостоятельными объектами недвижимого имущества, в частности, включают:</w:t>
      </w:r>
    </w:p>
    <w:p w:rsidR="00000000" w:rsidRDefault="00033594">
      <w:pPr>
        <w:pStyle w:val="pj"/>
      </w:pPr>
      <w:r>
        <w:rPr>
          <w:rStyle w:val="s0"/>
        </w:rPr>
        <w:t>а) жилой дом - здание капитального типа, соо</w:t>
      </w:r>
      <w:r>
        <w:rPr>
          <w:rStyle w:val="s0"/>
        </w:rPr>
        <w:t>руженное с соблюдением требований, установленных законом, другими нормативно-правовыми актами, и предназначенное для постоянного в нем проживания. Жилые дома делятся на жилые дома усадебного типа и жилые дома квартирного типа разной этажности. Жилой дом ус</w:t>
      </w:r>
      <w:r>
        <w:rPr>
          <w:rStyle w:val="s0"/>
        </w:rPr>
        <w:t>адебного типа - жилой дом, расположен на отдельном земельном участке, состоящий из жилых и вспомогательных (нежилых) помещений (прихожая, кухня, коридор, веранда, гардеробная, кладовая, помещение для автономной системы отопления, прачечная и т. п.);</w:t>
      </w:r>
    </w:p>
    <w:p w:rsidR="00000000" w:rsidRDefault="00033594">
      <w:pPr>
        <w:pStyle w:val="pj"/>
      </w:pPr>
      <w:r>
        <w:rPr>
          <w:rStyle w:val="s0"/>
        </w:rPr>
        <w:t>б) при</w:t>
      </w:r>
      <w:r>
        <w:rPr>
          <w:rStyle w:val="s0"/>
        </w:rPr>
        <w:t>стройка к жилому дому - часть здания, расположенная вне контура его капитальных наружных стен, и которая имеет с основной частью дома одну (или более) общую капитальную стену;</w:t>
      </w:r>
    </w:p>
    <w:p w:rsidR="00000000" w:rsidRDefault="00033594">
      <w:pPr>
        <w:pStyle w:val="pj"/>
      </w:pPr>
      <w:r>
        <w:rPr>
          <w:rStyle w:val="s0"/>
        </w:rPr>
        <w:t xml:space="preserve">в) квартира - изолированное помещение в жилом доме, предназначенное и пригодное </w:t>
      </w:r>
      <w:r>
        <w:rPr>
          <w:rStyle w:val="s0"/>
        </w:rPr>
        <w:t>для постоянного в нем проживания;</w:t>
      </w:r>
    </w:p>
    <w:p w:rsidR="00000000" w:rsidRDefault="00033594">
      <w:pPr>
        <w:pStyle w:val="pj"/>
      </w:pPr>
      <w:r>
        <w:rPr>
          <w:rStyle w:val="s0"/>
        </w:rPr>
        <w:t>г) коттедж - одно-, полутораэтажный дом небольшой жилой площади для постоянного или временного проживания с приусадебным участком;</w:t>
      </w:r>
    </w:p>
    <w:p w:rsidR="00000000" w:rsidRDefault="00033594">
      <w:pPr>
        <w:pStyle w:val="pj"/>
      </w:pPr>
      <w:r>
        <w:rPr>
          <w:rStyle w:val="s0"/>
        </w:rPr>
        <w:t>д) комнаты в многосемейных (коммунальных) квартирах - изолированные помещения в квартире, в</w:t>
      </w:r>
      <w:r>
        <w:rPr>
          <w:rStyle w:val="s0"/>
        </w:rPr>
        <w:t xml:space="preserve"> которой проживают двое или больше квартиросъемщиков;</w:t>
      </w:r>
    </w:p>
    <w:p w:rsidR="00000000" w:rsidRDefault="00033594">
      <w:pPr>
        <w:pStyle w:val="pj"/>
      </w:pPr>
      <w:r>
        <w:rPr>
          <w:rStyle w:val="s0"/>
        </w:rPr>
        <w:t>14.1.129.2. садовый дом - дом для летнего (сезонного) использования, который в вопросах нормирования площади застройки, внешних конструкций и инженерного оборудования не отвечает нормативам, установленн</w:t>
      </w:r>
      <w:r>
        <w:rPr>
          <w:rStyle w:val="s0"/>
        </w:rPr>
        <w:t>ым для жилых домов;</w:t>
      </w:r>
    </w:p>
    <w:p w:rsidR="00000000" w:rsidRDefault="00033594">
      <w:pPr>
        <w:pStyle w:val="pj"/>
      </w:pPr>
      <w:r>
        <w:rPr>
          <w:rStyle w:val="s0"/>
        </w:rPr>
        <w:t>14.1.129.3. дачный дом - жилой дом для использования в течение года с целью загородного отдыха;</w:t>
      </w:r>
    </w:p>
    <w:p w:rsidR="00000000" w:rsidRDefault="00033594">
      <w:pPr>
        <w:pStyle w:val="pj"/>
      </w:pPr>
      <w:r>
        <w:rPr>
          <w:rStyle w:val="s0"/>
        </w:rPr>
        <w:t>14.1.129</w:t>
      </w:r>
      <w:r>
        <w:rPr>
          <w:rStyle w:val="s0"/>
          <w:vertAlign w:val="superscript"/>
        </w:rPr>
        <w:t>1</w:t>
      </w:r>
      <w:r>
        <w:rPr>
          <w:rStyle w:val="s0"/>
        </w:rPr>
        <w:t>. объекты нежилой недвижимости - здания, их составные части, не являющиеся объектами жилой недвижимости. К объектам нежилой недвижи</w:t>
      </w:r>
      <w:r>
        <w:rPr>
          <w:rStyle w:val="s0"/>
        </w:rPr>
        <w:t>мости относятся:</w:t>
      </w:r>
    </w:p>
    <w:p w:rsidR="00000000" w:rsidRDefault="00033594">
      <w:pPr>
        <w:pStyle w:val="pj"/>
      </w:pPr>
      <w:r>
        <w:rPr>
          <w:rStyle w:val="s0"/>
        </w:rPr>
        <w:t>а) здания гостиничные - гостиницы, мотели, кемпинги, пансионаты, рестораны и бары, туристические базы, горные приюты, лагеря для отдыха, дома отдыха;</w:t>
      </w:r>
    </w:p>
    <w:p w:rsidR="00000000" w:rsidRDefault="00033594">
      <w:pPr>
        <w:pStyle w:val="pj"/>
      </w:pPr>
      <w:r>
        <w:rPr>
          <w:rStyle w:val="s0"/>
        </w:rPr>
        <w:t>б) здания офисные - здания финансового обслуживания, административно-бытовые здания для к</w:t>
      </w:r>
      <w:r>
        <w:rPr>
          <w:rStyle w:val="s0"/>
        </w:rPr>
        <w:t>онторских и административных целей;</w:t>
      </w:r>
    </w:p>
    <w:p w:rsidR="00000000" w:rsidRDefault="00033594">
      <w:pPr>
        <w:pStyle w:val="pj"/>
      </w:pPr>
      <w:r>
        <w:rPr>
          <w:rStyle w:val="s0"/>
        </w:rPr>
        <w:t>в) здания торговые - торговые центры, универмаги, магазины, крытые рынки, павильоны и залы для ярмарок, станции технического обслуживания автомобилей, столовые, кафе, закусочные, базы и склады предприятий торговли и обще</w:t>
      </w:r>
      <w:r>
        <w:rPr>
          <w:rStyle w:val="s0"/>
        </w:rPr>
        <w:t>ственного питания, здания предприятий бытового обслуживания;</w:t>
      </w:r>
    </w:p>
    <w:p w:rsidR="00000000" w:rsidRDefault="00033594">
      <w:pPr>
        <w:pStyle w:val="pj"/>
      </w:pPr>
      <w:r>
        <w:rPr>
          <w:rStyle w:val="s0"/>
        </w:rPr>
        <w:t>г) гараже - гаражи (наземные и подземные) и крытые автостоянки;</w:t>
      </w:r>
    </w:p>
    <w:p w:rsidR="00000000" w:rsidRDefault="00033594">
      <w:pPr>
        <w:pStyle w:val="pj"/>
      </w:pPr>
      <w:r>
        <w:rPr>
          <w:rStyle w:val="s0"/>
        </w:rPr>
        <w:t>г) здания промышленные и склады;</w:t>
      </w:r>
    </w:p>
    <w:p w:rsidR="00000000" w:rsidRDefault="00033594">
      <w:pPr>
        <w:pStyle w:val="pj"/>
      </w:pPr>
      <w:r>
        <w:rPr>
          <w:rStyle w:val="s0"/>
        </w:rPr>
        <w:t>д) здания для публичных выступлений (казино, игорные дома)</w:t>
      </w:r>
    </w:p>
    <w:p w:rsidR="00000000" w:rsidRDefault="00033594">
      <w:pPr>
        <w:pStyle w:val="pj"/>
      </w:pPr>
      <w:r>
        <w:rPr>
          <w:rStyle w:val="s0"/>
        </w:rPr>
        <w:t>е) хозяйственные (приусадебные) здания - вспомогательные (нежилые) помещения, к которым относятся сараи, хлева, гаражи, летние кухни, мастерские, уборные, погреба, навесы, котельные, бойлерные, трансформаторные подстанции и др.;</w:t>
      </w:r>
    </w:p>
    <w:p w:rsidR="00000000" w:rsidRDefault="00033594">
      <w:pPr>
        <w:pStyle w:val="pj"/>
      </w:pPr>
      <w:r>
        <w:rPr>
          <w:rStyle w:val="s0"/>
        </w:rPr>
        <w:t>е) другие здания;</w:t>
      </w:r>
    </w:p>
    <w:p w:rsidR="00000000" w:rsidRDefault="00033594">
      <w:pPr>
        <w:pStyle w:val="pj"/>
      </w:pPr>
      <w:r>
        <w:rPr>
          <w:rStyle w:val="s0"/>
        </w:rPr>
        <w:t>14.1.130.</w:t>
      </w:r>
      <w:r>
        <w:rPr>
          <w:rStyle w:val="s0"/>
        </w:rPr>
        <w:t xml:space="preserve"> единица площади облагаемого налогом земельного участка:</w:t>
      </w:r>
    </w:p>
    <w:p w:rsidR="00000000" w:rsidRDefault="00033594">
      <w:pPr>
        <w:pStyle w:val="pj"/>
      </w:pPr>
      <w:r>
        <w:rPr>
          <w:rStyle w:val="s0"/>
        </w:rPr>
        <w:t>в пределах населенного пункта - 1 (один) квадратный метр (кв. метр);</w:t>
      </w:r>
    </w:p>
    <w:p w:rsidR="00000000" w:rsidRDefault="00033594">
      <w:pPr>
        <w:pStyle w:val="pj"/>
      </w:pPr>
      <w:r>
        <w:rPr>
          <w:rStyle w:val="s0"/>
        </w:rPr>
        <w:t>за пределами населенного пункта - 1 (один) гектар (га);</w:t>
      </w:r>
    </w:p>
    <w:p w:rsidR="00000000" w:rsidRDefault="00033594">
      <w:pPr>
        <w:pStyle w:val="pj"/>
      </w:pPr>
      <w:r>
        <w:rPr>
          <w:rStyle w:val="s0"/>
        </w:rPr>
        <w:t xml:space="preserve">14.1.131. однородные (подобные) товары (работы, услуги) - товары (работы, </w:t>
      </w:r>
      <w:r>
        <w:rPr>
          <w:rStyle w:val="s0"/>
        </w:rPr>
        <w:t>услуги), не являются идентичными, но имеют сходные характеристики и состоят из схожих компонентов, в результате чего выполняют одинаковые функции по сравнению с товарами, которые оцениваются, и считаются коммерчески взаимозаменяемыми.</w:t>
      </w:r>
    </w:p>
    <w:p w:rsidR="00000000" w:rsidRDefault="00033594">
      <w:pPr>
        <w:pStyle w:val="pj"/>
      </w:pPr>
      <w:r>
        <w:rPr>
          <w:rStyle w:val="s0"/>
        </w:rPr>
        <w:t>Для определения товар</w:t>
      </w:r>
      <w:r>
        <w:rPr>
          <w:rStyle w:val="s0"/>
        </w:rPr>
        <w:t>ов однородными (подобными) учитываются такие признаки:</w:t>
      </w:r>
    </w:p>
    <w:p w:rsidR="00000000" w:rsidRDefault="00033594">
      <w:pPr>
        <w:pStyle w:val="pj"/>
      </w:pPr>
      <w:r>
        <w:rPr>
          <w:rStyle w:val="s0"/>
        </w:rPr>
        <w:t>качество и деловая репутация на рынке;</w:t>
      </w:r>
    </w:p>
    <w:p w:rsidR="00000000" w:rsidRDefault="00033594">
      <w:pPr>
        <w:pStyle w:val="pj"/>
      </w:pPr>
      <w:r>
        <w:rPr>
          <w:rStyle w:val="s0"/>
        </w:rPr>
        <w:t>наличие торговой марки;</w:t>
      </w:r>
    </w:p>
    <w:p w:rsidR="00000000" w:rsidRDefault="00033594">
      <w:pPr>
        <w:pStyle w:val="pj"/>
      </w:pPr>
      <w:r>
        <w:rPr>
          <w:rStyle w:val="s0"/>
        </w:rPr>
        <w:t>страна производства (происхождения);</w:t>
      </w:r>
    </w:p>
    <w:p w:rsidR="00000000" w:rsidRDefault="00033594">
      <w:pPr>
        <w:pStyle w:val="pj"/>
      </w:pPr>
      <w:r>
        <w:rPr>
          <w:rStyle w:val="s0"/>
        </w:rPr>
        <w:t>производитель;</w:t>
      </w:r>
    </w:p>
    <w:p w:rsidR="00000000" w:rsidRDefault="00033594">
      <w:pPr>
        <w:pStyle w:val="pj"/>
      </w:pPr>
      <w:r>
        <w:rPr>
          <w:rStyle w:val="s0"/>
        </w:rPr>
        <w:t>год производства;</w:t>
      </w:r>
    </w:p>
    <w:p w:rsidR="00000000" w:rsidRDefault="00033594">
      <w:pPr>
        <w:pStyle w:val="pj"/>
      </w:pPr>
      <w:r>
        <w:rPr>
          <w:rStyle w:val="s0"/>
        </w:rPr>
        <w:t>новый или подержанный;</w:t>
      </w:r>
    </w:p>
    <w:p w:rsidR="00000000" w:rsidRDefault="00033594">
      <w:pPr>
        <w:pStyle w:val="pj"/>
      </w:pPr>
      <w:r>
        <w:rPr>
          <w:rStyle w:val="s0"/>
        </w:rPr>
        <w:t>срок годности;</w:t>
      </w:r>
    </w:p>
    <w:p w:rsidR="00000000" w:rsidRDefault="00033594">
      <w:pPr>
        <w:pStyle w:val="pj"/>
      </w:pPr>
      <w:r>
        <w:rPr>
          <w:rStyle w:val="s0"/>
        </w:rPr>
        <w:t>14.1.132. Исключен</w:t>
      </w:r>
    </w:p>
    <w:p w:rsidR="00000000" w:rsidRDefault="00033594">
      <w:pPr>
        <w:pStyle w:val="pj"/>
      </w:pPr>
      <w:r>
        <w:rPr>
          <w:rStyle w:val="s0"/>
        </w:rPr>
        <w:t>14.1.133. Исключен</w:t>
      </w:r>
    </w:p>
    <w:p w:rsidR="00000000" w:rsidRDefault="00033594">
      <w:pPr>
        <w:pStyle w:val="pj"/>
      </w:pPr>
      <w:r>
        <w:rPr>
          <w:rStyle w:val="s0"/>
        </w:rPr>
        <w:t>14.1.134. операция с давальческим сырьем - операция по переработке (обработке, обогащения или использования) давальческого сырья (независимо от количества заказчиков и исполнителей, а также этапов (операций)) с целью получения готовой пр</w:t>
      </w:r>
      <w:r>
        <w:rPr>
          <w:rStyle w:val="s0"/>
        </w:rPr>
        <w:t>одукции за соответствующую плату. К операциям с давальческим сырьем относятся операции, в которых сырье заказчика на конкретном этапе его переработки составляет не менее 20 процентов общей стоимости готовой продукции;</w:t>
      </w:r>
    </w:p>
    <w:p w:rsidR="00000000" w:rsidRDefault="00033594">
      <w:pPr>
        <w:pStyle w:val="pj"/>
      </w:pPr>
      <w:r>
        <w:rPr>
          <w:rStyle w:val="s0"/>
        </w:rPr>
        <w:t xml:space="preserve">14.1.135. налогообложения для целей </w:t>
      </w:r>
      <w:hyperlink w:anchor="sub2510000" w:history="1">
        <w:r>
          <w:rPr>
            <w:rStyle w:val="a4"/>
          </w:rPr>
          <w:t>раздела IX</w:t>
        </w:r>
      </w:hyperlink>
      <w:r>
        <w:rPr>
          <w:rStyle w:val="s0"/>
        </w:rPr>
        <w:t xml:space="preserve"> этого Кодекса - налогообложение рентной платой за пользование недрами для добычи полезных ископаемых, налогообложения рентной платой за пользование недрами в целях, не связанных с добычей полезных ископаемых, налог</w:t>
      </w:r>
      <w:r>
        <w:rPr>
          <w:rStyle w:val="s0"/>
        </w:rPr>
        <w:t>ообложения рентной платой за пользование радиочастотным спектром (радиочастотным ресурсом) Украины, налогообложение рентной платой за специальное использование воды, налогообложение рентной платой за специальное использование лесных ресурсов, налогообложен</w:t>
      </w:r>
      <w:r>
        <w:rPr>
          <w:rStyle w:val="s0"/>
        </w:rPr>
        <w:t>ие рентной платой за транспортировку нефти и нефтепродуктов магистральными нефтепроводами и нефтепродуктопроводами, транзитную транспортировку трубопроводами аммиака по территории Украины;</w:t>
      </w:r>
    </w:p>
    <w:p w:rsidR="00000000" w:rsidRDefault="00033594">
      <w:pPr>
        <w:pStyle w:val="pj"/>
      </w:pPr>
      <w:r>
        <w:rPr>
          <w:rStyle w:val="s0"/>
        </w:rPr>
        <w:t xml:space="preserve">14.1.136. арендная плата для целей </w:t>
      </w:r>
      <w:hyperlink w:anchor="sub2650000" w:history="1">
        <w:r>
          <w:rPr>
            <w:rStyle w:val="a5"/>
            <w:color w:val="0000FF"/>
            <w:u w:val="single"/>
          </w:rPr>
          <w:t>раздела XII</w:t>
        </w:r>
      </w:hyperlink>
      <w:r>
        <w:rPr>
          <w:rStyle w:val="s0"/>
        </w:rPr>
        <w:t xml:space="preserve"> настоящего Кодекса - обязательный платеж за пользование земельным участком государственной или коммунальной собственности, на условиях аренды</w:t>
      </w:r>
    </w:p>
    <w:p w:rsidR="00000000" w:rsidRDefault="00033594">
      <w:pPr>
        <w:pStyle w:val="pj"/>
      </w:pPr>
      <w:r>
        <w:rPr>
          <w:rStyle w:val="s0"/>
        </w:rPr>
        <w:t>14.1.137. орган взыскания - государственный орган, уполномоченный осуществлять меры по обеспечению по</w:t>
      </w:r>
      <w:r>
        <w:rPr>
          <w:rStyle w:val="s0"/>
        </w:rPr>
        <w:t>гашения налогового долга в пределах полномочий, установленных настоящим Кодексом и другими законами Украины;</w:t>
      </w:r>
    </w:p>
    <w:p w:rsidR="00000000" w:rsidRDefault="00033594">
      <w:pPr>
        <w:pStyle w:val="pj"/>
      </w:pPr>
      <w:r>
        <w:rPr>
          <w:rStyle w:val="s0"/>
        </w:rPr>
        <w:t>14.1.137-1. Уполномоченное лицо контролирующего органа - должностное (служебное) лицо контролирующего органа, уполномоченное руководителем такого о</w:t>
      </w:r>
      <w:r>
        <w:rPr>
          <w:rStyle w:val="s0"/>
        </w:rPr>
        <w:t>ргана на выполнение определенных его функций в порядке, предусмотренном настоящим Кодексом;</w:t>
      </w:r>
    </w:p>
    <w:p w:rsidR="00000000" w:rsidRDefault="00033594">
      <w:pPr>
        <w:pStyle w:val="pj"/>
      </w:pPr>
      <w:r>
        <w:rPr>
          <w:rStyle w:val="s0"/>
        </w:rPr>
        <w:t>14.1.138. основные средства - материальные активы, в том числе запасы полезных ископаемых предоставленных в пользование участков недр (кроме стоимости земли, незаве</w:t>
      </w:r>
      <w:r>
        <w:rPr>
          <w:rStyle w:val="s0"/>
        </w:rPr>
        <w:t>ршенных капитальных инвестиций, автомобильных дорог общего пользования, библиотечных и архивных фондов, материальных активов, стоимость которых не превышает 20000 гривен, непроизводственных основных средств и нематериальных активов), которые предназначаютс</w:t>
      </w:r>
      <w:r>
        <w:rPr>
          <w:rStyle w:val="s0"/>
        </w:rPr>
        <w:t>я налогоплательщиком для использования в хозяйственной деятельности налогоплательщика, стоимость которых превышает 20000 гривен и постепенно уменьшается в связи с физическим или моральным износом и ожидаемый срок полезного использования (эксплуатации) кото</w:t>
      </w:r>
      <w:r>
        <w:rPr>
          <w:rStyle w:val="s0"/>
        </w:rPr>
        <w:t>рых с даты ввода в эксплуатацию составляет более одного года (или операционного цикла, если он больше года);</w:t>
      </w:r>
    </w:p>
    <w:p w:rsidR="00000000" w:rsidRDefault="00033594">
      <w:pPr>
        <w:pStyle w:val="pj"/>
      </w:pPr>
      <w:r>
        <w:rPr>
          <w:rStyle w:val="s0"/>
        </w:rPr>
        <w:t xml:space="preserve">14.1.139. лицо для целей </w:t>
      </w:r>
      <w:hyperlink w:anchor="sub1800000" w:history="1">
        <w:r>
          <w:rPr>
            <w:rStyle w:val="a4"/>
          </w:rPr>
          <w:t>раздела V</w:t>
        </w:r>
      </w:hyperlink>
      <w:r>
        <w:rPr>
          <w:rStyle w:val="s0"/>
        </w:rPr>
        <w:t xml:space="preserve"> настоящего Кодекса - любая из указанных ниже лиц:</w:t>
      </w:r>
    </w:p>
    <w:p w:rsidR="00000000" w:rsidRDefault="00033594">
      <w:pPr>
        <w:pStyle w:val="pj"/>
      </w:pPr>
      <w:r>
        <w:rPr>
          <w:rStyle w:val="s0"/>
        </w:rPr>
        <w:t>а) юридическое лицо, созданно</w:t>
      </w:r>
      <w:r>
        <w:rPr>
          <w:rStyle w:val="s0"/>
        </w:rPr>
        <w:t>е в соответствии с законом в любой организационно-правовой форме, в том числе предприятие с иностранными инвестициями, которая:</w:t>
      </w:r>
    </w:p>
    <w:p w:rsidR="00000000" w:rsidRDefault="00033594">
      <w:pPr>
        <w:pStyle w:val="pj"/>
      </w:pPr>
      <w:r>
        <w:rPr>
          <w:rStyle w:val="s0"/>
        </w:rPr>
        <w:t>или является плательщиком налогов и сборов, установленных настоящим Кодексом, кроме единого налога;</w:t>
      </w:r>
    </w:p>
    <w:p w:rsidR="00000000" w:rsidRDefault="00033594">
      <w:pPr>
        <w:pStyle w:val="pj"/>
      </w:pPr>
      <w:r>
        <w:rPr>
          <w:rStyle w:val="s0"/>
        </w:rPr>
        <w:t>или является плательщиком ед</w:t>
      </w:r>
      <w:r>
        <w:rPr>
          <w:rStyle w:val="s0"/>
        </w:rPr>
        <w:t>иного налога по ставке, предусматривает уплату налога на добавленную стоимость;</w:t>
      </w:r>
    </w:p>
    <w:p w:rsidR="00000000" w:rsidRDefault="00033594">
      <w:pPr>
        <w:pStyle w:val="pj"/>
      </w:pPr>
      <w:r>
        <w:rPr>
          <w:rStyle w:val="s0"/>
        </w:rPr>
        <w:t>или является плательщиком единого налога по ставке, предусматривающий включение налога на добавленную стоимость в состав единого налога, и добровольно переходит в установленном</w:t>
      </w:r>
      <w:r>
        <w:rPr>
          <w:rStyle w:val="s0"/>
        </w:rPr>
        <w:t xml:space="preserve"> настоящим Кодексом порядке на уплату единого налога по ставке, предусматривает уплату налога на добавленную стоимость;</w:t>
      </w:r>
    </w:p>
    <w:p w:rsidR="00000000" w:rsidRDefault="00033594">
      <w:pPr>
        <w:pStyle w:val="pj"/>
      </w:pPr>
      <w:r>
        <w:rPr>
          <w:rStyle w:val="s0"/>
        </w:rPr>
        <w:t>б) физическое лицо - предприниматель,:</w:t>
      </w:r>
    </w:p>
    <w:p w:rsidR="00000000" w:rsidRDefault="00033594">
      <w:pPr>
        <w:pStyle w:val="pj"/>
      </w:pPr>
      <w:r>
        <w:rPr>
          <w:rStyle w:val="s0"/>
        </w:rPr>
        <w:t>или является плательщиком налогов и сборов, установленных настоящим Кодексом, кроме единого налог</w:t>
      </w:r>
      <w:r>
        <w:rPr>
          <w:rStyle w:val="s0"/>
        </w:rPr>
        <w:t>а;</w:t>
      </w:r>
    </w:p>
    <w:p w:rsidR="00000000" w:rsidRDefault="00033594">
      <w:pPr>
        <w:pStyle w:val="pj"/>
      </w:pPr>
      <w:r>
        <w:rPr>
          <w:rStyle w:val="s0"/>
        </w:rPr>
        <w:t>или является плательщиком единого налога по ставке, предусматривает уплату налога на добавленную стоимость;</w:t>
      </w:r>
    </w:p>
    <w:p w:rsidR="00000000" w:rsidRDefault="00033594">
      <w:pPr>
        <w:pStyle w:val="pj"/>
      </w:pPr>
      <w:r>
        <w:rPr>
          <w:rStyle w:val="s0"/>
        </w:rPr>
        <w:t>или является плательщиком единого налога по ставке, предусматривающий включение налога на добавленную стоимость в состав единого налога, и добров</w:t>
      </w:r>
      <w:r>
        <w:rPr>
          <w:rStyle w:val="s0"/>
        </w:rPr>
        <w:t>ольно переходит в установленном настоящим Кодексом порядке на уплату единого налога по ставке, предусматривает уплату налога на добавленную стоимость;</w:t>
      </w:r>
    </w:p>
    <w:p w:rsidR="00000000" w:rsidRDefault="00033594">
      <w:pPr>
        <w:pStyle w:val="pj"/>
      </w:pPr>
      <w:r>
        <w:rPr>
          <w:rStyle w:val="s0"/>
        </w:rPr>
        <w:t>в) юридическое лицо, физическое лицо, физическое лицо - предприниматель, ввозит товары на таможенную терр</w:t>
      </w:r>
      <w:r>
        <w:rPr>
          <w:rStyle w:val="s0"/>
        </w:rPr>
        <w:t>иторию Украины;</w:t>
      </w:r>
    </w:p>
    <w:p w:rsidR="00000000" w:rsidRDefault="00033594">
      <w:pPr>
        <w:pStyle w:val="pj"/>
      </w:pPr>
      <w:r>
        <w:rPr>
          <w:rStyle w:val="s0"/>
        </w:rPr>
        <w:t>г) постоянное представительство;</w:t>
      </w:r>
    </w:p>
    <w:p w:rsidR="00000000" w:rsidRDefault="00033594">
      <w:pPr>
        <w:pStyle w:val="pj"/>
      </w:pPr>
      <w:r>
        <w:rPr>
          <w:rStyle w:val="s0"/>
        </w:rPr>
        <w:t>д) инвестор (оператор) в соответствии с соглашением о разделе продукции, на которого возложено ведение налогового учета по налогу на добавленную стоимость по соглашению о разделе продукции;</w:t>
      </w:r>
    </w:p>
    <w:p w:rsidR="00000000" w:rsidRDefault="00033594">
      <w:pPr>
        <w:pStyle w:val="pj"/>
      </w:pPr>
      <w:r>
        <w:rPr>
          <w:rStyle w:val="s0"/>
        </w:rPr>
        <w:t>д) лицо-нерезидент, не имеет постоянного представительства и поставляет на таможенной территории Украины физическим лицам, в том числе физическим лицам - предпринимателям, не зарегистрированным плательщиками налога на добавленную стоимость, электронные усл</w:t>
      </w:r>
      <w:r>
        <w:rPr>
          <w:rStyle w:val="s0"/>
        </w:rPr>
        <w:t xml:space="preserve">уги, в том числе путем предоставления доступа к электронным услугам через электронный интерфейс, предоставление технических, организационных, информационных и других возможностей, которые осуществляются с использованием информационных технологий и систем, </w:t>
      </w:r>
      <w:r>
        <w:rPr>
          <w:rStyle w:val="s0"/>
        </w:rPr>
        <w:t>для установления контактов и заключения сделок между продавцами и покупателями и / или поставляет такие электронные услуги по посредническим договорам от собственного имени, но по поручению поставщика электронных услуг.</w:t>
      </w:r>
    </w:p>
    <w:p w:rsidR="00000000" w:rsidRDefault="00033594">
      <w:pPr>
        <w:pStyle w:val="pj"/>
      </w:pPr>
      <w:r>
        <w:rPr>
          <w:rStyle w:val="s0"/>
        </w:rPr>
        <w:t>Положения настоящего подпункта не ра</w:t>
      </w:r>
      <w:r>
        <w:rPr>
          <w:rStyle w:val="s0"/>
        </w:rPr>
        <w:t>спространяется на нерезидентов, которые:</w:t>
      </w:r>
    </w:p>
    <w:p w:rsidR="00000000" w:rsidRDefault="00033594">
      <w:pPr>
        <w:pStyle w:val="pj"/>
      </w:pPr>
      <w:r>
        <w:rPr>
          <w:rStyle w:val="s0"/>
        </w:rPr>
        <w:t>поставляют электронные услуги по посредническим договорам, в случае если в счетах (квитанциях), предоставленных заказчикам электронных услуг, определен перечень таких электронных услуг и их фактического поставщика;</w:t>
      </w:r>
    </w:p>
    <w:p w:rsidR="00000000" w:rsidRDefault="00033594">
      <w:pPr>
        <w:pStyle w:val="pj"/>
      </w:pPr>
      <w:r>
        <w:rPr>
          <w:rStyle w:val="s0"/>
        </w:rPr>
        <w:t>осуществляют исключительно обработку платежей за электронные услуги и не участвуют в предоставлении таких электронных услуг;</w:t>
      </w:r>
    </w:p>
    <w:p w:rsidR="00000000" w:rsidRDefault="00033594">
      <w:pPr>
        <w:pStyle w:val="pj"/>
      </w:pPr>
      <w:r>
        <w:rPr>
          <w:rStyle w:val="s0"/>
        </w:rPr>
        <w:t>поставляют электронные услуги непосредственно через свое постоянное представительство в Украине.</w:t>
      </w:r>
    </w:p>
    <w:p w:rsidR="00000000" w:rsidRDefault="00033594">
      <w:pPr>
        <w:pStyle w:val="pj"/>
      </w:pPr>
      <w:r>
        <w:rPr>
          <w:rStyle w:val="s0"/>
        </w:rPr>
        <w:t xml:space="preserve">Для целей налогообложения два или </w:t>
      </w:r>
      <w:r>
        <w:rPr>
          <w:rStyle w:val="s0"/>
        </w:rPr>
        <w:t>более лиц, осуществляющих совместную деятельность без образования юридического лица, считаются отдельным лицом в рамках такой деятельности.</w:t>
      </w:r>
    </w:p>
    <w:p w:rsidR="00000000" w:rsidRDefault="00033594">
      <w:pPr>
        <w:pStyle w:val="pj"/>
      </w:pPr>
      <w:r>
        <w:rPr>
          <w:rStyle w:val="s0"/>
        </w:rPr>
        <w:t>Учет результатов совместной деятельности ведется плательщиком налога, уполномоченным на это другими сторонами согласно условиям договора, отдельно от учета хозяйственных результатов такого плательщика налога.</w:t>
      </w:r>
    </w:p>
    <w:p w:rsidR="00000000" w:rsidRDefault="00033594">
      <w:pPr>
        <w:pStyle w:val="pj"/>
      </w:pPr>
      <w:r>
        <w:rPr>
          <w:rStyle w:val="s0"/>
        </w:rPr>
        <w:t>Для целей налогообложения хозяйственные отношен</w:t>
      </w:r>
      <w:r>
        <w:rPr>
          <w:rStyle w:val="s0"/>
        </w:rPr>
        <w:t>ия между участниками совместной деятельности приравниваются к отношениям на основе отдельных гражданско-правовых договоров.</w:t>
      </w:r>
    </w:p>
    <w:p w:rsidR="00000000" w:rsidRDefault="00033594">
      <w:pPr>
        <w:pStyle w:val="pj"/>
      </w:pPr>
      <w:r>
        <w:rPr>
          <w:rStyle w:val="s0"/>
        </w:rPr>
        <w:t>Порядок налогового учета и отчетности о результатах совместной деятельности устанавливается центральным органом исполнительной власт</w:t>
      </w:r>
      <w:r>
        <w:rPr>
          <w:rStyle w:val="s0"/>
        </w:rPr>
        <w:t>и, обеспечивающий формирование и реализует государственную финансовую политику;</w:t>
      </w:r>
    </w:p>
    <w:p w:rsidR="00000000" w:rsidRDefault="00033594">
      <w:pPr>
        <w:pStyle w:val="pj"/>
      </w:pPr>
      <w:r>
        <w:rPr>
          <w:rStyle w:val="s0"/>
        </w:rPr>
        <w:t xml:space="preserve">14.1.139-1. Лицо, уполномоченное на осуществление закупок в сфере здравоохранения - в значении, приведенном в </w:t>
      </w:r>
      <w:hyperlink r:id="rId55" w:history="1">
        <w:r>
          <w:rPr>
            <w:rStyle w:val="a5"/>
            <w:color w:val="0000FF"/>
            <w:u w:val="single"/>
          </w:rPr>
          <w:t>О</w:t>
        </w:r>
        <w:r>
          <w:rPr>
            <w:rStyle w:val="a5"/>
            <w:color w:val="0000FF"/>
            <w:u w:val="single"/>
          </w:rPr>
          <w:t>сновах</w:t>
        </w:r>
      </w:hyperlink>
      <w:r>
        <w:rPr>
          <w:rStyle w:val="s0"/>
        </w:rPr>
        <w:t xml:space="preserve"> законодательства Украины о здравоохранении;</w:t>
      </w:r>
    </w:p>
    <w:p w:rsidR="00000000" w:rsidRDefault="00033594">
      <w:pPr>
        <w:pStyle w:val="pj"/>
      </w:pPr>
      <w:r>
        <w:rPr>
          <w:rStyle w:val="s0"/>
        </w:rPr>
        <w:t xml:space="preserve">14.1.140. официальный валютный курс (валютный курс) - в значении, приведенном в </w:t>
      </w:r>
      <w:hyperlink r:id="rId56" w:history="1">
        <w:r>
          <w:rPr>
            <w:rStyle w:val="a4"/>
          </w:rPr>
          <w:t>Законе</w:t>
        </w:r>
      </w:hyperlink>
      <w:r>
        <w:rPr>
          <w:rStyle w:val="s0"/>
        </w:rPr>
        <w:t xml:space="preserve"> Украины «О Национальном банке Украины»;</w:t>
      </w:r>
    </w:p>
    <w:p w:rsidR="00000000" w:rsidRDefault="00033594">
      <w:pPr>
        <w:pStyle w:val="pj"/>
      </w:pPr>
      <w:r>
        <w:rPr>
          <w:rStyle w:val="s0"/>
        </w:rPr>
        <w:t>14.1.141. топ</w:t>
      </w:r>
      <w:r>
        <w:rPr>
          <w:rStyle w:val="s0"/>
        </w:rPr>
        <w:t>ливо моторных смесевых - виды топлива, полученные в результате смешивания топлива, полученного из нефтяного сырья, с биоэтанолом и добавками на основе биоэтанола, биодизеля или другими биокомпонентами, содержание которых соответствует требованиям нормативн</w:t>
      </w:r>
      <w:r>
        <w:rPr>
          <w:rStyle w:val="s0"/>
        </w:rPr>
        <w:t>ых документов на топливо моторных смесевых;</w:t>
      </w:r>
    </w:p>
    <w:p w:rsidR="00000000" w:rsidRDefault="00033594">
      <w:pPr>
        <w:pStyle w:val="pj"/>
      </w:pPr>
      <w:r>
        <w:rPr>
          <w:rStyle w:val="s0"/>
        </w:rPr>
        <w:t xml:space="preserve">14.1.141-1. топливо - нефтепродукты, сжиженный газ, топливо моторное альтернативное, топливо моторных смесевых, вещества, используемые как компоненты моторных топлив, другие товары, указанные в </w:t>
      </w:r>
      <w:hyperlink w:anchor="sub2150000" w:history="1">
        <w:r>
          <w:rPr>
            <w:rStyle w:val="a4"/>
          </w:rPr>
          <w:t>подпункте 215.3.4 пункта 215.3 статьи 215</w:t>
        </w:r>
      </w:hyperlink>
      <w:r>
        <w:rPr>
          <w:rStyle w:val="s0"/>
        </w:rPr>
        <w:t xml:space="preserve"> настоящего Кодекса;</w:t>
      </w:r>
    </w:p>
    <w:p w:rsidR="00000000" w:rsidRDefault="00033594">
      <w:pPr>
        <w:pStyle w:val="pj"/>
      </w:pPr>
      <w:r>
        <w:rPr>
          <w:rStyle w:val="s0"/>
        </w:rPr>
        <w:t>14.1.141-2. партнерство- объединение двух или более лиц, созданное в соответствии с законодательством иностранной юрисдикции на основании или в соответствии с договором для ведени</w:t>
      </w:r>
      <w:r>
        <w:rPr>
          <w:rStyle w:val="s0"/>
        </w:rPr>
        <w:t>я деятельности с целью получения прибыли или достижения другой общей цели;</w:t>
      </w:r>
    </w:p>
    <w:p w:rsidR="00000000" w:rsidRDefault="00033594">
      <w:pPr>
        <w:pStyle w:val="pj"/>
      </w:pPr>
      <w:r>
        <w:rPr>
          <w:rStyle w:val="s0"/>
        </w:rPr>
        <w:t>14.1.142. передвижной источник загрязнения - транспортное средство, движение которого сопровождается выбросом в атмосферу загрязняющих веществ;</w:t>
      </w:r>
    </w:p>
    <w:p w:rsidR="00000000" w:rsidRDefault="00033594">
      <w:pPr>
        <w:pStyle w:val="pj"/>
      </w:pPr>
      <w:r>
        <w:rPr>
          <w:rStyle w:val="s0"/>
        </w:rPr>
        <w:t>14.1.143. передаточные устройства - з</w:t>
      </w:r>
      <w:r>
        <w:rPr>
          <w:rStyle w:val="s0"/>
        </w:rPr>
        <w:t>емельные улучшения, созданные для выполнения специальных функций по передаче энергии, вещества, сигнала, информации и т.п. любого происхождения и вида на расстояние (линии электропередачи, трубопроводы, водопроводы, тепловые и газовые сети, линии связи и т</w:t>
      </w:r>
      <w:r>
        <w:rPr>
          <w:rStyle w:val="s0"/>
        </w:rPr>
        <w:t>.п.);</w:t>
      </w:r>
    </w:p>
    <w:p w:rsidR="00000000" w:rsidRDefault="00033594">
      <w:pPr>
        <w:pStyle w:val="pj"/>
      </w:pPr>
      <w:r>
        <w:rPr>
          <w:rStyle w:val="s0"/>
        </w:rPr>
        <w:t xml:space="preserve">14.1.144. пиво-насыщенный диоксидом углерода пенистый алкогольный напиток с содержанием спирта более 0,5% об., полученный в результате брожения пивного сусла пивными дрожжами, относящийся к товарной группе 2203 00 согласно </w:t>
      </w:r>
      <w:hyperlink r:id="rId57" w:history="1">
        <w:r>
          <w:rPr>
            <w:rStyle w:val="a5"/>
            <w:color w:val="0000FF"/>
            <w:u w:val="single"/>
          </w:rPr>
          <w:t>УКТ ВЭД</w:t>
        </w:r>
      </w:hyperlink>
      <w:r>
        <w:rPr>
          <w:rStyle w:val="s0"/>
        </w:rPr>
        <w:t>;</w:t>
      </w:r>
    </w:p>
    <w:p w:rsidR="00000000" w:rsidRDefault="00033594">
      <w:pPr>
        <w:pStyle w:val="pj"/>
      </w:pPr>
      <w:r>
        <w:rPr>
          <w:rStyle w:val="s0"/>
        </w:rPr>
        <w:t>14.1.144-1. Документ для целей настоящего Кодекса - документ, созданный в бумажной или электронной форме с соблюдением требований законов Украины «</w:t>
      </w:r>
      <w:hyperlink r:id="rId58" w:history="1">
        <w:r>
          <w:rPr>
            <w:rStyle w:val="a5"/>
            <w:color w:val="0000FF"/>
            <w:u w:val="single"/>
          </w:rPr>
          <w:t>Об электронных документах и электронном документообороте</w:t>
        </w:r>
      </w:hyperlink>
      <w:r>
        <w:rPr>
          <w:rStyle w:val="s0"/>
        </w:rPr>
        <w:t>» и «</w:t>
      </w:r>
      <w:hyperlink r:id="rId59" w:history="1">
        <w:r>
          <w:rPr>
            <w:rStyle w:val="a5"/>
            <w:color w:val="0000FF"/>
            <w:u w:val="single"/>
          </w:rPr>
          <w:t>Об электронной идентификации и электронных доверительных услугах</w:t>
        </w:r>
      </w:hyperlink>
      <w:r>
        <w:rPr>
          <w:rStyle w:val="s0"/>
        </w:rPr>
        <w:t>», составление и / или представление, и / или направления котор</w:t>
      </w:r>
      <w:r>
        <w:rPr>
          <w:rStyle w:val="s0"/>
        </w:rPr>
        <w:t>ого предполагается настоящим Кодексом, другими нормативно правовыми актами, принятыми на основании и во исполнение настоящего Кодекса, и / или связано с реализацией прав и обязанностей налогоплательщика и / или контролирующих органов согласно нормам настоя</w:t>
      </w:r>
      <w:r>
        <w:rPr>
          <w:rStyle w:val="s0"/>
        </w:rPr>
        <w:t>щего Кодекса;</w:t>
      </w:r>
    </w:p>
    <w:p w:rsidR="00000000" w:rsidRDefault="00033594">
      <w:pPr>
        <w:pStyle w:val="pj"/>
      </w:pPr>
      <w:r>
        <w:rPr>
          <w:rStyle w:val="s0"/>
        </w:rPr>
        <w:t xml:space="preserve">14.1.144 </w:t>
      </w:r>
      <w:r>
        <w:rPr>
          <w:rStyle w:val="s0"/>
          <w:vertAlign w:val="superscript"/>
        </w:rPr>
        <w:t>2</w:t>
      </w:r>
      <w:r>
        <w:rPr>
          <w:rStyle w:val="s0"/>
        </w:rPr>
        <w:t xml:space="preserve">. пиво безалкогольное-насыщенный диоксидом углерода пенистый напиток с содержанием спирта 0,5% об. или меньше, полученный в результате брожения пивного сусла пивными дрожжами, относящегося к товарной позиции 2202 согласно </w:t>
      </w:r>
      <w:hyperlink r:id="rId60" w:history="1">
        <w:r>
          <w:rPr>
            <w:rStyle w:val="a5"/>
            <w:color w:val="0000FF"/>
            <w:u w:val="single"/>
          </w:rPr>
          <w:t>УКТ ВЭД</w:t>
        </w:r>
      </w:hyperlink>
      <w:r>
        <w:rPr>
          <w:rStyle w:val="s0"/>
        </w:rPr>
        <w:t>;</w:t>
      </w:r>
    </w:p>
    <w:p w:rsidR="00000000" w:rsidRDefault="00033594">
      <w:pPr>
        <w:pStyle w:val="pj"/>
      </w:pPr>
      <w:r>
        <w:rPr>
          <w:rStyle w:val="s0"/>
        </w:rPr>
        <w:t>14.1.145. подакцизные товары (продукция) - товары по кодам согласно УКТ ВЭД, на которые этим Кодексом установлены ставки акцизного налога;</w:t>
      </w:r>
    </w:p>
    <w:p w:rsidR="00000000" w:rsidRDefault="00033594">
      <w:pPr>
        <w:pStyle w:val="pj"/>
      </w:pPr>
      <w:r>
        <w:rPr>
          <w:rStyle w:val="s0"/>
        </w:rPr>
        <w:t>14.1.146. Исключен.</w:t>
      </w:r>
    </w:p>
    <w:p w:rsidR="00000000" w:rsidRDefault="00033594">
      <w:pPr>
        <w:pStyle w:val="pj"/>
      </w:pPr>
      <w:r>
        <w:rPr>
          <w:rStyle w:val="s0"/>
        </w:rPr>
        <w:t>14.1.146-1. подотчетный счет-фина</w:t>
      </w:r>
      <w:r>
        <w:rPr>
          <w:rStyle w:val="s0"/>
        </w:rPr>
        <w:t>нсовый счет, который соответствует определению термина «американский подотчетный счет» в соответствии с соглашением FATCA и/или определяется как подотчетный счет в соответствии с правилами общего стандарта отчетности CRS для целей многостороннего соглашени</w:t>
      </w:r>
      <w:r>
        <w:rPr>
          <w:rStyle w:val="s0"/>
        </w:rPr>
        <w:t>я CRS;</w:t>
      </w:r>
    </w:p>
    <w:p w:rsidR="00000000" w:rsidRDefault="00033594">
      <w:pPr>
        <w:pStyle w:val="pj"/>
      </w:pPr>
      <w:r>
        <w:rPr>
          <w:rStyle w:val="s0"/>
        </w:rPr>
        <w:t>14.1.147. плата за землю - обязательный платеж в составе налога на имущество, взимаемый в форме земельного налога или арендной платы за земельные участки государственной и коммунальной собственности;</w:t>
      </w:r>
    </w:p>
    <w:p w:rsidR="00000000" w:rsidRDefault="00033594">
      <w:pPr>
        <w:pStyle w:val="pj"/>
      </w:pPr>
      <w:r>
        <w:rPr>
          <w:rStyle w:val="s0"/>
        </w:rPr>
        <w:t>14.1.148. плата за марки акцизного налога - плата, вносимая отечественными производителями и импортерами алкогольных напитков, табачных изделий и жидкостей, используемых в электронных сигаретах на покрытие расходов по производству, хранению и реализации ма</w:t>
      </w:r>
      <w:r>
        <w:rPr>
          <w:rStyle w:val="s0"/>
        </w:rPr>
        <w:t>рок акцизного налога. Размер платы за марки акцизного налога устанавливается Кабинетом Министров Украины;</w:t>
      </w:r>
    </w:p>
    <w:p w:rsidR="00000000" w:rsidRDefault="00033594">
      <w:pPr>
        <w:pStyle w:val="pj"/>
      </w:pPr>
      <w:r>
        <w:rPr>
          <w:rStyle w:val="s0"/>
        </w:rPr>
        <w:t xml:space="preserve">14.1.149. плательщик рентной платы для целей </w:t>
      </w:r>
      <w:hyperlink w:anchor="sub2510000" w:history="1">
        <w:r>
          <w:rPr>
            <w:rStyle w:val="a4"/>
          </w:rPr>
          <w:t>раздела IX</w:t>
        </w:r>
      </w:hyperlink>
      <w:r>
        <w:rPr>
          <w:rStyle w:val="s0"/>
        </w:rPr>
        <w:t xml:space="preserve"> этого Кодекса - плательщик рентной платы за пользование недра</w:t>
      </w:r>
      <w:r>
        <w:rPr>
          <w:rStyle w:val="s0"/>
        </w:rPr>
        <w:t>ми для добычи полезных ископаемых, плательщик рентной платы за пользование недрами в целях, не связанных с добычей полезных ископаемых, плательщик рентной платы за пользование радиочастотным спектром (радиочастотным ресурсом) Украины, плательщик рентной пл</w:t>
      </w:r>
      <w:r>
        <w:rPr>
          <w:rStyle w:val="s0"/>
        </w:rPr>
        <w:t>аты за специальное использование воды, плательщик рентной платы за специальное использование лесных ресурсов, плательщик рентной платы за транспортировку нефти и нефтепродуктов магистральными нефтепроводами и нефтепродуктопроводами, транзитную транспортиро</w:t>
      </w:r>
      <w:r>
        <w:rPr>
          <w:rStyle w:val="s0"/>
        </w:rPr>
        <w:t>вку трубопроводами аммиака по территории Украины;</w:t>
      </w:r>
    </w:p>
    <w:p w:rsidR="00000000" w:rsidRDefault="00033594">
      <w:pPr>
        <w:pStyle w:val="pj"/>
      </w:pPr>
      <w:r>
        <w:rPr>
          <w:rStyle w:val="s0"/>
        </w:rPr>
        <w:t xml:space="preserve">14.1.150. первичная переработка (обогащение) минерального сырья для целей </w:t>
      </w:r>
      <w:hyperlink w:anchor="sub2510000" w:history="1">
        <w:r>
          <w:rPr>
            <w:rStyle w:val="a5"/>
            <w:color w:val="0000FF"/>
            <w:u w:val="single"/>
          </w:rPr>
          <w:t>раздела IX</w:t>
        </w:r>
      </w:hyperlink>
      <w:r>
        <w:rPr>
          <w:rStyle w:val="s0"/>
        </w:rPr>
        <w:t xml:space="preserve"> настоящего Кодекса, как вид хозяйственной деятельности горнодобывающего предприятия вклю</w:t>
      </w:r>
      <w:r>
        <w:rPr>
          <w:rStyle w:val="s0"/>
        </w:rPr>
        <w:t>чает совокупность операций из: сбора, дробления или помола, сушки, сортировки любыми физическими свойствами дробленых или молотых горных пород или минеральных образований с использованием любых технологических процессов сортировки, которые обеспечивают пол</w:t>
      </w:r>
      <w:r>
        <w:rPr>
          <w:rStyle w:val="s0"/>
        </w:rPr>
        <w:t>учение горным предприятием товарной продукции, виды которой установлены утвержденными кондициями на минеральное сырье объекта (участка) недр;</w:t>
      </w:r>
    </w:p>
    <w:p w:rsidR="00000000" w:rsidRDefault="00033594">
      <w:pPr>
        <w:pStyle w:val="pj"/>
      </w:pPr>
      <w:r>
        <w:rPr>
          <w:rStyle w:val="s0"/>
        </w:rPr>
        <w:t>14.1.151. Исключен.</w:t>
      </w:r>
    </w:p>
    <w:p w:rsidR="00000000" w:rsidRDefault="00033594">
      <w:pPr>
        <w:pStyle w:val="pj"/>
      </w:pPr>
      <w:r>
        <w:rPr>
          <w:rStyle w:val="s0"/>
        </w:rPr>
        <w:t xml:space="preserve">14.1.151-1. предпродажная подготовка для целей </w:t>
      </w:r>
      <w:hyperlink w:anchor="sub2510000" w:history="1">
        <w:r>
          <w:rPr>
            <w:rStyle w:val="a5"/>
            <w:color w:val="0000FF"/>
            <w:u w:val="single"/>
          </w:rPr>
          <w:t>раздела IX</w:t>
        </w:r>
      </w:hyperlink>
      <w:r>
        <w:rPr>
          <w:rStyle w:val="s0"/>
        </w:rPr>
        <w:t xml:space="preserve"> нас</w:t>
      </w:r>
      <w:r>
        <w:rPr>
          <w:rStyle w:val="s0"/>
        </w:rPr>
        <w:t>тоящего Кодекса, как вид хозяйственной деятельности горного предприятия, включает технологические операции, которые выбраны горным предприятием для обеспечения выполнения условий договоров поставки товарной продукции горного предприятия или соблюдения треб</w:t>
      </w:r>
      <w:r>
        <w:rPr>
          <w:rStyle w:val="s0"/>
        </w:rPr>
        <w:t>ований к потребительских свойств товарной продукции горного предприятия (брикетирование, агломерирования и/или окомкования (с или без термической обработки); упаковка, в том числе бутилирование);</w:t>
      </w:r>
    </w:p>
    <w:p w:rsidR="00000000" w:rsidRDefault="00033594">
      <w:pPr>
        <w:pStyle w:val="pj"/>
      </w:pPr>
      <w:r>
        <w:rPr>
          <w:rStyle w:val="s0"/>
        </w:rPr>
        <w:t>14.1.152. погашение налогового долга - уменьшение абсолютног</w:t>
      </w:r>
      <w:r>
        <w:rPr>
          <w:rStyle w:val="s0"/>
        </w:rPr>
        <w:t>о значения суммы такого долга, подтвержденное соответствующим документом</w:t>
      </w:r>
    </w:p>
    <w:p w:rsidR="00000000" w:rsidRDefault="00033594">
      <w:pPr>
        <w:pStyle w:val="pj"/>
      </w:pPr>
      <w:r>
        <w:rPr>
          <w:rStyle w:val="s0"/>
        </w:rPr>
        <w:t>14.1.153. налоговое требование - письменное требование контролирующего органа к налогоплательщику о погашении суммы налогового долга;</w:t>
      </w:r>
    </w:p>
    <w:p w:rsidR="00000000" w:rsidRDefault="00033594">
      <w:pPr>
        <w:pStyle w:val="pj"/>
      </w:pPr>
      <w:r>
        <w:rPr>
          <w:rStyle w:val="s0"/>
        </w:rPr>
        <w:t>14.1.154. налоговый долг в международных правоотн</w:t>
      </w:r>
      <w:r>
        <w:rPr>
          <w:rStyle w:val="s0"/>
        </w:rPr>
        <w:t>ошениях - денежное обязательство с учетом штрафных санкций, пени при их наличии и расходов, связанных с его взысканием, неуплаченное в установленный срок, на основании соответствующего документа иностранного государства является предметом взыскания, которо</w:t>
      </w:r>
      <w:r>
        <w:rPr>
          <w:rStyle w:val="s0"/>
        </w:rPr>
        <w:t>е может быть обращено соответственно с международным договором Украины;</w:t>
      </w:r>
    </w:p>
    <w:p w:rsidR="00000000" w:rsidRDefault="00033594">
      <w:pPr>
        <w:pStyle w:val="pj"/>
      </w:pPr>
      <w:r>
        <w:rPr>
          <w:rStyle w:val="s0"/>
        </w:rPr>
        <w:t xml:space="preserve">14.1.155. налоговый залог - способ обеспечения уплаты налогоплательщиком денежного обязательства и пени, не уплаченных таким плательщиком в срок, определенный этим Кодексом. Налоговый </w:t>
      </w:r>
      <w:r>
        <w:rPr>
          <w:rStyle w:val="s0"/>
        </w:rPr>
        <w:t>залог возникает на основаниях, установленных настоящим Кодексом.</w:t>
      </w:r>
    </w:p>
    <w:p w:rsidR="00000000" w:rsidRDefault="00033594">
      <w:pPr>
        <w:pStyle w:val="pj"/>
      </w:pPr>
      <w:r>
        <w:rPr>
          <w:rStyle w:val="s0"/>
        </w:rPr>
        <w:t>В случае невыполнения налогоплательщиком денежного обязательства, обеспеченного налоговым залогом, орган взыскания в порядке, определенном этим Кодексом, обращает взыскание на имущество таког</w:t>
      </w:r>
      <w:r>
        <w:rPr>
          <w:rStyle w:val="s0"/>
        </w:rPr>
        <w:t>о плательщика, является предметом налогового залога;</w:t>
      </w:r>
    </w:p>
    <w:p w:rsidR="00000000" w:rsidRDefault="00033594">
      <w:pPr>
        <w:pStyle w:val="pj"/>
      </w:pPr>
      <w:r>
        <w:rPr>
          <w:rStyle w:val="s0"/>
        </w:rPr>
        <w:t>14.1.156. налоговое обязательство - сумма средств, которую налогоплательщик, в том числе налоговый агент, должен уплатить в соответствующий бюджет или на единый счет как налог или сбор на основании, в по</w:t>
      </w:r>
      <w:r>
        <w:rPr>
          <w:rStyle w:val="s0"/>
        </w:rPr>
        <w:t>рядке и сроки, определенные налоговым законодательством (в том числе сумма средств, определенная налогоплательщиком в налоговом векселя и не уплаченная в установленный законом срок) и / или сумма средств, сформированная за счет налоговых льгот, которые был</w:t>
      </w:r>
      <w:r>
        <w:rPr>
          <w:rStyle w:val="s0"/>
        </w:rPr>
        <w:t xml:space="preserve">и использованы налогоплательщиком не по целевому назначению или с нарушением порядка их предоставления, установленным настоящим Кодексом и / или </w:t>
      </w:r>
      <w:hyperlink r:id="rId61" w:history="1">
        <w:r>
          <w:rPr>
            <w:rStyle w:val="a5"/>
            <w:color w:val="0000FF"/>
            <w:u w:val="single"/>
          </w:rPr>
          <w:t>Таможенным кодексом</w:t>
        </w:r>
      </w:hyperlink>
      <w:r>
        <w:rPr>
          <w:rStyle w:val="s0"/>
        </w:rPr>
        <w:t xml:space="preserve"> Украины;</w:t>
      </w:r>
    </w:p>
    <w:p w:rsidR="00000000" w:rsidRDefault="00033594">
      <w:pPr>
        <w:pStyle w:val="pj"/>
      </w:pPr>
      <w:r>
        <w:rPr>
          <w:rStyle w:val="s0"/>
        </w:rPr>
        <w:t>14.1.156-1. Налог</w:t>
      </w:r>
      <w:r>
        <w:rPr>
          <w:rStyle w:val="s0"/>
        </w:rPr>
        <w:t>овое обязательство (для целей раздела V настоящего Кодекса) - общая сумма налога на добавленную стоимость, полученная (начисленная) плательщиком налога в отчетном (налоговом) периоде, и / или сумма средств, сформированная за счет налоговых льгот, которые б</w:t>
      </w:r>
      <w:r>
        <w:rPr>
          <w:rStyle w:val="s0"/>
        </w:rPr>
        <w:t>ыли использованы налогоплательщиком не по целевому назначению или с нарушением порядка их предоставления, установленным настоящим Кодексом;</w:t>
      </w:r>
    </w:p>
    <w:p w:rsidR="00000000" w:rsidRDefault="00033594">
      <w:pPr>
        <w:pStyle w:val="pj"/>
      </w:pPr>
      <w:r>
        <w:rPr>
          <w:rStyle w:val="s0"/>
        </w:rPr>
        <w:t>14.1.157. налоговое уведомление-решение - письменное уведомление контролирующего органа (решение) об обязанности налогоплательщика уплатить сумму денежного обязательства, определенную контролирующим органом в случаях, предусмотренных настоящим Кодексом и д</w:t>
      </w:r>
      <w:r>
        <w:rPr>
          <w:rStyle w:val="s0"/>
        </w:rPr>
        <w:t>ругими законодательными актами, контроль за исполнением которых возложен на контролирующие органы, или внести соответствующие изменения в налоговой отчетности;</w:t>
      </w:r>
    </w:p>
    <w:p w:rsidR="00000000" w:rsidRDefault="00033594">
      <w:pPr>
        <w:pStyle w:val="pj"/>
      </w:pPr>
      <w:r>
        <w:rPr>
          <w:rStyle w:val="s0"/>
        </w:rPr>
        <w:t>14.1.158. налоговое уведомление в международных правоотношениях - письменное уведомление контрол</w:t>
      </w:r>
      <w:r>
        <w:rPr>
          <w:rStyle w:val="s0"/>
        </w:rPr>
        <w:t>ирующего органа об обязанности налогоплательщика уплатить сумму денежного обязательства, определенную документом иностранного государства, по которому осуществляется погашение такой суммы денежного обязательства в соответствии с международным договором Укр</w:t>
      </w:r>
      <w:r>
        <w:rPr>
          <w:rStyle w:val="s0"/>
        </w:rPr>
        <w:t>аины;</w:t>
      </w:r>
    </w:p>
    <w:p w:rsidR="00000000" w:rsidRDefault="00033594">
      <w:pPr>
        <w:pStyle w:val="pj"/>
      </w:pPr>
      <w:r>
        <w:rPr>
          <w:rStyle w:val="s0"/>
        </w:rPr>
        <w:t>14.1.158-1. налоговое уведомление лицу-нерезиденту - уведомление, которое предоставляется нерезиденту и включает:</w:t>
      </w:r>
    </w:p>
    <w:p w:rsidR="00000000" w:rsidRDefault="00033594">
      <w:pPr>
        <w:pStyle w:val="pj"/>
      </w:pPr>
      <w:r>
        <w:rPr>
          <w:rStyle w:val="s0"/>
        </w:rPr>
        <w:t>1) налоговое уведомление лицу-нерезиденту, зарегистрированному как плательщик налога на добавленную стоимость, - уведомление в электронн</w:t>
      </w:r>
      <w:r>
        <w:rPr>
          <w:rStyle w:val="s0"/>
        </w:rPr>
        <w:t>ой форме, направленное центральным органом исполнительной власти, реализующим государственную налоговую политику, об обязанности лица-нерезидента уплатить сумму денежного обязательства по налогу на добавленную стоимость, определенную в соответствии с насто</w:t>
      </w:r>
      <w:r>
        <w:rPr>
          <w:rStyle w:val="s0"/>
        </w:rPr>
        <w:t>ящим Кодексом;</w:t>
      </w:r>
    </w:p>
    <w:p w:rsidR="00000000" w:rsidRDefault="00033594">
      <w:pPr>
        <w:pStyle w:val="pj"/>
      </w:pPr>
      <w:r>
        <w:rPr>
          <w:rStyle w:val="s0"/>
        </w:rPr>
        <w:t>2) налоговое уведомление лицу-нерезиденту, не зарегистрированному как плательщик налога на добавленную стоимость, - письменное уведомление об обязанности лица-нерезидента зарегистрироваться как плательщик налога на добавленную стоимость в со</w:t>
      </w:r>
      <w:r>
        <w:rPr>
          <w:rStyle w:val="s0"/>
        </w:rPr>
        <w:t xml:space="preserve">ответствии со </w:t>
      </w:r>
      <w:hyperlink w:anchor="sub2080100" w:history="1">
        <w:r>
          <w:rPr>
            <w:rStyle w:val="a5"/>
            <w:color w:val="0000FF"/>
            <w:u w:val="single"/>
          </w:rPr>
          <w:t xml:space="preserve">статьей 208 </w:t>
        </w:r>
        <w:r>
          <w:rPr>
            <w:rStyle w:val="a5"/>
            <w:color w:val="0000FF"/>
            <w:u w:val="single"/>
            <w:vertAlign w:val="superscript"/>
          </w:rPr>
          <w:t>1</w:t>
        </w:r>
      </w:hyperlink>
      <w:r>
        <w:rPr>
          <w:rStyle w:val="s0"/>
        </w:rPr>
        <w:t xml:space="preserve"> настоящего Кодекса, которое направляется центральным органом исполнительной власти, реализующим государственную налоговую политику, в компетентный орган иностранного государства для информировани</w:t>
      </w:r>
      <w:r>
        <w:rPr>
          <w:rStyle w:val="s0"/>
        </w:rPr>
        <w:t>я лица-нерезидента;</w:t>
      </w:r>
    </w:p>
    <w:p w:rsidR="00000000" w:rsidRDefault="00033594">
      <w:pPr>
        <w:pStyle w:val="pj"/>
      </w:pPr>
      <w:r>
        <w:rPr>
          <w:rStyle w:val="s0"/>
        </w:rPr>
        <w:t xml:space="preserve">3) налоговое уведомление лицу - нерезиденту о нарушении требований CRS-письменное уведомление об обязанности лица-нерезидента уплатить сумму денежного обязательства и/или выполнить другие требования статьи 39 </w:t>
      </w:r>
      <w:r>
        <w:rPr>
          <w:rStyle w:val="s0"/>
          <w:vertAlign w:val="superscript"/>
        </w:rPr>
        <w:t>3</w:t>
      </w:r>
      <w:r>
        <w:rPr>
          <w:rStyle w:val="s0"/>
        </w:rPr>
        <w:t xml:space="preserve"> настоящего Кодекса в част</w:t>
      </w:r>
      <w:r>
        <w:rPr>
          <w:rStyle w:val="s0"/>
        </w:rPr>
        <w:t>и, касающейся выполнения многостороннего соглашения CRS и общего стандарта отчетности CRS;</w:t>
      </w:r>
    </w:p>
    <w:p w:rsidR="00000000" w:rsidRDefault="00033594">
      <w:pPr>
        <w:pStyle w:val="pj"/>
      </w:pPr>
      <w:r>
        <w:rPr>
          <w:rStyle w:val="s0"/>
        </w:rPr>
        <w:t>14.1.158-2. исключен</w:t>
      </w:r>
    </w:p>
    <w:p w:rsidR="00000000" w:rsidRDefault="00033594">
      <w:pPr>
        <w:pStyle w:val="pj"/>
      </w:pPr>
      <w:r>
        <w:rPr>
          <w:rStyle w:val="s0"/>
        </w:rPr>
        <w:t>14.1.159. связанные лица - юридические и / или физические лица и / или образования без статуса юридического лица, отношения между которыми могут</w:t>
      </w:r>
      <w:r>
        <w:rPr>
          <w:rStyle w:val="s0"/>
        </w:rPr>
        <w:t xml:space="preserve"> оказывать влияние на условия или экономические результаты их деятельности или деятельности лиц, которых они представляют, с учетом следующих критериев:</w:t>
      </w:r>
    </w:p>
    <w:p w:rsidR="00000000" w:rsidRDefault="00033594">
      <w:pPr>
        <w:pStyle w:val="pj"/>
      </w:pPr>
      <w:r>
        <w:rPr>
          <w:rStyle w:val="s0"/>
        </w:rPr>
        <w:t>а) для юридических лиц:</w:t>
      </w:r>
    </w:p>
    <w:p w:rsidR="00000000" w:rsidRDefault="00033594">
      <w:pPr>
        <w:pStyle w:val="pj"/>
      </w:pPr>
      <w:r>
        <w:rPr>
          <w:rStyle w:val="s0"/>
        </w:rPr>
        <w:t>одно юридическое лицо непосредственно и / или косвенно (через связанных лиц) вл</w:t>
      </w:r>
      <w:r>
        <w:rPr>
          <w:rStyle w:val="s0"/>
        </w:rPr>
        <w:t xml:space="preserve">адеет корпоративными правами другого юридического лица в размере 25 и более процентов (кроме международных финансовых организаций, которые в соответствии с международными договорами Украины наделены привилегиями и иммунитетами, и субъектов хозяйствования, </w:t>
      </w:r>
      <w:r>
        <w:rPr>
          <w:rStyle w:val="s0"/>
        </w:rPr>
        <w:t>владельцем существенного участия в размере 75 и более процентов в которых такие международные финансовые организации);</w:t>
      </w:r>
    </w:p>
    <w:p w:rsidR="00000000" w:rsidRDefault="00033594">
      <w:pPr>
        <w:pStyle w:val="pj"/>
      </w:pPr>
      <w:r>
        <w:rPr>
          <w:rStyle w:val="s0"/>
        </w:rPr>
        <w:t xml:space="preserve">одно и то же юридическое или физическое лицо непосредственно и / или косвенно владеет корпоративными правами в каждой такой юридическому </w:t>
      </w:r>
      <w:r>
        <w:rPr>
          <w:rStyle w:val="s0"/>
        </w:rPr>
        <w:t>лицу в размере 25 и более процентов;</w:t>
      </w:r>
    </w:p>
    <w:p w:rsidR="00000000" w:rsidRDefault="00033594">
      <w:pPr>
        <w:pStyle w:val="pj"/>
      </w:pPr>
      <w:r>
        <w:rPr>
          <w:rStyle w:val="s0"/>
        </w:rPr>
        <w:t>одно и то же юридическое или физическое лицо принимает решение о назначении (избрании) единоличных исполнительных органов каждой такой юридического лица;</w:t>
      </w:r>
    </w:p>
    <w:p w:rsidR="00000000" w:rsidRDefault="00033594">
      <w:pPr>
        <w:pStyle w:val="pj"/>
      </w:pPr>
      <w:r>
        <w:rPr>
          <w:rStyle w:val="s0"/>
        </w:rPr>
        <w:t xml:space="preserve">одно и то же юридическое или физическое лицо принимает решение о </w:t>
      </w:r>
      <w:r>
        <w:rPr>
          <w:rStyle w:val="s0"/>
        </w:rPr>
        <w:t>назначении (избрании) 50 и более процентов состава коллегиального исполнительного органа или наблюдательного совета каждой такой юридического лица;</w:t>
      </w:r>
    </w:p>
    <w:p w:rsidR="00000000" w:rsidRDefault="00033594">
      <w:pPr>
        <w:pStyle w:val="pj"/>
      </w:pPr>
      <w:r>
        <w:rPr>
          <w:rStyle w:val="s0"/>
        </w:rPr>
        <w:t>по крайней мере 50 процентов состава коллегиального исполнительного органа и / или наблюдательного совета каждой такой юридического лица составляют одни и те же физические лица;</w:t>
      </w:r>
    </w:p>
    <w:p w:rsidR="00000000" w:rsidRDefault="00033594">
      <w:pPr>
        <w:pStyle w:val="pj"/>
      </w:pPr>
      <w:r>
        <w:rPr>
          <w:rStyle w:val="s0"/>
        </w:rPr>
        <w:t>единоличные исполнительные органы таких юридических лиц назначены (избраны) по</w:t>
      </w:r>
      <w:r>
        <w:rPr>
          <w:rStyle w:val="s0"/>
        </w:rPr>
        <w:t xml:space="preserve"> решению одной и той же лица (собственника или уполномоченного им органа)</w:t>
      </w:r>
    </w:p>
    <w:p w:rsidR="00000000" w:rsidRDefault="00033594">
      <w:pPr>
        <w:pStyle w:val="pj"/>
      </w:pPr>
      <w:r>
        <w:rPr>
          <w:rStyle w:val="s0"/>
        </w:rPr>
        <w:t>юридическое лицо имеет полномочия на назначение (избрание) единоличного исполнительного органа такого юридического лица или на назначение (избрание) 50 и более процентов состава ее к</w:t>
      </w:r>
      <w:r>
        <w:rPr>
          <w:rStyle w:val="s0"/>
        </w:rPr>
        <w:t>оллегиального исполнительного органа или наблюдательного совета;</w:t>
      </w:r>
    </w:p>
    <w:p w:rsidR="00000000" w:rsidRDefault="00033594">
      <w:pPr>
        <w:pStyle w:val="pj"/>
      </w:pPr>
      <w:r>
        <w:rPr>
          <w:rStyle w:val="s0"/>
        </w:rPr>
        <w:t>конечным бенефициарным владельцем (контроллером) таких юридических лиц является одно и то же физическое лицо;</w:t>
      </w:r>
    </w:p>
    <w:p w:rsidR="00000000" w:rsidRDefault="00033594">
      <w:pPr>
        <w:pStyle w:val="pj"/>
      </w:pPr>
      <w:r>
        <w:rPr>
          <w:rStyle w:val="s0"/>
        </w:rPr>
        <w:t>полномочия единоличного исполнительного органа таких юридических лиц осуществляет</w:t>
      </w:r>
      <w:r>
        <w:rPr>
          <w:rStyle w:val="s0"/>
        </w:rPr>
        <w:t xml:space="preserve"> одна и та же лицо;</w:t>
      </w:r>
    </w:p>
    <w:p w:rsidR="00000000" w:rsidRDefault="00033594">
      <w:pPr>
        <w:pStyle w:val="pj"/>
      </w:pPr>
      <w:r>
        <w:rPr>
          <w:rStyle w:val="s0"/>
        </w:rPr>
        <w:t>сумма всех кредитов (займов), возвратной финансовой помощи от одного юридического лица (кроме банков и международных финансовых организаций, которые в соответствии с международными договорами Украины наделены привилегиями и иммунитетами</w:t>
      </w:r>
      <w:r>
        <w:rPr>
          <w:rStyle w:val="s0"/>
        </w:rPr>
        <w:t xml:space="preserve">, и субъектов хозяйствования, владельцем существенного участия в размере 75 и более процентов в которых являются международные финансовые организации) и / или кредитов (займов), возвратной финансовой помощи от других юридических лиц, гарантированных одним </w:t>
      </w:r>
      <w:r>
        <w:rPr>
          <w:rStyle w:val="s0"/>
        </w:rPr>
        <w:t>юридическим лицом (кроме банков и международных финансовых организаций, которые в соответствии с международными договорами Украины наделены привилегиями и иммунитетами, и субъектов хозяйствования, владельцем существенного участия в размере 75 и более проце</w:t>
      </w:r>
      <w:r>
        <w:rPr>
          <w:rStyle w:val="s0"/>
        </w:rPr>
        <w:t xml:space="preserve">нтов в которых такие международные финансовые организации) в отношении другого юридического лица, превышает сумму собственного капитала более чем в 3,5 раза (для финансовых учреждений и компаний, производящих исключительно лизинговую деятельность, - более </w:t>
      </w:r>
      <w:r>
        <w:rPr>
          <w:rStyle w:val="s0"/>
        </w:rPr>
        <w:t>чем в 10 раз). При этом сумма таких кредитов (займов), возвратной финансовой помощи и собственного капитала определяется как среднее арифметическое значение (на начало и конец отчетного периода). Положения настоящего абзаца не распространяются на сумму кре</w:t>
      </w:r>
      <w:r>
        <w:rPr>
          <w:rStyle w:val="s0"/>
        </w:rPr>
        <w:t>дитов (займов), привлеченных под государственные гарантии;</w:t>
      </w:r>
    </w:p>
    <w:p w:rsidR="00000000" w:rsidRDefault="00033594">
      <w:pPr>
        <w:pStyle w:val="pj"/>
      </w:pPr>
      <w:r>
        <w:rPr>
          <w:rStyle w:val="s40"/>
        </w:rPr>
        <w:t>доходы (выручка) юридического лица-резидента от реализации продукции (товаров, работ, услуг) (за вычетом косвенных налогов), отдельному юридическому лицу-нерезиденту или отдельному иностранному обр</w:t>
      </w:r>
      <w:r>
        <w:rPr>
          <w:rStyle w:val="s40"/>
        </w:rPr>
        <w:t>азованию без статуса юридического лица (в том числе нерезиденту, осуществляющему хозяйственную деятельность через постоянное представительство на территории Украины) в течение календарного года составляют 75 и более процентов доходов (выручки) такого юриди</w:t>
      </w:r>
      <w:r>
        <w:rPr>
          <w:rStyle w:val="s40"/>
        </w:rPr>
        <w:t>ческого лица - резидента от реализации продукции (товаров, работ, услуг) (за вычетом косвенных налогов) всем нерезидентам, при условии что такие доходы составляют 50 и более процентов общей суммы дохода такого юридического лица от реализации продукции (тов</w:t>
      </w:r>
      <w:r>
        <w:rPr>
          <w:rStyle w:val="s40"/>
        </w:rPr>
        <w:t>аров, работ, услуг) (за вычетом косвенных налогов), определенного по правилам бухгалтерского учета;</w:t>
      </w:r>
    </w:p>
    <w:p w:rsidR="00000000" w:rsidRDefault="00033594">
      <w:pPr>
        <w:pStyle w:val="pj"/>
      </w:pPr>
      <w:r>
        <w:rPr>
          <w:rStyle w:val="s40"/>
        </w:rPr>
        <w:t xml:space="preserve">стоимость продукции (товаров, работ, услуг), приобретенной юридическим лицом-резидентом у другого отдельного юридического лица - нерезидента или отдельного </w:t>
      </w:r>
      <w:r>
        <w:rPr>
          <w:rStyle w:val="s40"/>
        </w:rPr>
        <w:t>иностранного образования без статуса юридического лица (в том числе у нерезидента, осуществляющего хозяйственную деятельность через постоянное представительство на территории Украины) в течение календарного года, составляет 75 и более процентов стоимости п</w:t>
      </w:r>
      <w:r>
        <w:rPr>
          <w:rStyle w:val="s40"/>
        </w:rPr>
        <w:t>родукции (товаров, работ, услуг), приобретенной таким лицом у всех нерезидентов, при условии что сумма таких операций по приобретению составляет 50 и более процентов общей стоимости продукции (товаров, работ, услуг), приобретенной таким юридическим лицом-р</w:t>
      </w:r>
      <w:r>
        <w:rPr>
          <w:rStyle w:val="s40"/>
        </w:rPr>
        <w:t>езидентом</w:t>
      </w:r>
    </w:p>
    <w:p w:rsidR="00000000" w:rsidRDefault="00033594">
      <w:pPr>
        <w:pStyle w:val="pj"/>
      </w:pPr>
      <w:r>
        <w:rPr>
          <w:rStyle w:val="s0"/>
        </w:rPr>
        <w:t>б) для физического лица и юридического лица:</w:t>
      </w:r>
    </w:p>
    <w:p w:rsidR="00000000" w:rsidRDefault="00033594">
      <w:pPr>
        <w:pStyle w:val="pj"/>
      </w:pPr>
      <w:r>
        <w:rPr>
          <w:rStyle w:val="s0"/>
        </w:rPr>
        <w:t>физическое лицо непосредственно и / или косвенно (через связанных лиц) владеет корпоративными правами юридического лица в размере 25 и более процентов;</w:t>
      </w:r>
    </w:p>
    <w:p w:rsidR="00000000" w:rsidRDefault="00033594">
      <w:pPr>
        <w:pStyle w:val="pj"/>
      </w:pPr>
      <w:r>
        <w:rPr>
          <w:rStyle w:val="s0"/>
        </w:rPr>
        <w:t xml:space="preserve">физическое лицо имеет право назначать (избирать) </w:t>
      </w:r>
      <w:r>
        <w:rPr>
          <w:rStyle w:val="s0"/>
        </w:rPr>
        <w:t>единоличный исполнительный орган такого юридического лица или назначать (избирать) не менее 50 процентов состава ее коллегиального исполнительного органа или наблюдательного совета;</w:t>
      </w:r>
    </w:p>
    <w:p w:rsidR="00000000" w:rsidRDefault="00033594">
      <w:pPr>
        <w:pStyle w:val="pj"/>
      </w:pPr>
      <w:r>
        <w:rPr>
          <w:rStyle w:val="s0"/>
        </w:rPr>
        <w:t>физическое лицо осуществляет полномочия единоличного исполнительного орган</w:t>
      </w:r>
      <w:r>
        <w:rPr>
          <w:rStyle w:val="s0"/>
        </w:rPr>
        <w:t>а в такой юридическому лицу;</w:t>
      </w:r>
    </w:p>
    <w:p w:rsidR="00000000" w:rsidRDefault="00033594">
      <w:pPr>
        <w:pStyle w:val="pj"/>
      </w:pPr>
      <w:r>
        <w:rPr>
          <w:rStyle w:val="s0"/>
        </w:rPr>
        <w:t>физическое лицо имеет полномочия на назначение (избрание) единоличного исполнительного органа такого юридического лица или на назначение (избрание) 50 и более процентов состава ее коллегиального исполнительного органа или наблю</w:t>
      </w:r>
      <w:r>
        <w:rPr>
          <w:rStyle w:val="s0"/>
        </w:rPr>
        <w:t>дательного совета;</w:t>
      </w:r>
    </w:p>
    <w:p w:rsidR="00000000" w:rsidRDefault="00033594">
      <w:pPr>
        <w:pStyle w:val="pj"/>
      </w:pPr>
      <w:r>
        <w:rPr>
          <w:rStyle w:val="s0"/>
        </w:rPr>
        <w:t>физическое лицо является конечным бенефициарным владельцем (контроллером) юридического лица;</w:t>
      </w:r>
    </w:p>
    <w:p w:rsidR="00000000" w:rsidRDefault="00033594">
      <w:pPr>
        <w:pStyle w:val="pj"/>
      </w:pPr>
      <w:r>
        <w:rPr>
          <w:rStyle w:val="s0"/>
        </w:rPr>
        <w:t>сумма всех кредитов (займов), возвратной финансовой помощи от физического лица, предоставленных юридическому лицу, и / или любых кредитов (займо</w:t>
      </w:r>
      <w:r>
        <w:rPr>
          <w:rStyle w:val="s0"/>
        </w:rPr>
        <w:t>в), возвратной финансовой помощи от других физических лиц, предоставленных юридическому лицу, предоставляемых под гарантии этого физического лица, превышающих сумму собственного капитала более чем в 3,5 раза (для финансовых учреждений и компаний, производя</w:t>
      </w:r>
      <w:r>
        <w:rPr>
          <w:rStyle w:val="s0"/>
        </w:rPr>
        <w:t>щих исключительно лизинговую деятельность, - более чем в 10 раз). При этом сумма таких кредитов (займов), возвратной финансовой помощи и собственного капитала определяется как среднее арифметическое значение (на начало и конец отчетного периода);</w:t>
      </w:r>
    </w:p>
    <w:p w:rsidR="00000000" w:rsidRDefault="00033594">
      <w:pPr>
        <w:pStyle w:val="pj"/>
      </w:pPr>
      <w:r>
        <w:rPr>
          <w:rStyle w:val="s0"/>
        </w:rPr>
        <w:t>в) для фи</w:t>
      </w:r>
      <w:r>
        <w:rPr>
          <w:rStyle w:val="s0"/>
        </w:rPr>
        <w:t>зических лиц - муж (жена), родители (в том числе усыновители), дети (совершеннолетние / несовершеннолетние, в том числе усыновленные), полнородные и неполнородные братья и сестры, опекун, попечитель, ребенок, над которым установлена опека или попечительств</w:t>
      </w:r>
      <w:r>
        <w:rPr>
          <w:rStyle w:val="s0"/>
        </w:rPr>
        <w:t>о.</w:t>
      </w:r>
    </w:p>
    <w:p w:rsidR="00000000" w:rsidRDefault="00033594">
      <w:pPr>
        <w:pStyle w:val="pj"/>
      </w:pPr>
      <w:r>
        <w:rPr>
          <w:rStyle w:val="s0"/>
        </w:rPr>
        <w:t>Все корпоративные права, которые принадлежат (непосредственно и / или косвенно) юридическому лицу в другому лицу, является суммой долей корпоративных прав, которые:</w:t>
      </w:r>
    </w:p>
    <w:p w:rsidR="00000000" w:rsidRDefault="00033594">
      <w:pPr>
        <w:pStyle w:val="pj"/>
      </w:pPr>
      <w:r>
        <w:rPr>
          <w:rStyle w:val="s0"/>
        </w:rPr>
        <w:t>непосредственно принадлежащих такому лицу в другому лицу;</w:t>
      </w:r>
    </w:p>
    <w:p w:rsidR="00000000" w:rsidRDefault="00033594">
      <w:pPr>
        <w:pStyle w:val="pj"/>
      </w:pPr>
      <w:r>
        <w:rPr>
          <w:rStyle w:val="s0"/>
        </w:rPr>
        <w:t>принадлежат любой из связанных сторон такого юридического лица в другому лицу.</w:t>
      </w:r>
    </w:p>
    <w:p w:rsidR="00000000" w:rsidRDefault="00033594">
      <w:pPr>
        <w:pStyle w:val="pj"/>
      </w:pPr>
      <w:r>
        <w:rPr>
          <w:rStyle w:val="s0"/>
        </w:rPr>
        <w:t>Для целей определения, обладает физическое лицо непосредственно и / или косвенно корпоративными правами в размере 25 и более процентов в юридическом лице, все корпоративные прав</w:t>
      </w:r>
      <w:r>
        <w:rPr>
          <w:rStyle w:val="s0"/>
        </w:rPr>
        <w:t>а, которые принадлежат (непосредственно и / или косвенно) физическому лицу, является суммой долей корпоративных прав, которые:</w:t>
      </w:r>
    </w:p>
    <w:p w:rsidR="00000000" w:rsidRDefault="00033594">
      <w:pPr>
        <w:pStyle w:val="pj"/>
      </w:pPr>
      <w:r>
        <w:rPr>
          <w:rStyle w:val="s0"/>
        </w:rPr>
        <w:t>непосредственно и / или косвенно принадлежат такому физическому лицу в юридическом лице из-за владения корпоративными правами;</w:t>
      </w:r>
    </w:p>
    <w:p w:rsidR="00000000" w:rsidRDefault="00033594">
      <w:pPr>
        <w:pStyle w:val="pj"/>
      </w:pPr>
      <w:r>
        <w:rPr>
          <w:rStyle w:val="s0"/>
        </w:rPr>
        <w:t>пр</w:t>
      </w:r>
      <w:r>
        <w:rPr>
          <w:rStyle w:val="s0"/>
        </w:rPr>
        <w:t>инадлежат любым связанным лицам такого физического лица в указанной лицу (без учета лиц, связанных с таким физическим лицом через прямое и / или косвенное владение корпоративными правами).</w:t>
      </w:r>
    </w:p>
    <w:p w:rsidR="00000000" w:rsidRDefault="00033594">
      <w:pPr>
        <w:pStyle w:val="pj"/>
      </w:pPr>
      <w:r>
        <w:rPr>
          <w:rStyle w:val="s0"/>
        </w:rPr>
        <w:t>Если физическое лицо признается связанной с другими лицами в соотве</w:t>
      </w:r>
      <w:r>
        <w:rPr>
          <w:rStyle w:val="s0"/>
        </w:rPr>
        <w:t>тствии с подпунктом 14.1.159 этого пункта, такие лица признаются связанными между собой.</w:t>
      </w:r>
    </w:p>
    <w:p w:rsidR="00000000" w:rsidRDefault="00033594">
      <w:pPr>
        <w:pStyle w:val="pj"/>
      </w:pPr>
      <w:r>
        <w:rPr>
          <w:rStyle w:val="s0"/>
        </w:rPr>
        <w:t>В случае осуществления хозяйственных операций образованиями без статуса юридического лица с связанным лицом любого из участников договора о совместной деятельности, ра</w:t>
      </w:r>
      <w:r>
        <w:rPr>
          <w:rStyle w:val="s0"/>
        </w:rPr>
        <w:t>змер вкладов которых в общее имущество составляет 25 и более процентов, связанными признаются образования без статуса юридического лица (договор о совместной деятельности) и такая связанное лицо любого из участников такого договора.</w:t>
      </w:r>
    </w:p>
    <w:p w:rsidR="00000000" w:rsidRDefault="00033594">
      <w:pPr>
        <w:pStyle w:val="pj"/>
      </w:pPr>
      <w:r>
        <w:rPr>
          <w:rStyle w:val="s0"/>
        </w:rPr>
        <w:t>Размер доли владения ко</w:t>
      </w:r>
      <w:r>
        <w:rPr>
          <w:rStyle w:val="s0"/>
        </w:rPr>
        <w:t>рпоративными правами рассчитывается в случае:</w:t>
      </w:r>
    </w:p>
    <w:p w:rsidR="00000000" w:rsidRDefault="00033594">
      <w:pPr>
        <w:pStyle w:val="pj"/>
      </w:pPr>
      <w:r>
        <w:rPr>
          <w:rStyle w:val="s0"/>
        </w:rPr>
        <w:t>опосредованного владения (в одной цепи) - путем умножения долей владения корпоративными правами;</w:t>
      </w:r>
    </w:p>
    <w:p w:rsidR="00000000" w:rsidRDefault="00033594">
      <w:pPr>
        <w:pStyle w:val="pj"/>
      </w:pPr>
      <w:r>
        <w:rPr>
          <w:rStyle w:val="s0"/>
        </w:rPr>
        <w:t>владение через несколько цепей - путем суммирования долей владения корпоративными правами в каждой цепи.</w:t>
      </w:r>
    </w:p>
    <w:p w:rsidR="00000000" w:rsidRDefault="00033594">
      <w:pPr>
        <w:pStyle w:val="pj"/>
      </w:pPr>
      <w:r>
        <w:rPr>
          <w:rStyle w:val="s0"/>
        </w:rPr>
        <w:t>В случае</w:t>
      </w:r>
      <w:r>
        <w:rPr>
          <w:rStyle w:val="s0"/>
        </w:rPr>
        <w:t xml:space="preserve">, если доля владения корпоративными правами каждого человека в следующей лицу в цепи составляет </w:t>
      </w:r>
      <w:r>
        <w:rPr>
          <w:rStyle w:val="s40"/>
        </w:rPr>
        <w:t>25</w:t>
      </w:r>
      <w:r>
        <w:rPr>
          <w:rStyle w:val="s0"/>
        </w:rPr>
        <w:t xml:space="preserve"> и более процентов, все лица такой цепи являются связанными (независимо от результатов умножения).</w:t>
      </w:r>
    </w:p>
    <w:p w:rsidR="00000000" w:rsidRDefault="00033594">
      <w:pPr>
        <w:pStyle w:val="pj"/>
      </w:pPr>
      <w:r>
        <w:rPr>
          <w:rStyle w:val="s0"/>
        </w:rPr>
        <w:t>Прямая или опосредованное участие государства в юридических</w:t>
      </w:r>
      <w:r>
        <w:rPr>
          <w:rStyle w:val="s0"/>
        </w:rPr>
        <w:t xml:space="preserve"> лицах не является основанием для признания таких юридических лиц связанными. Такие налогоплательщики могут быть признаны связанными с других оснований, предусмотренных настоящим подпунктом.</w:t>
      </w:r>
    </w:p>
    <w:p w:rsidR="00000000" w:rsidRDefault="00033594">
      <w:pPr>
        <w:pStyle w:val="pj"/>
      </w:pPr>
      <w:r>
        <w:rPr>
          <w:rStyle w:val="s0"/>
        </w:rPr>
        <w:t>При наличии обстоятельств, указанных в абзаце первом настоящего п</w:t>
      </w:r>
      <w:r>
        <w:rPr>
          <w:rStyle w:val="s0"/>
        </w:rPr>
        <w:t>одпункта, юридические и / или физические лица, являющиеся сторонами хозяйственной операции, имеют право самостоятельно признать себя для целей налогообложения связанными лицами по основаниям, не предусмотренным в подпунктах «а» - «в» этого подпункта.</w:t>
      </w:r>
    </w:p>
    <w:p w:rsidR="00000000" w:rsidRDefault="00033594">
      <w:pPr>
        <w:pStyle w:val="pj"/>
      </w:pPr>
      <w:r>
        <w:rPr>
          <w:rStyle w:val="s0"/>
        </w:rPr>
        <w:t>Контр</w:t>
      </w:r>
      <w:r>
        <w:rPr>
          <w:rStyle w:val="s0"/>
        </w:rPr>
        <w:t xml:space="preserve">олирующий орган </w:t>
      </w:r>
      <w:r>
        <w:rPr>
          <w:rStyle w:val="s40"/>
        </w:rPr>
        <w:t>по результатам проверки или</w:t>
      </w:r>
      <w:r>
        <w:rPr>
          <w:rStyle w:val="s0"/>
        </w:rPr>
        <w:t xml:space="preserve"> в судебном порядке может доказать связанность лиц на основе фактов и обстоятельств, одно юридическое или физическое лицо осуществляло фактический контроль за бизнес-решениями другого юридического лица, образовани</w:t>
      </w:r>
      <w:r>
        <w:rPr>
          <w:rStyle w:val="s0"/>
        </w:rPr>
        <w:t>я без статуса юридического лица и / или что то же физическое или юридическое лицо осуществляла фактический контроль за бизнес-решениями каждого юридического лица и / или образования без статуса юридического лица.</w:t>
      </w:r>
    </w:p>
    <w:p w:rsidR="00000000" w:rsidRDefault="00033594">
      <w:pPr>
        <w:pStyle w:val="pj"/>
      </w:pPr>
      <w:r>
        <w:rPr>
          <w:rStyle w:val="s0"/>
        </w:rPr>
        <w:t>14.1.160. пенсионный взнос - средства, внес</w:t>
      </w:r>
      <w:r>
        <w:rPr>
          <w:rStyle w:val="s0"/>
        </w:rPr>
        <w:t>енные в негосударственный пенсионный фонд, страховую организацию или на пенсионный депозитный счет в банковское учреждение в пределах негосударственного пенсионного обеспечения или уплаченные в Накопительный пенсионный фонд общеобязательного государственно</w:t>
      </w:r>
      <w:r>
        <w:rPr>
          <w:rStyle w:val="s0"/>
        </w:rPr>
        <w:t>го пенсионного страхования (далее - Накопительный фонд) в соответствии с законом. Для целей налогообложения пенсионный взнос не является единым взносом на общеобязательное государственное социальное страхование;</w:t>
      </w:r>
    </w:p>
    <w:p w:rsidR="00000000" w:rsidRDefault="00033594">
      <w:pPr>
        <w:pStyle w:val="pj"/>
      </w:pPr>
      <w:r>
        <w:rPr>
          <w:rStyle w:val="s0"/>
        </w:rPr>
        <w:t>14.1.161. пенсионный вклад - средства, внесе</w:t>
      </w:r>
      <w:r>
        <w:rPr>
          <w:rStyle w:val="s0"/>
        </w:rPr>
        <w:t>нные на пенсионный депозитный счет, открытый в банковском учреждении согласно договору пенсионного вклада в соответствии с законом;</w:t>
      </w:r>
    </w:p>
    <w:p w:rsidR="00000000" w:rsidRDefault="00033594">
      <w:pPr>
        <w:pStyle w:val="pj"/>
      </w:pPr>
      <w:r>
        <w:rPr>
          <w:rStyle w:val="s0"/>
        </w:rPr>
        <w:t>14.1.162. Пеня - сумма средств в виде процентов, начисленная на суммы налоговых обязательств и / или на суммы штрафных (фина</w:t>
      </w:r>
      <w:r>
        <w:rPr>
          <w:rStyle w:val="s0"/>
        </w:rPr>
        <w:t>нсовых) санкций, не уплаченных в установленные законодательством сроки, а также начисленная в других случаях и порядке, предусмотренных настоящим Кодексом или иным законодательством, контроль за соблюдением которого возложен на контролирующие органы;</w:t>
      </w:r>
    </w:p>
    <w:p w:rsidR="00000000" w:rsidRDefault="00033594">
      <w:pPr>
        <w:pStyle w:val="pj"/>
      </w:pPr>
      <w:r>
        <w:rPr>
          <w:rStyle w:val="s0"/>
        </w:rPr>
        <w:t>14.1.</w:t>
      </w:r>
      <w:r>
        <w:rPr>
          <w:rStyle w:val="s0"/>
        </w:rPr>
        <w:t>163. первая регистрация транспортного средства - регистрация транспортного средства, которая осуществляется уполномоченными государственными органами Украины относительно этого транспортного средства в Украине впервые;</w:t>
      </w:r>
    </w:p>
    <w:p w:rsidR="00000000" w:rsidRDefault="00033594">
      <w:pPr>
        <w:pStyle w:val="pj"/>
      </w:pPr>
      <w:r>
        <w:rPr>
          <w:rStyle w:val="s0"/>
        </w:rPr>
        <w:t>14.1.164. план - график документальны</w:t>
      </w:r>
      <w:r>
        <w:rPr>
          <w:rStyle w:val="s0"/>
        </w:rPr>
        <w:t>х выездных проверок - перечень налогоплательщиков, подлежащих плановой проверке контролирующими органами в соответствующий период календарного года;</w:t>
      </w:r>
    </w:p>
    <w:p w:rsidR="00000000" w:rsidRDefault="00033594">
      <w:pPr>
        <w:pStyle w:val="pj"/>
      </w:pPr>
      <w:r>
        <w:rPr>
          <w:rStyle w:val="s0"/>
        </w:rPr>
        <w:t>14.1.165. налог, налогоплательщик, налогообложение, налогооблагаемая прибыль для целей раздела III этого Ко</w:t>
      </w:r>
      <w:r>
        <w:rPr>
          <w:rStyle w:val="s0"/>
        </w:rPr>
        <w:t>декса - налог на прибыль предприятий, плательщик налога на прибыль предприятий, налогообложения налогом на прибыль предприятий, прибыль, подлежащая налогообложению;</w:t>
      </w:r>
    </w:p>
    <w:p w:rsidR="00000000" w:rsidRDefault="00033594">
      <w:pPr>
        <w:pStyle w:val="pj"/>
      </w:pPr>
      <w:r>
        <w:rPr>
          <w:rStyle w:val="s0"/>
        </w:rPr>
        <w:t xml:space="preserve">14.1.166. налог, налогоплательщик, налогообложение, налогооблагаемый доход для целей </w:t>
      </w:r>
      <w:hyperlink w:anchor="sub1620000" w:history="1">
        <w:r>
          <w:rPr>
            <w:rStyle w:val="a4"/>
          </w:rPr>
          <w:t>разделе IV</w:t>
        </w:r>
      </w:hyperlink>
      <w:r>
        <w:rPr>
          <w:rStyle w:val="s0"/>
        </w:rPr>
        <w:t xml:space="preserve"> этого Кодекса - налог на доходы физических лиц, плательщик налога на доходы физических лиц, налогообложения налогом на доходы физических лиц, доход физического лица, подлежащего налогообложению;</w:t>
      </w:r>
    </w:p>
    <w:p w:rsidR="00000000" w:rsidRDefault="00033594">
      <w:pPr>
        <w:pStyle w:val="pj"/>
      </w:pPr>
      <w:r>
        <w:rPr>
          <w:rStyle w:val="s0"/>
        </w:rPr>
        <w:t>14.1.168. Исключен</w:t>
      </w:r>
    </w:p>
    <w:p w:rsidR="00000000" w:rsidRDefault="00033594">
      <w:pPr>
        <w:pStyle w:val="pj"/>
      </w:pPr>
      <w:r>
        <w:t>14</w:t>
      </w:r>
      <w:r>
        <w:rPr>
          <w:rStyle w:val="s0"/>
        </w:rPr>
        <w:t>.1</w:t>
      </w:r>
      <w:r>
        <w:rPr>
          <w:rStyle w:val="s0"/>
        </w:rPr>
        <w:t>.169. Исключен</w:t>
      </w:r>
    </w:p>
    <w:p w:rsidR="00000000" w:rsidRDefault="00033594">
      <w:pPr>
        <w:pStyle w:val="pj"/>
      </w:pPr>
      <w:r>
        <w:rPr>
          <w:rStyle w:val="s0"/>
        </w:rPr>
        <w:t>14.1.167. операция РЕПО - сделка купли (продажи) ценных бумаг с обязательством обратного их продажи (покупки) через определенный срок по заранее оговоренной цене, осуществляется на основе единого договора РЕПО. В целях настоящего Кодекса сро</w:t>
      </w:r>
      <w:r>
        <w:rPr>
          <w:rStyle w:val="s0"/>
        </w:rPr>
        <w:t>к между датами исполнения первой и второй частей сделки РЕПО (срок РЕПО) не может превышать одного года;</w:t>
      </w:r>
    </w:p>
    <w:p w:rsidR="00000000" w:rsidRDefault="00033594">
      <w:pPr>
        <w:pStyle w:val="pj"/>
      </w:pPr>
      <w:r>
        <w:rPr>
          <w:rStyle w:val="s0"/>
        </w:rPr>
        <w:t>14.1.170. налоговая скидка для физических лиц, не являющихся субъектами хозяйствования, - документально подтвержденная сумма (стоимость) расходов плате</w:t>
      </w:r>
      <w:r>
        <w:rPr>
          <w:rStyle w:val="s0"/>
        </w:rPr>
        <w:t>льщика налога - резидента в связи с приобретением товаров (работ, услуг) у резидентов - физических или юридических лиц в течение отчетного года, на которую разрешается уменьшение его общего годового налогооблагаемого дохода, полученного по результатам тако</w:t>
      </w:r>
      <w:r>
        <w:rPr>
          <w:rStyle w:val="s0"/>
        </w:rPr>
        <w:t>го отчетного года в виде заработной платы и/или в виде дивидендов, в случаях, определенных этим Кодексом;</w:t>
      </w:r>
    </w:p>
    <w:p w:rsidR="00000000" w:rsidRDefault="00033594">
      <w:pPr>
        <w:pStyle w:val="pj"/>
      </w:pPr>
      <w:r>
        <w:rPr>
          <w:rStyle w:val="s0"/>
        </w:rPr>
        <w:t xml:space="preserve">14.1.171. налоговая информация - в значении, определенном </w:t>
      </w:r>
      <w:hyperlink r:id="rId62" w:anchor="sub_id=10000" w:history="1">
        <w:r>
          <w:rPr>
            <w:rStyle w:val="a4"/>
          </w:rPr>
          <w:t>Законом</w:t>
        </w:r>
      </w:hyperlink>
      <w:r>
        <w:rPr>
          <w:rStyle w:val="s0"/>
        </w:rPr>
        <w:t xml:space="preserve"> </w:t>
      </w:r>
      <w:r>
        <w:rPr>
          <w:rStyle w:val="s0"/>
        </w:rPr>
        <w:t>Украины «Об информации»;</w:t>
      </w:r>
    </w:p>
    <w:p w:rsidR="00000000" w:rsidRDefault="00033594">
      <w:pPr>
        <w:pStyle w:val="pj"/>
      </w:pPr>
      <w:r>
        <w:rPr>
          <w:rStyle w:val="s0"/>
        </w:rPr>
        <w:t>14.1.172. Налоговая консультация - индивидуальная налоговая консультация и обобщающая налоговая консультация, предоставляемых в порядке, предусмотренном настоящим Кодексом;</w:t>
      </w:r>
    </w:p>
    <w:p w:rsidR="00000000" w:rsidRDefault="00033594">
      <w:pPr>
        <w:pStyle w:val="pj"/>
      </w:pPr>
      <w:r>
        <w:rPr>
          <w:rStyle w:val="s0"/>
        </w:rPr>
        <w:t>14.1.172-1. Индивидуальная налоговая консультация - разъяс</w:t>
      </w:r>
      <w:r>
        <w:rPr>
          <w:rStyle w:val="s0"/>
        </w:rPr>
        <w:t>нения контролирующего органа, предоставлено налогоплательщику по практическому использованию отдельных норм налогового и другого законодательства, контроль за соблюдением которого возложен на контролирующие органы, и зарегистрировано в едином реестре индив</w:t>
      </w:r>
      <w:r>
        <w:rPr>
          <w:rStyle w:val="s0"/>
        </w:rPr>
        <w:t>идуальных налоговых консультаций;</w:t>
      </w:r>
    </w:p>
    <w:p w:rsidR="00000000" w:rsidRDefault="00033594">
      <w:pPr>
        <w:pStyle w:val="pj"/>
      </w:pPr>
      <w:r>
        <w:rPr>
          <w:rStyle w:val="s0"/>
        </w:rPr>
        <w:t>14.1.172-2. Соглашение FATCA-соглашение между правительством Украины и Правительством Соединенных Штатов Америки для улучшения выполнения налоговых правил и применения положений Закона США «О налоговых требованиях к иностранным счетам» (FATCA);</w:t>
      </w:r>
    </w:p>
    <w:p w:rsidR="00000000" w:rsidRDefault="00033594">
      <w:pPr>
        <w:pStyle w:val="pj"/>
      </w:pPr>
      <w:r>
        <w:rPr>
          <w:rStyle w:val="s0"/>
        </w:rPr>
        <w:t>14.1.173. О</w:t>
      </w:r>
      <w:r>
        <w:rPr>
          <w:rStyle w:val="s0"/>
        </w:rPr>
        <w:t>бобщающая налоговая консультация - обнародование позиции центрального органа исполнительной власти, который обеспечивает формирование и реализует государственную финансовую политику, по практическому использованию отдельных норм налогового и другого законо</w:t>
      </w:r>
      <w:r>
        <w:rPr>
          <w:rStyle w:val="s0"/>
        </w:rPr>
        <w:t>дательства, контроль за соблюдением которого возложен на контролирующие органы, сложившейся по результатам обобщения индивидуальных налоговых консультаций, предоставленных контролирующими органами налогоплательщикам, и / или в случае выявления обстоятельст</w:t>
      </w:r>
      <w:r>
        <w:rPr>
          <w:rStyle w:val="s0"/>
        </w:rPr>
        <w:t>в, свидетельствующих о неоднозначности отдельных норм такого законодательства;</w:t>
      </w:r>
    </w:p>
    <w:p w:rsidR="00000000" w:rsidRDefault="00033594">
      <w:pPr>
        <w:pStyle w:val="pj"/>
      </w:pPr>
      <w:r>
        <w:rPr>
          <w:rStyle w:val="s0"/>
        </w:rPr>
        <w:t>14.1.174. Исключен</w:t>
      </w:r>
    </w:p>
    <w:p w:rsidR="00000000" w:rsidRDefault="00033594">
      <w:pPr>
        <w:pStyle w:val="pj"/>
      </w:pPr>
      <w:r>
        <w:rPr>
          <w:rStyle w:val="s0"/>
        </w:rPr>
        <w:t xml:space="preserve">14.1.175. Налоговый долг - сумма согласованного денежного обязательства, не уплаченного налогоплательщиком в установленный этим Кодексом срок, и непогашенной </w:t>
      </w:r>
      <w:r>
        <w:rPr>
          <w:rStyle w:val="s0"/>
        </w:rPr>
        <w:t>пени, начисленной в порядке, определенном настоящим Кодексом;</w:t>
      </w:r>
    </w:p>
    <w:p w:rsidR="00000000" w:rsidRDefault="00033594">
      <w:pPr>
        <w:pStyle w:val="pj"/>
      </w:pPr>
      <w:r>
        <w:rPr>
          <w:rStyle w:val="s0"/>
        </w:rPr>
        <w:t xml:space="preserve">14.1.176. налоговый вексель, авалированный банком (налоговая расписка) (далее - налоговый вексель для целей </w:t>
      </w:r>
      <w:hyperlink w:anchor="sub2120000" w:history="1">
        <w:r>
          <w:rPr>
            <w:rStyle w:val="a4"/>
          </w:rPr>
          <w:t>раздела VI</w:t>
        </w:r>
      </w:hyperlink>
      <w:r>
        <w:rPr>
          <w:rStyle w:val="s0"/>
        </w:rPr>
        <w:t xml:space="preserve"> настоящего Кодекса), - простой вексель, ав</w:t>
      </w:r>
      <w:r>
        <w:rPr>
          <w:rStyle w:val="s0"/>
        </w:rPr>
        <w:t>алированный банком, который выдается векселедателем: до получения с акцизного склада спирта этилового, до получения с нефтеперерабатывающего предприятия нефтепродуктов, веществ, используемых в качестве компонентов моторных топлив, или до ввоза нефтепродукт</w:t>
      </w:r>
      <w:r>
        <w:rPr>
          <w:rStyle w:val="s0"/>
        </w:rPr>
        <w:t xml:space="preserve">ов на таможенную территорию Украины и является обеспечением исполнения им обязательства уплатить сумму акцизного налога в срок, определенный </w:t>
      </w:r>
      <w:hyperlink w:anchor="sub2250000" w:history="1">
        <w:r>
          <w:rPr>
            <w:rStyle w:val="a4"/>
          </w:rPr>
          <w:t>статьями 225, 229</w:t>
        </w:r>
      </w:hyperlink>
      <w:r>
        <w:rPr>
          <w:rStyle w:val="s0"/>
        </w:rPr>
        <w:t xml:space="preserve"> настоящего Кодекса;</w:t>
      </w:r>
    </w:p>
    <w:p w:rsidR="00000000" w:rsidRDefault="00033594">
      <w:pPr>
        <w:pStyle w:val="pj"/>
      </w:pPr>
      <w:r>
        <w:rPr>
          <w:rStyle w:val="s0"/>
        </w:rPr>
        <w:t>14.1.176-1. Исключен</w:t>
      </w:r>
    </w:p>
    <w:p w:rsidR="00000000" w:rsidRDefault="00033594">
      <w:pPr>
        <w:pStyle w:val="pj"/>
      </w:pPr>
      <w:r>
        <w:rPr>
          <w:rStyle w:val="s0"/>
        </w:rPr>
        <w:t>14.1.177. налоговый пос</w:t>
      </w:r>
      <w:r>
        <w:rPr>
          <w:rStyle w:val="s0"/>
        </w:rPr>
        <w:t xml:space="preserve">т - пост, который образуется на территории предприятий, где производятся продукты с использованием подакцизных товаров, на которые установлена нулевая ставка налога, которые определены в </w:t>
      </w:r>
      <w:hyperlink w:anchor="sub2290000" w:history="1">
        <w:r>
          <w:rPr>
            <w:rStyle w:val="a4"/>
          </w:rPr>
          <w:t>статье 229</w:t>
        </w:r>
      </w:hyperlink>
      <w:r>
        <w:rPr>
          <w:rStyle w:val="s0"/>
        </w:rPr>
        <w:t xml:space="preserve"> настоящего Кодекса. На на</w:t>
      </w:r>
      <w:r>
        <w:rPr>
          <w:rStyle w:val="s0"/>
        </w:rPr>
        <w:t>логовом посту осуществляют постоянный непосредственный контроль постоянные представители контролирующего органа по месту его расположения;</w:t>
      </w:r>
    </w:p>
    <w:p w:rsidR="00000000" w:rsidRDefault="00033594">
      <w:pPr>
        <w:pStyle w:val="pj"/>
      </w:pPr>
      <w:r>
        <w:rPr>
          <w:rStyle w:val="s0"/>
        </w:rPr>
        <w:t>14.1.178. налог на добавленную стоимость - косвенный налог, который начисляется и уплачивается в соответствии с норма</w:t>
      </w:r>
      <w:r>
        <w:rPr>
          <w:rStyle w:val="s0"/>
        </w:rPr>
        <w:t xml:space="preserve">ми </w:t>
      </w:r>
      <w:hyperlink w:anchor="sub1800000" w:history="1">
        <w:r>
          <w:rPr>
            <w:rStyle w:val="a4"/>
          </w:rPr>
          <w:t>раздела V</w:t>
        </w:r>
      </w:hyperlink>
      <w:r>
        <w:rPr>
          <w:rStyle w:val="s0"/>
        </w:rPr>
        <w:t xml:space="preserve"> настоящего Кодекса;</w:t>
      </w:r>
    </w:p>
    <w:p w:rsidR="00000000" w:rsidRDefault="00033594">
      <w:pPr>
        <w:pStyle w:val="pj"/>
      </w:pPr>
      <w:r>
        <w:rPr>
          <w:rStyle w:val="s0"/>
        </w:rPr>
        <w:t>14.1.179. Исключен;</w:t>
      </w:r>
    </w:p>
    <w:p w:rsidR="00000000" w:rsidRDefault="00033594">
      <w:pPr>
        <w:pStyle w:val="pj"/>
      </w:pPr>
      <w:r>
        <w:rPr>
          <w:rStyle w:val="s0"/>
        </w:rPr>
        <w:t>14.1.180. налоговый агент по налогу на доходы физических лиц - юридическое лицо (его филиал, отделение, другое обособленное подразделение), самозанятое лицо, представител</w:t>
      </w:r>
      <w:r>
        <w:rPr>
          <w:rStyle w:val="s0"/>
        </w:rPr>
        <w:t xml:space="preserve">ьство нерезидента - юридического лица, инвестор (оператор) по соглашению о разделе продукции, которые независимо от организационно-правового статуса и способа обложения другими налогами и / или формы начисления (выплаты, предоставления) дохода (в денежной </w:t>
      </w:r>
      <w:r>
        <w:rPr>
          <w:rStyle w:val="s0"/>
        </w:rPr>
        <w:t xml:space="preserve">или неденежной форме) обязаны начислять, удерживать и уплачивать налог, предусмотренный </w:t>
      </w:r>
      <w:hyperlink w:anchor="sub1620000" w:history="1">
        <w:r>
          <w:rPr>
            <w:rStyle w:val="a4"/>
          </w:rPr>
          <w:t>разделом IV</w:t>
        </w:r>
      </w:hyperlink>
      <w:r>
        <w:rPr>
          <w:rStyle w:val="s0"/>
        </w:rPr>
        <w:t xml:space="preserve"> этого Кодекса, в бюджет от имени и за счет физического лица с доходов, выплачиваемых такому лицу, вести налоговый учет, под</w:t>
      </w:r>
      <w:r>
        <w:rPr>
          <w:rStyle w:val="s0"/>
        </w:rPr>
        <w:t xml:space="preserve">авать налоговую отчетность контролирующим органам и нести ответственность за нарушение его норм в порядке, предусмотренном </w:t>
      </w:r>
      <w:hyperlink w:anchor="sub180000" w:history="1">
        <w:r>
          <w:rPr>
            <w:rStyle w:val="a4"/>
          </w:rPr>
          <w:t>статьей 18</w:t>
        </w:r>
      </w:hyperlink>
      <w:r>
        <w:rPr>
          <w:rStyle w:val="s0"/>
        </w:rPr>
        <w:t xml:space="preserve"> и </w:t>
      </w:r>
      <w:hyperlink w:anchor="sub1620000" w:history="1">
        <w:r>
          <w:rPr>
            <w:rStyle w:val="a4"/>
          </w:rPr>
          <w:t>разделом IV</w:t>
        </w:r>
      </w:hyperlink>
      <w:r>
        <w:rPr>
          <w:rStyle w:val="s0"/>
        </w:rPr>
        <w:t xml:space="preserve"> настоящего Кодекса;</w:t>
      </w:r>
    </w:p>
    <w:p w:rsidR="00000000" w:rsidRDefault="00033594">
      <w:pPr>
        <w:pStyle w:val="pj"/>
      </w:pPr>
      <w:r>
        <w:rPr>
          <w:rStyle w:val="s0"/>
        </w:rPr>
        <w:t>14.1.181. налоговый кре</w:t>
      </w:r>
      <w:r>
        <w:rPr>
          <w:rStyle w:val="s0"/>
        </w:rPr>
        <w:t xml:space="preserve">дит - сумма, на которую плательщик налога на добавленную стоимость имеет право уменьшить налоговое обязательство отчетного (налогового) периода, определенная согласно </w:t>
      </w:r>
      <w:hyperlink w:anchor="sub1800000" w:history="1">
        <w:r>
          <w:rPr>
            <w:rStyle w:val="a4"/>
          </w:rPr>
          <w:t>разделу V</w:t>
        </w:r>
      </w:hyperlink>
      <w:r>
        <w:rPr>
          <w:rStyle w:val="s0"/>
        </w:rPr>
        <w:t xml:space="preserve"> настоящего Кодекса;</w:t>
      </w:r>
    </w:p>
    <w:p w:rsidR="00000000" w:rsidRDefault="00033594">
      <w:pPr>
        <w:pStyle w:val="pj"/>
      </w:pPr>
      <w:r>
        <w:rPr>
          <w:rStyle w:val="s0"/>
        </w:rPr>
        <w:t>14.1.182. ошибочно уплачен</w:t>
      </w:r>
      <w:r>
        <w:rPr>
          <w:rStyle w:val="s0"/>
        </w:rPr>
        <w:t>ные денежные обязательства - суммы средств, которые на определенную дату поступили в соответствующий бюджет и / или на единый счет от юридических лиц (их филиалов, отделений, других обособленных подразделений, не имеющих статуса юридического лица) или физи</w:t>
      </w:r>
      <w:r>
        <w:rPr>
          <w:rStyle w:val="s0"/>
        </w:rPr>
        <w:t xml:space="preserve">ческих лиц (имеющих статус субъектов предпринимательской деятельности или не имеют такого статуса), которые не являются плательщиками таких денежных обязательств и в случаях, предусмотренных </w:t>
      </w:r>
      <w:hyperlink w:anchor="sub35010000" w:history="1">
        <w:r>
          <w:rPr>
            <w:rStyle w:val="a5"/>
            <w:color w:val="0000FF"/>
            <w:u w:val="single"/>
          </w:rPr>
          <w:t>статьей 35-1</w:t>
        </w:r>
      </w:hyperlink>
      <w:r>
        <w:rPr>
          <w:rStyle w:val="s0"/>
        </w:rPr>
        <w:t xml:space="preserve"> настоящего Кодекса</w:t>
      </w:r>
      <w:r>
        <w:rPr>
          <w:rStyle w:val="s0"/>
        </w:rPr>
        <w:t>;</w:t>
      </w:r>
    </w:p>
    <w:p w:rsidR="00000000" w:rsidRDefault="00033594">
      <w:pPr>
        <w:pStyle w:val="pj"/>
      </w:pPr>
      <w:r>
        <w:rPr>
          <w:rStyle w:val="s0"/>
        </w:rPr>
        <w:t>14.1.182-1. Техническая ошибка - любая ошибка, недостаток или дефект в работе составных частей электронного кабинета, электронной подписи или другого средства электронной идентификации, что приводит к несоответствию методологии и / или алгоритмов работы эл</w:t>
      </w:r>
      <w:r>
        <w:rPr>
          <w:rStyle w:val="s0"/>
        </w:rPr>
        <w:t>ектронного кабинета и не является методологической ошибкой;</w:t>
      </w:r>
    </w:p>
    <w:p w:rsidR="00000000" w:rsidRDefault="00033594">
      <w:pPr>
        <w:pStyle w:val="pj"/>
      </w:pPr>
      <w:r>
        <w:rPr>
          <w:rStyle w:val="s0"/>
        </w:rPr>
        <w:t>14.1.182-2. Технический сбой - любые нарушения в работе составных частей электронного кабинета, не является методологической и / или технической ошибки, в том числе их полной остановке, что делает</w:t>
      </w:r>
      <w:r>
        <w:rPr>
          <w:rStyle w:val="s0"/>
        </w:rPr>
        <w:t xml:space="preserve"> невозможным взаимодействие налогоплательщика с контролирующим органом;</w:t>
      </w:r>
    </w:p>
    <w:p w:rsidR="00000000" w:rsidRDefault="00033594">
      <w:pPr>
        <w:pStyle w:val="pj"/>
      </w:pPr>
      <w:r>
        <w:rPr>
          <w:rStyle w:val="s0"/>
        </w:rPr>
        <w:t>14.1.183. услуга по предоставлению персонала - хозяйственная или гражданско-правовая сделка, согласно которой лицо, предоставляющее услугу (резидент или нерезидент), направляет в распо</w:t>
      </w:r>
      <w:r>
        <w:rPr>
          <w:rStyle w:val="s0"/>
        </w:rPr>
        <w:t>ряжение другого лица (резидента или нерезидента) одно или несколько физических лиц для выполнения определенных этим соглашением функций. Соглашение о предоставлении персонала может предусматривать заключение указанными физическими лицами трудового соглашен</w:t>
      </w:r>
      <w:r>
        <w:rPr>
          <w:rStyle w:val="s0"/>
        </w:rPr>
        <w:t>ия или трудового контракта с лицом, в распоряжение которого они направлены. Другие условия предоставления персонала (в том числе вознаграждение лица, предоставляющего услугу) определяются соглашением сторон;</w:t>
      </w:r>
    </w:p>
    <w:p w:rsidR="00000000" w:rsidRDefault="00033594">
      <w:pPr>
        <w:pStyle w:val="pj"/>
      </w:pPr>
      <w:r>
        <w:rPr>
          <w:rStyle w:val="s0"/>
        </w:rPr>
        <w:t>14.1.184. Исключен</w:t>
      </w:r>
    </w:p>
    <w:p w:rsidR="00000000" w:rsidRDefault="00033594">
      <w:pPr>
        <w:pStyle w:val="pj"/>
      </w:pPr>
      <w:r>
        <w:rPr>
          <w:rStyle w:val="s0"/>
        </w:rPr>
        <w:t>14.1.185. поставки услуг - лю</w:t>
      </w:r>
      <w:r>
        <w:rPr>
          <w:rStyle w:val="s0"/>
        </w:rPr>
        <w:t>бая операция, не являющаяся поставкой товаров, или другая операция по передаче права на объекты права интеллектуальной собственности и другие нематериальные активы или предоставление других имущественных прав в отношении таких объектов права интеллектуальн</w:t>
      </w:r>
      <w:r>
        <w:rPr>
          <w:rStyle w:val="s0"/>
        </w:rPr>
        <w:t>ой собственности, а также предоставление услуг, потребляемых в процессе совершения определенного действия или осуществления определенной деятельности.</w:t>
      </w:r>
    </w:p>
    <w:p w:rsidR="00000000" w:rsidRDefault="00033594">
      <w:pPr>
        <w:pStyle w:val="pj"/>
      </w:pPr>
      <w:r>
        <w:rPr>
          <w:rStyle w:val="s0"/>
        </w:rPr>
        <w:t>В целях налогообложения поставкой услуг, в частности:</w:t>
      </w:r>
    </w:p>
    <w:p w:rsidR="00000000" w:rsidRDefault="00033594">
      <w:pPr>
        <w:pStyle w:val="pj"/>
      </w:pPr>
      <w:r>
        <w:rPr>
          <w:rStyle w:val="s0"/>
        </w:rPr>
        <w:t>а) достижение договоренности воздерживаться от опре</w:t>
      </w:r>
      <w:r>
        <w:rPr>
          <w:rStyle w:val="s0"/>
        </w:rPr>
        <w:t>деленного действия или от конкуренции с третьим лицом или предоставление разрешения на любое действие при условии заключения договора;</w:t>
      </w:r>
    </w:p>
    <w:p w:rsidR="00000000" w:rsidRDefault="00033594">
      <w:pPr>
        <w:pStyle w:val="pj"/>
      </w:pPr>
      <w:r>
        <w:rPr>
          <w:rStyle w:val="s0"/>
        </w:rPr>
        <w:t xml:space="preserve">б) предоставление услуг по решению органа государственной власти или органа местного самоуправления или в принудительном </w:t>
      </w:r>
      <w:r>
        <w:rPr>
          <w:rStyle w:val="s0"/>
        </w:rPr>
        <w:t>порядке;</w:t>
      </w:r>
    </w:p>
    <w:p w:rsidR="00000000" w:rsidRDefault="00033594">
      <w:pPr>
        <w:pStyle w:val="pj"/>
      </w:pPr>
      <w:r>
        <w:rPr>
          <w:rStyle w:val="s0"/>
        </w:rPr>
        <w:t>в) предоставление услуг другому лицу на безвозмездной основе;</w:t>
      </w:r>
    </w:p>
    <w:p w:rsidR="00000000" w:rsidRDefault="00033594">
      <w:pPr>
        <w:pStyle w:val="pj"/>
      </w:pPr>
      <w:r>
        <w:rPr>
          <w:rStyle w:val="s0"/>
        </w:rPr>
        <w:t>г) передача результатов выполненных работ, предоставленных услуг налогоплательщику, уполномоченному согласно договору вести учет результатов совместной деятельности без образования юрид</w:t>
      </w:r>
      <w:r>
        <w:rPr>
          <w:rStyle w:val="s0"/>
        </w:rPr>
        <w:t>ического лица, а также их возврата таким плательщиком налога по окончании совместной деятельности;</w:t>
      </w:r>
    </w:p>
    <w:p w:rsidR="00000000" w:rsidRDefault="00033594">
      <w:pPr>
        <w:pStyle w:val="pj"/>
      </w:pPr>
      <w:r>
        <w:rPr>
          <w:rStyle w:val="s0"/>
        </w:rPr>
        <w:t>г) передача (внесение) выполненных работ, предоставленных услуг как вклад в совместную деятельность без образования юридического лица, а также возврат услуг;</w:t>
      </w:r>
    </w:p>
    <w:p w:rsidR="00000000" w:rsidRDefault="00033594">
      <w:pPr>
        <w:pStyle w:val="pj"/>
      </w:pPr>
      <w:r>
        <w:rPr>
          <w:rStyle w:val="s0"/>
        </w:rPr>
        <w:t>д) предоставление услуг по размещению знака соответствующей торговой марки или самого товара или услуги в кинофильме, сериале или телевизионной программе, которые являются визуальными (зрители лишь видят продукт или знак торговой марки, продукт или торгов</w:t>
      </w:r>
      <w:r>
        <w:rPr>
          <w:rStyle w:val="s0"/>
        </w:rPr>
        <w:t>ая марка упоминается в разговоре персонажа; товар, услуга или торговая марка органично вплетаются в сюжет и являются его частью)</w:t>
      </w:r>
    </w:p>
    <w:p w:rsidR="00000000" w:rsidRDefault="00033594">
      <w:pPr>
        <w:pStyle w:val="pj"/>
      </w:pPr>
      <w:r>
        <w:rPr>
          <w:rStyle w:val="s0"/>
        </w:rPr>
        <w:t xml:space="preserve">14.1.186. налог; налогообложения; налогоплательщика; налогооблагаемая операция для целей </w:t>
      </w:r>
      <w:hyperlink w:anchor="sub1800000" w:history="1">
        <w:r>
          <w:rPr>
            <w:rStyle w:val="a4"/>
          </w:rPr>
          <w:t>разде</w:t>
        </w:r>
        <w:r>
          <w:rPr>
            <w:rStyle w:val="a4"/>
          </w:rPr>
          <w:t>ла V</w:t>
        </w:r>
      </w:hyperlink>
      <w:r>
        <w:rPr>
          <w:rStyle w:val="s0"/>
        </w:rPr>
        <w:t xml:space="preserve"> настоящего Кодекса - соответственно налог на добавленную стоимость; обложения налогом на добавленную стоимость; плательщик налога на добавленную стоимость; операция, подлежащая налогообложению налогом на добавленную стоимость;</w:t>
      </w:r>
    </w:p>
    <w:p w:rsidR="00000000" w:rsidRDefault="00033594">
      <w:pPr>
        <w:pStyle w:val="pj"/>
      </w:pPr>
      <w:r>
        <w:rPr>
          <w:rStyle w:val="s0"/>
        </w:rPr>
        <w:t>14.1.187. налог, налогоп</w:t>
      </w:r>
      <w:r>
        <w:rPr>
          <w:rStyle w:val="s0"/>
        </w:rPr>
        <w:t xml:space="preserve">лательщик, налогообложение, ставка налога для целей </w:t>
      </w:r>
      <w:hyperlink w:anchor="sub2120000" w:history="1">
        <w:r>
          <w:rPr>
            <w:rStyle w:val="a4"/>
          </w:rPr>
          <w:t>раздела VI</w:t>
        </w:r>
      </w:hyperlink>
      <w:r>
        <w:rPr>
          <w:rStyle w:val="s0"/>
        </w:rPr>
        <w:t xml:space="preserve"> настоящего Кодекса - акцизный налог, плательщик акцизного налога, налогообложения акцизным налогом, ставка акцизного налога;</w:t>
      </w:r>
    </w:p>
    <w:p w:rsidR="00000000" w:rsidRDefault="00033594">
      <w:pPr>
        <w:pStyle w:val="pj"/>
      </w:pPr>
      <w:r>
        <w:rPr>
          <w:rStyle w:val="s0"/>
        </w:rPr>
        <w:t>14.1.188. Исключен</w:t>
      </w:r>
    </w:p>
    <w:p w:rsidR="00000000" w:rsidRDefault="00033594">
      <w:pPr>
        <w:pStyle w:val="pj"/>
      </w:pPr>
      <w:r>
        <w:rPr>
          <w:rStyle w:val="s0"/>
        </w:rPr>
        <w:t>14.1.189. Исключ</w:t>
      </w:r>
      <w:r>
        <w:rPr>
          <w:rStyle w:val="s0"/>
        </w:rPr>
        <w:t>ен</w:t>
      </w:r>
    </w:p>
    <w:p w:rsidR="00000000" w:rsidRDefault="00033594">
      <w:pPr>
        <w:pStyle w:val="pj"/>
      </w:pPr>
      <w:r>
        <w:rPr>
          <w:rStyle w:val="s0"/>
        </w:rPr>
        <w:t>14.1.190. покупатель марок акцизного налога - субъект хозяйствования, который в соответствии с законодательством Украины является плательщиком акцизного налога с алкогольных напитков, табачных изделий и жидкостей, используемых в электронных сигаретах;</w:t>
      </w:r>
    </w:p>
    <w:p w:rsidR="00000000" w:rsidRDefault="00033594">
      <w:pPr>
        <w:pStyle w:val="pj"/>
      </w:pPr>
      <w:r>
        <w:rPr>
          <w:rStyle w:val="s0"/>
        </w:rPr>
        <w:t>14.1.191. поставки товаров - любая передача права на распоряжение товарами как собственник, в том числе продажа, обмен или дарение такого товара, а также поставки товаров по решению суда.</w:t>
      </w:r>
    </w:p>
    <w:p w:rsidR="00000000" w:rsidRDefault="00033594">
      <w:pPr>
        <w:pStyle w:val="pj"/>
      </w:pPr>
      <w:r>
        <w:rPr>
          <w:rStyle w:val="s0"/>
        </w:rPr>
        <w:t>С целью применения термина «поставка товаров» электрическая и теплов</w:t>
      </w:r>
      <w:r>
        <w:rPr>
          <w:rStyle w:val="s0"/>
        </w:rPr>
        <w:t>ая энергия, газ, пар, вода, воздух, охлажденный или кондиционированный, считаются товаром.</w:t>
      </w:r>
    </w:p>
    <w:p w:rsidR="00000000" w:rsidRDefault="00033594">
      <w:pPr>
        <w:pStyle w:val="pj"/>
      </w:pPr>
      <w:r>
        <w:rPr>
          <w:rStyle w:val="s0"/>
        </w:rPr>
        <w:t>Поставкой товаров также считаются:</w:t>
      </w:r>
    </w:p>
    <w:p w:rsidR="00000000" w:rsidRDefault="00033594">
      <w:pPr>
        <w:pStyle w:val="pj"/>
      </w:pPr>
      <w:r>
        <w:rPr>
          <w:rStyle w:val="s0"/>
        </w:rPr>
        <w:t>а) фактическая передача материальных активов другому лицу на основании договора о финансовом лизинге (возврат материальных активов</w:t>
      </w:r>
      <w:r>
        <w:rPr>
          <w:rStyle w:val="s0"/>
        </w:rPr>
        <w:t xml:space="preserve"> согласно договору о финансовом лизинге) или другой договоренности, согласно которой оплата отсрочена, но право собственности на материальные активы передается не позднее даты осуществления последнего платежа;</w:t>
      </w:r>
    </w:p>
    <w:p w:rsidR="00000000" w:rsidRDefault="00033594">
      <w:pPr>
        <w:pStyle w:val="pj"/>
      </w:pPr>
      <w:r>
        <w:rPr>
          <w:rStyle w:val="s0"/>
        </w:rPr>
        <w:t>б) передача права собственности на материальны</w:t>
      </w:r>
      <w:r>
        <w:rPr>
          <w:rStyle w:val="s0"/>
        </w:rPr>
        <w:t>е активы по решению органа государственной власти или органа местного самоуправления или в соответствии с законодательством;</w:t>
      </w:r>
    </w:p>
    <w:p w:rsidR="00000000" w:rsidRDefault="00033594">
      <w:pPr>
        <w:pStyle w:val="pj"/>
      </w:pPr>
      <w:r>
        <w:rPr>
          <w:rStyle w:val="s0"/>
        </w:rPr>
        <w:t>в) любая из указанных действий налогоплательщика относительно материальных активов, если налогоплательщик имел право на отнесение с</w:t>
      </w:r>
      <w:r>
        <w:rPr>
          <w:rStyle w:val="s0"/>
        </w:rPr>
        <w:t>умм налога к налоговому кредиту в случае приобретения указанного имущества или его части (безвозмездная передача имущества другому лицу, передача имущества в пределах баланса налогоплательщика используется в хозяйственной деятельности налогоплательщика для</w:t>
      </w:r>
      <w:r>
        <w:rPr>
          <w:rStyle w:val="s0"/>
        </w:rPr>
        <w:t xml:space="preserve"> его дальнейшего использования в целях, не связанных с хозяйственной деятельностью такого плательщика налога, передача в пределах баланса налогоплательщика имущества, которое планировалось для использования в налогооблагаемых операциях, для его использован</w:t>
      </w:r>
      <w:r>
        <w:rPr>
          <w:rStyle w:val="s0"/>
        </w:rPr>
        <w:t>ия в операциях, которые освобождаются от налогообложения или не подлежат налогообложению);</w:t>
      </w:r>
    </w:p>
    <w:p w:rsidR="00000000" w:rsidRDefault="00033594">
      <w:pPr>
        <w:pStyle w:val="pj"/>
      </w:pPr>
      <w:r>
        <w:rPr>
          <w:rStyle w:val="s0"/>
        </w:rPr>
        <w:t>г) передача (внесение) товаров (в том числе необоротных активов) как вклад в совместную деятельность без образования юридического лица, а также их возврата;</w:t>
      </w:r>
    </w:p>
    <w:p w:rsidR="00000000" w:rsidRDefault="00033594">
      <w:pPr>
        <w:pStyle w:val="pj"/>
      </w:pPr>
      <w:r>
        <w:rPr>
          <w:rStyle w:val="s0"/>
        </w:rPr>
        <w:t>Абзац ис</w:t>
      </w:r>
      <w:r>
        <w:rPr>
          <w:rStyle w:val="s0"/>
        </w:rPr>
        <w:t>ключен.</w:t>
      </w:r>
    </w:p>
    <w:p w:rsidR="00000000" w:rsidRDefault="00033594">
      <w:pPr>
        <w:pStyle w:val="pj"/>
      </w:pPr>
      <w:r>
        <w:rPr>
          <w:rStyle w:val="s0"/>
        </w:rPr>
        <w:t>д) ликвидация налогоплательщиком по собственному желанию необоротных активов, которые находятся у такого плательщика;</w:t>
      </w:r>
    </w:p>
    <w:p w:rsidR="00000000" w:rsidRDefault="00033594">
      <w:pPr>
        <w:pStyle w:val="pj"/>
      </w:pPr>
      <w:r>
        <w:rPr>
          <w:rStyle w:val="s0"/>
        </w:rPr>
        <w:t>е) передача товаров согласно договору, по которому уплачивается комиссия (вознаграждение) за продажу или покупку.</w:t>
      </w:r>
    </w:p>
    <w:p w:rsidR="00000000" w:rsidRDefault="00033594">
      <w:pPr>
        <w:pStyle w:val="pj"/>
      </w:pPr>
      <w:r>
        <w:rPr>
          <w:rStyle w:val="s0"/>
        </w:rPr>
        <w:t>Не является пост</w:t>
      </w:r>
      <w:r>
        <w:rPr>
          <w:rStyle w:val="s0"/>
        </w:rPr>
        <w:t xml:space="preserve">авкой товаров случаи, когда основные производственные средства или непроизводственные средства ликвидируются в связи с их уничтожением или разрушением в результате действия обстоятельств непреодолимой силы, а также в других случаях, когда такая ликвидация </w:t>
      </w:r>
      <w:r>
        <w:rPr>
          <w:rStyle w:val="s0"/>
        </w:rPr>
        <w:t xml:space="preserve">осуществляется без согласия плательщика налога, в том числе в случае угона необоротных активов, или когда налогоплательщик предоставляет контролирующему органу соответствующий документ об уничтожении, разборке или преобразовании необоротных активов другим </w:t>
      </w:r>
      <w:r>
        <w:rPr>
          <w:rStyle w:val="s0"/>
        </w:rPr>
        <w:t>способом, вследствие чего необратимый актив не может использоваться по первоначальному назначению.</w:t>
      </w:r>
    </w:p>
    <w:p w:rsidR="00000000" w:rsidRDefault="00033594">
      <w:pPr>
        <w:pStyle w:val="pj"/>
      </w:pPr>
      <w:r>
        <w:rPr>
          <w:rStyle w:val="s0"/>
        </w:rPr>
        <w:t>Не считаются поставкой товаров операции по реализации в соответствии с Уголовным процессуальным законодательством Украины товаров, определенных частью седьмо</w:t>
      </w:r>
      <w:r>
        <w:rPr>
          <w:rStyle w:val="s0"/>
        </w:rPr>
        <w:t xml:space="preserve">й </w:t>
      </w:r>
      <w:hyperlink r:id="rId63" w:anchor="sub_id=2930000" w:history="1">
        <w:r>
          <w:rPr>
            <w:rStyle w:val="a5"/>
            <w:color w:val="0000FF"/>
            <w:u w:val="single"/>
          </w:rPr>
          <w:t>статьи 293</w:t>
        </w:r>
      </w:hyperlink>
      <w:r>
        <w:rPr>
          <w:rStyle w:val="s0"/>
        </w:rPr>
        <w:t xml:space="preserve"> Таможенного кодекса Украины, осуществляемых лицами, указанными в </w:t>
      </w:r>
      <w:hyperlink w:anchor="sub1800000" w:history="1">
        <w:r>
          <w:rPr>
            <w:rStyle w:val="a5"/>
            <w:color w:val="0000FF"/>
            <w:u w:val="single"/>
          </w:rPr>
          <w:t xml:space="preserve">пункте 180.2 </w:t>
        </w:r>
        <w:r>
          <w:rPr>
            <w:rStyle w:val="a5"/>
            <w:color w:val="0000FF"/>
            <w:u w:val="single"/>
            <w:vertAlign w:val="superscript"/>
          </w:rPr>
          <w:t>2</w:t>
        </w:r>
        <w:r>
          <w:rPr>
            <w:rStyle w:val="a5"/>
            <w:color w:val="0000FF"/>
            <w:u w:val="single"/>
          </w:rPr>
          <w:t xml:space="preserve"> статьи 180</w:t>
        </w:r>
      </w:hyperlink>
      <w:r>
        <w:rPr>
          <w:rStyle w:val="s0"/>
        </w:rPr>
        <w:t xml:space="preserve"> настоящего Кодекса.</w:t>
      </w:r>
    </w:p>
    <w:p w:rsidR="00000000" w:rsidRDefault="00033594">
      <w:pPr>
        <w:pStyle w:val="pj"/>
      </w:pPr>
      <w:r>
        <w:rPr>
          <w:rStyle w:val="s0"/>
        </w:rPr>
        <w:t>14.1.192. Исключен</w:t>
      </w:r>
    </w:p>
    <w:p w:rsidR="00000000" w:rsidRDefault="00033594">
      <w:pPr>
        <w:pStyle w:val="pj"/>
      </w:pPr>
      <w:r>
        <w:rPr>
          <w:rStyle w:val="s0"/>
        </w:rPr>
        <w:t>14.1.193. постоянное представительство - постоянное место деятельности, через которое полностью или частично проводится хозяйственная деятельность нерезидента в Украине, в частности: место управления; филиал; офис; фабрика; мастерская; у</w:t>
      </w:r>
      <w:r>
        <w:rPr>
          <w:rStyle w:val="s0"/>
        </w:rPr>
        <w:t>становка или сооружение для разведки природных ресурсов; шахта, нефтяная / газовая скважина, карьер или любое другое место добычи природных ресурсов склад или помещение, которое используется для доставки товаров, сервер.</w:t>
      </w:r>
    </w:p>
    <w:p w:rsidR="00000000" w:rsidRDefault="00033594">
      <w:pPr>
        <w:pStyle w:val="pj"/>
      </w:pPr>
      <w:r>
        <w:rPr>
          <w:rStyle w:val="s0"/>
        </w:rPr>
        <w:t>С целью налогообложения термин» пос</w:t>
      </w:r>
      <w:r>
        <w:rPr>
          <w:rStyle w:val="s0"/>
        </w:rPr>
        <w:t>тоянное представительство «включает:</w:t>
      </w:r>
    </w:p>
    <w:p w:rsidR="00000000" w:rsidRDefault="00033594">
      <w:pPr>
        <w:pStyle w:val="pj"/>
      </w:pPr>
      <w:r>
        <w:rPr>
          <w:rStyle w:val="s0"/>
        </w:rPr>
        <w:t>а) строительную площадку, строительный, сборочный или монтажный объект или связанную с ними надзорную деятельность, если общая продолжительность работ, связанная с такой площадкой, объектом или деятельностью (в рамках о</w:t>
      </w:r>
      <w:r>
        <w:rPr>
          <w:rStyle w:val="s0"/>
        </w:rPr>
        <w:t>дного проекта или связанных между собой проектов), выполняемые нерезидентом через сотрудников или другой персонал, нанятый им для таких целей, превышает 12 месяцев;</w:t>
      </w:r>
    </w:p>
    <w:p w:rsidR="00000000" w:rsidRDefault="00033594">
      <w:pPr>
        <w:pStyle w:val="pj"/>
      </w:pPr>
      <w:r>
        <w:rPr>
          <w:rStyle w:val="s0"/>
        </w:rPr>
        <w:t>б) предоставление услуг нерезидентом (кроме услуг по предоставлению персонала), в том числе</w:t>
      </w:r>
      <w:r>
        <w:rPr>
          <w:rStyle w:val="s0"/>
        </w:rPr>
        <w:t xml:space="preserve"> консультационных, через сотрудников, нанятых им для таких целей, если такая деятельность осуществляется (в рамках одного проекта или проекта, который связан с ним) в Украине в течение периода или периодов, общая продолжительность которых составляет более </w:t>
      </w:r>
      <w:r>
        <w:rPr>
          <w:rStyle w:val="s0"/>
        </w:rPr>
        <w:t>183 дней в любом месячном периоде;</w:t>
      </w:r>
    </w:p>
    <w:p w:rsidR="00000000" w:rsidRDefault="00033594">
      <w:pPr>
        <w:pStyle w:val="pj"/>
      </w:pPr>
      <w:r>
        <w:rPr>
          <w:rStyle w:val="s0"/>
        </w:rPr>
        <w:t>в) лиц, на основании договора, иной сделки или фактически имеют и конечно реализуют полномочия вести переговоры по существенных условий сделок, в результате чего нерезидентом заключаются договоры (контракты) без существен</w:t>
      </w:r>
      <w:r>
        <w:rPr>
          <w:rStyle w:val="s0"/>
        </w:rPr>
        <w:t>ного изменения таких условий и / или заключать договоры (контракты) от имени нерезидента в случае, если указанная деятельность осуществляется лицом в интересах, за счет и / или в пользу исключительно одного нерезидента и / или связанных с ним лиц - нерезид</w:t>
      </w:r>
      <w:r>
        <w:rPr>
          <w:rStyle w:val="s0"/>
        </w:rPr>
        <w:t>ентов;</w:t>
      </w:r>
    </w:p>
    <w:p w:rsidR="00000000" w:rsidRDefault="00033594">
      <w:pPr>
        <w:pStyle w:val="pj"/>
      </w:pPr>
      <w:r>
        <w:rPr>
          <w:rStyle w:val="s0"/>
        </w:rPr>
        <w:t xml:space="preserve">г) лиц, на основании договора, иной сделки или фактически продолжаются и конечно реализуют полномочия содержать (хранить) запасы (товары), принадлежащих нерезиденту, из состава которых осуществляется поставка запасов (товаров) от имени нерезидента, </w:t>
      </w:r>
      <w:r>
        <w:rPr>
          <w:rStyle w:val="s0"/>
        </w:rPr>
        <w:t>кроме резидентов - держателей склада временного хранения или таможенного склада.</w:t>
      </w:r>
    </w:p>
    <w:p w:rsidR="00000000" w:rsidRDefault="00033594">
      <w:pPr>
        <w:pStyle w:val="pj"/>
      </w:pPr>
      <w:r>
        <w:rPr>
          <w:rStyle w:val="s0"/>
        </w:rPr>
        <w:t>Для целей применения подпунктов «а» и «б» этого подпункта при расчете общего периода, в течение которого нерезидент осуществляет деятельность в Украине, в полных последователь</w:t>
      </w:r>
      <w:r>
        <w:rPr>
          <w:rStyle w:val="s0"/>
        </w:rPr>
        <w:t>ных или непоследовательных календарных месяцев продолжительности проекта (или связанных между собой проектов), выполнения работ или оказания услуг нерезидентом в Украине прилагаются:</w:t>
      </w:r>
    </w:p>
    <w:p w:rsidR="00000000" w:rsidRDefault="00033594">
      <w:pPr>
        <w:pStyle w:val="pj"/>
      </w:pPr>
      <w:r>
        <w:rPr>
          <w:rStyle w:val="s0"/>
        </w:rPr>
        <w:t>продолжительность деятельности нерезидента в Украине, которая осуществляе</w:t>
      </w:r>
      <w:r>
        <w:rPr>
          <w:rStyle w:val="s0"/>
        </w:rPr>
        <w:t>тся в течение нескольких последовательных или непоследовательных периодов, отдельно есть меньше полный календарный месяц, но в совокупности превышают 30 дней, и</w:t>
      </w:r>
    </w:p>
    <w:p w:rsidR="00000000" w:rsidRDefault="00033594">
      <w:pPr>
        <w:pStyle w:val="pj"/>
      </w:pPr>
      <w:r>
        <w:rPr>
          <w:rStyle w:val="s0"/>
        </w:rPr>
        <w:t>продолжительность деятельности связанных лиц этого нерезидента в Украине, если такая деятельнос</w:t>
      </w:r>
      <w:r>
        <w:rPr>
          <w:rStyle w:val="s0"/>
        </w:rPr>
        <w:t>ть тесно связана с деятельностью нерезидента, определенной в подпунктах «а» и «б» этого подпункта, и осуществляется в течение нескольких последовательных или непоследовательных периодов, которые равны полном календарному месяцу или которые отдельно есть ме</w:t>
      </w:r>
      <w:r>
        <w:rPr>
          <w:rStyle w:val="s0"/>
        </w:rPr>
        <w:t>ньше полный календарный месяц, но в совокупности превышают 30 дней.</w:t>
      </w:r>
    </w:p>
    <w:p w:rsidR="00000000" w:rsidRDefault="00033594">
      <w:pPr>
        <w:pStyle w:val="pj"/>
      </w:pPr>
      <w:r>
        <w:rPr>
          <w:rStyle w:val="s0"/>
        </w:rPr>
        <w:t>Для целей применения подпунктов «в» и «г» настоящего подпункта о наличии у лица фактических полномочий осуществлять в интересах, за счет и / или в пользу нерезидента деятельность, имеет пр</w:t>
      </w:r>
      <w:r>
        <w:rPr>
          <w:rStyle w:val="s0"/>
        </w:rPr>
        <w:t>изнаки постоянного представительства, может, в частности, но не исключительно, свидетельствовать:</w:t>
      </w:r>
    </w:p>
    <w:p w:rsidR="00000000" w:rsidRDefault="00033594">
      <w:pPr>
        <w:pStyle w:val="pj"/>
      </w:pPr>
      <w:r>
        <w:rPr>
          <w:rStyle w:val="s0"/>
        </w:rPr>
        <w:t>предоставление нерезидентом обязательных к исполнению указаний (в том числе средствами электронной связи или путем передачи электронных носителей) и их исполн</w:t>
      </w:r>
      <w:r>
        <w:rPr>
          <w:rStyle w:val="s0"/>
        </w:rPr>
        <w:t>ения лицом;</w:t>
      </w:r>
    </w:p>
    <w:p w:rsidR="00000000" w:rsidRDefault="00033594">
      <w:pPr>
        <w:pStyle w:val="pj"/>
      </w:pPr>
      <w:r>
        <w:rPr>
          <w:rStyle w:val="s0"/>
        </w:rPr>
        <w:t>наличие у лица и использование ею электронного адреса корпоративной электронной почты нерезидента и / или его связанных лиц для коммуникации с нерезидентом и / или третьими лицами, которым нерезидент уже заключил или в дальнейшем будет заключат</w:t>
      </w:r>
      <w:r>
        <w:rPr>
          <w:rStyle w:val="s0"/>
        </w:rPr>
        <w:t>ь договоры или другие сделки;</w:t>
      </w:r>
    </w:p>
    <w:p w:rsidR="00000000" w:rsidRDefault="00033594">
      <w:pPr>
        <w:pStyle w:val="pj"/>
      </w:pPr>
      <w:r>
        <w:rPr>
          <w:rStyle w:val="s0"/>
        </w:rPr>
        <w:t>реализация лицом права владения или распоряжения запасами (товарами) или другими активами нерезидента в Украине или их значительной долей на основании соответствующих указаний нерезидента;</w:t>
      </w:r>
    </w:p>
    <w:p w:rsidR="00000000" w:rsidRDefault="00033594">
      <w:pPr>
        <w:pStyle w:val="pj"/>
      </w:pPr>
      <w:r>
        <w:rPr>
          <w:rStyle w:val="s0"/>
        </w:rPr>
        <w:t>наличие у лица помещений, арендованны</w:t>
      </w:r>
      <w:r>
        <w:rPr>
          <w:rStyle w:val="s0"/>
        </w:rPr>
        <w:t>х от собственного имени для хранения имущества, приобретенного за счет нерезидента или принадлежащего нерезиденту или третьим лицам и подлежит передаче третьим лицам по указанию нерезидента, или для других целей, определенных нерезидентом.</w:t>
      </w:r>
    </w:p>
    <w:p w:rsidR="00000000" w:rsidRDefault="00033594">
      <w:pPr>
        <w:pStyle w:val="pj"/>
      </w:pPr>
      <w:r>
        <w:rPr>
          <w:rStyle w:val="s0"/>
        </w:rPr>
        <w:t>Нерезидент не сч</w:t>
      </w:r>
      <w:r>
        <w:rPr>
          <w:rStyle w:val="s0"/>
        </w:rPr>
        <w:t>итается имеющим постоянное представительство в Украине, если он осуществляет хозяйственную деятельность через посредника - резидента, но при этом предоставления резидентами агентских, доверительных, комиссионных и других подобных посреднических услуг по пр</w:t>
      </w:r>
      <w:r>
        <w:rPr>
          <w:rStyle w:val="s0"/>
        </w:rPr>
        <w:t>одаже или приобретению товаров (работ, услуг) за счет, в интересах и/или в пользу нерезидента осуществляется в рамках основной (обычной) деятельности резидента и на обычных условиях. Если посредник - резидент действует исключительно или почти исключительно</w:t>
      </w:r>
      <w:r>
        <w:rPr>
          <w:rStyle w:val="s0"/>
        </w:rPr>
        <w:t xml:space="preserve"> за счет, в интересах и/или в пользу одного или нескольких лиц - нерезидентов, которые являются связанными лицами, такой посредник не может считаться таким, что действует в рамках основной (обычной) деятельности в отношении любой из связанных лиц - нерезид</w:t>
      </w:r>
      <w:r>
        <w:rPr>
          <w:rStyle w:val="s0"/>
        </w:rPr>
        <w:t>ентов, и признается постоянным представительством такого нерезидента в Украине или каждого лица - нерезидента, если такие нерезиденты являются связанными лицами.</w:t>
      </w:r>
    </w:p>
    <w:p w:rsidR="00000000" w:rsidRDefault="00033594">
      <w:pPr>
        <w:pStyle w:val="pj"/>
      </w:pPr>
      <w:r>
        <w:rPr>
          <w:rStyle w:val="s0"/>
        </w:rPr>
        <w:t>Постоянным представительством не является:</w:t>
      </w:r>
    </w:p>
    <w:p w:rsidR="00000000" w:rsidRDefault="00033594">
      <w:pPr>
        <w:pStyle w:val="pj"/>
      </w:pPr>
      <w:r>
        <w:rPr>
          <w:rStyle w:val="s0"/>
        </w:rPr>
        <w:t>а) использование зданий или сооружений исключительно для целей хранения, демонстрации товаров или изделий, принадлежащих нерезиденту;</w:t>
      </w:r>
    </w:p>
    <w:p w:rsidR="00000000" w:rsidRDefault="00033594">
      <w:pPr>
        <w:pStyle w:val="pj"/>
      </w:pPr>
      <w:r>
        <w:rPr>
          <w:rStyle w:val="s0"/>
        </w:rPr>
        <w:t>б) хранение запасов (товаров или изделий), принадлежащих нерезиденту, исключительно для целей хранения, демонстрации;</w:t>
      </w:r>
    </w:p>
    <w:p w:rsidR="00000000" w:rsidRDefault="00033594">
      <w:pPr>
        <w:pStyle w:val="pj"/>
      </w:pPr>
      <w:r>
        <w:rPr>
          <w:rStyle w:val="s0"/>
        </w:rPr>
        <w:t>в) х</w:t>
      </w:r>
      <w:r>
        <w:rPr>
          <w:rStyle w:val="s0"/>
        </w:rPr>
        <w:t>ранения запасов (товаров или изделий), принадлежащих нерезиденту, исключительно для целей переработки другим предприятием;</w:t>
      </w:r>
    </w:p>
    <w:p w:rsidR="00000000" w:rsidRDefault="00033594">
      <w:pPr>
        <w:pStyle w:val="pj"/>
      </w:pPr>
      <w:r>
        <w:rPr>
          <w:rStyle w:val="s0"/>
        </w:rPr>
        <w:t>г) содержание постоянного места деятельности исключительно для целей закупки товаров или изделий или для сбора информации для нерезид</w:t>
      </w:r>
      <w:r>
        <w:rPr>
          <w:rStyle w:val="s0"/>
        </w:rPr>
        <w:t>ента;</w:t>
      </w:r>
    </w:p>
    <w:p w:rsidR="00000000" w:rsidRDefault="00033594">
      <w:pPr>
        <w:pStyle w:val="pj"/>
      </w:pPr>
      <w:r>
        <w:rPr>
          <w:rStyle w:val="s0"/>
        </w:rPr>
        <w:t>г) направление в распоряжение лица физических лиц в рамках выполнения соглашений об услугах по предоставлению персонала;</w:t>
      </w:r>
    </w:p>
    <w:p w:rsidR="00000000" w:rsidRDefault="00033594">
      <w:pPr>
        <w:pStyle w:val="pj"/>
      </w:pPr>
      <w:r>
        <w:rPr>
          <w:rStyle w:val="s0"/>
        </w:rPr>
        <w:t>д) содержание постоянного места деятельности в иных целях.</w:t>
      </w:r>
    </w:p>
    <w:p w:rsidR="00000000" w:rsidRDefault="00033594">
      <w:pPr>
        <w:pStyle w:val="pj"/>
      </w:pPr>
      <w:r>
        <w:rPr>
          <w:rStyle w:val="s0"/>
        </w:rPr>
        <w:t>Содержание постоянного места деятельности исключительно для осуществле</w:t>
      </w:r>
      <w:r>
        <w:rPr>
          <w:rStyle w:val="s0"/>
        </w:rPr>
        <w:t>ния любой комбинации видов деятельности, указанных в подпунктах «a» - «д» настоящего подпункта, при условии, что такие виды деятельности (их комбинация) имеют подготовительный или вспомогательный характер для такого нерезидента, не является постоянным пред</w:t>
      </w:r>
      <w:r>
        <w:rPr>
          <w:rStyle w:val="s0"/>
        </w:rPr>
        <w:t>ставительством.</w:t>
      </w:r>
    </w:p>
    <w:p w:rsidR="00000000" w:rsidRDefault="00033594">
      <w:pPr>
        <w:pStyle w:val="pj"/>
      </w:pPr>
      <w:r>
        <w:rPr>
          <w:rStyle w:val="s0"/>
        </w:rPr>
        <w:t>Постоянное представительство нерезидента в Украине признается также в случае, если деятельность в Украине осуществляют несколько нерезидентов - связанных лиц, если такая деятельность в совокупности выходит за пределы деятельности подготовит</w:t>
      </w:r>
      <w:r>
        <w:rPr>
          <w:rStyle w:val="s0"/>
        </w:rPr>
        <w:t>ельного или вспомогательного характера для такой группы нерезидентов - связанных лиц. В таком случае постоянное представительство признается для каждого такого нерезидента - связанного лица. Данный абзац применяется только в случае, когда деятельность таки</w:t>
      </w:r>
      <w:r>
        <w:rPr>
          <w:rStyle w:val="s0"/>
        </w:rPr>
        <w:t>х нерезидентов - связанных лиц в Украине составляет в совокупности взаимодополняющие функции тесно связанного бизнес-процесса.</w:t>
      </w:r>
    </w:p>
    <w:p w:rsidR="00000000" w:rsidRDefault="00033594">
      <w:pPr>
        <w:pStyle w:val="pj"/>
      </w:pPr>
      <w:r>
        <w:rPr>
          <w:rStyle w:val="s0"/>
        </w:rPr>
        <w:t>Признание лица контролирующей лицом в соответствии с положениями статьи 39-2 настоящего Кодекса не является постоянным представит</w:t>
      </w:r>
      <w:r>
        <w:rPr>
          <w:rStyle w:val="s0"/>
        </w:rPr>
        <w:t>ельством;</w:t>
      </w:r>
    </w:p>
    <w:p w:rsidR="00000000" w:rsidRDefault="00033594">
      <w:pPr>
        <w:pStyle w:val="pj"/>
      </w:pPr>
      <w:r>
        <w:rPr>
          <w:rStyle w:val="s0"/>
        </w:rPr>
        <w:t>14.1.194. постоянный представитель (представители) контролирующего органа на акцизном складе - назначенное приказом контролирующего органа по месту расположения акцизного склада должностное лицо, осуществляющее постоянный непосредственный контрол</w:t>
      </w:r>
      <w:r>
        <w:rPr>
          <w:rStyle w:val="s0"/>
        </w:rPr>
        <w:t>ь за соблюдением установленного порядка производства, обработки (переработки), смешивания, разлива, упаковки, фасовки, хранения, получения или выдачи подакцизных товаров (продукции) в порядке, утвержденном центральным органом исполнительной власти, обеспеч</w:t>
      </w:r>
      <w:r>
        <w:rPr>
          <w:rStyle w:val="s0"/>
        </w:rPr>
        <w:t>ивающий формирование и реализует государственную финансовую политику;</w:t>
      </w:r>
    </w:p>
    <w:p w:rsidR="00000000" w:rsidRDefault="00033594">
      <w:pPr>
        <w:pStyle w:val="pj"/>
      </w:pPr>
      <w:r>
        <w:rPr>
          <w:rStyle w:val="s0"/>
        </w:rPr>
        <w:t xml:space="preserve">14.1.195. работник - физическое лицо, непосредственно собственным трудом выполняет трудовую функцию согласно заключенному с работодателем трудовому договору (контракту) в соответствии с </w:t>
      </w:r>
      <w:hyperlink r:id="rId64" w:anchor="sub_id=210000" w:history="1">
        <w:r>
          <w:rPr>
            <w:rStyle w:val="a4"/>
          </w:rPr>
          <w:t>законом</w:t>
        </w:r>
      </w:hyperlink>
      <w:r>
        <w:rPr>
          <w:rStyle w:val="s0"/>
        </w:rPr>
        <w:t>;</w:t>
      </w:r>
    </w:p>
    <w:p w:rsidR="00000000" w:rsidRDefault="00033594">
      <w:pPr>
        <w:pStyle w:val="pj"/>
      </w:pPr>
      <w:r>
        <w:rPr>
          <w:rStyle w:val="s0"/>
        </w:rPr>
        <w:t xml:space="preserve">14.1.196. прибыльная продукция для целей </w:t>
      </w:r>
      <w:hyperlink w:anchor="sub3350000" w:history="1">
        <w:r>
          <w:rPr>
            <w:rStyle w:val="a4"/>
          </w:rPr>
          <w:t>раздела XVIII</w:t>
        </w:r>
      </w:hyperlink>
      <w:r>
        <w:rPr>
          <w:rStyle w:val="s0"/>
        </w:rPr>
        <w:t xml:space="preserve"> этого Кодекса - часть произведенной продукции, которая распределяется между</w:t>
      </w:r>
      <w:r>
        <w:rPr>
          <w:rStyle w:val="s0"/>
        </w:rPr>
        <w:t xml:space="preserve"> инвестором и государством и определяется как разница между произведенной и компенсационной продукцией;</w:t>
      </w:r>
    </w:p>
    <w:p w:rsidR="00000000" w:rsidRDefault="00033594">
      <w:pPr>
        <w:pStyle w:val="pj"/>
      </w:pPr>
      <w:r>
        <w:rPr>
          <w:rStyle w:val="s0"/>
        </w:rPr>
        <w:t>14.1.197. проведение лотереи - хозяйственная деятельность, которая включает в себя принятие уплаты участия в лотерее (ставок), проведение розыгрышей при</w:t>
      </w:r>
      <w:r>
        <w:rPr>
          <w:rStyle w:val="s0"/>
        </w:rPr>
        <w:t>зового (выигрышного) фонда лотереи, выплату выигрышей (выдачу призов), а также другие операции, обеспечивающие проведение лотереи;</w:t>
      </w:r>
    </w:p>
    <w:p w:rsidR="00000000" w:rsidRDefault="00033594">
      <w:pPr>
        <w:pStyle w:val="pj"/>
      </w:pPr>
      <w:r>
        <w:rPr>
          <w:rStyle w:val="s0"/>
        </w:rPr>
        <w:t>14.1.198. продавец марок акцизного налога - контролирующие органы;</w:t>
      </w:r>
    </w:p>
    <w:p w:rsidR="00000000" w:rsidRDefault="00033594">
      <w:pPr>
        <w:pStyle w:val="pj"/>
      </w:pPr>
      <w:r>
        <w:rPr>
          <w:rStyle w:val="s0"/>
        </w:rPr>
        <w:t xml:space="preserve">14.1.199. продукция для целей раздела XVIII этого Кодекса </w:t>
      </w:r>
      <w:r>
        <w:rPr>
          <w:rStyle w:val="s0"/>
        </w:rPr>
        <w:t>- полезные ископаемые общегосударственного и местного значения (минеральное сырье), которые добываются (производятся) при разработке месторождений полезных ископаемых;</w:t>
      </w:r>
    </w:p>
    <w:p w:rsidR="00000000" w:rsidRDefault="00033594">
      <w:pPr>
        <w:pStyle w:val="pj"/>
      </w:pPr>
      <w:r>
        <w:rPr>
          <w:rStyle w:val="s0"/>
        </w:rPr>
        <w:t>14.1.200. призовой (выигрышный) фонд - совокупность выигрышей (призов), а именно средств</w:t>
      </w:r>
      <w:r>
        <w:rPr>
          <w:rStyle w:val="s0"/>
        </w:rPr>
        <w:t>, имущества, имущественных прав, которые подлежат выплате (выдаче) игрокам в случае их выигрыша в лотерею в соответствии с обнародованными условиями ее выпуска и проведения;</w:t>
      </w:r>
    </w:p>
    <w:p w:rsidR="00000000" w:rsidRDefault="00033594">
      <w:pPr>
        <w:pStyle w:val="pj"/>
      </w:pPr>
      <w:r>
        <w:rPr>
          <w:rStyle w:val="s0"/>
        </w:rPr>
        <w:t>14.1.201. Исключен</w:t>
      </w:r>
    </w:p>
    <w:p w:rsidR="00000000" w:rsidRDefault="00033594">
      <w:pPr>
        <w:pStyle w:val="pj"/>
      </w:pPr>
      <w:r>
        <w:rPr>
          <w:rStyle w:val="s0"/>
        </w:rPr>
        <w:t>14.1.202. продажа (реализация) товаров - любые операции, осущес</w:t>
      </w:r>
      <w:r>
        <w:rPr>
          <w:rStyle w:val="s0"/>
        </w:rPr>
        <w:t>твляемые согласно договорам купли-продажи, мены, поставки и другим хозяйственным, гражданско-правовым договорам, предусматривающим передачу прав собственности на такие товары за плату или компенсацию независимо от сроков ее предоставления, а также операции</w:t>
      </w:r>
      <w:r>
        <w:rPr>
          <w:rStyle w:val="s0"/>
        </w:rPr>
        <w:t xml:space="preserve"> по безвозмездному предоставлению товаров. Не считаются продажей товаров операции по предоставлению товаров в рамках договоров комиссии (консигнации), поручительства, хранения (ответственного хранения), поручения, доверительного управления, оперативного ли</w:t>
      </w:r>
      <w:r>
        <w:rPr>
          <w:rStyle w:val="s0"/>
        </w:rPr>
        <w:t>зинга (аренды), других гражданско-правовых договоров, не предусматривающих передачу прав собственности на такие товары;</w:t>
      </w:r>
    </w:p>
    <w:p w:rsidR="00000000" w:rsidRDefault="00033594">
      <w:pPr>
        <w:pStyle w:val="pj"/>
      </w:pPr>
      <w:r>
        <w:rPr>
          <w:rStyle w:val="s0"/>
        </w:rPr>
        <w:t>14.1.203. продажа результатов работ (услуг) - любые операции хозяйственного, гражданско-правового характера по выполнению работ, предост</w:t>
      </w:r>
      <w:r>
        <w:rPr>
          <w:rStyle w:val="s0"/>
        </w:rPr>
        <w:t>авлению услуг, предоставление права на пользование или распоряжение товарами, в том числе нематериальными активами и другими объектами собственности, не являются товарами, по условия компенсации их стоимости, а также операции по безвозмездному предоставлен</w:t>
      </w:r>
      <w:r>
        <w:rPr>
          <w:rStyle w:val="s0"/>
        </w:rPr>
        <w:t xml:space="preserve">ию результатов работ (услуг). Продажа результатов работ (услуг) включает, в частности, предоставление права на пользование товарами по договорам оперативного лизинга (аренды), продажи, передачи права в соответствии с авторскими или лицензионных договоров, </w:t>
      </w:r>
      <w:r>
        <w:rPr>
          <w:rStyle w:val="s0"/>
        </w:rPr>
        <w:t>а также другие способы передачи объектов авторского права, патентов, знаков для товаров и услуг, других объектов права интеллектуальной, в том числе промышленной собственности;</w:t>
      </w:r>
    </w:p>
    <w:p w:rsidR="00000000" w:rsidRDefault="00033594">
      <w:pPr>
        <w:pStyle w:val="pj"/>
      </w:pPr>
      <w:r>
        <w:rPr>
          <w:rStyle w:val="s0"/>
        </w:rPr>
        <w:t>14.1.204. простой вексель, авалированный банком, - ценная бумага, удостоверяюща</w:t>
      </w:r>
      <w:r>
        <w:rPr>
          <w:rStyle w:val="s0"/>
        </w:rPr>
        <w:t>я безусловное денежное обязательство векселедателя или его приказ банка уплатить после наступления срока платежа определенную сумму векселедержателю.</w:t>
      </w:r>
    </w:p>
    <w:p w:rsidR="00000000" w:rsidRDefault="00033594">
      <w:pPr>
        <w:pStyle w:val="pj"/>
      </w:pPr>
      <w:r>
        <w:rPr>
          <w:rStyle w:val="s0"/>
        </w:rPr>
        <w:t>Вексель удостоверяет безусловное денежное обязательство векселедателя уплатить в Государственный бюджет Ук</w:t>
      </w:r>
      <w:r>
        <w:rPr>
          <w:rStyle w:val="s0"/>
        </w:rPr>
        <w:t>раины соответствующую сумму средств и является налоговым обязательством, определенным векселедателем самостоятельно и согласованным со дня взятия на учет векселя контролирующим органом по местонахождению векселедателя, а в случае, если законодательством пр</w:t>
      </w:r>
      <w:r>
        <w:rPr>
          <w:rStyle w:val="s0"/>
        </w:rPr>
        <w:t>едусмотрена отсрочка по уплате таможенных платежей - со дня таможенного оформления товаров в соответствующий режим;</w:t>
      </w:r>
    </w:p>
    <w:p w:rsidR="00000000" w:rsidRDefault="00033594">
      <w:pPr>
        <w:pStyle w:val="pj"/>
      </w:pPr>
      <w:r>
        <w:rPr>
          <w:rStyle w:val="s0"/>
        </w:rPr>
        <w:t>14.1.205. придомовая территория - территория вокруг многоквартирного дома, определенная на основании соответствующей градостроительной и зем</w:t>
      </w:r>
      <w:r>
        <w:rPr>
          <w:rStyle w:val="s0"/>
        </w:rPr>
        <w:t>леустроительной документации в пределах соответствующего земельного участка, на котором расположены многоквартирный дом и относящиеся к нему здания и сооружения, и необходима для обслуживания многоквартирного дома и обеспечения удовлетворения жилищных, соц</w:t>
      </w:r>
      <w:r>
        <w:rPr>
          <w:rStyle w:val="s0"/>
        </w:rPr>
        <w:t>иальных и бытовых нужд владельцев (совладельцев) и нанимателей (арендаторов) квартир, а также нежилых помещений, расположенных в многоквартирном доме;</w:t>
      </w:r>
    </w:p>
    <w:p w:rsidR="00000000" w:rsidRDefault="00033594">
      <w:pPr>
        <w:pStyle w:val="pj"/>
      </w:pPr>
      <w:r>
        <w:rPr>
          <w:rStyle w:val="s0"/>
        </w:rPr>
        <w:t>14.1.206. проценты - доход, который выплачивается (начисляется) заемщиком в пользу кредитора в качестве п</w:t>
      </w:r>
      <w:r>
        <w:rPr>
          <w:rStyle w:val="s0"/>
        </w:rPr>
        <w:t>латы за использование привлеченных на определенный или неопределенный срок средств или имущества.</w:t>
      </w:r>
    </w:p>
    <w:p w:rsidR="00000000" w:rsidRDefault="00033594">
      <w:pPr>
        <w:pStyle w:val="pj"/>
      </w:pPr>
      <w:r>
        <w:rPr>
          <w:rStyle w:val="s0"/>
        </w:rPr>
        <w:t>К процентов включаются:</w:t>
      </w:r>
    </w:p>
    <w:p w:rsidR="00000000" w:rsidRDefault="00033594">
      <w:pPr>
        <w:pStyle w:val="pj"/>
      </w:pPr>
      <w:r>
        <w:rPr>
          <w:rStyle w:val="s0"/>
        </w:rPr>
        <w:t>а) платеж за использование средств или товаров (работ, услуг), полученных в кредит;</w:t>
      </w:r>
    </w:p>
    <w:p w:rsidR="00000000" w:rsidRDefault="00033594">
      <w:pPr>
        <w:pStyle w:val="pj"/>
      </w:pPr>
      <w:r>
        <w:rPr>
          <w:rStyle w:val="s0"/>
        </w:rPr>
        <w:t>б) платеж за использование средств, привлеченных в</w:t>
      </w:r>
      <w:r>
        <w:rPr>
          <w:rStyle w:val="s0"/>
        </w:rPr>
        <w:t xml:space="preserve"> депозит;</w:t>
      </w:r>
    </w:p>
    <w:p w:rsidR="00000000" w:rsidRDefault="00033594">
      <w:pPr>
        <w:pStyle w:val="pj"/>
      </w:pPr>
      <w:r>
        <w:rPr>
          <w:rStyle w:val="s0"/>
        </w:rPr>
        <w:t>в) платеж за приобретение товаров в рассрочку;</w:t>
      </w:r>
    </w:p>
    <w:p w:rsidR="00000000" w:rsidRDefault="00033594">
      <w:pPr>
        <w:pStyle w:val="pj"/>
      </w:pPr>
      <w:r>
        <w:rPr>
          <w:rStyle w:val="s0"/>
        </w:rPr>
        <w:t>г) платеж за владение и пользование имуществом по договорам финансового лизинга (финансовой аренды) (без учета части лизингового платежа, который предоставляется в счет компенсации части стоимости объекта финансового лизинга);</w:t>
      </w:r>
    </w:p>
    <w:p w:rsidR="00000000" w:rsidRDefault="00033594">
      <w:pPr>
        <w:pStyle w:val="pj"/>
      </w:pPr>
      <w:r>
        <w:rPr>
          <w:rStyle w:val="s0"/>
        </w:rPr>
        <w:t>г) вознаграждение (доход) аре</w:t>
      </w:r>
      <w:r>
        <w:rPr>
          <w:rStyle w:val="s0"/>
        </w:rPr>
        <w:t>ндодателя как часть арендного платежа по договору аренды жилья с выкупом, уплаченная физическим лицом плательщику налога, в пользу которого уступлено право на получение таких платежей.</w:t>
      </w:r>
    </w:p>
    <w:p w:rsidR="00000000" w:rsidRDefault="00033594">
      <w:pPr>
        <w:pStyle w:val="pj"/>
      </w:pPr>
      <w:r>
        <w:rPr>
          <w:rStyle w:val="s0"/>
        </w:rPr>
        <w:t>Проценты начисляются в виде процентов на основную сумму задолженности или стоимости имущества или в виде фиксированных сумм. В случае если привлечение средств осуществляется путем продажи облигаций, казначейских обязательств или сберегательных (депозитных)</w:t>
      </w:r>
      <w:r>
        <w:rPr>
          <w:rStyle w:val="s0"/>
        </w:rPr>
        <w:t xml:space="preserve"> сертификатов, эмитированных заемщиком, или путем учета векселей и осуществления операций по приобретению ценных бумаг с обратным выкупом, сумма процентов определяется путем начисления их на номинал такой ценной бумаги, выплаты фиксированной премии или выи</w:t>
      </w:r>
      <w:r>
        <w:rPr>
          <w:rStyle w:val="s0"/>
        </w:rPr>
        <w:t>грыша или путем определения разницы между ценой размещения (продажи) и ценой погашения (обратного выкупа) такой ценной бумаги.</w:t>
      </w:r>
    </w:p>
    <w:p w:rsidR="00000000" w:rsidRDefault="00033594">
      <w:pPr>
        <w:pStyle w:val="pj"/>
      </w:pPr>
      <w:r>
        <w:rPr>
          <w:rStyle w:val="s0"/>
        </w:rPr>
        <w:t>Платежи по другим гражданско-правовым договорам независимо от того, установлены они в абсолютных (фиксированных) ценах или в проц</w:t>
      </w:r>
      <w:r>
        <w:rPr>
          <w:rStyle w:val="s0"/>
        </w:rPr>
        <w:t>ентах суммы договора или другой стоимостной базы, не являются процентами;</w:t>
      </w:r>
    </w:p>
    <w:p w:rsidR="00000000" w:rsidRDefault="00033594">
      <w:pPr>
        <w:pStyle w:val="pj"/>
      </w:pPr>
      <w:r>
        <w:rPr>
          <w:rStyle w:val="s0"/>
        </w:rPr>
        <w:t>14.1.207. пункт измерения - пункт, в котором в соответствии с соглашением о разделе продукции производится замер произведенной продукции и ее распределение на компенсационную и прибы</w:t>
      </w:r>
      <w:r>
        <w:rPr>
          <w:rStyle w:val="s0"/>
        </w:rPr>
        <w:t>льную;</w:t>
      </w:r>
    </w:p>
    <w:p w:rsidR="00000000" w:rsidRDefault="00033594">
      <w:pPr>
        <w:pStyle w:val="pj"/>
      </w:pPr>
      <w:r>
        <w:rPr>
          <w:rStyle w:val="s0"/>
        </w:rPr>
        <w:t>14.1.208. Исключен</w:t>
      </w:r>
    </w:p>
    <w:p w:rsidR="00000000" w:rsidRDefault="00033594">
      <w:pPr>
        <w:pStyle w:val="pj"/>
      </w:pPr>
      <w:r>
        <w:rPr>
          <w:rStyle w:val="s0"/>
        </w:rPr>
        <w:t xml:space="preserve">14.1.209. пункт приема (отправления) и назначения - пункт, для соответствующего груза определяется как пограничный пункт, перевалочный комплекс, пункт временного хранения груза, в том числе подземное хранилище природного газа, на </w:t>
      </w:r>
      <w:r>
        <w:rPr>
          <w:rStyle w:val="s0"/>
        </w:rPr>
        <w:t>территории Украины до его перемещения за пределы государства, пункт переработки груза на территории Украина к перемещению груза за ее пределы;</w:t>
      </w:r>
    </w:p>
    <w:p w:rsidR="00000000" w:rsidRDefault="00033594">
      <w:pPr>
        <w:pStyle w:val="pj"/>
      </w:pPr>
      <w:r>
        <w:rPr>
          <w:rStyle w:val="s0"/>
        </w:rPr>
        <w:t>14.1.210. Исключен</w:t>
      </w:r>
    </w:p>
    <w:p w:rsidR="00000000" w:rsidRDefault="00033594">
      <w:pPr>
        <w:pStyle w:val="pj"/>
      </w:pPr>
      <w:r>
        <w:rPr>
          <w:rStyle w:val="s0"/>
        </w:rPr>
        <w:t>14.1.211. Исключен</w:t>
      </w:r>
    </w:p>
    <w:p w:rsidR="00000000" w:rsidRDefault="00033594">
      <w:pPr>
        <w:pStyle w:val="pj"/>
      </w:pPr>
      <w:r>
        <w:rPr>
          <w:rStyle w:val="s0"/>
        </w:rPr>
        <w:t>14.1.212. реализация подакцизных товаров (продукции) - любые операции на та</w:t>
      </w:r>
      <w:r>
        <w:rPr>
          <w:rStyle w:val="s0"/>
        </w:rPr>
        <w:t>моженной территории Украины, предусматривающие отгрузку подакцизных товаров (продукции) согласно договорам купли-продажи, мены, поставки и другим хозяйственным, гражданско-правовым договорам с передачей прав собственности или без таковой, за плату (компенс</w:t>
      </w:r>
      <w:r>
        <w:rPr>
          <w:rStyle w:val="s0"/>
        </w:rPr>
        <w:t>ацию) или без таковой, независимо от сроков ее предоставления, а также бесплатного отгрузки товаров, в том числе из давальческого сырья, реализация субъектами хозяйствования розничной торговли подакцизных товаров.</w:t>
      </w:r>
    </w:p>
    <w:p w:rsidR="00000000" w:rsidRDefault="00033594">
      <w:pPr>
        <w:pStyle w:val="pj"/>
      </w:pPr>
      <w:r>
        <w:rPr>
          <w:rStyle w:val="s0"/>
        </w:rPr>
        <w:t>Реализация полного или спирта этилового дл</w:t>
      </w:r>
      <w:r>
        <w:rPr>
          <w:rStyle w:val="s0"/>
        </w:rPr>
        <w:t>я целей раздела VI настоящего Кодекса - любые операции по физической передачи (отпуска, отгрузки) полного или спирта этилового с переходом права собственности на такое топливо или спирт этиловый или без такого перехода, за плату (компенсацию) или без такой</w:t>
      </w:r>
      <w:r>
        <w:rPr>
          <w:rStyle w:val="s0"/>
        </w:rPr>
        <w:t xml:space="preserve"> платы на таможенной территории Украины с акцизного склада / акцизного склада передвижного:</w:t>
      </w:r>
    </w:p>
    <w:p w:rsidR="00000000" w:rsidRDefault="00033594">
      <w:pPr>
        <w:pStyle w:val="pj"/>
      </w:pPr>
      <w:r>
        <w:rPr>
          <w:rStyle w:val="s0"/>
        </w:rPr>
        <w:t>к акцизного склада;</w:t>
      </w:r>
    </w:p>
    <w:p w:rsidR="00000000" w:rsidRDefault="00033594">
      <w:pPr>
        <w:pStyle w:val="pj"/>
      </w:pPr>
      <w:r>
        <w:rPr>
          <w:rStyle w:val="s0"/>
        </w:rPr>
        <w:t>к акцизного склада передвижного;</w:t>
      </w:r>
    </w:p>
    <w:p w:rsidR="00000000" w:rsidRDefault="00033594">
      <w:pPr>
        <w:pStyle w:val="pj"/>
      </w:pPr>
      <w:r>
        <w:rPr>
          <w:rStyle w:val="s0"/>
        </w:rPr>
        <w:t>для собственного потребления или промышленной переработки;</w:t>
      </w:r>
    </w:p>
    <w:p w:rsidR="00000000" w:rsidRDefault="00033594">
      <w:pPr>
        <w:pStyle w:val="pj"/>
      </w:pPr>
      <w:r>
        <w:rPr>
          <w:rStyle w:val="s0"/>
        </w:rPr>
        <w:t>любым другим лицам.</w:t>
      </w:r>
    </w:p>
    <w:p w:rsidR="00000000" w:rsidRDefault="00033594">
      <w:pPr>
        <w:pStyle w:val="pj"/>
      </w:pPr>
      <w:r>
        <w:rPr>
          <w:rStyle w:val="s0"/>
        </w:rPr>
        <w:t>Понятие «реализация спирта этило</w:t>
      </w:r>
      <w:r>
        <w:rPr>
          <w:rStyle w:val="s0"/>
        </w:rPr>
        <w:t>вого» применяется исключительно для субъектов хозяйствования, осуществляющих деятельность по производству спирта этилового.</w:t>
      </w:r>
    </w:p>
    <w:p w:rsidR="00000000" w:rsidRDefault="00033594">
      <w:pPr>
        <w:pStyle w:val="pj"/>
      </w:pPr>
      <w:r>
        <w:rPr>
          <w:rStyle w:val="s0"/>
        </w:rPr>
        <w:t>Не считаются реализацией полного операции по физической передачи (отпуска, отгрузки) горючего на таможенной территории Украины:</w:t>
      </w:r>
    </w:p>
    <w:p w:rsidR="00000000" w:rsidRDefault="00033594">
      <w:pPr>
        <w:pStyle w:val="pj"/>
      </w:pPr>
      <w:r>
        <w:rPr>
          <w:rStyle w:val="s0"/>
        </w:rPr>
        <w:t>в по</w:t>
      </w:r>
      <w:r>
        <w:rPr>
          <w:rStyle w:val="s0"/>
        </w:rPr>
        <w:t>требительской таре емкостью до 5 литров (включительно), кроме операций по реализации такого полного его производителями;</w:t>
      </w:r>
    </w:p>
    <w:p w:rsidR="00000000" w:rsidRDefault="00033594">
      <w:pPr>
        <w:pStyle w:val="pj"/>
      </w:pPr>
      <w:r>
        <w:rPr>
          <w:rStyle w:val="s0"/>
        </w:rPr>
        <w:t>при использовании полного субъектами хозяйствования, которые не являются распорядителями акцизного склада / акцизного склада передвижно</w:t>
      </w:r>
      <w:r>
        <w:rPr>
          <w:rStyle w:val="s0"/>
        </w:rPr>
        <w:t>го, переданное (отпущено, отгружено) плательщиком акцизного налога таким субъектам хозяйствования исключительно для нужд собственного потребления или промышленной переработки.</w:t>
      </w:r>
    </w:p>
    <w:p w:rsidR="00000000" w:rsidRDefault="00033594">
      <w:pPr>
        <w:pStyle w:val="pj"/>
      </w:pPr>
      <w:r>
        <w:rPr>
          <w:rStyle w:val="s0"/>
        </w:rPr>
        <w:t xml:space="preserve">На период действия правового режима военного положения, чрезвычайного положения </w:t>
      </w:r>
      <w:r>
        <w:rPr>
          <w:rStyle w:val="s0"/>
        </w:rPr>
        <w:t>не считаются реализацией горючего:</w:t>
      </w:r>
    </w:p>
    <w:p w:rsidR="00000000" w:rsidRDefault="00033594">
      <w:pPr>
        <w:pStyle w:val="pj"/>
      </w:pPr>
      <w:r>
        <w:rPr>
          <w:rStyle w:val="s0"/>
        </w:rPr>
        <w:t xml:space="preserve">операции по физической передаче (отпуску, отгрузке) топлива на таможенной территории Украины, осуществляемые в связи с принудительным отчуждением или изъятием такого горючего для нужд государства в соответствии с </w:t>
      </w:r>
      <w:hyperlink r:id="rId65" w:history="1">
        <w:r>
          <w:rPr>
            <w:rStyle w:val="a5"/>
            <w:color w:val="0000FF"/>
            <w:u w:val="single"/>
          </w:rPr>
          <w:t>Законом</w:t>
        </w:r>
      </w:hyperlink>
      <w:r>
        <w:rPr>
          <w:rStyle w:val="s0"/>
        </w:rPr>
        <w:t xml:space="preserve"> Украины «О передаче, принудительном отчуждении или изъятии имущества в условиях правового режима военного или чрезвычайного положения», при условии если в будущем его предыдущим владельцем ил</w:t>
      </w:r>
      <w:r>
        <w:rPr>
          <w:rStyle w:val="s0"/>
        </w:rPr>
        <w:t>и уполномоченным им лицом не будут осуществлены меры по получению компенсации за принудительно отчужденное или изъятое топливо;</w:t>
      </w:r>
    </w:p>
    <w:p w:rsidR="00000000" w:rsidRDefault="00033594">
      <w:pPr>
        <w:pStyle w:val="pj"/>
      </w:pPr>
      <w:r>
        <w:rPr>
          <w:rStyle w:val="s0"/>
        </w:rPr>
        <w:t xml:space="preserve">операции по физической передаче (отпуску, отгрузке) горючего на таможенной территории Украины, которые осуществляются в связи с </w:t>
      </w:r>
      <w:r>
        <w:rPr>
          <w:rStyle w:val="s0"/>
        </w:rPr>
        <w:t>его передачей Вооруженным Силам Украины и добровольческим формированием территориальных общин, Национальной гвардии Украины, Службе безопасности Украины, Службе внешней разведки Украины, Государственной пограничной службе Украины, Министерству внутренних д</w:t>
      </w:r>
      <w:r>
        <w:rPr>
          <w:rStyle w:val="s0"/>
        </w:rPr>
        <w:t>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соответствии с законами Украины военным формированиям, их соединениям, воинским частям, подразделениям, учреж</w:t>
      </w:r>
      <w:r>
        <w:rPr>
          <w:rStyle w:val="s0"/>
        </w:rPr>
        <w:t>дениям или организациям, которые содержатся за счет средств государственного бюджета, для нужд обеспечения обороны государства, органам местного самоуправления, а также в пользу центрального органа исполнительной власти, который обеспечивает формирование и</w:t>
      </w:r>
      <w:r>
        <w:rPr>
          <w:rStyle w:val="s0"/>
        </w:rPr>
        <w:t xml:space="preserve"> реализует государственную политику в сфере гражданской защиты, сил гражданской защиты и/или учреждениям здравоохранения государственной, коммунальной собственности, и/или структурным подразделениям по вопросам здравоохранения областных, Киевской и Севасто</w:t>
      </w:r>
      <w:r>
        <w:rPr>
          <w:rStyle w:val="s0"/>
        </w:rPr>
        <w:t>польской городских государственных администраций без предварительного или последующего возмещения их стоимости;</w:t>
      </w:r>
    </w:p>
    <w:p w:rsidR="00000000" w:rsidRDefault="00033594">
      <w:pPr>
        <w:pStyle w:val="pj"/>
      </w:pPr>
      <w:r>
        <w:rPr>
          <w:rStyle w:val="s0"/>
        </w:rPr>
        <w:t>операции по физической передаче (отпуску, отгрузке) топлива на таможенной территории Украины как гуманитарной помощи в порядке, установленном Ка</w:t>
      </w:r>
      <w:r>
        <w:rPr>
          <w:rStyle w:val="s0"/>
        </w:rPr>
        <w:t>бинетом Министров Украины.</w:t>
      </w:r>
    </w:p>
    <w:p w:rsidR="00000000" w:rsidRDefault="00033594">
      <w:pPr>
        <w:pStyle w:val="pj"/>
      </w:pPr>
      <w:r>
        <w:rPr>
          <w:rStyle w:val="s0"/>
        </w:rPr>
        <w:t>К собственного потребления также относятся операции по заправке топливом по договорам подряда при одновременном выполнении следующих условий:</w:t>
      </w:r>
    </w:p>
    <w:p w:rsidR="00000000" w:rsidRDefault="00033594">
      <w:pPr>
        <w:pStyle w:val="pj"/>
      </w:pPr>
      <w:r>
        <w:rPr>
          <w:rStyle w:val="s0"/>
        </w:rPr>
        <w:t>а) заказчики по договорам подряда не осуществляют реализацию полного другим лицам, кром</w:t>
      </w:r>
      <w:r>
        <w:rPr>
          <w:rStyle w:val="s0"/>
        </w:rPr>
        <w:t>е реализации бензола вне таможенной территории Украины в таможенном режиме экспорта;</w:t>
      </w:r>
    </w:p>
    <w:p w:rsidR="00000000" w:rsidRDefault="00033594">
      <w:pPr>
        <w:pStyle w:val="pj"/>
      </w:pPr>
      <w:r>
        <w:rPr>
          <w:rStyle w:val="s0"/>
        </w:rPr>
        <w:t>б) заправки осуществляется в топливный бак машин, механизмов, техники и оборудования для агропромышленного комплекса, топливный бак транспортных средств специального назна</w:t>
      </w:r>
      <w:r>
        <w:rPr>
          <w:rStyle w:val="s0"/>
        </w:rPr>
        <w:t>чения или топливный бак специального оборудования или устройства, которые:</w:t>
      </w:r>
    </w:p>
    <w:p w:rsidR="00000000" w:rsidRDefault="00033594">
      <w:pPr>
        <w:pStyle w:val="pj"/>
      </w:pPr>
      <w:r>
        <w:rPr>
          <w:rStyle w:val="s0"/>
        </w:rPr>
        <w:t>предназначены для выполнения работ на землях сельскохозяйственного и лесного назначения, на землях, предоставленных горным предприятиям для добычи полезных ископаемых и разработки м</w:t>
      </w:r>
      <w:r>
        <w:rPr>
          <w:rStyle w:val="s0"/>
        </w:rPr>
        <w:t>есторождений полезных ископаемых, а также для выполнения работ по строительству дорог;</w:t>
      </w:r>
    </w:p>
    <w:p w:rsidR="00000000" w:rsidRDefault="00033594">
      <w:pPr>
        <w:pStyle w:val="pj"/>
      </w:pPr>
      <w:r>
        <w:rPr>
          <w:rStyle w:val="s0"/>
        </w:rPr>
        <w:t>принадлежат другим лицам;</w:t>
      </w:r>
    </w:p>
    <w:p w:rsidR="00000000" w:rsidRDefault="00033594">
      <w:pPr>
        <w:pStyle w:val="pj"/>
      </w:pPr>
      <w:r>
        <w:rPr>
          <w:rStyle w:val="s0"/>
        </w:rPr>
        <w:t>выполняют работы в течение срока действия договора подряда исключительно на указанных в этом пункте землях, находящихся в собственности или пол</w:t>
      </w:r>
      <w:r>
        <w:rPr>
          <w:rStyle w:val="s0"/>
        </w:rPr>
        <w:t>ьзовании заказчика</w:t>
      </w:r>
    </w:p>
    <w:p w:rsidR="00000000" w:rsidRDefault="00033594">
      <w:pPr>
        <w:pStyle w:val="pj"/>
      </w:pPr>
      <w:r>
        <w:rPr>
          <w:rStyle w:val="s0"/>
        </w:rPr>
        <w:t>в) транспортные средства, осуществляющие заправку в топливный бак машин, механизмов, техники и оборудования для агропромышленного комплекса, в топливный бак транспортных средств специального назначения или в топливный бак специального об</w:t>
      </w:r>
      <w:r>
        <w:rPr>
          <w:rStyle w:val="s0"/>
        </w:rPr>
        <w:t>орудования или устройства, указанные в подпункте «б» настоящего подпункта, должны быть оборудованы расходомерами-счетчиками на каждом месте отпуска горючего наливом с такого транспортного средства.</w:t>
      </w:r>
    </w:p>
    <w:p w:rsidR="00000000" w:rsidRDefault="00033594">
      <w:pPr>
        <w:pStyle w:val="pj"/>
      </w:pPr>
      <w:r>
        <w:rPr>
          <w:rStyle w:val="s0"/>
        </w:rPr>
        <w:t>Реализация субъектами хозяйствования розничной торговли по</w:t>
      </w:r>
      <w:r>
        <w:rPr>
          <w:rStyle w:val="s0"/>
        </w:rPr>
        <w:t>дакцизных товаров - продажа пива, алкогольных напитков, табачных изделий, табака, промышленных заменителей табака и жидкостей, используемых в электронных сигаретах непосредственно гражданам и другим конечным потребителям для их личного некоммерческого испо</w:t>
      </w:r>
      <w:r>
        <w:rPr>
          <w:rStyle w:val="s0"/>
        </w:rPr>
        <w:t>льзования независимо от формы расчетов, в том числе на разлив в ресторанах, кафе, барах, других объектах общественного питания;</w:t>
      </w:r>
    </w:p>
    <w:p w:rsidR="00000000" w:rsidRDefault="00033594">
      <w:pPr>
        <w:pStyle w:val="pj"/>
      </w:pPr>
      <w:r>
        <w:rPr>
          <w:rStyle w:val="s0"/>
        </w:rPr>
        <w:t>Для целей налогообложения акцизным налогом с реализации субъектами хозяйствования розничной торговли подакцизных товаров испорченные, уничтоженные товары, или товары, наличие или местонахождение которых не подтверждено таким субъектом хозяйствования, в том</w:t>
      </w:r>
      <w:r>
        <w:rPr>
          <w:rStyle w:val="s0"/>
        </w:rPr>
        <w:t xml:space="preserve"> числе товары, недостача которых выявлена по результатам инвентаризации, проведенной субъектом хозяйствования розничной торговли (в том числе по требованию контролирующего органа, предоставленную согласно подпункту 20.1.9 пункта 20.1 </w:t>
      </w:r>
      <w:hyperlink w:anchor="sub200000" w:history="1">
        <w:r>
          <w:rPr>
            <w:rStyle w:val="a5"/>
            <w:color w:val="0000FF"/>
            <w:u w:val="single"/>
          </w:rPr>
          <w:t>статьи 20</w:t>
        </w:r>
      </w:hyperlink>
      <w:r>
        <w:rPr>
          <w:rStyle w:val="s0"/>
        </w:rPr>
        <w:t xml:space="preserve"> настоящего Кодекса во время проверки контролирующим органом), считаются проданными непосредственно гражданам и другим конечным потребителям для их личного некоммерческого использования. Эта норма не применяется в случаях, предусмотренны</w:t>
      </w:r>
      <w:r>
        <w:rPr>
          <w:rStyle w:val="s0"/>
        </w:rPr>
        <w:t xml:space="preserve">х в пункте 216.3 </w:t>
      </w:r>
      <w:hyperlink w:anchor="sub2160000" w:history="1">
        <w:r>
          <w:rPr>
            <w:rStyle w:val="a5"/>
            <w:color w:val="0000FF"/>
            <w:u w:val="single"/>
          </w:rPr>
          <w:t>статьи 216</w:t>
        </w:r>
      </w:hyperlink>
      <w:r>
        <w:rPr>
          <w:rStyle w:val="s0"/>
        </w:rPr>
        <w:t xml:space="preserve"> настоящего Кодекса.</w:t>
      </w:r>
    </w:p>
    <w:p w:rsidR="00000000" w:rsidRDefault="00033594">
      <w:pPr>
        <w:pStyle w:val="pj"/>
      </w:pPr>
      <w:r>
        <w:rPr>
          <w:rStyle w:val="s0"/>
        </w:rPr>
        <w:t>Не считаются реализацией подакцизных товаров операции по реализации в соответствии с Уголовным процессуальным законодательством Украины подакцизных товаров, определенных часть</w:t>
      </w:r>
      <w:r>
        <w:rPr>
          <w:rStyle w:val="s0"/>
        </w:rPr>
        <w:t xml:space="preserve">ю седьмой </w:t>
      </w:r>
      <w:hyperlink r:id="rId66" w:anchor="sub_id=2930000" w:history="1">
        <w:r>
          <w:rPr>
            <w:rStyle w:val="a5"/>
            <w:color w:val="0000FF"/>
            <w:u w:val="single"/>
          </w:rPr>
          <w:t>статьи 293</w:t>
        </w:r>
      </w:hyperlink>
      <w:r>
        <w:rPr>
          <w:rStyle w:val="s0"/>
        </w:rPr>
        <w:t xml:space="preserve"> Таможенного кодекса Украины, осуществляемых лицами, указанными в </w:t>
      </w:r>
      <w:hyperlink w:anchor="sub2120000" w:history="1">
        <w:r>
          <w:rPr>
            <w:rStyle w:val="a5"/>
            <w:color w:val="0000FF"/>
            <w:u w:val="single"/>
          </w:rPr>
          <w:t xml:space="preserve">пункте 212.2 </w:t>
        </w:r>
        <w:r>
          <w:rPr>
            <w:rStyle w:val="a5"/>
            <w:color w:val="0000FF"/>
            <w:u w:val="single"/>
            <w:vertAlign w:val="superscript"/>
          </w:rPr>
          <w:t>1</w:t>
        </w:r>
        <w:r>
          <w:rPr>
            <w:rStyle w:val="a5"/>
            <w:color w:val="0000FF"/>
            <w:u w:val="single"/>
          </w:rPr>
          <w:t xml:space="preserve"> статьи 212</w:t>
        </w:r>
      </w:hyperlink>
      <w:r>
        <w:rPr>
          <w:rStyle w:val="s0"/>
        </w:rPr>
        <w:t xml:space="preserve"> настоящего Кодекса.</w:t>
      </w:r>
    </w:p>
    <w:p w:rsidR="00000000" w:rsidRDefault="00033594">
      <w:pPr>
        <w:pStyle w:val="pj"/>
      </w:pPr>
      <w:r>
        <w:rPr>
          <w:rStyle w:val="s0"/>
        </w:rPr>
        <w:t>14.1.213. резиденты - это:</w:t>
      </w:r>
    </w:p>
    <w:p w:rsidR="00000000" w:rsidRDefault="00033594">
      <w:pPr>
        <w:pStyle w:val="pj"/>
      </w:pPr>
      <w:r>
        <w:rPr>
          <w:rStyle w:val="s0"/>
        </w:rPr>
        <w:t>а) юридические лица и их обособленные лица, образованные и осуществляют свою деятельность в соответствии с законодательством Украины с местонахождением как на ее территории, так и за ее пределами;</w:t>
      </w:r>
    </w:p>
    <w:p w:rsidR="00000000" w:rsidRDefault="00033594">
      <w:pPr>
        <w:pStyle w:val="pj"/>
      </w:pPr>
      <w:r>
        <w:rPr>
          <w:rStyle w:val="s0"/>
        </w:rPr>
        <w:t>б) дипломатические представитель</w:t>
      </w:r>
      <w:r>
        <w:rPr>
          <w:rStyle w:val="s0"/>
        </w:rPr>
        <w:t>ства, консульские учреждения и другие официальные представительства Украины за рубежом, имеющие дипломатические привилегии и иммунитет;</w:t>
      </w:r>
    </w:p>
    <w:p w:rsidR="00000000" w:rsidRDefault="00033594">
      <w:pPr>
        <w:pStyle w:val="pj"/>
      </w:pPr>
      <w:r>
        <w:rPr>
          <w:rStyle w:val="s0"/>
        </w:rPr>
        <w:t>в) физическое лицо - резидент - физическое лицо, имеющее место жительства в Украине.</w:t>
      </w:r>
    </w:p>
    <w:p w:rsidR="00000000" w:rsidRDefault="00033594">
      <w:pPr>
        <w:pStyle w:val="pj"/>
      </w:pPr>
      <w:r>
        <w:rPr>
          <w:rStyle w:val="s0"/>
        </w:rPr>
        <w:t>В случае если физическое лицо имеет</w:t>
      </w:r>
      <w:r>
        <w:rPr>
          <w:rStyle w:val="s0"/>
        </w:rPr>
        <w:t xml:space="preserve"> место жительства также в иностранном государстве, оно считается резидентом, если такое лицо имеет место постоянного проживания в Украине; если лицо имеет место постоянного проживания также в иностранном государстве, оно считается резидентом, если имеет бо</w:t>
      </w:r>
      <w:r>
        <w:rPr>
          <w:rStyle w:val="s0"/>
        </w:rPr>
        <w:t>лее тесные личные или экономические связи (центр жизненных интересов) в Украине. В случае если государство, в котором физическое лицо имеет центр жизненных интересов, нельзя определить, или если физическое лицо не имеет места постоянного проживания в одном</w:t>
      </w:r>
      <w:r>
        <w:rPr>
          <w:rStyle w:val="s0"/>
        </w:rPr>
        <w:t xml:space="preserve"> из государств, оно считается резидентом, если находится в Украине не менее 183 дней (включая день приезда и от съезда) в течение периода или периодов налогового года.</w:t>
      </w:r>
    </w:p>
    <w:p w:rsidR="00000000" w:rsidRDefault="00033594">
      <w:pPr>
        <w:pStyle w:val="pj"/>
      </w:pPr>
      <w:r>
        <w:rPr>
          <w:rStyle w:val="s0"/>
        </w:rPr>
        <w:t>Достаточным (но не исключительным) условием определения места нахождения центра жизненны</w:t>
      </w:r>
      <w:r>
        <w:rPr>
          <w:rStyle w:val="s0"/>
        </w:rPr>
        <w:t>х интересов физического лица является место постоянного проживания членов его семьи или его регистрации в качестве субъекта предпринимательской деятельности.</w:t>
      </w:r>
    </w:p>
    <w:p w:rsidR="00000000" w:rsidRDefault="00033594">
      <w:pPr>
        <w:pStyle w:val="pj"/>
      </w:pPr>
      <w:r>
        <w:rPr>
          <w:rStyle w:val="s0"/>
        </w:rPr>
        <w:t>Если невозможно определить резидентский статус физического лица, используя предыдущие положения эт</w:t>
      </w:r>
      <w:r>
        <w:rPr>
          <w:rStyle w:val="s0"/>
        </w:rPr>
        <w:t>ого подпункта, физическое лицо считается резидентом, если оно является гражданином Украины.</w:t>
      </w:r>
    </w:p>
    <w:p w:rsidR="00000000" w:rsidRDefault="00033594">
      <w:pPr>
        <w:pStyle w:val="pj"/>
      </w:pPr>
      <w:r>
        <w:rPr>
          <w:rStyle w:val="s0"/>
        </w:rPr>
        <w:t>Если вопреки закону физическое лицо - гражданин Украины имеет также гражданство другой страны, то с целью налогообложения этим налогом такое лицо считается граждани</w:t>
      </w:r>
      <w:r>
        <w:rPr>
          <w:rStyle w:val="s0"/>
        </w:rPr>
        <w:t>ном Украины, который не имеет права на зачет налогов, уплаченных за границей, предусмотренного настоящим Кодексом или нормами международных соглашений Украины.</w:t>
      </w:r>
    </w:p>
    <w:p w:rsidR="00000000" w:rsidRDefault="00033594">
      <w:pPr>
        <w:pStyle w:val="pj"/>
      </w:pPr>
      <w:r>
        <w:rPr>
          <w:rStyle w:val="s0"/>
        </w:rPr>
        <w:t>Если физическое лицо является лицом без гражданства и на нее не распространяются положения абзац</w:t>
      </w:r>
      <w:r>
        <w:rPr>
          <w:rStyle w:val="s0"/>
        </w:rPr>
        <w:t>ев первого - четвертого этого подпункта, то его статус определяется согласно нормам международного права.</w:t>
      </w:r>
    </w:p>
    <w:p w:rsidR="00000000" w:rsidRDefault="00033594">
      <w:pPr>
        <w:pStyle w:val="pj"/>
      </w:pPr>
      <w:r>
        <w:rPr>
          <w:rStyle w:val="s0"/>
        </w:rPr>
        <w:t>Достаточным основанием для определения лица резидентом является самостоятельное определение им основного места жительства на территории Украины в поря</w:t>
      </w:r>
      <w:r>
        <w:rPr>
          <w:rStyle w:val="s0"/>
        </w:rPr>
        <w:t>дке, установленном настоящим Кодексом, или его регистрация как самозанятого лица.</w:t>
      </w:r>
    </w:p>
    <w:p w:rsidR="00000000" w:rsidRDefault="00033594">
      <w:pPr>
        <w:pStyle w:val="pj"/>
      </w:pPr>
      <w:r>
        <w:rPr>
          <w:rStyle w:val="s0"/>
        </w:rPr>
        <w:t xml:space="preserve">В случае если в </w:t>
      </w:r>
      <w:hyperlink w:anchor="sub1620000" w:history="1">
        <w:r>
          <w:rPr>
            <w:rStyle w:val="a4"/>
          </w:rPr>
          <w:t>разделе IV</w:t>
        </w:r>
      </w:hyperlink>
      <w:r>
        <w:rPr>
          <w:rStyle w:val="s0"/>
        </w:rPr>
        <w:t xml:space="preserve"> настоящего Кодекса используется термин «резидент» в падежах, под этим термином понимается «физическое лицо - резид</w:t>
      </w:r>
      <w:r>
        <w:rPr>
          <w:rStyle w:val="s0"/>
        </w:rPr>
        <w:t>ент»;</w:t>
      </w:r>
    </w:p>
    <w:p w:rsidR="00000000" w:rsidRDefault="00033594">
      <w:pPr>
        <w:pStyle w:val="pj"/>
      </w:pPr>
      <w:r>
        <w:rPr>
          <w:rStyle w:val="s0"/>
        </w:rPr>
        <w:t>абзац двенадцатый исключен;</w:t>
      </w:r>
    </w:p>
    <w:p w:rsidR="00000000" w:rsidRDefault="00033594">
      <w:pPr>
        <w:pStyle w:val="pj"/>
      </w:pPr>
      <w:r>
        <w:rPr>
          <w:rStyle w:val="s0"/>
        </w:rPr>
        <w:t>Для целей настоящего подпункта не считается достаточным условием определения места нахождения центра жизненных интересов физического лица обретение лицом статуса электронного резидента (е-резидента).</w:t>
      </w:r>
    </w:p>
    <w:p w:rsidR="00000000" w:rsidRDefault="00033594">
      <w:pPr>
        <w:pStyle w:val="pj"/>
      </w:pPr>
      <w:r>
        <w:rPr>
          <w:rStyle w:val="s0"/>
        </w:rPr>
        <w:t>14.1.213-1. Реестр рук</w:t>
      </w:r>
      <w:r>
        <w:rPr>
          <w:rStyle w:val="s0"/>
        </w:rPr>
        <w:t xml:space="preserve">оводителей налогоплательщиков - должников - реестр сведений о руководителях юридических лиц или постоянных представительств нерезидентов, в отношении которых согласно решению суда применено временное ограничение в праве выезда за пределы Украины в связи с </w:t>
      </w:r>
      <w:r>
        <w:rPr>
          <w:rStyle w:val="s0"/>
        </w:rPr>
        <w:t>наличием в таких юридических лиц или постоянных представительств нерезидентов непогашенного налогового долга в сумме и в сроки, определенные этим Кодексом.</w:t>
      </w:r>
    </w:p>
    <w:p w:rsidR="00000000" w:rsidRDefault="00033594">
      <w:pPr>
        <w:pStyle w:val="pj"/>
      </w:pPr>
      <w:r>
        <w:rPr>
          <w:rStyle w:val="s0"/>
        </w:rPr>
        <w:t>Центральный орган исполнительной власти, реализующий государственную налоговую политику, ведет и пуб</w:t>
      </w:r>
      <w:r>
        <w:rPr>
          <w:rStyle w:val="s0"/>
        </w:rPr>
        <w:t>ликует такой Реестр в открытом доступе на своем официальном веб-портале.</w:t>
      </w:r>
    </w:p>
    <w:p w:rsidR="00000000" w:rsidRDefault="00033594">
      <w:pPr>
        <w:pStyle w:val="pj"/>
      </w:pPr>
      <w:r>
        <w:rPr>
          <w:rStyle w:val="s0"/>
        </w:rPr>
        <w:t>Порядок ведения Реестра руководителей налогоплательщиков - должников утверждается центральным органом исполнительной власти, который обеспечивает формирование и реализует государствен</w:t>
      </w:r>
      <w:r>
        <w:rPr>
          <w:rStyle w:val="s0"/>
        </w:rPr>
        <w:t>ную финансовую политику.</w:t>
      </w:r>
    </w:p>
    <w:p w:rsidR="00000000" w:rsidRDefault="00033594">
      <w:pPr>
        <w:pStyle w:val="pj"/>
      </w:pPr>
      <w:r>
        <w:rPr>
          <w:rStyle w:val="s0"/>
        </w:rPr>
        <w:t>В указанный Реестр вносятся следующие данные:</w:t>
      </w:r>
    </w:p>
    <w:p w:rsidR="00000000" w:rsidRDefault="00033594">
      <w:pPr>
        <w:pStyle w:val="pj"/>
      </w:pPr>
      <w:r>
        <w:rPr>
          <w:rStyle w:val="s0"/>
        </w:rPr>
        <w:t>название налогоплательщика и код согласно ЕГРПОУ юридического лица или постоянного представительства нерезидента;</w:t>
      </w:r>
    </w:p>
    <w:p w:rsidR="00000000" w:rsidRDefault="00033594">
      <w:pPr>
        <w:pStyle w:val="pj"/>
      </w:pPr>
      <w:r>
        <w:rPr>
          <w:rStyle w:val="s0"/>
        </w:rPr>
        <w:t>фамилия, имя, отчество (при наличии) руководителя юридического лица или</w:t>
      </w:r>
      <w:r>
        <w:rPr>
          <w:rStyle w:val="s0"/>
        </w:rPr>
        <w:t xml:space="preserve"> постоянного представительства нерезидента-должника (согласно сведениям из Единого государственного реестра юридических лиц, физических лиц - предпринимателей и общественных формирований, предоставленных в соответствии с Закона «О государственной регистрац</w:t>
      </w:r>
      <w:r>
        <w:rPr>
          <w:rStyle w:val="s0"/>
        </w:rPr>
        <w:t>ии юридических лиц, физических лиц - предпринимателей и общественных формирований»);</w:t>
      </w:r>
    </w:p>
    <w:p w:rsidR="00000000" w:rsidRDefault="00033594">
      <w:pPr>
        <w:pStyle w:val="pj"/>
      </w:pPr>
      <w:r>
        <w:rPr>
          <w:rStyle w:val="s0"/>
        </w:rPr>
        <w:t>дата и номер судебного решения, вступившего в законную силу, которым установлено временное ограничение в праве выезда за пределы Украины;</w:t>
      </w:r>
    </w:p>
    <w:p w:rsidR="00000000" w:rsidRDefault="00033594">
      <w:pPr>
        <w:pStyle w:val="pj"/>
      </w:pPr>
      <w:r>
        <w:rPr>
          <w:rStyle w:val="s0"/>
        </w:rPr>
        <w:t>сумма налогового долга по состоян</w:t>
      </w:r>
      <w:r>
        <w:rPr>
          <w:rStyle w:val="s0"/>
        </w:rPr>
        <w:t>ию на дату принятия судебного решения;</w:t>
      </w:r>
    </w:p>
    <w:p w:rsidR="00000000" w:rsidRDefault="00033594">
      <w:pPr>
        <w:pStyle w:val="pj"/>
      </w:pPr>
      <w:r>
        <w:rPr>
          <w:rStyle w:val="s0"/>
        </w:rPr>
        <w:t>сумма налогового долга по состоянию на текущую дату;</w:t>
      </w:r>
    </w:p>
    <w:p w:rsidR="00000000" w:rsidRDefault="00033594">
      <w:pPr>
        <w:pStyle w:val="pj"/>
      </w:pPr>
      <w:r>
        <w:rPr>
          <w:rStyle w:val="s0"/>
        </w:rPr>
        <w:t>дата начала действия временного ограничения;</w:t>
      </w:r>
    </w:p>
    <w:p w:rsidR="00000000" w:rsidRDefault="00033594">
      <w:pPr>
        <w:pStyle w:val="pj"/>
      </w:pPr>
      <w:r>
        <w:rPr>
          <w:rStyle w:val="s0"/>
        </w:rPr>
        <w:t>дата окончания действия временного ограничения;</w:t>
      </w:r>
    </w:p>
    <w:p w:rsidR="00000000" w:rsidRDefault="00033594">
      <w:pPr>
        <w:pStyle w:val="pj"/>
      </w:pPr>
      <w:r>
        <w:rPr>
          <w:rStyle w:val="s0"/>
        </w:rPr>
        <w:t>основания для окончания действия временного ограничения;</w:t>
      </w:r>
    </w:p>
    <w:p w:rsidR="00000000" w:rsidRDefault="00033594">
      <w:pPr>
        <w:pStyle w:val="pj"/>
      </w:pPr>
      <w:r>
        <w:rPr>
          <w:rStyle w:val="s0"/>
        </w:rPr>
        <w:t>14.1.214. Искл</w:t>
      </w:r>
      <w:r>
        <w:rPr>
          <w:rStyle w:val="s0"/>
        </w:rPr>
        <w:t>ючен</w:t>
      </w:r>
    </w:p>
    <w:p w:rsidR="00000000" w:rsidRDefault="00033594">
      <w:pPr>
        <w:pStyle w:val="pj"/>
      </w:pPr>
      <w:r>
        <w:rPr>
          <w:rStyle w:val="s0"/>
        </w:rPr>
        <w:t>14.1.215. Исключен</w:t>
      </w:r>
    </w:p>
    <w:p w:rsidR="00000000" w:rsidRDefault="00033594">
      <w:pPr>
        <w:pStyle w:val="pj"/>
      </w:pPr>
      <w:r>
        <w:rPr>
          <w:rStyle w:val="s0"/>
        </w:rPr>
        <w:t>14.1.216. рециркулирующий газ - природный газ, который возвращен (закачан) в один или несколько нефтегазоносных залежей такого месторождения (скважины) для поддержания в них необходимых пластового давления или пластовой энергии в соответствии с утвержденны</w:t>
      </w:r>
      <w:r>
        <w:rPr>
          <w:rStyle w:val="s0"/>
        </w:rPr>
        <w:t>ми в установленном законодательством порядке проекта промышленной или опытно-промышленной разработки месторождения (залежи), а также к комплексному проекту его обустройства.</w:t>
      </w:r>
    </w:p>
    <w:p w:rsidR="00000000" w:rsidRDefault="00033594">
      <w:pPr>
        <w:pStyle w:val="pj"/>
      </w:pPr>
      <w:r>
        <w:rPr>
          <w:rStyle w:val="s0"/>
        </w:rPr>
        <w:t>Источником происхождения рециркулирующего газа может быть природный газ: добытый н</w:t>
      </w:r>
      <w:r>
        <w:rPr>
          <w:rStyle w:val="s0"/>
        </w:rPr>
        <w:t>едропользователем с предоставленной ему в пользование участка нефтегазоносных недр, для которой соответствующим проектом предусмотрено возвращение такого газа в недра; добытый на другой, указанной выше, участке недр, который контролируется недропользовател</w:t>
      </w:r>
      <w:r>
        <w:rPr>
          <w:rStyle w:val="s0"/>
        </w:rPr>
        <w:t>ем и передан (с внесением соответствующей рентной платы) им для использования на таком месторождении; приобретенный недропользователем у третьих лиц для использования на таком месторождении;</w:t>
      </w:r>
    </w:p>
    <w:p w:rsidR="00000000" w:rsidRDefault="00033594">
      <w:pPr>
        <w:pStyle w:val="pj"/>
      </w:pPr>
      <w:r>
        <w:rPr>
          <w:rStyle w:val="s0"/>
        </w:rPr>
        <w:t>14.1.217. рентная плата - общегосударственный налог, который взим</w:t>
      </w:r>
      <w:r>
        <w:rPr>
          <w:rStyle w:val="s0"/>
        </w:rPr>
        <w:t>ается за пользование недрами для добычи полезных ископаемых; за пользование недрами в целях, не связанных с добычей полезных ископаемых; за пользование радиочастотным спектром (радиочастотным ресурсом) Украины; за специальное использование воды; за специал</w:t>
      </w:r>
      <w:r>
        <w:rPr>
          <w:rStyle w:val="s0"/>
        </w:rPr>
        <w:t>ьное использование лесных ресурсов; за транспортировку нефти и нефтепродуктов магистральными нефтепроводами и нефтепродуктопроводами, транзитную транспортировку трубопроводами аммиака по территории Украины;</w:t>
      </w:r>
    </w:p>
    <w:p w:rsidR="00000000" w:rsidRDefault="00033594">
      <w:pPr>
        <w:pStyle w:val="pj"/>
      </w:pPr>
      <w:r>
        <w:rPr>
          <w:rStyle w:val="s0"/>
        </w:rPr>
        <w:t>14.1.218. рынок товаров (работ, услуг) - сфера об</w:t>
      </w:r>
      <w:r>
        <w:rPr>
          <w:rStyle w:val="s0"/>
        </w:rPr>
        <w:t>ращения товаров (работ, услуг), определяется исходя из возможности покупателя (продавца) без значительных дополнительных затрат приобрести (реализовать) товар (работы, услуги) на ближайшей для покупателя (продавца) территории;</w:t>
      </w:r>
    </w:p>
    <w:p w:rsidR="00000000" w:rsidRDefault="00033594">
      <w:pPr>
        <w:pStyle w:val="pj"/>
      </w:pPr>
      <w:r>
        <w:rPr>
          <w:rStyle w:val="s0"/>
        </w:rPr>
        <w:t>14.1.219. рыночная цена - цен</w:t>
      </w:r>
      <w:r>
        <w:rPr>
          <w:rStyle w:val="s0"/>
        </w:rPr>
        <w:t>а, по которой товары (работы, услуги) передаются другому собственнику при условии, что продавец желает передать такие товары (работы, услуги), а покупатель желает их получить на добровольной основе, обе стороны являются взаимно независимыми юридически и фа</w:t>
      </w:r>
      <w:r>
        <w:rPr>
          <w:rStyle w:val="s0"/>
        </w:rPr>
        <w:t>ктически, владеют достаточной информацией о таких товарах (работах, услугах), а также цены, которые сложились на рынке идентичных (а при их отсутствии - однородных) товаров (работ, услуг) в сопоставимых экономических (коммерческих) условиях;</w:t>
      </w:r>
    </w:p>
    <w:p w:rsidR="00000000" w:rsidRDefault="00033594">
      <w:pPr>
        <w:pStyle w:val="pj"/>
      </w:pPr>
      <w:r>
        <w:rPr>
          <w:rStyle w:val="s0"/>
        </w:rPr>
        <w:t xml:space="preserve">14.1.220. год </w:t>
      </w:r>
      <w:r>
        <w:rPr>
          <w:rStyle w:val="s0"/>
        </w:rPr>
        <w:t>изготовления транспортного средства - календарная дата изготовления транспортного средства (день, месяц, год); для транспортных средств, календарную дату изготовления которых определить невозможно, - 1 января года изготовления, указанного в регистрационных</w:t>
      </w:r>
      <w:r>
        <w:rPr>
          <w:rStyle w:val="s0"/>
        </w:rPr>
        <w:t xml:space="preserve"> документах;</w:t>
      </w:r>
    </w:p>
    <w:p w:rsidR="00000000" w:rsidRDefault="00033594">
      <w:pPr>
        <w:pStyle w:val="pj"/>
      </w:pPr>
      <w:r>
        <w:rPr>
          <w:rStyle w:val="s0"/>
        </w:rPr>
        <w:t>14.1.221. налоговый риск (комплаенс-риск) - вероятность невыполнения налогоплательщиком налоговой обязанности по постановке его на учет в качестве налогоплательщика, регистрации плательщиком отдельных видов налогов, представления (своевременно</w:t>
      </w:r>
      <w:r>
        <w:rPr>
          <w:rStyle w:val="s0"/>
        </w:rPr>
        <w:t>го представления) налоговой отчетности, декларирования (полного декларирования), уплаты (своевременной и полной уплаты) налогоплательщиком налоговых обязательств, других налоговых обязанностей, невыполнения налогоплательщиком другого законодательства, конт</w:t>
      </w:r>
      <w:r>
        <w:rPr>
          <w:rStyle w:val="s0"/>
        </w:rPr>
        <w:t>роль за соблюдением которого возложен на контролирующие органы;</w:t>
      </w:r>
    </w:p>
    <w:p w:rsidR="00000000" w:rsidRDefault="00033594">
      <w:pPr>
        <w:pStyle w:val="pj"/>
      </w:pPr>
      <w:r>
        <w:rPr>
          <w:rStyle w:val="s0"/>
        </w:rPr>
        <w:t xml:space="preserve">14.1.221 </w:t>
      </w:r>
      <w:r>
        <w:rPr>
          <w:rStyle w:val="s0"/>
          <w:vertAlign w:val="superscript"/>
        </w:rPr>
        <w:t>1</w:t>
      </w:r>
      <w:r>
        <w:rPr>
          <w:rStyle w:val="s0"/>
        </w:rPr>
        <w:t xml:space="preserve">. комплаенс-система мероприятий и процедур, осуществляемых контролирующими органами, определенными подпунктом 41.1.1 пункта 41.1 </w:t>
      </w:r>
      <w:hyperlink w:anchor="sub410000" w:history="1">
        <w:r>
          <w:rPr>
            <w:rStyle w:val="a5"/>
            <w:color w:val="0000FF"/>
            <w:u w:val="single"/>
          </w:rPr>
          <w:t>статьи 41</w:t>
        </w:r>
      </w:hyperlink>
      <w:r>
        <w:rPr>
          <w:rStyle w:val="s0"/>
        </w:rPr>
        <w:t xml:space="preserve"> </w:t>
      </w:r>
      <w:r>
        <w:rPr>
          <w:rStyle w:val="s0"/>
        </w:rPr>
        <w:t>настоящего Кодекса, с целью повышения уровня добровольного исполнения налоговых и других обязанностей налогоплательщиками в соответствии с требованиями налогового и другого законодательства, контроль за соблюдением которого возложен на контролирующие орган</w:t>
      </w:r>
      <w:r>
        <w:rPr>
          <w:rStyle w:val="s0"/>
        </w:rPr>
        <w:t>ы, и уменьшения вероятности наступления налогового риска (комплаенс-риска);</w:t>
      </w:r>
    </w:p>
    <w:p w:rsidR="00000000" w:rsidRDefault="00033594">
      <w:pPr>
        <w:pStyle w:val="pj"/>
      </w:pPr>
      <w:r>
        <w:rPr>
          <w:rStyle w:val="s0"/>
        </w:rPr>
        <w:t>14.1.222. работодатель - юридическое лицо (его филиал, отделение, другое обособленное подразделение или его представительство) или самозанятое лицо, использующее наемный труд физич</w:t>
      </w:r>
      <w:r>
        <w:rPr>
          <w:rStyle w:val="s0"/>
        </w:rPr>
        <w:t>еских лиц на основании заключенных трудовых договоров (контрактов) и несет обязанности по уплате им заработной платы, а также начисления, удержания и уплаты налога на доходы физических лиц в бюджет, начислений на фонд оплаты труда, другие обязанности, пред</w:t>
      </w:r>
      <w:r>
        <w:rPr>
          <w:rStyle w:val="s0"/>
        </w:rPr>
        <w:t>усмотренные законами.</w:t>
      </w:r>
    </w:p>
    <w:p w:rsidR="00000000" w:rsidRDefault="00033594">
      <w:pPr>
        <w:pStyle w:val="pj"/>
      </w:pPr>
      <w:r>
        <w:rPr>
          <w:rStyle w:val="s0"/>
        </w:rPr>
        <w:t xml:space="preserve">Для целей </w:t>
      </w:r>
      <w:hyperlink w:anchor="sub1620000" w:history="1">
        <w:r>
          <w:rPr>
            <w:rStyle w:val="a4"/>
          </w:rPr>
          <w:t>раздела IV</w:t>
        </w:r>
      </w:hyperlink>
      <w:r>
        <w:rPr>
          <w:rStyle w:val="s0"/>
        </w:rPr>
        <w:t xml:space="preserve"> этого Кодекса к работодателю приравниваются юридическое лицо (его филиал, отделение, другое обособленное подразделение или его представительство), постоянное представительство нере</w:t>
      </w:r>
      <w:r>
        <w:rPr>
          <w:rStyle w:val="s0"/>
        </w:rPr>
        <w:t>зидента или самозанятое лицо, которые начисляют (выплачивают) доход за выполнение работы и / или предоставления услуги согласно гражданско-правовому договору в случае, если будет установлено, что отношения по такому договору фактически являются трудовыми;</w:t>
      </w:r>
    </w:p>
    <w:p w:rsidR="00000000" w:rsidRDefault="00033594">
      <w:pPr>
        <w:pStyle w:val="pj"/>
      </w:pPr>
      <w:r>
        <w:rPr>
          <w:rStyle w:val="s0"/>
        </w:rPr>
        <w:t>14.1.223. размещение отходов - постоянное (окончательное) пребывание или захоронение отходов в специально отведенных для этого местах или объектах (местах размещения отходов, хранилищах, полигонах, комплексах, сооружениях, участках недр и т.п.), на использ</w:t>
      </w:r>
      <w:r>
        <w:rPr>
          <w:rStyle w:val="s0"/>
        </w:rPr>
        <w:t>ование которых получено разрешение уполномоченных органов;</w:t>
      </w:r>
    </w:p>
    <w:p w:rsidR="00000000" w:rsidRDefault="00033594">
      <w:pPr>
        <w:pStyle w:val="pj"/>
      </w:pPr>
      <w:r>
        <w:rPr>
          <w:rStyle w:val="s0"/>
        </w:rPr>
        <w:t>14.1.224. Распорядитель акцизного склада - субъект хозяйствования, который получил лицензию на право производства спирта этилового, алкогольных напитков, зарегистрирован плательщиком акцизного нало</w:t>
      </w:r>
      <w:r>
        <w:rPr>
          <w:rStyle w:val="s0"/>
        </w:rPr>
        <w:t>га, или субъект хозяйствования - плательщик акцизного налога, осуществляющего производство, обработка (переработка), смешивания, разлива, погрузка-разгрузка, хранение, реализацию горючего на акцизном складе и имеет документы, подтверждающие право собственн</w:t>
      </w:r>
      <w:r>
        <w:rPr>
          <w:rStyle w:val="s0"/>
        </w:rPr>
        <w:t>ости или пользования помещениями и / или территории, относящиеся к акцизного склада;</w:t>
      </w:r>
    </w:p>
    <w:p w:rsidR="00000000" w:rsidRDefault="00033594">
      <w:pPr>
        <w:pStyle w:val="pj"/>
      </w:pPr>
      <w:r>
        <w:rPr>
          <w:rStyle w:val="s0"/>
        </w:rPr>
        <w:t>14.1.224-1. Распорядитель акцизного склада передвижного - субъект хозяйствования - плательщик акцизного налога, который является владельцем полного или осуществляет деятел</w:t>
      </w:r>
      <w:r>
        <w:rPr>
          <w:rStyle w:val="s0"/>
        </w:rPr>
        <w:t>ьность по производству спирта этилового и который с использованием транспортного средства независимо от того, кому принадлежит такое транспортное средство:</w:t>
      </w:r>
    </w:p>
    <w:p w:rsidR="00000000" w:rsidRDefault="00033594">
      <w:pPr>
        <w:pStyle w:val="pj"/>
      </w:pPr>
      <w:r>
        <w:rPr>
          <w:rStyle w:val="s0"/>
        </w:rPr>
        <w:t>реализует или сохраняет топливо или спирт этиловый;</w:t>
      </w:r>
    </w:p>
    <w:p w:rsidR="00000000" w:rsidRDefault="00033594">
      <w:pPr>
        <w:pStyle w:val="pj"/>
      </w:pPr>
      <w:r>
        <w:rPr>
          <w:rStyle w:val="s0"/>
        </w:rPr>
        <w:t>ввозит топливо на таможенную территорию Украины,</w:t>
      </w:r>
      <w:r>
        <w:rPr>
          <w:rStyle w:val="s0"/>
        </w:rPr>
        <w:t xml:space="preserve"> с которого уплачен акцизный налог или на условиях, определенных </w:t>
      </w:r>
      <w:hyperlink w:anchor="sub2290000" w:history="1">
        <w:r>
          <w:rPr>
            <w:rStyle w:val="a5"/>
            <w:color w:val="0000FF"/>
            <w:u w:val="single"/>
          </w:rPr>
          <w:t>статьей 229</w:t>
        </w:r>
      </w:hyperlink>
      <w:r>
        <w:rPr>
          <w:rStyle w:val="s0"/>
        </w:rPr>
        <w:t xml:space="preserve"> настоящего Кодекса.</w:t>
      </w:r>
    </w:p>
    <w:p w:rsidR="00000000" w:rsidRDefault="00033594">
      <w:pPr>
        <w:pStyle w:val="pj"/>
      </w:pPr>
      <w:r>
        <w:rPr>
          <w:rStyle w:val="s0"/>
        </w:rPr>
        <w:t xml:space="preserve">При переходе от одного предприятия к другому права собственности на горючее или спирт этиловый, перемещается и / или хранится </w:t>
      </w:r>
      <w:r>
        <w:rPr>
          <w:rStyle w:val="s0"/>
        </w:rPr>
        <w:t>в транспортном средстве, происходит изменение распорядителя акцизного склада передвижного.</w:t>
      </w:r>
    </w:p>
    <w:p w:rsidR="00000000" w:rsidRDefault="00033594">
      <w:pPr>
        <w:pStyle w:val="pj"/>
      </w:pPr>
      <w:r>
        <w:rPr>
          <w:rStyle w:val="s0"/>
        </w:rPr>
        <w:t>Не является распорядителем акцизного склада передвижного субъект хозяйствования (перевозчик, экспедитор), который осуществляет транспортировку горючего или спирта эт</w:t>
      </w:r>
      <w:r>
        <w:rPr>
          <w:rStyle w:val="s0"/>
        </w:rPr>
        <w:t>илового;</w:t>
      </w:r>
    </w:p>
    <w:p w:rsidR="00000000" w:rsidRDefault="00033594">
      <w:pPr>
        <w:pStyle w:val="pj"/>
      </w:pPr>
      <w:r>
        <w:rPr>
          <w:rStyle w:val="s0"/>
        </w:rPr>
        <w:t>14.1.225. роялти - любой платеж, в том числе платеж, который уплачивается пользователем объектов авторского права и (или) смежных прав в пользу организаций коллективного управления, в соответствии с «Об эффективном управлении имущественными правам</w:t>
      </w:r>
      <w:r>
        <w:rPr>
          <w:rStyle w:val="s0"/>
        </w:rPr>
        <w:t>и правообладателей в сфере авторского права и (или) смежных прав», полученный как вознаграждение за использование или за предоставление права на использование объекта права интеллектуальной собственности, а именно на любые литературные произведения, произв</w:t>
      </w:r>
      <w:r>
        <w:rPr>
          <w:rStyle w:val="s0"/>
        </w:rPr>
        <w:t>едения искусства или науки, включая компьютерные программы, другие записи на носителях информации, видео - или аудиокассеты, кинематографические фильмы или пленки для радио - или телевизионного вещания, передачи (программы) организаций вещания, иные аудиов</w:t>
      </w:r>
      <w:r>
        <w:rPr>
          <w:rStyle w:val="s0"/>
        </w:rPr>
        <w:t>изуальные произведения, любые права, охраняемые патентом, любые зарегистрированные торговые марки (знаки на товары и услуги), права интеллектуальной собственности на дизайн, секретный чертеж, модель, формулу, процесс, права интеллектуальной собственности н</w:t>
      </w:r>
      <w:r>
        <w:rPr>
          <w:rStyle w:val="s0"/>
        </w:rPr>
        <w:t>а информацию относительно промышленного, коммерческого или научного опыта (ноу-хау).</w:t>
      </w:r>
    </w:p>
    <w:p w:rsidR="00000000" w:rsidRDefault="00033594">
      <w:pPr>
        <w:pStyle w:val="pj"/>
      </w:pPr>
      <w:r>
        <w:rPr>
          <w:rStyle w:val="s0"/>
        </w:rPr>
        <w:t>Не считаются роялти платежи, полученные:</w:t>
      </w:r>
    </w:p>
    <w:p w:rsidR="00000000" w:rsidRDefault="00033594">
      <w:pPr>
        <w:pStyle w:val="pj"/>
      </w:pPr>
      <w:r>
        <w:rPr>
          <w:rStyle w:val="s0"/>
        </w:rPr>
        <w:t>как вознаграждение за использование компьютерной программы, если условия использования ограничены функциональному назначению такой</w:t>
      </w:r>
      <w:r>
        <w:rPr>
          <w:rStyle w:val="s0"/>
        </w:rPr>
        <w:t xml:space="preserve"> программы и ее воспроизведения ограничено количеством копий, необходимых для такого использования (использование «конечным потребителем»)</w:t>
      </w:r>
    </w:p>
    <w:p w:rsidR="00000000" w:rsidRDefault="00033594">
      <w:pPr>
        <w:pStyle w:val="pj"/>
      </w:pPr>
      <w:r>
        <w:rPr>
          <w:rStyle w:val="s0"/>
        </w:rPr>
        <w:t>за приобретение экземпляров (копий, экземпляров) объектов интеллектуальной собственности, в том числе в электронной ф</w:t>
      </w:r>
      <w:r>
        <w:rPr>
          <w:rStyle w:val="s0"/>
        </w:rPr>
        <w:t>орме, для использования по своему функциональному назначению для конечного потребления или для перепродажи такого экземпляра (копии, экземпляра)</w:t>
      </w:r>
    </w:p>
    <w:p w:rsidR="00000000" w:rsidRDefault="00033594">
      <w:pPr>
        <w:pStyle w:val="pj"/>
      </w:pPr>
      <w:r>
        <w:rPr>
          <w:rStyle w:val="s0"/>
        </w:rPr>
        <w:t xml:space="preserve">за приобретение вещей (в том числе носителей информации), в которых воплощены или на которых находятся объекты </w:t>
      </w:r>
      <w:r>
        <w:rPr>
          <w:rStyle w:val="s0"/>
        </w:rPr>
        <w:t>права интеллектуальной собственности, определенных в абзаце первом настоящего подпункта, в пользование, владение и / или распоряжение лица;</w:t>
      </w:r>
    </w:p>
    <w:p w:rsidR="00000000" w:rsidRDefault="00033594">
      <w:pPr>
        <w:pStyle w:val="pj"/>
      </w:pPr>
      <w:r>
        <w:rPr>
          <w:rStyle w:val="s0"/>
        </w:rPr>
        <w:t>за передачу прав на объекты права интеллектуальной собственности, если условия передачи прав на объект права интелле</w:t>
      </w:r>
      <w:r>
        <w:rPr>
          <w:rStyle w:val="s0"/>
        </w:rPr>
        <w:t>ктуальной собственности предоставляют право лицу, получающему такие права, продать или осуществить отчуждение иным образом права интеллектуальной собственности или обнародовать (разгласить) секретные чертежи, модели, формулы, процессы, права интеллектуальн</w:t>
      </w:r>
      <w:r>
        <w:rPr>
          <w:rStyle w:val="s0"/>
        </w:rPr>
        <w:t>ой собственности на информацию относительно промышленного, коммерческого или научного опыта (ноу-хау), кроме случаев, когда такое обнародование (разглашение) является обязательным согласно законодательству Украины;</w:t>
      </w:r>
    </w:p>
    <w:p w:rsidR="00000000" w:rsidRDefault="00033594">
      <w:pPr>
        <w:pStyle w:val="pj"/>
      </w:pPr>
      <w:r>
        <w:rPr>
          <w:rStyle w:val="s0"/>
        </w:rPr>
        <w:t>за передачу права на распространение экзе</w:t>
      </w:r>
      <w:r>
        <w:rPr>
          <w:rStyle w:val="s0"/>
        </w:rPr>
        <w:t>мпляров программной продукции без права на их воспроизведение или если их воспроизведения ограничено использованием конечным потребителем;</w:t>
      </w:r>
    </w:p>
    <w:p w:rsidR="00000000" w:rsidRDefault="00033594">
      <w:pPr>
        <w:pStyle w:val="pj"/>
      </w:pPr>
      <w:r>
        <w:rPr>
          <w:rStyle w:val="s0"/>
        </w:rPr>
        <w:t>14.1.226. самозанятое лицо - плательщик налога, который является физическим лицом - предпринимателем или осуществляет</w:t>
      </w:r>
      <w:r>
        <w:rPr>
          <w:rStyle w:val="s0"/>
        </w:rPr>
        <w:t xml:space="preserve"> независимую профессиональную деятельность при условии, что такое лицо не является работником в рамках такой предпринимательской или независимой профессиональной деятельности.</w:t>
      </w:r>
    </w:p>
    <w:p w:rsidR="00000000" w:rsidRDefault="00033594">
      <w:pPr>
        <w:pStyle w:val="pj"/>
      </w:pPr>
      <w:r>
        <w:rPr>
          <w:rStyle w:val="s0"/>
        </w:rPr>
        <w:t xml:space="preserve">Независимая профессиональная деятельность - участие физического лица в научной, </w:t>
      </w:r>
      <w:r>
        <w:rPr>
          <w:rStyle w:val="s0"/>
        </w:rPr>
        <w:t>литературной, артистической, художественной, образовательной или преподавательской деятельности, деятельность врачей, частных нотариусов, частных исполнителей, адвокатов, арбитражных управляющих (распорядителей имущества, управляющих санацией, ликвидаторов</w:t>
      </w:r>
      <w:r>
        <w:rPr>
          <w:rStyle w:val="s0"/>
        </w:rPr>
        <w:t>), аудиторов, бухгалтеров, оценщиков, инженеров или архитекторов, лица, занятого религиозной (миссионерской) деятельностью, другой подобной деятельностью при условии, что такое лицо не является работником или физическим лицом - предпринимателем (по исключе</w:t>
      </w:r>
      <w:r>
        <w:rPr>
          <w:rStyle w:val="s0"/>
        </w:rPr>
        <w:t xml:space="preserve">нием случая, предусмотренного </w:t>
      </w:r>
      <w:hyperlink w:anchor="sub650000" w:history="1">
        <w:r>
          <w:rPr>
            <w:rStyle w:val="a5"/>
            <w:color w:val="0000FF"/>
            <w:u w:val="single"/>
          </w:rPr>
          <w:t>пунктом 65.9 статьи 65</w:t>
        </w:r>
      </w:hyperlink>
      <w:r>
        <w:rPr>
          <w:rStyle w:val="s0"/>
        </w:rPr>
        <w:t xml:space="preserve"> настоящего Кодекса) и использует наемный труд не более четырех физических лиц;</w:t>
      </w:r>
    </w:p>
    <w:p w:rsidR="00000000" w:rsidRDefault="00033594">
      <w:pPr>
        <w:pStyle w:val="pj"/>
      </w:pPr>
      <w:r>
        <w:rPr>
          <w:rStyle w:val="s0"/>
        </w:rPr>
        <w:t>14.1.226-1. Сервисное обслуживание плательщиков - предоставление административных, консульта</w:t>
      </w:r>
      <w:r>
        <w:rPr>
          <w:rStyle w:val="s0"/>
        </w:rPr>
        <w:t>ционных, справочных, информационных, электронных и других услуг, связанных с реализацией прав и обязанностей плательщика в соответствии с требованиями налогового и другого законодательства, контроль за соблюдением которого возложен на контролирующие орган;</w:t>
      </w:r>
    </w:p>
    <w:p w:rsidR="00000000" w:rsidRDefault="00033594">
      <w:pPr>
        <w:pStyle w:val="pj"/>
      </w:pPr>
      <w:r>
        <w:rPr>
          <w:rStyle w:val="s0"/>
        </w:rPr>
        <w:t>14.1.227. среднесписочная численность работников - численность работников у юридических лиц, определенная по методике, утвержденной центральным органом исполнительной власти, обеспечивающим формирование государственной политики в сфере статистики, с учето</w:t>
      </w:r>
      <w:r>
        <w:rPr>
          <w:rStyle w:val="s0"/>
        </w:rPr>
        <w:t>м всех наемных работников и лиц, работающих по гражданско-правовым договорам и по совместительству более одного календарный месяц, а также наемных работников представительств, филиалов, отделений и других обособленных подразделений в эквиваленте полной зан</w:t>
      </w:r>
      <w:r>
        <w:rPr>
          <w:rStyle w:val="s0"/>
        </w:rPr>
        <w:t>ятости, кроме наемных работников, находящихся в отпуске по беременности и родам и в отпуске по уходу за ребенком до достижения им предусмотренного законодательством возраста;</w:t>
      </w:r>
    </w:p>
    <w:p w:rsidR="00000000" w:rsidRDefault="00033594">
      <w:pPr>
        <w:pStyle w:val="pj"/>
      </w:pPr>
      <w:r>
        <w:rPr>
          <w:rStyle w:val="s0"/>
        </w:rPr>
        <w:t xml:space="preserve">14.1.227-1. </w:t>
      </w:r>
      <w:r>
        <w:rPr>
          <w:rStyle w:val="s40"/>
        </w:rPr>
        <w:t>средневзвешенная розничная цена продажи сигарет-цена, рассчитанная из</w:t>
      </w:r>
      <w:r>
        <w:rPr>
          <w:rStyle w:val="s40"/>
        </w:rPr>
        <w:t xml:space="preserve"> суммы общей стоимости всех сигарет (с учетом всех налогов, в том числе суммы акцизного налога с розничной торговли подакцизными товарами), реализованных производителями на таможенной территории Украины и ввезенных импортерами на таможенную территорию Укра</w:t>
      </w:r>
      <w:r>
        <w:rPr>
          <w:rStyle w:val="s40"/>
        </w:rPr>
        <w:t>ины за период с 1 января по 31 декабря включительно отчетного года, разделенной на сумму общего количества реализованных производителями и ввезенных импортерами сигарет за тот же период, определенной в декларациях акцизного налога за январь - декабрь отчет</w:t>
      </w:r>
      <w:r>
        <w:rPr>
          <w:rStyle w:val="s40"/>
        </w:rPr>
        <w:t>ного года, в расчете на 1000 штук</w:t>
      </w:r>
      <w:r>
        <w:rPr>
          <w:rStyle w:val="s0"/>
        </w:rPr>
        <w:t>;</w:t>
      </w:r>
    </w:p>
    <w:p w:rsidR="00000000" w:rsidRDefault="00033594">
      <w:pPr>
        <w:pStyle w:val="pj"/>
      </w:pPr>
      <w:r>
        <w:rPr>
          <w:rStyle w:val="s0"/>
        </w:rPr>
        <w:t>14.1.227-2. синдицированный финансовый кредит - средства, предоставляемые несколькими банками-резидентами и / или банками-нерезидентами, или нерезидентами, квалифицируемые как банковское учреждение согласно законодательству страны пребывания нерезидента, и</w:t>
      </w:r>
      <w:r>
        <w:rPr>
          <w:rStyle w:val="s0"/>
        </w:rPr>
        <w:t>ли резидентами и / или нерезидентами, имеющими согласно соответствующему законодательству статус небанковских финансовых учреждений, а также иностранным государством или его официальными агентствами, международными финансовыми организациями и другими креди</w:t>
      </w:r>
      <w:r>
        <w:rPr>
          <w:rStyle w:val="s0"/>
        </w:rPr>
        <w:t>торами-нерезидентами (участники синдиката кредиторов) в пределах одного кредитного договора в определенных долях юридическим лицам на определенный срок для целевого использования и под процент. Выплата дохода участникам синдиката кредиторов может осуществл</w:t>
      </w:r>
      <w:r>
        <w:rPr>
          <w:rStyle w:val="s0"/>
        </w:rPr>
        <w:t>яться через агента, номинального держателя (номинального держателя) или посредника по такому дохода</w:t>
      </w:r>
    </w:p>
    <w:p w:rsidR="00000000" w:rsidRDefault="00033594">
      <w:pPr>
        <w:pStyle w:val="pj"/>
      </w:pPr>
      <w:r>
        <w:rPr>
          <w:rStyle w:val="s0"/>
        </w:rPr>
        <w:t>14.1.228. Исключен</w:t>
      </w:r>
    </w:p>
    <w:p w:rsidR="00000000" w:rsidRDefault="00033594">
      <w:pPr>
        <w:pStyle w:val="pj"/>
      </w:pPr>
      <w:r>
        <w:rPr>
          <w:rStyle w:val="s0"/>
        </w:rPr>
        <w:t xml:space="preserve">14.1.229. специально отведенные автостоянки - площадь территории (земли), что принадлежит на правах собственности территориальной общине </w:t>
      </w:r>
      <w:r>
        <w:rPr>
          <w:rStyle w:val="s0"/>
        </w:rPr>
        <w:t>или государству, определяется органами местного самоуправления с установлением правил относительно ответственности за сохранение транспортного средства.</w:t>
      </w:r>
    </w:p>
    <w:p w:rsidR="00000000" w:rsidRDefault="00033594">
      <w:pPr>
        <w:pStyle w:val="pj"/>
      </w:pPr>
      <w:r>
        <w:rPr>
          <w:rStyle w:val="s0"/>
        </w:rPr>
        <w:t xml:space="preserve">В специально отведенных автостоянок могут принадлежать коммунальные гаражи, стоянки, паркинги (здания, </w:t>
      </w:r>
      <w:r>
        <w:rPr>
          <w:rStyle w:val="s0"/>
        </w:rPr>
        <w:t>сооружения, их части), которые построены за счет средств местного бюджета с целью осуществления организации парковки транспортных средств.</w:t>
      </w:r>
    </w:p>
    <w:p w:rsidR="00000000" w:rsidRDefault="00033594">
      <w:pPr>
        <w:pStyle w:val="pj"/>
      </w:pPr>
      <w:r>
        <w:rPr>
          <w:rStyle w:val="s0"/>
        </w:rPr>
        <w:t>Не относятся к специально отведенных автостоянок гаражи, автостоянки, владельцы или пользователи которых являются пла</w:t>
      </w:r>
      <w:r>
        <w:rPr>
          <w:rStyle w:val="s0"/>
        </w:rPr>
        <w:t>тельщиками земельного налога или арендной платы за земельные участки государственной и коммунальной собственности, а также земельные участки, принадлежащие к придомовых территорий;</w:t>
      </w:r>
    </w:p>
    <w:p w:rsidR="00000000" w:rsidRDefault="00033594">
      <w:pPr>
        <w:pStyle w:val="pj"/>
      </w:pPr>
      <w:r>
        <w:rPr>
          <w:rStyle w:val="s0"/>
        </w:rPr>
        <w:t>14.1.230. стационарный источник загрязнения - предприятие, цех, агрегат, ус</w:t>
      </w:r>
      <w:r>
        <w:rPr>
          <w:rStyle w:val="s0"/>
        </w:rPr>
        <w:t>тановка или другой неподвижный объект, который сохраняет свои пространственные координаты в течение определенного времени и осуществляет выбросы загрязняющих веществ в атмосферу и / или сбросы загрязняющих веществ в водные объекты;</w:t>
      </w:r>
    </w:p>
    <w:p w:rsidR="00000000" w:rsidRDefault="00033594">
      <w:pPr>
        <w:pStyle w:val="pj"/>
      </w:pPr>
      <w:r>
        <w:rPr>
          <w:rStyle w:val="s0"/>
        </w:rPr>
        <w:t>14.1.231. разумная эконо</w:t>
      </w:r>
      <w:r>
        <w:rPr>
          <w:rStyle w:val="s0"/>
        </w:rPr>
        <w:t>мическая причина (деловая цель) - причина, которая может быть доступна только при условии, что налогоплательщик намерен получить экономический эффект в результате хозяйственной деятельности.</w:t>
      </w:r>
    </w:p>
    <w:p w:rsidR="00000000" w:rsidRDefault="00033594">
      <w:pPr>
        <w:pStyle w:val="pj"/>
      </w:pPr>
      <w:r>
        <w:rPr>
          <w:rStyle w:val="s0"/>
        </w:rPr>
        <w:t>Экономический эффект, в том числе, но не исключительно предполага</w:t>
      </w:r>
      <w:r>
        <w:rPr>
          <w:rStyle w:val="s0"/>
        </w:rPr>
        <w:t>ет прирост (сохранение) активов налогоплательщика и / или их стоимости, а так же создание условий для такого прироста (сохранение) в будущем.</w:t>
      </w:r>
    </w:p>
    <w:p w:rsidR="00000000" w:rsidRDefault="00033594">
      <w:pPr>
        <w:pStyle w:val="pj"/>
      </w:pPr>
      <w:r>
        <w:rPr>
          <w:rStyle w:val="s0"/>
        </w:rPr>
        <w:t>Для целей налогообложения считается, что сделка, совершенная с нерезидентами, не имеет разумной экономической причины (деловой цели), если:</w:t>
      </w:r>
    </w:p>
    <w:p w:rsidR="00000000" w:rsidRDefault="00033594">
      <w:pPr>
        <w:pStyle w:val="pj"/>
      </w:pPr>
      <w:r>
        <w:rPr>
          <w:rStyle w:val="s0"/>
        </w:rPr>
        <w:t>главной целью или одной из главных целей операции является неуплата (неполная уплата) суммы налогов и / или уменьшен</w:t>
      </w:r>
      <w:r>
        <w:rPr>
          <w:rStyle w:val="s0"/>
        </w:rPr>
        <w:t>ия объема налогооблагаемой прибыли налогоплательщика;</w:t>
      </w:r>
    </w:p>
    <w:p w:rsidR="00000000" w:rsidRDefault="00033594">
      <w:pPr>
        <w:pStyle w:val="pj"/>
      </w:pPr>
      <w:r>
        <w:rPr>
          <w:rStyle w:val="s0"/>
        </w:rPr>
        <w:t>в сопоставимых условиях лицо не была бы готова приобрести (продать) такие товары, работы (услуги), нематериальные активы, другие предметы хозяйственных операций, отличные от товаров, в несвязанных лиц.</w:t>
      </w:r>
    </w:p>
    <w:p w:rsidR="00000000" w:rsidRDefault="00033594">
      <w:pPr>
        <w:pStyle w:val="pj"/>
      </w:pPr>
      <w:r>
        <w:rPr>
          <w:rStyle w:val="s0"/>
        </w:rPr>
        <w:t xml:space="preserve">Этот подпункт применяется для целей </w:t>
      </w:r>
      <w:hyperlink w:anchor="sub390000" w:history="1">
        <w:r>
          <w:rPr>
            <w:rStyle w:val="a5"/>
            <w:color w:val="0000FF"/>
            <w:u w:val="single"/>
          </w:rPr>
          <w:t>статьи 39</w:t>
        </w:r>
      </w:hyperlink>
      <w:r>
        <w:rPr>
          <w:rStyle w:val="s0"/>
        </w:rPr>
        <w:t xml:space="preserve"> настоящего Кодекса, в том числе при доведении обстоятельств, свидетельствующих об отсутствии деловой цели, в случаях, определенных </w:t>
      </w:r>
      <w:hyperlink w:anchor="sub1400000" w:history="1">
        <w:r>
          <w:rPr>
            <w:rStyle w:val="a5"/>
            <w:color w:val="0000FF"/>
            <w:u w:val="single"/>
          </w:rPr>
          <w:t xml:space="preserve">пунктом 140.5 </w:t>
        </w:r>
        <w:r>
          <w:rPr>
            <w:rStyle w:val="a5"/>
            <w:color w:val="0000FF"/>
            <w:u w:val="single"/>
          </w:rPr>
          <w:t>статьи 140</w:t>
        </w:r>
      </w:hyperlink>
      <w:r>
        <w:rPr>
          <w:rStyle w:val="s0"/>
        </w:rPr>
        <w:t xml:space="preserve"> настоящего Кодекса, предусматривающие применение соответствующих положений статьи 39 настоящего Кодекса;</w:t>
      </w:r>
    </w:p>
    <w:p w:rsidR="00000000" w:rsidRDefault="00033594">
      <w:pPr>
        <w:pStyle w:val="pj"/>
      </w:pPr>
      <w:r>
        <w:rPr>
          <w:rStyle w:val="s0"/>
        </w:rPr>
        <w:t>14.1.232. сертификат фонда операций с недвижимостью - ценная бумага, удостоверяющая право ее владельца на получение дохода от инвестирования</w:t>
      </w:r>
      <w:r>
        <w:rPr>
          <w:rStyle w:val="s0"/>
        </w:rPr>
        <w:t xml:space="preserve"> в операции с недвижимостью в соответствии с законом;</w:t>
      </w:r>
    </w:p>
    <w:p w:rsidR="00000000" w:rsidRDefault="00033594">
      <w:pPr>
        <w:pStyle w:val="pj"/>
      </w:pPr>
      <w:r>
        <w:rPr>
          <w:rStyle w:val="s0"/>
        </w:rPr>
        <w:t>14.1.233. сельскохозяйственные угодья - пашни, многолетние насаждения, сенокосы, пастбища и залежи;</w:t>
      </w:r>
    </w:p>
    <w:p w:rsidR="00000000" w:rsidRDefault="00033594">
      <w:pPr>
        <w:pStyle w:val="pj"/>
      </w:pPr>
      <w:r>
        <w:rPr>
          <w:rStyle w:val="s0"/>
        </w:rPr>
        <w:t>14.1.234. сельскохозяйственная продукция (сельскохозяйственные товары) - продукция / товары, подпадающ</w:t>
      </w:r>
      <w:r>
        <w:rPr>
          <w:rStyle w:val="s0"/>
        </w:rPr>
        <w:t xml:space="preserve">ие под определение групп 1-24УКТ ВЭД, если при этом такие товары (продукция) выращиваются, откармливаются, вылавливаются, собираются, изготавливаются, производятся, перерабатываются непосредственно производителем этих товаров (продукции), а также продукты </w:t>
      </w:r>
      <w:r>
        <w:rPr>
          <w:rStyle w:val="s0"/>
        </w:rPr>
        <w:t>обработки и переработки этих товаров (продукции), если они были приобретены или произведены на собственных или арендованных мощностях (площадях) для продажи, переработки или внутрихозяйственного потребления;</w:t>
      </w:r>
    </w:p>
    <w:p w:rsidR="00000000" w:rsidRDefault="00033594">
      <w:pPr>
        <w:pStyle w:val="pj"/>
      </w:pPr>
      <w:r>
        <w:rPr>
          <w:rStyle w:val="s0"/>
        </w:rPr>
        <w:t>14.1.235. сельскохозяйственный товаропроизводите</w:t>
      </w:r>
      <w:r>
        <w:rPr>
          <w:rStyle w:val="s0"/>
        </w:rPr>
        <w:t xml:space="preserve">ль - юридическое лицо независимо от организационно-правовой формы </w:t>
      </w:r>
      <w:r>
        <w:t>или физическое лицо - предприниматель</w:t>
      </w:r>
      <w:r>
        <w:rPr>
          <w:rStyle w:val="s0"/>
        </w:rPr>
        <w:t>, которая занимается производством сельскохозяйственной продукции и / или разведением, выращиванием и выловом рыбы во внутренних водоемах (озерах, прудах</w:t>
      </w:r>
      <w:r>
        <w:rPr>
          <w:rStyle w:val="s0"/>
        </w:rPr>
        <w:t xml:space="preserve"> и водохранилищах) и ее переработкой на собственных или арендованных мощностях, в том числе собственного сырья на давальческих условиях, и осуществляет операции по ее поставке.</w:t>
      </w:r>
    </w:p>
    <w:p w:rsidR="00000000" w:rsidRDefault="00033594">
      <w:pPr>
        <w:pStyle w:val="pj"/>
      </w:pPr>
      <w:r>
        <w:rPr>
          <w:rStyle w:val="s0"/>
        </w:rPr>
        <w:t>Абзац второй исключен;</w:t>
      </w:r>
    </w:p>
    <w:p w:rsidR="00000000" w:rsidRDefault="00033594">
      <w:pPr>
        <w:pStyle w:val="pj"/>
      </w:pPr>
      <w:r>
        <w:rPr>
          <w:rStyle w:val="s0"/>
        </w:rPr>
        <w:t>14.1.236. Исключен</w:t>
      </w:r>
    </w:p>
    <w:p w:rsidR="00000000" w:rsidRDefault="00033594">
      <w:pPr>
        <w:pStyle w:val="pj"/>
      </w:pPr>
      <w:r>
        <w:rPr>
          <w:rStyle w:val="s0"/>
        </w:rPr>
        <w:t>14.1.237. спирт этиловый - все виды р</w:t>
      </w:r>
      <w:r>
        <w:rPr>
          <w:rStyle w:val="s0"/>
        </w:rPr>
        <w:t xml:space="preserve">ектифицированного этилового спирта, биоэтанол, другие виды спирта этилового, указанные в товарных позициях 2207 и 2208 согласно </w:t>
      </w:r>
      <w:hyperlink r:id="rId67" w:history="1">
        <w:r>
          <w:rPr>
            <w:rStyle w:val="a5"/>
            <w:color w:val="0000FF"/>
            <w:u w:val="single"/>
          </w:rPr>
          <w:t>УКТ ВЭД</w:t>
        </w:r>
      </w:hyperlink>
      <w:r>
        <w:rPr>
          <w:rStyle w:val="s0"/>
        </w:rPr>
        <w:t>;</w:t>
      </w:r>
    </w:p>
    <w:p w:rsidR="00000000" w:rsidRDefault="00033594">
      <w:pPr>
        <w:pStyle w:val="pj"/>
      </w:pPr>
      <w:r>
        <w:rPr>
          <w:rStyle w:val="s0"/>
        </w:rPr>
        <w:t>14.1.237</w:t>
      </w:r>
      <w:r>
        <w:rPr>
          <w:rStyle w:val="s0"/>
          <w:vertAlign w:val="superscript"/>
        </w:rPr>
        <w:t>1</w:t>
      </w:r>
      <w:r>
        <w:rPr>
          <w:rStyle w:val="s0"/>
        </w:rPr>
        <w:t>. спиртовой дистиллят-спирт, полученный путем</w:t>
      </w:r>
      <w:r>
        <w:rPr>
          <w:rStyle w:val="s0"/>
        </w:rPr>
        <w:t xml:space="preserve"> дистилляции (перегонки) после спиртового брожения сельскохозяйственной продукции, который не имеет характеристик спирта этилового, сохраняет аромат и вкус использованного сырья и соответствует товарной позиции 2208 согласно УКТ ВЭД;</w:t>
      </w:r>
    </w:p>
    <w:p w:rsidR="00000000" w:rsidRDefault="00033594">
      <w:pPr>
        <w:pStyle w:val="pj"/>
      </w:pPr>
      <w:r>
        <w:rPr>
          <w:rStyle w:val="s0"/>
        </w:rPr>
        <w:t>14.1.238. сооружения -</w:t>
      </w:r>
      <w:r>
        <w:rPr>
          <w:rStyle w:val="s0"/>
        </w:rPr>
        <w:t xml:space="preserve"> земельные улучшения, которые не принадлежат к зданиям и предназначены для выполнения специальных технических функций;</w:t>
      </w:r>
    </w:p>
    <w:p w:rsidR="00000000" w:rsidRDefault="00033594">
      <w:pPr>
        <w:pStyle w:val="pj"/>
      </w:pPr>
      <w:r>
        <w:rPr>
          <w:rStyle w:val="s0"/>
        </w:rPr>
        <w:t>14.1.239. Исключен;</w:t>
      </w:r>
    </w:p>
    <w:p w:rsidR="00000000" w:rsidRDefault="00033594">
      <w:pPr>
        <w:pStyle w:val="pj"/>
      </w:pPr>
      <w:r>
        <w:rPr>
          <w:rStyle w:val="s0"/>
        </w:rPr>
        <w:t>14.1.240. ставка земельного налога для целей раздела XII настоящего Кодекса - законодательно определенный годовой раз</w:t>
      </w:r>
      <w:r>
        <w:rPr>
          <w:rStyle w:val="s0"/>
        </w:rPr>
        <w:t>мер платы за единицу площади облагаемого налогом земельного участка;</w:t>
      </w:r>
    </w:p>
    <w:p w:rsidR="00000000" w:rsidRDefault="00033594">
      <w:pPr>
        <w:pStyle w:val="pj"/>
      </w:pPr>
      <w:r>
        <w:rPr>
          <w:rStyle w:val="s0"/>
        </w:rPr>
        <w:t>14.1.241. субъект властных полномочий - в значении, определенном Кодексом административного судопроизводства Украины;</w:t>
      </w:r>
    </w:p>
    <w:p w:rsidR="00000000" w:rsidRDefault="00033594">
      <w:pPr>
        <w:pStyle w:val="pj"/>
      </w:pPr>
      <w:r>
        <w:rPr>
          <w:rStyle w:val="s0"/>
        </w:rPr>
        <w:t xml:space="preserve">14.1.241 </w:t>
      </w:r>
      <w:r>
        <w:rPr>
          <w:rStyle w:val="s0"/>
          <w:vertAlign w:val="superscript"/>
        </w:rPr>
        <w:t>1</w:t>
      </w:r>
      <w:r>
        <w:rPr>
          <w:rStyle w:val="s0"/>
        </w:rPr>
        <w:t>.</w:t>
      </w:r>
      <w:r>
        <w:rPr>
          <w:rStyle w:val="s0"/>
          <w:vertAlign w:val="superscript"/>
        </w:rPr>
        <w:t xml:space="preserve"> </w:t>
      </w:r>
      <w:r>
        <w:rPr>
          <w:rStyle w:val="s0"/>
        </w:rPr>
        <w:t>Термин «конечный бенефициарный собственник» употребляется</w:t>
      </w:r>
      <w:r>
        <w:rPr>
          <w:rStyle w:val="s0"/>
        </w:rPr>
        <w:t xml:space="preserve"> в значении, приведенном в </w:t>
      </w:r>
      <w:hyperlink r:id="rId68" w:history="1">
        <w:r>
          <w:rPr>
            <w:rStyle w:val="a5"/>
            <w:color w:val="0000FF"/>
            <w:u w:val="single"/>
          </w:rPr>
          <w:t>Законе</w:t>
        </w:r>
      </w:hyperlink>
      <w:r>
        <w:rPr>
          <w:rStyle w:val="s0"/>
        </w:rPr>
        <w:t xml:space="preserve"> 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w:t>
      </w:r>
      <w:r>
        <w:rPr>
          <w:rStyle w:val="s0"/>
        </w:rPr>
        <w:t>ранения оружия массового уничтожения»;</w:t>
      </w:r>
    </w:p>
    <w:p w:rsidR="00000000" w:rsidRDefault="00033594">
      <w:pPr>
        <w:pStyle w:val="pj"/>
      </w:pPr>
      <w:r>
        <w:rPr>
          <w:rStyle w:val="s0"/>
        </w:rPr>
        <w:t xml:space="preserve">14.1.241 </w:t>
      </w:r>
      <w:r>
        <w:rPr>
          <w:rStyle w:val="s0"/>
          <w:vertAlign w:val="superscript"/>
        </w:rPr>
        <w:t>2</w:t>
      </w:r>
      <w:r>
        <w:rPr>
          <w:rStyle w:val="s0"/>
        </w:rPr>
        <w:t>.</w:t>
      </w:r>
      <w:r>
        <w:rPr>
          <w:rStyle w:val="s0"/>
          <w:vertAlign w:val="superscript"/>
        </w:rPr>
        <w:t xml:space="preserve"> </w:t>
      </w:r>
      <w:r>
        <w:rPr>
          <w:rStyle w:val="s0"/>
        </w:rPr>
        <w:t xml:space="preserve">термин «неправомерная выгода» употребляется в значении, приведенном в примечании к </w:t>
      </w:r>
      <w:hyperlink r:id="rId69" w:anchor="sub_id=364010000" w:history="1">
        <w:r>
          <w:rPr>
            <w:rStyle w:val="a5"/>
            <w:color w:val="0000FF"/>
            <w:u w:val="single"/>
          </w:rPr>
          <w:t xml:space="preserve">статье 364 </w:t>
        </w:r>
        <w:r>
          <w:rPr>
            <w:rStyle w:val="a5"/>
            <w:color w:val="0000FF"/>
            <w:u w:val="single"/>
            <w:vertAlign w:val="superscript"/>
          </w:rPr>
          <w:t>1</w:t>
        </w:r>
      </w:hyperlink>
      <w:r>
        <w:rPr>
          <w:rStyle w:val="s0"/>
        </w:rPr>
        <w:t xml:space="preserve"> Уголовного кодекса Укр</w:t>
      </w:r>
      <w:r>
        <w:rPr>
          <w:rStyle w:val="s0"/>
        </w:rPr>
        <w:t>аины;</w:t>
      </w:r>
    </w:p>
    <w:p w:rsidR="00000000" w:rsidRDefault="00033594">
      <w:pPr>
        <w:pStyle w:val="pj"/>
      </w:pPr>
      <w:r>
        <w:rPr>
          <w:rStyle w:val="s0"/>
        </w:rPr>
        <w:t xml:space="preserve">14.1.241 </w:t>
      </w:r>
      <w:r>
        <w:rPr>
          <w:rStyle w:val="s0"/>
          <w:vertAlign w:val="superscript"/>
        </w:rPr>
        <w:t>3</w:t>
      </w:r>
      <w:r>
        <w:rPr>
          <w:rStyle w:val="s0"/>
        </w:rPr>
        <w:t>.</w:t>
      </w:r>
      <w:r>
        <w:rPr>
          <w:rStyle w:val="s0"/>
          <w:vertAlign w:val="superscript"/>
        </w:rPr>
        <w:t xml:space="preserve"> </w:t>
      </w:r>
      <w:r>
        <w:rPr>
          <w:rStyle w:val="s0"/>
        </w:rPr>
        <w:t xml:space="preserve">термин «служебное лицо» для целей применения предусмотренных настоящим Кодексом налоговых последствий в связи с предоставлением неправомерной выгоды означает любое лицо из перечня лиц, определенных пунктом 1 примечания к </w:t>
      </w:r>
      <w:hyperlink r:id="rId70" w:anchor="sub_id=3640000" w:history="1">
        <w:r>
          <w:rPr>
            <w:rStyle w:val="a5"/>
            <w:color w:val="0000FF"/>
            <w:u w:val="single"/>
          </w:rPr>
          <w:t>статье 364</w:t>
        </w:r>
      </w:hyperlink>
      <w:r>
        <w:rPr>
          <w:rStyle w:val="s0"/>
        </w:rPr>
        <w:t xml:space="preserve"> и/или примечанием к </w:t>
      </w:r>
      <w:hyperlink r:id="rId71" w:anchor="sub_id=369020000" w:history="1">
        <w:r>
          <w:rPr>
            <w:rStyle w:val="a5"/>
            <w:color w:val="0000FF"/>
            <w:u w:val="single"/>
          </w:rPr>
          <w:t xml:space="preserve">статье 369 </w:t>
        </w:r>
        <w:r>
          <w:rPr>
            <w:rStyle w:val="a5"/>
            <w:color w:val="0000FF"/>
            <w:u w:val="single"/>
            <w:vertAlign w:val="superscript"/>
          </w:rPr>
          <w:t>2</w:t>
        </w:r>
      </w:hyperlink>
      <w:r>
        <w:rPr>
          <w:rStyle w:val="s0"/>
        </w:rPr>
        <w:t xml:space="preserve"> </w:t>
      </w:r>
      <w:r>
        <w:rPr>
          <w:rStyle w:val="s0"/>
        </w:rPr>
        <w:t>Уголовного кодекса Украины, а также любое служебное лицо иностранного государства;</w:t>
      </w:r>
    </w:p>
    <w:p w:rsidR="00000000" w:rsidRDefault="00033594">
      <w:pPr>
        <w:pStyle w:val="pj"/>
      </w:pPr>
      <w:r>
        <w:rPr>
          <w:rStyle w:val="s0"/>
        </w:rPr>
        <w:t xml:space="preserve">14.1.241 </w:t>
      </w:r>
      <w:r>
        <w:rPr>
          <w:rStyle w:val="s0"/>
          <w:vertAlign w:val="superscript"/>
        </w:rPr>
        <w:t>4</w:t>
      </w:r>
      <w:r>
        <w:rPr>
          <w:rStyle w:val="s0"/>
        </w:rPr>
        <w:t xml:space="preserve">. термин «должностное лицо иностранного государства» означает любое лицо из перечня лиц, определенных частью четвертой </w:t>
      </w:r>
      <w:hyperlink r:id="rId72" w:anchor="sub_id=180000" w:history="1">
        <w:r>
          <w:rPr>
            <w:rStyle w:val="a5"/>
            <w:color w:val="0000FF"/>
            <w:u w:val="single"/>
          </w:rPr>
          <w:t>статьи 18</w:t>
        </w:r>
      </w:hyperlink>
      <w:r>
        <w:rPr>
          <w:rStyle w:val="s0"/>
        </w:rPr>
        <w:t xml:space="preserve"> Уголовного кодекса Украины и/или пунктом 2 примечания к </w:t>
      </w:r>
      <w:hyperlink r:id="rId73" w:anchor="sub_id=3640000" w:history="1">
        <w:r>
          <w:rPr>
            <w:rStyle w:val="a5"/>
            <w:color w:val="0000FF"/>
            <w:u w:val="single"/>
          </w:rPr>
          <w:t>статье 364</w:t>
        </w:r>
      </w:hyperlink>
      <w:r>
        <w:rPr>
          <w:rStyle w:val="s0"/>
        </w:rPr>
        <w:t xml:space="preserve"> Уголовного кодекса Украины.</w:t>
      </w:r>
    </w:p>
    <w:p w:rsidR="00000000" w:rsidRDefault="00033594">
      <w:pPr>
        <w:pStyle w:val="pj"/>
      </w:pPr>
      <w:r>
        <w:rPr>
          <w:rStyle w:val="s0"/>
        </w:rPr>
        <w:t>14.1.242. Технический адми</w:t>
      </w:r>
      <w:r>
        <w:rPr>
          <w:rStyle w:val="s0"/>
        </w:rPr>
        <w:t>нистратор электронного кабинета (далее - технический администратор) - центральный орган исполнительной власти, реализующий государственную налоговую политику, осуществляет мероприятия по разработке, созданию, внедрению и сопровождению программного обеспече</w:t>
      </w:r>
      <w:r>
        <w:rPr>
          <w:rStyle w:val="s0"/>
        </w:rPr>
        <w:t>ния электронного кабинета, отвечает за выполнение всех этапов жизненного цикла такого программного обеспечения, по его техническое и технологическое обеспечение, внедрение, функционирование, обновление, изменение, устранение ошибок, обеспечения целостности</w:t>
      </w:r>
      <w:r>
        <w:rPr>
          <w:rStyle w:val="s0"/>
        </w:rPr>
        <w:t xml:space="preserve"> и подлинности исходного кода, осуществляет технические и технологические мероприятия по предоставлению, блокировки и аннулирования доступа к электронному кабинету, отвечает за сохранение и защиту данных этих электронных сервисов;</w:t>
      </w:r>
    </w:p>
    <w:p w:rsidR="00000000" w:rsidRDefault="00033594">
      <w:pPr>
        <w:pStyle w:val="pj"/>
      </w:pPr>
      <w:r>
        <w:rPr>
          <w:rStyle w:val="s0"/>
        </w:rPr>
        <w:t>14.1.243. Исключен</w:t>
      </w:r>
    </w:p>
    <w:p w:rsidR="00000000" w:rsidRDefault="00033594">
      <w:pPr>
        <w:pStyle w:val="pj"/>
      </w:pPr>
      <w:r>
        <w:rPr>
          <w:rStyle w:val="s0"/>
        </w:rPr>
        <w:t>14.1.244. товары - материальные и нематериальные активы, в том числе земельные участки, земельные доли (паи), а также ценные бумаги и деривативы, используемые в любых операциях, кроме операций по их выпуску (эмиссии) и погашению.</w:t>
      </w:r>
    </w:p>
    <w:p w:rsidR="00000000" w:rsidRDefault="00033594">
      <w:pPr>
        <w:pStyle w:val="pj"/>
      </w:pPr>
      <w:r>
        <w:rPr>
          <w:rStyle w:val="s0"/>
        </w:rPr>
        <w:t>В целях налогообложения оп</w:t>
      </w:r>
      <w:r>
        <w:rPr>
          <w:rStyle w:val="s0"/>
        </w:rPr>
        <w:t xml:space="preserve">ераций по перемещению имущества и энергии через таможенную границу Украины термин «товары» употребляется в значении, определенном </w:t>
      </w:r>
      <w:hyperlink r:id="rId74" w:anchor="sub_id=40000" w:history="1">
        <w:r>
          <w:rPr>
            <w:rStyle w:val="a4"/>
          </w:rPr>
          <w:t>Таможенным кодексом</w:t>
        </w:r>
      </w:hyperlink>
      <w:r>
        <w:rPr>
          <w:rStyle w:val="s0"/>
        </w:rPr>
        <w:t xml:space="preserve"> Украины;</w:t>
      </w:r>
    </w:p>
    <w:p w:rsidR="00000000" w:rsidRDefault="00033594">
      <w:pPr>
        <w:pStyle w:val="pj"/>
      </w:pPr>
      <w:r>
        <w:rPr>
          <w:rStyle w:val="s0"/>
        </w:rPr>
        <w:t>14.1.245. това</w:t>
      </w:r>
      <w:r>
        <w:rPr>
          <w:rStyle w:val="s0"/>
        </w:rPr>
        <w:t>рный кредит - товары (работы, услуги), которые передаются резидентом или нерезидентом в собственность юридических или физических лиц на условиях договора, предусматривающего отсрочку окончательных расчетов на определенный срок и под процент. Товарный креди</w:t>
      </w:r>
      <w:r>
        <w:rPr>
          <w:rStyle w:val="s0"/>
        </w:rPr>
        <w:t>т предусматривает передачу права собственности на товары (работы, услуги) покупателю (заказчику) в момент подписания договора или в момент физического получения товаров (работ, услуг) таким покупателем (заказчиком), независимо от времени погашения задолжен</w:t>
      </w:r>
      <w:r>
        <w:rPr>
          <w:rStyle w:val="s0"/>
        </w:rPr>
        <w:t>ности;</w:t>
      </w:r>
    </w:p>
    <w:p w:rsidR="00000000" w:rsidRDefault="00033594">
      <w:pPr>
        <w:pStyle w:val="pj"/>
      </w:pPr>
      <w:r>
        <w:rPr>
          <w:rStyle w:val="s0"/>
        </w:rPr>
        <w:t>14.1.246. Исключен</w:t>
      </w:r>
    </w:p>
    <w:p w:rsidR="00000000" w:rsidRDefault="00033594">
      <w:pPr>
        <w:pStyle w:val="pj"/>
      </w:pPr>
      <w:r>
        <w:rPr>
          <w:rStyle w:val="s0"/>
        </w:rPr>
        <w:t>14.1.247. Исключен</w:t>
      </w:r>
    </w:p>
    <w:p w:rsidR="00000000" w:rsidRDefault="00033594">
      <w:pPr>
        <w:pStyle w:val="pj"/>
      </w:pPr>
      <w:r>
        <w:rPr>
          <w:rStyle w:val="s0"/>
        </w:rPr>
        <w:t>14.1.248. Исключен</w:t>
      </w:r>
    </w:p>
    <w:p w:rsidR="00000000" w:rsidRDefault="00033594">
      <w:pPr>
        <w:pStyle w:val="pj"/>
      </w:pPr>
      <w:r>
        <w:rPr>
          <w:rStyle w:val="s0"/>
        </w:rPr>
        <w:t>14.1.249. торговля в рассрочку - хозяйственная операция, которая предусматривает продажу резидентом или нерезидентом товаров физическим или юридическим лицам на условиях рассрочки конечного ра</w:t>
      </w:r>
      <w:r>
        <w:rPr>
          <w:rStyle w:val="s0"/>
        </w:rPr>
        <w:t>счета, на определенный срок и под процент.</w:t>
      </w:r>
    </w:p>
    <w:p w:rsidR="00000000" w:rsidRDefault="00033594">
      <w:pPr>
        <w:pStyle w:val="pj"/>
      </w:pPr>
      <w:r>
        <w:rPr>
          <w:rStyle w:val="s0"/>
        </w:rPr>
        <w:t>Торговля в рассрочку предусматривает передачу товаров в распоряжение покупателя в момент осуществления первого взноса (задатка) с передачей права собственности на такие товары после окончательного расчета.</w:t>
      </w:r>
    </w:p>
    <w:p w:rsidR="00000000" w:rsidRDefault="00033594">
      <w:pPr>
        <w:pStyle w:val="pj"/>
      </w:pPr>
      <w:hyperlink r:id="rId75" w:anchor="sub_id=100" w:history="1">
        <w:r>
          <w:rPr>
            <w:rStyle w:val="a4"/>
          </w:rPr>
          <w:t>Правила</w:t>
        </w:r>
      </w:hyperlink>
      <w:r>
        <w:rPr>
          <w:rStyle w:val="s0"/>
        </w:rPr>
        <w:t xml:space="preserve"> торговли в рассрочку физическим лицам устанавливаются Кабинетом Министров Украины;</w:t>
      </w:r>
    </w:p>
    <w:p w:rsidR="00000000" w:rsidRDefault="00033594">
      <w:pPr>
        <w:pStyle w:val="pj"/>
      </w:pPr>
      <w:r>
        <w:rPr>
          <w:rStyle w:val="s0"/>
        </w:rPr>
        <w:t>14.1.250. Исключен</w:t>
      </w:r>
    </w:p>
    <w:p w:rsidR="00000000" w:rsidRDefault="00033594">
      <w:pPr>
        <w:pStyle w:val="pj"/>
      </w:pPr>
      <w:r>
        <w:rPr>
          <w:rStyle w:val="s0"/>
        </w:rPr>
        <w:t xml:space="preserve">14.1.251. транспортные средства, которые использовались, - транспортные </w:t>
      </w:r>
      <w:r>
        <w:rPr>
          <w:rStyle w:val="s0"/>
        </w:rPr>
        <w:t>средства, на которые уполномоченными государственными органами, в том числе иностранными, выданные регистрационные документы, дающие право эксплуатировать такие транспортные средства;</w:t>
      </w:r>
    </w:p>
    <w:p w:rsidR="00000000" w:rsidRDefault="00033594">
      <w:pPr>
        <w:pStyle w:val="pj"/>
      </w:pPr>
      <w:r>
        <w:rPr>
          <w:rStyle w:val="s0"/>
        </w:rPr>
        <w:t>14.1.251-1. Исключен</w:t>
      </w:r>
    </w:p>
    <w:p w:rsidR="00000000" w:rsidRDefault="00033594">
      <w:pPr>
        <w:pStyle w:val="pj"/>
      </w:pPr>
      <w:r>
        <w:rPr>
          <w:rStyle w:val="s0"/>
        </w:rPr>
        <w:t xml:space="preserve">14.1.252. табачные изделия-сигареты с фильтром или </w:t>
      </w:r>
      <w:r>
        <w:rPr>
          <w:rStyle w:val="s0"/>
        </w:rPr>
        <w:t>без фильтра, сигареты, сигары, сигариллы, а также трубочный, нюхательный, сосательный, жевательный табак, махорка и другие изделия из табака или его заменителей, другие отличающиеся от жидкостей, используемых в электронных сигаретах, никотиносодержащие про</w:t>
      </w:r>
      <w:r>
        <w:rPr>
          <w:rStyle w:val="s0"/>
        </w:rPr>
        <w:t>дукты, их заменители для курения, нюхания, сосания, жевания или вдыхания без горения путем нагревания;</w:t>
      </w:r>
    </w:p>
    <w:p w:rsidR="00000000" w:rsidRDefault="00033594">
      <w:pPr>
        <w:pStyle w:val="pj"/>
      </w:pPr>
      <w:r>
        <w:rPr>
          <w:rStyle w:val="s0"/>
        </w:rPr>
        <w:t>14.1.253. условное освобождение от обложения таможенными платежами - освобождение от уплаты таможенных платежей, применение которого предполагает соблюде</w:t>
      </w:r>
      <w:r>
        <w:rPr>
          <w:rStyle w:val="s0"/>
        </w:rPr>
        <w:t>ние определенных условий и ограничений при использовании товаров и транспортных средств коммерческого назначения, распоряжение ими после их выпуска;</w:t>
      </w:r>
    </w:p>
    <w:p w:rsidR="00000000" w:rsidRDefault="00033594">
      <w:pPr>
        <w:pStyle w:val="pj"/>
      </w:pPr>
      <w:r>
        <w:rPr>
          <w:rStyle w:val="s0"/>
        </w:rPr>
        <w:t xml:space="preserve">14.1.254. условное освобождение от налогообложения налогом на добавленную стоимость и акцизным налогом при </w:t>
      </w:r>
      <w:r>
        <w:rPr>
          <w:rStyle w:val="s0"/>
        </w:rPr>
        <w:t>ввозе товаров на таможенную территорию Украины - освобождение (условное полное или условное частичное) от уплаты начисленного налогового обязательства в случае размещения товаров в таможенных режимах, предусматривающих освобождение от налогообложения при у</w:t>
      </w:r>
      <w:r>
        <w:rPr>
          <w:rStyle w:val="s0"/>
        </w:rPr>
        <w:t xml:space="preserve">словии соблюдение требований таможенного режима, установленных </w:t>
      </w:r>
      <w:hyperlink r:id="rId76" w:history="1">
        <w:r>
          <w:rPr>
            <w:rStyle w:val="a4"/>
          </w:rPr>
          <w:t>Таможенным кодексом</w:t>
        </w:r>
      </w:hyperlink>
      <w:r>
        <w:rPr>
          <w:rStyle w:val="s0"/>
        </w:rPr>
        <w:t xml:space="preserve"> Украины;</w:t>
      </w:r>
    </w:p>
    <w:p w:rsidR="00000000" w:rsidRDefault="00033594">
      <w:pPr>
        <w:pStyle w:val="pj"/>
      </w:pPr>
      <w:r>
        <w:rPr>
          <w:rStyle w:val="s0"/>
        </w:rPr>
        <w:t xml:space="preserve">14.1.254-1. уполномоченный участник (для целей </w:t>
      </w:r>
      <w:hyperlink w:anchor="sub390000" w:history="1">
        <w:r>
          <w:rPr>
            <w:rStyle w:val="a5"/>
            <w:color w:val="0000FF"/>
            <w:u w:val="single"/>
          </w:rPr>
          <w:t>статьи 39</w:t>
        </w:r>
      </w:hyperlink>
      <w:r>
        <w:rPr>
          <w:rStyle w:val="s0"/>
        </w:rPr>
        <w:t xml:space="preserve"> настоящего</w:t>
      </w:r>
      <w:r>
        <w:rPr>
          <w:rStyle w:val="s0"/>
        </w:rPr>
        <w:t xml:space="preserve"> Кодекса) - участник международной группы компаний, уполномоченный такой международной группой компаний на подготовку и представление отчета в разрезе стран международной группы компаний от имени такой международной группы компаний в налоговый орган юрисди</w:t>
      </w:r>
      <w:r>
        <w:rPr>
          <w:rStyle w:val="s0"/>
        </w:rPr>
        <w:t>кции (государства, территории), в которой зарегистрирован такой участник или в которой его деятельность обуславливает образование постоянного представительства;</w:t>
      </w:r>
    </w:p>
    <w:p w:rsidR="00000000" w:rsidRDefault="00033594">
      <w:pPr>
        <w:pStyle w:val="pj"/>
      </w:pPr>
      <w:r>
        <w:rPr>
          <w:rStyle w:val="s0"/>
        </w:rPr>
        <w:t>14.1.254-2. участник международной группы компаний (для целей статьи 39 настоящего Кодекса):</w:t>
      </w:r>
    </w:p>
    <w:p w:rsidR="00000000" w:rsidRDefault="00033594">
      <w:pPr>
        <w:pStyle w:val="pj"/>
      </w:pPr>
      <w:r>
        <w:rPr>
          <w:rStyle w:val="s0"/>
        </w:rPr>
        <w:t>а) любая отдельная хозяйственная единица международной группы компаний (в частности украинское или иностранное юридическое лицо или образование без статуса юридического лица), которая включена в консолидированную финансовую отчетность такой международной г</w:t>
      </w:r>
      <w:r>
        <w:rPr>
          <w:rStyle w:val="s0"/>
        </w:rPr>
        <w:t xml:space="preserve">руппы компаний для целей такой отчетности или которая обязательно должна быть включена в консолидированную финансовую отчетность в случае, если бы акции (корпоративные права) такой отдельной хозяйственной единицы международной группы компаний находились в </w:t>
      </w:r>
      <w:r>
        <w:rPr>
          <w:rStyle w:val="s0"/>
        </w:rPr>
        <w:t>обращении на национальном и / или иностранном организованном фондовом рынке (фондовой бирже);</w:t>
      </w:r>
    </w:p>
    <w:p w:rsidR="00000000" w:rsidRDefault="00033594">
      <w:pPr>
        <w:pStyle w:val="pj"/>
      </w:pPr>
      <w:r>
        <w:rPr>
          <w:rStyle w:val="s0"/>
        </w:rPr>
        <w:t>б) любая такая хозяйственная единица международной группы компаний, исключенная из консолидированной финансовой отчетности такой международной группы компаний в с</w:t>
      </w:r>
      <w:r>
        <w:rPr>
          <w:rStyle w:val="s0"/>
        </w:rPr>
        <w:t>оответствии с критериями, определенными для целей составления указанной отчетности (относительно владения или контроля между юридическими лицами или образованием без статуса юридического лица, материальности такой хозяйственной единицы для международной гр</w:t>
      </w:r>
      <w:r>
        <w:rPr>
          <w:rStyle w:val="s0"/>
        </w:rPr>
        <w:t>уппы компаний и т.п.);</w:t>
      </w:r>
    </w:p>
    <w:p w:rsidR="00000000" w:rsidRDefault="00033594">
      <w:pPr>
        <w:pStyle w:val="pj"/>
      </w:pPr>
      <w:r>
        <w:rPr>
          <w:rStyle w:val="s0"/>
        </w:rPr>
        <w:t>в) любое постоянное представительство любой хозяйственной единицы международной группы компаний, указанной в подпунктах «а» и «б» настоящего подпункта, при условии что такая хозяйственная единица составляет отдельную финансовую отчет</w:t>
      </w:r>
      <w:r>
        <w:rPr>
          <w:rStyle w:val="s0"/>
        </w:rPr>
        <w:t>ность относительно такого постоянного представительства для финансовых, регуляторных или налоговых целей или для целей внутреннего управленческого контроля;</w:t>
      </w:r>
    </w:p>
    <w:p w:rsidR="00000000" w:rsidRDefault="00033594">
      <w:pPr>
        <w:pStyle w:val="pj"/>
      </w:pPr>
      <w:r>
        <w:rPr>
          <w:rStyle w:val="s0"/>
        </w:rPr>
        <w:t>14.1.255. уступка права требования - операция по переуступке кредитором прав требования долга треть</w:t>
      </w:r>
      <w:r>
        <w:rPr>
          <w:rStyle w:val="s0"/>
        </w:rPr>
        <w:t>его лица новому кредитору с предварительной или последующей компенсацией стоимости такого долга кредитору или без такой компенсации;</w:t>
      </w:r>
    </w:p>
    <w:p w:rsidR="00000000" w:rsidRDefault="00033594">
      <w:pPr>
        <w:pStyle w:val="pj"/>
      </w:pPr>
      <w:r>
        <w:rPr>
          <w:rStyle w:val="s0"/>
        </w:rPr>
        <w:t>14.1.256. Исключен</w:t>
      </w:r>
    </w:p>
    <w:p w:rsidR="00000000" w:rsidRDefault="00033594">
      <w:pPr>
        <w:pStyle w:val="pj"/>
      </w:pPr>
      <w:r>
        <w:rPr>
          <w:rStyle w:val="s0"/>
        </w:rPr>
        <w:t>14.1.257. финансовая помощь - финансовая помощь, предоставленная на безвозвратной или возвратной основе.</w:t>
      </w:r>
    </w:p>
    <w:p w:rsidR="00000000" w:rsidRDefault="00033594">
      <w:pPr>
        <w:pStyle w:val="pj"/>
      </w:pPr>
      <w:r>
        <w:rPr>
          <w:rStyle w:val="s0"/>
        </w:rPr>
        <w:t>Безвозвратная финансовая помощь - это:</w:t>
      </w:r>
    </w:p>
    <w:p w:rsidR="00000000" w:rsidRDefault="00033594">
      <w:pPr>
        <w:pStyle w:val="pj"/>
      </w:pPr>
      <w:r>
        <w:rPr>
          <w:rStyle w:val="s0"/>
        </w:rPr>
        <w:t>сумма средств, переданная налогоплательщику согласно договорам дарения, другим подобным договорам или без заключения таких договоров;</w:t>
      </w:r>
    </w:p>
    <w:p w:rsidR="00000000" w:rsidRDefault="00033594">
      <w:pPr>
        <w:pStyle w:val="pj"/>
      </w:pPr>
      <w:r>
        <w:rPr>
          <w:rStyle w:val="s0"/>
        </w:rPr>
        <w:t>сумма безнадежной задолженности, возмещена кредитору заемщиком после списания тако</w:t>
      </w:r>
      <w:r>
        <w:rPr>
          <w:rStyle w:val="s0"/>
        </w:rPr>
        <w:t>й безнадежной задолженности;</w:t>
      </w:r>
    </w:p>
    <w:p w:rsidR="00000000" w:rsidRDefault="00033594">
      <w:pPr>
        <w:pStyle w:val="pj"/>
      </w:pPr>
      <w:r>
        <w:rPr>
          <w:rStyle w:val="s0"/>
        </w:rPr>
        <w:t>сумма задолженности одного налогоплательщика перед другим налогоплательщиком, не взысканная по истечении срока исковой давности;</w:t>
      </w:r>
    </w:p>
    <w:p w:rsidR="00000000" w:rsidRDefault="00033594">
      <w:pPr>
        <w:pStyle w:val="pj"/>
      </w:pPr>
      <w:r>
        <w:rPr>
          <w:rStyle w:val="s0"/>
        </w:rPr>
        <w:t>основная сумма кредита или депозита, предоставленных налогоплательщику без установления сроков воз</w:t>
      </w:r>
      <w:r>
        <w:rPr>
          <w:rStyle w:val="s0"/>
        </w:rPr>
        <w:t>врата такой основной суммы, за исключением кредитов, предоставленных под бессрочные облигации, и депозитов до востребования в банковских учреждениях, а также сумма процентов, начисленных на такую основную сумму, но не уплаченных ( списанных).</w:t>
      </w:r>
    </w:p>
    <w:p w:rsidR="00000000" w:rsidRDefault="00033594">
      <w:pPr>
        <w:pStyle w:val="pj"/>
      </w:pPr>
      <w:r>
        <w:rPr>
          <w:rStyle w:val="s0"/>
        </w:rPr>
        <w:t>Возвратная финансовая помощь - сумма средств, поступившая налогоплательщику в пользование по договору, не предусматривает начисление процентов или предоставление других видов компенсаций в виде платы за пользование такими средствами, и является обязательны</w:t>
      </w:r>
      <w:r>
        <w:rPr>
          <w:rStyle w:val="s0"/>
        </w:rPr>
        <w:t>м к возвращению;</w:t>
      </w:r>
    </w:p>
    <w:p w:rsidR="00000000" w:rsidRDefault="00033594">
      <w:pPr>
        <w:pStyle w:val="pj"/>
      </w:pPr>
      <w:r>
        <w:rPr>
          <w:rStyle w:val="s0"/>
        </w:rPr>
        <w:t>14.1.257-1. финансовый агент - любое лицо (кроме физического лица), которое соответствует определению отчетного финансового учреждения Украины, в значении, приведенном в соглашении FATCA, и/или подотчетного финансового учреждения в соответ</w:t>
      </w:r>
      <w:r>
        <w:rPr>
          <w:rStyle w:val="s0"/>
        </w:rPr>
        <w:t>ствии с многосторонним соглашением CRS и общим стандартом отчетности CRS, и которое в соответствии с настоящим Кодексом и другими актами законодательства, принятыми во исполнение положений Соглашения FATCA и многостороннего соглашения CRS, обязано применят</w:t>
      </w:r>
      <w:r>
        <w:rPr>
          <w:rStyle w:val="s0"/>
        </w:rPr>
        <w:t>ь меры надлежащей комплексной проверки к финансовым счетам, подавать отчет о подотчетных счетах в контролирующий орган, выполнять другие обязанности и нести ответственность за нарушение этих обязанностей в порядке, установленном законом.</w:t>
      </w:r>
    </w:p>
    <w:p w:rsidR="00000000" w:rsidRDefault="00033594">
      <w:pPr>
        <w:pStyle w:val="pj"/>
      </w:pPr>
      <w:r>
        <w:rPr>
          <w:rStyle w:val="s0"/>
        </w:rPr>
        <w:t xml:space="preserve">Регуляторы рынков </w:t>
      </w:r>
      <w:r>
        <w:rPr>
          <w:rStyle w:val="s0"/>
        </w:rPr>
        <w:t>финансовых услуг в пределах полномочий, определенных законодательными актами в сфере регулирования деятельности по предоставлению финансовых услуг, устанавливают перечни небанковских финансовых учреждений, которые обязаны исполнять обязанности финансовых а</w:t>
      </w:r>
      <w:r>
        <w:rPr>
          <w:rStyle w:val="s0"/>
        </w:rPr>
        <w:t>гентов в соответствии с требованиями Соглашения FATCA.</w:t>
      </w:r>
    </w:p>
    <w:p w:rsidR="00000000" w:rsidRDefault="00033594">
      <w:pPr>
        <w:pStyle w:val="pj"/>
      </w:pPr>
      <w:r>
        <w:rPr>
          <w:rStyle w:val="s0"/>
        </w:rPr>
        <w:t>В целях выполнения требований Соглашения FATCA не являются финансовыми агентами лица, определенные в Приложении II к Соглашению FATCA.</w:t>
      </w:r>
    </w:p>
    <w:p w:rsidR="00000000" w:rsidRDefault="00033594">
      <w:pPr>
        <w:pStyle w:val="pj"/>
      </w:pPr>
      <w:r>
        <w:rPr>
          <w:rStyle w:val="s0"/>
        </w:rPr>
        <w:t>Для целей многостороннего соглашения CRS лица, которые обязаны вып</w:t>
      </w:r>
      <w:r>
        <w:rPr>
          <w:rStyle w:val="s0"/>
        </w:rPr>
        <w:t>олнять обязанности финансовых агентов (являются подотчетными финансовыми учреждениями), определяются в соответствии с правилами указанного соглашения, общим стандартом отчетности CRS и нормативно-правовых актов центрального органа исполнительной власти, об</w:t>
      </w:r>
      <w:r>
        <w:rPr>
          <w:rStyle w:val="s0"/>
        </w:rPr>
        <w:t>еспечивающего формирование и реализует государственную финансовую политику, для реализации многостороннего соглашения CRS;</w:t>
      </w:r>
    </w:p>
    <w:p w:rsidR="00000000" w:rsidRDefault="00033594">
      <w:pPr>
        <w:pStyle w:val="pj"/>
      </w:pPr>
      <w:r>
        <w:rPr>
          <w:rStyle w:val="s0"/>
        </w:rPr>
        <w:t>14.1.258. финансовый кредит - средства, предоставляемые банком-резидентом или нерезидентом, квалифицируется как банковское учреждение</w:t>
      </w:r>
      <w:r>
        <w:rPr>
          <w:rStyle w:val="s0"/>
        </w:rPr>
        <w:t xml:space="preserve"> согласно законодательству страны пребывания нерезидента, или резидентами и нерезидентами, имеющими согласно соответствующему законодательству статус небанковских финансовых учреждений, а также иностранным государством или его официальными агентствами, меж</w:t>
      </w:r>
      <w:r>
        <w:rPr>
          <w:rStyle w:val="s0"/>
        </w:rPr>
        <w:t>дународными финансовыми организациями и другими кредиторами - нерезидентами юридическому или физическому лицу на определенный срок для целевого использования и под процент;</w:t>
      </w:r>
    </w:p>
    <w:p w:rsidR="00000000" w:rsidRDefault="00033594">
      <w:pPr>
        <w:pStyle w:val="pj"/>
      </w:pPr>
      <w:r>
        <w:rPr>
          <w:rStyle w:val="s0"/>
        </w:rPr>
        <w:t>14.1.258-1. финансовый счет - счет, открытый финансовым агентом, или договор, заклю</w:t>
      </w:r>
      <w:r>
        <w:rPr>
          <w:rStyle w:val="s0"/>
        </w:rPr>
        <w:t>ченный финансовым агентом.</w:t>
      </w:r>
    </w:p>
    <w:p w:rsidR="00000000" w:rsidRDefault="00033594">
      <w:pPr>
        <w:pStyle w:val="pj"/>
      </w:pPr>
      <w:r>
        <w:rPr>
          <w:rStyle w:val="s0"/>
        </w:rPr>
        <w:t>Для целей настоящего Кодекса финансовые счета включают банковские счета, платежные счета, счета ценных бумаг, другие типы счетов, контракты, которые соответствуют критериям, определенным соглашением FATCA и/или многосторонним сог</w:t>
      </w:r>
      <w:r>
        <w:rPr>
          <w:rStyle w:val="s0"/>
        </w:rPr>
        <w:t>лашением CRS. Для целей многостороннего соглашения CRS термин» финансовый счет» применяется и интерпретируется в соответствии с положениями общего стандарта отчетности CRS.</w:t>
      </w:r>
    </w:p>
    <w:p w:rsidR="00000000" w:rsidRDefault="00033594">
      <w:pPr>
        <w:pStyle w:val="pj"/>
      </w:pPr>
      <w:r>
        <w:rPr>
          <w:rStyle w:val="s0"/>
        </w:rPr>
        <w:t>14.1.259. фонд банковского управления - средства участников фондов банковского упра</w:t>
      </w:r>
      <w:r>
        <w:rPr>
          <w:rStyle w:val="s0"/>
        </w:rPr>
        <w:t>вления и другие активы, находящиеся в доверительном управлении уполномоченного банка в соответствии с законом;</w:t>
      </w:r>
    </w:p>
    <w:p w:rsidR="00000000" w:rsidRDefault="00033594">
      <w:pPr>
        <w:pStyle w:val="pj"/>
      </w:pPr>
      <w:r>
        <w:rPr>
          <w:rStyle w:val="s0"/>
        </w:rPr>
        <w:t>14.1.260. фрахт - вознаграждение (компенсация), выплачиваемое по договорам перевозки, найма или поднайма судна или транспортного средства (их час</w:t>
      </w:r>
      <w:r>
        <w:rPr>
          <w:rStyle w:val="s0"/>
        </w:rPr>
        <w:t>тей) для:</w:t>
      </w:r>
    </w:p>
    <w:p w:rsidR="00000000" w:rsidRDefault="00033594">
      <w:pPr>
        <w:pStyle w:val="pj"/>
      </w:pPr>
      <w:r>
        <w:rPr>
          <w:rStyle w:val="s0"/>
        </w:rPr>
        <w:t>перевозки грузов и пассажиров морскими или воздушными судами;</w:t>
      </w:r>
    </w:p>
    <w:p w:rsidR="00000000" w:rsidRDefault="00033594">
      <w:pPr>
        <w:pStyle w:val="pj"/>
      </w:pPr>
      <w:r>
        <w:rPr>
          <w:rStyle w:val="s0"/>
        </w:rPr>
        <w:t>перевозки грузов железнодорожным или автомобильным транспортом;</w:t>
      </w:r>
    </w:p>
    <w:p w:rsidR="00000000" w:rsidRDefault="00033594">
      <w:pPr>
        <w:pStyle w:val="pj"/>
      </w:pPr>
      <w:r>
        <w:rPr>
          <w:rStyle w:val="s0"/>
        </w:rPr>
        <w:t>14.1.261. целевое назначение земельного участка - использование земельного участка по назначению, определенному на основ</w:t>
      </w:r>
      <w:r>
        <w:rPr>
          <w:rStyle w:val="s0"/>
        </w:rPr>
        <w:t>ании документации по землеустройству в установленном законодательством порядке;</w:t>
      </w:r>
    </w:p>
    <w:p w:rsidR="00000000" w:rsidRDefault="00033594">
      <w:pPr>
        <w:pStyle w:val="pj"/>
      </w:pPr>
      <w:r>
        <w:rPr>
          <w:rStyle w:val="s0"/>
        </w:rPr>
        <w:t xml:space="preserve">14.1.262. доля сельскохозяйственного товаропроизводства для целей главы 1 </w:t>
      </w:r>
      <w:hyperlink w:anchor="sub2910000" w:history="1">
        <w:r>
          <w:rPr>
            <w:rStyle w:val="a4"/>
          </w:rPr>
          <w:t>раздела XIV</w:t>
        </w:r>
      </w:hyperlink>
      <w:r>
        <w:rPr>
          <w:rStyle w:val="s0"/>
        </w:rPr>
        <w:t xml:space="preserve"> этого Кодекса - удельный вес дохода сельскохозяйственного</w:t>
      </w:r>
      <w:r>
        <w:rPr>
          <w:rStyle w:val="s0"/>
        </w:rPr>
        <w:t xml:space="preserve"> товаропроизводителя, полученного от реализации сельскохозяйственной продукции собственного производства и продуктов ее переработки в общей сумме его дохода, учитывается при определении права такого товаропроизводителя на регистрацию в качестве плательщика</w:t>
      </w:r>
      <w:r>
        <w:rPr>
          <w:rStyle w:val="s0"/>
        </w:rPr>
        <w:t xml:space="preserve"> налога;</w:t>
      </w:r>
    </w:p>
    <w:p w:rsidR="00000000" w:rsidRDefault="00033594">
      <w:pPr>
        <w:pStyle w:val="pj"/>
      </w:pPr>
      <w:r>
        <w:rPr>
          <w:rStyle w:val="s0"/>
        </w:rPr>
        <w:t>14.1.263. членами семьи физического лица первой степени родства для целей раздела IV этого Кодекса считаются его родители, муж или жена, дети такого физического лица, в том числе усыновленные.</w:t>
      </w:r>
    </w:p>
    <w:p w:rsidR="00000000" w:rsidRDefault="00033594">
      <w:pPr>
        <w:pStyle w:val="pj"/>
      </w:pPr>
      <w:r>
        <w:rPr>
          <w:rStyle w:val="s0"/>
        </w:rPr>
        <w:t xml:space="preserve">Членами семьи физического лица второй степени родства </w:t>
      </w:r>
      <w:r>
        <w:rPr>
          <w:rStyle w:val="s0"/>
        </w:rPr>
        <w:t>для целей раздела IV этого Кодекса считаются его родные братья и сестры, ее бабушка и дедушка со стороны матери и со стороны отца, внуки;</w:t>
      </w:r>
    </w:p>
    <w:p w:rsidR="00000000" w:rsidRDefault="00033594">
      <w:pPr>
        <w:pStyle w:val="pj"/>
      </w:pPr>
      <w:r>
        <w:rPr>
          <w:rStyle w:val="s0"/>
        </w:rPr>
        <w:t>14.1.264. хронометраж - процесс наблюдения за ведением хозяйственной деятельности налогоплательщика, осуществляется во</w:t>
      </w:r>
      <w:r>
        <w:rPr>
          <w:rStyle w:val="s0"/>
        </w:rPr>
        <w:t xml:space="preserve"> время проведения фактических проверок и применяется контролирующими органами с целью установления реальных показателей о деятельности налогоплательщика, осуществляется на соответствующем месте ее производства;</w:t>
      </w:r>
    </w:p>
    <w:p w:rsidR="00000000" w:rsidRDefault="00033594">
      <w:pPr>
        <w:pStyle w:val="pj"/>
      </w:pPr>
      <w:r>
        <w:rPr>
          <w:rStyle w:val="s0"/>
        </w:rPr>
        <w:t>14.1.265. штрафная санкция (финансовая санкци</w:t>
      </w:r>
      <w:r>
        <w:rPr>
          <w:rStyle w:val="s0"/>
        </w:rPr>
        <w:t>я, штраф) - плата в виде фиксированной суммы и / или процентов, взимаемый с лиц, совершивших налоговое правонарушение или нарушение другого законодательства, контроль за соблюдением которого возложен на контролирующие органы, а также штрафные санкции за на</w:t>
      </w:r>
      <w:r>
        <w:rPr>
          <w:rStyle w:val="s0"/>
        </w:rPr>
        <w:t>рушения в сфере внешнеэкономической деятельности;</w:t>
      </w:r>
    </w:p>
    <w:p w:rsidR="00000000" w:rsidRDefault="00033594">
      <w:pPr>
        <w:pStyle w:val="pj"/>
      </w:pPr>
      <w:r>
        <w:rPr>
          <w:rStyle w:val="s0"/>
        </w:rPr>
        <w:t xml:space="preserve">14.1.266. кассовый метод для целей налогообложения согласно </w:t>
      </w:r>
      <w:hyperlink w:anchor="sub1800000" w:history="1">
        <w:r>
          <w:rPr>
            <w:rStyle w:val="a4"/>
          </w:rPr>
          <w:t>разделу V</w:t>
        </w:r>
      </w:hyperlink>
      <w:r>
        <w:rPr>
          <w:rStyle w:val="s0"/>
        </w:rPr>
        <w:t xml:space="preserve"> настоящего Кодекса - метод налогового учета, по которому дата возникновения налоговых обязательств опре</w:t>
      </w:r>
      <w:r>
        <w:rPr>
          <w:rStyle w:val="s0"/>
        </w:rPr>
        <w:t>деляется как дата зачисления (получения) денежных средств на счета плательщика налога в банке/небанковском поставщике платежных услуг, на электронный кошелек у эмитента электронных денег и/или на счета в органах, осуществляющих казначейское обслуживание бю</w:t>
      </w:r>
      <w:r>
        <w:rPr>
          <w:rStyle w:val="s0"/>
        </w:rPr>
        <w:t>джетных средств в кассу налогоплательщика или дата получения других видов компенсаций стоимости поставленных ( или подлежащих поставке) им товаров (услуг), а дата отнесение сумм налога к налоговому кредиту определяется как дата списания средств со счетов н</w:t>
      </w:r>
      <w:r>
        <w:rPr>
          <w:rStyle w:val="s0"/>
        </w:rPr>
        <w:t>алогоплательщика в банке/небанковском поставщике платежных услуг, с электронных кошельков у эмитента электронных денег и/или со счетов в органах, осуществляющих казначейское обслуживание бюджетных средств, дата выдачи из кассы налогоплательщика или дата пр</w:t>
      </w:r>
      <w:r>
        <w:rPr>
          <w:rStyle w:val="s0"/>
        </w:rPr>
        <w:t>едоставления других видов компенсаций стоимости поставленных (или подлежащих поставке ) ему товаров (услуг);</w:t>
      </w:r>
    </w:p>
    <w:p w:rsidR="00000000" w:rsidRDefault="00033594">
      <w:pPr>
        <w:pStyle w:val="pj"/>
      </w:pPr>
      <w:r>
        <w:rPr>
          <w:rStyle w:val="s0"/>
        </w:rPr>
        <w:t>14.1.267. заем - денежные средства, предоставляемые резидентами, являющимися финансовыми учреждениями, или нерезидентами, кроме нерезидентов, имеющ</w:t>
      </w:r>
      <w:r>
        <w:rPr>
          <w:rStyle w:val="s0"/>
        </w:rPr>
        <w:t>их офшорный статус, заемщику на определенный срок с обязательством их возврата и уплатой процентов за пользование суммой займа;</w:t>
      </w:r>
    </w:p>
    <w:p w:rsidR="00000000" w:rsidRDefault="00033594">
      <w:pPr>
        <w:pStyle w:val="pj"/>
      </w:pPr>
      <w:r>
        <w:rPr>
          <w:rStyle w:val="s0"/>
        </w:rPr>
        <w:t>14.1.268. Пассивные доходы - доходы, полученные в виде:</w:t>
      </w:r>
    </w:p>
    <w:p w:rsidR="00000000" w:rsidRDefault="00033594">
      <w:pPr>
        <w:pStyle w:val="pj"/>
      </w:pPr>
      <w:r>
        <w:rPr>
          <w:rStyle w:val="s0"/>
        </w:rPr>
        <w:t>процентов на текущий или депозитный (вкладной) банковский счет, на вклад</w:t>
      </w:r>
      <w:r>
        <w:rPr>
          <w:rStyle w:val="s0"/>
        </w:rPr>
        <w:t xml:space="preserve"> (депозит) в кредитных союзах, других процентов (в том числе дисконтных доходов);</w:t>
      </w:r>
    </w:p>
    <w:p w:rsidR="00000000" w:rsidRDefault="00033594">
      <w:pPr>
        <w:pStyle w:val="pj"/>
      </w:pPr>
      <w:r>
        <w:rPr>
          <w:rStyle w:val="s0"/>
        </w:rPr>
        <w:t>процентного или дисконтного дохода по именным сберегательным (депозитным) сертификатом;</w:t>
      </w:r>
    </w:p>
    <w:p w:rsidR="00000000" w:rsidRDefault="00033594">
      <w:pPr>
        <w:pStyle w:val="pj"/>
      </w:pPr>
      <w:r>
        <w:rPr>
          <w:rStyle w:val="s0"/>
        </w:rPr>
        <w:t>платы (процентов), которая распределяется в соответствии с паевых членских взносов чле</w:t>
      </w:r>
      <w:r>
        <w:rPr>
          <w:rStyle w:val="s0"/>
        </w:rPr>
        <w:t>нов кредитного союза;</w:t>
      </w:r>
    </w:p>
    <w:p w:rsidR="00000000" w:rsidRDefault="00033594">
      <w:pPr>
        <w:pStyle w:val="pj"/>
      </w:pPr>
      <w:r>
        <w:rPr>
          <w:rStyle w:val="s0"/>
        </w:rPr>
        <w:t>дохода, который выплачивается компанией, управляющей активами института совместного инвестирования, на размещенные активы в соответствии с законом, включая доход, выплачиваемый (начисляется) эмитентом в результате выкупа (погашения) ц</w:t>
      </w:r>
      <w:r>
        <w:rPr>
          <w:rStyle w:val="s0"/>
        </w:rPr>
        <w:t>енных бумаг института совместного инвестирования, который определяется как разница между суммой, полученной от выкупа, и суммой средств или стоимостью имущества, уплаченной налогоплательщиком продавцу (в том числе эмитенту) в связи с приобретением таких це</w:t>
      </w:r>
      <w:r>
        <w:rPr>
          <w:rStyle w:val="s0"/>
        </w:rPr>
        <w:t>нных бумаг, как компенсация их стоимости;</w:t>
      </w:r>
    </w:p>
    <w:p w:rsidR="00000000" w:rsidRDefault="00033594">
      <w:pPr>
        <w:pStyle w:val="pj"/>
      </w:pPr>
      <w:r>
        <w:rPr>
          <w:rStyle w:val="s0"/>
        </w:rPr>
        <w:t>дохода по ипотечным ценным бумагам (ипотечными облигациями и сертификатами) в соответствии с законом;</w:t>
      </w:r>
    </w:p>
    <w:p w:rsidR="00000000" w:rsidRDefault="00033594">
      <w:pPr>
        <w:pStyle w:val="pj"/>
      </w:pPr>
      <w:r>
        <w:rPr>
          <w:rStyle w:val="s0"/>
        </w:rPr>
        <w:t>процентов (дисконта), полученных владельцем облигации от их эмитента в соответствии с законом;</w:t>
      </w:r>
    </w:p>
    <w:p w:rsidR="00000000" w:rsidRDefault="00033594">
      <w:pPr>
        <w:pStyle w:val="pj"/>
      </w:pPr>
      <w:r>
        <w:rPr>
          <w:rStyle w:val="s0"/>
        </w:rPr>
        <w:t>дохода по сертифи</w:t>
      </w:r>
      <w:r>
        <w:rPr>
          <w:rStyle w:val="s0"/>
        </w:rPr>
        <w:t>кату фонда операций с недвижимостью и дохода, полученного плательщиком налога в результате выкупа (погашения) управляющим сертификатов фонда операций с недвижимостью в порядке, определенном проспектом эмиссии сертификатов;</w:t>
      </w:r>
    </w:p>
    <w:p w:rsidR="00000000" w:rsidRDefault="00033594">
      <w:pPr>
        <w:pStyle w:val="pj"/>
      </w:pPr>
      <w:r>
        <w:rPr>
          <w:rStyle w:val="s0"/>
        </w:rPr>
        <w:t>инвестиционной прибыли, включая п</w:t>
      </w:r>
      <w:r>
        <w:rPr>
          <w:rStyle w:val="s0"/>
        </w:rPr>
        <w:t>рибыль от операций с государственными ценными бумагами и с долговыми обязательствами Национального банка Украины с учетом курсовой разницы;</w:t>
      </w:r>
    </w:p>
    <w:p w:rsidR="00000000" w:rsidRDefault="00033594">
      <w:pPr>
        <w:pStyle w:val="pj"/>
      </w:pPr>
      <w:r>
        <w:rPr>
          <w:rStyle w:val="s0"/>
        </w:rPr>
        <w:t>роялти;</w:t>
      </w:r>
    </w:p>
    <w:p w:rsidR="00000000" w:rsidRDefault="00033594">
      <w:pPr>
        <w:pStyle w:val="pj"/>
      </w:pPr>
      <w:r>
        <w:rPr>
          <w:rStyle w:val="s0"/>
        </w:rPr>
        <w:t>дивидендов;</w:t>
      </w:r>
    </w:p>
    <w:p w:rsidR="00000000" w:rsidRDefault="00033594">
      <w:pPr>
        <w:pStyle w:val="pj"/>
      </w:pPr>
      <w:r>
        <w:rPr>
          <w:rStyle w:val="s0"/>
        </w:rPr>
        <w:t>страховых выплат и возмещений.</w:t>
      </w:r>
    </w:p>
    <w:p w:rsidR="00000000" w:rsidRDefault="00033594">
      <w:pPr>
        <w:pStyle w:val="pj"/>
      </w:pPr>
      <w:r>
        <w:rPr>
          <w:rStyle w:val="s0"/>
        </w:rPr>
        <w:t>14.1.269. Platts - международная, глобальная унифицированная система информационного мониторинга за динамикой рынка и ценообразованием в отрасли добывающей и топливно-энергетической промышленности;</w:t>
      </w:r>
    </w:p>
    <w:p w:rsidR="00000000" w:rsidRDefault="00033594">
      <w:pPr>
        <w:pStyle w:val="pj"/>
      </w:pPr>
      <w:r>
        <w:rPr>
          <w:rStyle w:val="s0"/>
        </w:rPr>
        <w:t>14.1.270. показатели Platts - индексы, официально определе</w:t>
      </w:r>
      <w:r>
        <w:rPr>
          <w:rStyle w:val="s0"/>
        </w:rPr>
        <w:t>ны мировым информационным агентством Platts и является базой для использования субъектами хозяйственной деятельности»;</w:t>
      </w:r>
    </w:p>
    <w:p w:rsidR="00000000" w:rsidRDefault="00033594">
      <w:pPr>
        <w:pStyle w:val="pj"/>
      </w:pPr>
      <w:r>
        <w:rPr>
          <w:rStyle w:val="s0"/>
        </w:rPr>
        <w:t>14.1.271. Доход субъектов, осуществляющих выпуск и проведение лотерей, от операций по выпуску и проведению лотерей состоит из дохода, ост</w:t>
      </w:r>
      <w:r>
        <w:rPr>
          <w:rStyle w:val="s0"/>
        </w:rPr>
        <w:t>авшегося после формирования призового (выигрышного) фонда и суммы безнадежной задолженности, определенной подпунктом» е «подпункта 14.1. 11 этого пункта.</w:t>
      </w:r>
    </w:p>
    <w:p w:rsidR="00000000" w:rsidRDefault="00033594">
      <w:pPr>
        <w:pStyle w:val="pj"/>
      </w:pPr>
      <w:r>
        <w:rPr>
          <w:rStyle w:val="s0"/>
        </w:rPr>
        <w:t xml:space="preserve">Доход субъектов, осуществляющих выпуск и проведение лотерей, оставшегося после формирования призового </w:t>
      </w:r>
      <w:r>
        <w:rPr>
          <w:rStyle w:val="s0"/>
        </w:rPr>
        <w:t>(выигрышного) фонда - часть средств, составляет разницу между общей суммой доходов, полученных от принятия ставок в лотерею, и суммой сформированного призового (выигрышного) фонда лотереи в соответствии с условиями ее проведения.</w:t>
      </w:r>
    </w:p>
    <w:p w:rsidR="00000000" w:rsidRDefault="00033594">
      <w:pPr>
        <w:pStyle w:val="pj"/>
      </w:pPr>
      <w:r>
        <w:rPr>
          <w:rStyle w:val="s0"/>
        </w:rPr>
        <w:t>Для целей настоящего подпу</w:t>
      </w:r>
      <w:r>
        <w:rPr>
          <w:rStyle w:val="s0"/>
        </w:rPr>
        <w:t>нкта под общей сумме доходов, полученных от принятия ставок в лотерею, понимается сумма денежных средств, полученных в наличной и / или безналичной форме в кассу и / или на счета оператора лотерей.</w:t>
      </w:r>
    </w:p>
    <w:p w:rsidR="00000000" w:rsidRDefault="00033594">
      <w:pPr>
        <w:pStyle w:val="pj"/>
      </w:pPr>
      <w:r>
        <w:rPr>
          <w:rStyle w:val="s0"/>
        </w:rPr>
        <w:t>14.1.272. Квас» живого «брожение - напиток с содержанием э</w:t>
      </w:r>
      <w:r>
        <w:rPr>
          <w:rStyle w:val="s0"/>
        </w:rPr>
        <w:t>тилового спирта не более 1,2 процента объемных единиц, полученный во время брожения квасного сусла, относится к товарным позициям 2202 и 2206 согласно УКТ ВЭД;</w:t>
      </w:r>
    </w:p>
    <w:p w:rsidR="00000000" w:rsidRDefault="00033594">
      <w:pPr>
        <w:pStyle w:val="pj"/>
      </w:pPr>
      <w:r>
        <w:rPr>
          <w:rStyle w:val="s0"/>
        </w:rPr>
        <w:t>14.1.273. исключен;</w:t>
      </w:r>
    </w:p>
    <w:p w:rsidR="00000000" w:rsidRDefault="00033594">
      <w:pPr>
        <w:pStyle w:val="pj"/>
      </w:pPr>
      <w:r>
        <w:rPr>
          <w:rStyle w:val="s0"/>
        </w:rPr>
        <w:t>14.1.274. исключен;</w:t>
      </w:r>
    </w:p>
    <w:p w:rsidR="00000000" w:rsidRDefault="00033594">
      <w:pPr>
        <w:pStyle w:val="pj"/>
      </w:pPr>
      <w:r>
        <w:rPr>
          <w:rStyle w:val="s0"/>
        </w:rPr>
        <w:t>14.1.275. исключен;</w:t>
      </w:r>
    </w:p>
    <w:p w:rsidR="00000000" w:rsidRDefault="00033594">
      <w:pPr>
        <w:pStyle w:val="pj"/>
      </w:pPr>
      <w:r>
        <w:rPr>
          <w:rStyle w:val="s0"/>
        </w:rPr>
        <w:t>14.1.276. исключен;</w:t>
      </w:r>
    </w:p>
    <w:p w:rsidR="00000000" w:rsidRDefault="00033594">
      <w:pPr>
        <w:pStyle w:val="pj"/>
      </w:pPr>
      <w:r>
        <w:rPr>
          <w:rStyle w:val="s0"/>
        </w:rPr>
        <w:t>14.1.277. внутре</w:t>
      </w:r>
      <w:r>
        <w:rPr>
          <w:rStyle w:val="s0"/>
        </w:rPr>
        <w:t>нний туризм для целей раздела XII настоящего Кодекса - перемещение в пределах территории Украины граждан Украины и / или лиц, постоянно проживающих на территории Украины, в познавательных, профессионально-деловых или иных целях.</w:t>
      </w:r>
    </w:p>
    <w:p w:rsidR="00000000" w:rsidRDefault="00033594">
      <w:pPr>
        <w:pStyle w:val="pj"/>
      </w:pPr>
      <w:r>
        <w:rPr>
          <w:rStyle w:val="s0"/>
        </w:rPr>
        <w:t>Въездной туризм для целей р</w:t>
      </w:r>
      <w:r>
        <w:rPr>
          <w:rStyle w:val="s0"/>
        </w:rPr>
        <w:t>аздела XII настоящего Кодекса - прибытие на территорию Украины и / или перемещение в пределах территории Украины лиц, постоянно не проживающих на территории Украины, в познавательных, профессионально-деловых или иных целях.</w:t>
      </w:r>
    </w:p>
    <w:p w:rsidR="00000000" w:rsidRDefault="00033594">
      <w:pPr>
        <w:pStyle w:val="pj"/>
      </w:pPr>
      <w:r>
        <w:rPr>
          <w:rStyle w:val="s0"/>
        </w:rPr>
        <w:t>14.1.277-1. Бюджетный грант - це</w:t>
      </w:r>
      <w:r>
        <w:rPr>
          <w:rStyle w:val="s0"/>
        </w:rPr>
        <w:t>левая помощь в виде средств или имущества, предоставляемые на безвозмездной и безвозвратной основе за счет средств государственного и / или местных бюджетов, международной технической помощи для реализации проекта или программы в сферах культуры, туризма и</w:t>
      </w:r>
      <w:r>
        <w:rPr>
          <w:rStyle w:val="s0"/>
        </w:rPr>
        <w:t xml:space="preserve"> в секторе креативных индустрий, спорта и других гуманитарных сферах в порядке, установленном законом. Перечень поставщиков бюджетных грантов определяет Кабинет Министров Украины.</w:t>
      </w:r>
    </w:p>
    <w:p w:rsidR="00000000" w:rsidRDefault="00033594">
      <w:pPr>
        <w:pStyle w:val="pj"/>
      </w:pPr>
      <w:r>
        <w:rPr>
          <w:rStyle w:val="s0"/>
        </w:rPr>
        <w:t>14.1.278. Система учета данных регистраторов расчетных операций (далее - СУД</w:t>
      </w:r>
      <w:r>
        <w:rPr>
          <w:rStyle w:val="s0"/>
        </w:rPr>
        <w:t xml:space="preserve"> РРО) - информационная система, предназначенная для сбора, хранения, использования данных регистраторов расчетных операций и программных регистраторов расчетных операций (в том числе электронных копий расчетных документов и фискальных отчетных чеков, созда</w:t>
      </w:r>
      <w:r>
        <w:rPr>
          <w:rStyle w:val="s0"/>
        </w:rPr>
        <w:t>нных регистраторами расчетных операций и программными регистраторами расчетных операций), проверки подлинности и достоверности расчетных документов.</w:t>
      </w:r>
    </w:p>
    <w:p w:rsidR="00000000" w:rsidRDefault="00033594">
      <w:pPr>
        <w:pStyle w:val="pj"/>
      </w:pPr>
      <w:r>
        <w:rPr>
          <w:rStyle w:val="s0"/>
        </w:rPr>
        <w:t xml:space="preserve">Пользователям-покупателям (потребителям) через Электронный кабинет, функционирующий в соответствии со </w:t>
      </w:r>
      <w:hyperlink w:anchor="sub42010000" w:history="1">
        <w:r>
          <w:rPr>
            <w:rStyle w:val="a5"/>
            <w:color w:val="0000FF"/>
            <w:u w:val="single"/>
          </w:rPr>
          <w:t>статьей 42-1</w:t>
        </w:r>
      </w:hyperlink>
      <w:r>
        <w:rPr>
          <w:rStyle w:val="s0"/>
        </w:rPr>
        <w:t xml:space="preserve"> этого Кодекса, обеспечивается возможность:</w:t>
      </w:r>
    </w:p>
    <w:p w:rsidR="00000000" w:rsidRDefault="00033594">
      <w:pPr>
        <w:pStyle w:val="pj"/>
      </w:pPr>
      <w:r>
        <w:rPr>
          <w:rStyle w:val="s0"/>
        </w:rPr>
        <w:t>контроля подлинности и достоверности расчетных документов, хранящихся в СУД РРО;</w:t>
      </w:r>
    </w:p>
    <w:p w:rsidR="00000000" w:rsidRDefault="00033594">
      <w:pPr>
        <w:pStyle w:val="pj"/>
      </w:pPr>
      <w:r>
        <w:rPr>
          <w:rStyle w:val="s0"/>
        </w:rPr>
        <w:t>абзац исключен;</w:t>
      </w:r>
    </w:p>
    <w:p w:rsidR="00000000" w:rsidRDefault="00033594">
      <w:pPr>
        <w:pStyle w:val="pj"/>
      </w:pPr>
      <w:r>
        <w:rPr>
          <w:rStyle w:val="s0"/>
        </w:rPr>
        <w:t>абзац исключен.</w:t>
      </w:r>
    </w:p>
    <w:p w:rsidR="00000000" w:rsidRDefault="00033594">
      <w:pPr>
        <w:pStyle w:val="pj"/>
      </w:pPr>
      <w:r>
        <w:rPr>
          <w:rStyle w:val="s0"/>
        </w:rPr>
        <w:t xml:space="preserve">Порядок функционирования СУД РРО определяется центральным </w:t>
      </w:r>
      <w:r>
        <w:rPr>
          <w:rStyle w:val="s0"/>
        </w:rPr>
        <w:t>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14.1.279. инвестиционное золото для целей раздела V настоящего Кодекса - золото в виде:</w:t>
      </w:r>
    </w:p>
    <w:p w:rsidR="00000000" w:rsidRDefault="00033594">
      <w:pPr>
        <w:pStyle w:val="pj"/>
      </w:pPr>
      <w:r>
        <w:rPr>
          <w:rStyle w:val="s0"/>
        </w:rPr>
        <w:t>а) слитков или пластин массой, принятой на рынках слит</w:t>
      </w:r>
      <w:r>
        <w:rPr>
          <w:rStyle w:val="s0"/>
        </w:rPr>
        <w:t>кового золота 995-й или высшей пробы, независимо от того, будет ли оно представлено в ценных бумагах;</w:t>
      </w:r>
    </w:p>
    <w:p w:rsidR="00000000" w:rsidRDefault="00033594">
      <w:pPr>
        <w:pStyle w:val="pj"/>
      </w:pPr>
      <w:r>
        <w:rPr>
          <w:rStyle w:val="s0"/>
        </w:rPr>
        <w:t>б) золотых монет 900-й или высшей пробы, отчеканенных после 1800 года, которые являются или являлись законным платежным средством в стране происхождения и</w:t>
      </w:r>
      <w:r>
        <w:rPr>
          <w:rStyle w:val="s0"/>
        </w:rPr>
        <w:t xml:space="preserve"> продаются по цене, которая превышает рыночную стоимость золота, содержащегося в монетах, более чем на 80 процентов.</w:t>
      </w:r>
    </w:p>
    <w:p w:rsidR="00000000" w:rsidRDefault="00033594">
      <w:pPr>
        <w:pStyle w:val="pj"/>
      </w:pPr>
      <w:r>
        <w:rPr>
          <w:rStyle w:val="s0"/>
        </w:rPr>
        <w:t>Рыночной стоимостью золота стоимость золота по учетной цене банковских металлов, публикуется Национальным банком Украины на странице официа</w:t>
      </w:r>
      <w:r>
        <w:rPr>
          <w:rStyle w:val="s0"/>
        </w:rPr>
        <w:t>льного Интернет-представительства Национального банка Украины.</w:t>
      </w:r>
    </w:p>
    <w:p w:rsidR="00000000" w:rsidRDefault="00033594">
      <w:pPr>
        <w:pStyle w:val="pj"/>
      </w:pPr>
      <w:r>
        <w:rPr>
          <w:rStyle w:val="s0"/>
        </w:rPr>
        <w:t xml:space="preserve">14.1.280. Активы физического лица для целей подразделения 9 </w:t>
      </w:r>
      <w:r>
        <w:rPr>
          <w:rStyle w:val="s0"/>
          <w:vertAlign w:val="superscript"/>
        </w:rPr>
        <w:t>- 4</w:t>
      </w:r>
      <w:r>
        <w:rPr>
          <w:rStyle w:val="s0"/>
        </w:rPr>
        <w:t xml:space="preserve"> «Особенности применения одноразового (специального) добровольного декларирования активов физических лиц «раздела XX» Переходные п</w:t>
      </w:r>
      <w:r>
        <w:rPr>
          <w:rStyle w:val="s0"/>
        </w:rPr>
        <w:t>оложения «этого Кодекса - денежные активы физического лица, имущество, имущественные права;</w:t>
      </w:r>
    </w:p>
    <w:p w:rsidR="00000000" w:rsidRDefault="00033594">
      <w:pPr>
        <w:pStyle w:val="pj"/>
      </w:pPr>
      <w:r>
        <w:rPr>
          <w:rStyle w:val="s0"/>
        </w:rPr>
        <w:t xml:space="preserve">14.1.281. денежные активы физического лица для целей подразделения 9 </w:t>
      </w:r>
      <w:r>
        <w:rPr>
          <w:rStyle w:val="s0"/>
          <w:vertAlign w:val="superscript"/>
        </w:rPr>
        <w:t>- 4</w:t>
      </w:r>
      <w:r>
        <w:rPr>
          <w:rStyle w:val="s0"/>
        </w:rPr>
        <w:t xml:space="preserve"> «Особенности применения одноразового (специального) добровольного декларирования активов фи</w:t>
      </w:r>
      <w:r>
        <w:rPr>
          <w:rStyle w:val="s0"/>
        </w:rPr>
        <w:t>зических лиц» раздела XX «Переходные положения» этого Кодекса - средства в национальной и иностранной валютах, находящиеся на счетах в украинских и иностранных банках, денежные взносы в кредитных союзов и других небанковских финансовых учреждений, денежног</w:t>
      </w:r>
      <w:r>
        <w:rPr>
          <w:rStyle w:val="s0"/>
        </w:rPr>
        <w:t>о требования (в том числе средства, одолженные третьим лицам по договору займа), оформленные в письменной форме с юридическим лицом или нотариально удостоверенные в случае возникновения права требования декларанта к физическому лицу, а также активы в банко</w:t>
      </w:r>
      <w:r>
        <w:rPr>
          <w:rStyle w:val="s0"/>
        </w:rPr>
        <w:t>вских металлах, памятные банкноты и монеты, электронные деньги.</w:t>
      </w:r>
    </w:p>
    <w:p w:rsidR="00000000" w:rsidRDefault="00033594">
      <w:pPr>
        <w:pStyle w:val="pj"/>
      </w:pPr>
      <w:r>
        <w:rPr>
          <w:rStyle w:val="s0"/>
        </w:rPr>
        <w:t xml:space="preserve">14.1.282. резидент Действие Сити - в значении, определенном </w:t>
      </w:r>
      <w:hyperlink r:id="rId77" w:history="1">
        <w:r>
          <w:rPr>
            <w:rStyle w:val="a5"/>
            <w:color w:val="0000FF"/>
            <w:u w:val="single"/>
          </w:rPr>
          <w:t>Законом</w:t>
        </w:r>
      </w:hyperlink>
      <w:r>
        <w:rPr>
          <w:rStyle w:val="s0"/>
        </w:rPr>
        <w:t xml:space="preserve"> Украины «О стимулировании развития цифровой экономики в Укр</w:t>
      </w:r>
      <w:r>
        <w:rPr>
          <w:rStyle w:val="s0"/>
        </w:rPr>
        <w:t>аине»;</w:t>
      </w:r>
    </w:p>
    <w:p w:rsidR="00000000" w:rsidRDefault="00033594">
      <w:pPr>
        <w:pStyle w:val="pj"/>
      </w:pPr>
      <w:r>
        <w:rPr>
          <w:rStyle w:val="s0"/>
        </w:rPr>
        <w:t>14.1.282-1. резидент Действие Сити - плательщик налога, который уплачивает налог на прибыль предприятий на особых условиях (далее - резидент Действие Сити - плательщик налога на особых условиях), - резидент Действие Сити, который в порядке, предусмотренном</w:t>
      </w:r>
      <w:r>
        <w:rPr>
          <w:rStyle w:val="s0"/>
        </w:rPr>
        <w:t xml:space="preserve"> пунктом 141.10 статьи 141 настоящего Кодекса, выбрал или перешел на соответствующий режим налогообложения. Резиденты Действие Сити, которые не выбрали (не перешли) на соответствующий режим налогообложения, уплачивают налог на прибыль предприятий на общих </w:t>
      </w:r>
      <w:r>
        <w:rPr>
          <w:rStyle w:val="s0"/>
        </w:rPr>
        <w:t>основаниях и считаются резидентами Действие Сити, что не являются плательщиками налога на особых условиях;</w:t>
      </w:r>
    </w:p>
    <w:p w:rsidR="00000000" w:rsidRDefault="00033594">
      <w:pPr>
        <w:pStyle w:val="pj"/>
      </w:pPr>
      <w:r>
        <w:rPr>
          <w:rStyle w:val="s0"/>
        </w:rPr>
        <w:t>14.1.283. специалисты резидента Действие Сити - гиг-специалисты, выполняющие работу (оказывающие услуги) по заказу и в пользу (в интересах) резидента</w:t>
      </w:r>
      <w:r>
        <w:rPr>
          <w:rStyle w:val="s0"/>
        </w:rPr>
        <w:t xml:space="preserve"> Действие Сити на основании гиг-контракта, заключенного в порядке, предусмотренном Законом Украины «О стимулировании развития цифровой экономики в Украине», и/или лица, находящиеся с резидентом Действие Сити в трудовых отношениях;</w:t>
      </w:r>
    </w:p>
    <w:p w:rsidR="00000000" w:rsidRDefault="00033594">
      <w:pPr>
        <w:pStyle w:val="pj"/>
      </w:pPr>
      <w:r>
        <w:rPr>
          <w:rStyle w:val="s0"/>
        </w:rPr>
        <w:t>14.1.284. реестр Действие</w:t>
      </w:r>
      <w:r>
        <w:rPr>
          <w:rStyle w:val="s0"/>
        </w:rPr>
        <w:t xml:space="preserve"> Сити - в значении, определенном Законом Украины «О стимулировании развития цифровой экономики в Украине».</w:t>
      </w:r>
    </w:p>
    <w:p w:rsidR="00000000" w:rsidRDefault="00033594">
      <w:pPr>
        <w:pStyle w:val="pj"/>
      </w:pPr>
      <w:r>
        <w:rPr>
          <w:rStyle w:val="s0"/>
        </w:rPr>
        <w:t>14.2. Для целей настоящего Кодекса к ценным бумагам приравниваются долговые обязательства Национального банка Украины.</w:t>
      </w:r>
    </w:p>
    <w:p w:rsidR="00000000" w:rsidRDefault="00033594">
      <w:pPr>
        <w:pStyle w:val="pj"/>
      </w:pPr>
      <w:r>
        <w:rPr>
          <w:rStyle w:val="s0"/>
        </w:rPr>
        <w:t>14.3. Для целей настоящего Код</w:t>
      </w:r>
      <w:r>
        <w:rPr>
          <w:rStyle w:val="s0"/>
        </w:rPr>
        <w:t xml:space="preserve">екса внесения (перечисления, поступления, уплата, зачисление) средств плательщиком налога на единый счет в случаях, предусмотренных </w:t>
      </w:r>
      <w:hyperlink w:anchor="sub35010000" w:history="1">
        <w:r>
          <w:rPr>
            <w:rStyle w:val="a5"/>
            <w:color w:val="0000FF"/>
            <w:u w:val="single"/>
          </w:rPr>
          <w:t>статьей 35-1</w:t>
        </w:r>
      </w:hyperlink>
      <w:r>
        <w:rPr>
          <w:rStyle w:val="s0"/>
        </w:rPr>
        <w:t xml:space="preserve"> этого Кодекса, считается внесением (перечислением, поступлением, уплатой, зач</w:t>
      </w:r>
      <w:r>
        <w:rPr>
          <w:rStyle w:val="s0"/>
        </w:rPr>
        <w:t>ислением) средств таким налогоплательщиком в бюджета.</w:t>
      </w:r>
    </w:p>
    <w:p w:rsidR="00000000" w:rsidRDefault="00033594">
      <w:pPr>
        <w:pStyle w:val="pj"/>
      </w:pPr>
      <w:r>
        <w:rPr>
          <w:rStyle w:val="s0"/>
        </w:rPr>
        <w:t>14.4. Для целей настоящего Кодекса, если им прямо не предусмотрено иное, международные договоры, содержащие положения об обмене информацией для налоговых целей, включают Конвенцию о взаимной администрат</w:t>
      </w:r>
      <w:r>
        <w:rPr>
          <w:rStyle w:val="s0"/>
        </w:rPr>
        <w:t>ивной помощи в налоговых делах, международный договор Украины об избежании двойного налогообложения и другие международные договоры об обмене информацией для налоговых целей, согласие на обязательность которых предоставлено Верховной Радой Украины, а также</w:t>
      </w:r>
      <w:r>
        <w:rPr>
          <w:rStyle w:val="s0"/>
        </w:rPr>
        <w:t xml:space="preserve"> заключенные на их основании межведомственные договоры.</w:t>
      </w:r>
    </w:p>
    <w:p w:rsidR="00000000" w:rsidRDefault="00033594">
      <w:pPr>
        <w:pStyle w:val="pj"/>
      </w:pPr>
      <w:r>
        <w:rPr>
          <w:rStyle w:val="s0"/>
        </w:rPr>
        <w:t> </w:t>
      </w:r>
    </w:p>
    <w:p w:rsidR="00000000" w:rsidRDefault="00033594">
      <w:pPr>
        <w:pStyle w:val="pj"/>
        <w:ind w:left="1200" w:hanging="800"/>
      </w:pPr>
      <w:bookmarkStart w:id="17" w:name="SUB150000"/>
      <w:bookmarkEnd w:id="17"/>
      <w:r>
        <w:rPr>
          <w:rStyle w:val="s1"/>
        </w:rPr>
        <w:t>Статья 15. Налогоплательщики</w:t>
      </w:r>
    </w:p>
    <w:p w:rsidR="00000000" w:rsidRDefault="00033594">
      <w:pPr>
        <w:pStyle w:val="pj"/>
      </w:pPr>
      <w:r>
        <w:rPr>
          <w:rStyle w:val="s0"/>
        </w:rPr>
        <w:t>15.1. Налогоплательщиками признаются физические лица (резиденты и нерезиденты Украины), юридические лица (резиденты и нерезиденты Украины) и их обособленные подразделения, которые имеют, получают (передают) объекты налогообложения или осуществляют деятельн</w:t>
      </w:r>
      <w:r>
        <w:rPr>
          <w:rStyle w:val="s0"/>
        </w:rPr>
        <w:t>ость (операции), являющуюся объектом налогообложения согласно настоящему Кодексу или налоговым законам, и на которых возложена обязанность по уплате налогов и сборов согласно этому Кодексу.</w:t>
      </w:r>
    </w:p>
    <w:p w:rsidR="00000000" w:rsidRDefault="00033594">
      <w:pPr>
        <w:pStyle w:val="pj"/>
      </w:pPr>
      <w:r>
        <w:rPr>
          <w:rStyle w:val="s0"/>
        </w:rPr>
        <w:t>15.2. Каждый из налогоплательщиков может быть налогоплательщиком п</w:t>
      </w:r>
      <w:r>
        <w:rPr>
          <w:rStyle w:val="s0"/>
        </w:rPr>
        <w:t>о одному или нескольким налогам и сборам.</w:t>
      </w:r>
    </w:p>
    <w:p w:rsidR="00000000" w:rsidRDefault="00033594">
      <w:pPr>
        <w:pStyle w:val="pj"/>
      </w:pPr>
      <w:r>
        <w:rPr>
          <w:rStyle w:val="s0"/>
        </w:rPr>
        <w:t> </w:t>
      </w:r>
    </w:p>
    <w:p w:rsidR="00000000" w:rsidRDefault="00033594">
      <w:pPr>
        <w:pStyle w:val="pj"/>
        <w:ind w:left="1200" w:hanging="800"/>
      </w:pPr>
      <w:bookmarkStart w:id="18" w:name="SUB160000"/>
      <w:bookmarkEnd w:id="18"/>
      <w:r>
        <w:rPr>
          <w:rStyle w:val="s1"/>
        </w:rPr>
        <w:t>Статья 16. Обязанности налогоплательщика</w:t>
      </w:r>
    </w:p>
    <w:p w:rsidR="00000000" w:rsidRDefault="00033594">
      <w:pPr>
        <w:pStyle w:val="pj"/>
      </w:pPr>
      <w:r>
        <w:rPr>
          <w:rStyle w:val="s0"/>
        </w:rPr>
        <w:t>16.1. Налогоплательщик обязан:</w:t>
      </w:r>
    </w:p>
    <w:p w:rsidR="00000000" w:rsidRDefault="00033594">
      <w:pPr>
        <w:pStyle w:val="pj"/>
      </w:pPr>
      <w:r>
        <w:rPr>
          <w:rStyle w:val="s0"/>
        </w:rPr>
        <w:t>16.1.1. стать на учет в контролирующих органах в порядке, установленном законодательством Украины;</w:t>
      </w:r>
    </w:p>
    <w:p w:rsidR="00000000" w:rsidRDefault="00033594">
      <w:pPr>
        <w:pStyle w:val="pj"/>
      </w:pPr>
      <w:r>
        <w:rPr>
          <w:rStyle w:val="s0"/>
        </w:rPr>
        <w:t>16.1.2. вести в установленном порядке уче</w:t>
      </w:r>
      <w:r>
        <w:rPr>
          <w:rStyle w:val="s0"/>
        </w:rPr>
        <w:t>т доходов и расходов, составлять отчетность, касающуюся исчисления и уплаты налогов и сборов;</w:t>
      </w:r>
    </w:p>
    <w:p w:rsidR="00000000" w:rsidRDefault="00033594">
      <w:pPr>
        <w:pStyle w:val="pj"/>
      </w:pPr>
      <w:r>
        <w:rPr>
          <w:rStyle w:val="s0"/>
        </w:rPr>
        <w:t xml:space="preserve">16.1.3. подавать контролирующим органам в порядке, установленном налоговым и таможенным законодательством, декларации, отчетность и другие документы, связанные с </w:t>
      </w:r>
      <w:r>
        <w:rPr>
          <w:rStyle w:val="s0"/>
        </w:rPr>
        <w:t>исчислением и уплатой налогов и сборов;</w:t>
      </w:r>
    </w:p>
    <w:p w:rsidR="00000000" w:rsidRDefault="00033594">
      <w:pPr>
        <w:pStyle w:val="pj"/>
      </w:pPr>
      <w:r>
        <w:rPr>
          <w:rStyle w:val="s0"/>
        </w:rPr>
        <w:t>16.1.4. платить налоги и сборы в сроки и в размерах, установленных настоящим Кодексом и законами по вопросам таможенного дела;</w:t>
      </w:r>
    </w:p>
    <w:p w:rsidR="00000000" w:rsidRDefault="00033594">
      <w:pPr>
        <w:pStyle w:val="pj"/>
      </w:pPr>
      <w:r>
        <w:rPr>
          <w:rStyle w:val="s0"/>
        </w:rPr>
        <w:t xml:space="preserve">16.1.5. подавать на надлежащим образом оформленную письменному требованию контролирующих </w:t>
      </w:r>
      <w:r>
        <w:rPr>
          <w:rStyle w:val="s0"/>
        </w:rPr>
        <w:t>органов (в случаях, определенных законодательством) документы по учету доходов, расходов и других показателей, связанных с определением объектов налогообложения (налоговых обязательств), первичные документы, регистры бухгалтерского учета, финансовую отчетн</w:t>
      </w:r>
      <w:r>
        <w:rPr>
          <w:rStyle w:val="s0"/>
        </w:rPr>
        <w:t>ость, другие документы, связанные с исчислением и уплатой налогов и сборов. В письменном требовании обязательно указываются конкретный перечень документов, которые должен предоставить налогоплательщик, и основания для их предоставления;</w:t>
      </w:r>
    </w:p>
    <w:p w:rsidR="00000000" w:rsidRDefault="00033594">
      <w:pPr>
        <w:pStyle w:val="pj"/>
      </w:pPr>
      <w:r>
        <w:rPr>
          <w:rStyle w:val="s0"/>
        </w:rPr>
        <w:t>16.1.6. подавать ко</w:t>
      </w:r>
      <w:r>
        <w:rPr>
          <w:rStyle w:val="s0"/>
        </w:rPr>
        <w:t>нтролирующим органам информацию, сведения о суммах средств, не уплаченных в бюджет в связи с получением налоговых льгот (суммах полученных льгот) и направления их использования (по условным налоговым льготам - льгот, предоставляемых при использовании средс</w:t>
      </w:r>
      <w:r>
        <w:rPr>
          <w:rStyle w:val="s0"/>
        </w:rPr>
        <w:t>тв, высвобожденных в субъект ведения хозяйства в результате предоставления льготы, в определенном государством порядке);</w:t>
      </w:r>
    </w:p>
    <w:p w:rsidR="00000000" w:rsidRDefault="00033594">
      <w:pPr>
        <w:pStyle w:val="pj"/>
      </w:pPr>
      <w:r>
        <w:rPr>
          <w:rStyle w:val="s0"/>
        </w:rPr>
        <w:t>16.1.7. подавать контролирующим органам информацию в порядке, в сроки и в объемах, установленных налоговым законодательством;</w:t>
      </w:r>
    </w:p>
    <w:p w:rsidR="00000000" w:rsidRDefault="00033594">
      <w:pPr>
        <w:pStyle w:val="pj"/>
      </w:pPr>
      <w:r>
        <w:rPr>
          <w:rStyle w:val="s0"/>
        </w:rPr>
        <w:t>16.1.8. в</w:t>
      </w:r>
      <w:r>
        <w:rPr>
          <w:rStyle w:val="s0"/>
        </w:rPr>
        <w:t>ыполнять законные требования контролирующих органов по устранению выявленных нарушений законов по вопросам налогообложения и таможенного дела и подписывать акты (справки) о проведении проверки;</w:t>
      </w:r>
    </w:p>
    <w:p w:rsidR="00000000" w:rsidRDefault="00033594">
      <w:pPr>
        <w:pStyle w:val="pj"/>
      </w:pPr>
      <w:r>
        <w:rPr>
          <w:rStyle w:val="s0"/>
        </w:rPr>
        <w:t>16.1.9. не препятствовать законной деятельности должностного л</w:t>
      </w:r>
      <w:r>
        <w:rPr>
          <w:rStyle w:val="s0"/>
        </w:rPr>
        <w:t>ица контролирующего органа при исполнении им служебных обязанностей и выполнять законные требования такого должностного лица;</w:t>
      </w:r>
    </w:p>
    <w:p w:rsidR="00000000" w:rsidRDefault="00033594">
      <w:pPr>
        <w:pStyle w:val="pj"/>
      </w:pPr>
      <w:r>
        <w:rPr>
          <w:rStyle w:val="s0"/>
        </w:rPr>
        <w:t>16.1.10. сообщать контролирующим органам по месту учета такого плательщика о его ликвидации или реорганизации в течение трех рабоч</w:t>
      </w:r>
      <w:r>
        <w:rPr>
          <w:rStyle w:val="s0"/>
        </w:rPr>
        <w:t>их дней со дня принятия соответствующего решения (кроме случаев, когда обязанность осуществлять такое сообщение возложена законом на орган государственной регистрации);</w:t>
      </w:r>
    </w:p>
    <w:p w:rsidR="00000000" w:rsidRDefault="00033594">
      <w:pPr>
        <w:pStyle w:val="pj"/>
      </w:pPr>
      <w:r>
        <w:rPr>
          <w:rStyle w:val="s0"/>
        </w:rPr>
        <w:t xml:space="preserve">16.1.11. сообщать контролирующие органы об изменении местонахождения юридического лица </w:t>
      </w:r>
      <w:r>
        <w:rPr>
          <w:rStyle w:val="s0"/>
        </w:rPr>
        <w:t>и изменении места жительства физического лица - предпринимателя;</w:t>
      </w:r>
    </w:p>
    <w:p w:rsidR="00000000" w:rsidRDefault="00033594">
      <w:pPr>
        <w:pStyle w:val="pj"/>
      </w:pPr>
      <w:r>
        <w:rPr>
          <w:rStyle w:val="s0"/>
        </w:rPr>
        <w:t>16.1.12. обеспечивать сохранность документов, связанных с выполнением налогового долга, в течение сроков, установленных настоящим Кодексом;</w:t>
      </w:r>
    </w:p>
    <w:p w:rsidR="00000000" w:rsidRDefault="00033594">
      <w:pPr>
        <w:pStyle w:val="pj"/>
      </w:pPr>
      <w:r>
        <w:rPr>
          <w:rStyle w:val="s0"/>
        </w:rPr>
        <w:t xml:space="preserve">16.1.13. допускать должностных лиц контролирующего </w:t>
      </w:r>
      <w:r>
        <w:rPr>
          <w:rStyle w:val="s0"/>
        </w:rPr>
        <w:t>органа при проведении ими проверок к обследованию помещений, территорий (кроме жилья граждан), которые используются для получения доходов или связаны с содержанием объектов налогообложения, а также для проведения проверок по вопросам исчисления и уплаты на</w:t>
      </w:r>
      <w:r>
        <w:rPr>
          <w:rStyle w:val="s0"/>
        </w:rPr>
        <w:t>логов и сборов в случаях, установленных настоящим Кодексом;</w:t>
      </w:r>
    </w:p>
    <w:p w:rsidR="00000000" w:rsidRDefault="00033594">
      <w:pPr>
        <w:pStyle w:val="pj"/>
      </w:pPr>
      <w:r>
        <w:rPr>
          <w:rStyle w:val="s0"/>
        </w:rPr>
        <w:t xml:space="preserve">16.1.14. Использовать электронный кабинет для переписки с контролирующими органами в электронной форме в случае представления отчетности в электронной форме, а также после прохождения электронной </w:t>
      </w:r>
      <w:r>
        <w:rPr>
          <w:rStyle w:val="s0"/>
        </w:rPr>
        <w:t>идентификации онлайн в электронном кабинете, кроме налогоплательщиков, отказавшихся от использования электронного кабинета в порядке, установленном настоящим Кодексом, и налогоплательщиков, не определили способ взаимодействия с контролирующим органом;</w:t>
      </w:r>
    </w:p>
    <w:p w:rsidR="00000000" w:rsidRDefault="00033594">
      <w:pPr>
        <w:pStyle w:val="pj"/>
      </w:pPr>
      <w:r>
        <w:rPr>
          <w:rStyle w:val="s0"/>
        </w:rPr>
        <w:t>16.1</w:t>
      </w:r>
      <w:r>
        <w:rPr>
          <w:rStyle w:val="s0"/>
        </w:rPr>
        <w:t>.15. Обеспечивать предоставление должностными (служебными) лицами налогоплательщика письменных объяснений по письменному запросу контролирующего органа по вопросам, касающимся предмета проверки, и их документального подтверждения;</w:t>
      </w:r>
    </w:p>
    <w:p w:rsidR="00000000" w:rsidRDefault="00033594">
      <w:pPr>
        <w:pStyle w:val="pj"/>
      </w:pPr>
      <w:r>
        <w:rPr>
          <w:rStyle w:val="s192"/>
        </w:rPr>
        <w:t>16.1.16. Определять, изменять уполномоченных лиц налогоплательщика, имеющих право пользоваться электронным кабинетом, в частности относительно подписания, представления, получения ими документов и информации через электронный кабинет, и определять их полно</w:t>
      </w:r>
      <w:r>
        <w:rPr>
          <w:rStyle w:val="s192"/>
        </w:rPr>
        <w:t>мочия.</w:t>
      </w:r>
    </w:p>
    <w:p w:rsidR="00000000" w:rsidRDefault="00033594">
      <w:pPr>
        <w:pStyle w:val="pj"/>
      </w:pPr>
      <w:r>
        <w:rPr>
          <w:rStyle w:val="s0"/>
        </w:rPr>
        <w:t> </w:t>
      </w:r>
    </w:p>
    <w:p w:rsidR="00000000" w:rsidRDefault="00033594">
      <w:pPr>
        <w:pStyle w:val="pj"/>
        <w:ind w:left="1200" w:hanging="800"/>
      </w:pPr>
      <w:bookmarkStart w:id="19" w:name="SUB170000"/>
      <w:bookmarkEnd w:id="19"/>
      <w:r>
        <w:rPr>
          <w:rStyle w:val="s1"/>
        </w:rPr>
        <w:t>Статья 17. Права налогоплательщика</w:t>
      </w:r>
    </w:p>
    <w:p w:rsidR="00000000" w:rsidRDefault="00033594">
      <w:pPr>
        <w:pStyle w:val="pj"/>
      </w:pPr>
      <w:r>
        <w:rPr>
          <w:rStyle w:val="s0"/>
        </w:rPr>
        <w:t>17.1. Налогоплательщик имеет право:</w:t>
      </w:r>
    </w:p>
    <w:p w:rsidR="00000000" w:rsidRDefault="00033594">
      <w:pPr>
        <w:pStyle w:val="pj"/>
      </w:pPr>
      <w:r>
        <w:rPr>
          <w:rStyle w:val="s0"/>
        </w:rPr>
        <w:t>17.1.1. бесплатно получать в контролирующих органах, в том числе и через Интернет, информацию о налогах и сборах и нормативно-правовые акты, которые регулируют, порядок учета и</w:t>
      </w:r>
      <w:r>
        <w:rPr>
          <w:rStyle w:val="s0"/>
        </w:rPr>
        <w:t xml:space="preserve"> уплаты налогов и сборов, правах и обязанностях налогоплательщиков, полномочия контролирующих органов и их должностных лиц по осуществлению налогового контроля;</w:t>
      </w:r>
    </w:p>
    <w:p w:rsidR="00000000" w:rsidRDefault="00033594">
      <w:pPr>
        <w:pStyle w:val="pj"/>
      </w:pPr>
      <w:r>
        <w:rPr>
          <w:rStyle w:val="s0"/>
        </w:rPr>
        <w:t>17.1.2. представлять свои интересы в контролирующих органах самостоятельно, через налогового аг</w:t>
      </w:r>
      <w:r>
        <w:rPr>
          <w:rStyle w:val="s0"/>
        </w:rPr>
        <w:t>ента или уполномоченного представителя;</w:t>
      </w:r>
    </w:p>
    <w:p w:rsidR="00000000" w:rsidRDefault="00033594">
      <w:pPr>
        <w:pStyle w:val="pj"/>
      </w:pPr>
      <w:r>
        <w:rPr>
          <w:rStyle w:val="s0"/>
        </w:rPr>
        <w:t>17.1.3. выбирать самостоятельно, если иное не установлено настоящим Кодексом, метод ведения учета доходов и расходов;</w:t>
      </w:r>
    </w:p>
    <w:p w:rsidR="00000000" w:rsidRDefault="00033594">
      <w:pPr>
        <w:pStyle w:val="pj"/>
      </w:pPr>
      <w:r>
        <w:rPr>
          <w:rStyle w:val="s0"/>
        </w:rPr>
        <w:t xml:space="preserve">17.1.4. пользоваться налоговыми льготами при наличии оснований в порядке, установленном настоящим </w:t>
      </w:r>
      <w:r>
        <w:rPr>
          <w:rStyle w:val="s0"/>
        </w:rPr>
        <w:t>Кодексом;</w:t>
      </w:r>
    </w:p>
    <w:p w:rsidR="00000000" w:rsidRDefault="00033594">
      <w:pPr>
        <w:pStyle w:val="pj"/>
      </w:pPr>
      <w:r>
        <w:rPr>
          <w:rStyle w:val="s0"/>
        </w:rPr>
        <w:t>17.1.5. получать рассрочку, отсрочку денежных обязательств или налогового долга в порядке и на условиях, установленных настоящим Кодексом;</w:t>
      </w:r>
    </w:p>
    <w:p w:rsidR="00000000" w:rsidRDefault="00033594">
      <w:pPr>
        <w:pStyle w:val="pj"/>
      </w:pPr>
      <w:r>
        <w:rPr>
          <w:rStyle w:val="s0"/>
        </w:rPr>
        <w:t>17.1.6. присутствовать при проведении проверок и предоставлять объяснения по вопросам, возникающим во время</w:t>
      </w:r>
      <w:r>
        <w:rPr>
          <w:rStyle w:val="s0"/>
        </w:rPr>
        <w:t xml:space="preserve"> таких проверок и по собственной инициативе объяснения по вопросам, не запрашивались контролирующим органом, знакомиться и получать акты (справки) проверок, проведенных контролирующими органами, перед подписанием актов (справок) о проведении проверки, в сл</w:t>
      </w:r>
      <w:r>
        <w:rPr>
          <w:rStyle w:val="s0"/>
        </w:rPr>
        <w:t>учае наличия замечаний по содержанию (текста ) составленных актов (справок) подписывать их с оговоркой и подавать контролирующему органу письменные возражения в порядке, установленном настоящим Кодексом;</w:t>
      </w:r>
    </w:p>
    <w:p w:rsidR="00000000" w:rsidRDefault="00033594">
      <w:pPr>
        <w:pStyle w:val="pj"/>
      </w:pPr>
      <w:r>
        <w:rPr>
          <w:rStyle w:val="s0"/>
        </w:rPr>
        <w:t>17.1.7. Обжаловать в порядке, установленном настоящи</w:t>
      </w:r>
      <w:r>
        <w:rPr>
          <w:rStyle w:val="s0"/>
        </w:rPr>
        <w:t>м Кодексом, решения, действия (бездействие) контролирующих органов (должностных лиц), в том числе предоставленную ему в бумажной или электронной форме индивидуальную налоговую консультацию, которая ему предоставлена, а также обобщающую налоговую консультац</w:t>
      </w:r>
      <w:r>
        <w:rPr>
          <w:rStyle w:val="s0"/>
        </w:rPr>
        <w:t>ию;</w:t>
      </w:r>
    </w:p>
    <w:p w:rsidR="00000000" w:rsidRDefault="00033594">
      <w:pPr>
        <w:pStyle w:val="pj"/>
      </w:pPr>
      <w:r>
        <w:rPr>
          <w:rStyle w:val="s0"/>
        </w:rPr>
        <w:t>17.1.8. требовать от контролирующих органов проведения проверки сведений и фактов, которые могут свидетельствовать в пользу налогоплательщика;</w:t>
      </w:r>
    </w:p>
    <w:p w:rsidR="00000000" w:rsidRDefault="00033594">
      <w:pPr>
        <w:pStyle w:val="pj"/>
      </w:pPr>
      <w:r>
        <w:rPr>
          <w:rStyle w:val="s0"/>
        </w:rPr>
        <w:t>17.1.9. на неразглашение контролирующим органом (должностными лицами) сведений о таком плательщике без его пи</w:t>
      </w:r>
      <w:r>
        <w:rPr>
          <w:rStyle w:val="s0"/>
        </w:rPr>
        <w:t>сьменного согласия и сведений, составляющих конфиденциальную информацию, государственную, коммерческую или банковскую тайну и стали известны во время выполнения должностными лицами служебных обязанностей, кроме случаев, когда это прямо предусмотрено закона</w:t>
      </w:r>
      <w:r>
        <w:rPr>
          <w:rStyle w:val="s0"/>
        </w:rPr>
        <w:t>ми;</w:t>
      </w:r>
    </w:p>
    <w:p w:rsidR="00000000" w:rsidRDefault="00033594">
      <w:pPr>
        <w:pStyle w:val="pj"/>
      </w:pPr>
      <w:r>
        <w:rPr>
          <w:rStyle w:val="s0"/>
        </w:rPr>
        <w:t>17.1.10. на зачет или возврат излишне уплаченных, а также излишне взысканных сумм налогов и сборов, пеней, штрафов в порядке, установленном настоящим Кодексом;</w:t>
      </w:r>
    </w:p>
    <w:p w:rsidR="00000000" w:rsidRDefault="00033594">
      <w:pPr>
        <w:pStyle w:val="pj"/>
      </w:pPr>
      <w:r>
        <w:rPr>
          <w:rStyle w:val="s0"/>
        </w:rPr>
        <w:t>17.1.11. на полное возмещение вреда, причиненного незаконными действиями (бездействием) конт</w:t>
      </w:r>
      <w:r>
        <w:rPr>
          <w:rStyle w:val="s0"/>
        </w:rPr>
        <w:t>ролирующих органов (их должностных лиц), в установленном законом порядке;</w:t>
      </w:r>
    </w:p>
    <w:p w:rsidR="00000000" w:rsidRDefault="00033594">
      <w:pPr>
        <w:pStyle w:val="pj"/>
      </w:pPr>
      <w:r>
        <w:rPr>
          <w:rStyle w:val="s0"/>
        </w:rPr>
        <w:t>17.1.12. исключен;</w:t>
      </w:r>
    </w:p>
    <w:p w:rsidR="00000000" w:rsidRDefault="00033594">
      <w:pPr>
        <w:pStyle w:val="pj"/>
      </w:pPr>
      <w:r>
        <w:rPr>
          <w:rStyle w:val="s0"/>
        </w:rPr>
        <w:t>17.1.13. Самостоятельно выбирать способ взаимодействия с контролирующим органом в электронной форме через электронный кабинет, если иное не установлено настоящим К</w:t>
      </w:r>
      <w:r>
        <w:rPr>
          <w:rStyle w:val="s0"/>
        </w:rPr>
        <w:t>одексом;</w:t>
      </w:r>
    </w:p>
    <w:p w:rsidR="00000000" w:rsidRDefault="00033594">
      <w:pPr>
        <w:pStyle w:val="pj"/>
      </w:pPr>
      <w:r>
        <w:rPr>
          <w:rStyle w:val="s0"/>
        </w:rPr>
        <w:t>17.1.14. реализовывать через электронный кабинет права и обязанности, предусмотренные настоящим Кодексом и которые могут быть реализованы в электронной форме средствами электронной связи;</w:t>
      </w:r>
    </w:p>
    <w:p w:rsidR="00000000" w:rsidRDefault="00033594">
      <w:pPr>
        <w:pStyle w:val="pj"/>
      </w:pPr>
      <w:r>
        <w:rPr>
          <w:rStyle w:val="s0"/>
        </w:rPr>
        <w:t xml:space="preserve">17.1.15. подавать декларацию и другие документы в бумажной </w:t>
      </w:r>
      <w:r>
        <w:rPr>
          <w:rStyle w:val="s0"/>
        </w:rPr>
        <w:t>форме в случае возникновения технических и / или методологических ошибок или технического сбоя в работе электронного кабинета (наличие ошибки / сбоя должно быть подтверждено техническим администратором и / или методологом электронного кабинета, или согласн</w:t>
      </w:r>
      <w:r>
        <w:rPr>
          <w:rStyle w:val="s0"/>
        </w:rPr>
        <w:t>о сообщению на официальном веб-сайте центрального органа исполнительной власти, реализующего государственную налоговую политику, или решением суда), если представление таких документов в электронной форме не является обязательным в соответствии с настоящим</w:t>
      </w:r>
      <w:r>
        <w:rPr>
          <w:rStyle w:val="s0"/>
        </w:rPr>
        <w:t xml:space="preserve"> Кодексом;</w:t>
      </w:r>
    </w:p>
    <w:p w:rsidR="00000000" w:rsidRDefault="00033594">
      <w:pPr>
        <w:pStyle w:val="pj"/>
      </w:pPr>
      <w:r>
        <w:rPr>
          <w:rStyle w:val="s0"/>
        </w:rPr>
        <w:t>17.1.16. предоставлять по собственной инициативе письменные объяснения и / или документы об обстоятельствах, которые подтверждают отсутствие его вины в содеянном налоговом правонарушении, в порядке, установленном настоящим Кодексом;</w:t>
      </w:r>
    </w:p>
    <w:p w:rsidR="00000000" w:rsidRDefault="00033594">
      <w:pPr>
        <w:pStyle w:val="pj"/>
      </w:pPr>
      <w:r>
        <w:rPr>
          <w:rStyle w:val="s0"/>
        </w:rPr>
        <w:t>17.1.17. отк</w:t>
      </w:r>
      <w:r>
        <w:rPr>
          <w:rStyle w:val="s0"/>
        </w:rPr>
        <w:t>рыто применять технические приборы и технические средства, имеющие функции фото - и киносъемки, видеозаписи, средств фото - и киносъемки, видеозаписи; открыто осуществлять звукозапись, фото-, видеофиксацию (видеосъемку), накапливать и использовать такую му</w:t>
      </w:r>
      <w:r>
        <w:rPr>
          <w:rStyle w:val="s0"/>
        </w:rPr>
        <w:t>льтимедийную информацию (фото, видео, звукозапись) во время проведения проверок;</w:t>
      </w:r>
    </w:p>
    <w:p w:rsidR="00000000" w:rsidRDefault="00033594">
      <w:pPr>
        <w:pStyle w:val="pj"/>
      </w:pPr>
      <w:r>
        <w:rPr>
          <w:rStyle w:val="s40"/>
        </w:rPr>
        <w:t>17.1.18. взаимодействовать с контролирующим органом в режиме видеоконференции в случаях, предусмотренных настоящим Кодексом, с целью предоставления устных объяснений.</w:t>
      </w:r>
    </w:p>
    <w:p w:rsidR="00000000" w:rsidRDefault="00033594">
      <w:pPr>
        <w:pStyle w:val="pj"/>
      </w:pPr>
      <w:r>
        <w:rPr>
          <w:rStyle w:val="s0"/>
        </w:rPr>
        <w:t>17.2. На</w:t>
      </w:r>
      <w:r>
        <w:rPr>
          <w:rStyle w:val="s0"/>
        </w:rPr>
        <w:t>логоплательщик имеет также другие права, предусмотренные законом.</w:t>
      </w:r>
    </w:p>
    <w:p w:rsidR="00000000" w:rsidRDefault="00033594">
      <w:pPr>
        <w:pStyle w:val="pj"/>
      </w:pPr>
      <w:r>
        <w:rPr>
          <w:rStyle w:val="s40"/>
        </w:rPr>
        <w:t xml:space="preserve">17.3. Права налогоплательщика, предусмотренные настоящим Кодексом и другими законодательными актами, контроль за соблюдением которых возложен на контролирующие органы, могут быть ограничены </w:t>
      </w:r>
      <w:r>
        <w:rPr>
          <w:rStyle w:val="s40"/>
        </w:rPr>
        <w:t xml:space="preserve">в случае применения к налогоплательщику специальных экономических и других ограничительных мер (санкций) в порядке, установленном </w:t>
      </w:r>
      <w:hyperlink r:id="rId78" w:history="1">
        <w:r>
          <w:rPr>
            <w:rStyle w:val="a5"/>
            <w:color w:val="0000FF"/>
            <w:u w:val="single"/>
          </w:rPr>
          <w:t>Законом</w:t>
        </w:r>
      </w:hyperlink>
      <w:r>
        <w:rPr>
          <w:rStyle w:val="s40"/>
        </w:rPr>
        <w:t xml:space="preserve"> Украины «О санкциях».</w:t>
      </w:r>
    </w:p>
    <w:p w:rsidR="00000000" w:rsidRDefault="00033594">
      <w:pPr>
        <w:pStyle w:val="pj"/>
      </w:pPr>
      <w:r>
        <w:rPr>
          <w:rStyle w:val="s0"/>
        </w:rPr>
        <w:t> </w:t>
      </w:r>
    </w:p>
    <w:p w:rsidR="00000000" w:rsidRDefault="00033594">
      <w:pPr>
        <w:pStyle w:val="pj"/>
        <w:ind w:left="1200" w:hanging="800"/>
      </w:pPr>
      <w:bookmarkStart w:id="20" w:name="SUB180000"/>
      <w:bookmarkEnd w:id="20"/>
      <w:r>
        <w:rPr>
          <w:rStyle w:val="s1"/>
        </w:rPr>
        <w:t>Статья 18. Налоговые агенты</w:t>
      </w:r>
    </w:p>
    <w:p w:rsidR="00000000" w:rsidRDefault="00033594">
      <w:pPr>
        <w:pStyle w:val="pj"/>
      </w:pPr>
      <w:r>
        <w:rPr>
          <w:rStyle w:val="s0"/>
        </w:rPr>
        <w:t>18.1. Налоговым агентом признается лицо, на которое этим Кодексом возлагается обязанность по исчислению, удержанию из доходов, которые начисляются (выплачиваются, предоставляются) плательщику, и перечислению налогов в соответствующий бюджет от имени и за с</w:t>
      </w:r>
      <w:r>
        <w:rPr>
          <w:rStyle w:val="s0"/>
        </w:rPr>
        <w:t>чет средств налогоплательщика.</w:t>
      </w:r>
    </w:p>
    <w:p w:rsidR="00000000" w:rsidRDefault="00033594">
      <w:pPr>
        <w:pStyle w:val="pj"/>
      </w:pPr>
      <w:r>
        <w:rPr>
          <w:rStyle w:val="s0"/>
        </w:rPr>
        <w:t>18.2. Налоговые агенты приравниваются к налогоплательщикам и имеют права и выполняют обязанности, установленные настоящим Кодексом для налогоплательщиков.</w:t>
      </w:r>
    </w:p>
    <w:p w:rsidR="00000000" w:rsidRDefault="00033594">
      <w:pPr>
        <w:pStyle w:val="pj"/>
      </w:pPr>
      <w:r>
        <w:rPr>
          <w:rStyle w:val="s0"/>
        </w:rPr>
        <w:t> </w:t>
      </w:r>
    </w:p>
    <w:p w:rsidR="00000000" w:rsidRDefault="00033594">
      <w:pPr>
        <w:pStyle w:val="pj"/>
        <w:ind w:left="1200" w:hanging="800"/>
      </w:pPr>
      <w:bookmarkStart w:id="21" w:name="SUB190000"/>
      <w:bookmarkEnd w:id="21"/>
      <w:r>
        <w:rPr>
          <w:rStyle w:val="s1"/>
        </w:rPr>
        <w:t>Статья 19. Представители налогоплательщика</w:t>
      </w:r>
    </w:p>
    <w:p w:rsidR="00000000" w:rsidRDefault="00033594">
      <w:pPr>
        <w:pStyle w:val="pj"/>
      </w:pPr>
      <w:r>
        <w:rPr>
          <w:rStyle w:val="s0"/>
        </w:rPr>
        <w:t>19.1. Налогоплательщик ведет дела, связанные с уплатой налогов, лично или через своего представителя. Личное участие налогоплательщика в налоговых отношениях не лишает его права иметь своего представителя, как и участие налогового представителя не лишает н</w:t>
      </w:r>
      <w:r>
        <w:rPr>
          <w:rStyle w:val="s0"/>
        </w:rPr>
        <w:t>алогоплательщика права на личное участие в таких отношениях.</w:t>
      </w:r>
    </w:p>
    <w:p w:rsidR="00000000" w:rsidRDefault="00033594">
      <w:pPr>
        <w:pStyle w:val="pj"/>
      </w:pPr>
      <w:r>
        <w:rPr>
          <w:rStyle w:val="s0"/>
        </w:rPr>
        <w:t>19.2. Представителями налогоплательщика признаются лица, которые могут осуществлять представительство его законных интересов и ведение дел, связанных с уплатой налогов, на основании закона или до</w:t>
      </w:r>
      <w:r>
        <w:rPr>
          <w:rStyle w:val="s0"/>
        </w:rPr>
        <w:t>веренности. Доверенность, выданная налогоплательщиком - физическим лицом на представительство его интересов и ведение дел, связанных с уплатой налогов, должна быть удостоверена в соответствии с действующим законодательством.</w:t>
      </w:r>
    </w:p>
    <w:p w:rsidR="00000000" w:rsidRDefault="00033594">
      <w:pPr>
        <w:pStyle w:val="pj"/>
      </w:pPr>
      <w:r>
        <w:rPr>
          <w:rStyle w:val="s0"/>
        </w:rPr>
        <w:t>19.3. Представитель налогоплате</w:t>
      </w:r>
      <w:r>
        <w:rPr>
          <w:rStyle w:val="s0"/>
        </w:rPr>
        <w:t>льщика пользуется правами, установленными настоящим Кодексом для налогоплательщиков.</w:t>
      </w:r>
    </w:p>
    <w:p w:rsidR="00000000" w:rsidRDefault="00033594">
      <w:pPr>
        <w:pStyle w:val="pj"/>
      </w:pPr>
      <w:r>
        <w:rPr>
          <w:rStyle w:val="s0"/>
        </w:rPr>
        <w:t> </w:t>
      </w:r>
    </w:p>
    <w:p w:rsidR="00000000" w:rsidRDefault="00033594">
      <w:pPr>
        <w:pStyle w:val="pj"/>
        <w:ind w:left="1200" w:hanging="800"/>
      </w:pPr>
      <w:bookmarkStart w:id="22" w:name="SUB19010000"/>
      <w:bookmarkEnd w:id="22"/>
      <w:r>
        <w:rPr>
          <w:rStyle w:val="s1"/>
        </w:rPr>
        <w:t>Статья 19.1. Функции контролирующих органов</w:t>
      </w:r>
    </w:p>
    <w:p w:rsidR="00000000" w:rsidRDefault="00033594">
      <w:pPr>
        <w:pStyle w:val="pj"/>
      </w:pPr>
      <w:r>
        <w:rPr>
          <w:rStyle w:val="s0"/>
        </w:rPr>
        <w:t xml:space="preserve">19.1.1. Контролирующие органы, определенные </w:t>
      </w:r>
      <w:hyperlink w:anchor="sub410000" w:history="1">
        <w:r>
          <w:rPr>
            <w:rStyle w:val="a5"/>
            <w:color w:val="0000FF"/>
            <w:u w:val="single"/>
          </w:rPr>
          <w:t>подпунктом 41.1.1 пункта 41.1 статьи 41</w:t>
        </w:r>
      </w:hyperlink>
      <w:r>
        <w:rPr>
          <w:rStyle w:val="s0"/>
        </w:rPr>
        <w:t xml:space="preserve"> настоящег</w:t>
      </w:r>
      <w:r>
        <w:rPr>
          <w:rStyle w:val="s0"/>
        </w:rPr>
        <w:t>о Кодекса, выполняют такие функции, кроме особенностей, предусмотренных для государственных налоговых инспекций статьей 19-3 настоящего Кодекса:</w:t>
      </w:r>
    </w:p>
    <w:p w:rsidR="00000000" w:rsidRDefault="00033594">
      <w:pPr>
        <w:pStyle w:val="pj"/>
      </w:pPr>
      <w:r>
        <w:rPr>
          <w:rStyle w:val="s0"/>
        </w:rPr>
        <w:t>19.1.1.1. осуществляют администрирование налогов, сборов, платежей, в том числе проводят в соответствии с закон</w:t>
      </w:r>
      <w:r>
        <w:rPr>
          <w:rStyle w:val="s0"/>
        </w:rPr>
        <w:t>одательством проверки и сверки плательщиков налогов;</w:t>
      </w:r>
    </w:p>
    <w:p w:rsidR="00000000" w:rsidRDefault="00033594">
      <w:pPr>
        <w:pStyle w:val="pj"/>
      </w:pPr>
      <w:r>
        <w:rPr>
          <w:rStyle w:val="s0"/>
        </w:rPr>
        <w:t>19.1.1.2. контролируют своевременность представления налогоплательщиками и плательщиками единого взноса предусмотренной законом отчетности (деклараций, расчетов и других документов, связанных с исчислени</w:t>
      </w:r>
      <w:r>
        <w:rPr>
          <w:rStyle w:val="s0"/>
        </w:rPr>
        <w:t>ем и уплатой налогов, сборов, платежей), своевременность, достоверность, полноту начисления и уплаты налогов, сборов, платежей;</w:t>
      </w:r>
    </w:p>
    <w:p w:rsidR="00000000" w:rsidRDefault="00033594">
      <w:pPr>
        <w:pStyle w:val="pj"/>
      </w:pPr>
      <w:r>
        <w:rPr>
          <w:rStyle w:val="s0"/>
        </w:rPr>
        <w:t>19.1.1.3. предоставляют административные услуги плательщикам налогов, сборов, платежей;</w:t>
      </w:r>
    </w:p>
    <w:p w:rsidR="00000000" w:rsidRDefault="00033594">
      <w:pPr>
        <w:pStyle w:val="pj"/>
      </w:pPr>
      <w:r>
        <w:rPr>
          <w:rStyle w:val="s0"/>
        </w:rPr>
        <w:t>19.1.1.4. осуществляют контроль за устан</w:t>
      </w:r>
      <w:r>
        <w:rPr>
          <w:rStyle w:val="s0"/>
        </w:rPr>
        <w:t>овленными законом сроками проведения расчетов в иностранной валюте, за соблюдением порядка приема наличных для выполнение платежных операций (кроме приема наличных банками), за соблюдением субъектами хозяйствования установленных законодательством обязатель</w:t>
      </w:r>
      <w:r>
        <w:rPr>
          <w:rStyle w:val="s0"/>
        </w:rPr>
        <w:t>ных требований по обеспечению возможности расчетов за товары (услуги) с использованием электронных платежных средств, порядка проведения наличных расчетов за товары (услуги), проведение расчетных операций, а также за наличием лицензий на осуществление видо</w:t>
      </w:r>
      <w:r>
        <w:rPr>
          <w:rStyle w:val="s0"/>
        </w:rPr>
        <w:t>в хозяйственной деятельности, подлежащих лицензированию в соответствии с законом, наличием торговых патентов;</w:t>
      </w:r>
    </w:p>
    <w:p w:rsidR="00000000" w:rsidRDefault="00033594">
      <w:pPr>
        <w:pStyle w:val="pj"/>
      </w:pPr>
      <w:r>
        <w:rPr>
          <w:rStyle w:val="s0"/>
        </w:rPr>
        <w:t xml:space="preserve">19.1.1.5. Осуществляют контроль за соблюдением исполнительными органами сельских, поселковых советов порядка принятия и учета налогов и сборов от </w:t>
      </w:r>
      <w:r>
        <w:rPr>
          <w:rStyle w:val="s0"/>
        </w:rPr>
        <w:t>налогоплательщиков, своевременностью и полнотой перечисление указанных сумм в бюджет;</w:t>
      </w:r>
    </w:p>
    <w:p w:rsidR="00000000" w:rsidRDefault="00033594">
      <w:pPr>
        <w:pStyle w:val="pj"/>
      </w:pPr>
      <w:r>
        <w:rPr>
          <w:rStyle w:val="s0"/>
        </w:rPr>
        <w:t>19.1.1.6. осуществляют контроль за правомерностью бюджетного возмещения налога на добавленную стоимость;</w:t>
      </w:r>
    </w:p>
    <w:p w:rsidR="00000000" w:rsidRDefault="00033594">
      <w:pPr>
        <w:pStyle w:val="pj"/>
      </w:pPr>
      <w:r>
        <w:rPr>
          <w:rStyle w:val="s0"/>
        </w:rPr>
        <w:t>19.1.1.7. регистрируют и ведут учет налогоплательщиков, плательщи</w:t>
      </w:r>
      <w:r>
        <w:rPr>
          <w:rStyle w:val="s0"/>
        </w:rPr>
        <w:t>ков единого взноса, объектов налогообложения и объектов, связанных с налогообложением, проводят дифференциацию налогоплательщиков;</w:t>
      </w:r>
    </w:p>
    <w:p w:rsidR="00000000" w:rsidRDefault="00033594">
      <w:pPr>
        <w:pStyle w:val="pj"/>
      </w:pPr>
      <w:r>
        <w:rPr>
          <w:rStyle w:val="s0"/>
        </w:rPr>
        <w:t>19.1.1.8. обеспечивают достоверность и полноту учета налогоплательщиков и плательщиков единого взноса, объектов налогообложен</w:t>
      </w:r>
      <w:r>
        <w:rPr>
          <w:rStyle w:val="s0"/>
        </w:rPr>
        <w:t>ия и объектов, связанных с налогообложением;</w:t>
      </w:r>
    </w:p>
    <w:p w:rsidR="00000000" w:rsidRDefault="00033594">
      <w:pPr>
        <w:pStyle w:val="pj"/>
      </w:pPr>
      <w:r>
        <w:rPr>
          <w:rStyle w:val="s0"/>
        </w:rPr>
        <w:t>19.1.1.9. формируют и ведут Государственный реестр физических лиц - налогоплательщиков, Единый банк данных о налогоплательщиках - юридических лиц, реестры, ведение которых возложено законодательством на контроли</w:t>
      </w:r>
      <w:r>
        <w:rPr>
          <w:rStyle w:val="s0"/>
        </w:rPr>
        <w:t>рующие органы;</w:t>
      </w:r>
    </w:p>
    <w:p w:rsidR="00000000" w:rsidRDefault="00033594">
      <w:pPr>
        <w:pStyle w:val="pj"/>
      </w:pPr>
      <w:r>
        <w:rPr>
          <w:rStyle w:val="s0"/>
        </w:rPr>
        <w:t xml:space="preserve">19.1.1.9-1. Формируют и ведут Реестр получателей бюджетной дотации для развития сельскохозяйственных товаропроизводителей и стимулирования производства сельскохозяйственной продукции в соответствии с </w:t>
      </w:r>
      <w:hyperlink r:id="rId79" w:history="1">
        <w:r>
          <w:rPr>
            <w:rStyle w:val="a5"/>
            <w:color w:val="0000FF"/>
            <w:u w:val="single"/>
          </w:rPr>
          <w:t>Законом</w:t>
        </w:r>
      </w:hyperlink>
      <w:r>
        <w:rPr>
          <w:rStyle w:val="s0"/>
        </w:rPr>
        <w:t xml:space="preserve"> Украины «О государственной поддержке сельского хозяйства Украины»;</w:t>
      </w:r>
    </w:p>
    <w:p w:rsidR="00000000" w:rsidRDefault="00033594">
      <w:pPr>
        <w:pStyle w:val="pj"/>
      </w:pPr>
      <w:r>
        <w:rPr>
          <w:rStyle w:val="s0"/>
        </w:rPr>
        <w:t>19.1.1.10. обеспечивают ведение учета налогов, сборов, платежей и единого взноса;</w:t>
      </w:r>
    </w:p>
    <w:p w:rsidR="00000000" w:rsidRDefault="00033594">
      <w:pPr>
        <w:pStyle w:val="pj"/>
      </w:pPr>
      <w:r>
        <w:rPr>
          <w:rStyle w:val="s0"/>
        </w:rPr>
        <w:t xml:space="preserve">19.1.1.10-1. исключен; </w:t>
      </w:r>
    </w:p>
    <w:p w:rsidR="00000000" w:rsidRDefault="00033594">
      <w:pPr>
        <w:pStyle w:val="pj"/>
      </w:pPr>
      <w:r>
        <w:rPr>
          <w:rStyle w:val="s0"/>
        </w:rPr>
        <w:t>19.1.1.11. обеспечивают пересмотре решений контроли</w:t>
      </w:r>
      <w:r>
        <w:rPr>
          <w:rStyle w:val="s0"/>
        </w:rPr>
        <w:t>рующих органов низшего уровня в установленном законодательством порядке;</w:t>
      </w:r>
    </w:p>
    <w:p w:rsidR="00000000" w:rsidRDefault="00033594">
      <w:pPr>
        <w:pStyle w:val="pj"/>
      </w:pPr>
      <w:r>
        <w:rPr>
          <w:rStyle w:val="s0"/>
        </w:rPr>
        <w:t>19.1.1.12. исключен;</w:t>
      </w:r>
    </w:p>
    <w:p w:rsidR="00000000" w:rsidRDefault="00033594">
      <w:pPr>
        <w:pStyle w:val="pj"/>
      </w:pPr>
      <w:r>
        <w:rPr>
          <w:rStyle w:val="s0"/>
        </w:rPr>
        <w:t>19.1.1.13. осуществляющие лицензирование деятельности субъектов хозяйствования по производству спирта, алкогольных напитков, табачных изделий и жидкостей, использ</w:t>
      </w:r>
      <w:r>
        <w:rPr>
          <w:rStyle w:val="s0"/>
        </w:rPr>
        <w:t>уемых в электронных сигаретах, оптовой торговли спиртом, оптовой и розничной торговли алкогольными напитками, табачными изделиями и жидкостями, используемых в электронных сигаретах, и контроль за таким производством;</w:t>
      </w:r>
    </w:p>
    <w:p w:rsidR="00000000" w:rsidRDefault="00033594">
      <w:pPr>
        <w:pStyle w:val="pj"/>
      </w:pPr>
      <w:r>
        <w:rPr>
          <w:rStyle w:val="s0"/>
        </w:rPr>
        <w:t>19.1.1.14. осуществляют контроль в сфер</w:t>
      </w:r>
      <w:r>
        <w:rPr>
          <w:rStyle w:val="s0"/>
        </w:rPr>
        <w:t>е производства, оборота и реализации подакцизных товаров, контроль за их целевым использованием, обеспечивают межотраслевую координацию в этой сфере;</w:t>
      </w:r>
    </w:p>
    <w:p w:rsidR="00000000" w:rsidRDefault="00033594">
      <w:pPr>
        <w:pStyle w:val="pj"/>
      </w:pPr>
      <w:r>
        <w:rPr>
          <w:rStyle w:val="s0"/>
        </w:rPr>
        <w:t>19.1.1.15. обеспечивают контроль за принятием деклараций о максимальных розничных ценах на подакцизные тов</w:t>
      </w:r>
      <w:r>
        <w:rPr>
          <w:rStyle w:val="s0"/>
        </w:rPr>
        <w:t>ары (продукцию), установленных производителем или импортером, и обобщением сведений, указанных в таких декларациях, для организации работы и контроля за полнотой исчисления и уплаты акцизного налога;</w:t>
      </w:r>
    </w:p>
    <w:p w:rsidR="00000000" w:rsidRDefault="00033594">
      <w:pPr>
        <w:pStyle w:val="pj"/>
      </w:pPr>
      <w:r>
        <w:rPr>
          <w:rStyle w:val="s0"/>
        </w:rPr>
        <w:t xml:space="preserve">19.1.1.16. осуществляют мероприятия по предотвращению и </w:t>
      </w:r>
      <w:r>
        <w:rPr>
          <w:rStyle w:val="s0"/>
        </w:rPr>
        <w:t>выявлению нарушений законодательства в сфере производства и обращения спирта, алкогольных напитков, табачных изделий, жидкостей, используемых в электронных сигаретах, и горючего;</w:t>
      </w:r>
    </w:p>
    <w:p w:rsidR="00000000" w:rsidRDefault="00033594">
      <w:pPr>
        <w:pStyle w:val="pj"/>
      </w:pPr>
      <w:r>
        <w:rPr>
          <w:rStyle w:val="s0"/>
        </w:rPr>
        <w:t>19.1.1.17. проводят работу по борьбе с незаконным производством, перемещением</w:t>
      </w:r>
      <w:r>
        <w:rPr>
          <w:rStyle w:val="s0"/>
        </w:rPr>
        <w:t>, оборотом спирта, алкогольных напитков, табачных изделий, жидкостей, используемых в электронных сигаретах, и горючего;</w:t>
      </w:r>
    </w:p>
    <w:p w:rsidR="00000000" w:rsidRDefault="00033594">
      <w:pPr>
        <w:pStyle w:val="pj"/>
      </w:pPr>
      <w:r>
        <w:rPr>
          <w:rStyle w:val="s0"/>
        </w:rPr>
        <w:t>19.1.1.18. организуют работу, связанную с заказом марок акцизного налога, их хранением, продажей, отбором образцов, с целью проведения э</w:t>
      </w:r>
      <w:r>
        <w:rPr>
          <w:rStyle w:val="s0"/>
        </w:rPr>
        <w:t>кспертизы относительно их подлинности и осуществляют контроль за наличием таких марок на бутылках (упаковках) с алкогольными напитками, пачках (упаковках) табачных изделий, емкостях (упаковках) с жидкостями, используются в электронных сигаретах время их тр</w:t>
      </w:r>
      <w:r>
        <w:rPr>
          <w:rStyle w:val="s0"/>
        </w:rPr>
        <w:t>анспортировки, хранения и реализации;</w:t>
      </w:r>
    </w:p>
    <w:p w:rsidR="00000000" w:rsidRDefault="00033594">
      <w:pPr>
        <w:pStyle w:val="pj"/>
      </w:pPr>
      <w:r>
        <w:rPr>
          <w:rStyle w:val="s0"/>
        </w:rPr>
        <w:t>19.1.1.19. обеспечивают контроль за соблюдением субъектами хозяйствования, осуществляющими розничную торговлю табачными изделиями, жидкостями, используемыми в электронных сигаретах, законодательства относительно максимальных розничных цен на такие изделия,</w:t>
      </w:r>
      <w:r>
        <w:rPr>
          <w:rStyle w:val="s0"/>
        </w:rPr>
        <w:t xml:space="preserve"> установленных их производителями или импортерами, и величины розничных цен продажи подакцизных товаров, на которые устанавливаются максимальные розничные цены;</w:t>
      </w:r>
    </w:p>
    <w:p w:rsidR="00000000" w:rsidRDefault="00033594">
      <w:pPr>
        <w:pStyle w:val="pj"/>
      </w:pPr>
      <w:r>
        <w:rPr>
          <w:rStyle w:val="s0"/>
        </w:rPr>
        <w:t>19.1.1.20. обеспечивают контроль за соблюдением субъектами хозяйствования, осуществляющих оптов</w:t>
      </w:r>
      <w:r>
        <w:rPr>
          <w:rStyle w:val="s0"/>
        </w:rPr>
        <w:t>ую или розничную торговлю алкогольными напитками, требований законодательства относительно минимальных оптово-отпускных или розничных цен на такие напитки;</w:t>
      </w:r>
    </w:p>
    <w:p w:rsidR="00000000" w:rsidRDefault="00033594">
      <w:pPr>
        <w:pStyle w:val="pj"/>
      </w:pPr>
      <w:r>
        <w:rPr>
          <w:rStyle w:val="s0"/>
        </w:rPr>
        <w:t>19.1.1.21. организуют работу и осуществляют контроль за применением ареста имущества налогоплательщи</w:t>
      </w:r>
      <w:r>
        <w:rPr>
          <w:rStyle w:val="s0"/>
        </w:rPr>
        <w:t>ка и/или остановки расходных операций на его счетах/электронных кошельках у банка, другому финансовому учреждению, небанковском поставщике платежных услуг/эмитентов электронных денег;</w:t>
      </w:r>
    </w:p>
    <w:p w:rsidR="00000000" w:rsidRDefault="00033594">
      <w:pPr>
        <w:pStyle w:val="pj"/>
      </w:pPr>
      <w:r>
        <w:rPr>
          <w:rStyle w:val="s0"/>
        </w:rPr>
        <w:t>19.1.1.22. осуществляют погашение налогового долга, взыскание недоимки п</w:t>
      </w:r>
      <w:r>
        <w:rPr>
          <w:rStyle w:val="s0"/>
        </w:rPr>
        <w:t>о уплате единого взноса и других платежей, контроль за взиманием которых возложен на контролирующие органы;</w:t>
      </w:r>
    </w:p>
    <w:p w:rsidR="00000000" w:rsidRDefault="00033594">
      <w:pPr>
        <w:pStyle w:val="pj"/>
      </w:pPr>
      <w:r>
        <w:rPr>
          <w:rStyle w:val="s0"/>
        </w:rPr>
        <w:t>19.1.1.23. организуют работу по выявлению, учету, хранению, оценке и распоряжения бесхозным имуществом и другим имуществом, которое переходит в собс</w:t>
      </w:r>
      <w:r>
        <w:rPr>
          <w:rStyle w:val="s0"/>
        </w:rPr>
        <w:t>твенность государства, а также по учету, предварительной оценки, хранения имущества, изъятого и конфискованного за нарушение таможенного и налогового законодательства;</w:t>
      </w:r>
    </w:p>
    <w:p w:rsidR="00000000" w:rsidRDefault="00033594">
      <w:pPr>
        <w:pStyle w:val="pj"/>
      </w:pPr>
      <w:r>
        <w:rPr>
          <w:rStyle w:val="s0"/>
        </w:rPr>
        <w:t>19.1.1.24. осуществляют рассрочку, отсрочку и реструктуризации денежных обязательств и / или налогового долга, недоимки по уплате единого взноса, а также списания безнадежного налогового долга;</w:t>
      </w:r>
    </w:p>
    <w:p w:rsidR="00000000" w:rsidRDefault="00033594">
      <w:pPr>
        <w:pStyle w:val="pj"/>
      </w:pPr>
      <w:r>
        <w:rPr>
          <w:rStyle w:val="s0"/>
        </w:rPr>
        <w:t>19.1.1.25. разрабатывают и предоставляют предложения по нормат</w:t>
      </w:r>
      <w:r>
        <w:rPr>
          <w:rStyle w:val="s0"/>
        </w:rPr>
        <w:t>ивно-правовых актов по вопросам, относящимся к компетенции контролирующих органов;</w:t>
      </w:r>
    </w:p>
    <w:p w:rsidR="00000000" w:rsidRDefault="00033594">
      <w:pPr>
        <w:pStyle w:val="pj"/>
      </w:pPr>
      <w:r>
        <w:rPr>
          <w:rStyle w:val="s0"/>
        </w:rPr>
        <w:t>19.1.1.26. исключен;</w:t>
      </w:r>
    </w:p>
    <w:p w:rsidR="00000000" w:rsidRDefault="00033594">
      <w:pPr>
        <w:pStyle w:val="pj"/>
      </w:pPr>
      <w:r>
        <w:rPr>
          <w:rStyle w:val="s0"/>
        </w:rPr>
        <w:t xml:space="preserve">19.1.1.27. Обеспечивают развитие, внедрение и техническое сопровождение информационно-телекоммуникационных систем и технологий, автоматизацию процедур, </w:t>
      </w:r>
      <w:r>
        <w:rPr>
          <w:rStyle w:val="s0"/>
        </w:rPr>
        <w:t>в том числе организацию внедрения электронных сервисов для субъектов хозяйствования контролирующими органами;</w:t>
      </w:r>
    </w:p>
    <w:p w:rsidR="00000000" w:rsidRDefault="00033594">
      <w:pPr>
        <w:pStyle w:val="pj"/>
      </w:pPr>
      <w:r>
        <w:rPr>
          <w:rStyle w:val="s0"/>
        </w:rPr>
        <w:t>19.1.1.28. предоставляют индивидуальные налоговые консультации, информационно-справочные услуги по вопросам налогового и другого законодательства,</w:t>
      </w:r>
      <w:r>
        <w:rPr>
          <w:rStyle w:val="s0"/>
        </w:rPr>
        <w:t xml:space="preserve"> контроль за соблюдением которого возложен на контролирующие органы;</w:t>
      </w:r>
    </w:p>
    <w:p w:rsidR="00000000" w:rsidRDefault="00033594">
      <w:pPr>
        <w:pStyle w:val="pj"/>
      </w:pPr>
      <w:r>
        <w:rPr>
          <w:rStyle w:val="s0"/>
        </w:rPr>
        <w:t>19.1.1.29. обеспечивают информирование общественности о реализации государственной налоговой политики;</w:t>
      </w:r>
    </w:p>
    <w:p w:rsidR="00000000" w:rsidRDefault="00033594">
      <w:pPr>
        <w:pStyle w:val="pj"/>
      </w:pPr>
      <w:r>
        <w:rPr>
          <w:rStyle w:val="s0"/>
        </w:rPr>
        <w:t>19.1.1.30. разрабатывают предложения к проектам международных договоров Украины по в</w:t>
      </w:r>
      <w:r>
        <w:rPr>
          <w:rStyle w:val="s0"/>
        </w:rPr>
        <w:t>опросам налогообложения и обеспечивают выполнение заключенных договоров;</w:t>
      </w:r>
    </w:p>
    <w:p w:rsidR="00000000" w:rsidRDefault="00033594">
      <w:pPr>
        <w:pStyle w:val="pj"/>
      </w:pPr>
      <w:r>
        <w:rPr>
          <w:rStyle w:val="s0"/>
        </w:rPr>
        <w:t>19.1.1.31. Предоставляют центральному органу исполнительной власти, который обеспечивает формирование и реализует государственную финансовую политику, обобщенную практику применения з</w:t>
      </w:r>
      <w:r>
        <w:rPr>
          <w:rStyle w:val="s0"/>
        </w:rPr>
        <w:t>аконодательства по вопросам налогообложения, законодательства по вопросам уплаты единого взноса;</w:t>
      </w:r>
    </w:p>
    <w:p w:rsidR="00000000" w:rsidRDefault="00033594">
      <w:pPr>
        <w:pStyle w:val="pj"/>
      </w:pPr>
      <w:r>
        <w:rPr>
          <w:rStyle w:val="s0"/>
        </w:rPr>
        <w:t xml:space="preserve">19.1.1.32. организуют взаимодействие и </w:t>
      </w:r>
      <w:hyperlink r:id="rId80" w:anchor="sub_id=100" w:history="1">
        <w:r>
          <w:rPr>
            <w:rStyle w:val="a5"/>
            <w:color w:val="0000FF"/>
            <w:u w:val="single"/>
          </w:rPr>
          <w:t>обмен</w:t>
        </w:r>
      </w:hyperlink>
      <w:r>
        <w:rPr>
          <w:rStyle w:val="s0"/>
        </w:rPr>
        <w:t xml:space="preserve"> информацией с государственными ор</w:t>
      </w:r>
      <w:r>
        <w:rPr>
          <w:rStyle w:val="s0"/>
        </w:rPr>
        <w:t>ганами других государств в соответствии с законодательством, международными договорами Украины, осуществляют международное сотрудничество в налоговой сфере;</w:t>
      </w:r>
    </w:p>
    <w:p w:rsidR="00000000" w:rsidRDefault="00033594">
      <w:pPr>
        <w:pStyle w:val="pj"/>
      </w:pPr>
      <w:r>
        <w:rPr>
          <w:rStyle w:val="s0"/>
        </w:rPr>
        <w:t xml:space="preserve">19.1.1.32.1. организуют взаимодействие и обмен информацией с регуляторами рынков финансовых услуг, </w:t>
      </w:r>
      <w:r>
        <w:rPr>
          <w:rStyle w:val="s0"/>
        </w:rPr>
        <w:t xml:space="preserve">определенными законами Украины в сфере регулирования деятельности по предоставлению финансовых услуг, с целью осуществления контроля за выполнением финансовыми агентами требований статьи 39 </w:t>
      </w:r>
      <w:r>
        <w:rPr>
          <w:rStyle w:val="s0"/>
          <w:vertAlign w:val="superscript"/>
        </w:rPr>
        <w:t>3</w:t>
      </w:r>
      <w:r>
        <w:rPr>
          <w:rStyle w:val="s0"/>
        </w:rPr>
        <w:t xml:space="preserve"> настоящего Кодекса и обеспечения выполнения Соглашения FATCA и м</w:t>
      </w:r>
      <w:r>
        <w:rPr>
          <w:rStyle w:val="s0"/>
        </w:rPr>
        <w:t>ногостороннего соглашения CRS;</w:t>
      </w:r>
    </w:p>
    <w:p w:rsidR="00000000" w:rsidRDefault="00033594">
      <w:pPr>
        <w:pStyle w:val="pj"/>
      </w:pPr>
      <w:r>
        <w:rPr>
          <w:rStyle w:val="s0"/>
        </w:rPr>
        <w:t>19.1.1.33. подают центральному органу исполнительной власти, обеспечивающим формирование государственной финансовой политики, и центральному органу исполнительной власти, реализующим государственную политику в сфере казначейс</w:t>
      </w:r>
      <w:r>
        <w:rPr>
          <w:rStyle w:val="s0"/>
        </w:rPr>
        <w:t>кого обслуживания бюджетных средств, отчеты и информацию о поступлении налогов, сборов, платежей, контроль за взиманием которых возложен на контролирующие органы;</w:t>
      </w:r>
    </w:p>
    <w:p w:rsidR="00000000" w:rsidRDefault="00033594">
      <w:pPr>
        <w:pStyle w:val="pj"/>
      </w:pPr>
      <w:r>
        <w:rPr>
          <w:rStyle w:val="s0"/>
        </w:rPr>
        <w:t>19.1.1.34. обеспечивают определение в установленных настоящим Кодексом, другими законами Укра</w:t>
      </w:r>
      <w:r>
        <w:rPr>
          <w:rStyle w:val="s0"/>
        </w:rPr>
        <w:t>ины случаях сумм налоговых и денежных обязательств налогоплательщиков, применение и своевременное взыскание сумм предусмотренных законом штрафных (финансовых) санкций (штрафов) за нарушение налогового, валютного и другого законодательства, контроль за собл</w:t>
      </w:r>
      <w:r>
        <w:rPr>
          <w:rStyle w:val="s0"/>
        </w:rPr>
        <w:t>юдением которого возложен на контролирующие органы;</w:t>
      </w:r>
    </w:p>
    <w:p w:rsidR="00000000" w:rsidRDefault="00033594">
      <w:pPr>
        <w:pStyle w:val="pj"/>
      </w:pPr>
      <w:r>
        <w:rPr>
          <w:rStyle w:val="s40"/>
        </w:rPr>
        <w:t xml:space="preserve">19.1.1.34.1. осуществляют мероприятия по обеспечению выполнения решений о применении специальных экономических и других ограничительных мер (санкций), принятых в порядке, установленном </w:t>
      </w:r>
      <w:hyperlink r:id="rId81" w:history="1">
        <w:r>
          <w:rPr>
            <w:rStyle w:val="a5"/>
            <w:color w:val="0000FF"/>
            <w:u w:val="single"/>
          </w:rPr>
          <w:t>Законом</w:t>
        </w:r>
      </w:hyperlink>
      <w:r>
        <w:rPr>
          <w:rStyle w:val="s40"/>
        </w:rPr>
        <w:t xml:space="preserve"> Украины «О санкциях».</w:t>
      </w:r>
    </w:p>
    <w:p w:rsidR="00000000" w:rsidRDefault="00033594">
      <w:pPr>
        <w:pStyle w:val="pj"/>
      </w:pPr>
      <w:r>
        <w:rPr>
          <w:rStyle w:val="s0"/>
        </w:rPr>
        <w:t>19.1.1.35. принимают меры к выявлению, анализу и проверки финансовых операций, которые могут быть связаны с легализацией (отмыванием) доходов, полученных преступным путем, или фина</w:t>
      </w:r>
      <w:r>
        <w:rPr>
          <w:rStyle w:val="s0"/>
        </w:rPr>
        <w:t>нсированием терроризма, о соответствии законодательству;</w:t>
      </w:r>
    </w:p>
    <w:p w:rsidR="00000000" w:rsidRDefault="00033594">
      <w:pPr>
        <w:pStyle w:val="pj"/>
      </w:pPr>
      <w:r>
        <w:rPr>
          <w:rStyle w:val="s0"/>
        </w:rPr>
        <w:t>19.1.1.36. Обеспечивают другим государственным органам в установленных законом случаях доступ к информации из баз данных центрального органа исполнительной власти, реализующего государственную налого</w:t>
      </w:r>
      <w:r>
        <w:rPr>
          <w:rStyle w:val="s0"/>
        </w:rPr>
        <w:t>вую политику;</w:t>
      </w:r>
    </w:p>
    <w:p w:rsidR="00000000" w:rsidRDefault="00033594">
      <w:pPr>
        <w:pStyle w:val="pj"/>
      </w:pPr>
      <w:r>
        <w:rPr>
          <w:rStyle w:val="s0"/>
        </w:rPr>
        <w:t>19.1.1.37. осуществляют контроль и обеспечивают предоставление помощи во взыскании налогового долга в международных правоотношениях по запросам компетентных органов иностранных государств;</w:t>
      </w:r>
    </w:p>
    <w:p w:rsidR="00000000" w:rsidRDefault="00033594">
      <w:pPr>
        <w:pStyle w:val="pj"/>
      </w:pPr>
      <w:r>
        <w:rPr>
          <w:rStyle w:val="s0"/>
        </w:rPr>
        <w:t>19.1.1.38. обеспечивают взыскание сумм просроченной з</w:t>
      </w:r>
      <w:r>
        <w:rPr>
          <w:rStyle w:val="s0"/>
        </w:rPr>
        <w:t>адолженности субъектов хозяйствования перед государством (Автономной Республикой Крым, областным советом или городской территориальной общиной) по кредитам (займам), привлеченным государством (Автономной Республикой Крым, областным советом или городской те</w:t>
      </w:r>
      <w:r>
        <w:rPr>
          <w:rStyle w:val="s0"/>
        </w:rPr>
        <w:t>рриториальной общиной) или под государственные (местные) гарантии, а также по кредитам из бюджета (включая плату за пользование такими кредитами (займами) и пеню) в порядке, определенном настоящим Кодексом или другим законом, включая погашение такой задолж</w:t>
      </w:r>
      <w:r>
        <w:rPr>
          <w:rStyle w:val="s0"/>
        </w:rPr>
        <w:t>енности за счет имущества этого субъекта хозяйствования;</w:t>
      </w:r>
    </w:p>
    <w:p w:rsidR="00000000" w:rsidRDefault="00033594">
      <w:pPr>
        <w:pStyle w:val="pj"/>
      </w:pPr>
      <w:r>
        <w:rPr>
          <w:rStyle w:val="s0"/>
        </w:rPr>
        <w:t>19.1.1.39. осуществляют ведомственный контроль и внутренний аудит за соблюдением требований законодательства и выполнением служебных обязанностей в контролирующих органах, на предприятиях, в учрежден</w:t>
      </w:r>
      <w:r>
        <w:rPr>
          <w:rStyle w:val="s0"/>
        </w:rPr>
        <w:t>иях, организациях, которые принадлежат к сфере их управления;</w:t>
      </w:r>
    </w:p>
    <w:p w:rsidR="00000000" w:rsidRDefault="00033594">
      <w:pPr>
        <w:pStyle w:val="pj"/>
      </w:pPr>
      <w:r>
        <w:rPr>
          <w:rStyle w:val="s0"/>
        </w:rPr>
        <w:t>19.1.1.40. Организуют сбор налоговой информации и вносят ее в информационные базы данных центрального органа исполнительной власти, реализующего государственную налоговую политику;</w:t>
      </w:r>
    </w:p>
    <w:p w:rsidR="00000000" w:rsidRDefault="00033594">
      <w:pPr>
        <w:pStyle w:val="pj"/>
      </w:pPr>
      <w:r>
        <w:rPr>
          <w:rStyle w:val="s0"/>
        </w:rPr>
        <w:t>19.1.1.41. ор</w:t>
      </w:r>
      <w:r>
        <w:rPr>
          <w:rStyle w:val="s0"/>
        </w:rPr>
        <w:t>ганизует информационно-аналитическое обеспечение и организует автоматизацию процессов администрирования контролирующими органами;</w:t>
      </w:r>
    </w:p>
    <w:p w:rsidR="00000000" w:rsidRDefault="00033594">
      <w:pPr>
        <w:pStyle w:val="pj"/>
      </w:pPr>
      <w:r>
        <w:rPr>
          <w:rStyle w:val="s0"/>
        </w:rPr>
        <w:t>19.1.1.41.1. осуществляют комплаенс в пределах полномочий, определенных настоящим Кодексом</w:t>
      </w:r>
    </w:p>
    <w:p w:rsidR="00000000" w:rsidRDefault="00033594">
      <w:pPr>
        <w:pStyle w:val="pj"/>
      </w:pPr>
      <w:r>
        <w:rPr>
          <w:rStyle w:val="s0"/>
        </w:rPr>
        <w:t>19.1.1.42. согласовывают решение На</w:t>
      </w:r>
      <w:r>
        <w:rPr>
          <w:rStyle w:val="s0"/>
        </w:rPr>
        <w:t>циональной комиссии по ценным бумагам и фондовому рынку по установлению признаков фиктивности эмитента ценных бумаг, а также по установлению порядка определения эмитента ценных бумаг соответствующим признакам фиктивности;</w:t>
      </w:r>
    </w:p>
    <w:p w:rsidR="00000000" w:rsidRDefault="00033594">
      <w:pPr>
        <w:pStyle w:val="pj"/>
      </w:pPr>
      <w:r>
        <w:rPr>
          <w:rStyle w:val="s0"/>
        </w:rPr>
        <w:t>19.1.1.43. Осуществляют мониторинг</w:t>
      </w:r>
      <w:r>
        <w:rPr>
          <w:rStyle w:val="s0"/>
        </w:rPr>
        <w:t xml:space="preserve"> выполнения показателей расчетов с бюджетом и государственными целевыми фондами, утвержденных финансовыми планами государственных предприятий, хозяйственных организаций, в уставном капитале которых есть корпоративные права, которые принадлежат государству,</w:t>
      </w:r>
      <w:r>
        <w:rPr>
          <w:rStyle w:val="s0"/>
        </w:rPr>
        <w:t xml:space="preserve"> их дочерними предприятиями;</w:t>
      </w:r>
    </w:p>
    <w:p w:rsidR="00000000" w:rsidRDefault="00033594">
      <w:pPr>
        <w:pStyle w:val="pj"/>
      </w:pPr>
      <w:r>
        <w:rPr>
          <w:rStyle w:val="s0"/>
        </w:rPr>
        <w:t>19-1.1.44. Предоставляют квалифицированные электронные доверительные услуги (как отдельные пункты регистрации квалифицированного поставщика электронных доверительных услуг центрального органа исполнительной власти, реализующего</w:t>
      </w:r>
      <w:r>
        <w:rPr>
          <w:rStyle w:val="s0"/>
        </w:rPr>
        <w:t xml:space="preserve"> государственную налоговую политику);</w:t>
      </w:r>
    </w:p>
    <w:p w:rsidR="00000000" w:rsidRDefault="00033594">
      <w:pPr>
        <w:pStyle w:val="pj"/>
      </w:pPr>
      <w:r>
        <w:rPr>
          <w:rStyle w:val="s0"/>
        </w:rPr>
        <w:t>19.1.1.45. обращаются в суд в случаях, предусмотренных законодательством;</w:t>
      </w:r>
    </w:p>
    <w:p w:rsidR="00000000" w:rsidRDefault="00033594">
      <w:pPr>
        <w:pStyle w:val="pj"/>
      </w:pPr>
      <w:r>
        <w:rPr>
          <w:rStyle w:val="s0"/>
        </w:rPr>
        <w:t>19.1.1.46. Используют при выполнении своих должностных (служебных) обязанностей налоговую информацию по информационно-телекоммуникационных систем и других источников, полученную в порядке и способом, определенным настоящим Кодексом;</w:t>
      </w:r>
    </w:p>
    <w:p w:rsidR="00000000" w:rsidRDefault="00033594">
      <w:pPr>
        <w:pStyle w:val="pj"/>
      </w:pPr>
      <w:r>
        <w:rPr>
          <w:rStyle w:val="s0"/>
        </w:rPr>
        <w:t>19.1.1.47. Консультирую</w:t>
      </w:r>
      <w:r>
        <w:rPr>
          <w:rStyle w:val="s0"/>
        </w:rPr>
        <w:t>т налогоплательщикам по использованию информационно-телекоммуникационными системами при уплате налогов, сборов;</w:t>
      </w:r>
    </w:p>
    <w:p w:rsidR="00000000" w:rsidRDefault="00033594">
      <w:pPr>
        <w:pStyle w:val="pj"/>
      </w:pPr>
      <w:r>
        <w:rPr>
          <w:rStyle w:val="s0"/>
        </w:rPr>
        <w:t>19.1.1.48. Составляют отчетность о состоянии расчетов плательщиков с бюджетом и уплаты единого взноса, а также других показателей работы по напр</w:t>
      </w:r>
      <w:r>
        <w:rPr>
          <w:rStyle w:val="s0"/>
        </w:rPr>
        <w:t>авлениям деятельности центрального органа исполнительной власти, реализующего государственную налоговую политику;</w:t>
      </w:r>
    </w:p>
    <w:p w:rsidR="00000000" w:rsidRDefault="00033594">
      <w:pPr>
        <w:pStyle w:val="pj"/>
      </w:pPr>
      <w:r>
        <w:rPr>
          <w:rStyle w:val="s0"/>
        </w:rPr>
        <w:t>19.1.1.49. Информируют органы государственной власти о состоянии расчетов налогоплательщиков с бюджетами и уплаты единого взноса;</w:t>
      </w:r>
    </w:p>
    <w:p w:rsidR="00000000" w:rsidRDefault="00033594">
      <w:pPr>
        <w:pStyle w:val="pj"/>
      </w:pPr>
      <w:r>
        <w:rPr>
          <w:rStyle w:val="s0"/>
        </w:rPr>
        <w:t>19.1.1.50. и</w:t>
      </w:r>
      <w:r>
        <w:rPr>
          <w:rStyle w:val="s0"/>
        </w:rPr>
        <w:t>нформируют органы местного самоуправления о состоянии расчетов с местными бюджетами;</w:t>
      </w:r>
    </w:p>
    <w:p w:rsidR="00000000" w:rsidRDefault="00033594">
      <w:pPr>
        <w:pStyle w:val="pj"/>
      </w:pPr>
      <w:r>
        <w:rPr>
          <w:rStyle w:val="s0"/>
        </w:rPr>
        <w:t xml:space="preserve">19.1.1.51. осуществляют контроль за своевременностью, достоверностью, полнотой начисления и уплаты части чистой прибыли (дохода) в бюджет государственными и коммунальными </w:t>
      </w:r>
      <w:r>
        <w:rPr>
          <w:rStyle w:val="s0"/>
        </w:rPr>
        <w:t>унитарными предприятиями и их объединениями, а также хозяйственными обществами, в уставном капитале которых государственная и / или коммунальная собственность;</w:t>
      </w:r>
    </w:p>
    <w:p w:rsidR="00000000" w:rsidRDefault="00033594">
      <w:pPr>
        <w:pStyle w:val="pj"/>
      </w:pPr>
      <w:r>
        <w:rPr>
          <w:rStyle w:val="s0"/>
        </w:rPr>
        <w:t>19.1.1.52. осуществляют контроль за своевременностью, достоверностью, полнотой начисления и упла</w:t>
      </w:r>
      <w:r>
        <w:rPr>
          <w:rStyle w:val="s0"/>
        </w:rPr>
        <w:t>ты в бюджет дивидендов на государственную долю хозяйственными обществами, в уставном капитале которых есть корпоративные права государства, а также хозяйственными обществами, 50 и более процентов акций (долей, паев) которых находятся в уставных капиталах х</w:t>
      </w:r>
      <w:r>
        <w:rPr>
          <w:rStyle w:val="s0"/>
        </w:rPr>
        <w:t>озяйственных обществ, доля государства в которых составляет 100 процентов;</w:t>
      </w:r>
    </w:p>
    <w:p w:rsidR="00000000" w:rsidRDefault="00033594">
      <w:pPr>
        <w:pStyle w:val="pj"/>
      </w:pPr>
      <w:r>
        <w:rPr>
          <w:rStyle w:val="s0"/>
        </w:rPr>
        <w:t>19.1.1.52.1. осуществляют контроль за своевременностью и полнотой уплаты авансовых взносов по налогу на прибыль предприятий плательщиками налога, осуществляющими деятельность по тор</w:t>
      </w:r>
      <w:r>
        <w:rPr>
          <w:rStyle w:val="s0"/>
        </w:rPr>
        <w:t>говле валютными ценностями в наличной форме, авансовых взносов по налогу на прибыль предприятий и налога на доходы физических лиц плательщиками, осуществляющими розничную торговлю горючим;</w:t>
      </w:r>
    </w:p>
    <w:p w:rsidR="00000000" w:rsidRDefault="00033594">
      <w:pPr>
        <w:pStyle w:val="pj"/>
      </w:pPr>
      <w:r>
        <w:rPr>
          <w:rStyle w:val="s0"/>
        </w:rPr>
        <w:t>19.1.1.53. подают органам местного самоуправления отчетность, опред</w:t>
      </w:r>
      <w:r>
        <w:rPr>
          <w:rStyle w:val="s0"/>
        </w:rPr>
        <w:t xml:space="preserve">еленную </w:t>
      </w:r>
      <w:hyperlink w:anchor="sub120000" w:history="1">
        <w:r>
          <w:rPr>
            <w:rStyle w:val="a5"/>
            <w:color w:val="0000FF"/>
            <w:u w:val="single"/>
          </w:rPr>
          <w:t>подпунктом 12.3.3 пункта 12.3 статьи 12</w:t>
        </w:r>
      </w:hyperlink>
      <w:r>
        <w:rPr>
          <w:rStyle w:val="s0"/>
        </w:rPr>
        <w:t xml:space="preserve"> настоящего Кодекса, в том числе по налогоплательщикам - юридическим лицам;</w:t>
      </w:r>
    </w:p>
    <w:p w:rsidR="00000000" w:rsidRDefault="00033594">
      <w:pPr>
        <w:pStyle w:val="pj"/>
      </w:pPr>
      <w:r>
        <w:rPr>
          <w:rStyle w:val="s0"/>
        </w:rPr>
        <w:t>19.1.1.53-1. предоставляют центральному органу исполнительной власти, обеспечивающим формирование и р</w:t>
      </w:r>
      <w:r>
        <w:rPr>
          <w:rStyle w:val="s0"/>
        </w:rPr>
        <w:t xml:space="preserve">еализацию государственной политики в сфере цифровой экономики, информацию, необходимую для определения соответствия юридического лица требованиям, определенным пунктами 2, 3 части первой, пунктами 3, 10 части второй и пунктом 3 части третьей </w:t>
      </w:r>
      <w:hyperlink r:id="rId82" w:anchor="sub_id=50000" w:history="1">
        <w:r>
          <w:rPr>
            <w:rStyle w:val="a5"/>
            <w:color w:val="0000FF"/>
            <w:u w:val="single"/>
          </w:rPr>
          <w:t>статьи 5</w:t>
        </w:r>
      </w:hyperlink>
      <w:r>
        <w:rPr>
          <w:rStyle w:val="s0"/>
        </w:rPr>
        <w:t xml:space="preserve"> Закона Украины «О стимулировании развития цифровой экономики в Украине»;</w:t>
      </w:r>
    </w:p>
    <w:p w:rsidR="00000000" w:rsidRDefault="00033594">
      <w:pPr>
        <w:pStyle w:val="pj"/>
      </w:pPr>
      <w:r>
        <w:rPr>
          <w:rStyle w:val="s0"/>
        </w:rPr>
        <w:t>19.1.1.53-2. сообщают Национальное антикоррупционное бюро Украины о:</w:t>
      </w:r>
    </w:p>
    <w:p w:rsidR="00000000" w:rsidRDefault="00033594">
      <w:pPr>
        <w:pStyle w:val="pj"/>
      </w:pPr>
      <w:r>
        <w:rPr>
          <w:rStyle w:val="s0"/>
        </w:rPr>
        <w:t>факты указания налогоп</w:t>
      </w:r>
      <w:r>
        <w:rPr>
          <w:rStyle w:val="s0"/>
        </w:rPr>
        <w:t xml:space="preserve">лательщиком в налоговой декларации по налогу на прибыль предприятий разницы, определенной </w:t>
      </w:r>
      <w:hyperlink w:anchor="sub1400000" w:history="1">
        <w:r>
          <w:rPr>
            <w:rStyle w:val="a5"/>
            <w:color w:val="0000FF"/>
            <w:u w:val="single"/>
          </w:rPr>
          <w:t>подпунктом 140.6.1 пункта 140.6 статьи 140</w:t>
        </w:r>
      </w:hyperlink>
      <w:r>
        <w:rPr>
          <w:rStyle w:val="s0"/>
        </w:rPr>
        <w:t xml:space="preserve"> настоящего Кодекса, или объекта налогообложения, определенного </w:t>
      </w:r>
      <w:hyperlink w:anchor="sub1410000" w:history="1">
        <w:r>
          <w:rPr>
            <w:rStyle w:val="a5"/>
            <w:color w:val="0000FF"/>
            <w:u w:val="single"/>
          </w:rPr>
          <w:t xml:space="preserve">подпунктом 141.9 </w:t>
        </w:r>
        <w:r>
          <w:rPr>
            <w:rStyle w:val="a5"/>
            <w:color w:val="0000FF"/>
            <w:u w:val="single"/>
            <w:vertAlign w:val="superscript"/>
          </w:rPr>
          <w:t>1</w:t>
        </w:r>
        <w:r>
          <w:rPr>
            <w:rStyle w:val="a5"/>
            <w:color w:val="0000FF"/>
            <w:u w:val="single"/>
          </w:rPr>
          <w:t xml:space="preserve">.2.16 подпункта 141.9 </w:t>
        </w:r>
        <w:r>
          <w:rPr>
            <w:rStyle w:val="a5"/>
            <w:color w:val="0000FF"/>
            <w:u w:val="single"/>
            <w:vertAlign w:val="superscript"/>
          </w:rPr>
          <w:t>1</w:t>
        </w:r>
        <w:r>
          <w:rPr>
            <w:rStyle w:val="a5"/>
            <w:color w:val="0000FF"/>
            <w:u w:val="single"/>
          </w:rPr>
          <w:t xml:space="preserve">.2 пункта 141.9 </w:t>
        </w:r>
        <w:r>
          <w:rPr>
            <w:rStyle w:val="a5"/>
            <w:color w:val="0000FF"/>
            <w:u w:val="single"/>
            <w:vertAlign w:val="superscript"/>
          </w:rPr>
          <w:t>1</w:t>
        </w:r>
        <w:r>
          <w:rPr>
            <w:rStyle w:val="a5"/>
            <w:color w:val="0000FF"/>
            <w:u w:val="single"/>
          </w:rPr>
          <w:t xml:space="preserve"> статьи 141</w:t>
        </w:r>
      </w:hyperlink>
      <w:r>
        <w:rPr>
          <w:rStyle w:val="s0"/>
        </w:rPr>
        <w:t xml:space="preserve"> настоящего Кодекса;</w:t>
      </w:r>
    </w:p>
    <w:p w:rsidR="00000000" w:rsidRDefault="00033594">
      <w:pPr>
        <w:pStyle w:val="pj"/>
      </w:pPr>
      <w:r>
        <w:rPr>
          <w:rStyle w:val="s0"/>
        </w:rPr>
        <w:t>обстоятельства (факты), которые могут свидетельствовать об осуществлении операций с целью предоставления неправомерной выгоды должностному лицу иностранного гос</w:t>
      </w:r>
      <w:r>
        <w:rPr>
          <w:rStyle w:val="s0"/>
        </w:rPr>
        <w:t>ударства, выявлены во время документальных проверок налогоплательщиков;</w:t>
      </w:r>
    </w:p>
    <w:p w:rsidR="00000000" w:rsidRDefault="00033594">
      <w:pPr>
        <w:pStyle w:val="pj"/>
      </w:pPr>
      <w:r>
        <w:rPr>
          <w:rStyle w:val="s0"/>
        </w:rPr>
        <w:t>случаи получения от компетентных органов иностранного государства информации, свидетельствующей о совершении сделок с целью предоставления неправомерной выгоды должностному лицу иностр</w:t>
      </w:r>
      <w:r>
        <w:rPr>
          <w:rStyle w:val="s0"/>
        </w:rPr>
        <w:t>анного государства.</w:t>
      </w:r>
    </w:p>
    <w:p w:rsidR="00000000" w:rsidRDefault="00033594">
      <w:pPr>
        <w:pStyle w:val="pj"/>
      </w:pPr>
      <w:r>
        <w:rPr>
          <w:rStyle w:val="s0"/>
        </w:rPr>
        <w:t>19.1.1.54. осуществляют иные функции, определенные законом.</w:t>
      </w:r>
    </w:p>
    <w:p w:rsidR="00000000" w:rsidRDefault="00033594">
      <w:pPr>
        <w:pStyle w:val="pj"/>
      </w:pPr>
      <w:r>
        <w:rPr>
          <w:rStyle w:val="s0"/>
        </w:rPr>
        <w:t xml:space="preserve">19.1.2. Контролирующие органы, определенные </w:t>
      </w:r>
      <w:hyperlink w:anchor="sub410000" w:history="1">
        <w:r>
          <w:rPr>
            <w:rStyle w:val="a5"/>
            <w:color w:val="0000FF"/>
            <w:u w:val="single"/>
          </w:rPr>
          <w:t>подпунктом 41.1.2 пункта 41.1 статьи 41</w:t>
        </w:r>
      </w:hyperlink>
      <w:r>
        <w:rPr>
          <w:rStyle w:val="s0"/>
        </w:rPr>
        <w:t xml:space="preserve"> настоящего Кодекса, выполняют следующие функции:</w:t>
      </w:r>
    </w:p>
    <w:p w:rsidR="00000000" w:rsidRDefault="00033594">
      <w:pPr>
        <w:pStyle w:val="pj"/>
      </w:pPr>
      <w:r>
        <w:rPr>
          <w:rStyle w:val="s0"/>
        </w:rPr>
        <w:t>19.1.2.1. о</w:t>
      </w:r>
      <w:r>
        <w:rPr>
          <w:rStyle w:val="s0"/>
        </w:rPr>
        <w:t>рганизуют и осуществляют ведение учета и администрирования пошлины, акцизного налога, налога на добавленную стоимость, других налогов, которые в соответствии с налогового, таможенного и иного законодательства взимаются в связи с ввозом (пересылкой) товаров</w:t>
      </w:r>
      <w:r>
        <w:rPr>
          <w:rStyle w:val="s0"/>
        </w:rPr>
        <w:t xml:space="preserve"> на таможенную территорию Украины или территорию свободной таможенной зоны или вывозом (пересылкой) товаров с таможенной территории Украины или территории свободной таможенной зоны, обеспечивают контроль за своевременностью, достоверностью, полнотой их нач</w:t>
      </w:r>
      <w:r>
        <w:rPr>
          <w:rStyle w:val="s0"/>
        </w:rPr>
        <w:t>исления и уплаты в полном объеме плательщиками налогов в соответствующий бюджет при перемещении товаров через таможенную границу Украины и после завершения операций по таможенному контролю и таможенного оформления;</w:t>
      </w:r>
    </w:p>
    <w:p w:rsidR="00000000" w:rsidRDefault="00033594">
      <w:pPr>
        <w:pStyle w:val="pj"/>
      </w:pPr>
      <w:r>
        <w:rPr>
          <w:rStyle w:val="s0"/>
        </w:rPr>
        <w:t>19.1.2.2. формируют и ведут Единый госуда</w:t>
      </w:r>
      <w:r>
        <w:rPr>
          <w:rStyle w:val="s0"/>
        </w:rPr>
        <w:t>рственный реестр авторизованных экономических операторов;</w:t>
      </w:r>
    </w:p>
    <w:p w:rsidR="00000000" w:rsidRDefault="00033594">
      <w:pPr>
        <w:pStyle w:val="pj"/>
      </w:pPr>
      <w:r>
        <w:rPr>
          <w:rStyle w:val="s0"/>
        </w:rPr>
        <w:t>19.1.2.3. осуществляют иные функции, определенные законом.</w:t>
      </w:r>
    </w:p>
    <w:p w:rsidR="00000000" w:rsidRDefault="00033594">
      <w:pPr>
        <w:pStyle w:val="pj"/>
      </w:pPr>
      <w:r>
        <w:rPr>
          <w:rStyle w:val="s0"/>
        </w:rPr>
        <w:t> </w:t>
      </w:r>
    </w:p>
    <w:p w:rsidR="00000000" w:rsidRDefault="00033594">
      <w:pPr>
        <w:pStyle w:val="pj"/>
        <w:ind w:left="1200" w:hanging="800"/>
      </w:pPr>
      <w:bookmarkStart w:id="23" w:name="SUB19020000"/>
      <w:bookmarkEnd w:id="23"/>
      <w:r>
        <w:rPr>
          <w:rStyle w:val="s1"/>
        </w:rPr>
        <w:t xml:space="preserve">Статья 19-2. Функции центрального органа исполнительной власти, который обеспечивает формирование и реализует государственную финансовую </w:t>
      </w:r>
      <w:r>
        <w:rPr>
          <w:rStyle w:val="s1"/>
        </w:rPr>
        <w:t>политику, в части обеспечения формирования и реализации налоговой и таможенной политики</w:t>
      </w:r>
    </w:p>
    <w:p w:rsidR="00000000" w:rsidRDefault="00033594">
      <w:pPr>
        <w:pStyle w:val="pj"/>
      </w:pPr>
      <w:r>
        <w:rPr>
          <w:rStyle w:val="s0"/>
        </w:rPr>
        <w:t>19-2.1. Центральный орган исполнительной власти, обеспечивающий формирование и реализует государственную финансовую политику, в части обеспечения формирования и реализа</w:t>
      </w:r>
      <w:r>
        <w:rPr>
          <w:rStyle w:val="s0"/>
        </w:rPr>
        <w:t>ции налоговой и таможенной политики выполняет следующие функции:</w:t>
      </w:r>
    </w:p>
    <w:p w:rsidR="00000000" w:rsidRDefault="00033594">
      <w:pPr>
        <w:pStyle w:val="pj"/>
      </w:pPr>
      <w:r>
        <w:rPr>
          <w:rStyle w:val="s0"/>
        </w:rPr>
        <w:t>19-2.1.1. осуществляет координацию деятельности контролирующих органов;</w:t>
      </w:r>
    </w:p>
    <w:p w:rsidR="00000000" w:rsidRDefault="00033594">
      <w:pPr>
        <w:pStyle w:val="pj"/>
      </w:pPr>
      <w:r>
        <w:rPr>
          <w:rStyle w:val="s0"/>
        </w:rPr>
        <w:t>19-2.1.2. утверждает нормативно-правовые акты по вопросам, относящимся к компетенции контролирующих органов;</w:t>
      </w:r>
    </w:p>
    <w:p w:rsidR="00000000" w:rsidRDefault="00033594">
      <w:pPr>
        <w:pStyle w:val="pj"/>
      </w:pPr>
      <w:r>
        <w:rPr>
          <w:rStyle w:val="s0"/>
        </w:rPr>
        <w:t xml:space="preserve">19-2.1.3. </w:t>
      </w:r>
      <w:r>
        <w:rPr>
          <w:rStyle w:val="s0"/>
        </w:rPr>
        <w:t xml:space="preserve">прогнозирует, анализирует поступления налогов, сборов, платежей, определенных Налоговым и </w:t>
      </w:r>
      <w:hyperlink r:id="rId83" w:history="1">
        <w:r>
          <w:rPr>
            <w:rStyle w:val="a5"/>
            <w:color w:val="0000FF"/>
            <w:u w:val="single"/>
          </w:rPr>
          <w:t>Таможенным кодексами</w:t>
        </w:r>
      </w:hyperlink>
      <w:r>
        <w:rPr>
          <w:rStyle w:val="s0"/>
        </w:rPr>
        <w:t xml:space="preserve"> Украины, </w:t>
      </w:r>
      <w:hyperlink r:id="rId84" w:history="1">
        <w:r>
          <w:rPr>
            <w:rStyle w:val="a5"/>
            <w:color w:val="0000FF"/>
            <w:u w:val="single"/>
          </w:rPr>
          <w:t>Законо</w:t>
        </w:r>
        <w:r>
          <w:rPr>
            <w:rStyle w:val="a5"/>
            <w:color w:val="0000FF"/>
            <w:u w:val="single"/>
          </w:rPr>
          <w:t>м</w:t>
        </w:r>
      </w:hyperlink>
      <w:r>
        <w:rPr>
          <w:rStyle w:val="s0"/>
        </w:rPr>
        <w:t xml:space="preserve"> Украины «О сборе и учете единого взноса на общеобязательное государственное социальное страхование», источники налоговых поступлений, изучает влияние макроэкономических показателей, законодательства, соглашений о вступлении в международных организаций, д</w:t>
      </w:r>
      <w:r>
        <w:rPr>
          <w:rStyle w:val="s0"/>
        </w:rPr>
        <w:t>ругих международных договоров Украины на поступление налогов, сборов, платежей, представляет предложения по увеличению их объема и уменьшения потерь бюджета;</w:t>
      </w:r>
    </w:p>
    <w:p w:rsidR="00000000" w:rsidRDefault="00033594">
      <w:pPr>
        <w:pStyle w:val="pj"/>
      </w:pPr>
      <w:r>
        <w:rPr>
          <w:rStyle w:val="s0"/>
        </w:rPr>
        <w:t>19-2.1.4. обобщает практику применения законодательства по вопросам налогообложения, законодательс</w:t>
      </w:r>
      <w:r>
        <w:rPr>
          <w:rStyle w:val="s0"/>
        </w:rPr>
        <w:t>тва по вопросам уплаты единого взноса, разрабатывает проекты нормативно-правовых актов;</w:t>
      </w:r>
    </w:p>
    <w:p w:rsidR="00000000" w:rsidRDefault="00033594">
      <w:pPr>
        <w:pStyle w:val="pj"/>
      </w:pPr>
      <w:r>
        <w:rPr>
          <w:rStyle w:val="s0"/>
        </w:rPr>
        <w:t>19-2.1.5. выдает обобщающие налоговые консультации в соответствии с настоящим Кодексом;</w:t>
      </w:r>
    </w:p>
    <w:p w:rsidR="00000000" w:rsidRDefault="00033594">
      <w:pPr>
        <w:pStyle w:val="pj"/>
      </w:pPr>
      <w:r>
        <w:rPr>
          <w:rStyle w:val="s0"/>
        </w:rPr>
        <w:t>19-2.1.6. осуществляет процедуры взаимного согласования в соответствии с международными договорами Украины об избежании двойного налогообложения;</w:t>
      </w:r>
    </w:p>
    <w:p w:rsidR="00000000" w:rsidRDefault="00033594">
      <w:pPr>
        <w:pStyle w:val="pj"/>
      </w:pPr>
      <w:r>
        <w:rPr>
          <w:rStyle w:val="s0"/>
        </w:rPr>
        <w:t>19-2.1.7. выполняет другие функции, предусмотренные законом.</w:t>
      </w:r>
    </w:p>
    <w:p w:rsidR="00000000" w:rsidRDefault="00033594">
      <w:pPr>
        <w:pStyle w:val="pj"/>
      </w:pPr>
      <w:r>
        <w:rPr>
          <w:rStyle w:val="s0"/>
        </w:rPr>
        <w:t> </w:t>
      </w:r>
    </w:p>
    <w:p w:rsidR="00000000" w:rsidRDefault="00033594">
      <w:pPr>
        <w:pStyle w:val="pj"/>
        <w:ind w:left="1200" w:hanging="800"/>
      </w:pPr>
      <w:bookmarkStart w:id="24" w:name="SUB19030000"/>
      <w:bookmarkEnd w:id="24"/>
      <w:r>
        <w:rPr>
          <w:rStyle w:val="s1"/>
        </w:rPr>
        <w:t xml:space="preserve">Статья 19-3. Функции государственных налоговых </w:t>
      </w:r>
      <w:r>
        <w:rPr>
          <w:rStyle w:val="s1"/>
        </w:rPr>
        <w:t>инспекций</w:t>
      </w:r>
    </w:p>
    <w:p w:rsidR="00000000" w:rsidRDefault="00033594">
      <w:pPr>
        <w:pStyle w:val="pj"/>
      </w:pPr>
      <w:r>
        <w:rPr>
          <w:rStyle w:val="s0"/>
        </w:rPr>
        <w:t>19-3.1. Государственные налоговые инспекции:</w:t>
      </w:r>
    </w:p>
    <w:p w:rsidR="00000000" w:rsidRDefault="00033594">
      <w:pPr>
        <w:pStyle w:val="pj"/>
      </w:pPr>
      <w:r>
        <w:rPr>
          <w:rStyle w:val="s0"/>
        </w:rPr>
        <w:t>19-3.1.1. осуществляют сервисное обслуживание налогоплательщиков;</w:t>
      </w:r>
    </w:p>
    <w:p w:rsidR="00000000" w:rsidRDefault="00033594">
      <w:pPr>
        <w:pStyle w:val="pj"/>
      </w:pPr>
      <w:r>
        <w:rPr>
          <w:rStyle w:val="s0"/>
        </w:rPr>
        <w:t>19-3.1.2. осуществляют регистрацию и ведение учета налогоплательщиков и плательщиков единого взноса, объектов налогообложения и объектов, связанных с налогообложением;</w:t>
      </w:r>
    </w:p>
    <w:p w:rsidR="00000000" w:rsidRDefault="00033594">
      <w:pPr>
        <w:pStyle w:val="pj"/>
      </w:pPr>
      <w:r>
        <w:rPr>
          <w:rStyle w:val="s0"/>
        </w:rPr>
        <w:t>19-3.1.3. формируют и ведут Государственный реестр физических лиц - плательщиков налогов</w:t>
      </w:r>
      <w:r>
        <w:rPr>
          <w:rStyle w:val="s0"/>
        </w:rPr>
        <w:t xml:space="preserve">, Единый банк данных о налогоплательщиках - юридических лиц, реестры, ведение которых возложено законодательством на контролирующие органы, определенные </w:t>
      </w:r>
      <w:hyperlink w:anchor="sub410000" w:history="1">
        <w:r>
          <w:rPr>
            <w:rStyle w:val="a5"/>
            <w:color w:val="0000FF"/>
            <w:u w:val="single"/>
          </w:rPr>
          <w:t>подпунктом 41.1.1 пункта 41.1 статьи 41</w:t>
        </w:r>
      </w:hyperlink>
      <w:r>
        <w:rPr>
          <w:rStyle w:val="s0"/>
        </w:rPr>
        <w:t xml:space="preserve"> настоящего Кодекса;</w:t>
      </w:r>
    </w:p>
    <w:p w:rsidR="00000000" w:rsidRDefault="00033594">
      <w:pPr>
        <w:pStyle w:val="pj"/>
      </w:pPr>
      <w:r>
        <w:rPr>
          <w:rStyle w:val="s0"/>
        </w:rPr>
        <w:t>19-3.1.4. в</w:t>
      </w:r>
      <w:r>
        <w:rPr>
          <w:rStyle w:val="s0"/>
        </w:rPr>
        <w:t>ыполняют другие функции сервисного обслуживания налогоплательщиков, определенные законом.</w:t>
      </w:r>
    </w:p>
    <w:p w:rsidR="00000000" w:rsidRDefault="00033594">
      <w:pPr>
        <w:pStyle w:val="pj"/>
      </w:pPr>
      <w:r>
        <w:rPr>
          <w:rStyle w:val="s0"/>
        </w:rPr>
        <w:t> </w:t>
      </w:r>
    </w:p>
    <w:p w:rsidR="00000000" w:rsidRDefault="00033594">
      <w:pPr>
        <w:pStyle w:val="pj"/>
        <w:ind w:left="1200" w:hanging="800"/>
      </w:pPr>
      <w:bookmarkStart w:id="25" w:name="SUB200000"/>
      <w:bookmarkEnd w:id="25"/>
      <w:r>
        <w:rPr>
          <w:rStyle w:val="s1"/>
        </w:rPr>
        <w:t>Статья 20. Права контролирующих органов</w:t>
      </w:r>
    </w:p>
    <w:p w:rsidR="00000000" w:rsidRDefault="00033594">
      <w:pPr>
        <w:pStyle w:val="pj"/>
      </w:pPr>
      <w:r>
        <w:rPr>
          <w:rStyle w:val="s0"/>
        </w:rPr>
        <w:t xml:space="preserve">20.1. Контролирующие органы, определенные </w:t>
      </w:r>
      <w:hyperlink w:anchor="sub410000" w:history="1">
        <w:r>
          <w:rPr>
            <w:rStyle w:val="a5"/>
            <w:color w:val="0000FF"/>
            <w:u w:val="single"/>
          </w:rPr>
          <w:t>подпунктом 41.1.1 пункта 41.1 статьи 41</w:t>
        </w:r>
      </w:hyperlink>
      <w:r>
        <w:rPr>
          <w:rStyle w:val="s0"/>
        </w:rPr>
        <w:t xml:space="preserve"> настоящего</w:t>
      </w:r>
      <w:r>
        <w:rPr>
          <w:rStyle w:val="s0"/>
        </w:rPr>
        <w:t xml:space="preserve"> Кодекса, имеют право:</w:t>
      </w:r>
    </w:p>
    <w:p w:rsidR="00000000" w:rsidRDefault="00033594">
      <w:pPr>
        <w:pStyle w:val="pj"/>
      </w:pPr>
      <w:r>
        <w:rPr>
          <w:rStyle w:val="s0"/>
        </w:rPr>
        <w:t>20.1.1. Приглашать плательщиков налогов, сборов, платежей или их представителей для проверки правильности начисления и своевременности уплаты налогов, сборов, платежей, соблюдения требований законодательства по другим вопросам, в том</w:t>
      </w:r>
      <w:r>
        <w:rPr>
          <w:rStyle w:val="s0"/>
        </w:rPr>
        <w:t xml:space="preserve"> числе законодательства в сфере предотвращения и противодействия легализации (отмыванию) доходов, полученных преступным путем, или финансированию терроризма, контроль за соблюдением которого возложен на контролирующие органы. Письменные сообщения о таких п</w:t>
      </w:r>
      <w:r>
        <w:rPr>
          <w:rStyle w:val="s0"/>
        </w:rPr>
        <w:t xml:space="preserve">риглашениях направляются в порядке, установленном </w:t>
      </w:r>
      <w:hyperlink w:anchor="sub420000" w:history="1">
        <w:r>
          <w:rPr>
            <w:rStyle w:val="a5"/>
            <w:color w:val="0000FF"/>
            <w:u w:val="single"/>
          </w:rPr>
          <w:t>статьей 42</w:t>
        </w:r>
      </w:hyperlink>
      <w:r>
        <w:rPr>
          <w:rStyle w:val="s0"/>
        </w:rPr>
        <w:t xml:space="preserve"> настоящего Кодекса, не позднее чем за 10 календарных дней до дня приглашения, в которых указываются основания приглашения, дата и время, на которые приглашается на</w:t>
      </w:r>
      <w:r>
        <w:rPr>
          <w:rStyle w:val="s0"/>
        </w:rPr>
        <w:t>логоплательщик (представитель налогоплательщика);</w:t>
      </w:r>
    </w:p>
    <w:p w:rsidR="00000000" w:rsidRDefault="00033594">
      <w:pPr>
        <w:pStyle w:val="pj"/>
      </w:pPr>
      <w:r>
        <w:rPr>
          <w:rStyle w:val="s0"/>
        </w:rPr>
        <w:t>20.1.1-1. анализировать финансовое состояние налогоплательщика, имеющего налоговый долг, и состояние обеспечения такого долга налоговым залогом;</w:t>
      </w:r>
    </w:p>
    <w:p w:rsidR="00000000" w:rsidRDefault="00033594">
      <w:pPr>
        <w:pStyle w:val="pj"/>
      </w:pPr>
      <w:r>
        <w:rPr>
          <w:rStyle w:val="s0"/>
        </w:rPr>
        <w:t>20.1.2. для осуществления функций, определенных законом, полу</w:t>
      </w:r>
      <w:r>
        <w:rPr>
          <w:rStyle w:val="s0"/>
        </w:rPr>
        <w:t>чать безвозмездно от налогоплательщиков, в том числе благотворительных и других неприбыльных организаций, всех форм собственности в порядке, определенном законодательством, справки, копии документов, заверенные подписью плательщика или его должностным лицо</w:t>
      </w:r>
      <w:r>
        <w:rPr>
          <w:rStyle w:val="s0"/>
        </w:rPr>
        <w:t>м и скрепленные печатью (при наличии), о финансово-хозяйственной деятельности, полученных доходах, расходах налогоплательщиков и другую информацию, связанную с исчислением и уплатой налогов, сборов, платежей, о соблюдении требований законодательства, осуще</w:t>
      </w:r>
      <w:r>
        <w:rPr>
          <w:rStyle w:val="s0"/>
        </w:rPr>
        <w:t>ствление контроля за которым возложен на контролирующие органы, а также финансовую и статистическую отчетность в порядке и на основаниях, определенных законом;</w:t>
      </w:r>
    </w:p>
    <w:p w:rsidR="00000000" w:rsidRDefault="00033594">
      <w:pPr>
        <w:pStyle w:val="pj"/>
      </w:pPr>
      <w:r>
        <w:rPr>
          <w:rStyle w:val="s0"/>
        </w:rPr>
        <w:t>20.1.3. получать безвозмездно от государственных органов, органов местного самоуправления, предп</w:t>
      </w:r>
      <w:r>
        <w:rPr>
          <w:rStyle w:val="s0"/>
        </w:rPr>
        <w:t xml:space="preserve">риятий, учреждений и организаций всех форм собственности и их должностных лиц, в том числе от органов, которые обеспечивают ведение соответствующих государственных реестров (кадастров), информацию, документы и материалы, касающиеся налогоплательщиков, а в </w:t>
      </w:r>
      <w:r>
        <w:rPr>
          <w:rStyle w:val="s0"/>
        </w:rPr>
        <w:t>определенных настоящим Кодексом случаях - в отношении руководителей юридических лиц или постоянных представительств нерезидентов-должников;</w:t>
      </w:r>
    </w:p>
    <w:p w:rsidR="00000000" w:rsidRDefault="00033594">
      <w:pPr>
        <w:pStyle w:val="pj"/>
      </w:pPr>
      <w:r>
        <w:rPr>
          <w:rStyle w:val="s0"/>
        </w:rPr>
        <w:t>20.1.4. проводить в соответствии с законодательством проверки и сверки налогоплательщиков (кроме Национального банка</w:t>
      </w:r>
      <w:r>
        <w:rPr>
          <w:rStyle w:val="s0"/>
        </w:rPr>
        <w:t xml:space="preserve"> Украины), в том числе после проведения процедур таможенного контроля и / или таможенного оформления;</w:t>
      </w:r>
    </w:p>
    <w:p w:rsidR="00000000" w:rsidRDefault="00033594">
      <w:pPr>
        <w:pStyle w:val="pj"/>
      </w:pPr>
      <w:r>
        <w:rPr>
          <w:rStyle w:val="s0"/>
        </w:rPr>
        <w:t>20.1.5. получать бесплатно от налогоплательщиков, а также от Национального банка Украины, банков, других финансовых учреждений, небанковских поставщиков п</w:t>
      </w:r>
      <w:r>
        <w:rPr>
          <w:rStyle w:val="s0"/>
        </w:rPr>
        <w:t>латежных услуг, эмитентов электронных денег справки в порядке и на основаниях, определенных настоящим Кодексом, с учетом законов, определяющих порядок раскрытия указанными лицами информации, содержащей банковскую тайну, тайну поставщика платежных услуг, ин</w:t>
      </w:r>
      <w:r>
        <w:rPr>
          <w:rStyle w:val="s0"/>
        </w:rPr>
        <w:t xml:space="preserve">формацию о соблюдении установленных Национальным банком Украины предельных сроков расчетов по операциям по экспорту и импорту товаров в порядке, предусмотренном </w:t>
      </w:r>
      <w:hyperlink r:id="rId85" w:history="1">
        <w:r>
          <w:rPr>
            <w:rStyle w:val="a5"/>
            <w:color w:val="0000FF"/>
            <w:u w:val="single"/>
          </w:rPr>
          <w:t>Законом</w:t>
        </w:r>
      </w:hyperlink>
      <w:r>
        <w:rPr>
          <w:rStyle w:val="s0"/>
        </w:rPr>
        <w:t xml:space="preserve"> Украины «О банках и ба</w:t>
      </w:r>
      <w:r>
        <w:rPr>
          <w:rStyle w:val="s0"/>
        </w:rPr>
        <w:t>нковской деятельности», а на основании решения суда-информацию об объеме и обороте средств/электронных денег на счетах в банке/небанковском поставщике платежных услуг, электронных кошельках, информацию о договорах должника о хранении ценностей или предоста</w:t>
      </w:r>
      <w:r>
        <w:rPr>
          <w:rStyle w:val="s0"/>
        </w:rPr>
        <w:t>влении должнику в имущественный наем (аренду) индивидуального банковского сейфа, охраняемого банком;</w:t>
      </w:r>
    </w:p>
    <w:p w:rsidR="00000000" w:rsidRDefault="00033594">
      <w:pPr>
        <w:pStyle w:val="pj"/>
      </w:pPr>
      <w:r>
        <w:rPr>
          <w:rStyle w:val="s0"/>
        </w:rPr>
        <w:t>20.1.5.1. получать бесплатно от финансовых агентов информацию и документы в объемах, в порядке и на основаниях, определенных настоящим Кодексом, с учетом з</w:t>
      </w:r>
      <w:r>
        <w:rPr>
          <w:rStyle w:val="s0"/>
        </w:rPr>
        <w:t>аконов, определяющих порядок раскрытия информации с ограниченным доступом;</w:t>
      </w:r>
    </w:p>
    <w:p w:rsidR="00000000" w:rsidRDefault="00033594">
      <w:pPr>
        <w:pStyle w:val="pj"/>
      </w:pPr>
      <w:r>
        <w:rPr>
          <w:rStyle w:val="s0"/>
        </w:rPr>
        <w:t>20.1.6. запрашивать и изучать во время проведения проверок первичные документы, используемые в бухгалтерском учете, регистры, финансовую, статистическую и иную отчетность, связанную</w:t>
      </w:r>
      <w:r>
        <w:rPr>
          <w:rStyle w:val="s0"/>
        </w:rPr>
        <w:t xml:space="preserve"> с исчислением и уплатой налогов, сборов, платежей, выполнением требований законодательства, контроль за соблюдением которого возложен на контролирующие органы;</w:t>
      </w:r>
    </w:p>
    <w:p w:rsidR="00000000" w:rsidRDefault="00033594">
      <w:pPr>
        <w:pStyle w:val="pj"/>
      </w:pPr>
      <w:r>
        <w:rPr>
          <w:rStyle w:val="s0"/>
        </w:rPr>
        <w:t>20.1.7. получать от налогоплательщиков, плательщиков единого взноса и предоставлять в пределах,</w:t>
      </w:r>
      <w:r>
        <w:rPr>
          <w:rStyle w:val="s0"/>
        </w:rPr>
        <w:t xml:space="preserve"> предусмотренных законом, документы в электронном виде;</w:t>
      </w:r>
    </w:p>
    <w:p w:rsidR="00000000" w:rsidRDefault="00033594">
      <w:pPr>
        <w:pStyle w:val="pj"/>
      </w:pPr>
      <w:r>
        <w:rPr>
          <w:rStyle w:val="s0"/>
        </w:rPr>
        <w:t xml:space="preserve">20.1.8. при проведении проверок у налогоплательщиков - физических лиц, а также у должностных лиц налогоплательщиков - юридических лиц и плательщиков единого взноса проверять документы, удостоверяющие </w:t>
      </w:r>
      <w:r>
        <w:rPr>
          <w:rStyle w:val="s0"/>
        </w:rPr>
        <w:t>личность, а также документы, подтверждающие должность должностных лиц и / или лиц, которые фактически осуществляют расчетные операции;</w:t>
      </w:r>
    </w:p>
    <w:p w:rsidR="00000000" w:rsidRDefault="00033594">
      <w:pPr>
        <w:pStyle w:val="pj"/>
      </w:pPr>
      <w:r>
        <w:rPr>
          <w:rStyle w:val="s0"/>
        </w:rPr>
        <w:t xml:space="preserve">20.1.9. Требовать при проведении проверок от налогоплательщиков, которые проверяются, проведение инвентаризации основных </w:t>
      </w:r>
      <w:r>
        <w:rPr>
          <w:rStyle w:val="s0"/>
        </w:rPr>
        <w:t>средств, товарно-материальных ценностей, денежных средств, снятие остатков товарно-материальных ценностей, наличности с использованием информации и документов о результатах такой инвентаризации по результатам таких проверок или в ходе последующих мероприят</w:t>
      </w:r>
      <w:r>
        <w:rPr>
          <w:rStyle w:val="s0"/>
        </w:rPr>
        <w:t>ий налогового контроля;</w:t>
      </w:r>
    </w:p>
    <w:p w:rsidR="00000000" w:rsidRDefault="00033594">
      <w:pPr>
        <w:pStyle w:val="pj"/>
      </w:pPr>
      <w:r>
        <w:rPr>
          <w:rStyle w:val="s0"/>
        </w:rPr>
        <w:t>20.1.10. осуществлять контроль за соблюдением законодательства по вопросам регулирования обращения наличности (кроме банков), порядка проведения наличных расчетов за товары (услуги), за наличием лицензий на осуществление видов хозяй</w:t>
      </w:r>
      <w:r>
        <w:rPr>
          <w:rStyle w:val="s0"/>
        </w:rPr>
        <w:t>ственной деятельности, подлежащих лицензированию в соответствии с законом, торговых патентов, за соблюдением порядка приема наличных для последующего перевода (кроме приема наличных банками), за соблюдением субъектами хозяйствования установленных законодат</w:t>
      </w:r>
      <w:r>
        <w:rPr>
          <w:rStyle w:val="s0"/>
        </w:rPr>
        <w:t>ельством обязательных требований по обеспечению возможности расчетов за товары (услуги) с использованием электронных платежных средств;</w:t>
      </w:r>
    </w:p>
    <w:p w:rsidR="00000000" w:rsidRDefault="00033594">
      <w:pPr>
        <w:pStyle w:val="pj"/>
      </w:pPr>
      <w:r>
        <w:rPr>
          <w:rStyle w:val="s0"/>
        </w:rPr>
        <w:t>20.1.11. проводить контрольные расчетные операции до начала проверки налогоплательщика относительно соблюдения им порядк</w:t>
      </w:r>
      <w:r>
        <w:rPr>
          <w:rStyle w:val="s0"/>
        </w:rPr>
        <w:t>а проведения наличных расчетов и применения регистраторов расчетных операций и / или программных регистраторов расчетных операций. Товары, полученные служебными (должностными) лицами контролирующих органов при проведении контрольной расчетной операции, под</w:t>
      </w:r>
      <w:r>
        <w:rPr>
          <w:rStyle w:val="s0"/>
        </w:rPr>
        <w:t>лежат возврату налогоплательщику в неповрежденном виде. В случае невозможности возврата такого товара возмещение расходов осуществляется в соответствии с законодательством по вопросам защиты прав потребителей;</w:t>
      </w:r>
    </w:p>
    <w:p w:rsidR="00000000" w:rsidRDefault="00033594">
      <w:pPr>
        <w:pStyle w:val="pj"/>
      </w:pPr>
      <w:r>
        <w:rPr>
          <w:rStyle w:val="s0"/>
        </w:rPr>
        <w:t xml:space="preserve">20.1.12. требовать при проведении проверок от </w:t>
      </w:r>
      <w:r>
        <w:rPr>
          <w:rStyle w:val="s0"/>
        </w:rPr>
        <w:t>должностных или служебных лиц налогоплательщика привлечения полномочных лиц для совместного с работниками контролирующего органа снятия показаний внутренних и внешних счетчиков, которыми оборудованы технические устройства, используемые в процессе осуществл</w:t>
      </w:r>
      <w:r>
        <w:rPr>
          <w:rStyle w:val="s0"/>
        </w:rPr>
        <w:t>ения деятельности, который проверяется;</w:t>
      </w:r>
    </w:p>
    <w:p w:rsidR="00000000" w:rsidRDefault="00033594">
      <w:pPr>
        <w:pStyle w:val="pj"/>
      </w:pPr>
      <w:r>
        <w:rPr>
          <w:rStyle w:val="s0"/>
        </w:rPr>
        <w:t xml:space="preserve">20.1.13. доступа при проведении проверок к территориям, помещениям (кроме жилья граждан) и другого имущества, используемых для осуществления хозяйственной деятельности и / или являются объектами налогообложения, или </w:t>
      </w:r>
      <w:r>
        <w:rPr>
          <w:rStyle w:val="s0"/>
        </w:rPr>
        <w:t>используются для получения доходов (прибыли), или связаны с другими объект объектами налогообложения и / или могут быть источником погашения налогового долга;</w:t>
      </w:r>
    </w:p>
    <w:p w:rsidR="00000000" w:rsidRDefault="00033594">
      <w:pPr>
        <w:pStyle w:val="pj"/>
      </w:pPr>
      <w:r>
        <w:rPr>
          <w:rStyle w:val="s0"/>
        </w:rPr>
        <w:t>20.1.14. в случае выявления нарушения требований налогового или другого законодательства Украины,</w:t>
      </w:r>
      <w:r>
        <w:rPr>
          <w:rStyle w:val="s0"/>
        </w:rPr>
        <w:t xml:space="preserve"> контроль за соблюдением которого возложен на контролирующие органы, передавать налогоплательщикам письменные запросы о предоставлении заверенных должным образом копий документов;</w:t>
      </w:r>
    </w:p>
    <w:p w:rsidR="00000000" w:rsidRDefault="00033594">
      <w:pPr>
        <w:pStyle w:val="pj"/>
      </w:pPr>
      <w:r>
        <w:rPr>
          <w:rStyle w:val="s0"/>
        </w:rPr>
        <w:t>20.1.15. требовать при проведении проверок от руководителей и других должностных лиц предприятий, учреждений и организаций, а также физических лиц - предпринимателей и физических лиц, осуществляющих независимую профессиональную деятельность, устранения выя</w:t>
      </w:r>
      <w:r>
        <w:rPr>
          <w:rStyle w:val="s0"/>
        </w:rPr>
        <w:t>вленных нарушений законодательства;</w:t>
      </w:r>
    </w:p>
    <w:p w:rsidR="00000000" w:rsidRDefault="00033594">
      <w:pPr>
        <w:pStyle w:val="pj"/>
      </w:pPr>
      <w:r>
        <w:rPr>
          <w:rStyle w:val="s0"/>
        </w:rPr>
        <w:t>20.1.16. пользоваться по делам средствами связи, принадлежащих налогоплательщикам, с их разрешения или разрешения должностных лиц таких плательщиков;</w:t>
      </w:r>
    </w:p>
    <w:p w:rsidR="00000000" w:rsidRDefault="00033594">
      <w:pPr>
        <w:pStyle w:val="pj"/>
      </w:pPr>
      <w:r>
        <w:rPr>
          <w:rStyle w:val="s0"/>
        </w:rPr>
        <w:t>20.1.17. Привлекать в случае необходимости специалистов, экспертов и п</w:t>
      </w:r>
      <w:r>
        <w:rPr>
          <w:rStyle w:val="s0"/>
        </w:rPr>
        <w:t>ереводчиков, применять во время выполнения налоговым управляющим полномочий, определенных этим Кодексом, фотосъемку и видеозапись;</w:t>
      </w:r>
    </w:p>
    <w:p w:rsidR="00000000" w:rsidRDefault="00033594">
      <w:pPr>
        <w:pStyle w:val="pj"/>
      </w:pPr>
      <w:r>
        <w:rPr>
          <w:rStyle w:val="s0"/>
        </w:rPr>
        <w:t>20.1.18. определять в порядке, установленном настоящим Кодексом, суммы налоговых и денежных обязательств налогоплательщиков;</w:t>
      </w:r>
    </w:p>
    <w:p w:rsidR="00000000" w:rsidRDefault="00033594">
      <w:pPr>
        <w:pStyle w:val="pj"/>
      </w:pPr>
      <w:r>
        <w:rPr>
          <w:rStyle w:val="s0"/>
        </w:rPr>
        <w:t>20.1.19. применять к налогоплательщикам предусмотренные законом финансовые (штрафные) санкции (штрафы) за нарушение налогового или другого законодательства, контроль за соблюдением которого возложен на контролирующие органы; взыскивать в бюджеты и государс</w:t>
      </w:r>
      <w:r>
        <w:rPr>
          <w:rStyle w:val="s0"/>
        </w:rPr>
        <w:t xml:space="preserve">твенные целевые фонды суммы денежных обязательств и / или налогового долга в случаях, порядке и размере, установленных настоящим Кодексом и другими законами Украины; взимать суммы недоимки по уплате единого взноса; взимать суммы просроченной задолженности </w:t>
      </w:r>
      <w:r>
        <w:rPr>
          <w:rStyle w:val="s0"/>
        </w:rPr>
        <w:t>субъектов хозяйствования перед государством (Автономной Республикой Крым или территориальным обществом города) по кредитам (займам), привлеченным государством (Автономной Республикой Крым или территориальным обществом города) или под государственные (местн</w:t>
      </w:r>
      <w:r>
        <w:rPr>
          <w:rStyle w:val="s0"/>
        </w:rPr>
        <w:t>ые) гарантии, а также по кредитам из бюджета в порядке, определенном настоящим Кодексом и другими законами Украины;</w:t>
      </w:r>
    </w:p>
    <w:p w:rsidR="00000000" w:rsidRDefault="00033594">
      <w:pPr>
        <w:pStyle w:val="pj"/>
      </w:pPr>
      <w:r>
        <w:rPr>
          <w:rStyle w:val="s40"/>
        </w:rPr>
        <w:t xml:space="preserve">20.1.19 </w:t>
      </w:r>
      <w:r>
        <w:rPr>
          <w:rStyle w:val="s40"/>
          <w:vertAlign w:val="superscript"/>
        </w:rPr>
        <w:t>1</w:t>
      </w:r>
      <w:r>
        <w:rPr>
          <w:rStyle w:val="s40"/>
        </w:rPr>
        <w:t>. выполнять решения о применении специальных экономических и других ограничительных мер (санкций), принятые в порядке, установленно</w:t>
      </w:r>
      <w:r>
        <w:rPr>
          <w:rStyle w:val="s40"/>
        </w:rPr>
        <w:t xml:space="preserve">м </w:t>
      </w:r>
      <w:hyperlink r:id="rId86" w:history="1">
        <w:r>
          <w:rPr>
            <w:rStyle w:val="a5"/>
            <w:color w:val="0000FF"/>
            <w:u w:val="single"/>
          </w:rPr>
          <w:t>Законом</w:t>
        </w:r>
      </w:hyperlink>
      <w:r>
        <w:rPr>
          <w:rStyle w:val="s40"/>
        </w:rPr>
        <w:t xml:space="preserve"> Украины «О санкциях», в сферах отношений, которые регулируются настоящим Кодексом и другим законодательством, контроль за соблюдением которого возложен на контролирующие органы.</w:t>
      </w:r>
    </w:p>
    <w:p w:rsidR="00000000" w:rsidRDefault="00033594">
      <w:pPr>
        <w:pStyle w:val="pj"/>
      </w:pPr>
      <w:r>
        <w:rPr>
          <w:rStyle w:val="s0"/>
        </w:rPr>
        <w:t>20.1.20. получать бесплатно необходимые сведения для ведения Единого реестра налоговых накладных, Единого реестра акцизных накладных, формирование информационного фонда Государственного реестра физических лиц - плательщиков налогов от налогоплательщиков, а</w:t>
      </w:r>
      <w:r>
        <w:rPr>
          <w:rStyle w:val="s0"/>
        </w:rPr>
        <w:t xml:space="preserve"> также Национального банка Украины и его учреждений - о суммах доходов, выплаченных физическим лицам, и удержанных с них налогов, сборов, платежей, от органов, уполномоченных проводить государственную регистрацию субъектов, выдавать лицензии на осуществлен</w:t>
      </w:r>
      <w:r>
        <w:rPr>
          <w:rStyle w:val="s0"/>
        </w:rPr>
        <w:t>ие видов хозяйственной деятельности, подлежащих лицензированию в соответствии с законом, - о государственной регистрации и выдаче лицензий субъектам хозяйственной деятельности, от органов, осуществляющих регистрацию физических лиц, - о гражданах, прибывших</w:t>
      </w:r>
      <w:r>
        <w:rPr>
          <w:rStyle w:val="s0"/>
        </w:rPr>
        <w:t xml:space="preserve"> на проживание в соответствующий населенный пункт или выбывших из него, от органов государственной регистрации актов гражданского состояния - о физических лицах, которые умерли; информацию, необходимую для обеспечения регистрации и учета налогоплательщиков</w:t>
      </w:r>
      <w:r>
        <w:rPr>
          <w:rStyle w:val="s0"/>
        </w:rPr>
        <w:t>, объектов налогообложения и объект объектов, связанных с налогообложением;</w:t>
      </w:r>
    </w:p>
    <w:p w:rsidR="00000000" w:rsidRDefault="00033594">
      <w:pPr>
        <w:pStyle w:val="pj"/>
      </w:pPr>
      <w:r>
        <w:rPr>
          <w:rStyle w:val="s0"/>
        </w:rPr>
        <w:t>20.1.21. получать безвозмездно от органов статистики данные, необходимые для использования в проведении анализа финансово-хозяйственной деятельности предприятий, учреждений, органи</w:t>
      </w:r>
      <w:r>
        <w:rPr>
          <w:rStyle w:val="s0"/>
        </w:rPr>
        <w:t>заций всех форм собственности;</w:t>
      </w:r>
    </w:p>
    <w:p w:rsidR="00000000" w:rsidRDefault="00033594">
      <w:pPr>
        <w:pStyle w:val="pj"/>
      </w:pPr>
      <w:r>
        <w:rPr>
          <w:rStyle w:val="s0"/>
        </w:rPr>
        <w:t>20.1.22. получать от нотариусов по письменному запросу информацию о вступлении физического лица в права наследника с обязательным указанием полных данных о таком лице и данных об имуществе, полученном по праву наследования;</w:t>
      </w:r>
    </w:p>
    <w:p w:rsidR="00000000" w:rsidRDefault="00033594">
      <w:pPr>
        <w:pStyle w:val="pj"/>
      </w:pPr>
      <w:r>
        <w:rPr>
          <w:rStyle w:val="s0"/>
        </w:rPr>
        <w:t>2</w:t>
      </w:r>
      <w:r>
        <w:rPr>
          <w:rStyle w:val="s0"/>
        </w:rPr>
        <w:t>0.1.23. предоставлять в соответствии с законом информацию из Государственного реестра физических лиц - плательщиков налогов и реестра страхователей органам государственной власти, Пенсионному фонду Украины и фондам общеобязательного государственного социал</w:t>
      </w:r>
      <w:r>
        <w:rPr>
          <w:rStyle w:val="s0"/>
        </w:rPr>
        <w:t>ьного страхования;</w:t>
      </w:r>
    </w:p>
    <w:p w:rsidR="00000000" w:rsidRDefault="00033594">
      <w:pPr>
        <w:pStyle w:val="pj"/>
      </w:pPr>
      <w:r>
        <w:rPr>
          <w:rStyle w:val="s0"/>
        </w:rPr>
        <w:t>20.1.24. получать безвозмездно от органов, обеспечивающих ведение соответствующих государственных реестров (кадастров), информацию, необходимую для осуществления полномочий контролирующих органов по обеспечению погашения налогового долга</w:t>
      </w:r>
      <w:r>
        <w:rPr>
          <w:rStyle w:val="s0"/>
        </w:rPr>
        <w:t xml:space="preserve"> налогоплательщика. В случаях, предусмотренных законом, налоговый управляющий имеет право на непосредственный доступ к информации о должниках, которые содержатся в государственных базах данных и реестрах, в том числе электронных. Срок предоставления информ</w:t>
      </w:r>
      <w:r>
        <w:rPr>
          <w:rStyle w:val="s0"/>
        </w:rPr>
        <w:t>ационных справок этими органами на письменные запросы контролирующих органов не может превышать пяти рабочих дней со дня получения таких запросов;</w:t>
      </w:r>
    </w:p>
    <w:p w:rsidR="00000000" w:rsidRDefault="00033594">
      <w:pPr>
        <w:pStyle w:val="pj"/>
      </w:pPr>
      <w:r>
        <w:rPr>
          <w:rStyle w:val="s0"/>
        </w:rPr>
        <w:t>20.1.25. принимать решения об изменении основного и неосновного места учета крупных налогоплательщиков, сняти</w:t>
      </w:r>
      <w:r>
        <w:rPr>
          <w:rStyle w:val="s0"/>
        </w:rPr>
        <w:t>е их с учета и перевода в территориальный орган центрального органа исполнительной власти, реализующего государственную налоговую политику, осуществляет налоговое сопровождение крупных плательщиков налогов (его структурных подразделений) и других территори</w:t>
      </w:r>
      <w:r>
        <w:rPr>
          <w:rStyle w:val="s0"/>
        </w:rPr>
        <w:t>альных органов центрального органа исполнительной власти, реализующего государственную налоговую политику;</w:t>
      </w:r>
    </w:p>
    <w:p w:rsidR="00000000" w:rsidRDefault="00033594">
      <w:pPr>
        <w:pStyle w:val="pj"/>
      </w:pPr>
      <w:r>
        <w:rPr>
          <w:rStyle w:val="s0"/>
        </w:rPr>
        <w:t>20.1.26. пользоваться информационными базами данных государственных органов, государственными, в том числе правительственными, системами связи и комм</w:t>
      </w:r>
      <w:r>
        <w:rPr>
          <w:rStyle w:val="s0"/>
        </w:rPr>
        <w:t>уникаций, сетями специальной связи и другими техническими средствами в соответствии с законом;</w:t>
      </w:r>
    </w:p>
    <w:p w:rsidR="00000000" w:rsidRDefault="00033594">
      <w:pPr>
        <w:pStyle w:val="pj"/>
      </w:pPr>
      <w:r>
        <w:rPr>
          <w:rStyle w:val="s0"/>
        </w:rPr>
        <w:t>20.1.27. применять до банков, других финансовых учреждений, небанковских поставщиков платежных услуг, эмитентов электронных денег, которые не подали соответствую</w:t>
      </w:r>
      <w:r>
        <w:rPr>
          <w:rStyle w:val="s0"/>
        </w:rPr>
        <w:t>щим контролирующим органам в установленный законом срок уведомление об открытии или закрытии счетов/электронных кошельков налогоплательщиков или начали осуществление расходных операций по счету/электронным кошельком налогоплательщика до получения уведомлен</w:t>
      </w:r>
      <w:r>
        <w:rPr>
          <w:rStyle w:val="s0"/>
        </w:rPr>
        <w:t>ия соответствующего контролирующего органа о взятии счета/электронного кошелька на учете в таком органе, финансовые (штрафные) санкции (штрафы) в установленном настоящим Кодексом размере;</w:t>
      </w:r>
    </w:p>
    <w:p w:rsidR="00000000" w:rsidRDefault="00033594">
      <w:pPr>
        <w:pStyle w:val="pj"/>
      </w:pPr>
      <w:r>
        <w:rPr>
          <w:rStyle w:val="s0"/>
        </w:rPr>
        <w:t>20.1.28. взимать с банков, других финансовых учреждений, небанковски</w:t>
      </w:r>
      <w:r>
        <w:rPr>
          <w:rStyle w:val="s0"/>
        </w:rPr>
        <w:t>х поставщиков платежных услуг, эмитентов электронных денег, органа, осуществляющего казначейское обслуживание бюджетных средств, пеню за несвоевременное исполнение ими решений суда, решений руководителя органа взыскания (его заместителя или уполномоченного</w:t>
      </w:r>
      <w:r>
        <w:rPr>
          <w:rStyle w:val="s0"/>
        </w:rPr>
        <w:t xml:space="preserve"> лица) в случаях, предусмотренных настоящим Кодексом, и платежных инструкций плательщиков налогов об уплате налогов, сборов, платежей;</w:t>
      </w:r>
    </w:p>
    <w:p w:rsidR="00000000" w:rsidRDefault="00033594">
      <w:pPr>
        <w:pStyle w:val="pj"/>
      </w:pPr>
      <w:r>
        <w:rPr>
          <w:rStyle w:val="s0"/>
        </w:rPr>
        <w:t>20.1.29. принимать решения о рассрочке и отсрочке денежных обязательств или налогового долга, а также о списании безнадеж</w:t>
      </w:r>
      <w:r>
        <w:rPr>
          <w:rStyle w:val="s0"/>
        </w:rPr>
        <w:t>ного налогового долга в порядке, предусмотренном законодательством;</w:t>
      </w:r>
    </w:p>
    <w:p w:rsidR="00000000" w:rsidRDefault="00033594">
      <w:pPr>
        <w:pStyle w:val="pj"/>
      </w:pPr>
      <w:r>
        <w:rPr>
          <w:rStyle w:val="s0"/>
        </w:rPr>
        <w:t>20.1.30. обращаться в суд, в том числе подавать иски к предприятиям, учреждениям, организациям и физическим лицам, по признанию Оспаривание сделок недействительными и применения определенн</w:t>
      </w:r>
      <w:r>
        <w:rPr>
          <w:rStyle w:val="s0"/>
        </w:rPr>
        <w:t>ых законодательством мер, связанных с признанием сделок недействительными, а также о взыскании в доход государства средств, полученных по ничтожным договорам;</w:t>
      </w:r>
    </w:p>
    <w:p w:rsidR="00000000" w:rsidRDefault="00033594">
      <w:pPr>
        <w:pStyle w:val="pj"/>
      </w:pPr>
      <w:r>
        <w:rPr>
          <w:rStyle w:val="s0"/>
        </w:rPr>
        <w:t>20.1.31. обращаться в суд относительно остановки расходных операций налогоплательщика на счетах/э</w:t>
      </w:r>
      <w:r>
        <w:rPr>
          <w:rStyle w:val="s0"/>
        </w:rPr>
        <w:t>лектронных кошельках такого налогоплательщика в банках, других финансовых учреждениях, небанковских платежных услуг, которые предоставляют, эмитентам электронных денег (кроме операций по выдаче заработной платы и уплаты налогов, сборов, единого взноса, а т</w:t>
      </w:r>
      <w:r>
        <w:rPr>
          <w:rStyle w:val="s0"/>
        </w:rPr>
        <w:t>акже определенных контролирующим органом денежных обязательств налогоплательщика, погашение налогового долга), в том числе при недопущении должностных лиц контролирующих органов к обследованию территорий и помещений;</w:t>
      </w:r>
    </w:p>
    <w:p w:rsidR="00000000" w:rsidRDefault="00033594">
      <w:pPr>
        <w:pStyle w:val="pj"/>
      </w:pPr>
      <w:r>
        <w:rPr>
          <w:rStyle w:val="s0"/>
        </w:rPr>
        <w:t>20.1.32. обращаться в суд, если налогоп</w:t>
      </w:r>
      <w:r>
        <w:rPr>
          <w:rStyle w:val="s0"/>
        </w:rPr>
        <w:t>лательщик препятствует выполнению налоговым управляющим полномочий, определенных настоящим Кодексом, о приостановлении расходных операций на счетах/электронных кошельках налогоплательщика путем наложения ареста на ценные бумаги и/или денежные средства и др</w:t>
      </w:r>
      <w:r>
        <w:rPr>
          <w:rStyle w:val="s0"/>
        </w:rPr>
        <w:t>угие ценности такого налогоплательщика, находящиеся в банке, другом финансовом учреждении, небанковском поставщике платежных услуг, эмитентов электронных денег (кроме операций по выдачи заработной платы и уплаты налогов, сборов, единого взноса, а также опр</w:t>
      </w:r>
      <w:r>
        <w:rPr>
          <w:rStyle w:val="s0"/>
        </w:rPr>
        <w:t>еделенных контролирующим органом денежных обязательств налогоплательщика, погашение налогового долга), и обязательства такого налогоплательщика выполнить законные требования налогового управляющего, предусмотренные настоящим Кодексом;</w:t>
      </w:r>
    </w:p>
    <w:p w:rsidR="00000000" w:rsidRDefault="00033594">
      <w:pPr>
        <w:pStyle w:val="pj"/>
      </w:pPr>
      <w:r>
        <w:rPr>
          <w:rStyle w:val="s0"/>
        </w:rPr>
        <w:t>20.1.33. обращаться в</w:t>
      </w:r>
      <w:r>
        <w:rPr>
          <w:rStyle w:val="s0"/>
        </w:rPr>
        <w:t xml:space="preserve"> суд о наложении ареста на средства и другие ценности, находящиеся в банке, другом финансовом учреждении, небанковском поставщике платежных услуг, эмитенте электронных денег, плательщика, имеющего налоговый долг, в случае если у такого налогоплательщика от</w:t>
      </w:r>
      <w:r>
        <w:rPr>
          <w:rStyle w:val="s0"/>
        </w:rPr>
        <w:t>сутствует имущество и / или его балансовая стоимость меньше суммы налогового долга и / или такое имущество не может быть источником погашения налогового долга;</w:t>
      </w:r>
    </w:p>
    <w:p w:rsidR="00000000" w:rsidRDefault="00033594">
      <w:pPr>
        <w:pStyle w:val="pj"/>
      </w:pPr>
      <w:r>
        <w:rPr>
          <w:rStyle w:val="s0"/>
        </w:rPr>
        <w:t>20.1.34. обращаться в суд о взыскании денежных средств налогоплательщика, имеющего налоговый дол</w:t>
      </w:r>
      <w:r>
        <w:rPr>
          <w:rStyle w:val="s0"/>
        </w:rPr>
        <w:t>г, со счетов в банках, других финансовых учреждениях, небанковских поставщиках платежных услуг, электронных кошельков в эмитентах электронных денег, обслуживающих такого налогоплательщика, на сумму налогового долга или его части;</w:t>
      </w:r>
    </w:p>
    <w:p w:rsidR="00000000" w:rsidRDefault="00033594">
      <w:pPr>
        <w:pStyle w:val="pj"/>
      </w:pPr>
      <w:r>
        <w:rPr>
          <w:rStyle w:val="s0"/>
        </w:rPr>
        <w:t>20.1.34-1. обращаться в су</w:t>
      </w:r>
      <w:r>
        <w:rPr>
          <w:rStyle w:val="s0"/>
        </w:rPr>
        <w:t>д о предоставлении разрешения на погашение всей суммы налогового долга или его части за счет имущества налогоплательщика, находящегося в налоговом залоге;</w:t>
      </w:r>
    </w:p>
    <w:p w:rsidR="00000000" w:rsidRDefault="00033594">
      <w:pPr>
        <w:pStyle w:val="pj"/>
      </w:pPr>
      <w:r>
        <w:rPr>
          <w:rStyle w:val="s0"/>
        </w:rPr>
        <w:t>20.1.35. обращаться в суд о взыскании с дебиторов налогоплательщика, имеющего налоговый долг, сумм де</w:t>
      </w:r>
      <w:r>
        <w:rPr>
          <w:rStyle w:val="s0"/>
        </w:rPr>
        <w:t>биторской задолженности, срок погашения которой наступил и право требования которой переведено на контролирующий орган, в счет погашения налогового долга такого налогоплательщика;</w:t>
      </w:r>
    </w:p>
    <w:p w:rsidR="00000000" w:rsidRDefault="00033594">
      <w:pPr>
        <w:pStyle w:val="pj"/>
      </w:pPr>
      <w:r>
        <w:rPr>
          <w:rStyle w:val="s0"/>
        </w:rPr>
        <w:t>20.1.35-1. Обращаться в суд относительно обязательства налогоплательщика, им</w:t>
      </w:r>
      <w:r>
        <w:rPr>
          <w:rStyle w:val="s0"/>
        </w:rPr>
        <w:t>еющего налоговый долг, заключить договор о переводе права требования дебиторской задолженности этого плательщика на контролирующий орган;</w:t>
      </w:r>
    </w:p>
    <w:p w:rsidR="00000000" w:rsidRDefault="00033594">
      <w:pPr>
        <w:pStyle w:val="pj"/>
      </w:pPr>
      <w:r>
        <w:rPr>
          <w:rStyle w:val="s0"/>
        </w:rPr>
        <w:t xml:space="preserve">20.1.35-2. обращаться в суд относительно установления временного ограничения в праве выезда руководителей юридических </w:t>
      </w:r>
      <w:r>
        <w:rPr>
          <w:rStyle w:val="s0"/>
        </w:rPr>
        <w:t xml:space="preserve">лиц или постоянных представительств нерезидентов-должников за пределы Украины в случае неисполнения налоговой обязанности по уплате денежных обязательств, что привело к возникновению у такого юридического лица или постоянного представительства нерезидента </w:t>
      </w:r>
      <w:r>
        <w:rPr>
          <w:rStyle w:val="s0"/>
        </w:rPr>
        <w:t>налогового долга;</w:t>
      </w:r>
    </w:p>
    <w:p w:rsidR="00000000" w:rsidRDefault="00033594">
      <w:pPr>
        <w:pStyle w:val="pj"/>
      </w:pPr>
      <w:r>
        <w:rPr>
          <w:rStyle w:val="s0"/>
        </w:rPr>
        <w:t>20.1.36. обращаться в суд относительно начисления и уплаты налоговых обязательств, корректировки отрицательного значения объекта налогообложения или других показателей налоговой отчетности в результате применения обычных цен;</w:t>
      </w:r>
    </w:p>
    <w:p w:rsidR="00000000" w:rsidRDefault="00033594">
      <w:pPr>
        <w:pStyle w:val="pj"/>
      </w:pPr>
      <w:r>
        <w:rPr>
          <w:rStyle w:val="s0"/>
        </w:rPr>
        <w:t>20.1.37. обр</w:t>
      </w:r>
      <w:r>
        <w:rPr>
          <w:rStyle w:val="s0"/>
        </w:rPr>
        <w:t>ащаться в суд о прекращении юридического лица и прекращения физическим лицом - предпринимателем предпринимательской деятельности и / или о признании недействительными учредительных (учредительных) документов субъектов хозяйствования;</w:t>
      </w:r>
    </w:p>
    <w:p w:rsidR="00000000" w:rsidRDefault="00033594">
      <w:pPr>
        <w:pStyle w:val="pj"/>
      </w:pPr>
      <w:r>
        <w:rPr>
          <w:rStyle w:val="s0"/>
        </w:rPr>
        <w:t xml:space="preserve">20.1.38. обращаться в </w:t>
      </w:r>
      <w:r>
        <w:rPr>
          <w:rStyle w:val="s0"/>
        </w:rPr>
        <w:t>суд с заявлением об изъятии оригиналов первичных финансово-хозяйственных и бухгалтерских документов в случаях, предусмотренных настоящим Кодексом;</w:t>
      </w:r>
    </w:p>
    <w:p w:rsidR="00000000" w:rsidRDefault="00033594">
      <w:pPr>
        <w:pStyle w:val="pj"/>
      </w:pPr>
      <w:r>
        <w:rPr>
          <w:rStyle w:val="s0"/>
        </w:rPr>
        <w:t>20.1.39. обращаться в суд с заявлениями о возбуждении дел о банкротстве;</w:t>
      </w:r>
    </w:p>
    <w:p w:rsidR="00000000" w:rsidRDefault="00033594">
      <w:pPr>
        <w:pStyle w:val="pj"/>
      </w:pPr>
      <w:r>
        <w:rPr>
          <w:rStyle w:val="s0"/>
        </w:rPr>
        <w:t>20.1.40. обращаться в суд о применении санкций, связанных с запретом организации и проведения азартных игр на территории Украины;</w:t>
      </w:r>
    </w:p>
    <w:p w:rsidR="00000000" w:rsidRDefault="00033594">
      <w:pPr>
        <w:pStyle w:val="pj"/>
      </w:pPr>
      <w:r>
        <w:rPr>
          <w:rStyle w:val="s0"/>
        </w:rPr>
        <w:t>20.1.40-1. обращаться в суд о признании лиц связанными на основе фактов и обстоятельств, один человек осуществляла фактический</w:t>
      </w:r>
      <w:r>
        <w:rPr>
          <w:rStyle w:val="s0"/>
        </w:rPr>
        <w:t xml:space="preserve"> контроль за бизнес-решениями другого юридического лица и / или что то же физическое или юридическое лицо осуществляло фактический контроль за бизнес -решения каждого юридического лица;</w:t>
      </w:r>
    </w:p>
    <w:p w:rsidR="00000000" w:rsidRDefault="00033594">
      <w:pPr>
        <w:pStyle w:val="pj"/>
      </w:pPr>
      <w:r>
        <w:rPr>
          <w:rStyle w:val="s0"/>
        </w:rPr>
        <w:t>20.1.40-2. обращаться в суд об изъятии в доход государства (конфискаци</w:t>
      </w:r>
      <w:r>
        <w:rPr>
          <w:rStyle w:val="s0"/>
        </w:rPr>
        <w:t xml:space="preserve">и) полного или спирта этилового, транспортных средств, емкостей и оборудования в случае выявления фактов, указанных в </w:t>
      </w:r>
      <w:hyperlink w:anchor="sub2280000" w:history="1">
        <w:r>
          <w:rPr>
            <w:rStyle w:val="a5"/>
            <w:color w:val="0000FF"/>
            <w:u w:val="single"/>
          </w:rPr>
          <w:t>статье 228</w:t>
        </w:r>
      </w:hyperlink>
      <w:r>
        <w:rPr>
          <w:rStyle w:val="s0"/>
        </w:rPr>
        <w:t xml:space="preserve"> настоящего Кодекса;</w:t>
      </w:r>
    </w:p>
    <w:p w:rsidR="00000000" w:rsidRDefault="00033594">
      <w:pPr>
        <w:pStyle w:val="pj"/>
      </w:pPr>
      <w:r>
        <w:rPr>
          <w:rStyle w:val="s0"/>
        </w:rPr>
        <w:t>20.1.41. составлять относительно налогоплательщиков - физических лиц и дол</w:t>
      </w:r>
      <w:r>
        <w:rPr>
          <w:rStyle w:val="s0"/>
        </w:rPr>
        <w:t>жностных лиц налогоплательщиков - юридических лиц протоколы об административных правонарушениях и выносить постановления по делам об административных правонарушениях в порядке, установленном законом;</w:t>
      </w:r>
    </w:p>
    <w:p w:rsidR="00000000" w:rsidRDefault="00033594">
      <w:pPr>
        <w:pStyle w:val="pj"/>
      </w:pPr>
      <w:r>
        <w:rPr>
          <w:rStyle w:val="s0"/>
        </w:rPr>
        <w:t>20.1.42. осуществлять управление налоговыми рисками внут</w:t>
      </w:r>
      <w:r>
        <w:rPr>
          <w:rStyle w:val="s0"/>
        </w:rPr>
        <w:t>ри полномочий, определенных настоящим Кодексом;</w:t>
      </w:r>
    </w:p>
    <w:p w:rsidR="00000000" w:rsidRDefault="00033594">
      <w:pPr>
        <w:pStyle w:val="pj"/>
      </w:pPr>
      <w:r>
        <w:rPr>
          <w:rStyle w:val="s0"/>
        </w:rPr>
        <w:t>20.1.43. Проводить в определенном законодательством порядке проверку показателей, связанных с определением объектов налогообложения и с своевременностью, достоверностью, полнотой начисления и уплатой всех пре</w:t>
      </w:r>
      <w:r>
        <w:rPr>
          <w:rStyle w:val="s0"/>
        </w:rPr>
        <w:t>дусмотренных настоящим Кодексом налогов и сборов, выполнением законодательства по другим вопросам, контроль за соблюдением которого возложен на контролирующие органы;</w:t>
      </w:r>
    </w:p>
    <w:p w:rsidR="00000000" w:rsidRDefault="00033594">
      <w:pPr>
        <w:pStyle w:val="pj"/>
      </w:pPr>
      <w:r>
        <w:rPr>
          <w:rStyle w:val="s0"/>
        </w:rPr>
        <w:t xml:space="preserve">20.1.44. проводить проверку правильности и полноты определения финансового результата до </w:t>
      </w:r>
      <w:r>
        <w:rPr>
          <w:rStyle w:val="s0"/>
        </w:rPr>
        <w:t>налогообложения согласно бухгалтерскому учету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20.1.45. Осуществлять ежедневную обработку данных и информации электронного каби</w:t>
      </w:r>
      <w:r>
        <w:rPr>
          <w:rStyle w:val="s0"/>
        </w:rPr>
        <w:t>нета, необходимых для выполнения возложенных на них функций по администрированию налогового законодательства и законодательства по другим вопросам, контроль за соблюдением которого возложен на контролирующие органы, включающий, в частности, принятия, обраб</w:t>
      </w:r>
      <w:r>
        <w:rPr>
          <w:rStyle w:val="s0"/>
        </w:rPr>
        <w:t>отку и анализ документов и данных налогоплательщиков, осуществления полномочий, предусмотренных законом, которые могут быть реализованы в электронной форме с помощью средств электронной связи;</w:t>
      </w:r>
    </w:p>
    <w:p w:rsidR="00000000" w:rsidRDefault="00033594">
      <w:pPr>
        <w:pStyle w:val="pj"/>
      </w:pPr>
      <w:r>
        <w:rPr>
          <w:rStyle w:val="s0"/>
        </w:rPr>
        <w:t>20.1.46. во время проведения проверки и рассмотрения результато</w:t>
      </w:r>
      <w:r>
        <w:rPr>
          <w:rStyle w:val="s0"/>
        </w:rPr>
        <w:t>в проверки получать письменные объяснения от должностных (служебных) лиц по вопросам, касающихся предмета проверки, и их документальное подтверждение, в том числе по осуществлению лицом хозяйственной деятельности без государственной регистрации;</w:t>
      </w:r>
    </w:p>
    <w:p w:rsidR="00000000" w:rsidRDefault="00033594">
      <w:pPr>
        <w:pStyle w:val="pj"/>
      </w:pPr>
      <w:r>
        <w:rPr>
          <w:rStyle w:val="s0"/>
        </w:rPr>
        <w:t>20.1.47. п</w:t>
      </w:r>
      <w:r>
        <w:rPr>
          <w:rStyle w:val="s0"/>
        </w:rPr>
        <w:t>олучать объяснения от работодателей и / или их работников и / или лиц, труд которых используется без документального оформления, при проведении проверок по вопросам соблюдения работодателем законодательства о заключении трудового договора, оформления трудо</w:t>
      </w:r>
      <w:r>
        <w:rPr>
          <w:rStyle w:val="s0"/>
        </w:rPr>
        <w:t>вых отношений с работниками (наемными лицами), соблюдение налоговым агентом налогового законодательства о налогообложении выплаченной (начисленной) наемным лицам (в том числе без документального оформления) заработной платы, в том числе вследствие незаключ</w:t>
      </w:r>
      <w:r>
        <w:rPr>
          <w:rStyle w:val="s0"/>
        </w:rPr>
        <w:t>ения налогоплательщиком трудовых договоров с наемными лицами по закону;</w:t>
      </w:r>
    </w:p>
    <w:p w:rsidR="00000000" w:rsidRDefault="00033594">
      <w:pPr>
        <w:pStyle w:val="pj"/>
      </w:pPr>
      <w:r>
        <w:rPr>
          <w:rStyle w:val="s0"/>
        </w:rPr>
        <w:t xml:space="preserve">20.1.48. открыто применять технические приборы и технические средства, имеющие функции фото - и киносъемки, видеозаписи, средств фото - и киносъемки, видеозаписи; открыто осуществлять </w:t>
      </w:r>
      <w:r>
        <w:rPr>
          <w:rStyle w:val="s0"/>
        </w:rPr>
        <w:t>звукозапись, фото-, видеофиксацию (видеосъемку), накапливать и использовать такую мультимедийную информацию (фото, видео, звукозапись) во время проведения проверок;</w:t>
      </w:r>
    </w:p>
    <w:p w:rsidR="00000000" w:rsidRDefault="00033594">
      <w:pPr>
        <w:pStyle w:val="pj"/>
      </w:pPr>
      <w:r>
        <w:rPr>
          <w:rStyle w:val="s0"/>
        </w:rPr>
        <w:t>20.1.49. осуществлять иные полномочия, предусмотренные законом;</w:t>
      </w:r>
    </w:p>
    <w:p w:rsidR="00000000" w:rsidRDefault="00033594">
      <w:pPr>
        <w:pStyle w:val="pj"/>
      </w:pPr>
      <w:r>
        <w:rPr>
          <w:rStyle w:val="s0"/>
        </w:rPr>
        <w:t>20.1.50. получать безвозмез</w:t>
      </w:r>
      <w:r>
        <w:rPr>
          <w:rStyle w:val="s0"/>
        </w:rPr>
        <w:t xml:space="preserve">дно от банков в порядке, установленном </w:t>
      </w:r>
      <w:hyperlink r:id="rId87" w:history="1">
        <w:r>
          <w:rPr>
            <w:rStyle w:val="a5"/>
            <w:color w:val="0000FF"/>
            <w:u w:val="single"/>
          </w:rPr>
          <w:t>Законом</w:t>
        </w:r>
      </w:hyperlink>
      <w:r>
        <w:rPr>
          <w:rStyle w:val="s0"/>
        </w:rPr>
        <w:t xml:space="preserve"> Украины «О банках и банковской деятельности» и настоящим Кодексом, информацию об операциях по счетам электронных резидентов (е-резидентов), а им</w:t>
      </w:r>
      <w:r>
        <w:rPr>
          <w:rStyle w:val="s0"/>
        </w:rPr>
        <w:t>енно сведения на определенную дату или за определенный период времени об операции зачисления средств на счета, назначение платежа, идентификационные данные и номер счета контрагента.</w:t>
      </w:r>
    </w:p>
    <w:p w:rsidR="00000000" w:rsidRDefault="00033594">
      <w:pPr>
        <w:pStyle w:val="pj"/>
      </w:pPr>
      <w:r>
        <w:rPr>
          <w:rStyle w:val="s0"/>
        </w:rPr>
        <w:t xml:space="preserve">20.1-1. Контролирующие органы, определенные </w:t>
      </w:r>
      <w:hyperlink w:anchor="sub410000" w:history="1">
        <w:r>
          <w:rPr>
            <w:rStyle w:val="a5"/>
            <w:color w:val="0000FF"/>
            <w:u w:val="single"/>
          </w:rPr>
          <w:t>подпунктом 41.1.2 пункта 41.1 статьи 41</w:t>
        </w:r>
      </w:hyperlink>
      <w:r>
        <w:rPr>
          <w:rStyle w:val="s0"/>
        </w:rPr>
        <w:t xml:space="preserve"> настоящего Кодекса, имеют право:</w:t>
      </w:r>
    </w:p>
    <w:p w:rsidR="00000000" w:rsidRDefault="00033594">
      <w:pPr>
        <w:pStyle w:val="pj"/>
      </w:pPr>
      <w:r>
        <w:rPr>
          <w:rStyle w:val="s0"/>
        </w:rPr>
        <w:t>20.1-1.1. получать безвозмездно в установленном порядке от государственных органов и органов местного самоуправления, предприятий, учреждений и организаций независимо от формы собственности и их должностных лиц, налогоплательщиков информацию, документы и м</w:t>
      </w:r>
      <w:r>
        <w:rPr>
          <w:rStyle w:val="s0"/>
        </w:rPr>
        <w:t>атериалы, касающиеся учета и администрирования пошлины, акцизного налога, налога на добавленную стоимость, других налогов, которые в соответствии с налогового, таможенного и иного законодательства взимаются в связи с ввозом (пересылкой) товаров на таможенн</w:t>
      </w:r>
      <w:r>
        <w:rPr>
          <w:rStyle w:val="s0"/>
        </w:rPr>
        <w:t>ую территорию Украины или территорию свободной таможенной зоны или вывоза (пересылки) товаров с таможенной территории Украины или территории свободной таможенной зоны;</w:t>
      </w:r>
    </w:p>
    <w:p w:rsidR="00000000" w:rsidRDefault="00033594">
      <w:pPr>
        <w:pStyle w:val="pj"/>
      </w:pPr>
      <w:r>
        <w:rPr>
          <w:rStyle w:val="s0"/>
        </w:rPr>
        <w:t xml:space="preserve">20.1-1.2. проводить анализ и осуществлять управление рисками с целью определения форм и </w:t>
      </w:r>
      <w:r>
        <w:rPr>
          <w:rStyle w:val="s0"/>
        </w:rPr>
        <w:t>объемов таможенного контроля;</w:t>
      </w:r>
    </w:p>
    <w:p w:rsidR="00000000" w:rsidRDefault="00033594">
      <w:pPr>
        <w:pStyle w:val="pj"/>
      </w:pPr>
      <w:r>
        <w:rPr>
          <w:rStyle w:val="s0"/>
        </w:rPr>
        <w:t>20.1-1.3. осуществлять иные полномочия, предусмотренные законом.</w:t>
      </w:r>
    </w:p>
    <w:p w:rsidR="00000000" w:rsidRDefault="00033594">
      <w:pPr>
        <w:pStyle w:val="pj"/>
      </w:pPr>
      <w:r>
        <w:rPr>
          <w:rStyle w:val="s0"/>
        </w:rPr>
        <w:t>20.2. Центральный орган исполнительной власти, реализующий государственную налоговую политику, принимает решение о регистрации / отказе в регистрации налоговых н</w:t>
      </w:r>
      <w:r>
        <w:rPr>
          <w:rStyle w:val="s0"/>
        </w:rPr>
        <w:t>акладных / расчетов корректировки в Едином реестре налоговых накладных в порядке, определенном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20.3. Контролирующим органам запрещ</w:t>
      </w:r>
      <w:r>
        <w:rPr>
          <w:rStyle w:val="s0"/>
        </w:rPr>
        <w:t>ается требовать от налогоплательщика предоставления:</w:t>
      </w:r>
    </w:p>
    <w:p w:rsidR="00000000" w:rsidRDefault="00033594">
      <w:pPr>
        <w:pStyle w:val="pj"/>
      </w:pPr>
      <w:r>
        <w:rPr>
          <w:rStyle w:val="s0"/>
        </w:rPr>
        <w:t>информации, которая была получена контролирующим органом ранее в установленном законом порядке, в том числе информации, содержащейся и обрабатывается в информационных базах, что ведутся в соответствии со</w:t>
      </w:r>
      <w:r>
        <w:rPr>
          <w:rStyle w:val="s0"/>
        </w:rPr>
        <w:t xml:space="preserve"> </w:t>
      </w:r>
      <w:hyperlink w:anchor="sub740000" w:history="1">
        <w:r>
          <w:rPr>
            <w:rStyle w:val="a5"/>
            <w:color w:val="0000FF"/>
            <w:u w:val="single"/>
          </w:rPr>
          <w:t>статьей 74</w:t>
        </w:r>
      </w:hyperlink>
      <w:r>
        <w:rPr>
          <w:rStyle w:val="s0"/>
        </w:rPr>
        <w:t xml:space="preserve"> настоящего Кодекса;</w:t>
      </w:r>
    </w:p>
    <w:p w:rsidR="00000000" w:rsidRDefault="00033594">
      <w:pPr>
        <w:pStyle w:val="pj"/>
      </w:pPr>
      <w:r>
        <w:rPr>
          <w:rStyle w:val="s0"/>
        </w:rPr>
        <w:t>документов, в которых содержатся сведения, внесенные в соответствующих информационных баз, которые ведутся в соответствии со статьей 74 настоящего Кодекса.</w:t>
      </w:r>
    </w:p>
    <w:p w:rsidR="00000000" w:rsidRDefault="00033594">
      <w:pPr>
        <w:pStyle w:val="pj"/>
      </w:pPr>
      <w:r>
        <w:rPr>
          <w:rStyle w:val="s0"/>
        </w:rPr>
        <w:t xml:space="preserve">20.4. Руководитель территориального </w:t>
      </w:r>
      <w:r>
        <w:rPr>
          <w:rStyle w:val="s0"/>
        </w:rPr>
        <w:t>органа центрального органа исполнительной власти, реализующего государственную налоговую политику, имеет право предоставлять должностным (служебным) лицам такого органа (его структурных подразделений) полномочия на выполнение определенных функций, предусмо</w:t>
      </w:r>
      <w:r>
        <w:rPr>
          <w:rStyle w:val="s0"/>
        </w:rPr>
        <w:t>тренных настоящим Кодексом, законодательством по вопросам уплаты единого взноса, законодательством по другим вопросам, контроль за соблюдением которого возложен на контролирующие органы, в пределах полномочий, определенных соответствующим положением о тако</w:t>
      </w:r>
      <w:r>
        <w:rPr>
          <w:rStyle w:val="s0"/>
        </w:rPr>
        <w:t>м территориальный орган.</w:t>
      </w:r>
    </w:p>
    <w:p w:rsidR="00000000" w:rsidRDefault="00033594">
      <w:pPr>
        <w:pStyle w:val="pj"/>
      </w:pPr>
      <w:r>
        <w:rPr>
          <w:rStyle w:val="s0"/>
        </w:rPr>
        <w:t>Руководитель центрального органа исполнительной власти, реализующего государственную налоговую политику, имеет право предоставлять должностным (служебным) лицам аппарата такого органа, территориальных органов центрального органа ис</w:t>
      </w:r>
      <w:r>
        <w:rPr>
          <w:rStyle w:val="s0"/>
        </w:rPr>
        <w:t xml:space="preserve">полнительной власти, реализующего государственную налоговую политику, полномочия на выполнение определенных функций, предусмотренных настоящим Кодексом, законодательством по вопросам уплаты единого взноса, другим законодательством, контроль за соблюдением </w:t>
      </w:r>
      <w:r>
        <w:rPr>
          <w:rStyle w:val="s0"/>
        </w:rPr>
        <w:t>которого возложен на центральный орган исполнительной власти, реализующий государственную налоговую политику, законодательством о государственной службе и другими законами.</w:t>
      </w:r>
    </w:p>
    <w:p w:rsidR="00000000" w:rsidRDefault="00033594">
      <w:pPr>
        <w:pStyle w:val="pj"/>
      </w:pPr>
      <w:r>
        <w:rPr>
          <w:rStyle w:val="s0"/>
        </w:rPr>
        <w:t>Перечень делегированных полномочий определяется положением о центральном органе исп</w:t>
      </w:r>
      <w:r>
        <w:rPr>
          <w:rStyle w:val="s0"/>
        </w:rPr>
        <w:t>олнительной власти, реализующим государственную налоговую политику, утверждаемым Кабинетом Министров Украины, и положениями о территориальный орган центрального органа исполнительной власти, реализующего государственную налоговую политику, которые утвержда</w:t>
      </w:r>
      <w:r>
        <w:rPr>
          <w:rStyle w:val="s0"/>
        </w:rPr>
        <w:t>ются центральным органом исполнительной власти, реализующим государственную налоговую политику, и подлежит согласованию с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Руководи</w:t>
      </w:r>
      <w:r>
        <w:rPr>
          <w:rStyle w:val="s0"/>
        </w:rPr>
        <w:t>тели территориальных органов центрального органа исполнительной власти, реализующего государственную налоговую политику, назначаются на должности и освобождаются от должности руководителем центрального органа исполнительной власти, реализующего государстве</w:t>
      </w:r>
      <w:r>
        <w:rPr>
          <w:rStyle w:val="s0"/>
        </w:rPr>
        <w:t>нную налоговую политику, в соответствии с законодательством о государственной службе без согласования с председателями местных государственных администраций.</w:t>
      </w:r>
    </w:p>
    <w:p w:rsidR="00000000" w:rsidRDefault="00033594">
      <w:pPr>
        <w:pStyle w:val="pj"/>
      </w:pPr>
      <w:r>
        <w:rPr>
          <w:rStyle w:val="s0"/>
        </w:rPr>
        <w:t> </w:t>
      </w:r>
    </w:p>
    <w:p w:rsidR="00000000" w:rsidRDefault="00033594">
      <w:pPr>
        <w:pStyle w:val="pj"/>
        <w:ind w:left="1200" w:hanging="800"/>
      </w:pPr>
      <w:bookmarkStart w:id="26" w:name="SUB210000"/>
      <w:bookmarkEnd w:id="26"/>
      <w:r>
        <w:rPr>
          <w:rStyle w:val="s1"/>
        </w:rPr>
        <w:t>Статья 21. Обязанности и ответственность должностных и служебных лиц контролирующих органов</w:t>
      </w:r>
    </w:p>
    <w:p w:rsidR="00000000" w:rsidRDefault="00033594">
      <w:pPr>
        <w:pStyle w:val="pj"/>
      </w:pPr>
      <w:r>
        <w:rPr>
          <w:rStyle w:val="s0"/>
        </w:rPr>
        <w:t>21.1</w:t>
      </w:r>
      <w:r>
        <w:rPr>
          <w:rStyle w:val="s0"/>
        </w:rPr>
        <w:t>. Должностные и служебные лица контролирующих органов обязаны:</w:t>
      </w:r>
    </w:p>
    <w:p w:rsidR="00000000" w:rsidRDefault="00033594">
      <w:pPr>
        <w:pStyle w:val="pj"/>
      </w:pPr>
      <w:r>
        <w:rPr>
          <w:rStyle w:val="s0"/>
        </w:rPr>
        <w:t xml:space="preserve">21.1.1. соблюдать </w:t>
      </w:r>
      <w:hyperlink r:id="rId88" w:history="1">
        <w:r>
          <w:rPr>
            <w:rStyle w:val="a4"/>
          </w:rPr>
          <w:t>Конституцию</w:t>
        </w:r>
      </w:hyperlink>
      <w:r>
        <w:rPr>
          <w:rStyle w:val="s0"/>
        </w:rPr>
        <w:t xml:space="preserve"> </w:t>
      </w:r>
      <w:r>
        <w:rPr>
          <w:rStyle w:val="s0"/>
        </w:rPr>
        <w:t>Украины и действовать исключительно в соответствии с настоящим Кодексом и другими законами Украины, другими нормативными актами;</w:t>
      </w:r>
    </w:p>
    <w:p w:rsidR="00000000" w:rsidRDefault="00033594">
      <w:pPr>
        <w:pStyle w:val="pj"/>
      </w:pPr>
      <w:r>
        <w:rPr>
          <w:rStyle w:val="s0"/>
        </w:rPr>
        <w:t>21.1.2. обеспечивать добросовестное выполнение возложенных на контролирующие органы функций;</w:t>
      </w:r>
    </w:p>
    <w:p w:rsidR="00000000" w:rsidRDefault="00033594">
      <w:pPr>
        <w:pStyle w:val="pj"/>
      </w:pPr>
      <w:r>
        <w:rPr>
          <w:rStyle w:val="s0"/>
        </w:rPr>
        <w:t>21.1.3. обеспечивать эффективную р</w:t>
      </w:r>
      <w:r>
        <w:rPr>
          <w:rStyle w:val="s0"/>
        </w:rPr>
        <w:t>аботу и выполнение заданий контролирующих органов в соответствии с их полномочиями;</w:t>
      </w:r>
    </w:p>
    <w:p w:rsidR="00000000" w:rsidRDefault="00033594">
      <w:pPr>
        <w:pStyle w:val="pj"/>
      </w:pPr>
      <w:r>
        <w:rPr>
          <w:rStyle w:val="s0"/>
        </w:rPr>
        <w:t>21.1.4. не допускать нарушений прав и охраняемых законом интересов граждан, предприятий, учреждений, организаций;</w:t>
      </w:r>
    </w:p>
    <w:p w:rsidR="00000000" w:rsidRDefault="00033594">
      <w:pPr>
        <w:pStyle w:val="pj"/>
      </w:pPr>
      <w:r>
        <w:rPr>
          <w:rStyle w:val="s0"/>
        </w:rPr>
        <w:t>21.1.5. корректно и внимательно относиться к налогоплатель</w:t>
      </w:r>
      <w:r>
        <w:rPr>
          <w:rStyle w:val="s0"/>
        </w:rPr>
        <w:t>щикам, их представителей и других участников отношений, возникающих при реализации норм этого Кодекса и других законов, не унижать их чести и достоинства;</w:t>
      </w:r>
    </w:p>
    <w:p w:rsidR="00000000" w:rsidRDefault="00033594">
      <w:pPr>
        <w:pStyle w:val="pj"/>
      </w:pPr>
      <w:r>
        <w:rPr>
          <w:rStyle w:val="s0"/>
        </w:rPr>
        <w:t>21.1.6. не допускать разглашения информации с ограниченным доступом, получается, используется, хранит</w:t>
      </w:r>
      <w:r>
        <w:rPr>
          <w:rStyle w:val="s0"/>
        </w:rPr>
        <w:t>ся при реализации функций, возложенных на контролирующие органы;</w:t>
      </w:r>
    </w:p>
    <w:p w:rsidR="00000000" w:rsidRDefault="00033594">
      <w:pPr>
        <w:pStyle w:val="pj"/>
      </w:pPr>
      <w:r>
        <w:rPr>
          <w:rStyle w:val="s0"/>
        </w:rPr>
        <w:t>Не считается разглашением информации с ограниченным доступом и/или распространением персональных данных без согласия субъекта персональных данных предоставления контролирующим органом в польз</w:t>
      </w:r>
      <w:r>
        <w:rPr>
          <w:rStyle w:val="s0"/>
        </w:rPr>
        <w:t xml:space="preserve">у органов местного самоуправления информации, предусмотренной абзацем седьмым подпункта 12.3.3 пункта 12.3 </w:t>
      </w:r>
      <w:hyperlink w:anchor="sub120000" w:history="1">
        <w:r>
          <w:rPr>
            <w:rStyle w:val="a5"/>
            <w:color w:val="0000FF"/>
            <w:u w:val="single"/>
          </w:rPr>
          <w:t>статьи 12</w:t>
        </w:r>
      </w:hyperlink>
      <w:r>
        <w:rPr>
          <w:rStyle w:val="s0"/>
        </w:rPr>
        <w:t xml:space="preserve"> настоящего Кодекса;</w:t>
      </w:r>
    </w:p>
    <w:p w:rsidR="00000000" w:rsidRDefault="00033594">
      <w:pPr>
        <w:pStyle w:val="pj"/>
      </w:pPr>
      <w:r>
        <w:rPr>
          <w:rStyle w:val="s0"/>
        </w:rPr>
        <w:t xml:space="preserve">21.1.7. предоставлять органам государственной власти и органам местного самоуправления </w:t>
      </w:r>
      <w:r>
        <w:rPr>
          <w:rStyle w:val="s0"/>
        </w:rPr>
        <w:t>на их письменный запрос открытую налоговую информацию в порядке, установленном законом;</w:t>
      </w:r>
    </w:p>
    <w:p w:rsidR="00000000" w:rsidRDefault="00033594">
      <w:pPr>
        <w:pStyle w:val="pj"/>
      </w:pPr>
      <w:r>
        <w:rPr>
          <w:rStyle w:val="s0"/>
        </w:rPr>
        <w:t>21.1.7.</w:t>
      </w:r>
      <w:r>
        <w:rPr>
          <w:rStyle w:val="s0"/>
          <w:vertAlign w:val="superscript"/>
        </w:rPr>
        <w:t>1</w:t>
      </w:r>
      <w:r>
        <w:rPr>
          <w:rStyle w:val="s0"/>
        </w:rPr>
        <w:t>.</w:t>
      </w:r>
      <w:r>
        <w:rPr>
          <w:rStyle w:val="s0"/>
          <w:vertAlign w:val="superscript"/>
        </w:rPr>
        <w:t xml:space="preserve"> </w:t>
      </w:r>
      <w:r>
        <w:rPr>
          <w:rStyle w:val="s0"/>
        </w:rPr>
        <w:t>по результатам проверки уведомлять банк, обслуживающий налогоплательщика, об отсутствии факта нарушения установленных Национальным банком Украины предельных с</w:t>
      </w:r>
      <w:r>
        <w:rPr>
          <w:rStyle w:val="s0"/>
        </w:rPr>
        <w:t>роков расчетов по операциям по экспорту и импорту товаров, информация по которым была получена от Национального банка Украины, банков.</w:t>
      </w:r>
    </w:p>
    <w:p w:rsidR="00000000" w:rsidRDefault="00033594">
      <w:pPr>
        <w:pStyle w:val="pj"/>
      </w:pPr>
      <w:r>
        <w:rPr>
          <w:rStyle w:val="s0"/>
        </w:rPr>
        <w:t>Форма и порядок сообщения банков контролирующим органом устанавливаются центральным органом исполнительной власти, которы</w:t>
      </w:r>
      <w:r>
        <w:rPr>
          <w:rStyle w:val="s0"/>
        </w:rPr>
        <w:t>й обеспечивает формирование и реализует государственную финансовую политику;</w:t>
      </w:r>
    </w:p>
    <w:p w:rsidR="00000000" w:rsidRDefault="00033594">
      <w:pPr>
        <w:pStyle w:val="pj"/>
      </w:pPr>
      <w:r>
        <w:rPr>
          <w:rStyle w:val="s0"/>
        </w:rPr>
        <w:t>21.1.8. обнародовать на официальном веб-сайте центрального органа исполнительной власти, реализующего государственную налоговую политику, перечень уполномоченных лиц контролирующи</w:t>
      </w:r>
      <w:r>
        <w:rPr>
          <w:rStyle w:val="s0"/>
        </w:rPr>
        <w:t xml:space="preserve">х органов, определенных </w:t>
      </w:r>
      <w:hyperlink w:anchor="sub410000" w:history="1">
        <w:r>
          <w:rPr>
            <w:rStyle w:val="a5"/>
            <w:color w:val="0000FF"/>
            <w:u w:val="single"/>
          </w:rPr>
          <w:t>подпунктом 41.1.1 пункта 41.1 статьи 41</w:t>
        </w:r>
      </w:hyperlink>
      <w:r>
        <w:rPr>
          <w:rStyle w:val="s0"/>
        </w:rPr>
        <w:t xml:space="preserve"> настоящего Кодекса, и переданных таким лицам функций в случаях, предусмотренных настоящим кодексом;</w:t>
      </w:r>
    </w:p>
    <w:p w:rsidR="00000000" w:rsidRDefault="00033594">
      <w:pPr>
        <w:pStyle w:val="pj"/>
      </w:pPr>
      <w:r>
        <w:rPr>
          <w:rStyle w:val="s0"/>
        </w:rPr>
        <w:t>21.1.8-1. Обнародовать на официальном веб-сайте центрального</w:t>
      </w:r>
      <w:r>
        <w:rPr>
          <w:rStyle w:val="s0"/>
        </w:rPr>
        <w:t xml:space="preserve"> органа исполнительной власти, реализующего государственную таможенную политику, перечень уполномоченных лиц контролирующих органов, определенных </w:t>
      </w:r>
      <w:hyperlink w:anchor="sub410000" w:history="1">
        <w:r>
          <w:rPr>
            <w:rStyle w:val="a5"/>
            <w:color w:val="0000FF"/>
            <w:u w:val="single"/>
          </w:rPr>
          <w:t>подпунктом 41.1.2 пункта 41.1 статьи 41</w:t>
        </w:r>
      </w:hyperlink>
      <w:r>
        <w:rPr>
          <w:rStyle w:val="s0"/>
        </w:rPr>
        <w:t xml:space="preserve"> </w:t>
      </w:r>
      <w:r>
        <w:rPr>
          <w:rStyle w:val="s0"/>
        </w:rPr>
        <w:t xml:space="preserve">настоящего Кодекса, и переданных таким лицам функций в случаях, предусмотренных настоящим кодексом и </w:t>
      </w:r>
      <w:hyperlink r:id="rId89" w:history="1">
        <w:r>
          <w:rPr>
            <w:rStyle w:val="a5"/>
            <w:color w:val="0000FF"/>
            <w:u w:val="single"/>
          </w:rPr>
          <w:t>Таможенным кодексом</w:t>
        </w:r>
      </w:hyperlink>
      <w:r>
        <w:rPr>
          <w:rStyle w:val="s0"/>
        </w:rPr>
        <w:t xml:space="preserve"> Украины;</w:t>
      </w:r>
    </w:p>
    <w:p w:rsidR="00000000" w:rsidRDefault="00033594">
      <w:pPr>
        <w:pStyle w:val="pj"/>
      </w:pPr>
      <w:r>
        <w:rPr>
          <w:rStyle w:val="s0"/>
        </w:rPr>
        <w:t>21.1.9. использовать данные и информацию, полученную через эл</w:t>
      </w:r>
      <w:r>
        <w:rPr>
          <w:rStyle w:val="s0"/>
        </w:rPr>
        <w:t>ектронный кабинет, необходимые для выполнения возложенных на них функций по администрированию налогов, сборов, таможенных платежей и реализации государственной налоговой и государственной таможенной политики в пределах предоставленных им полномочий;</w:t>
      </w:r>
    </w:p>
    <w:p w:rsidR="00000000" w:rsidRDefault="00033594">
      <w:pPr>
        <w:pStyle w:val="pj"/>
      </w:pPr>
      <w:r>
        <w:rPr>
          <w:rStyle w:val="s0"/>
        </w:rPr>
        <w:t>21.1.1</w:t>
      </w:r>
      <w:r>
        <w:rPr>
          <w:rStyle w:val="s0"/>
        </w:rPr>
        <w:t>0. вносить в информационные базы данных информацию из документов, полученных от налогоплательщиков в бумажной форме, а также информацию о взаимодействии с налогоплательщиками, полученную в другой форме;</w:t>
      </w:r>
    </w:p>
    <w:p w:rsidR="00000000" w:rsidRDefault="00033594">
      <w:pPr>
        <w:pStyle w:val="pj"/>
      </w:pPr>
      <w:r>
        <w:rPr>
          <w:rStyle w:val="s0"/>
        </w:rPr>
        <w:t>21.1.11. безотлагательно разместить на официальном ве</w:t>
      </w:r>
      <w:r>
        <w:rPr>
          <w:rStyle w:val="s0"/>
        </w:rPr>
        <w:t>б-сайте центрального органа исполнительной власти, реализующего государственную налоговую политику, сообщение об обнаружении технических и / или методологических ошибок или технического сбоя в работе электронного кабинета с указанием даты и времени их нача</w:t>
      </w:r>
      <w:r>
        <w:rPr>
          <w:rStyle w:val="s0"/>
        </w:rPr>
        <w:t>ла, а также безотлагательно принять все необходимые меры для устранения таких технических и / или методологических ошибок или технического сбоя, по результатам которых разместить на официальном веб-сайте центрального органа исполнительной власти, реализующ</w:t>
      </w:r>
      <w:r>
        <w:rPr>
          <w:rStyle w:val="s0"/>
        </w:rPr>
        <w:t>его государственную налоговую политику, сообщение об их устранении с указанием даты и времени их завершения;</w:t>
      </w:r>
    </w:p>
    <w:p w:rsidR="00000000" w:rsidRDefault="00033594">
      <w:pPr>
        <w:pStyle w:val="pj"/>
      </w:pPr>
      <w:r>
        <w:rPr>
          <w:rStyle w:val="s40"/>
        </w:rPr>
        <w:t>21.1.12. взаимодействовать с налогоплательщиками в случаях, предусмотренных настоящим Кодексом, в режиме видеоконференции.</w:t>
      </w:r>
    </w:p>
    <w:p w:rsidR="00000000" w:rsidRDefault="00033594">
      <w:pPr>
        <w:pStyle w:val="pj"/>
      </w:pPr>
      <w:r>
        <w:rPr>
          <w:rStyle w:val="s0"/>
        </w:rPr>
        <w:t>21.2. За невыполнение ил</w:t>
      </w:r>
      <w:r>
        <w:rPr>
          <w:rStyle w:val="s0"/>
        </w:rPr>
        <w:t>и ненадлежащее выполнение своих обязанностей должностные (служебные) лица контролирующих органов несут ответственность согласно закону.</w:t>
      </w:r>
    </w:p>
    <w:p w:rsidR="00000000" w:rsidRDefault="00033594">
      <w:pPr>
        <w:pStyle w:val="pj"/>
      </w:pPr>
      <w:r>
        <w:rPr>
          <w:rStyle w:val="s0"/>
        </w:rPr>
        <w:t>21.2.1. За принятие неправомерного решения, которым определяются налоговые (денежные) обязательства налогоплательщику, д</w:t>
      </w:r>
      <w:r>
        <w:rPr>
          <w:rStyle w:val="s0"/>
        </w:rPr>
        <w:t>олжностное (служебное) лицо контролирующего органа, принявшего такое решение, а также непосредственный руководитель такого должностного лица несут ответственность в соответствии с законом.</w:t>
      </w:r>
    </w:p>
    <w:p w:rsidR="00000000" w:rsidRDefault="00033594">
      <w:pPr>
        <w:pStyle w:val="pj"/>
      </w:pPr>
      <w:r>
        <w:rPr>
          <w:rStyle w:val="s0"/>
        </w:rPr>
        <w:t>Повторное в течение последних двенадцати месяцев принятия неправоме</w:t>
      </w:r>
      <w:r>
        <w:rPr>
          <w:rStyle w:val="s0"/>
        </w:rPr>
        <w:t>рного решения, которым определяются налоговые (денежные) обязательства налогоплательщиков, должностным (служебным) лицом контролирующего органа, принявшего такое решение, является основанием для применения к такого должностного (служебного) лица дисциплина</w:t>
      </w:r>
      <w:r>
        <w:rPr>
          <w:rStyle w:val="s0"/>
        </w:rPr>
        <w:t>рного взыскания в порядке, предусмотренном законом.</w:t>
      </w:r>
    </w:p>
    <w:p w:rsidR="00000000" w:rsidRDefault="00033594">
      <w:pPr>
        <w:pStyle w:val="pj"/>
      </w:pPr>
      <w:r>
        <w:rPr>
          <w:rStyle w:val="s0"/>
        </w:rPr>
        <w:t>21.2.2. Незаконный отказ в предоставлении индивидуальной налоговой консультации является основанием для применения к виновному должностного (служебного) лица контролирующего органа дисциплинарного взыскан</w:t>
      </w:r>
      <w:r>
        <w:rPr>
          <w:rStyle w:val="s0"/>
        </w:rPr>
        <w:t>ия в порядке, предусмотренном законом.</w:t>
      </w:r>
    </w:p>
    <w:p w:rsidR="00000000" w:rsidRDefault="00033594">
      <w:pPr>
        <w:pStyle w:val="pj"/>
      </w:pPr>
      <w:r>
        <w:rPr>
          <w:rStyle w:val="s0"/>
        </w:rPr>
        <w:t>21.3. Ущерб, причиненный налогоплательщику неправомерными решениями, действиями или бездействием должностного или служебного лица контролирующего органа, возмещается за счет средств государственного бюджета, предусмот</w:t>
      </w:r>
      <w:r>
        <w:rPr>
          <w:rStyle w:val="s0"/>
        </w:rPr>
        <w:t>ренных для финансирования этого органа, независимо от вины этого лица.</w:t>
      </w:r>
    </w:p>
    <w:p w:rsidR="00000000" w:rsidRDefault="00033594">
      <w:pPr>
        <w:pStyle w:val="pj"/>
      </w:pPr>
      <w:r>
        <w:rPr>
          <w:rStyle w:val="s0"/>
        </w:rPr>
        <w:t>21.4. Должностное или служебное лицо контролирующего органа несет перед государством ответственность в порядке регресса в размере выплаченного из бюджета возмещение за неправомерные реш</w:t>
      </w:r>
      <w:r>
        <w:rPr>
          <w:rStyle w:val="s0"/>
        </w:rPr>
        <w:t>ения, действия или бездействие этого должностного (служебного) лица.</w:t>
      </w:r>
    </w:p>
    <w:p w:rsidR="00000000" w:rsidRDefault="00033594">
      <w:pPr>
        <w:pStyle w:val="pj"/>
      </w:pPr>
      <w:r>
        <w:rPr>
          <w:rStyle w:val="s0"/>
        </w:rPr>
        <w:t> </w:t>
      </w:r>
    </w:p>
    <w:p w:rsidR="00000000" w:rsidRDefault="00033594">
      <w:pPr>
        <w:pStyle w:val="pj"/>
        <w:ind w:left="1200" w:hanging="800"/>
      </w:pPr>
      <w:bookmarkStart w:id="27" w:name="SUB21010000"/>
      <w:bookmarkEnd w:id="27"/>
      <w:r>
        <w:rPr>
          <w:rStyle w:val="s1"/>
        </w:rPr>
        <w:t>Статья 21.1. Реализация специальных экономических и других ограничительных мер (санкций)</w:t>
      </w:r>
    </w:p>
    <w:p w:rsidR="00000000" w:rsidRDefault="00033594">
      <w:pPr>
        <w:pStyle w:val="pj"/>
      </w:pPr>
      <w:r>
        <w:rPr>
          <w:rStyle w:val="s40"/>
        </w:rPr>
        <w:t xml:space="preserve">21 </w:t>
      </w:r>
      <w:r>
        <w:rPr>
          <w:rStyle w:val="s40"/>
          <w:vertAlign w:val="superscript"/>
        </w:rPr>
        <w:t>1</w:t>
      </w:r>
      <w:r>
        <w:rPr>
          <w:rStyle w:val="s40"/>
        </w:rPr>
        <w:t xml:space="preserve">.1. Контролирующие органы выполняют решения о применении специальных экономических и других </w:t>
      </w:r>
      <w:r>
        <w:rPr>
          <w:rStyle w:val="s40"/>
        </w:rPr>
        <w:t>ограничительных мер (санкций), принятые в порядке, установленном Законом Украины «О санкциях», путем осуществления таких мер:</w:t>
      </w:r>
    </w:p>
    <w:p w:rsidR="00000000" w:rsidRDefault="00033594">
      <w:pPr>
        <w:pStyle w:val="pj"/>
      </w:pPr>
      <w:r>
        <w:rPr>
          <w:rStyle w:val="s40"/>
        </w:rPr>
        <w:t>аннулирование лицензий на право осуществления деятельности в сфере производства и оборота спирта, алкогольных напитков, табачных и</w:t>
      </w:r>
      <w:r>
        <w:rPr>
          <w:rStyle w:val="s40"/>
        </w:rPr>
        <w:t>зделий, жидкостей, используемых в электронных сигаретах, и горючего - в случае применения санкции относительно аннулирования или приостановления лицензий и других разрешений, получение (наличие) которых является условием для осуществления определенного вид</w:t>
      </w:r>
      <w:r>
        <w:rPr>
          <w:rStyle w:val="s40"/>
        </w:rPr>
        <w:t>а деятельности;</w:t>
      </w:r>
    </w:p>
    <w:p w:rsidR="00000000" w:rsidRDefault="00033594">
      <w:pPr>
        <w:pStyle w:val="pj"/>
      </w:pPr>
      <w:r>
        <w:rPr>
          <w:rStyle w:val="s40"/>
        </w:rPr>
        <w:t>отказ/приостановление в возврате ошибочно и/или излишне уплаченных сумм налогов и сборов, единого взноса на общеобязательное государственное социальное страхование, пени, штрафов - в случае применения санкции по приостановлению выполнения э</w:t>
      </w:r>
      <w:r>
        <w:rPr>
          <w:rStyle w:val="s40"/>
        </w:rPr>
        <w:t>кономических и финансовых обязательств;</w:t>
      </w:r>
    </w:p>
    <w:p w:rsidR="00000000" w:rsidRDefault="00033594">
      <w:pPr>
        <w:pStyle w:val="pj"/>
      </w:pPr>
      <w:r>
        <w:rPr>
          <w:rStyle w:val="s40"/>
        </w:rPr>
        <w:t>отказ в предоставлении рассрочки (отсрочки) денежных обязательств (налогового долга), а также в принятии решения о переносе сроков уплаты рассроченных (отсроченных) сумм - в случае применения санкции по приостановлен</w:t>
      </w:r>
      <w:r>
        <w:rPr>
          <w:rStyle w:val="s40"/>
        </w:rPr>
        <w:t>ию выполнения экономических и финансовых обязательств;</w:t>
      </w:r>
    </w:p>
    <w:p w:rsidR="00000000" w:rsidRDefault="00033594">
      <w:pPr>
        <w:pStyle w:val="pj"/>
      </w:pPr>
      <w:r>
        <w:rPr>
          <w:rStyle w:val="s40"/>
        </w:rPr>
        <w:t>приостановление/отказ в предоставлении бюджетного возмещения налога на добавленную стоимость - в случае применения санкции по приостановлению выполнения экономических и финансовых обязательств.</w:t>
      </w:r>
    </w:p>
    <w:p w:rsidR="00000000" w:rsidRDefault="00033594">
      <w:pPr>
        <w:pStyle w:val="pj"/>
      </w:pPr>
      <w:r>
        <w:rPr>
          <w:rStyle w:val="s40"/>
        </w:rPr>
        <w:t xml:space="preserve">21 </w:t>
      </w:r>
      <w:r>
        <w:rPr>
          <w:rStyle w:val="s40"/>
          <w:vertAlign w:val="superscript"/>
        </w:rPr>
        <w:t>1</w:t>
      </w:r>
      <w:r>
        <w:rPr>
          <w:rStyle w:val="s40"/>
        </w:rPr>
        <w:t xml:space="preserve">.2. Основанием для осуществления контролирующим органом мер, определенных пунктом 21 </w:t>
      </w:r>
      <w:r>
        <w:rPr>
          <w:rStyle w:val="s40"/>
          <w:vertAlign w:val="superscript"/>
        </w:rPr>
        <w:t>1</w:t>
      </w:r>
      <w:r>
        <w:rPr>
          <w:rStyle w:val="s40"/>
        </w:rPr>
        <w:t>.1 настоящей статьи, является решение о применении (внесении изменений) специальных экономических и других ограничительных мер (санкций), принятое в порядке, установленно</w:t>
      </w:r>
      <w:r>
        <w:rPr>
          <w:rStyle w:val="s40"/>
        </w:rPr>
        <w:t xml:space="preserve">м </w:t>
      </w:r>
      <w:hyperlink r:id="rId90" w:history="1">
        <w:r>
          <w:rPr>
            <w:rStyle w:val="a5"/>
            <w:color w:val="0000FF"/>
            <w:u w:val="single"/>
          </w:rPr>
          <w:t>Законом</w:t>
        </w:r>
      </w:hyperlink>
      <w:r>
        <w:rPr>
          <w:rStyle w:val="s40"/>
        </w:rPr>
        <w:t xml:space="preserve"> Украины «О санкциях».</w:t>
      </w:r>
    </w:p>
    <w:p w:rsidR="00000000" w:rsidRDefault="00033594">
      <w:pPr>
        <w:pStyle w:val="pj"/>
      </w:pPr>
      <w:r>
        <w:rPr>
          <w:rStyle w:val="s0"/>
        </w:rPr>
        <w:t> </w:t>
      </w:r>
    </w:p>
    <w:p w:rsidR="00000000" w:rsidRDefault="00033594">
      <w:pPr>
        <w:pStyle w:val="pj"/>
        <w:ind w:left="1200" w:hanging="800"/>
      </w:pPr>
      <w:bookmarkStart w:id="28" w:name="SUB220000"/>
      <w:bookmarkEnd w:id="28"/>
      <w:r>
        <w:rPr>
          <w:rStyle w:val="s1"/>
        </w:rPr>
        <w:t>Статья 22. Объект налогообложения</w:t>
      </w:r>
    </w:p>
    <w:p w:rsidR="00000000" w:rsidRDefault="00033594">
      <w:pPr>
        <w:pStyle w:val="pj"/>
      </w:pPr>
      <w:r>
        <w:rPr>
          <w:rStyle w:val="s0"/>
        </w:rPr>
        <w:t>22.1. Объектом налогообложения могут быть имущество, товары, доход (прибыль) или его часть, обороты по реализации товаров (</w:t>
      </w:r>
      <w:r>
        <w:rPr>
          <w:rStyle w:val="s0"/>
        </w:rPr>
        <w:t>работ, услуг), операции по поставке товаров (работ, услуг) и другие объекты, определенные налоговым законодательством, с наличием которых налоговое законодательство связывает возникновение у плательщика налоговой обязанности.</w:t>
      </w:r>
    </w:p>
    <w:p w:rsidR="00000000" w:rsidRDefault="00033594">
      <w:pPr>
        <w:pStyle w:val="pj"/>
      </w:pPr>
      <w:r>
        <w:rPr>
          <w:rStyle w:val="s0"/>
        </w:rPr>
        <w:t>22.2. Запрещается уменьшать об</w:t>
      </w:r>
      <w:r>
        <w:rPr>
          <w:rStyle w:val="s0"/>
        </w:rPr>
        <w:t>ъект налогообложения (доход (прибыль), его часть) на сумму расходов в операциях:</w:t>
      </w:r>
    </w:p>
    <w:p w:rsidR="00000000" w:rsidRDefault="00033594">
      <w:pPr>
        <w:pStyle w:val="pj"/>
      </w:pPr>
      <w:r>
        <w:rPr>
          <w:rStyle w:val="s0"/>
        </w:rPr>
        <w:t>осуществленных с целью предоставления неправомерной выгоды должностному лицу (в том числе должностному лицу иностранного государства), и/или</w:t>
      </w:r>
    </w:p>
    <w:p w:rsidR="00000000" w:rsidRDefault="00033594">
      <w:pPr>
        <w:pStyle w:val="pj"/>
      </w:pPr>
      <w:r>
        <w:rPr>
          <w:rStyle w:val="s0"/>
        </w:rPr>
        <w:t>по совокупности условий осуществле</w:t>
      </w:r>
      <w:r>
        <w:rPr>
          <w:rStyle w:val="s0"/>
        </w:rPr>
        <w:t>ния которых возникают основания полагать, что имеющиеся обстоятельства (факты) могут свидетельствовать об осуществлении таких операций с целью предоставления неправомерной выгоды должностному лицу (в том числе должностному лицу иностранного государства).</w:t>
      </w:r>
    </w:p>
    <w:p w:rsidR="00000000" w:rsidRDefault="00033594">
      <w:pPr>
        <w:pStyle w:val="pj"/>
      </w:pPr>
      <w:r>
        <w:rPr>
          <w:rStyle w:val="s0"/>
        </w:rPr>
        <w:t>З</w:t>
      </w:r>
      <w:r>
        <w:rPr>
          <w:rStyle w:val="s0"/>
        </w:rPr>
        <w:t>апрещается применять положения настоящего Кодекса, которые могут привести к уменьшению объекта налогообложения относительно результатов операций, предусмотренных абзацами вторым и третьим настоящего пункта, в том числе до их налогообложения в составе объек</w:t>
      </w:r>
      <w:r>
        <w:rPr>
          <w:rStyle w:val="s0"/>
        </w:rPr>
        <w:t>та налогообложения по ставке налога, меньшей базовой (основной) ставки, а также использовать другие налоговые льготы относительно таких операций или их результатов.</w:t>
      </w:r>
    </w:p>
    <w:p w:rsidR="00000000" w:rsidRDefault="00033594">
      <w:pPr>
        <w:pStyle w:val="pj"/>
      </w:pPr>
      <w:r>
        <w:rPr>
          <w:rStyle w:val="s0"/>
        </w:rPr>
        <w:t>Требования настоящего пункта не ограничивают применение других положений настоящего Кодекса</w:t>
      </w:r>
      <w:r>
        <w:rPr>
          <w:rStyle w:val="s0"/>
        </w:rPr>
        <w:t xml:space="preserve"> относительно особенностей определения объекта налогообложения в случае ведения налогоплательщиком деятельности, запрещенной законом или осуществления которой является основанием для применения мер уголовно-правового характера или привлечения к уголовной о</w:t>
      </w:r>
      <w:r>
        <w:rPr>
          <w:rStyle w:val="s0"/>
        </w:rPr>
        <w:t>тветственности налогоплательщика и/или его должностных лиц в соответствии с законом.</w:t>
      </w:r>
    </w:p>
    <w:p w:rsidR="00000000" w:rsidRDefault="00033594">
      <w:pPr>
        <w:pStyle w:val="pj"/>
      </w:pPr>
      <w:r>
        <w:rPr>
          <w:rStyle w:val="s0"/>
        </w:rPr>
        <w:t> </w:t>
      </w:r>
    </w:p>
    <w:p w:rsidR="00000000" w:rsidRDefault="00033594">
      <w:pPr>
        <w:pStyle w:val="pj"/>
        <w:ind w:left="1200" w:hanging="800"/>
      </w:pPr>
      <w:bookmarkStart w:id="29" w:name="SUB230000"/>
      <w:bookmarkEnd w:id="29"/>
      <w:r>
        <w:rPr>
          <w:rStyle w:val="s1"/>
        </w:rPr>
        <w:t>Статья 23. База налогообложения</w:t>
      </w:r>
    </w:p>
    <w:p w:rsidR="00000000" w:rsidRDefault="00033594">
      <w:pPr>
        <w:pStyle w:val="pj"/>
      </w:pPr>
      <w:r>
        <w:rPr>
          <w:rStyle w:val="s0"/>
        </w:rPr>
        <w:t>23.1. Базой налогообложения признаются конкретные стоимостные, физические или другие характеристики определенного объекта налогообложения</w:t>
      </w:r>
      <w:r>
        <w:rPr>
          <w:rStyle w:val="s0"/>
        </w:rPr>
        <w:t>.</w:t>
      </w:r>
    </w:p>
    <w:p w:rsidR="00000000" w:rsidRDefault="00033594">
      <w:pPr>
        <w:pStyle w:val="pj"/>
      </w:pPr>
      <w:r>
        <w:rPr>
          <w:rStyle w:val="s0"/>
        </w:rPr>
        <w:t>База налогообложения - это физическое, стоимостное или другое характерное выражение объекта налогообложения, к которому применяется налоговая ставка и который используется для определения размера налогового обязательства.</w:t>
      </w:r>
    </w:p>
    <w:p w:rsidR="00000000" w:rsidRDefault="00033594">
      <w:pPr>
        <w:pStyle w:val="pj"/>
      </w:pPr>
      <w:r>
        <w:rPr>
          <w:rStyle w:val="s0"/>
        </w:rPr>
        <w:t>23.2. База налогообложения и пор</w:t>
      </w:r>
      <w:r>
        <w:rPr>
          <w:rStyle w:val="s0"/>
        </w:rPr>
        <w:t>ядок ее определения устанавливаются настоящим Кодексом для каждого налога отдельно.</w:t>
      </w:r>
    </w:p>
    <w:p w:rsidR="00000000" w:rsidRDefault="00033594">
      <w:pPr>
        <w:pStyle w:val="pj"/>
      </w:pPr>
      <w:r>
        <w:rPr>
          <w:rStyle w:val="s0"/>
        </w:rPr>
        <w:t>23.3. В случаях, предусмотренных настоящим Кодексом, один объект налогообложения может образовывать несколько баз налогообложения для налогов.</w:t>
      </w:r>
    </w:p>
    <w:p w:rsidR="00000000" w:rsidRDefault="00033594">
      <w:pPr>
        <w:pStyle w:val="pj"/>
      </w:pPr>
      <w:r>
        <w:rPr>
          <w:rStyle w:val="s0"/>
        </w:rPr>
        <w:t>23.4. В случаях, предусмотрен</w:t>
      </w:r>
      <w:r>
        <w:rPr>
          <w:rStyle w:val="s0"/>
        </w:rPr>
        <w:t>ных настоящим Кодексом, конкретная стоимостная, физическая или иная характеристика определенного объекта налогообложения может быть базой налогообложения для налогов.</w:t>
      </w:r>
    </w:p>
    <w:p w:rsidR="00000000" w:rsidRDefault="00033594">
      <w:pPr>
        <w:pStyle w:val="pj"/>
      </w:pPr>
      <w:r>
        <w:rPr>
          <w:rStyle w:val="s0"/>
        </w:rPr>
        <w:t> </w:t>
      </w:r>
    </w:p>
    <w:p w:rsidR="00000000" w:rsidRDefault="00033594">
      <w:pPr>
        <w:pStyle w:val="pj"/>
        <w:ind w:left="1200" w:hanging="800"/>
      </w:pPr>
      <w:bookmarkStart w:id="30" w:name="SUB240000"/>
      <w:bookmarkEnd w:id="30"/>
      <w:r>
        <w:rPr>
          <w:rStyle w:val="s1"/>
        </w:rPr>
        <w:t>Статья 24. Единица измерения базы налогообложения</w:t>
      </w:r>
    </w:p>
    <w:p w:rsidR="00000000" w:rsidRDefault="00033594">
      <w:pPr>
        <w:pStyle w:val="pj"/>
      </w:pPr>
      <w:r>
        <w:rPr>
          <w:rStyle w:val="s0"/>
        </w:rPr>
        <w:t>24.1. Единицей измерения базы налогообложения признается конкретная стоимостная, физическая или иная характеристика базы или ее части, по которой применяется ставка налога.</w:t>
      </w:r>
    </w:p>
    <w:p w:rsidR="00000000" w:rsidRDefault="00033594">
      <w:pPr>
        <w:pStyle w:val="pj"/>
      </w:pPr>
      <w:r>
        <w:rPr>
          <w:rStyle w:val="s0"/>
        </w:rPr>
        <w:t>24.2. Единица измерения базы налогообложения является единой для расчета и учета на</w:t>
      </w:r>
      <w:r>
        <w:rPr>
          <w:rStyle w:val="s0"/>
        </w:rPr>
        <w:t>лога.</w:t>
      </w:r>
    </w:p>
    <w:p w:rsidR="00000000" w:rsidRDefault="00033594">
      <w:pPr>
        <w:pStyle w:val="pj"/>
      </w:pPr>
      <w:r>
        <w:rPr>
          <w:rStyle w:val="s0"/>
        </w:rPr>
        <w:t>24.3. Одной базе налогообложения должна отвечать одна единица измерения базы налогообложения.</w:t>
      </w:r>
    </w:p>
    <w:p w:rsidR="00000000" w:rsidRDefault="00033594">
      <w:pPr>
        <w:pStyle w:val="pj"/>
      </w:pPr>
      <w:r>
        <w:rPr>
          <w:rStyle w:val="s0"/>
        </w:rPr>
        <w:t> </w:t>
      </w:r>
    </w:p>
    <w:p w:rsidR="00000000" w:rsidRDefault="00033594">
      <w:pPr>
        <w:pStyle w:val="pj"/>
        <w:ind w:left="1200" w:hanging="800"/>
      </w:pPr>
      <w:bookmarkStart w:id="31" w:name="SUB250000"/>
      <w:bookmarkEnd w:id="31"/>
      <w:r>
        <w:rPr>
          <w:rStyle w:val="s1"/>
        </w:rPr>
        <w:t>Статья 25. Ставка налога</w:t>
      </w:r>
    </w:p>
    <w:p w:rsidR="00000000" w:rsidRDefault="00033594">
      <w:pPr>
        <w:pStyle w:val="pj"/>
      </w:pPr>
      <w:r>
        <w:rPr>
          <w:rStyle w:val="s0"/>
        </w:rPr>
        <w:t>25.1. Ставкой налога признается размер налоговых начислений на (от) единицу (единицы) измерения базы налогообложения.</w:t>
      </w:r>
    </w:p>
    <w:p w:rsidR="00000000" w:rsidRDefault="00033594">
      <w:pPr>
        <w:pStyle w:val="pj"/>
      </w:pPr>
      <w:r>
        <w:rPr>
          <w:rStyle w:val="s0"/>
        </w:rPr>
        <w:t> </w:t>
      </w:r>
    </w:p>
    <w:p w:rsidR="00000000" w:rsidRDefault="00033594">
      <w:pPr>
        <w:pStyle w:val="pj"/>
        <w:ind w:left="1200" w:hanging="800"/>
      </w:pPr>
      <w:bookmarkStart w:id="32" w:name="SUB260000"/>
      <w:bookmarkEnd w:id="32"/>
      <w:r>
        <w:rPr>
          <w:rStyle w:val="s1"/>
        </w:rPr>
        <w:t>Статья 26</w:t>
      </w:r>
      <w:r>
        <w:rPr>
          <w:rStyle w:val="s1"/>
        </w:rPr>
        <w:t>. Базовая (основная) ставка налога</w:t>
      </w:r>
    </w:p>
    <w:p w:rsidR="00000000" w:rsidRDefault="00033594">
      <w:pPr>
        <w:pStyle w:val="pj"/>
      </w:pPr>
      <w:r>
        <w:rPr>
          <w:rStyle w:val="s0"/>
        </w:rPr>
        <w:t>26.1. Базовой (основной) ставкой налога определяется ставка, которая определена таковой для отдельного налога соответствующим разделом этого Кодекса.</w:t>
      </w:r>
    </w:p>
    <w:p w:rsidR="00000000" w:rsidRDefault="00033594">
      <w:pPr>
        <w:pStyle w:val="pj"/>
      </w:pPr>
      <w:r>
        <w:rPr>
          <w:rStyle w:val="s0"/>
        </w:rPr>
        <w:t>26.2. В случаях, предусмотренных настоящим Кодексом, при исчислении одного и того же налога могут использоваться несколько базовых (основных) ставок.</w:t>
      </w:r>
    </w:p>
    <w:p w:rsidR="00000000" w:rsidRDefault="00033594">
      <w:pPr>
        <w:pStyle w:val="pj"/>
      </w:pPr>
      <w:r>
        <w:rPr>
          <w:rStyle w:val="s0"/>
        </w:rPr>
        <w:t> </w:t>
      </w:r>
    </w:p>
    <w:p w:rsidR="00000000" w:rsidRDefault="00033594">
      <w:pPr>
        <w:pStyle w:val="pj"/>
        <w:ind w:left="1200" w:hanging="800"/>
      </w:pPr>
      <w:bookmarkStart w:id="33" w:name="SUB270000"/>
      <w:bookmarkEnd w:id="33"/>
      <w:r>
        <w:rPr>
          <w:rStyle w:val="s1"/>
        </w:rPr>
        <w:t>Статья 27. Предельная ставка налога</w:t>
      </w:r>
    </w:p>
    <w:p w:rsidR="00000000" w:rsidRDefault="00033594">
      <w:pPr>
        <w:pStyle w:val="pj"/>
      </w:pPr>
      <w:r>
        <w:rPr>
          <w:rStyle w:val="s0"/>
        </w:rPr>
        <w:t>27.1. Предельной ставкой налога признается максимальный или минималь</w:t>
      </w:r>
      <w:r>
        <w:rPr>
          <w:rStyle w:val="s0"/>
        </w:rPr>
        <w:t>ный размер ставки по определенным налогом, установленный настоящим Кодексом.</w:t>
      </w:r>
    </w:p>
    <w:p w:rsidR="00000000" w:rsidRDefault="00033594">
      <w:pPr>
        <w:pStyle w:val="pj"/>
      </w:pPr>
      <w:r>
        <w:rPr>
          <w:rStyle w:val="s0"/>
        </w:rPr>
        <w:t> </w:t>
      </w:r>
    </w:p>
    <w:p w:rsidR="00000000" w:rsidRDefault="00033594">
      <w:pPr>
        <w:pStyle w:val="pj"/>
        <w:ind w:left="1200" w:hanging="800"/>
      </w:pPr>
      <w:bookmarkStart w:id="34" w:name="SUB280000"/>
      <w:bookmarkEnd w:id="34"/>
      <w:r>
        <w:rPr>
          <w:rStyle w:val="s1"/>
        </w:rPr>
        <w:t>Статья 28. Абсолютная и относительная ставки налога</w:t>
      </w:r>
    </w:p>
    <w:p w:rsidR="00000000" w:rsidRDefault="00033594">
      <w:pPr>
        <w:pStyle w:val="pj"/>
      </w:pPr>
      <w:r>
        <w:rPr>
          <w:rStyle w:val="s0"/>
        </w:rPr>
        <w:t>28.1. Абсолютной (специфической) является ставка налога, согласно которой размер налоговых начислений устанавливается как фик</w:t>
      </w:r>
      <w:r>
        <w:rPr>
          <w:rStyle w:val="s0"/>
        </w:rPr>
        <w:t>сированная величина относительно каждой единицы измерения базы налогообложения.</w:t>
      </w:r>
    </w:p>
    <w:p w:rsidR="00000000" w:rsidRDefault="00033594">
      <w:pPr>
        <w:pStyle w:val="pj"/>
      </w:pPr>
      <w:r>
        <w:rPr>
          <w:rStyle w:val="s0"/>
        </w:rPr>
        <w:t>28.2. Относительной (адвалорной) признается ставка налога, согласно которой размер налоговых начислений устанавливается в процентном или кратном отношении к единице стоимостног</w:t>
      </w:r>
      <w:r>
        <w:rPr>
          <w:rStyle w:val="s0"/>
        </w:rPr>
        <w:t>о измерения базы налогообложения.</w:t>
      </w:r>
    </w:p>
    <w:p w:rsidR="00000000" w:rsidRDefault="00033594">
      <w:pPr>
        <w:pStyle w:val="pj"/>
      </w:pPr>
      <w:r>
        <w:rPr>
          <w:rStyle w:val="s0"/>
        </w:rPr>
        <w:t> </w:t>
      </w:r>
    </w:p>
    <w:p w:rsidR="00000000" w:rsidRDefault="00033594">
      <w:pPr>
        <w:pStyle w:val="pj"/>
        <w:ind w:left="1200" w:hanging="800"/>
      </w:pPr>
      <w:bookmarkStart w:id="35" w:name="SUB290000"/>
      <w:bookmarkEnd w:id="35"/>
      <w:r>
        <w:rPr>
          <w:rStyle w:val="s1"/>
        </w:rPr>
        <w:t>Статья 29. Исчисление суммы налога</w:t>
      </w:r>
    </w:p>
    <w:p w:rsidR="00000000" w:rsidRDefault="00033594">
      <w:pPr>
        <w:pStyle w:val="pj"/>
      </w:pPr>
      <w:r>
        <w:rPr>
          <w:rStyle w:val="s0"/>
        </w:rPr>
        <w:t>29.1. Исчисление суммы налога производится путем умножения базы налогообложения на ставку налога с / без применением соответствующих коэффициентов.</w:t>
      </w:r>
    </w:p>
    <w:p w:rsidR="00000000" w:rsidRDefault="00033594">
      <w:pPr>
        <w:pStyle w:val="pj"/>
      </w:pPr>
      <w:r>
        <w:rPr>
          <w:rStyle w:val="s0"/>
        </w:rPr>
        <w:t>29.2. Специфические ставки, фиксирова</w:t>
      </w:r>
      <w:r>
        <w:rPr>
          <w:rStyle w:val="s0"/>
        </w:rPr>
        <w:t>нные ставки и показатели, установленные настоящим Кодексом в стоимостном измерении, подлежат индексации в порядке, определенном настоящим Кодексом.</w:t>
      </w:r>
    </w:p>
    <w:p w:rsidR="00000000" w:rsidRDefault="00033594">
      <w:pPr>
        <w:pStyle w:val="pj"/>
      </w:pPr>
      <w:r>
        <w:rPr>
          <w:rStyle w:val="s0"/>
        </w:rPr>
        <w:t> </w:t>
      </w:r>
    </w:p>
    <w:p w:rsidR="00000000" w:rsidRDefault="00033594">
      <w:pPr>
        <w:pStyle w:val="pj"/>
        <w:ind w:left="1200" w:hanging="800"/>
      </w:pPr>
      <w:bookmarkStart w:id="36" w:name="SUB300000"/>
      <w:bookmarkEnd w:id="36"/>
      <w:r>
        <w:rPr>
          <w:rStyle w:val="s1"/>
        </w:rPr>
        <w:t>Статья 30. Налоговые льготы</w:t>
      </w:r>
    </w:p>
    <w:p w:rsidR="00000000" w:rsidRDefault="00033594">
      <w:pPr>
        <w:pStyle w:val="pj"/>
      </w:pPr>
      <w:r>
        <w:rPr>
          <w:rStyle w:val="s0"/>
        </w:rPr>
        <w:t>30.1. Налоговая льгота - предусмотренное налоговым и таможенным законодательст</w:t>
      </w:r>
      <w:r>
        <w:rPr>
          <w:rStyle w:val="s0"/>
        </w:rPr>
        <w:t>вом освобождение налогоплательщика от обязанности по начислению и уплате налога и сбора, уплата им налога и сбора в меньшем размере при наличии оснований, определенных пунктом 30.2 этой статьи.</w:t>
      </w:r>
    </w:p>
    <w:p w:rsidR="00000000" w:rsidRDefault="00033594">
      <w:pPr>
        <w:pStyle w:val="pj"/>
      </w:pPr>
      <w:r>
        <w:rPr>
          <w:rStyle w:val="s0"/>
        </w:rPr>
        <w:t xml:space="preserve">30.2. Основаниями для предоставления налоговых льгот являются </w:t>
      </w:r>
      <w:r>
        <w:rPr>
          <w:rStyle w:val="s0"/>
        </w:rPr>
        <w:t>особенности, характеризующие определенную группу налогоплательщиков, вид их деятельности, объект налогообложения или характер и общественное значение осуществляемых ими расходов.</w:t>
      </w:r>
    </w:p>
    <w:p w:rsidR="00000000" w:rsidRDefault="00033594">
      <w:pPr>
        <w:pStyle w:val="pj"/>
      </w:pPr>
      <w:r>
        <w:rPr>
          <w:rStyle w:val="s0"/>
        </w:rPr>
        <w:t>30.3. Налогоплательщик вправе использовать налоговую льготу с момента возникн</w:t>
      </w:r>
      <w:r>
        <w:rPr>
          <w:rStyle w:val="s0"/>
        </w:rPr>
        <w:t>овения соответствующих оснований для ее применения и в течение всего срока ее действия.</w:t>
      </w:r>
    </w:p>
    <w:p w:rsidR="00000000" w:rsidRDefault="00033594">
      <w:pPr>
        <w:pStyle w:val="pj"/>
      </w:pPr>
      <w:r>
        <w:rPr>
          <w:rStyle w:val="s0"/>
        </w:rPr>
        <w:t>30.4. Налогоплательщик вправе отказаться от использования налоговой льготы (кроме налоговых льгот по налогу на добавленную стоимость) или остановить ее использование на</w:t>
      </w:r>
      <w:r>
        <w:rPr>
          <w:rStyle w:val="s0"/>
        </w:rPr>
        <w:t xml:space="preserve"> один или несколько налоговых периодов, если иное не предусмотрено настоящим Кодексом. Налоговые льготы, не использованные налогоплательщиком, не могут быть перенесены на другие налоговые периоды, зачтены в счет будущих платежей по налогам и сборам или воз</w:t>
      </w:r>
      <w:r>
        <w:rPr>
          <w:rStyle w:val="s0"/>
        </w:rPr>
        <w:t>мещены из бюджета.</w:t>
      </w:r>
    </w:p>
    <w:p w:rsidR="00000000" w:rsidRDefault="00033594">
      <w:pPr>
        <w:pStyle w:val="pj"/>
      </w:pPr>
      <w:r>
        <w:rPr>
          <w:rStyle w:val="s0"/>
        </w:rPr>
        <w:t>30.5. Налоговые льготы, порядок и основания их предоставления устанавливаются с учетом требований законодательства Украины о защите экономической конкуренции исключительно настоящим Кодексом, решениями Верховной Рады Автономной Республик</w:t>
      </w:r>
      <w:r>
        <w:rPr>
          <w:rStyle w:val="s0"/>
        </w:rPr>
        <w:t>и Крым и органов местного самоуправления, принятыми в соответствии с настоящим Кодексом.</w:t>
      </w:r>
    </w:p>
    <w:p w:rsidR="00000000" w:rsidRDefault="00033594">
      <w:pPr>
        <w:pStyle w:val="pj"/>
      </w:pPr>
      <w:r>
        <w:rPr>
          <w:rStyle w:val="s0"/>
        </w:rPr>
        <w:t>30.6. Суммы налога и сбора, не оплаченные субъектом хозяйствования в бюджет в связи с получением налоговых льгот, учитываются таким субъектом - налогоплательщиком. Уче</w:t>
      </w:r>
      <w:r>
        <w:rPr>
          <w:rStyle w:val="s0"/>
        </w:rPr>
        <w:t>т указанных средств ведется в порядке, определенном Кабинетом Министров Украины.</w:t>
      </w:r>
    </w:p>
    <w:p w:rsidR="00000000" w:rsidRDefault="00033594">
      <w:pPr>
        <w:pStyle w:val="pj"/>
      </w:pPr>
      <w:r>
        <w:rPr>
          <w:rStyle w:val="s0"/>
        </w:rPr>
        <w:t>30.7. Контролирующие органы составляют сводную информацию о суммах налоговых льгот юридических лиц и физических лиц - предпринимателей и определяют потери доходов бюджета в ре</w:t>
      </w:r>
      <w:r>
        <w:rPr>
          <w:rStyle w:val="s0"/>
        </w:rPr>
        <w:t>зультате предоставления налоговых льгот.</w:t>
      </w:r>
    </w:p>
    <w:p w:rsidR="00000000" w:rsidRDefault="00033594">
      <w:pPr>
        <w:pStyle w:val="pj"/>
      </w:pPr>
      <w:r>
        <w:rPr>
          <w:rStyle w:val="s0"/>
        </w:rPr>
        <w:t>30.8. Контролирующие органы осуществляют контроль за правильностью предоставления и учета налоговых льгот, а также их целевым использованием, при наличии законодательного определения направлений использования (по ус</w:t>
      </w:r>
      <w:r>
        <w:rPr>
          <w:rStyle w:val="s0"/>
        </w:rPr>
        <w:t>ловным налоговым льготам) и своевременным возвратом средств, не уплаченных в бюджет в результате предоставления льготы, в случае ее предоставления на возвратной основе.</w:t>
      </w:r>
    </w:p>
    <w:p w:rsidR="00000000" w:rsidRDefault="00033594">
      <w:pPr>
        <w:pStyle w:val="pj"/>
      </w:pPr>
      <w:r>
        <w:rPr>
          <w:rStyle w:val="s0"/>
        </w:rPr>
        <w:t>30.9. Налоговая льгота предоставляется путем:</w:t>
      </w:r>
    </w:p>
    <w:p w:rsidR="00000000" w:rsidRDefault="00033594">
      <w:pPr>
        <w:pStyle w:val="pj"/>
      </w:pPr>
      <w:r>
        <w:rPr>
          <w:rStyle w:val="s0"/>
        </w:rPr>
        <w:t>а) налогового вычета (скидки) уменьшает б</w:t>
      </w:r>
      <w:r>
        <w:rPr>
          <w:rStyle w:val="s0"/>
        </w:rPr>
        <w:t>азу к начислению налога и сбора;</w:t>
      </w:r>
    </w:p>
    <w:p w:rsidR="00000000" w:rsidRDefault="00033594">
      <w:pPr>
        <w:pStyle w:val="pj"/>
      </w:pPr>
      <w:r>
        <w:rPr>
          <w:rStyle w:val="s0"/>
        </w:rPr>
        <w:t>б) уменьшение налогового обязательства после начисления налога и сбора;</w:t>
      </w:r>
    </w:p>
    <w:p w:rsidR="00000000" w:rsidRDefault="00033594">
      <w:pPr>
        <w:pStyle w:val="pj"/>
      </w:pPr>
      <w:r>
        <w:rPr>
          <w:rStyle w:val="s0"/>
        </w:rPr>
        <w:t>в) установление сниженной ставки налога и сбора;</w:t>
      </w:r>
    </w:p>
    <w:p w:rsidR="00000000" w:rsidRDefault="00033594">
      <w:pPr>
        <w:pStyle w:val="pj"/>
      </w:pPr>
      <w:r>
        <w:rPr>
          <w:rStyle w:val="s0"/>
        </w:rPr>
        <w:t>г) освобождение от уплаты налога и сбора.</w:t>
      </w:r>
    </w:p>
    <w:p w:rsidR="00000000" w:rsidRDefault="00033594">
      <w:pPr>
        <w:pStyle w:val="pj"/>
      </w:pPr>
      <w:r>
        <w:rPr>
          <w:rStyle w:val="s0"/>
        </w:rPr>
        <w:t> </w:t>
      </w:r>
    </w:p>
    <w:p w:rsidR="00000000" w:rsidRDefault="00033594">
      <w:pPr>
        <w:pStyle w:val="pj"/>
        <w:ind w:left="1200" w:hanging="800"/>
      </w:pPr>
      <w:bookmarkStart w:id="37" w:name="SUB310000"/>
      <w:bookmarkEnd w:id="37"/>
      <w:r>
        <w:rPr>
          <w:rStyle w:val="s1"/>
        </w:rPr>
        <w:t>Статья 31. Срок уплаты налога и сбора</w:t>
      </w:r>
    </w:p>
    <w:p w:rsidR="00000000" w:rsidRDefault="00033594">
      <w:pPr>
        <w:pStyle w:val="pj"/>
      </w:pPr>
      <w:r>
        <w:rPr>
          <w:rStyle w:val="s0"/>
        </w:rPr>
        <w:t>31.1. Сроком уплаты налога и сбора признается период, который начинается с момента возникновения налогового долга налогоплательщика по уплате конкретного вида налога и завершается последним днем срока, в течение которого такой налог или сбор должен быть оп</w:t>
      </w:r>
      <w:r>
        <w:rPr>
          <w:rStyle w:val="s0"/>
        </w:rPr>
        <w:t>лачен в порядке, определенном налоговым законодательством. Налог или сбор, который не был уплачен в установленный срок, считается не уплаченным своевременно.</w:t>
      </w:r>
    </w:p>
    <w:p w:rsidR="00000000" w:rsidRDefault="00033594">
      <w:pPr>
        <w:pStyle w:val="pj"/>
      </w:pPr>
      <w:r>
        <w:rPr>
          <w:rStyle w:val="s0"/>
        </w:rPr>
        <w:t>Момент возникновения налогового долга налогоплательщика, в том числе налогового агента, определяет</w:t>
      </w:r>
      <w:r>
        <w:rPr>
          <w:rStyle w:val="s0"/>
        </w:rPr>
        <w:t>ся календарной датой.</w:t>
      </w:r>
    </w:p>
    <w:p w:rsidR="00000000" w:rsidRDefault="00033594">
      <w:pPr>
        <w:pStyle w:val="pj"/>
      </w:pPr>
      <w:r>
        <w:rPr>
          <w:rStyle w:val="s0"/>
        </w:rPr>
        <w:t>31.2. Срок уплаты налога и сбора исчисляется годами, кварталами, месяцами, декадами, неделями, днями или указанием на событие, которое должно наступить или произойти.</w:t>
      </w:r>
    </w:p>
    <w:p w:rsidR="00000000" w:rsidRDefault="00033594">
      <w:pPr>
        <w:pStyle w:val="pj"/>
      </w:pPr>
      <w:r>
        <w:rPr>
          <w:rStyle w:val="s0"/>
        </w:rPr>
        <w:t>31.3. Срок уплаты налога и сбора устанавливается в соответствии с н</w:t>
      </w:r>
      <w:r>
        <w:rPr>
          <w:rStyle w:val="s0"/>
        </w:rPr>
        <w:t>алоговым законодательством для каждого налога отдельно. Изменение налогоплательщиком, налоговым агентом или представителем налогоплательщика или контролирующим органом установленного срока уплаты налога и сбора запрещается, кроме случаев, предусмотренных н</w:t>
      </w:r>
      <w:r>
        <w:rPr>
          <w:rStyle w:val="s0"/>
        </w:rPr>
        <w:t>астоящим Кодексом.</w:t>
      </w:r>
    </w:p>
    <w:p w:rsidR="00000000" w:rsidRDefault="00033594">
      <w:pPr>
        <w:pStyle w:val="pj"/>
      </w:pPr>
      <w:r>
        <w:rPr>
          <w:rStyle w:val="s0"/>
        </w:rPr>
        <w:t> </w:t>
      </w:r>
    </w:p>
    <w:p w:rsidR="00000000" w:rsidRDefault="00033594">
      <w:pPr>
        <w:pStyle w:val="pj"/>
        <w:ind w:left="1200" w:hanging="800"/>
      </w:pPr>
      <w:bookmarkStart w:id="38" w:name="SUB320000"/>
      <w:bookmarkEnd w:id="38"/>
      <w:r>
        <w:rPr>
          <w:rStyle w:val="s1"/>
        </w:rPr>
        <w:t>Статья 32. Изменение срока уплаты налога и сбора</w:t>
      </w:r>
    </w:p>
    <w:p w:rsidR="00000000" w:rsidRDefault="00033594">
      <w:pPr>
        <w:pStyle w:val="pj"/>
      </w:pPr>
      <w:r>
        <w:rPr>
          <w:rStyle w:val="s0"/>
        </w:rPr>
        <w:t>32.1. Изменение срока уплаты налога и сбора осуществляется путем переноса установленного налоговым законодательством срока уплаты налога и сбора или его части на более поздний срок.</w:t>
      </w:r>
    </w:p>
    <w:p w:rsidR="00000000" w:rsidRDefault="00033594">
      <w:pPr>
        <w:pStyle w:val="pj"/>
      </w:pPr>
      <w:r>
        <w:rPr>
          <w:rStyle w:val="s0"/>
        </w:rPr>
        <w:t>32.2</w:t>
      </w:r>
      <w:r>
        <w:rPr>
          <w:rStyle w:val="s0"/>
        </w:rPr>
        <w:t>. Изменение срока уплаты налога осуществляется в форме рассрочки или отсрочки денежных обязательств или налогового долга.</w:t>
      </w:r>
    </w:p>
    <w:p w:rsidR="00000000" w:rsidRDefault="00033594">
      <w:pPr>
        <w:pStyle w:val="pj"/>
      </w:pPr>
      <w:r>
        <w:rPr>
          <w:rStyle w:val="s0"/>
        </w:rPr>
        <w:t>32.3. Изменение срока уплаты налога не отменяет действующего и не создает нового налогового долга.</w:t>
      </w:r>
    </w:p>
    <w:p w:rsidR="00000000" w:rsidRDefault="00033594">
      <w:pPr>
        <w:pStyle w:val="pj"/>
      </w:pPr>
      <w:r>
        <w:rPr>
          <w:rStyle w:val="s0"/>
        </w:rPr>
        <w:t> </w:t>
      </w:r>
    </w:p>
    <w:p w:rsidR="00000000" w:rsidRDefault="00033594">
      <w:pPr>
        <w:pStyle w:val="pj"/>
        <w:ind w:left="1200" w:hanging="800"/>
      </w:pPr>
      <w:bookmarkStart w:id="39" w:name="SUB330000"/>
      <w:bookmarkEnd w:id="39"/>
      <w:r>
        <w:rPr>
          <w:rStyle w:val="s1"/>
        </w:rPr>
        <w:t>Статья 33. Налоговый период</w:t>
      </w:r>
    </w:p>
    <w:p w:rsidR="00000000" w:rsidRDefault="00033594">
      <w:pPr>
        <w:pStyle w:val="pj"/>
      </w:pPr>
      <w:r>
        <w:rPr>
          <w:rStyle w:val="s0"/>
        </w:rPr>
        <w:t>33.1. Налоговым периодом признается установленный настоящим Кодексом период времени, с учетом которого происходит исчисление и уплата отдельных видов налогов и сборов.</w:t>
      </w:r>
    </w:p>
    <w:p w:rsidR="00000000" w:rsidRDefault="00033594">
      <w:pPr>
        <w:pStyle w:val="pj"/>
      </w:pPr>
      <w:r>
        <w:rPr>
          <w:rStyle w:val="s0"/>
        </w:rPr>
        <w:t>33.2. Налоговый период может состоять из нескольких отчетных периодов.</w:t>
      </w:r>
    </w:p>
    <w:p w:rsidR="00000000" w:rsidRDefault="00033594">
      <w:pPr>
        <w:pStyle w:val="pj"/>
      </w:pPr>
      <w:r>
        <w:rPr>
          <w:rStyle w:val="s0"/>
        </w:rPr>
        <w:t>33.3. Базовый нал</w:t>
      </w:r>
      <w:r>
        <w:rPr>
          <w:rStyle w:val="s0"/>
        </w:rPr>
        <w:t>оговый (отчетный) период - период, за который налогоплательщик обязан осуществлять расчеты налогов, подавать налоговые декларации (отчеты, расчеты) и уплачивать в бюджет суммы налогов и сборов, кроме случаев, предусмотренных настоящим Кодексом, когда контр</w:t>
      </w:r>
      <w:r>
        <w:rPr>
          <w:rStyle w:val="s0"/>
        </w:rPr>
        <w:t>олирующий орган обязан самостоятельно определить сумму налогового обязательства налогоплательщика.</w:t>
      </w:r>
    </w:p>
    <w:p w:rsidR="00000000" w:rsidRDefault="00033594">
      <w:pPr>
        <w:pStyle w:val="pj"/>
      </w:pPr>
      <w:r>
        <w:rPr>
          <w:rStyle w:val="s0"/>
        </w:rPr>
        <w:t> </w:t>
      </w:r>
    </w:p>
    <w:p w:rsidR="00000000" w:rsidRDefault="00033594">
      <w:pPr>
        <w:pStyle w:val="pj"/>
        <w:ind w:left="1200" w:hanging="800"/>
      </w:pPr>
      <w:bookmarkStart w:id="40" w:name="SUB340000"/>
      <w:bookmarkEnd w:id="40"/>
      <w:r>
        <w:rPr>
          <w:rStyle w:val="s1"/>
        </w:rPr>
        <w:t>Статья 34. Виды налогового периода</w:t>
      </w:r>
    </w:p>
    <w:p w:rsidR="00000000" w:rsidRDefault="00033594">
      <w:pPr>
        <w:pStyle w:val="pj"/>
      </w:pPr>
      <w:r>
        <w:rPr>
          <w:rStyle w:val="s0"/>
        </w:rPr>
        <w:t>34.1. Налоговым периодом может быть:</w:t>
      </w:r>
    </w:p>
    <w:p w:rsidR="00000000" w:rsidRDefault="00033594">
      <w:pPr>
        <w:pStyle w:val="pj"/>
      </w:pPr>
      <w:r>
        <w:rPr>
          <w:rStyle w:val="s0"/>
        </w:rPr>
        <w:t>34.1.1. календарный год;</w:t>
      </w:r>
    </w:p>
    <w:p w:rsidR="00000000" w:rsidRDefault="00033594">
      <w:pPr>
        <w:pStyle w:val="pj"/>
      </w:pPr>
      <w:r>
        <w:rPr>
          <w:rStyle w:val="s0"/>
        </w:rPr>
        <w:t>34.1.2. календарное полугодие;</w:t>
      </w:r>
    </w:p>
    <w:p w:rsidR="00000000" w:rsidRDefault="00033594">
      <w:pPr>
        <w:pStyle w:val="pj"/>
      </w:pPr>
      <w:r>
        <w:rPr>
          <w:rStyle w:val="s0"/>
        </w:rPr>
        <w:t>34.1.3. календарные три ква</w:t>
      </w:r>
      <w:r>
        <w:rPr>
          <w:rStyle w:val="s0"/>
        </w:rPr>
        <w:t>ртала;</w:t>
      </w:r>
    </w:p>
    <w:p w:rsidR="00000000" w:rsidRDefault="00033594">
      <w:pPr>
        <w:pStyle w:val="pj"/>
      </w:pPr>
      <w:r>
        <w:rPr>
          <w:rStyle w:val="s0"/>
        </w:rPr>
        <w:t>34.1.4. календарный квартал;</w:t>
      </w:r>
    </w:p>
    <w:p w:rsidR="00000000" w:rsidRDefault="00033594">
      <w:pPr>
        <w:pStyle w:val="pj"/>
      </w:pPr>
      <w:r>
        <w:rPr>
          <w:rStyle w:val="s0"/>
        </w:rPr>
        <w:t>34.1.5. календарный месяц;</w:t>
      </w:r>
    </w:p>
    <w:p w:rsidR="00000000" w:rsidRDefault="00033594">
      <w:pPr>
        <w:pStyle w:val="pj"/>
      </w:pPr>
      <w:r>
        <w:rPr>
          <w:rStyle w:val="s0"/>
        </w:rPr>
        <w:t>34.1.6. календарный день.</w:t>
      </w:r>
    </w:p>
    <w:p w:rsidR="00000000" w:rsidRDefault="00033594">
      <w:pPr>
        <w:pStyle w:val="pj"/>
      </w:pPr>
      <w:r>
        <w:rPr>
          <w:rStyle w:val="s0"/>
        </w:rPr>
        <w:t> </w:t>
      </w:r>
    </w:p>
    <w:p w:rsidR="00000000" w:rsidRDefault="00033594">
      <w:pPr>
        <w:pStyle w:val="pj"/>
        <w:ind w:left="1200" w:hanging="800"/>
      </w:pPr>
      <w:bookmarkStart w:id="41" w:name="SUB350000"/>
      <w:bookmarkEnd w:id="41"/>
      <w:r>
        <w:rPr>
          <w:rStyle w:val="s1"/>
        </w:rPr>
        <w:t>Статья 35. Порядок уплаты налогов и сборов</w:t>
      </w:r>
    </w:p>
    <w:p w:rsidR="00000000" w:rsidRDefault="00033594">
      <w:pPr>
        <w:pStyle w:val="pj"/>
      </w:pPr>
      <w:r>
        <w:rPr>
          <w:rStyle w:val="s0"/>
        </w:rPr>
        <w:t>35.1. Уплата налогов и сборов осуществляется в денежной форме в национальной валюте Украины, кроме случаев, предусмотренны</w:t>
      </w:r>
      <w:r>
        <w:rPr>
          <w:rStyle w:val="s0"/>
        </w:rPr>
        <w:t>х настоящим Кодексом или законами по вопросам таможенного дела.</w:t>
      </w:r>
    </w:p>
    <w:p w:rsidR="00000000" w:rsidRDefault="00033594">
      <w:pPr>
        <w:pStyle w:val="pj"/>
      </w:pPr>
      <w:r>
        <w:rPr>
          <w:rStyle w:val="s0"/>
        </w:rPr>
        <w:t>35.2. Уплата налогов и сборов осуществляется в наличной или безналичной форме (в том числе с использованием электронных денег), кроме случаев, предусмотренных настоящим Кодексом или законами п</w:t>
      </w:r>
      <w:r>
        <w:rPr>
          <w:rStyle w:val="s0"/>
        </w:rPr>
        <w:t xml:space="preserve">о вопросам таможенного дела. Для целей настоящего Кодекса обязанность налогоплательщика по уплате налогов и сборов на единый счет, определенный </w:t>
      </w:r>
      <w:hyperlink w:anchor="sub35010000" w:history="1">
        <w:r>
          <w:rPr>
            <w:rStyle w:val="a5"/>
            <w:color w:val="0000FF"/>
            <w:u w:val="single"/>
          </w:rPr>
          <w:t xml:space="preserve">статьей 35 </w:t>
        </w:r>
        <w:r>
          <w:rPr>
            <w:rStyle w:val="a5"/>
            <w:color w:val="0000FF"/>
            <w:u w:val="single"/>
            <w:vertAlign w:val="superscript"/>
          </w:rPr>
          <w:t>1</w:t>
        </w:r>
      </w:hyperlink>
      <w:r>
        <w:rPr>
          <w:rStyle w:val="s0"/>
        </w:rPr>
        <w:t xml:space="preserve"> настоящего Кодекса, считается выполненным с момента, когда иниции</w:t>
      </w:r>
      <w:r>
        <w:rPr>
          <w:rStyle w:val="s0"/>
        </w:rPr>
        <w:t xml:space="preserve">рования перевода является завершенным для такого налогоплательщика согласно </w:t>
      </w:r>
      <w:hyperlink r:id="rId91" w:history="1">
        <w:r>
          <w:rPr>
            <w:rStyle w:val="a5"/>
            <w:color w:val="0000FF"/>
            <w:u w:val="single"/>
          </w:rPr>
          <w:t>Закону</w:t>
        </w:r>
      </w:hyperlink>
      <w:r>
        <w:rPr>
          <w:rStyle w:val="s0"/>
        </w:rPr>
        <w:t xml:space="preserve"> Украины «О платежных услугах».</w:t>
      </w:r>
    </w:p>
    <w:p w:rsidR="00000000" w:rsidRDefault="00033594">
      <w:pPr>
        <w:pStyle w:val="pj"/>
      </w:pPr>
      <w:r>
        <w:rPr>
          <w:rStyle w:val="s0"/>
        </w:rPr>
        <w:t>35.3. Порядок уплаты налогов и сборов устанавливается настоящим Кодексом или законами по вопросам таможенного дела для каждого налога отдельно.</w:t>
      </w:r>
    </w:p>
    <w:p w:rsidR="00000000" w:rsidRDefault="00033594">
      <w:pPr>
        <w:pStyle w:val="pj"/>
      </w:pPr>
      <w:r>
        <w:rPr>
          <w:rStyle w:val="s0"/>
        </w:rPr>
        <w:t>35.4. На официальном веб-портале центрального органа исполнительной власти, реализующего государственную налогов</w:t>
      </w:r>
      <w:r>
        <w:rPr>
          <w:rStyle w:val="s0"/>
        </w:rPr>
        <w:t>ую политику, обнародуется:</w:t>
      </w:r>
    </w:p>
    <w:p w:rsidR="00000000" w:rsidRDefault="00033594">
      <w:pPr>
        <w:pStyle w:val="pj"/>
      </w:pPr>
      <w:r>
        <w:rPr>
          <w:rStyle w:val="s0"/>
        </w:rPr>
        <w:t>ежедневно информация о субъектах хозяйствования, которые имеют налоговый долг, с указанием руководителей таких субъектов хозяйствования и сумм налогового долга в разрезе платежей и территориальных органов центрального органа испо</w:t>
      </w:r>
      <w:r>
        <w:rPr>
          <w:rStyle w:val="s0"/>
        </w:rPr>
        <w:t>лнительной власти, реализующего государственную налоговую политику, с указанием руководителей таких территориальных органов;</w:t>
      </w:r>
    </w:p>
    <w:p w:rsidR="00000000" w:rsidRDefault="00033594">
      <w:pPr>
        <w:pStyle w:val="pj"/>
      </w:pPr>
      <w:r>
        <w:rPr>
          <w:rStyle w:val="s0"/>
        </w:rPr>
        <w:t>ежемесячно:</w:t>
      </w:r>
    </w:p>
    <w:p w:rsidR="00000000" w:rsidRDefault="00033594">
      <w:pPr>
        <w:pStyle w:val="pj"/>
      </w:pPr>
      <w:r>
        <w:rPr>
          <w:rStyle w:val="s0"/>
        </w:rPr>
        <w:t>информация по поводу уплаты налогов субъектами естественных монополий и субъектами хозяйствования, которые являются пла</w:t>
      </w:r>
      <w:r>
        <w:rPr>
          <w:rStyle w:val="s0"/>
        </w:rPr>
        <w:t>тельщиками рентной платы за пользование недрами;</w:t>
      </w:r>
    </w:p>
    <w:p w:rsidR="00000000" w:rsidRDefault="00033594">
      <w:pPr>
        <w:pStyle w:val="pj"/>
      </w:pPr>
      <w:r>
        <w:rPr>
          <w:rStyle w:val="s0"/>
        </w:rPr>
        <w:t>сведения о физических лицах, имеющих налоговый долг, с указанием фамилии, имени, отчества (при наличии), даты рождения физического лица, сумм налогового долга в разрезе платежей и территориальных органов цен</w:t>
      </w:r>
      <w:r>
        <w:rPr>
          <w:rStyle w:val="s0"/>
        </w:rPr>
        <w:t>трального органа исполнительной власти, реализующего государственную налоговую политику, с указанием руководителей таких территориальных органов;</w:t>
      </w:r>
    </w:p>
    <w:p w:rsidR="00000000" w:rsidRDefault="00033594">
      <w:pPr>
        <w:pStyle w:val="pj"/>
      </w:pPr>
      <w:r>
        <w:rPr>
          <w:rStyle w:val="s0"/>
        </w:rPr>
        <w:t>информация по уплате налогов и сборов субъектами хозяйствования, которые зарегистрированы плательщиками акцизн</w:t>
      </w:r>
      <w:r>
        <w:rPr>
          <w:rStyle w:val="s0"/>
        </w:rPr>
        <w:t>ого налога с реализации горючего, и/или получившие лицензии на право производства или хранения горючего (кроме хранения топлива, которое не реализуется другим лицам и используется исключительно для нужд собственного потребления или промышленной переработки</w:t>
      </w:r>
      <w:r>
        <w:rPr>
          <w:rStyle w:val="s0"/>
        </w:rPr>
        <w:t>), оптовой или розничной торговли горючим.</w:t>
      </w:r>
    </w:p>
    <w:p w:rsidR="00000000" w:rsidRDefault="00033594">
      <w:pPr>
        <w:pStyle w:val="pj"/>
      </w:pPr>
      <w:r>
        <w:rPr>
          <w:rStyle w:val="s0"/>
        </w:rPr>
        <w:t>Форма такой информации и порядок ее обнародования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Контролирующий орган </w:t>
      </w:r>
      <w:r>
        <w:rPr>
          <w:rStyle w:val="s0"/>
        </w:rPr>
        <w:t>не несет ответственности за обнародование информации, предусмотренной в этом пункте, которая является ложной, вследствие указания налогоплательщиком неправильных реквизитов в документах об уплате налогов и сборов, неисполнение обязанности по предоставление</w:t>
      </w:r>
      <w:r>
        <w:rPr>
          <w:rStyle w:val="s0"/>
        </w:rPr>
        <w:t xml:space="preserve"> контролирующим органам информации об изменении своих данных или данных об объектах налогообложения или по другим причинам, не зависящим от контролирующих органов.</w:t>
      </w:r>
    </w:p>
    <w:p w:rsidR="00000000" w:rsidRDefault="00033594">
      <w:pPr>
        <w:pStyle w:val="pj"/>
      </w:pPr>
      <w:r>
        <w:rPr>
          <w:rStyle w:val="s0"/>
        </w:rPr>
        <w:t> </w:t>
      </w:r>
    </w:p>
    <w:p w:rsidR="00000000" w:rsidRDefault="00033594">
      <w:pPr>
        <w:pStyle w:val="pj"/>
        <w:ind w:left="1200" w:hanging="800"/>
      </w:pPr>
      <w:bookmarkStart w:id="42" w:name="SUB35010000"/>
      <w:bookmarkEnd w:id="42"/>
      <w:r>
        <w:rPr>
          <w:rStyle w:val="s1"/>
        </w:rPr>
        <w:t>Статья 35-1. Единственный счет</w:t>
      </w:r>
    </w:p>
    <w:p w:rsidR="00000000" w:rsidRDefault="00033594">
      <w:pPr>
        <w:pStyle w:val="pj"/>
      </w:pPr>
      <w:r>
        <w:rPr>
          <w:rStyle w:val="s0"/>
        </w:rPr>
        <w:t>35-1.1. Единый счет - это счет, открытый в центральном орга</w:t>
      </w:r>
      <w:r>
        <w:rPr>
          <w:rStyle w:val="s0"/>
        </w:rPr>
        <w:t>не исполнительной власти, реализующим государственную политику в сфере казначейского обслуживания бюджетных средств, центрального органа исполнительной власти, реализующего государственную налоговую политику, который может использоваться налогоплательщиком</w:t>
      </w:r>
      <w:r>
        <w:rPr>
          <w:rStyle w:val="s0"/>
        </w:rPr>
        <w:t xml:space="preserve"> для уплаты денежных обязательств и / или налогового долга по налогам и сборам, предусмотренных настоящим Кодексом, единого взноса и других платежей, контроль за взиманием которых возложен на контролирующие органы.</w:t>
      </w:r>
    </w:p>
    <w:p w:rsidR="00000000" w:rsidRDefault="00033594">
      <w:pPr>
        <w:pStyle w:val="pj"/>
      </w:pPr>
      <w:r>
        <w:rPr>
          <w:rStyle w:val="s0"/>
        </w:rPr>
        <w:t>Единый счет не может использоваться налог</w:t>
      </w:r>
      <w:r>
        <w:rPr>
          <w:rStyle w:val="s0"/>
        </w:rPr>
        <w:t>оплательщиком для уплаты денежных обязательств и / или налогового долга по налогу на добавленную стоимость, акцизного налога с реализации полного и спирта этилового, а также для уплаты части чистой прибыли (дохода) в бюджет государственными и коммунальными</w:t>
      </w:r>
      <w:r>
        <w:rPr>
          <w:rStyle w:val="s0"/>
        </w:rPr>
        <w:t xml:space="preserve"> унитарными предприятиями и их объединениями.</w:t>
      </w:r>
    </w:p>
    <w:p w:rsidR="00000000" w:rsidRDefault="00033594">
      <w:pPr>
        <w:pStyle w:val="pj"/>
      </w:pPr>
      <w:r>
        <w:rPr>
          <w:rStyle w:val="s0"/>
        </w:rPr>
        <w:t>не допускается принятие на единый счет электронных денег.</w:t>
      </w:r>
    </w:p>
    <w:p w:rsidR="00000000" w:rsidRDefault="00033594">
      <w:pPr>
        <w:pStyle w:val="pj"/>
      </w:pPr>
      <w:r>
        <w:rPr>
          <w:rStyle w:val="s0"/>
        </w:rPr>
        <w:t>35-1.2. Сообщение об использовании или об отказе от использования единого счета подается налогоплательщиком в электронной форме через электронный кабине</w:t>
      </w:r>
      <w:r>
        <w:rPr>
          <w:rStyle w:val="s0"/>
        </w:rPr>
        <w:t xml:space="preserve">т в порядке, установленном </w:t>
      </w:r>
      <w:hyperlink w:anchor="sub42010000" w:history="1">
        <w:r>
          <w:rPr>
            <w:rStyle w:val="a5"/>
            <w:color w:val="0000FF"/>
            <w:u w:val="single"/>
          </w:rPr>
          <w:t>статьей 42-1</w:t>
        </w:r>
      </w:hyperlink>
      <w:r>
        <w:rPr>
          <w:rStyle w:val="s0"/>
        </w:rPr>
        <w:t xml:space="preserve"> настоящего Кодекса.</w:t>
      </w:r>
    </w:p>
    <w:p w:rsidR="00000000" w:rsidRDefault="00033594">
      <w:pPr>
        <w:pStyle w:val="pj"/>
      </w:pPr>
      <w:r>
        <w:rPr>
          <w:rStyle w:val="s0"/>
        </w:rPr>
        <w:t>Налогоплательщик имеет право сообщить об использовании или об отказе от использования единого счета один раз в течение календарного года.</w:t>
      </w:r>
    </w:p>
    <w:p w:rsidR="00000000" w:rsidRDefault="00033594">
      <w:pPr>
        <w:pStyle w:val="pj"/>
      </w:pPr>
      <w:r>
        <w:rPr>
          <w:rStyle w:val="s0"/>
        </w:rPr>
        <w:t>Использование единого счета налогоплательщиком начинается со дня, следующего за днем предоставления им сообщения об использовании единого счета.</w:t>
      </w:r>
    </w:p>
    <w:p w:rsidR="00000000" w:rsidRDefault="00033594">
      <w:pPr>
        <w:pStyle w:val="pj"/>
      </w:pPr>
      <w:r>
        <w:rPr>
          <w:rStyle w:val="s0"/>
        </w:rPr>
        <w:t>В случае отказа налогоплательщика от использования единого счета такое использование прекращается начиная с пер</w:t>
      </w:r>
      <w:r>
        <w:rPr>
          <w:rStyle w:val="s0"/>
        </w:rPr>
        <w:t>вого числа месяца следующего календарного года.</w:t>
      </w:r>
    </w:p>
    <w:p w:rsidR="00000000" w:rsidRDefault="00033594">
      <w:pPr>
        <w:pStyle w:val="pj"/>
      </w:pPr>
      <w:r>
        <w:rPr>
          <w:rStyle w:val="s0"/>
        </w:rPr>
        <w:t>35-1.3. С началом использования единого счета налогоплательщик обязан осуществлять уплату денежных обязательств и / или налогового долга по налогам и сборам, единого взноса, других платежей, контроль за взима</w:t>
      </w:r>
      <w:r>
        <w:rPr>
          <w:rStyle w:val="s0"/>
        </w:rPr>
        <w:t>нием которых возложен на контролирующие органы, через единый счет, кроме случаев, предусмотренных абзацем вторым пункта 35-1.1 этой статьи.</w:t>
      </w:r>
    </w:p>
    <w:p w:rsidR="00000000" w:rsidRDefault="00033594">
      <w:pPr>
        <w:pStyle w:val="pj"/>
      </w:pPr>
      <w:r>
        <w:rPr>
          <w:rStyle w:val="s0"/>
        </w:rPr>
        <w:t>В случае нарушения положений, определенных абзацем первым этого пункта, средства, уплаченные таким налогоплательщико</w:t>
      </w:r>
      <w:r>
        <w:rPr>
          <w:rStyle w:val="s0"/>
        </w:rPr>
        <w:t xml:space="preserve">м на другие счета, открытые центральным органом исполнительной власти, реализующим государственную политику в сфере казначейского обслуживания бюджетных средств, для оплаты денежных обязательств и / или налогового долга с налогов и сборов, единого взноса, </w:t>
      </w:r>
      <w:r>
        <w:rPr>
          <w:rStyle w:val="s0"/>
        </w:rPr>
        <w:t>других платежей, контроль за взиманием которых возложен на контролирующие органы, считаются ошибочно оплаченными денежными обязательствами.</w:t>
      </w:r>
    </w:p>
    <w:p w:rsidR="00000000" w:rsidRDefault="00033594">
      <w:pPr>
        <w:pStyle w:val="pj"/>
      </w:pPr>
      <w:r>
        <w:rPr>
          <w:rStyle w:val="s0"/>
        </w:rPr>
        <w:t>35-1.4. Для перечисления средств, поступающих на единый счет, центральный орган исполнительной власти, реализующий г</w:t>
      </w:r>
      <w:r>
        <w:rPr>
          <w:rStyle w:val="s0"/>
        </w:rPr>
        <w:t>осударственную налоговую политику, ежедневно, кроме выходных, праздничных и нерабочих дней, формирует, подписывает и направляет в центральный орган исполнительной власти, реализующим государственную политику в сфере казначейского обслуживания бюджетных сре</w:t>
      </w:r>
      <w:r>
        <w:rPr>
          <w:rStyle w:val="s0"/>
        </w:rPr>
        <w:t>дств, сводный реестр платежей с единого счета с указанием платежных реквизитов получателей средств и другой информации в соответствии с законодательством.</w:t>
      </w:r>
    </w:p>
    <w:p w:rsidR="00000000" w:rsidRDefault="00033594">
      <w:pPr>
        <w:pStyle w:val="pj"/>
      </w:pPr>
      <w:r>
        <w:rPr>
          <w:rStyle w:val="s0"/>
        </w:rPr>
        <w:t>Сводный реестр платежей с единого счета включает данные всех реестров платежей с единого счета в разр</w:t>
      </w:r>
      <w:r>
        <w:rPr>
          <w:rStyle w:val="s0"/>
        </w:rPr>
        <w:t>езе отдельных налогоплательщиков.</w:t>
      </w:r>
    </w:p>
    <w:p w:rsidR="00000000" w:rsidRDefault="00033594">
      <w:pPr>
        <w:pStyle w:val="pj"/>
      </w:pPr>
      <w:r>
        <w:rPr>
          <w:rStyle w:val="s0"/>
        </w:rPr>
        <w:t>Сводный реестр платежей с единого счета является основанием для центрального органа исполнительной власти, реализующего государственную политику в сфере казначейского обслуживания бюджетных средств, для перечисления платеж</w:t>
      </w:r>
      <w:r>
        <w:rPr>
          <w:rStyle w:val="s0"/>
        </w:rPr>
        <w:t>ей указанным в нем получателям.</w:t>
      </w:r>
    </w:p>
    <w:p w:rsidR="00000000" w:rsidRDefault="00033594">
      <w:pPr>
        <w:pStyle w:val="pj"/>
      </w:pPr>
      <w:r>
        <w:rPr>
          <w:rStyle w:val="s0"/>
        </w:rPr>
        <w:t>35-1.5. Для формирования реестра платежей с единого счета в разрезе отдельного налогоплательщика центральный орган исполнительной власти, реализующий государственную налоговую политику, руководствуется:</w:t>
      </w:r>
    </w:p>
    <w:p w:rsidR="00000000" w:rsidRDefault="00033594">
      <w:pPr>
        <w:pStyle w:val="pj"/>
      </w:pPr>
      <w:r>
        <w:rPr>
          <w:rStyle w:val="s0"/>
        </w:rPr>
        <w:t>налоговой информацией</w:t>
      </w:r>
      <w:r>
        <w:rPr>
          <w:rStyle w:val="s0"/>
        </w:rPr>
        <w:t>, содержащейся в представленных налогоплательщиком платежных инструкциях на зачисление средств на единый счет;</w:t>
      </w:r>
    </w:p>
    <w:p w:rsidR="00000000" w:rsidRDefault="00033594">
      <w:pPr>
        <w:pStyle w:val="pj"/>
      </w:pPr>
      <w:r>
        <w:rPr>
          <w:rStyle w:val="s0"/>
        </w:rPr>
        <w:t>налоговой информацией, содержащейся в представленных налогоплательщиком налоговых декларациях (расчетах), по которым наступил срок уплаты налогов</w:t>
      </w:r>
      <w:r>
        <w:rPr>
          <w:rStyle w:val="s0"/>
        </w:rPr>
        <w:t>ых обязательств в соответствии с положениями настоящего Кодекса, с учетом данных представленных уточняющих деклараций (расчетов);</w:t>
      </w:r>
    </w:p>
    <w:p w:rsidR="00000000" w:rsidRDefault="00033594">
      <w:pPr>
        <w:pStyle w:val="pj"/>
      </w:pPr>
      <w:r>
        <w:rPr>
          <w:rStyle w:val="s0"/>
        </w:rPr>
        <w:t>сведениями, содержащимися в представленных плательщиками отчетах по единому взносу, по которым наступил срок уплаты обязательс</w:t>
      </w:r>
      <w:r>
        <w:rPr>
          <w:rStyle w:val="s0"/>
        </w:rPr>
        <w:t xml:space="preserve">тв в соответствии с положениями </w:t>
      </w:r>
      <w:hyperlink r:id="rId92" w:history="1">
        <w:r>
          <w:rPr>
            <w:rStyle w:val="a5"/>
            <w:color w:val="0000FF"/>
            <w:u w:val="single"/>
          </w:rPr>
          <w:t>Закона</w:t>
        </w:r>
      </w:hyperlink>
      <w:r>
        <w:rPr>
          <w:rStyle w:val="s0"/>
        </w:rPr>
        <w:t xml:space="preserve"> Украины «О сборе и учете единого взноса на общеобязательное государственное социальное страхование»;</w:t>
      </w:r>
    </w:p>
    <w:p w:rsidR="00000000" w:rsidRDefault="00033594">
      <w:pPr>
        <w:pStyle w:val="pj"/>
      </w:pPr>
      <w:r>
        <w:rPr>
          <w:rStyle w:val="s0"/>
        </w:rPr>
        <w:t>другой налоговой информацией в соответствии с полож</w:t>
      </w:r>
      <w:r>
        <w:rPr>
          <w:rStyle w:val="s0"/>
        </w:rPr>
        <w:t>ениями настоящего Кодекса.</w:t>
      </w:r>
    </w:p>
    <w:p w:rsidR="00000000" w:rsidRDefault="00033594">
      <w:pPr>
        <w:pStyle w:val="pj"/>
      </w:pPr>
      <w:r>
        <w:rPr>
          <w:rStyle w:val="s0"/>
        </w:rPr>
        <w:t>Платежные инструкции на зачисление средств на единый счет используются для уплаты платежей, предусмотренных абзацем первым пункта 35-1.1 этой статьи.</w:t>
      </w:r>
    </w:p>
    <w:p w:rsidR="00000000" w:rsidRDefault="00033594">
      <w:pPr>
        <w:pStyle w:val="pj"/>
      </w:pPr>
      <w:r>
        <w:rPr>
          <w:rStyle w:val="s0"/>
        </w:rPr>
        <w:t>Налоговые декларации (расчеты, отчеты по единому взносу), по которым наступил срок уплаты налоговых обязательств (обязательств по единому взносу), используются для уплаты соответствующих платежей, если обязанность по осуществлению такой уплаты в соответств</w:t>
      </w:r>
      <w:r>
        <w:rPr>
          <w:rStyle w:val="s0"/>
        </w:rPr>
        <w:t xml:space="preserve">ии с настоящим Кодексом, </w:t>
      </w:r>
      <w:hyperlink r:id="rId93" w:history="1">
        <w:r>
          <w:rPr>
            <w:rStyle w:val="a5"/>
            <w:color w:val="0000FF"/>
            <w:u w:val="single"/>
          </w:rPr>
          <w:t>Законом</w:t>
        </w:r>
      </w:hyperlink>
      <w:r>
        <w:rPr>
          <w:rStyle w:val="s0"/>
        </w:rPr>
        <w:t xml:space="preserve"> Украины «О сборе и учете единого взноса на общеобязательное государственное социальное страхование», других актов законодательства, контроль за соблюдением ко</w:t>
      </w:r>
      <w:r>
        <w:rPr>
          <w:rStyle w:val="s0"/>
        </w:rPr>
        <w:t>торых возложен на контролирующие органы, возникает после представления налогоплательщиком налоговой декларации.</w:t>
      </w:r>
    </w:p>
    <w:p w:rsidR="00000000" w:rsidRDefault="00033594">
      <w:pPr>
        <w:pStyle w:val="pj"/>
      </w:pPr>
      <w:r>
        <w:rPr>
          <w:rStyle w:val="s0"/>
        </w:rPr>
        <w:t>35-1.6. Реестр платежей с единого счета в разрезе отдельного налогоплательщика формируется ежедневно, кроме выходных, праздничных и нерабочих дн</w:t>
      </w:r>
      <w:r>
        <w:rPr>
          <w:rStyle w:val="s0"/>
        </w:rPr>
        <w:t>ей, центральным органом исполнительной власти, реализующим государственную налоговую политику, в пределах средств, уплаченных на единый счет таким налогоплательщиком, и с учетом имеющихся у такого плательщика сумм ошибочно и / или излишне уплаченных денежн</w:t>
      </w:r>
      <w:r>
        <w:rPr>
          <w:rStyle w:val="s0"/>
        </w:rPr>
        <w:t>ых обязательств в соответствии с пунктом 35-1.8 настоящего Кодекса с соблюдением такой очередности уплаты:</w:t>
      </w:r>
    </w:p>
    <w:p w:rsidR="00000000" w:rsidRDefault="00033594">
      <w:pPr>
        <w:pStyle w:val="pj"/>
      </w:pPr>
      <w:r>
        <w:rPr>
          <w:rStyle w:val="s0"/>
        </w:rPr>
        <w:t>в первую очередь - недоимка по единому взносу;</w:t>
      </w:r>
    </w:p>
    <w:p w:rsidR="00000000" w:rsidRDefault="00033594">
      <w:pPr>
        <w:pStyle w:val="pj"/>
      </w:pPr>
      <w:r>
        <w:rPr>
          <w:rStyle w:val="s0"/>
        </w:rPr>
        <w:t>во вторую очередь - налоговый долг в пределах соответствующего налога или сбора, задолженности по друг</w:t>
      </w:r>
      <w:r>
        <w:rPr>
          <w:rStyle w:val="s0"/>
        </w:rPr>
        <w:t xml:space="preserve">им платежам, контроль за взиманием которых возложен на контролирующие органы, согласно очередности его возникновения, с учетом положений </w:t>
      </w:r>
      <w:hyperlink w:anchor="sub1310000" w:history="1">
        <w:r>
          <w:rPr>
            <w:rStyle w:val="a5"/>
            <w:color w:val="0000FF"/>
            <w:u w:val="single"/>
          </w:rPr>
          <w:t>пункта 131.2 статьи 131</w:t>
        </w:r>
      </w:hyperlink>
      <w:r>
        <w:rPr>
          <w:rStyle w:val="s0"/>
        </w:rPr>
        <w:t xml:space="preserve"> настоящего Кодекса;</w:t>
      </w:r>
    </w:p>
    <w:p w:rsidR="00000000" w:rsidRDefault="00033594">
      <w:pPr>
        <w:pStyle w:val="pj"/>
      </w:pPr>
      <w:r>
        <w:rPr>
          <w:rStyle w:val="s0"/>
        </w:rPr>
        <w:t>в третью очередь - денежные обязательства,</w:t>
      </w:r>
      <w:r>
        <w:rPr>
          <w:rStyle w:val="s0"/>
        </w:rPr>
        <w:t xml:space="preserve"> определенные на основании налоговых уведомлений-решений, в хронологическом порядке поступления платежных инструкций на зачисление средств на единый счет, если такие платежные инструкции содержат информацию о дате и номере соответствующего налогового уведо</w:t>
      </w:r>
      <w:r>
        <w:rPr>
          <w:rStyle w:val="s0"/>
        </w:rPr>
        <w:t>мления-решения;</w:t>
      </w:r>
    </w:p>
    <w:p w:rsidR="00000000" w:rsidRDefault="00033594">
      <w:pPr>
        <w:pStyle w:val="pj"/>
      </w:pPr>
      <w:r>
        <w:rPr>
          <w:rStyle w:val="s0"/>
        </w:rPr>
        <w:t>в четвертую очередь - определены налогоплательщиком (налоговым агентом) денежные обязательства из общегосударственных налогов и сборов, местных налогов, единого взноса в хронологическом порядке поступления платежных инструкций на зачисление</w:t>
      </w:r>
      <w:r>
        <w:rPr>
          <w:rStyle w:val="s0"/>
        </w:rPr>
        <w:t xml:space="preserve"> средств на единый счет, если такие платежные инструкции содержат информацию о назначении соответствующего платежа и его получателя;</w:t>
      </w:r>
    </w:p>
    <w:p w:rsidR="00000000" w:rsidRDefault="00033594">
      <w:pPr>
        <w:pStyle w:val="pj"/>
      </w:pPr>
      <w:r>
        <w:rPr>
          <w:rStyle w:val="s0"/>
        </w:rPr>
        <w:t>в пятую очередь - денежные обязательства из общегосударственных налогов и сборов в хронологическом порядке поступления нало</w:t>
      </w:r>
      <w:r>
        <w:rPr>
          <w:rStyle w:val="s0"/>
        </w:rPr>
        <w:t>говых деклараций (расчетов) в сумме налоговых обязательств соответствующего налогового периода, с учетом сроков уплаты;</w:t>
      </w:r>
    </w:p>
    <w:p w:rsidR="00000000" w:rsidRDefault="00033594">
      <w:pPr>
        <w:pStyle w:val="pj"/>
      </w:pPr>
      <w:r>
        <w:rPr>
          <w:rStyle w:val="s0"/>
        </w:rPr>
        <w:t>в шестую очередь - денежные обязательства по местным налогам в хронологическом порядке поступления налоговых деклараций (расчетов) в сум</w:t>
      </w:r>
      <w:r>
        <w:rPr>
          <w:rStyle w:val="s0"/>
        </w:rPr>
        <w:t>ме налоговых обязательств соответствующего налогового периода, с учетом сроков уплаты;</w:t>
      </w:r>
    </w:p>
    <w:p w:rsidR="00000000" w:rsidRDefault="00033594">
      <w:pPr>
        <w:pStyle w:val="pj"/>
      </w:pPr>
      <w:r>
        <w:rPr>
          <w:rStyle w:val="s0"/>
        </w:rPr>
        <w:t>в седьмую очередь - другие платежи, контроль за взысканием которых возложен на контролирующие органы, в хронологическом порядке поступления платежных инструкций на зачис</w:t>
      </w:r>
      <w:r>
        <w:rPr>
          <w:rStyle w:val="s0"/>
        </w:rPr>
        <w:t>ление средств на единый счет, если такие платежные инструкции содержат информацию о назначении соответствующего платежа и его получателя.</w:t>
      </w:r>
    </w:p>
    <w:p w:rsidR="00000000" w:rsidRDefault="00033594">
      <w:pPr>
        <w:pStyle w:val="pj"/>
      </w:pPr>
      <w:r>
        <w:rPr>
          <w:rStyle w:val="s0"/>
        </w:rPr>
        <w:t>35-1.7. При формировании Реестра платежей с единого счета в разрезе отдельного налогоплательщика с целью определения п</w:t>
      </w:r>
      <w:r>
        <w:rPr>
          <w:rStyle w:val="s0"/>
        </w:rPr>
        <w:t>олучателей платежей из средств, поступающих на единый счет, центральный орган исполнительной власти, реализующий государственную налоговую политику, использует:</w:t>
      </w:r>
    </w:p>
    <w:p w:rsidR="00000000" w:rsidRDefault="00033594">
      <w:pPr>
        <w:pStyle w:val="pj"/>
      </w:pPr>
      <w:r>
        <w:rPr>
          <w:rStyle w:val="s0"/>
        </w:rPr>
        <w:t>информацию о получателе платежа, указанную налогоплательщиком в соответствующей платежной инстр</w:t>
      </w:r>
      <w:r>
        <w:rPr>
          <w:rStyle w:val="s0"/>
        </w:rPr>
        <w:t>укции на зачисление средств на единый счет. Если получателей несколько, также учитывается информация о распределении средств между ними, в случае ее указания;</w:t>
      </w:r>
    </w:p>
    <w:p w:rsidR="00000000" w:rsidRDefault="00033594">
      <w:pPr>
        <w:pStyle w:val="pj"/>
      </w:pPr>
      <w:r>
        <w:rPr>
          <w:rStyle w:val="s0"/>
        </w:rPr>
        <w:t>информацию о получателе платежа, указанную налогоплательщиком в декларации (расчета, отчете по ед</w:t>
      </w:r>
      <w:r>
        <w:rPr>
          <w:rStyle w:val="s0"/>
        </w:rPr>
        <w:t>иному взносу) по соответствующему платежу из средств, поступающих на единый счет, с учетом данных последней уточняющей декларации (расчета, отчета по единому взносу). Если получателей несколько, учитывается приоритетность распределения средств, определенна</w:t>
      </w:r>
      <w:r>
        <w:rPr>
          <w:rStyle w:val="s0"/>
        </w:rPr>
        <w:t>я налогоплательщиком в такой налоговой декларации (расчета, отчете по единому взносу).</w:t>
      </w:r>
    </w:p>
    <w:p w:rsidR="00000000" w:rsidRDefault="00033594">
      <w:pPr>
        <w:pStyle w:val="pj"/>
      </w:pPr>
      <w:r>
        <w:rPr>
          <w:rStyle w:val="s0"/>
        </w:rPr>
        <w:t>В случае обнаружения ошибок или расхождений в указанной налогоплательщиком информации в платежной инструкции на зачисление средств на единый счет, в результате чего цент</w:t>
      </w:r>
      <w:r>
        <w:rPr>
          <w:rStyle w:val="s0"/>
        </w:rPr>
        <w:t>ральный орган исполнительной власти, реализующий государственную налоговую политику, не может определить принадлежность платежа соответствующему получателю, сумма такого платежа (его часть) не включается в Реестр платежей с единого счета в разрезе отдельно</w:t>
      </w:r>
      <w:r>
        <w:rPr>
          <w:rStyle w:val="s0"/>
        </w:rPr>
        <w:t>го налогоплательщика и считается ошибочно уплаченными денежными обязательствами. При этом налогоплательщику в день формирования Реестра платежей с единого счета в разрезе отдельного налогоплательщика направляется уведомление в электронный кабинет о выявлен</w:t>
      </w:r>
      <w:r>
        <w:rPr>
          <w:rStyle w:val="s0"/>
        </w:rPr>
        <w:t>ных ошибках или разногласия.</w:t>
      </w:r>
    </w:p>
    <w:p w:rsidR="00000000" w:rsidRDefault="00033594">
      <w:pPr>
        <w:pStyle w:val="pj"/>
      </w:pPr>
      <w:r>
        <w:rPr>
          <w:rStyle w:val="s0"/>
        </w:rPr>
        <w:t>35-1.8. Суммы ошибочно и / или излишне уплаченных налогов денежных обязательств (обязательств по единому взносу) и пени, по данным контролирующего органа, считаются средствами, поступившими на единый счет, и учитываются централ</w:t>
      </w:r>
      <w:r>
        <w:rPr>
          <w:rStyle w:val="s0"/>
        </w:rPr>
        <w:t>ьным органом исполнительной власти, реализующим государственную налоговую политику при формировании Реестра платежей с единого счета в разрезе отдельного налогоплательщика на дату формирования такого Реестра.</w:t>
      </w:r>
    </w:p>
    <w:p w:rsidR="00000000" w:rsidRDefault="00033594">
      <w:pPr>
        <w:pStyle w:val="pj"/>
      </w:pPr>
      <w:r>
        <w:rPr>
          <w:rStyle w:val="s0"/>
        </w:rPr>
        <w:t xml:space="preserve">Налогоплательщик имеет право через электронный </w:t>
      </w:r>
      <w:r>
        <w:rPr>
          <w:rStyle w:val="s0"/>
        </w:rPr>
        <w:t>кабинет определить направление использования суммы ошибочно и / или излишне уплаченных денежных обязательств и пени, имеющихся на дату формирования Реестра платежей с единого счета в разрезе отдельного налогоплательщика, которые должны учитываться при форм</w:t>
      </w:r>
      <w:r>
        <w:rPr>
          <w:rStyle w:val="s0"/>
        </w:rPr>
        <w:t>ировании такого реестра.</w:t>
      </w:r>
    </w:p>
    <w:p w:rsidR="00000000" w:rsidRDefault="00033594">
      <w:pPr>
        <w:pStyle w:val="pj"/>
      </w:pPr>
      <w:r>
        <w:rPr>
          <w:rStyle w:val="s0"/>
        </w:rPr>
        <w:t xml:space="preserve">Положения настоящего пункта не лишают налогоплательщика права на возврат ошибочно и / или излишне уплаченных денежных обязательств и пени в порядке, определенном </w:t>
      </w:r>
      <w:hyperlink w:anchor="sub430000" w:history="1">
        <w:r>
          <w:rPr>
            <w:rStyle w:val="a5"/>
            <w:color w:val="0000FF"/>
            <w:u w:val="single"/>
          </w:rPr>
          <w:t>статьей 43</w:t>
        </w:r>
      </w:hyperlink>
      <w:r>
        <w:rPr>
          <w:rStyle w:val="s0"/>
        </w:rPr>
        <w:t xml:space="preserve"> настоящего Кодекса.</w:t>
      </w:r>
    </w:p>
    <w:p w:rsidR="00000000" w:rsidRDefault="00033594">
      <w:pPr>
        <w:pStyle w:val="pj"/>
      </w:pPr>
      <w:r>
        <w:rPr>
          <w:rStyle w:val="s0"/>
        </w:rPr>
        <w:t>35-1.9</w:t>
      </w:r>
      <w:r>
        <w:rPr>
          <w:rStyle w:val="s0"/>
        </w:rPr>
        <w:t>. Реестр платежей с единого счета в разрезе отдельного налогоплательщика, который был направлен в центральный орган исполнительной власти, реализующим государственную политику в сфере казначейского обслуживания бюджетных средств, в составе сводного реестра</w:t>
      </w:r>
      <w:r>
        <w:rPr>
          <w:rStyle w:val="s0"/>
        </w:rPr>
        <w:t xml:space="preserve"> платежей с единого счета, становится доступным для просмотра таким плательщиком налога через электронный кабинет в порядке, предусмотренном </w:t>
      </w:r>
      <w:hyperlink w:anchor="sub42010000" w:history="1">
        <w:r>
          <w:rPr>
            <w:rStyle w:val="a5"/>
            <w:color w:val="0000FF"/>
            <w:u w:val="single"/>
          </w:rPr>
          <w:t>статьей 42-1</w:t>
        </w:r>
      </w:hyperlink>
      <w:r>
        <w:rPr>
          <w:rStyle w:val="s0"/>
        </w:rPr>
        <w:t xml:space="preserve"> настоящего Кодекса.</w:t>
      </w:r>
    </w:p>
    <w:p w:rsidR="00000000" w:rsidRDefault="00033594">
      <w:pPr>
        <w:pStyle w:val="pj"/>
      </w:pPr>
      <w:r>
        <w:rPr>
          <w:rStyle w:val="s0"/>
        </w:rPr>
        <w:t xml:space="preserve">35-1.10. Порядок функционирования единого счета </w:t>
      </w:r>
      <w:r>
        <w:rPr>
          <w:rStyle w:val="s0"/>
        </w:rPr>
        <w:t>и выполнения норм этой статьи центральными органами исполнительной власти устанавливается Кабинетом Министров Украины.</w:t>
      </w:r>
    </w:p>
    <w:p w:rsidR="00000000" w:rsidRDefault="00033594">
      <w:pPr>
        <w:pStyle w:val="pj"/>
      </w:pPr>
      <w:r>
        <w:rPr>
          <w:rStyle w:val="s0"/>
        </w:rPr>
        <w:t> </w:t>
      </w:r>
    </w:p>
    <w:p w:rsidR="00000000" w:rsidRDefault="00033594">
      <w:pPr>
        <w:pStyle w:val="pj"/>
        <w:ind w:left="1200" w:hanging="800"/>
      </w:pPr>
      <w:bookmarkStart w:id="43" w:name="SUB360000"/>
      <w:bookmarkEnd w:id="43"/>
      <w:r>
        <w:rPr>
          <w:rStyle w:val="s1"/>
        </w:rPr>
        <w:t>Статья 36. Налоговая обязанность</w:t>
      </w:r>
    </w:p>
    <w:p w:rsidR="00000000" w:rsidRDefault="00033594">
      <w:pPr>
        <w:pStyle w:val="pj"/>
      </w:pPr>
      <w:r>
        <w:rPr>
          <w:rStyle w:val="s0"/>
        </w:rPr>
        <w:t>36.1. Налоговой обязанностью признается обязанность налогоплательщика исчислить, задекларировать и / или уплатить сумму налога и сбора в порядке и сроки, определенные настоящим Кодексом, законами по вопросам таможенного дела.</w:t>
      </w:r>
    </w:p>
    <w:p w:rsidR="00000000" w:rsidRDefault="00033594">
      <w:pPr>
        <w:pStyle w:val="pj"/>
      </w:pPr>
      <w:r>
        <w:rPr>
          <w:rStyle w:val="s0"/>
        </w:rPr>
        <w:t>36.2. Налоговая обязанность во</w:t>
      </w:r>
      <w:r>
        <w:rPr>
          <w:rStyle w:val="s0"/>
        </w:rPr>
        <w:t>зникает у плательщика по каждому налогу и сбору.</w:t>
      </w:r>
    </w:p>
    <w:p w:rsidR="00000000" w:rsidRDefault="00033594">
      <w:pPr>
        <w:pStyle w:val="pj"/>
      </w:pPr>
      <w:r>
        <w:rPr>
          <w:rStyle w:val="s0"/>
        </w:rPr>
        <w:t>36.3. Налоговая обязанность является безусловным и первоочередной относительно других неналоговых обязанностей налогоплательщика, кроме случаев, предусмотренных законом.</w:t>
      </w:r>
    </w:p>
    <w:p w:rsidR="00000000" w:rsidRDefault="00033594">
      <w:pPr>
        <w:pStyle w:val="pj"/>
      </w:pPr>
      <w:r>
        <w:rPr>
          <w:rStyle w:val="s0"/>
        </w:rPr>
        <w:t>36.4. Исполнение налоговой обязанност</w:t>
      </w:r>
      <w:r>
        <w:rPr>
          <w:rStyle w:val="s0"/>
        </w:rPr>
        <w:t>и может осуществляться налогоплательщиком самостоятельно или с помощью своего представителя или налогового агента.</w:t>
      </w:r>
    </w:p>
    <w:p w:rsidR="00000000" w:rsidRDefault="00033594">
      <w:pPr>
        <w:pStyle w:val="pj"/>
      </w:pPr>
      <w:r>
        <w:rPr>
          <w:rStyle w:val="s0"/>
        </w:rPr>
        <w:t>36.5. Ответственность за неисполнение или ненадлежащее исполнение налоговой обязанности несет налогоплательщик, кроме случаев, определенных н</w:t>
      </w:r>
      <w:r>
        <w:rPr>
          <w:rStyle w:val="s0"/>
        </w:rPr>
        <w:t>астоящим Кодексом или законами по вопросам таможенного дела.</w:t>
      </w:r>
    </w:p>
    <w:p w:rsidR="00000000" w:rsidRDefault="00033594">
      <w:pPr>
        <w:pStyle w:val="pj"/>
      </w:pPr>
      <w:r>
        <w:rPr>
          <w:rStyle w:val="s0"/>
        </w:rPr>
        <w:t> </w:t>
      </w:r>
    </w:p>
    <w:p w:rsidR="00000000" w:rsidRDefault="00033594">
      <w:pPr>
        <w:pStyle w:val="pj"/>
        <w:ind w:left="1200" w:hanging="800"/>
      </w:pPr>
      <w:bookmarkStart w:id="44" w:name="SUB370000"/>
      <w:bookmarkEnd w:id="44"/>
      <w:r>
        <w:rPr>
          <w:rStyle w:val="s1"/>
        </w:rPr>
        <w:t>Статья 37. Возникновение, изменение и прекращение налоговой обязанности</w:t>
      </w:r>
    </w:p>
    <w:p w:rsidR="00000000" w:rsidRDefault="00033594">
      <w:pPr>
        <w:pStyle w:val="pj"/>
      </w:pPr>
      <w:r>
        <w:rPr>
          <w:rStyle w:val="s0"/>
        </w:rPr>
        <w:t>37.1. Основания для возникновения, изменения и прекращения налоговой обязанности, порядок и условия его выполнения устанавливаются настоящим Кодексом или законами по вопросам таможенного дела.</w:t>
      </w:r>
    </w:p>
    <w:p w:rsidR="00000000" w:rsidRDefault="00033594">
      <w:pPr>
        <w:pStyle w:val="pj"/>
      </w:pPr>
      <w:r>
        <w:rPr>
          <w:rStyle w:val="s0"/>
        </w:rPr>
        <w:t>37.2. Налоговая обязанность возникает у налогоплательщика с мом</w:t>
      </w:r>
      <w:r>
        <w:rPr>
          <w:rStyle w:val="s0"/>
        </w:rPr>
        <w:t>ента наступления обстоятельств, с которыми настоящий Кодекс и законы по вопросам таможенного дела связывает уплату им налога.</w:t>
      </w:r>
    </w:p>
    <w:p w:rsidR="00000000" w:rsidRDefault="00033594">
      <w:pPr>
        <w:pStyle w:val="pj"/>
      </w:pPr>
      <w:r>
        <w:rPr>
          <w:rStyle w:val="s0"/>
        </w:rPr>
        <w:t>37.3. Основаниями для прекращения налоговой обязанности, кроме его выполнения, являются:</w:t>
      </w:r>
    </w:p>
    <w:p w:rsidR="00000000" w:rsidRDefault="00033594">
      <w:pPr>
        <w:pStyle w:val="pj"/>
      </w:pPr>
      <w:r>
        <w:rPr>
          <w:rStyle w:val="s0"/>
        </w:rPr>
        <w:t>37.3.1. ликвидация юридического лица;</w:t>
      </w:r>
    </w:p>
    <w:p w:rsidR="00000000" w:rsidRDefault="00033594">
      <w:pPr>
        <w:pStyle w:val="pj"/>
      </w:pPr>
      <w:r>
        <w:rPr>
          <w:rStyle w:val="s0"/>
        </w:rPr>
        <w:t>37.</w:t>
      </w:r>
      <w:r>
        <w:rPr>
          <w:rStyle w:val="s0"/>
        </w:rPr>
        <w:t>3.2. смерти физического лица, признания его недееспособным или безвестно отсутствующим;</w:t>
      </w:r>
    </w:p>
    <w:p w:rsidR="00000000" w:rsidRDefault="00033594">
      <w:pPr>
        <w:pStyle w:val="pj"/>
      </w:pPr>
      <w:r>
        <w:rPr>
          <w:rStyle w:val="s0"/>
        </w:rPr>
        <w:t>37.3.3. утрата лицом признаков плательщика налога, определенных настоящим Кодексом;</w:t>
      </w:r>
    </w:p>
    <w:p w:rsidR="00000000" w:rsidRDefault="00033594">
      <w:pPr>
        <w:pStyle w:val="pj"/>
      </w:pPr>
      <w:r>
        <w:rPr>
          <w:rStyle w:val="s0"/>
        </w:rPr>
        <w:t>37.3.4. отмена налоговой обязанности в предусмотренный законодательством способ.</w:t>
      </w:r>
    </w:p>
    <w:p w:rsidR="00000000" w:rsidRDefault="00033594">
      <w:pPr>
        <w:pStyle w:val="pj"/>
      </w:pPr>
      <w:r>
        <w:rPr>
          <w:rStyle w:val="s0"/>
        </w:rPr>
        <w:t> </w:t>
      </w:r>
    </w:p>
    <w:p w:rsidR="00000000" w:rsidRDefault="00033594">
      <w:pPr>
        <w:pStyle w:val="pj"/>
        <w:ind w:left="1200" w:hanging="800"/>
      </w:pPr>
      <w:bookmarkStart w:id="45" w:name="SUB380000"/>
      <w:bookmarkEnd w:id="45"/>
      <w:r>
        <w:rPr>
          <w:rStyle w:val="s1"/>
        </w:rPr>
        <w:t>С</w:t>
      </w:r>
      <w:r>
        <w:rPr>
          <w:rStyle w:val="s1"/>
        </w:rPr>
        <w:t>татья 38. Выполнение налоговой обязанности</w:t>
      </w:r>
    </w:p>
    <w:p w:rsidR="00000000" w:rsidRDefault="00033594">
      <w:pPr>
        <w:pStyle w:val="pj"/>
      </w:pPr>
      <w:r>
        <w:rPr>
          <w:rStyle w:val="s0"/>
        </w:rPr>
        <w:t>38.1. Выполнением налоговой обязанности признается уплата в полном объеме плательщиком соответствующих сумм налоговых обязательств в установленный налоговым законодательством срок.</w:t>
      </w:r>
    </w:p>
    <w:p w:rsidR="00000000" w:rsidRDefault="00033594">
      <w:pPr>
        <w:pStyle w:val="pj"/>
      </w:pPr>
      <w:r>
        <w:rPr>
          <w:rStyle w:val="s0"/>
        </w:rPr>
        <w:t>38.2. Уплата налога и сбора осущ</w:t>
      </w:r>
      <w:r>
        <w:rPr>
          <w:rStyle w:val="s0"/>
        </w:rPr>
        <w:t>ествляется налогоплательщиком непосредственно, а в случаях, предусмотренных налоговым законодательством, - налоговым агентом или представителем налогоплательщика.</w:t>
      </w:r>
    </w:p>
    <w:p w:rsidR="00000000" w:rsidRDefault="00033594">
      <w:pPr>
        <w:pStyle w:val="pj"/>
      </w:pPr>
      <w:r>
        <w:rPr>
          <w:rStyle w:val="s0"/>
        </w:rPr>
        <w:t>38.3. Способ, порядок и сроки исполнения налоговой обязанности устанавливаются настоящим Коде</w:t>
      </w:r>
      <w:r>
        <w:rPr>
          <w:rStyle w:val="s0"/>
        </w:rPr>
        <w:t>ксом и законами по вопросам таможенного дела.</w:t>
      </w:r>
    </w:p>
    <w:p w:rsidR="00000000" w:rsidRDefault="00033594">
      <w:pPr>
        <w:pStyle w:val="pj"/>
      </w:pPr>
      <w:r>
        <w:rPr>
          <w:rStyle w:val="s0"/>
        </w:rPr>
        <w:t> </w:t>
      </w:r>
    </w:p>
    <w:p w:rsidR="00000000" w:rsidRDefault="00033594">
      <w:pPr>
        <w:pStyle w:val="pj"/>
        <w:ind w:left="1200" w:hanging="800"/>
      </w:pPr>
      <w:bookmarkStart w:id="46" w:name="SUB38010000"/>
      <w:bookmarkEnd w:id="46"/>
      <w:r>
        <w:rPr>
          <w:rStyle w:val="s1"/>
        </w:rPr>
        <w:t>Статья 38-1. Определение минимального налогового обязательства</w:t>
      </w:r>
    </w:p>
    <w:p w:rsidR="00000000" w:rsidRDefault="00033594">
      <w:pPr>
        <w:pStyle w:val="pj"/>
      </w:pPr>
      <w:r>
        <w:rPr>
          <w:rStyle w:val="s0"/>
        </w:rPr>
        <w:t>38-1.1. Минимальное налоговое обязательство (МПЗ).</w:t>
      </w:r>
    </w:p>
    <w:p w:rsidR="00000000" w:rsidRDefault="00033594">
      <w:pPr>
        <w:pStyle w:val="pj"/>
      </w:pPr>
      <w:r>
        <w:rPr>
          <w:rStyle w:val="s0"/>
        </w:rPr>
        <w:t>38-1.1.1. Минимальное налоговое обязательство (МПЗ) в отношении земельного участка, нормативна</w:t>
      </w:r>
      <w:r>
        <w:rPr>
          <w:rStyle w:val="s0"/>
        </w:rPr>
        <w:t>я денежная оценка которого проведена, исчисляется по формуле:</w:t>
      </w:r>
    </w:p>
    <w:p w:rsidR="00000000" w:rsidRDefault="00033594">
      <w:pPr>
        <w:pStyle w:val="pj"/>
      </w:pPr>
      <w:r>
        <w:rPr>
          <w:rStyle w:val="s0"/>
        </w:rPr>
        <w:t> </w:t>
      </w:r>
    </w:p>
    <w:p w:rsidR="00000000" w:rsidRDefault="00033594">
      <w:pPr>
        <w:pStyle w:val="pc"/>
      </w:pPr>
      <w:r>
        <w:t>МПЗ = НГОд x К x М / 12,</w:t>
      </w:r>
    </w:p>
    <w:p w:rsidR="00000000" w:rsidRDefault="00033594">
      <w:pPr>
        <w:pStyle w:val="pj"/>
      </w:pPr>
      <w:r>
        <w:rPr>
          <w:rStyle w:val="s0"/>
        </w:rPr>
        <w:t> </w:t>
      </w:r>
    </w:p>
    <w:p w:rsidR="00000000" w:rsidRDefault="00033594">
      <w:pPr>
        <w:pStyle w:val="pj"/>
      </w:pPr>
      <w:r>
        <w:rPr>
          <w:rStyle w:val="s0"/>
        </w:rPr>
        <w:t>где:</w:t>
      </w:r>
    </w:p>
    <w:p w:rsidR="00000000" w:rsidRDefault="00033594">
      <w:pPr>
        <w:pStyle w:val="pj"/>
      </w:pPr>
      <w:r>
        <w:rPr>
          <w:rStyle w:val="s0"/>
        </w:rPr>
        <w:t>МПЗ - минимальное налоговое обязательство;</w:t>
      </w:r>
    </w:p>
    <w:p w:rsidR="00000000" w:rsidRDefault="00033594">
      <w:pPr>
        <w:pStyle w:val="pj"/>
      </w:pPr>
      <w:r>
        <w:rPr>
          <w:rStyle w:val="s0"/>
        </w:rPr>
        <w:t>НГОд - нормативная денежная оценка соответствующего земельного участка с учетом коэффициента индексации, определенног</w:t>
      </w:r>
      <w:r>
        <w:rPr>
          <w:rStyle w:val="s0"/>
        </w:rPr>
        <w:t>о в соответствии с порядком, установленным настоящим Кодексом для взимания платы за землю;</w:t>
      </w:r>
    </w:p>
    <w:p w:rsidR="00000000" w:rsidRDefault="00033594">
      <w:pPr>
        <w:pStyle w:val="pj"/>
      </w:pPr>
      <w:r>
        <w:rPr>
          <w:rStyle w:val="s0"/>
        </w:rPr>
        <w:t>К - коэффициент, который составляет 0,05;</w:t>
      </w:r>
    </w:p>
    <w:p w:rsidR="00000000" w:rsidRDefault="00033594">
      <w:pPr>
        <w:pStyle w:val="pj"/>
      </w:pPr>
      <w:r>
        <w:rPr>
          <w:rStyle w:val="s0"/>
        </w:rPr>
        <w:t>М - количество календарных месяцев, в течение которых земельный участок находится в собственности, аренде, пользовании на и</w:t>
      </w:r>
      <w:r>
        <w:rPr>
          <w:rStyle w:val="s0"/>
        </w:rPr>
        <w:t>ных условиях (в том числе на условиях эмфитевзиса) налогоплательщика.</w:t>
      </w:r>
    </w:p>
    <w:p w:rsidR="00000000" w:rsidRDefault="00033594">
      <w:pPr>
        <w:pStyle w:val="pj"/>
      </w:pPr>
      <w:r>
        <w:rPr>
          <w:rStyle w:val="s0"/>
        </w:rPr>
        <w:t>38-1.1.2. Минимальное налоговое обязательство (МПЗ) в отношении земельного участка, нормативная денежная оценка которого не проведена, исчисляется по формуле:</w:t>
      </w:r>
    </w:p>
    <w:p w:rsidR="00000000" w:rsidRDefault="00033594">
      <w:pPr>
        <w:pStyle w:val="pj"/>
      </w:pPr>
      <w:r>
        <w:rPr>
          <w:rStyle w:val="s0"/>
        </w:rPr>
        <w:t> </w:t>
      </w:r>
    </w:p>
    <w:p w:rsidR="00000000" w:rsidRDefault="00033594">
      <w:pPr>
        <w:pStyle w:val="pc"/>
      </w:pPr>
      <w:r>
        <w:t>МПЗ = НГО x S x К x М / 1</w:t>
      </w:r>
      <w:r>
        <w:t>2,</w:t>
      </w:r>
    </w:p>
    <w:p w:rsidR="00000000" w:rsidRDefault="00033594">
      <w:pPr>
        <w:pStyle w:val="pj"/>
      </w:pPr>
      <w:r>
        <w:rPr>
          <w:rStyle w:val="s0"/>
        </w:rPr>
        <w:t> </w:t>
      </w:r>
    </w:p>
    <w:p w:rsidR="00000000" w:rsidRDefault="00033594">
      <w:pPr>
        <w:pStyle w:val="pj"/>
      </w:pPr>
      <w:r>
        <w:rPr>
          <w:rStyle w:val="s0"/>
        </w:rPr>
        <w:t>где:</w:t>
      </w:r>
    </w:p>
    <w:p w:rsidR="00000000" w:rsidRDefault="00033594">
      <w:pPr>
        <w:pStyle w:val="pj"/>
      </w:pPr>
      <w:r>
        <w:rPr>
          <w:rStyle w:val="s0"/>
        </w:rPr>
        <w:t>МПЗ - минимальное налоговое обязательство;</w:t>
      </w:r>
    </w:p>
    <w:p w:rsidR="00000000" w:rsidRDefault="00033594">
      <w:pPr>
        <w:pStyle w:val="pj"/>
      </w:pPr>
      <w:r>
        <w:rPr>
          <w:rStyle w:val="s0"/>
        </w:rPr>
        <w:t>НГО - нормативная денежная оценка 1 гектара пашни по Автономной Республике Крым или по области с учетом коэффициента индексации, определенного в соответствии с порядком, установленным настоящим Кодексом для взимания платы за землю;</w:t>
      </w:r>
    </w:p>
    <w:p w:rsidR="00000000" w:rsidRDefault="00033594">
      <w:pPr>
        <w:pStyle w:val="pj"/>
      </w:pPr>
      <w:r>
        <w:rPr>
          <w:rStyle w:val="s0"/>
        </w:rPr>
        <w:t>S - площадь земельного у</w:t>
      </w:r>
      <w:r>
        <w:rPr>
          <w:rStyle w:val="s0"/>
        </w:rPr>
        <w:t>частка, в гектарах;</w:t>
      </w:r>
    </w:p>
    <w:p w:rsidR="00000000" w:rsidRDefault="00033594">
      <w:pPr>
        <w:pStyle w:val="pj"/>
      </w:pPr>
      <w:r>
        <w:rPr>
          <w:rStyle w:val="s0"/>
        </w:rPr>
        <w:t>К - коэффициент, что составляет 0,05;</w:t>
      </w:r>
    </w:p>
    <w:p w:rsidR="00000000" w:rsidRDefault="00033594">
      <w:pPr>
        <w:pStyle w:val="pj"/>
      </w:pPr>
      <w:r>
        <w:rPr>
          <w:rStyle w:val="s0"/>
        </w:rPr>
        <w:t>М - количество календарных месяцев, в течение которых земельный участок находится в собственности, аренде, пользовании на иных условиях (в том числе на условиях эмфитевзиса) налогоплательщика.</w:t>
      </w:r>
    </w:p>
    <w:p w:rsidR="00000000" w:rsidRDefault="00033594">
      <w:pPr>
        <w:pStyle w:val="pj"/>
      </w:pPr>
      <w:r>
        <w:rPr>
          <w:rStyle w:val="s0"/>
        </w:rPr>
        <w:t>38-1.</w:t>
      </w:r>
      <w:r>
        <w:rPr>
          <w:rStyle w:val="s0"/>
        </w:rPr>
        <w:t>1.3. При исчислении минимального налогового обязательства плательщиками единого налога четвертой группы - физическими лицами - предпринимателями, которые осуществляют деятельность исключительно в пределах фермерского хозяйства, зарегистрированного в соотве</w:t>
      </w:r>
      <w:r>
        <w:rPr>
          <w:rStyle w:val="s0"/>
        </w:rPr>
        <w:t xml:space="preserve">тствии с </w:t>
      </w:r>
      <w:hyperlink r:id="rId94" w:history="1">
        <w:r>
          <w:rPr>
            <w:rStyle w:val="a5"/>
            <w:color w:val="0000FF"/>
            <w:u w:val="single"/>
          </w:rPr>
          <w:t>Законом</w:t>
        </w:r>
      </w:hyperlink>
      <w:r>
        <w:rPr>
          <w:rStyle w:val="s0"/>
        </w:rPr>
        <w:t xml:space="preserve"> «О фермерском хозяйстве», коэффициент «К», определенный в подпунктах 38-1.1.1 и 38-1.1.2 настоящего пункта, применяется в половинном размере.</w:t>
      </w:r>
    </w:p>
    <w:p w:rsidR="00000000" w:rsidRDefault="00033594">
      <w:pPr>
        <w:pStyle w:val="pj"/>
      </w:pPr>
      <w:r>
        <w:rPr>
          <w:rStyle w:val="s0"/>
        </w:rPr>
        <w:t>38-1.1.4. Минимальное налоговое обязательство определяется за период владения (пользования) земельным участком, который приходится на соответствующий налоговый (отчетный) год.</w:t>
      </w:r>
    </w:p>
    <w:p w:rsidR="00000000" w:rsidRDefault="00033594">
      <w:pPr>
        <w:pStyle w:val="pj"/>
      </w:pPr>
      <w:r>
        <w:rPr>
          <w:rStyle w:val="s0"/>
        </w:rPr>
        <w:t>38-1.2. Минимальное налоговое обязательство определяется для:</w:t>
      </w:r>
    </w:p>
    <w:p w:rsidR="00000000" w:rsidRDefault="00033594">
      <w:pPr>
        <w:pStyle w:val="pj"/>
      </w:pPr>
      <w:r>
        <w:rPr>
          <w:rStyle w:val="s0"/>
        </w:rPr>
        <w:t>земельных участков</w:t>
      </w:r>
      <w:r>
        <w:rPr>
          <w:rStyle w:val="s0"/>
        </w:rPr>
        <w:t>, используемых дачными (дачно-строительными) и садоводческими (огородническими) кооперативами (обществами), а также приобретенные в собственность/пользование членами этих кооперативов (обществ) в результате приватизации (купли/продажи, аренды) в границах з</w:t>
      </w:r>
      <w:r>
        <w:rPr>
          <w:rStyle w:val="s0"/>
        </w:rPr>
        <w:t>емель, принадлежавших этим кооперативам (обществам) на праве коллективной собственности находились в их постоянном пользовании;</w:t>
      </w:r>
    </w:p>
    <w:p w:rsidR="00000000" w:rsidRDefault="00033594">
      <w:pPr>
        <w:pStyle w:val="pj"/>
      </w:pPr>
      <w:r>
        <w:rPr>
          <w:rStyle w:val="s0"/>
        </w:rPr>
        <w:t>земель запаса;</w:t>
      </w:r>
    </w:p>
    <w:p w:rsidR="00000000" w:rsidRDefault="00033594">
      <w:pPr>
        <w:pStyle w:val="pj"/>
      </w:pPr>
      <w:r>
        <w:rPr>
          <w:rStyle w:val="s0"/>
        </w:rPr>
        <w:t>невостребованных земельных долей (паев), распорядителями которых являются органы местного самоуправления, кроме т</w:t>
      </w:r>
      <w:r>
        <w:rPr>
          <w:rStyle w:val="s0"/>
        </w:rPr>
        <w:t>аких земельных долей (паев), переданных органами местного самоуправления в аренду;</w:t>
      </w:r>
    </w:p>
    <w:p w:rsidR="00000000" w:rsidRDefault="00033594">
      <w:pPr>
        <w:pStyle w:val="pj"/>
      </w:pPr>
      <w:r>
        <w:rPr>
          <w:rStyle w:val="s0"/>
        </w:rPr>
        <w:t>земельных участков зон отчуждения и безусловного (обязательного) отселения, подвергшихся радиоактивному загрязнению вследствие Чернобыльской катастрофы;</w:t>
      </w:r>
    </w:p>
    <w:p w:rsidR="00000000" w:rsidRDefault="00033594">
      <w:pPr>
        <w:pStyle w:val="pj"/>
      </w:pPr>
      <w:r>
        <w:rPr>
          <w:rStyle w:val="s0"/>
        </w:rPr>
        <w:t xml:space="preserve">земельных участков, </w:t>
      </w:r>
      <w:r>
        <w:rPr>
          <w:rStyle w:val="s0"/>
        </w:rPr>
        <w:t>отнесенных к сельскохозяйственным угодьям, которые принадлежат физическим лицам на праве собственности или на праве пользования по состоянию на 1 января отчетного года находились в пределах населенных пунктов;</w:t>
      </w:r>
    </w:p>
    <w:p w:rsidR="00000000" w:rsidRDefault="00033594">
      <w:pPr>
        <w:pStyle w:val="pj"/>
      </w:pPr>
      <w:r>
        <w:rPr>
          <w:rStyle w:val="s0"/>
        </w:rPr>
        <w:t>земельных участков, земельных долей (паев), за</w:t>
      </w:r>
      <w:r>
        <w:rPr>
          <w:rStyle w:val="s0"/>
        </w:rPr>
        <w:t xml:space="preserve"> которые не начислялись и не уплачивались плата за землю или единый налог четвертой группы, находящихся в консервации, или загрязненные взрывоопасными предметами, или в отношении которых принято решение о предоставлении налоговых льгот по уплате местных на</w:t>
      </w:r>
      <w:r>
        <w:rPr>
          <w:rStyle w:val="s0"/>
        </w:rPr>
        <w:t>логов и/или сборов на основании заявлений налогоплательщиков о признании земельных участков непригодными для использования в связи с потенциальной угрозой их загрязнения взрывоопасными предметами.</w:t>
      </w:r>
    </w:p>
    <w:p w:rsidR="00000000" w:rsidRDefault="00033594">
      <w:pPr>
        <w:pStyle w:val="pj"/>
      </w:pPr>
      <w:r>
        <w:rPr>
          <w:rStyle w:val="s0"/>
        </w:rPr>
        <w:t>Минимальное налоговое обязательство для земельных участков,</w:t>
      </w:r>
      <w:r>
        <w:rPr>
          <w:rStyle w:val="s0"/>
        </w:rPr>
        <w:t xml:space="preserve"> земельных долей (паев), предусмотренных седьмым абзацем настоящего пункта, не определяется за период, за который не определяется плата за землю или единый налог четвертой группы;</w:t>
      </w:r>
    </w:p>
    <w:p w:rsidR="00000000" w:rsidRDefault="00033594">
      <w:pPr>
        <w:pStyle w:val="pj"/>
      </w:pPr>
      <w:r>
        <w:rPr>
          <w:rStyle w:val="s0"/>
        </w:rPr>
        <w:t>38-1.3. В случае передачи земельных участков в аренду (субаренду), эмфитевзи</w:t>
      </w:r>
      <w:r>
        <w:rPr>
          <w:rStyle w:val="s0"/>
        </w:rPr>
        <w:t>с или иное пользование минимальное налоговое обязательство определяется для арендаторов, пользователей на иных условиях таких земельных участков в порядке, определенном этим Кодексом.</w:t>
      </w:r>
    </w:p>
    <w:p w:rsidR="00000000" w:rsidRDefault="00033594">
      <w:pPr>
        <w:pStyle w:val="pj"/>
      </w:pPr>
      <w:r>
        <w:rPr>
          <w:rStyle w:val="s0"/>
        </w:rPr>
        <w:t>38-1.4. В случае перехода права собственности или права пользования в то</w:t>
      </w:r>
      <w:r>
        <w:rPr>
          <w:rStyle w:val="s0"/>
        </w:rPr>
        <w:t>м числе аренды, эмфитевзиса, субаренды на земельный участок, отнесенную к сельскохозяйственных угодий, от одного собственника, арендатора, пользователя на иных условиях (в том числе на условиях эмфитевзиса) до другого собственника, арендатора, пользователя</w:t>
      </w:r>
      <w:r>
        <w:rPr>
          <w:rStyle w:val="s0"/>
        </w:rPr>
        <w:t xml:space="preserve"> на иных условиях (в том числе на условиях эмфитевзиса) в течение календарного года и при условии государственной регистрации такого права в соответствии с законодательством, минимальное налоговое обязательство в отношении такого земельного участка определ</w:t>
      </w:r>
      <w:r>
        <w:rPr>
          <w:rStyle w:val="s0"/>
        </w:rPr>
        <w:t>яется для предыдущего собственника, арендатора, пользователя на других условиях (в том числе на условиях эмфитевзиса) за период с 1 января следующего календарного года до начала месяца, в котором прекратилось право собственности на такой земельный участок,</w:t>
      </w:r>
      <w:r>
        <w:rPr>
          <w:rStyle w:val="s0"/>
        </w:rPr>
        <w:t xml:space="preserve"> или в котором такой земельный участок передан в пользование (аренду, субаренду, эмфитевзис), а для нового владельца, арендатора или пользователя на иных условиях (в том числе на условиях эмфитевзиса) - начиная с месяца, в котором он приобрел право собстве</w:t>
      </w:r>
      <w:r>
        <w:rPr>
          <w:rStyle w:val="s0"/>
        </w:rPr>
        <w:t>нности или право пользования, в том числе аренды, эмфитевзиса, субаренды на такой земельный участок, и учитывается в составе общего минимального налогового обязательства каждого из таких собственников или пользователей.</w:t>
      </w:r>
    </w:p>
    <w:p w:rsidR="00000000" w:rsidRDefault="00033594">
      <w:pPr>
        <w:pStyle w:val="pj"/>
      </w:pPr>
      <w:r>
        <w:rPr>
          <w:rStyle w:val="s0"/>
        </w:rPr>
        <w:t xml:space="preserve">В случае отсутствия государственной </w:t>
      </w:r>
      <w:r>
        <w:rPr>
          <w:rStyle w:val="s0"/>
        </w:rPr>
        <w:t>регистрации перехода права собственности или права пользования в том числе аренды, эмфитевзиса, субаренды на земельный участок, отнесенную к сельскохозяйственных угодий, от одного собственника, арендатора, пользователя на иных условиях (в том числе на усло</w:t>
      </w:r>
      <w:r>
        <w:rPr>
          <w:rStyle w:val="s0"/>
        </w:rPr>
        <w:t>виях эмфитевзиса) до другого собственника, арендатора, пользователя на иных условиях (в том числе на условиях эмфитевзиса) в течение календарного года минимальное налоговое обязательство в отношении такого земельного участка определяется для предыдущего со</w:t>
      </w:r>
      <w:r>
        <w:rPr>
          <w:rStyle w:val="s0"/>
        </w:rPr>
        <w:t>бственника, арендатора, пользователя на иных условиях (в том числе на условиях эмфитевзиса) на общих основаниях за налоговый (отчетный) год.</w:t>
      </w:r>
    </w:p>
    <w:p w:rsidR="00000000" w:rsidRDefault="00033594">
      <w:pPr>
        <w:pStyle w:val="pj"/>
      </w:pPr>
      <w:r>
        <w:rPr>
          <w:rStyle w:val="s0"/>
        </w:rPr>
        <w:t> </w:t>
      </w:r>
    </w:p>
    <w:p w:rsidR="00000000" w:rsidRDefault="00033594">
      <w:pPr>
        <w:pStyle w:val="pj"/>
        <w:ind w:left="1200" w:hanging="800"/>
      </w:pPr>
      <w:bookmarkStart w:id="47" w:name="SUB390000"/>
      <w:bookmarkEnd w:id="47"/>
      <w:r>
        <w:rPr>
          <w:rStyle w:val="s1"/>
        </w:rPr>
        <w:t>Статья 39. Трансфертное ценообразование</w:t>
      </w:r>
    </w:p>
    <w:p w:rsidR="00000000" w:rsidRDefault="00033594">
      <w:pPr>
        <w:pStyle w:val="pj"/>
      </w:pPr>
      <w:r>
        <w:rPr>
          <w:rStyle w:val="s0"/>
        </w:rPr>
        <w:t>39.1. Принцип «вытянутой руки»</w:t>
      </w:r>
    </w:p>
    <w:p w:rsidR="00000000" w:rsidRDefault="00033594">
      <w:pPr>
        <w:pStyle w:val="pj"/>
      </w:pPr>
      <w:r>
        <w:rPr>
          <w:rStyle w:val="s0"/>
        </w:rPr>
        <w:t>39.1.1. Налогоплательщик, который участвуе</w:t>
      </w:r>
      <w:r>
        <w:rPr>
          <w:rStyle w:val="s0"/>
        </w:rPr>
        <w:t>т в контролируемой операции, должен определять объем его налогооблагаемой прибыли в соответствии с принципом «вытянутой руки» (объекта налогообложения - в случаях, если применение принципа «вытянутой руки» предусмотрено этим Кодексом или международными дог</w:t>
      </w:r>
      <w:r>
        <w:rPr>
          <w:rStyle w:val="s0"/>
        </w:rPr>
        <w:t>оворами).</w:t>
      </w:r>
    </w:p>
    <w:p w:rsidR="00000000" w:rsidRDefault="00033594">
      <w:pPr>
        <w:pStyle w:val="pj"/>
      </w:pPr>
      <w:r>
        <w:rPr>
          <w:rStyle w:val="s0"/>
        </w:rPr>
        <w:t>39.1.2. Объем налогооблагаемой прибыли (объекта налогообложения), полученной плательщиком налога, который принимает участие в одной или более контролируемых операциях, считается соответствует принципу «вытянутой руки», если условия указанных опер</w:t>
      </w:r>
      <w:r>
        <w:rPr>
          <w:rStyle w:val="s0"/>
        </w:rPr>
        <w:t>аций не отличаются от условий, применяемых между несвязанными лицами в сопоставимых неконтролируемых операциях.</w:t>
      </w:r>
    </w:p>
    <w:p w:rsidR="00000000" w:rsidRDefault="00033594">
      <w:pPr>
        <w:pStyle w:val="pj"/>
      </w:pPr>
      <w:r>
        <w:rPr>
          <w:rStyle w:val="s0"/>
        </w:rPr>
        <w:t>39.1.3. Если условия в одной или более контролируемых сделках не соответствуют принципу «вытянутой руки», прибыль, которая была бы начислена нал</w:t>
      </w:r>
      <w:r>
        <w:rPr>
          <w:rStyle w:val="s0"/>
        </w:rPr>
        <w:t>огоплательщику в условиях контролируемой операции, соответствует указанному принципу, включается в налогооблагаемый доход плательщика налога (объекта налогообложения).</w:t>
      </w:r>
    </w:p>
    <w:p w:rsidR="00000000" w:rsidRDefault="00033594">
      <w:pPr>
        <w:pStyle w:val="pj"/>
      </w:pPr>
      <w:r>
        <w:rPr>
          <w:rStyle w:val="s0"/>
        </w:rPr>
        <w:t>39.1.4. Установление соответствия условий контролируемой операции принципа «вытянутой ру</w:t>
      </w:r>
      <w:r>
        <w:rPr>
          <w:rStyle w:val="s0"/>
        </w:rPr>
        <w:t>ки» проводится по методам, определенным пунктом 39.3 этой статьи, с целью проверки правильности, полноты начисления и уплаты налога на прибыль предприятий.</w:t>
      </w:r>
    </w:p>
    <w:p w:rsidR="00000000" w:rsidRDefault="00033594">
      <w:pPr>
        <w:pStyle w:val="pj"/>
      </w:pPr>
      <w:r>
        <w:rPr>
          <w:rStyle w:val="s0"/>
        </w:rPr>
        <w:t>39.2. контролируемые операции</w:t>
      </w:r>
    </w:p>
    <w:p w:rsidR="00000000" w:rsidRDefault="00033594">
      <w:pPr>
        <w:pStyle w:val="pj"/>
      </w:pPr>
      <w:r>
        <w:rPr>
          <w:rStyle w:val="s0"/>
        </w:rPr>
        <w:t>39.2.1. Основы определения операций контролируемыми:</w:t>
      </w:r>
    </w:p>
    <w:p w:rsidR="00000000" w:rsidRDefault="00033594">
      <w:pPr>
        <w:pStyle w:val="pj"/>
      </w:pPr>
      <w:r>
        <w:rPr>
          <w:rStyle w:val="s0"/>
        </w:rPr>
        <w:t>39.2.1.1. Контролируемыми операциями являются хозяйственные операции налогоплательщика, которые могут влиять на объект налогообложения налогом на прибыль предприятий налогоплательщика (для резидентов Действие Сити - плательщиков налога на особых условиях -</w:t>
      </w:r>
      <w:r>
        <w:rPr>
          <w:rStyle w:val="s0"/>
        </w:rPr>
        <w:t xml:space="preserve"> на финансовый результат до налогообложения, определенный в финансовой отчетности в соответствии с национальными положениями (стандартами) бухгалтерского учета или международными стандартами финансовой отчетности), а именно:</w:t>
      </w:r>
    </w:p>
    <w:p w:rsidR="00000000" w:rsidRDefault="00033594">
      <w:pPr>
        <w:pStyle w:val="pj"/>
      </w:pPr>
      <w:r>
        <w:rPr>
          <w:rStyle w:val="s0"/>
        </w:rPr>
        <w:t>а) хозяйственные операции, осущ</w:t>
      </w:r>
      <w:r>
        <w:rPr>
          <w:rStyle w:val="s0"/>
        </w:rPr>
        <w:t>ествляемые со связанными лицами - нерезидентами, в том числе в случаях, определенных подпунктом 39.2.1.5 настоящего подпункта;</w:t>
      </w:r>
    </w:p>
    <w:p w:rsidR="00000000" w:rsidRDefault="00033594">
      <w:pPr>
        <w:pStyle w:val="pj"/>
      </w:pPr>
      <w:r>
        <w:rPr>
          <w:rStyle w:val="s0"/>
        </w:rPr>
        <w:t>б) внешнеэкономические хозяйственные операции по продаже и / или приобретение товаров и / или услуг через комиссионеров-нерезиден</w:t>
      </w:r>
      <w:r>
        <w:rPr>
          <w:rStyle w:val="s0"/>
        </w:rPr>
        <w:t>тов;</w:t>
      </w:r>
    </w:p>
    <w:p w:rsidR="00000000" w:rsidRDefault="00033594">
      <w:pPr>
        <w:pStyle w:val="pj"/>
      </w:pPr>
      <w:r>
        <w:rPr>
          <w:rStyle w:val="s0"/>
        </w:rPr>
        <w:t>в) хозяйственные операции, осуществляемые с нерезидентами, зарегистрированными в государствах (на территориях), включенных в перечень государств (территорий), утвержденного Кабинетом Министров Украины в соответствии с подпунктом 39.2.1.2 настоящего по</w:t>
      </w:r>
      <w:r>
        <w:rPr>
          <w:rStyle w:val="s0"/>
        </w:rPr>
        <w:t xml:space="preserve">дпункта, или являющиеся резидентами </w:t>
      </w:r>
      <w:r>
        <w:rPr>
          <w:rStyle w:val="s40"/>
        </w:rPr>
        <w:t>этих государств (территорий)</w:t>
      </w:r>
      <w:r>
        <w:rPr>
          <w:rStyle w:val="s0"/>
        </w:rPr>
        <w:t>;</w:t>
      </w:r>
    </w:p>
    <w:p w:rsidR="00000000" w:rsidRDefault="00033594">
      <w:pPr>
        <w:pStyle w:val="pj"/>
      </w:pPr>
      <w:r>
        <w:rPr>
          <w:rStyle w:val="s0"/>
        </w:rPr>
        <w:t xml:space="preserve">г) </w:t>
      </w:r>
      <w:r>
        <w:rPr>
          <w:rStyle w:val="s40"/>
        </w:rPr>
        <w:t xml:space="preserve">хозяйственные операции, осуществляемые с нерезидентами, организационно-правовая форма которых включена в перечень организационно-правовых форм, утвержденный Кабинетом Министров Украины в </w:t>
      </w:r>
      <w:r>
        <w:rPr>
          <w:rStyle w:val="s40"/>
        </w:rPr>
        <w:t xml:space="preserve">соответствии с подпунктом 39.2.1.2 </w:t>
      </w:r>
      <w:r>
        <w:rPr>
          <w:rStyle w:val="s40"/>
          <w:vertAlign w:val="superscript"/>
        </w:rPr>
        <w:t>1</w:t>
      </w:r>
      <w:r>
        <w:rPr>
          <w:rStyle w:val="s40"/>
        </w:rPr>
        <w:t xml:space="preserve"> настоящего подпункта</w:t>
      </w:r>
      <w:r>
        <w:rPr>
          <w:rStyle w:val="s0"/>
        </w:rPr>
        <w:t>;</w:t>
      </w:r>
    </w:p>
    <w:p w:rsidR="00000000" w:rsidRDefault="00033594">
      <w:pPr>
        <w:pStyle w:val="pj"/>
      </w:pPr>
      <w:r>
        <w:rPr>
          <w:rStyle w:val="s0"/>
        </w:rPr>
        <w:t>ґ) хозяйственные операции (в том числе внутрихозяйственные расчеты), осуществляемые между нерезидентом и его постоянным представительством в Украине.</w:t>
      </w:r>
    </w:p>
    <w:p w:rsidR="00000000" w:rsidRDefault="00033594">
      <w:pPr>
        <w:pStyle w:val="pj"/>
      </w:pPr>
      <w:r>
        <w:rPr>
          <w:rStyle w:val="s0"/>
        </w:rPr>
        <w:t xml:space="preserve">39.2.1.2. </w:t>
      </w:r>
      <w:r>
        <w:rPr>
          <w:rStyle w:val="s40"/>
        </w:rPr>
        <w:t>При определении перечня государств (т</w:t>
      </w:r>
      <w:r>
        <w:rPr>
          <w:rStyle w:val="s40"/>
        </w:rPr>
        <w:t>ерриторий) для целей подпункта «в» подпункта 39.2.1.1 настоящего подпункта Кабинет Министров Украины учитывает следующие критерии:</w:t>
      </w:r>
    </w:p>
    <w:p w:rsidR="00000000" w:rsidRDefault="00033594">
      <w:pPr>
        <w:pStyle w:val="pj"/>
      </w:pPr>
      <w:r>
        <w:rPr>
          <w:rStyle w:val="s40"/>
        </w:rPr>
        <w:t>государства (территории), отнесенные к перечню оффшорных зон, утвержденному Кабинетом Министров Украины;</w:t>
      </w:r>
    </w:p>
    <w:p w:rsidR="00000000" w:rsidRDefault="00033594">
      <w:pPr>
        <w:pStyle w:val="pj"/>
      </w:pPr>
      <w:r>
        <w:rPr>
          <w:rStyle w:val="s40"/>
        </w:rPr>
        <w:t>государства (террито</w:t>
      </w:r>
      <w:r>
        <w:rPr>
          <w:rStyle w:val="s40"/>
        </w:rPr>
        <w:t>рии), отнесенные к перечню государств (юрисдикций), которые не выполняют или ненадлежащим образом выполняют рекомендации международных, межправительственных организаций, задействованных в сфере борьбы с легализацией (отмыванием) доходов, полученных преступ</w:t>
      </w:r>
      <w:r>
        <w:rPr>
          <w:rStyle w:val="s40"/>
        </w:rPr>
        <w:t>ным путем, или финансированием терроризма или финансированием распространения оружия массового уничтожения;</w:t>
      </w:r>
    </w:p>
    <w:p w:rsidR="00000000" w:rsidRDefault="00033594">
      <w:pPr>
        <w:pStyle w:val="pj"/>
      </w:pPr>
      <w:r>
        <w:rPr>
          <w:rStyle w:val="s40"/>
        </w:rPr>
        <w:t>государства (территории), компетентные органы которых по результатам двух последовательных отчетных (налоговых) периодов (лет) не обеспечивают своев</w:t>
      </w:r>
      <w:r>
        <w:rPr>
          <w:rStyle w:val="s40"/>
        </w:rPr>
        <w:t>ременный и полный обмен налоговой и финансовой информацией (в частности информацией относительно конечного бенефициарного владельца) на запросы центрального органа исполнительной власти, реализующего государственную налоговую политику.</w:t>
      </w:r>
    </w:p>
    <w:p w:rsidR="00000000" w:rsidRDefault="00033594">
      <w:pPr>
        <w:pStyle w:val="pj"/>
      </w:pPr>
      <w:r>
        <w:rPr>
          <w:rStyle w:val="s40"/>
        </w:rPr>
        <w:t>Предложения в перече</w:t>
      </w:r>
      <w:r>
        <w:rPr>
          <w:rStyle w:val="s40"/>
        </w:rPr>
        <w:t xml:space="preserve">нь государств (территорий), которые соответствуют критериям, определенным настоящим подпунктом, с соответствующим обоснованием предоставляются ежегодно до 1 октября центральным органом исполнительной власти, реализующим государственную налоговую политику, </w:t>
      </w:r>
      <w:r>
        <w:rPr>
          <w:rStyle w:val="s40"/>
        </w:rPr>
        <w:t>в центральный орган исполнительной власти, обеспечивающий формирование и реализующий государственную финансовую политику.</w:t>
      </w:r>
    </w:p>
    <w:p w:rsidR="00000000" w:rsidRDefault="00033594">
      <w:pPr>
        <w:pStyle w:val="pj"/>
      </w:pPr>
      <w:r>
        <w:rPr>
          <w:rStyle w:val="s40"/>
        </w:rPr>
        <w:t>В случае если изменения в указанный перечень утверждаются Кабинетом Министров Украины до 30 ноября, такие изменения применяются с 1 ян</w:t>
      </w:r>
      <w:r>
        <w:rPr>
          <w:rStyle w:val="s40"/>
        </w:rPr>
        <w:t xml:space="preserve">варя отчетного года, следующего за календарным годом, в котором внесены такие изменения. В случае утверждения изменений в указанный перечень после 30 ноября, такие изменения применяются с 1 января второго отчетного года, следующего за календарным годом, в </w:t>
      </w:r>
      <w:r>
        <w:rPr>
          <w:rStyle w:val="s40"/>
        </w:rPr>
        <w:t>котором внесены следующие изменения</w:t>
      </w:r>
      <w:r>
        <w:rPr>
          <w:rStyle w:val="s0"/>
        </w:rPr>
        <w:t>.</w:t>
      </w:r>
    </w:p>
    <w:p w:rsidR="00000000" w:rsidRDefault="00033594">
      <w:pPr>
        <w:pStyle w:val="pj"/>
      </w:pPr>
      <w:r>
        <w:rPr>
          <w:rStyle w:val="s40"/>
        </w:rPr>
        <w:t xml:space="preserve">39.2.1.2 </w:t>
      </w:r>
      <w:r>
        <w:rPr>
          <w:rStyle w:val="s40"/>
          <w:vertAlign w:val="superscript"/>
        </w:rPr>
        <w:t>1</w:t>
      </w:r>
      <w:r>
        <w:rPr>
          <w:rStyle w:val="s40"/>
        </w:rPr>
        <w:t>. Перечень организационно-правовых форм, утверждаемый Кабинетом Министров Украины, включает организационно-правовые формы нерезидентов, которые не уплачивают налог на прибыль (корпоративный налог), в том числе</w:t>
      </w:r>
      <w:r>
        <w:rPr>
          <w:rStyle w:val="s40"/>
        </w:rPr>
        <w:t xml:space="preserve"> с доходов, полученных за пределами государства (территории) регистрации таких нерезидентов, и/или не являются налоговыми резидентами государства (территории), в котором они зарегистрированы как юридические лица.</w:t>
      </w:r>
    </w:p>
    <w:p w:rsidR="00000000" w:rsidRDefault="00033594">
      <w:pPr>
        <w:pStyle w:val="pj"/>
      </w:pPr>
      <w:r>
        <w:rPr>
          <w:rStyle w:val="s40"/>
        </w:rPr>
        <w:t xml:space="preserve">Хозяйственные операции налогоплательщика с </w:t>
      </w:r>
      <w:r>
        <w:rPr>
          <w:rStyle w:val="s40"/>
        </w:rPr>
        <w:t>нерезидентом, организационно-правовая форма которого включена Кабинетом Министров Украины в перечень организационно-правовых форм нерезидентов, при отсутствии критериев, определенных подпунктами «а»-«в», «г» подпункта 39.2.1.1 настоящего подпункта, признаю</w:t>
      </w:r>
      <w:r>
        <w:rPr>
          <w:rStyle w:val="s40"/>
        </w:rPr>
        <w:t>тся неконтролируемыми при наличии хотя бы одного из следующих условий:</w:t>
      </w:r>
    </w:p>
    <w:p w:rsidR="00000000" w:rsidRDefault="00033594">
      <w:pPr>
        <w:pStyle w:val="pj"/>
      </w:pPr>
      <w:r>
        <w:rPr>
          <w:rStyle w:val="s40"/>
        </w:rPr>
        <w:t xml:space="preserve">нерезидент является резидентом государства (территории), с которым Украиной заключен международный договор об избежании двойного налогообложения, что подтверждается путем представления </w:t>
      </w:r>
      <w:r>
        <w:rPr>
          <w:rStyle w:val="s40"/>
        </w:rPr>
        <w:t>в центральный орган исполнительной власти, реализующий государственную налоговую политику, до 1 октября года, следующего за отчетным, справки в бумажной или электронной форме с соблюдением требований Законов Украины «</w:t>
      </w:r>
      <w:hyperlink r:id="rId95" w:history="1">
        <w:r>
          <w:rPr>
            <w:rStyle w:val="a5"/>
            <w:color w:val="0000FF"/>
            <w:u w:val="single"/>
          </w:rPr>
          <w:t>Об электронных документах и электронном документообороте</w:t>
        </w:r>
      </w:hyperlink>
      <w:r>
        <w:rPr>
          <w:rStyle w:val="s40"/>
        </w:rPr>
        <w:t>» и «</w:t>
      </w:r>
      <w:hyperlink r:id="rId96" w:history="1">
        <w:r>
          <w:rPr>
            <w:rStyle w:val="a5"/>
            <w:color w:val="0000FF"/>
            <w:u w:val="single"/>
          </w:rPr>
          <w:t>Об электронной идентификации и электронных доверительных услугах</w:t>
        </w:r>
      </w:hyperlink>
      <w:r>
        <w:rPr>
          <w:rStyle w:val="s40"/>
        </w:rPr>
        <w:t xml:space="preserve">», которая подтверждает, что нерезидент является резидентом страны, с которой заключен соответствующий международный договор Украины (кроме государства (территории), включенного в перечень государств( территорий), утвержденного Кабинетом Министров Украины </w:t>
      </w:r>
      <w:r>
        <w:rPr>
          <w:rStyle w:val="s40"/>
        </w:rPr>
        <w:t xml:space="preserve">в соответствии с подпунктом 39.2.1.2 настоящего подпункта), в соответствии с </w:t>
      </w:r>
      <w:hyperlink w:anchor="sub1030000" w:history="1">
        <w:r>
          <w:rPr>
            <w:rStyle w:val="a5"/>
            <w:color w:val="0000FF"/>
            <w:u w:val="single"/>
          </w:rPr>
          <w:t>пунктом 103.5 статьи 103</w:t>
        </w:r>
      </w:hyperlink>
      <w:r>
        <w:rPr>
          <w:rStyle w:val="s40"/>
        </w:rPr>
        <w:t xml:space="preserve"> настоящего Кодекса;</w:t>
      </w:r>
    </w:p>
    <w:p w:rsidR="00000000" w:rsidRDefault="00033594">
      <w:pPr>
        <w:pStyle w:val="pj"/>
      </w:pPr>
      <w:r>
        <w:rPr>
          <w:rStyle w:val="s40"/>
        </w:rPr>
        <w:t>все участники (партнеры) нерезидента являются резидентами государств (территорий), с которыми Украино</w:t>
      </w:r>
      <w:r>
        <w:rPr>
          <w:rStyle w:val="s40"/>
        </w:rPr>
        <w:t>й заключены международные договоры об избежании двойного налогообложения, что подтверждается путем представления в центральный орган исполнительной власти, реализующий государственную налоговую политику, до 1 октября года, следующего за отчетным, справки в</w:t>
      </w:r>
      <w:r>
        <w:rPr>
          <w:rStyle w:val="s40"/>
        </w:rPr>
        <w:t xml:space="preserve"> бумажной или электронной форме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 которая подтверждает, что все участники (партнеры) нер</w:t>
      </w:r>
      <w:r>
        <w:rPr>
          <w:rStyle w:val="s40"/>
        </w:rPr>
        <w:t>езидента являются резидентами страны, с которой заключен международный договор Украины (кроме государств (территорий), включенных в перечень государств (территорий), утвержденный Кабинетом Министров Украины в соответствии с подпунктом 39.2.1.2 настоящего п</w:t>
      </w:r>
      <w:r>
        <w:rPr>
          <w:rStyle w:val="s40"/>
        </w:rPr>
        <w:t xml:space="preserve">одпункта), в соответствии с </w:t>
      </w:r>
      <w:hyperlink w:anchor="sub1030000" w:history="1">
        <w:r>
          <w:rPr>
            <w:rStyle w:val="a5"/>
            <w:color w:val="0000FF"/>
            <w:u w:val="single"/>
          </w:rPr>
          <w:t>пунктом 103.5 статьи 103</w:t>
        </w:r>
      </w:hyperlink>
      <w:r>
        <w:rPr>
          <w:rStyle w:val="s40"/>
        </w:rPr>
        <w:t xml:space="preserve"> настоящего Кодекса.</w:t>
      </w:r>
    </w:p>
    <w:p w:rsidR="00000000" w:rsidRDefault="00033594">
      <w:pPr>
        <w:pStyle w:val="pj"/>
      </w:pPr>
      <w:r>
        <w:rPr>
          <w:rStyle w:val="s40"/>
        </w:rPr>
        <w:t>В случае внесения изменений в список организационно-правовых форм такие изменения применяются с 1 января отчетного года, следующего за календарным год</w:t>
      </w:r>
      <w:r>
        <w:rPr>
          <w:rStyle w:val="s40"/>
        </w:rPr>
        <w:t>ом, в котором внесены такие изменения.</w:t>
      </w:r>
    </w:p>
    <w:p w:rsidR="00000000" w:rsidRDefault="00033594">
      <w:pPr>
        <w:pStyle w:val="pj"/>
      </w:pPr>
      <w:r>
        <w:rPr>
          <w:rStyle w:val="s0"/>
        </w:rPr>
        <w:t>39.2.1.3. Исключен.</w:t>
      </w:r>
    </w:p>
    <w:p w:rsidR="00000000" w:rsidRDefault="00033594">
      <w:pPr>
        <w:pStyle w:val="pj"/>
      </w:pPr>
      <w:r>
        <w:rPr>
          <w:rStyle w:val="s0"/>
        </w:rPr>
        <w:t>39.2.1.4. Хозяйственной операцией для целей трансфертного ценообразования являются все виды операций, соглашений или договоренностей, документально подтвержденных или неподтвержденных, которые могу</w:t>
      </w:r>
      <w:r>
        <w:rPr>
          <w:rStyle w:val="s0"/>
        </w:rPr>
        <w:t>т влиять на объект налогообложения налогом на прибыль предприятий налогоплательщика (для резидентов Действие Сити - плательщиков налога на особых условиях - на финансовый результат до налогообложения, определенный в финансовой отчетности в соответствии с н</w:t>
      </w:r>
      <w:r>
        <w:rPr>
          <w:rStyle w:val="s0"/>
        </w:rPr>
        <w:t>ациональными положениями (стандартами) бухгалтерского учета или международными стандартами финансовой отчетности), в частности, но не исключительно:</w:t>
      </w:r>
    </w:p>
    <w:p w:rsidR="00000000" w:rsidRDefault="00033594">
      <w:pPr>
        <w:pStyle w:val="pj"/>
      </w:pPr>
      <w:r>
        <w:rPr>
          <w:rStyle w:val="s0"/>
        </w:rPr>
        <w:t>а) операции с товарами, такими как сырье, готовая продукция и тому подобное;</w:t>
      </w:r>
    </w:p>
    <w:p w:rsidR="00000000" w:rsidRDefault="00033594">
      <w:pPr>
        <w:pStyle w:val="pj"/>
      </w:pPr>
      <w:r>
        <w:rPr>
          <w:rStyle w:val="s0"/>
        </w:rPr>
        <w:t>б) операции по приобретению (п</w:t>
      </w:r>
      <w:r>
        <w:rPr>
          <w:rStyle w:val="s0"/>
        </w:rPr>
        <w:t>родаже) услуг;</w:t>
      </w:r>
    </w:p>
    <w:p w:rsidR="00000000" w:rsidRDefault="00033594">
      <w:pPr>
        <w:pStyle w:val="pj"/>
      </w:pPr>
      <w:r>
        <w:rPr>
          <w:rStyle w:val="s0"/>
        </w:rPr>
        <w:t>в) операции с нематериальными активами, такими как роялти, лицензии, плата за использование патентов, товарных знаков, ноу-хау и т.п., а также с любыми другими объектами интеллектуальной собственности;</w:t>
      </w:r>
    </w:p>
    <w:p w:rsidR="00000000" w:rsidRDefault="00033594">
      <w:pPr>
        <w:pStyle w:val="pj"/>
      </w:pPr>
      <w:r>
        <w:rPr>
          <w:rStyle w:val="s0"/>
        </w:rPr>
        <w:t>г) финансовые операции, включая лизинг,</w:t>
      </w:r>
      <w:r>
        <w:rPr>
          <w:rStyle w:val="s0"/>
        </w:rPr>
        <w:t xml:space="preserve"> участие в инвестициях, кредитах, комиссии за гарантию и тому подобное;</w:t>
      </w:r>
    </w:p>
    <w:p w:rsidR="00000000" w:rsidRDefault="00033594">
      <w:pPr>
        <w:pStyle w:val="pj"/>
      </w:pPr>
      <w:r>
        <w:rPr>
          <w:rStyle w:val="s0"/>
        </w:rPr>
        <w:t>г) операции по покупке или продаже корпоративных прав, акций или других инвестиций, покупки или продажи долгосрочных материальных и нематериальных активов;</w:t>
      </w:r>
    </w:p>
    <w:p w:rsidR="00000000" w:rsidRDefault="00033594">
      <w:pPr>
        <w:pStyle w:val="pj"/>
      </w:pPr>
      <w:r>
        <w:rPr>
          <w:rStyle w:val="s0"/>
        </w:rPr>
        <w:t>д) операции (в том числе вну</w:t>
      </w:r>
      <w:r>
        <w:rPr>
          <w:rStyle w:val="s0"/>
        </w:rPr>
        <w:t>трихозяйственные расчеты), осуществляемые между нерезидентом и его постоянным представительством в Украине;</w:t>
      </w:r>
    </w:p>
    <w:p w:rsidR="00000000" w:rsidRDefault="00033594">
      <w:pPr>
        <w:pStyle w:val="pj"/>
      </w:pPr>
      <w:r>
        <w:rPr>
          <w:rStyle w:val="s0"/>
        </w:rPr>
        <w:t>е) операции, в результате которых объем дохода и / или финансовый результат налогоплательщика уменьшается вследствие полной или частичной, безвозвра</w:t>
      </w:r>
      <w:r>
        <w:rPr>
          <w:rStyle w:val="s0"/>
        </w:rPr>
        <w:t>тной или временной передачи функций вместе с материальными и / или нематериальными активами (или без них), выгодами, рисками и возможностями другому налогоплательщику (другому лицу) в тех случаях, когда во взаимоотношениях между несвязанными лицами такая п</w:t>
      </w:r>
      <w:r>
        <w:rPr>
          <w:rStyle w:val="s0"/>
        </w:rPr>
        <w:t>ередача не осуществлялась бы без компенсации, независимо от того, отражены такие операции в бухгалтерском учете.</w:t>
      </w:r>
    </w:p>
    <w:p w:rsidR="00000000" w:rsidRDefault="00033594">
      <w:pPr>
        <w:pStyle w:val="pj"/>
      </w:pPr>
      <w:r>
        <w:rPr>
          <w:rStyle w:val="s0"/>
        </w:rPr>
        <w:t>39.2.1.5. Если в цепи хозяйственных операций между налогоплательщиком и нерезидентом, предусмотренных подпунктом 39.2.1.1 настоящего пункта, пр</w:t>
      </w:r>
      <w:r>
        <w:rPr>
          <w:rStyle w:val="s0"/>
        </w:rPr>
        <w:t>аво собственности на предмет (результат) такой операции прежде чем перейти от налогоплательщика к такого нерезидента (в случае экспортных операций) или прежде чем перейти от такого нерезидента к налогоплательщику (в случае импортных операций) переходит в о</w:t>
      </w:r>
      <w:r>
        <w:rPr>
          <w:rStyle w:val="s0"/>
        </w:rPr>
        <w:t xml:space="preserve">дну или нескольких лиц и сделка между соответствующим резидентом и одной из таких лиц не признавалась плательщиком налога контролируемой операцией, такая операция считается я контролируемой сделкой между налогоплательщиком и таким нерезидентом, если лица, </w:t>
      </w:r>
      <w:r>
        <w:rPr>
          <w:rStyle w:val="s0"/>
        </w:rPr>
        <w:t>к которым перешло право собственности:</w:t>
      </w:r>
    </w:p>
    <w:p w:rsidR="00000000" w:rsidRDefault="00033594">
      <w:pPr>
        <w:pStyle w:val="pj"/>
      </w:pPr>
      <w:r>
        <w:rPr>
          <w:rStyle w:val="s0"/>
        </w:rPr>
        <w:t>не выполняют в такой совокупности операций существенных функций, связанных с приобретением (продажей) товаров (работ, услуг);</w:t>
      </w:r>
    </w:p>
    <w:p w:rsidR="00000000" w:rsidRDefault="00033594">
      <w:pPr>
        <w:pStyle w:val="pj"/>
      </w:pPr>
      <w:r>
        <w:rPr>
          <w:rStyle w:val="s0"/>
        </w:rPr>
        <w:t>не используют в такой совокупности операций существенных активов и / или не принимают на се</w:t>
      </w:r>
      <w:r>
        <w:rPr>
          <w:rStyle w:val="s0"/>
        </w:rPr>
        <w:t>бя существенных рисков для организации приобретения (продажи) товаров (работ, услуг).</w:t>
      </w:r>
    </w:p>
    <w:p w:rsidR="00000000" w:rsidRDefault="00033594">
      <w:pPr>
        <w:pStyle w:val="pj"/>
      </w:pPr>
      <w:r>
        <w:rPr>
          <w:rStyle w:val="s0"/>
        </w:rPr>
        <w:t>Для целей настоящего подпункта:</w:t>
      </w:r>
    </w:p>
    <w:p w:rsidR="00000000" w:rsidRDefault="00033594">
      <w:pPr>
        <w:pStyle w:val="pj"/>
      </w:pPr>
      <w:r>
        <w:rPr>
          <w:rStyle w:val="s0"/>
        </w:rPr>
        <w:t>под существенными функциями понимаются функции, которые налогоплательщик и нерезидент - стороны контролируемой сделки не могли бы выполнить самостоятельно в своей обычной деятельности без привлечения других лиц и использования активов таких лиц;</w:t>
      </w:r>
    </w:p>
    <w:p w:rsidR="00000000" w:rsidRDefault="00033594">
      <w:pPr>
        <w:pStyle w:val="pj"/>
      </w:pPr>
      <w:r>
        <w:rPr>
          <w:rStyle w:val="s0"/>
        </w:rPr>
        <w:t>под сущест</w:t>
      </w:r>
      <w:r>
        <w:rPr>
          <w:rStyle w:val="s0"/>
        </w:rPr>
        <w:t>венными активами понимаются активы, использование которых необходимо при осуществлении таких операций и которые отсутствуют у налогоплательщика и нерезидента - сторон контролируемой сделки;</w:t>
      </w:r>
    </w:p>
    <w:p w:rsidR="00000000" w:rsidRDefault="00033594">
      <w:pPr>
        <w:pStyle w:val="pj"/>
      </w:pPr>
      <w:r>
        <w:rPr>
          <w:rStyle w:val="s0"/>
        </w:rPr>
        <w:t>под существенными рисками понимаются риски, принятие которых являе</w:t>
      </w:r>
      <w:r>
        <w:rPr>
          <w:rStyle w:val="s0"/>
        </w:rPr>
        <w:t>тся обязательным для деловой практики таких операций.</w:t>
      </w:r>
    </w:p>
    <w:p w:rsidR="00000000" w:rsidRDefault="00033594">
      <w:pPr>
        <w:pStyle w:val="pj"/>
      </w:pPr>
      <w:r>
        <w:rPr>
          <w:rStyle w:val="s0"/>
        </w:rPr>
        <w:t>39.2.1.6. Неконтролируемые операции - любые хозяйственные операции, не предусмотренные подпунктами 39.2.1.1 и 39.2.1.5 подпункта 39.2.1 этого пункта, осуществляемых между несвязанными лицами.</w:t>
      </w:r>
    </w:p>
    <w:p w:rsidR="00000000" w:rsidRDefault="00033594">
      <w:pPr>
        <w:pStyle w:val="pj"/>
      </w:pPr>
      <w:r>
        <w:rPr>
          <w:rStyle w:val="s0"/>
        </w:rPr>
        <w:t xml:space="preserve">39.2.1.7. </w:t>
      </w:r>
      <w:r>
        <w:rPr>
          <w:rStyle w:val="s0"/>
        </w:rPr>
        <w:t>Хозяйственные операции, предусмотренные подпунктами 39.2.1.1 (кроме операций, осуществляемых между нерезидентом и его постоянным представительством в Украине) и 39.2.1.5 настоящего подпункта, признаются контролируемыми, если одновременно выполняются следую</w:t>
      </w:r>
      <w:r>
        <w:rPr>
          <w:rStyle w:val="s0"/>
        </w:rPr>
        <w:t>щие условия:</w:t>
      </w:r>
    </w:p>
    <w:p w:rsidR="00000000" w:rsidRDefault="00033594">
      <w:pPr>
        <w:pStyle w:val="pj"/>
      </w:pPr>
      <w:r>
        <w:rPr>
          <w:rStyle w:val="s0"/>
        </w:rPr>
        <w:t>годовой доход налогоплательщика от любой деятельности, определенный по правилам бухгалтерского учета, превышает 150 000 000 гривен (за вычетом косвенных налогов) за соответствующий налоговый (отчетный) год;</w:t>
      </w:r>
    </w:p>
    <w:p w:rsidR="00000000" w:rsidRDefault="00033594">
      <w:pPr>
        <w:pStyle w:val="pj"/>
      </w:pPr>
      <w:r>
        <w:rPr>
          <w:rStyle w:val="s0"/>
        </w:rPr>
        <w:t>объем таких хозяйственных операций н</w:t>
      </w:r>
      <w:r>
        <w:rPr>
          <w:rStyle w:val="s0"/>
        </w:rPr>
        <w:t>алогоплательщика с каждым контрагентом, определенный по правилам бухгалтерского учета, превышает 10000000 гривен (за вычетом косвенных налогов) за соответствующий налоговый (отчетный) год.</w:t>
      </w:r>
    </w:p>
    <w:p w:rsidR="00000000" w:rsidRDefault="00033594">
      <w:pPr>
        <w:pStyle w:val="pj"/>
      </w:pPr>
      <w:r>
        <w:rPr>
          <w:rStyle w:val="s0"/>
        </w:rPr>
        <w:t>Хозяйственные операции, осуществляемые между нерезидентом и его пос</w:t>
      </w:r>
      <w:r>
        <w:rPr>
          <w:rStyle w:val="s0"/>
        </w:rPr>
        <w:t>тоянным представительством в Украине, признаются контролируемыми, если объем таких хозяйственных операций, определенный по правилам бухгалтерского учета, превышает 10000000 гривен (за вычетом косвенных налогов) за соответствующий налоговый (отчетный) год.</w:t>
      </w:r>
    </w:p>
    <w:p w:rsidR="00000000" w:rsidRDefault="00033594">
      <w:pPr>
        <w:pStyle w:val="pj"/>
      </w:pPr>
      <w:r>
        <w:rPr>
          <w:rStyle w:val="s0"/>
        </w:rPr>
        <w:t>39.2.1.8. Условия, при которых хозяйственные операции признаются соответствующими принципу« вытянутой руки »:</w:t>
      </w:r>
    </w:p>
    <w:p w:rsidR="00000000" w:rsidRDefault="00033594">
      <w:pPr>
        <w:pStyle w:val="pj"/>
      </w:pPr>
      <w:r>
        <w:rPr>
          <w:rStyle w:val="s0"/>
        </w:rPr>
        <w:t>если цены (наценки) на товары (работы, услуги) подлежат государственному регулированию в соответствии с законодательством, цена считается соответс</w:t>
      </w:r>
      <w:r>
        <w:rPr>
          <w:rStyle w:val="s0"/>
        </w:rPr>
        <w:t>твует принципу «вытянутой руки», если она установлена в соответствии с правилами такого регулирования. Это положение не распространяется на случаи, когда устанавливается минимальная (максимальная) цена (наценка) продажи или индикативная цена. В таком случа</w:t>
      </w:r>
      <w:r>
        <w:rPr>
          <w:rStyle w:val="s0"/>
        </w:rPr>
        <w:t>е цена операции, соответствует принципу «вытянутой руки», определяется в соответствии с настоящей статьей, но не может быть меньше минимальной цены (наценку) или индикативной цене и большей максимальной цены (наценку);</w:t>
      </w:r>
    </w:p>
    <w:p w:rsidR="00000000" w:rsidRDefault="00033594">
      <w:pPr>
        <w:pStyle w:val="pj"/>
      </w:pPr>
      <w:r>
        <w:rPr>
          <w:rStyle w:val="s0"/>
        </w:rPr>
        <w:t>если при осуществлении операции обяза</w:t>
      </w:r>
      <w:r>
        <w:rPr>
          <w:rStyle w:val="s0"/>
        </w:rPr>
        <w:t>тельным является проведение оценки, стоимость объекта оценки является основанием для установления соответствия принципа «вытянутой руки» для целей налогообложения;</w:t>
      </w:r>
    </w:p>
    <w:p w:rsidR="00000000" w:rsidRDefault="00033594">
      <w:pPr>
        <w:pStyle w:val="pj"/>
      </w:pPr>
      <w:r>
        <w:rPr>
          <w:rStyle w:val="s0"/>
        </w:rPr>
        <w:t>в случае проведения аукциона (публичных торгов), обязательность проведения которого определе</w:t>
      </w:r>
      <w:r>
        <w:rPr>
          <w:rStyle w:val="s0"/>
        </w:rPr>
        <w:t>на законом, условия, которые сложились по результатам такого аукциона (публичных торгов), признаются соответствующими принципу «вытянутой руки»;</w:t>
      </w:r>
    </w:p>
    <w:p w:rsidR="00000000" w:rsidRDefault="00033594">
      <w:pPr>
        <w:pStyle w:val="pj"/>
      </w:pPr>
      <w:r>
        <w:rPr>
          <w:rStyle w:val="s0"/>
        </w:rPr>
        <w:t>если продажа (отчуждение) товаров, в том числе имущества, переданного в залог заемщиком с целью обеспечения тре</w:t>
      </w:r>
      <w:r>
        <w:rPr>
          <w:rStyle w:val="s0"/>
        </w:rPr>
        <w:t>бований кредитора, осуществляется в принудительном порядке согласно законодательству, условия, сложившиеся во время такой продажи, признаются соответствующими принципу «вытянутой руки.</w:t>
      </w:r>
    </w:p>
    <w:p w:rsidR="00000000" w:rsidRDefault="00033594">
      <w:pPr>
        <w:pStyle w:val="pj"/>
      </w:pPr>
      <w:r>
        <w:rPr>
          <w:rStyle w:val="s0"/>
        </w:rPr>
        <w:t>39.2.1.9. Объем хозяйственных операций налогоплательщика для целей подп</w:t>
      </w:r>
      <w:r>
        <w:rPr>
          <w:rStyle w:val="s0"/>
        </w:rPr>
        <w:t>ункта 39.2.1.7 настоящего подпункта рассчитывается по ценам, соответствующим принципу» вытянутой руки.</w:t>
      </w:r>
    </w:p>
    <w:p w:rsidR="00000000" w:rsidRDefault="00033594">
      <w:pPr>
        <w:pStyle w:val="pj"/>
      </w:pPr>
      <w:r>
        <w:rPr>
          <w:rStyle w:val="s0"/>
        </w:rPr>
        <w:t>39.2.2. Сопоставление коммерческих и финансовых условий сделок</w:t>
      </w:r>
    </w:p>
    <w:p w:rsidR="00000000" w:rsidRDefault="00033594">
      <w:pPr>
        <w:pStyle w:val="pj"/>
      </w:pPr>
      <w:r>
        <w:rPr>
          <w:rStyle w:val="s0"/>
        </w:rPr>
        <w:t xml:space="preserve">39.2.2.1. Для целей настоящего Кодекса контролируемые операции признаются сопоставимыми с </w:t>
      </w:r>
      <w:r>
        <w:rPr>
          <w:rStyle w:val="s0"/>
        </w:rPr>
        <w:t>неконтролируемыми, если:</w:t>
      </w:r>
    </w:p>
    <w:p w:rsidR="00000000" w:rsidRDefault="00033594">
      <w:pPr>
        <w:pStyle w:val="pj"/>
      </w:pPr>
      <w:r>
        <w:rPr>
          <w:rStyle w:val="s0"/>
        </w:rPr>
        <w:t>нет значительных различий между ними, которые могут существенно повлиять на финансовый результат при применении соответствующего метода трансфертного ценообразования;</w:t>
      </w:r>
    </w:p>
    <w:p w:rsidR="00000000" w:rsidRDefault="00033594">
      <w:pPr>
        <w:pStyle w:val="pj"/>
      </w:pPr>
      <w:r>
        <w:rPr>
          <w:rStyle w:val="s0"/>
        </w:rPr>
        <w:t xml:space="preserve">такие различия могут быть устранены путем корректировки условий </w:t>
      </w:r>
      <w:r>
        <w:rPr>
          <w:rStyle w:val="s0"/>
        </w:rPr>
        <w:t>и финансовых результатов контролируемой или неконтролируемой операции во избежание влияния таких различий на сопоставимость.</w:t>
      </w:r>
    </w:p>
    <w:p w:rsidR="00000000" w:rsidRDefault="00033594">
      <w:pPr>
        <w:pStyle w:val="pj"/>
      </w:pPr>
      <w:r>
        <w:rPr>
          <w:rStyle w:val="s0"/>
        </w:rPr>
        <w:t>39.2.2.2. При определении сопоставимости сделок анализируются такие элементы контролируемой и сопоставимых операций:</w:t>
      </w:r>
    </w:p>
    <w:p w:rsidR="00000000" w:rsidRDefault="00033594">
      <w:pPr>
        <w:pStyle w:val="pj"/>
      </w:pPr>
      <w:r>
        <w:rPr>
          <w:rStyle w:val="s0"/>
        </w:rPr>
        <w:t>характеристика</w:t>
      </w:r>
      <w:r>
        <w:rPr>
          <w:rStyle w:val="s0"/>
        </w:rPr>
        <w:t xml:space="preserve"> товаров (работ, услуг), являющихся предметом сделки;</w:t>
      </w:r>
    </w:p>
    <w:p w:rsidR="00000000" w:rsidRDefault="00033594">
      <w:pPr>
        <w:pStyle w:val="pj"/>
      </w:pPr>
      <w:r>
        <w:rPr>
          <w:rStyle w:val="s0"/>
        </w:rPr>
        <w:t>функции, которые выполняются сторонами сделки, активы, используемых ими условия распределения между сторонами сделки рисков и выгод, распределение ответственности между сторонами сделки и другие условия</w:t>
      </w:r>
      <w:r>
        <w:rPr>
          <w:rStyle w:val="s0"/>
        </w:rPr>
        <w:t xml:space="preserve"> сделки (далее - функциональный анализ);</w:t>
      </w:r>
    </w:p>
    <w:p w:rsidR="00000000" w:rsidRDefault="00033594">
      <w:pPr>
        <w:pStyle w:val="pj"/>
      </w:pPr>
      <w:r>
        <w:rPr>
          <w:rStyle w:val="s0"/>
        </w:rPr>
        <w:t>стала практика отношений и условия договоров, заключенных между сторонами сделки, которые существенно влияют на цены товаров (работ, услуг);</w:t>
      </w:r>
    </w:p>
    <w:p w:rsidR="00000000" w:rsidRDefault="00033594">
      <w:pPr>
        <w:pStyle w:val="pj"/>
      </w:pPr>
      <w:r>
        <w:rPr>
          <w:rStyle w:val="s0"/>
        </w:rPr>
        <w:t>экономические условия деятельности сторон сделки, включая анализ соответствующих рынков товаров (работ, услуг), которые существенным образом влияют на цены товаров (работ, услуг);</w:t>
      </w:r>
    </w:p>
    <w:p w:rsidR="00000000" w:rsidRDefault="00033594">
      <w:pPr>
        <w:pStyle w:val="pj"/>
      </w:pPr>
      <w:r>
        <w:rPr>
          <w:rStyle w:val="s0"/>
        </w:rPr>
        <w:t xml:space="preserve">бизнес-стратегии сторон сделки (при наличии), которые существенно влияют на </w:t>
      </w:r>
      <w:r>
        <w:rPr>
          <w:rStyle w:val="s0"/>
        </w:rPr>
        <w:t>цены товаров (работ, услуг).</w:t>
      </w:r>
    </w:p>
    <w:p w:rsidR="00000000" w:rsidRDefault="00033594">
      <w:pPr>
        <w:pStyle w:val="pj"/>
      </w:pPr>
      <w:r>
        <w:rPr>
          <w:rStyle w:val="s0"/>
        </w:rPr>
        <w:t>В случае отсутствия или недостаточности информации об отдельных сопоставимые неконтролируемые операции для определения показателей рентабельности может использоваться финансовая информация юридических лиц, осуществляющих деятел</w:t>
      </w:r>
      <w:r>
        <w:rPr>
          <w:rStyle w:val="s0"/>
        </w:rPr>
        <w:t>ьность, сопоставимую с контролируемой операции, при условии наличия информации о том, что указанные юридические лица не осуществляют операции с повязкам связанными лицами.</w:t>
      </w:r>
    </w:p>
    <w:p w:rsidR="00000000" w:rsidRDefault="00033594">
      <w:pPr>
        <w:pStyle w:val="pj"/>
      </w:pPr>
      <w:r>
        <w:rPr>
          <w:rStyle w:val="s0"/>
        </w:rPr>
        <w:t>Определение сопоставимости юридических лиц осуществляется с учетом их отраслевой спе</w:t>
      </w:r>
      <w:r>
        <w:rPr>
          <w:rStyle w:val="s0"/>
        </w:rPr>
        <w:t>цифики и соответствующих видов деятельности, осуществляемых ими в сопоставимых с контролируемой операцией экономических (коммерческих) условиях.</w:t>
      </w:r>
    </w:p>
    <w:p w:rsidR="00000000" w:rsidRDefault="00033594">
      <w:pPr>
        <w:pStyle w:val="pj"/>
      </w:pPr>
      <w:r>
        <w:rPr>
          <w:rStyle w:val="s0"/>
        </w:rPr>
        <w:t xml:space="preserve">39.2.2.3. Определение сопоставимости коммерческих и / или финансовых условий сделок с условиями контролируемой </w:t>
      </w:r>
      <w:r>
        <w:rPr>
          <w:rStyle w:val="s0"/>
        </w:rPr>
        <w:t>операции может осуществляться, в частности, но не исключительно, по результатам анализа:</w:t>
      </w:r>
    </w:p>
    <w:p w:rsidR="00000000" w:rsidRDefault="00033594">
      <w:pPr>
        <w:pStyle w:val="pj"/>
      </w:pPr>
      <w:r>
        <w:rPr>
          <w:rStyle w:val="s0"/>
        </w:rPr>
        <w:t>количества товаров, объема выполненных работ (оказанных услуг);</w:t>
      </w:r>
    </w:p>
    <w:p w:rsidR="00000000" w:rsidRDefault="00033594">
      <w:pPr>
        <w:pStyle w:val="pj"/>
      </w:pPr>
      <w:r>
        <w:rPr>
          <w:rStyle w:val="s0"/>
        </w:rPr>
        <w:t>сроков исполнения обязательств;</w:t>
      </w:r>
    </w:p>
    <w:p w:rsidR="00000000" w:rsidRDefault="00033594">
      <w:pPr>
        <w:pStyle w:val="pj"/>
      </w:pPr>
      <w:r>
        <w:rPr>
          <w:rStyle w:val="s0"/>
        </w:rPr>
        <w:t>условий проведения платежей при осуществлении операции;</w:t>
      </w:r>
    </w:p>
    <w:p w:rsidR="00000000" w:rsidRDefault="00033594">
      <w:pPr>
        <w:pStyle w:val="pj"/>
      </w:pPr>
      <w:r>
        <w:rPr>
          <w:rStyle w:val="s0"/>
        </w:rPr>
        <w:t>официального курса гривны к иностранной валюте, установленного Национальным банком Украины, в случае использования такой валюты в расчетах при осуществлении операции, изменения такого курса;</w:t>
      </w:r>
    </w:p>
    <w:p w:rsidR="00000000" w:rsidRDefault="00033594">
      <w:pPr>
        <w:pStyle w:val="pj"/>
      </w:pPr>
      <w:r>
        <w:rPr>
          <w:rStyle w:val="s0"/>
        </w:rPr>
        <w:t>размера обычных надбавок или скидок к цене товаров (работ, услуг)</w:t>
      </w:r>
      <w:r>
        <w:rPr>
          <w:rStyle w:val="s0"/>
        </w:rPr>
        <w:t>, в том числе скидок, обусловленных сезонными и иными колебаниями потребительского спроса на товары (работы, услуги), потерей товарами потребительских качеств, окончанием (приближением даты истечения) срока хранения (годности, реализации), сбытом неликвидн</w:t>
      </w:r>
      <w:r>
        <w:rPr>
          <w:rStyle w:val="s0"/>
        </w:rPr>
        <w:t>ых или низколиквидных товаров;</w:t>
      </w:r>
    </w:p>
    <w:p w:rsidR="00000000" w:rsidRDefault="00033594">
      <w:pPr>
        <w:pStyle w:val="pj"/>
      </w:pPr>
      <w:r>
        <w:rPr>
          <w:rStyle w:val="s0"/>
        </w:rPr>
        <w:t>распределения прав и обязанностей между сторонами сделки, определенных по результатам функционального анализа.</w:t>
      </w:r>
    </w:p>
    <w:p w:rsidR="00000000" w:rsidRDefault="00033594">
      <w:pPr>
        <w:pStyle w:val="pj"/>
      </w:pPr>
      <w:r>
        <w:rPr>
          <w:rStyle w:val="s0"/>
        </w:rPr>
        <w:t>39.2.2.4. Анализ функций, выполняемых сторонами сделки, при определении сопоставимости коммерческих и / или финанс</w:t>
      </w:r>
      <w:r>
        <w:rPr>
          <w:rStyle w:val="s0"/>
        </w:rPr>
        <w:t>овых условий сделок с условиями контролируемой и неконтролируемых операций может проводиться с учетом материальных и нематериальных активов, находящихся в распоряжении сторон сделки и используются в целях получения дохода.</w:t>
      </w:r>
    </w:p>
    <w:p w:rsidR="00000000" w:rsidRDefault="00033594">
      <w:pPr>
        <w:pStyle w:val="pj"/>
      </w:pPr>
      <w:r>
        <w:rPr>
          <w:rStyle w:val="s0"/>
        </w:rPr>
        <w:t>К таким функциям, в частности, но</w:t>
      </w:r>
      <w:r>
        <w:rPr>
          <w:rStyle w:val="s0"/>
        </w:rPr>
        <w:t xml:space="preserve"> не исключительно, относятся:</w:t>
      </w:r>
    </w:p>
    <w:p w:rsidR="00000000" w:rsidRDefault="00033594">
      <w:pPr>
        <w:pStyle w:val="pj"/>
      </w:pPr>
      <w:r>
        <w:rPr>
          <w:rStyle w:val="s0"/>
        </w:rPr>
        <w:t>дизайн и технологическое разработки товаров;</w:t>
      </w:r>
    </w:p>
    <w:p w:rsidR="00000000" w:rsidRDefault="00033594">
      <w:pPr>
        <w:pStyle w:val="pj"/>
      </w:pPr>
      <w:r>
        <w:rPr>
          <w:rStyle w:val="s0"/>
        </w:rPr>
        <w:t>производство товаров;</w:t>
      </w:r>
    </w:p>
    <w:p w:rsidR="00000000" w:rsidRDefault="00033594">
      <w:pPr>
        <w:pStyle w:val="pj"/>
      </w:pPr>
      <w:r>
        <w:rPr>
          <w:rStyle w:val="s0"/>
        </w:rPr>
        <w:t>составления товаров или их компонентов;</w:t>
      </w:r>
    </w:p>
    <w:p w:rsidR="00000000" w:rsidRDefault="00033594">
      <w:pPr>
        <w:pStyle w:val="pj"/>
      </w:pPr>
      <w:r>
        <w:rPr>
          <w:rStyle w:val="s0"/>
        </w:rPr>
        <w:t>монтаж и / или установки оборудования;</w:t>
      </w:r>
    </w:p>
    <w:p w:rsidR="00000000" w:rsidRDefault="00033594">
      <w:pPr>
        <w:pStyle w:val="pj"/>
      </w:pPr>
      <w:r>
        <w:rPr>
          <w:rStyle w:val="s0"/>
        </w:rPr>
        <w:t>проведение научно-исследовательских и опытно-конструкторских работ;</w:t>
      </w:r>
    </w:p>
    <w:p w:rsidR="00000000" w:rsidRDefault="00033594">
      <w:pPr>
        <w:pStyle w:val="pj"/>
      </w:pPr>
      <w:r>
        <w:rPr>
          <w:rStyle w:val="s0"/>
        </w:rPr>
        <w:t>приобретение</w:t>
      </w:r>
      <w:r>
        <w:rPr>
          <w:rStyle w:val="s0"/>
        </w:rPr>
        <w:t xml:space="preserve"> товарно-материальных ценностей;</w:t>
      </w:r>
    </w:p>
    <w:p w:rsidR="00000000" w:rsidRDefault="00033594">
      <w:pPr>
        <w:pStyle w:val="pj"/>
      </w:pPr>
      <w:r>
        <w:rPr>
          <w:rStyle w:val="s0"/>
        </w:rPr>
        <w:t>осуществление оптовой или розничной продажи;</w:t>
      </w:r>
    </w:p>
    <w:p w:rsidR="00000000" w:rsidRDefault="00033594">
      <w:pPr>
        <w:pStyle w:val="pj"/>
      </w:pPr>
      <w:r>
        <w:rPr>
          <w:rStyle w:val="s0"/>
        </w:rPr>
        <w:t>предоставление услуг по ремонту, гарантийному обслуживанию;</w:t>
      </w:r>
    </w:p>
    <w:p w:rsidR="00000000" w:rsidRDefault="00033594">
      <w:pPr>
        <w:pStyle w:val="pj"/>
      </w:pPr>
      <w:r>
        <w:rPr>
          <w:rStyle w:val="s0"/>
        </w:rPr>
        <w:t>маркетинг, реклама товаров (работ, услуг);</w:t>
      </w:r>
    </w:p>
    <w:p w:rsidR="00000000" w:rsidRDefault="00033594">
      <w:pPr>
        <w:pStyle w:val="pj"/>
      </w:pPr>
      <w:r>
        <w:rPr>
          <w:rStyle w:val="s0"/>
        </w:rPr>
        <w:t>хранения товаров;</w:t>
      </w:r>
    </w:p>
    <w:p w:rsidR="00000000" w:rsidRDefault="00033594">
      <w:pPr>
        <w:pStyle w:val="pj"/>
      </w:pPr>
      <w:r>
        <w:rPr>
          <w:rStyle w:val="s0"/>
        </w:rPr>
        <w:t>транспортировки товаров;</w:t>
      </w:r>
    </w:p>
    <w:p w:rsidR="00000000" w:rsidRDefault="00033594">
      <w:pPr>
        <w:pStyle w:val="pj"/>
      </w:pPr>
      <w:r>
        <w:rPr>
          <w:rStyle w:val="s0"/>
        </w:rPr>
        <w:t>страхование;</w:t>
      </w:r>
    </w:p>
    <w:p w:rsidR="00000000" w:rsidRDefault="00033594">
      <w:pPr>
        <w:pStyle w:val="pj"/>
      </w:pPr>
      <w:r>
        <w:rPr>
          <w:rStyle w:val="s0"/>
        </w:rPr>
        <w:t>консультирование, и</w:t>
      </w:r>
      <w:r>
        <w:rPr>
          <w:rStyle w:val="s0"/>
        </w:rPr>
        <w:t>нформационное обслуживание;</w:t>
      </w:r>
    </w:p>
    <w:p w:rsidR="00000000" w:rsidRDefault="00033594">
      <w:pPr>
        <w:pStyle w:val="pj"/>
      </w:pPr>
      <w:r>
        <w:rPr>
          <w:rStyle w:val="s0"/>
        </w:rPr>
        <w:t>ведение бухгалтерского учета;</w:t>
      </w:r>
    </w:p>
    <w:p w:rsidR="00000000" w:rsidRDefault="00033594">
      <w:pPr>
        <w:pStyle w:val="pj"/>
      </w:pPr>
      <w:r>
        <w:rPr>
          <w:rStyle w:val="s0"/>
        </w:rPr>
        <w:t>юридическое обслуживание;</w:t>
      </w:r>
    </w:p>
    <w:p w:rsidR="00000000" w:rsidRDefault="00033594">
      <w:pPr>
        <w:pStyle w:val="pj"/>
      </w:pPr>
      <w:r>
        <w:rPr>
          <w:rStyle w:val="s0"/>
        </w:rPr>
        <w:t>предоставление персонала;</w:t>
      </w:r>
    </w:p>
    <w:p w:rsidR="00000000" w:rsidRDefault="00033594">
      <w:pPr>
        <w:pStyle w:val="pj"/>
      </w:pPr>
      <w:r>
        <w:rPr>
          <w:rStyle w:val="s0"/>
        </w:rPr>
        <w:t>предоставление агентских, доверительных, комиссионных и других подобных посреднических услуг по продаже товаров (работ, услуг);</w:t>
      </w:r>
    </w:p>
    <w:p w:rsidR="00000000" w:rsidRDefault="00033594">
      <w:pPr>
        <w:pStyle w:val="pj"/>
      </w:pPr>
      <w:r>
        <w:rPr>
          <w:rStyle w:val="s0"/>
        </w:rPr>
        <w:t>осуществление конт</w:t>
      </w:r>
      <w:r>
        <w:rPr>
          <w:rStyle w:val="s0"/>
        </w:rPr>
        <w:t>роля качества;</w:t>
      </w:r>
    </w:p>
    <w:p w:rsidR="00000000" w:rsidRDefault="00033594">
      <w:pPr>
        <w:pStyle w:val="pj"/>
      </w:pPr>
      <w:r>
        <w:rPr>
          <w:rStyle w:val="s0"/>
        </w:rPr>
        <w:t>обучение и / или профессиональная подготовка, переподготовка или повышение квалификации персонала;</w:t>
      </w:r>
    </w:p>
    <w:p w:rsidR="00000000" w:rsidRDefault="00033594">
      <w:pPr>
        <w:pStyle w:val="pj"/>
      </w:pPr>
      <w:r>
        <w:rPr>
          <w:rStyle w:val="s0"/>
        </w:rPr>
        <w:t>организация сбыта товаров (работ, услуг) с привлечением третьих лиц, имеющих опыт соответствующей работы;</w:t>
      </w:r>
    </w:p>
    <w:p w:rsidR="00000000" w:rsidRDefault="00033594">
      <w:pPr>
        <w:pStyle w:val="pj"/>
      </w:pPr>
      <w:r>
        <w:rPr>
          <w:rStyle w:val="s0"/>
        </w:rPr>
        <w:t>осуществления стратегического управл</w:t>
      </w:r>
      <w:r>
        <w:rPr>
          <w:rStyle w:val="s0"/>
        </w:rPr>
        <w:t>ения, в том числе определение ценовой политики, стратегии производства и реализации товаров (работ, услуг), объемов продаж и ассортимента товаров (работ, услуг), их потребительских качеств, а также осуществление оперативного управления;</w:t>
      </w:r>
    </w:p>
    <w:p w:rsidR="00000000" w:rsidRDefault="00033594">
      <w:pPr>
        <w:pStyle w:val="pj"/>
      </w:pPr>
      <w:r>
        <w:rPr>
          <w:rStyle w:val="s0"/>
        </w:rPr>
        <w:t>определение и анали</w:t>
      </w:r>
      <w:r>
        <w:rPr>
          <w:rStyle w:val="s0"/>
        </w:rPr>
        <w:t>з функций, выполняемых сторонами сделки, осуществляются на основании заключенных договоров, данных бухгалтерского учета, фактических действий сторон сделки и фактических обстоятельств ее проведения в соответствии с сутью операции.</w:t>
      </w:r>
    </w:p>
    <w:p w:rsidR="00000000" w:rsidRDefault="00033594">
      <w:pPr>
        <w:pStyle w:val="pj"/>
      </w:pPr>
      <w:r>
        <w:rPr>
          <w:rStyle w:val="s0"/>
        </w:rPr>
        <w:t>39.2.2.5. При определении сопоставимости коммерческих и / или финансовых условий сопоставимых операций с условиями контролируемой операции также могут учитываться риски сторон сделки, связанные с осуществлением хозяйственной деятельности, влияющих на услов</w:t>
      </w:r>
      <w:r>
        <w:rPr>
          <w:rStyle w:val="s0"/>
        </w:rPr>
        <w:t>ия сделки, в том числе, но не исключительно, следующие:</w:t>
      </w:r>
    </w:p>
    <w:p w:rsidR="00000000" w:rsidRDefault="00033594">
      <w:pPr>
        <w:pStyle w:val="pj"/>
      </w:pPr>
      <w:r>
        <w:rPr>
          <w:rStyle w:val="s0"/>
        </w:rPr>
        <w:t>производственные риски, включая риск неполной загрузки производственных мощностей;</w:t>
      </w:r>
    </w:p>
    <w:p w:rsidR="00000000" w:rsidRDefault="00033594">
      <w:pPr>
        <w:pStyle w:val="pj"/>
      </w:pPr>
      <w:r>
        <w:rPr>
          <w:rStyle w:val="s0"/>
        </w:rPr>
        <w:t>риск изменения рыночных цен на приобретенные материалы и произведенную продукцию вследствие изменения экономической к</w:t>
      </w:r>
      <w:r>
        <w:rPr>
          <w:rStyle w:val="s0"/>
        </w:rPr>
        <w:t>онъюнктуры, других рыночных условий;</w:t>
      </w:r>
    </w:p>
    <w:p w:rsidR="00000000" w:rsidRDefault="00033594">
      <w:pPr>
        <w:pStyle w:val="pj"/>
      </w:pPr>
      <w:r>
        <w:rPr>
          <w:rStyle w:val="s0"/>
        </w:rPr>
        <w:t>риск обесценивания производственных запасов, потери товарами потребительских качеств;</w:t>
      </w:r>
    </w:p>
    <w:p w:rsidR="00000000" w:rsidRDefault="00033594">
      <w:pPr>
        <w:pStyle w:val="pj"/>
      </w:pPr>
      <w:r>
        <w:rPr>
          <w:rStyle w:val="s0"/>
        </w:rPr>
        <w:t>риски, связанные с потерей имущества или имущественных прав;</w:t>
      </w:r>
    </w:p>
    <w:p w:rsidR="00000000" w:rsidRDefault="00033594">
      <w:pPr>
        <w:pStyle w:val="pj"/>
      </w:pPr>
      <w:r>
        <w:rPr>
          <w:rStyle w:val="s0"/>
        </w:rPr>
        <w:t>риски, связанные с изменением официального курса гривны к иностранной ва</w:t>
      </w:r>
      <w:r>
        <w:rPr>
          <w:rStyle w:val="s0"/>
        </w:rPr>
        <w:t>люте, установленного Национальным банком Украины, процентных ставок, кредитные риски;</w:t>
      </w:r>
    </w:p>
    <w:p w:rsidR="00000000" w:rsidRDefault="00033594">
      <w:pPr>
        <w:pStyle w:val="pj"/>
      </w:pPr>
      <w:r>
        <w:rPr>
          <w:rStyle w:val="s0"/>
        </w:rPr>
        <w:t>риск, связанный с отсутствием результатов научно-исследовательских и опытно-конструкторских работ;</w:t>
      </w:r>
    </w:p>
    <w:p w:rsidR="00000000" w:rsidRDefault="00033594">
      <w:pPr>
        <w:pStyle w:val="pj"/>
      </w:pPr>
      <w:r>
        <w:rPr>
          <w:rStyle w:val="s0"/>
        </w:rPr>
        <w:t>инвестиционные риски, связанные с возможными финансовыми потерями вслед</w:t>
      </w:r>
      <w:r>
        <w:rPr>
          <w:rStyle w:val="s0"/>
        </w:rPr>
        <w:t>ствие ошибок, допущенных при осуществлении инвестиций, включая выбор объекта инвестирования;</w:t>
      </w:r>
    </w:p>
    <w:p w:rsidR="00000000" w:rsidRDefault="00033594">
      <w:pPr>
        <w:pStyle w:val="pj"/>
      </w:pPr>
      <w:r>
        <w:rPr>
          <w:rStyle w:val="s0"/>
        </w:rPr>
        <w:t>риск причинения вреда окружающей среде;</w:t>
      </w:r>
    </w:p>
    <w:p w:rsidR="00000000" w:rsidRDefault="00033594">
      <w:pPr>
        <w:pStyle w:val="pj"/>
      </w:pPr>
      <w:r>
        <w:rPr>
          <w:rStyle w:val="s0"/>
        </w:rPr>
        <w:t>абзац десятый исключен;</w:t>
      </w:r>
    </w:p>
    <w:p w:rsidR="00000000" w:rsidRDefault="00033594">
      <w:pPr>
        <w:pStyle w:val="pj"/>
      </w:pPr>
      <w:r>
        <w:rPr>
          <w:rStyle w:val="s0"/>
        </w:rPr>
        <w:t>риск снижения уровня потребительского спроса на товары (работы, услуги);</w:t>
      </w:r>
    </w:p>
    <w:p w:rsidR="00000000" w:rsidRDefault="00033594">
      <w:pPr>
        <w:pStyle w:val="pj"/>
      </w:pPr>
      <w:r>
        <w:rPr>
          <w:rStyle w:val="s0"/>
        </w:rPr>
        <w:t>анализ рисков, которые бер</w:t>
      </w:r>
      <w:r>
        <w:rPr>
          <w:rStyle w:val="s0"/>
        </w:rPr>
        <w:t>ут на себя стороны контролируемой сделки при определении сопоставимости коммерческих и / или финансовых условий сделки с условиями неконтролируемых операций, осуществляется с учетом следующих критериев:</w:t>
      </w:r>
    </w:p>
    <w:p w:rsidR="00000000" w:rsidRDefault="00033594">
      <w:pPr>
        <w:pStyle w:val="pj"/>
      </w:pPr>
      <w:r>
        <w:rPr>
          <w:rStyle w:val="s0"/>
        </w:rPr>
        <w:t>а) определение и характеристика существенных экономич</w:t>
      </w:r>
      <w:r>
        <w:rPr>
          <w:rStyle w:val="s0"/>
        </w:rPr>
        <w:t>еских рисков, которые берут на себя стороны сделки на основании заключенных договоров;</w:t>
      </w:r>
    </w:p>
    <w:p w:rsidR="00000000" w:rsidRDefault="00033594">
      <w:pPr>
        <w:pStyle w:val="pj"/>
      </w:pPr>
      <w:r>
        <w:rPr>
          <w:rStyle w:val="s0"/>
        </w:rPr>
        <w:t>б) осуществляет сторона, принимающая риск, контроль за созданием риска и управлением им, а также имеет способность и полномочия делать это;</w:t>
      </w:r>
    </w:p>
    <w:p w:rsidR="00000000" w:rsidRDefault="00033594">
      <w:pPr>
        <w:pStyle w:val="pj"/>
      </w:pPr>
      <w:r>
        <w:rPr>
          <w:rStyle w:val="s0"/>
        </w:rPr>
        <w:t>в) имеет лицо, принимающее ри</w:t>
      </w:r>
      <w:r>
        <w:rPr>
          <w:rStyle w:val="s0"/>
        </w:rPr>
        <w:t>ск, финансовую состоятельность понести такой риск и ресурсы, необходимые для покрытия такого риска;</w:t>
      </w:r>
    </w:p>
    <w:p w:rsidR="00000000" w:rsidRDefault="00033594">
      <w:pPr>
        <w:pStyle w:val="pj"/>
      </w:pPr>
      <w:r>
        <w:rPr>
          <w:rStyle w:val="s0"/>
        </w:rPr>
        <w:t>г) определение фактического поведения сторон сделки в связи с осуществлением контроля за существенными экономическими рисками, в частности, определения, какая сторона сделки осуществляет контроль или принимает меры для минимизации таких рисков, какая сторо</w:t>
      </w:r>
      <w:r>
        <w:rPr>
          <w:rStyle w:val="s0"/>
        </w:rPr>
        <w:t>на получает негативные последствия, вызванные принятием этих рисков, которая сторона финансовую состоятельность нести такие риски;</w:t>
      </w:r>
    </w:p>
    <w:p w:rsidR="00000000" w:rsidRDefault="00033594">
      <w:pPr>
        <w:pStyle w:val="pj"/>
      </w:pPr>
      <w:r>
        <w:rPr>
          <w:rStyle w:val="s0"/>
        </w:rPr>
        <w:t>г) определение с учетом предыдущих критериев, соответствует фактическое поведение сторон сделки условиям заключения рисков, п</w:t>
      </w:r>
      <w:r>
        <w:rPr>
          <w:rStyle w:val="s0"/>
        </w:rPr>
        <w:t>редусмотренных договорами, в частности:</w:t>
      </w:r>
    </w:p>
    <w:p w:rsidR="00000000" w:rsidRDefault="00033594">
      <w:pPr>
        <w:pStyle w:val="pj"/>
      </w:pPr>
      <w:r>
        <w:rPr>
          <w:rStyle w:val="s0"/>
        </w:rPr>
        <w:t>выполняют стороны сделки условия договоров;</w:t>
      </w:r>
    </w:p>
    <w:p w:rsidR="00000000" w:rsidRDefault="00033594">
      <w:pPr>
        <w:pStyle w:val="pj"/>
      </w:pPr>
      <w:r>
        <w:rPr>
          <w:rStyle w:val="s0"/>
        </w:rPr>
        <w:t>или осуществляет сторона, принимающая риск, контроль за риском и имеет финансовую возможность понести такой риск и / или возможности и ресурсы для его покрытия.</w:t>
      </w:r>
    </w:p>
    <w:p w:rsidR="00000000" w:rsidRDefault="00033594">
      <w:pPr>
        <w:pStyle w:val="pj"/>
      </w:pPr>
      <w:r>
        <w:rPr>
          <w:rStyle w:val="s0"/>
        </w:rPr>
        <w:t>39.2.2.6. П</w:t>
      </w:r>
      <w:r>
        <w:rPr>
          <w:rStyle w:val="s0"/>
        </w:rPr>
        <w:t>ри определении сопоставимости характеристик рынков товаров (работ, услуг) могут учитываться, в частности, но не исключительно, следующие факторы:</w:t>
      </w:r>
    </w:p>
    <w:p w:rsidR="00000000" w:rsidRDefault="00033594">
      <w:pPr>
        <w:pStyle w:val="pj"/>
      </w:pPr>
      <w:r>
        <w:rPr>
          <w:rStyle w:val="s0"/>
        </w:rPr>
        <w:t>географическое местонахождение рынков и их объемы;</w:t>
      </w:r>
    </w:p>
    <w:p w:rsidR="00000000" w:rsidRDefault="00033594">
      <w:pPr>
        <w:pStyle w:val="pj"/>
      </w:pPr>
      <w:r>
        <w:rPr>
          <w:rStyle w:val="s0"/>
        </w:rPr>
        <w:t>наличие конкуренции на рынках, относительная конкурентоспос</w:t>
      </w:r>
      <w:r>
        <w:rPr>
          <w:rStyle w:val="s0"/>
        </w:rPr>
        <w:t>обность продавцов и покупателей на рынке;</w:t>
      </w:r>
    </w:p>
    <w:p w:rsidR="00000000" w:rsidRDefault="00033594">
      <w:pPr>
        <w:pStyle w:val="pj"/>
      </w:pPr>
      <w:r>
        <w:rPr>
          <w:rStyle w:val="s0"/>
        </w:rPr>
        <w:t>наличие на рынке однородных (подобных) товаров (работ, услуг);</w:t>
      </w:r>
    </w:p>
    <w:p w:rsidR="00000000" w:rsidRDefault="00033594">
      <w:pPr>
        <w:pStyle w:val="pj"/>
      </w:pPr>
      <w:r>
        <w:rPr>
          <w:rStyle w:val="s0"/>
        </w:rPr>
        <w:t>спрос и предложение на рынке, а также покупательная способность потребителей;</w:t>
      </w:r>
    </w:p>
    <w:p w:rsidR="00000000" w:rsidRDefault="00033594">
      <w:pPr>
        <w:pStyle w:val="pj"/>
      </w:pPr>
      <w:r>
        <w:rPr>
          <w:rStyle w:val="s0"/>
        </w:rPr>
        <w:t>уровень государственного регулирования рыночных процессов;</w:t>
      </w:r>
    </w:p>
    <w:p w:rsidR="00000000" w:rsidRDefault="00033594">
      <w:pPr>
        <w:pStyle w:val="pj"/>
      </w:pPr>
      <w:r>
        <w:rPr>
          <w:rStyle w:val="s0"/>
        </w:rPr>
        <w:t>уровень развит</w:t>
      </w:r>
      <w:r>
        <w:rPr>
          <w:rStyle w:val="s0"/>
        </w:rPr>
        <w:t>ия производственной и транспортной инфраструктуры;</w:t>
      </w:r>
    </w:p>
    <w:p w:rsidR="00000000" w:rsidRDefault="00033594">
      <w:pPr>
        <w:pStyle w:val="pj"/>
      </w:pPr>
      <w:r>
        <w:rPr>
          <w:rStyle w:val="s0"/>
        </w:rPr>
        <w:t>другие характеристики рынка, влияющие на цены товаров (работ, услуг).</w:t>
      </w:r>
    </w:p>
    <w:p w:rsidR="00000000" w:rsidRDefault="00033594">
      <w:pPr>
        <w:pStyle w:val="pj"/>
      </w:pPr>
      <w:r>
        <w:rPr>
          <w:rStyle w:val="s0"/>
        </w:rPr>
        <w:t>39.2.2.7. При определении сопоставимости коммерческих и / или финансовых условий сопоставимых операций с условиями контролируемой опера</w:t>
      </w:r>
      <w:r>
        <w:rPr>
          <w:rStyle w:val="s0"/>
        </w:rPr>
        <w:t>ции может проводиться анализ коммерческих стратегий сторон операций, к которым, в частности, но не исключительно, принадлежат стратегии, направленные на обновление и усовершенствование своей продукции, выход на новые рынки сбыта товаров (работ, услуг).</w:t>
      </w:r>
    </w:p>
    <w:p w:rsidR="00000000" w:rsidRDefault="00033594">
      <w:pPr>
        <w:pStyle w:val="pj"/>
      </w:pPr>
      <w:r>
        <w:rPr>
          <w:rStyle w:val="s0"/>
        </w:rPr>
        <w:t>39.</w:t>
      </w:r>
      <w:r>
        <w:rPr>
          <w:rStyle w:val="s0"/>
        </w:rPr>
        <w:t>2.2.8. Исключен.</w:t>
      </w:r>
    </w:p>
    <w:p w:rsidR="00000000" w:rsidRDefault="00033594">
      <w:pPr>
        <w:pStyle w:val="pj"/>
      </w:pPr>
      <w:r>
        <w:rPr>
          <w:rStyle w:val="s0"/>
        </w:rPr>
        <w:t xml:space="preserve">39.2.2.9. При определении сопоставимости коммерческих и / или финансовых условий сопоставимых операций с условиями контролируемой операции также могут учитываться характеристики активов, используемых сторонами в контролируемой операции, в частности, но не </w:t>
      </w:r>
      <w:r>
        <w:rPr>
          <w:rStyle w:val="s0"/>
        </w:rPr>
        <w:t>исключительно:</w:t>
      </w:r>
    </w:p>
    <w:p w:rsidR="00000000" w:rsidRDefault="00033594">
      <w:pPr>
        <w:pStyle w:val="pj"/>
      </w:pPr>
      <w:r>
        <w:rPr>
          <w:rStyle w:val="s0"/>
        </w:rPr>
        <w:t>тип актива (производственное оборудование, нематериальные активы, финансовые активы и т.п.);</w:t>
      </w:r>
    </w:p>
    <w:p w:rsidR="00000000" w:rsidRDefault="00033594">
      <w:pPr>
        <w:pStyle w:val="pj"/>
      </w:pPr>
      <w:r>
        <w:rPr>
          <w:rStyle w:val="s0"/>
        </w:rPr>
        <w:t>природа актива (возраст, рыночная стоимость, расположение, наличие прав защиты и т.п.).</w:t>
      </w:r>
    </w:p>
    <w:p w:rsidR="00000000" w:rsidRDefault="00033594">
      <w:pPr>
        <w:pStyle w:val="pj"/>
      </w:pPr>
      <w:r>
        <w:rPr>
          <w:rStyle w:val="s0"/>
        </w:rPr>
        <w:t>Определение и анализ влияния нематериальных активов на услов</w:t>
      </w:r>
      <w:r>
        <w:rPr>
          <w:rStyle w:val="s0"/>
        </w:rPr>
        <w:t>ия контролируемой и сопоставимых операций осуществляются с учетом, в частности, но не исключительно:</w:t>
      </w:r>
    </w:p>
    <w:p w:rsidR="00000000" w:rsidRDefault="00033594">
      <w:pPr>
        <w:pStyle w:val="pj"/>
      </w:pPr>
      <w:r>
        <w:rPr>
          <w:rStyle w:val="s0"/>
        </w:rPr>
        <w:t>юридического владения нематериальными активами и договорных условий их использования;</w:t>
      </w:r>
    </w:p>
    <w:p w:rsidR="00000000" w:rsidRDefault="00033594">
      <w:pPr>
        <w:pStyle w:val="pj"/>
      </w:pPr>
      <w:r>
        <w:rPr>
          <w:rStyle w:val="s0"/>
        </w:rPr>
        <w:t>категории и характеристики нематериальных активов (эксклюзивность, ст</w:t>
      </w:r>
      <w:r>
        <w:rPr>
          <w:rStyle w:val="s0"/>
        </w:rPr>
        <w:t>епень и продолжительность правовой защиты, географическая сфера применения, срок полезного использования, стадия разработки и т.п.);</w:t>
      </w:r>
    </w:p>
    <w:p w:rsidR="00000000" w:rsidRDefault="00033594">
      <w:pPr>
        <w:pStyle w:val="pj"/>
      </w:pPr>
      <w:r>
        <w:rPr>
          <w:rStyle w:val="s0"/>
        </w:rPr>
        <w:t>договорной и фактической деятельности сторон, связанной с разработкой, усовершенствованием, поддержкой, защитой и эксплуата</w:t>
      </w:r>
      <w:r>
        <w:rPr>
          <w:rStyle w:val="s0"/>
        </w:rPr>
        <w:t>цией таких активов.</w:t>
      </w:r>
    </w:p>
    <w:p w:rsidR="00000000" w:rsidRDefault="00033594">
      <w:pPr>
        <w:pStyle w:val="pj"/>
      </w:pPr>
      <w:r>
        <w:rPr>
          <w:rStyle w:val="s0"/>
        </w:rPr>
        <w:t>39.2.2.10. Если фактические условия совершенной контролируемой сделки не соответствуют условиям заключенного (письменного) договора и / или фактические действия сторон контролируемой сделки и фактические обстоятельства ее проведения отл</w:t>
      </w:r>
      <w:r>
        <w:rPr>
          <w:rStyle w:val="s0"/>
        </w:rPr>
        <w:t>ичаются от условий такого договора, коммерческие и / или финансовые характеристики контролируемой операции для целей трансфертного ценообразования определяются согласно фактическими действиями сторон сделки и фактическими условиями ее проведения.</w:t>
      </w:r>
    </w:p>
    <w:p w:rsidR="00000000" w:rsidRDefault="00033594">
      <w:pPr>
        <w:pStyle w:val="pj"/>
      </w:pPr>
      <w:r>
        <w:rPr>
          <w:rStyle w:val="s0"/>
        </w:rPr>
        <w:t>39.2.2.11</w:t>
      </w:r>
      <w:r>
        <w:rPr>
          <w:rStyle w:val="s0"/>
        </w:rPr>
        <w:t>. Если контролируемая операция фактически осуществлена, но документально не оформлена (не подтверждена), для целей трансфертного ценообразования она должна рассматриваться в соответствии с фактическим поведением сторон сделки и фактическими условиями ее пр</w:t>
      </w:r>
      <w:r>
        <w:rPr>
          <w:rStyle w:val="s0"/>
        </w:rPr>
        <w:t>оведения, в частности, учитываются функции, которые фактически выполнялись сторонами сделки, активы, которые фактически использовались и риски, которые фактически приняла на себя и контролировала каждая из сторон.</w:t>
      </w:r>
    </w:p>
    <w:p w:rsidR="00000000" w:rsidRDefault="00033594">
      <w:pPr>
        <w:pStyle w:val="pj"/>
      </w:pPr>
      <w:r>
        <w:rPr>
          <w:rStyle w:val="s0"/>
        </w:rPr>
        <w:t>Если стороны контролируемой сделки не оказ</w:t>
      </w:r>
      <w:r>
        <w:rPr>
          <w:rStyle w:val="s0"/>
        </w:rPr>
        <w:t>ывают достаточного обоснования фактического поведения сторон сделки и фактических условий ее проведения, функции, риски, активы распределяются в пользу стороны контролируемой сделки, которая является резидентом Украины.</w:t>
      </w:r>
    </w:p>
    <w:p w:rsidR="00000000" w:rsidRDefault="00033594">
      <w:pPr>
        <w:pStyle w:val="pj"/>
      </w:pPr>
      <w:r>
        <w:rPr>
          <w:rStyle w:val="s0"/>
        </w:rPr>
        <w:t>39.2.2.12. Если коммерческие и / или</w:t>
      </w:r>
      <w:r>
        <w:rPr>
          <w:rStyle w:val="s0"/>
        </w:rPr>
        <w:t xml:space="preserve"> финансовые характеристики контролируемой операции для целей трансфертного ценообразования, определенные в соответствии с фактическими действиями сторон сделки и фактическими условиями ее проведения, отличаются от условий, применяемых между несвязанными ли</w:t>
      </w:r>
      <w:r>
        <w:rPr>
          <w:rStyle w:val="s0"/>
        </w:rPr>
        <w:t>цами с учетом наличия разумной экономической причины ( деловой цели) в сопоставимых обстоятельствах, и будет установлено, не связанные лица, действующие в сопоставимых условиях и ведут себя коммерчески рационально с учетом альтернативных вариантов, реально</w:t>
      </w:r>
      <w:r>
        <w:rPr>
          <w:rStyle w:val="s0"/>
        </w:rPr>
        <w:t xml:space="preserve"> доступных для каждой из сторон сделки, не вступали бы в такую контролируемую операцию, контролирующий орган вправе при расчете финансового результата налогоплательщика к налогообложению не учитывать (не признавать) такую контролируемую операцию или операц</w:t>
      </w:r>
      <w:r>
        <w:rPr>
          <w:rStyle w:val="s0"/>
        </w:rPr>
        <w:t>ия может быть заменена альтернативным вариантом с целью определения условий договора (контракта), которые были бы согласованы несвязанными лицами, действующими коммерчески рационально в сопоставимых условиях.</w:t>
      </w:r>
    </w:p>
    <w:p w:rsidR="00000000" w:rsidRDefault="00033594">
      <w:pPr>
        <w:pStyle w:val="pj"/>
      </w:pPr>
      <w:r>
        <w:rPr>
          <w:rStyle w:val="s0"/>
        </w:rPr>
        <w:t>При определении альтернативных вариантов для оп</w:t>
      </w:r>
      <w:r>
        <w:rPr>
          <w:rStyle w:val="s0"/>
        </w:rPr>
        <w:t>ерации, реально доступных для каждой из сторон сделки, необходимо учитывать, были другие реалистичные варианты, доступные для любой из сторон, привели бы к более выгодного экономического эффекта, если бы такая сторона заключала соглашение с несвязанными ли</w:t>
      </w:r>
      <w:r>
        <w:rPr>
          <w:rStyle w:val="s0"/>
        </w:rPr>
        <w:t>цами вместо заключения сделки со связанными лицами.</w:t>
      </w:r>
    </w:p>
    <w:p w:rsidR="00000000" w:rsidRDefault="00033594">
      <w:pPr>
        <w:pStyle w:val="pj"/>
      </w:pPr>
      <w:r>
        <w:rPr>
          <w:rStyle w:val="s0"/>
        </w:rPr>
        <w:t>При увеличении финансового результата до налогообложения налогоплательщика вследствие неучета (непризнание) контролируемой сделки в соответствии с требованиями абзаца первого настоящего подпункта другие к</w:t>
      </w:r>
      <w:r>
        <w:rPr>
          <w:rStyle w:val="s0"/>
        </w:rPr>
        <w:t xml:space="preserve">орректировки, предусмотренные статьей 39 настоящего Кодекса, не применяются, а в случае замены операции альтернативным вариантом соответствие условий такой альтернативной операции принципа «вытянутой руки «определяется с учетом требований </w:t>
      </w:r>
      <w:hyperlink w:anchor="sub390000" w:history="1">
        <w:r>
          <w:rPr>
            <w:rStyle w:val="a5"/>
            <w:color w:val="0000FF"/>
            <w:u w:val="single"/>
          </w:rPr>
          <w:t>пункта 39.3 статьи 39</w:t>
        </w:r>
      </w:hyperlink>
      <w:r>
        <w:rPr>
          <w:rStyle w:val="s0"/>
        </w:rPr>
        <w:t xml:space="preserve"> настоящего Кодекса.</w:t>
      </w:r>
    </w:p>
    <w:p w:rsidR="00000000" w:rsidRDefault="00033594">
      <w:pPr>
        <w:pStyle w:val="pj"/>
      </w:pPr>
      <w:r>
        <w:rPr>
          <w:rStyle w:val="s0"/>
        </w:rPr>
        <w:t>Обязанность доказывания обстоятельств, предусмотренных настоящим подпунктом, возлагается на контролирующий орган.</w:t>
      </w:r>
    </w:p>
    <w:p w:rsidR="00000000" w:rsidRDefault="00033594">
      <w:pPr>
        <w:pStyle w:val="pj"/>
      </w:pPr>
      <w:r>
        <w:rPr>
          <w:rStyle w:val="s0"/>
        </w:rPr>
        <w:t>39.3. Методы установления соответствия условий контролируемой операции принципа «вытя</w:t>
      </w:r>
      <w:r>
        <w:rPr>
          <w:rStyle w:val="s0"/>
        </w:rPr>
        <w:t>нутой руки»</w:t>
      </w:r>
    </w:p>
    <w:p w:rsidR="00000000" w:rsidRDefault="00033594">
      <w:pPr>
        <w:pStyle w:val="pj"/>
      </w:pPr>
      <w:r>
        <w:rPr>
          <w:rStyle w:val="s0"/>
        </w:rPr>
        <w:t>39.3.1. Установление соответствия условий контролируемой операции принципа «вытянутой руки» осуществляется по одному из следующих методов:</w:t>
      </w:r>
    </w:p>
    <w:p w:rsidR="00000000" w:rsidRDefault="00033594">
      <w:pPr>
        <w:pStyle w:val="pj"/>
      </w:pPr>
      <w:r>
        <w:rPr>
          <w:rStyle w:val="s0"/>
        </w:rPr>
        <w:t>39.3.1.1. сравнительной неконтролируемой цены;</w:t>
      </w:r>
    </w:p>
    <w:p w:rsidR="00000000" w:rsidRDefault="00033594">
      <w:pPr>
        <w:pStyle w:val="pj"/>
      </w:pPr>
      <w:r>
        <w:rPr>
          <w:rStyle w:val="s0"/>
        </w:rPr>
        <w:t>39.3.1.2. цены перепродажи;</w:t>
      </w:r>
    </w:p>
    <w:p w:rsidR="00000000" w:rsidRDefault="00033594">
      <w:pPr>
        <w:pStyle w:val="pj"/>
      </w:pPr>
      <w:r>
        <w:rPr>
          <w:rStyle w:val="s0"/>
        </w:rPr>
        <w:t>39.3.1.3. «издержки плюс»;</w:t>
      </w:r>
    </w:p>
    <w:p w:rsidR="00000000" w:rsidRDefault="00033594">
      <w:pPr>
        <w:pStyle w:val="pj"/>
      </w:pPr>
      <w:r>
        <w:rPr>
          <w:rStyle w:val="s0"/>
        </w:rPr>
        <w:t>39.</w:t>
      </w:r>
      <w:r>
        <w:rPr>
          <w:rStyle w:val="s0"/>
        </w:rPr>
        <w:t>3.1.4. чистой прибыли;</w:t>
      </w:r>
    </w:p>
    <w:p w:rsidR="00000000" w:rsidRDefault="00033594">
      <w:pPr>
        <w:pStyle w:val="pj"/>
      </w:pPr>
      <w:r>
        <w:rPr>
          <w:rStyle w:val="s0"/>
        </w:rPr>
        <w:t>39.3.1.5. распределения прибыли.</w:t>
      </w:r>
    </w:p>
    <w:p w:rsidR="00000000" w:rsidRDefault="00033594">
      <w:pPr>
        <w:pStyle w:val="pj"/>
      </w:pPr>
      <w:r>
        <w:rPr>
          <w:rStyle w:val="s0"/>
        </w:rPr>
        <w:t>39.3.2. Критерии использования методов установления соответствия условий контролируемой операции принципа «вытянутой руки»</w:t>
      </w:r>
    </w:p>
    <w:p w:rsidR="00000000" w:rsidRDefault="00033594">
      <w:pPr>
        <w:pStyle w:val="pj"/>
      </w:pPr>
      <w:r>
        <w:rPr>
          <w:rStyle w:val="s0"/>
        </w:rPr>
        <w:t>39.3.2.1. Соответствие условий контролируемой операции принципа» вытянутой ру</w:t>
      </w:r>
      <w:r>
        <w:rPr>
          <w:rStyle w:val="s0"/>
        </w:rPr>
        <w:t xml:space="preserve">ки «определяется с помощью применения метода трансфертного ценообразования, который является наиболее целесообразным к фактам и обстоятельств совершения контролируемой сделки, кроме случаев, когда настоящим Кодексом определены требования по обязательности </w:t>
      </w:r>
      <w:r>
        <w:rPr>
          <w:rStyle w:val="s0"/>
        </w:rPr>
        <w:t>применения конкретного метода установления соответствия условий контролируемых операций принципа «вытянутой руки» для контролируемых операций определенного вида.</w:t>
      </w:r>
    </w:p>
    <w:p w:rsidR="00000000" w:rsidRDefault="00033594">
      <w:pPr>
        <w:pStyle w:val="pj"/>
      </w:pPr>
      <w:r>
        <w:rPr>
          <w:rStyle w:val="s0"/>
        </w:rPr>
        <w:t>Наиболее целесообразный метод трансфертного ценообразования избирается с учетом следующих крит</w:t>
      </w:r>
      <w:r>
        <w:rPr>
          <w:rStyle w:val="s0"/>
        </w:rPr>
        <w:t>ериев:</w:t>
      </w:r>
    </w:p>
    <w:p w:rsidR="00000000" w:rsidRDefault="00033594">
      <w:pPr>
        <w:pStyle w:val="pj"/>
      </w:pPr>
      <w:r>
        <w:rPr>
          <w:rStyle w:val="s0"/>
        </w:rPr>
        <w:t>целесообразности выбранного метода в соответствии с характером контролируемой операции, определяется, в частности, на основе результатов функционального анализа контролируемой операции (с учетом выполняемых функций, используемых активов и понесенных</w:t>
      </w:r>
      <w:r>
        <w:rPr>
          <w:rStyle w:val="s0"/>
        </w:rPr>
        <w:t xml:space="preserve"> рисков);</w:t>
      </w:r>
    </w:p>
    <w:p w:rsidR="00000000" w:rsidRDefault="00033594">
      <w:pPr>
        <w:pStyle w:val="pj"/>
      </w:pPr>
      <w:r>
        <w:rPr>
          <w:rStyle w:val="s0"/>
        </w:rPr>
        <w:t>наличии полной и достоверной информации, необходимой для применения выбранного метода и / или методов трансфертного ценообразования;</w:t>
      </w:r>
    </w:p>
    <w:p w:rsidR="00000000" w:rsidRDefault="00033594">
      <w:pPr>
        <w:pStyle w:val="pj"/>
      </w:pPr>
      <w:r>
        <w:rPr>
          <w:rStyle w:val="s0"/>
        </w:rPr>
        <w:t>степени сопоставимости между контролируемыми и неконтролируемыми операциями, включая надежность корректировок соп</w:t>
      </w:r>
      <w:r>
        <w:rPr>
          <w:rStyle w:val="s0"/>
        </w:rPr>
        <w:t>оставимости, если такие применяются, которые могут использоваться для устранения разногласий между такими операциями.</w:t>
      </w:r>
    </w:p>
    <w:p w:rsidR="00000000" w:rsidRDefault="00033594">
      <w:pPr>
        <w:pStyle w:val="pj"/>
      </w:pPr>
      <w:r>
        <w:rPr>
          <w:rStyle w:val="s0"/>
        </w:rPr>
        <w:t>Плательщик налога с учетом указанных критериев использует любой метод, который он считает наиболее целесообразным, однако в случае, если с</w:t>
      </w:r>
      <w:r>
        <w:rPr>
          <w:rStyle w:val="s0"/>
        </w:rPr>
        <w:t>уществует возможность применения и метода сравнительной неконтролируемой цены, и любого другого метода, применяется метод сравнительной неконтролируемой цены.</w:t>
      </w:r>
    </w:p>
    <w:p w:rsidR="00000000" w:rsidRDefault="00033594">
      <w:pPr>
        <w:pStyle w:val="pj"/>
      </w:pPr>
      <w:r>
        <w:rPr>
          <w:rStyle w:val="s0"/>
        </w:rPr>
        <w:t>В случае если с учетом таких критериев метод цены перепродажи или метод «затраты плюс» и метод чи</w:t>
      </w:r>
      <w:r>
        <w:rPr>
          <w:rStyle w:val="s0"/>
        </w:rPr>
        <w:t>стой прибыли или распределения прибыли могут применяться плательщиком налога с одинаковой надежностью, применяется метод цены перепродажи или метод «затраты плюс».</w:t>
      </w:r>
    </w:p>
    <w:p w:rsidR="00000000" w:rsidRDefault="00033594">
      <w:pPr>
        <w:pStyle w:val="pj"/>
      </w:pPr>
      <w:r>
        <w:rPr>
          <w:rStyle w:val="s0"/>
        </w:rPr>
        <w:t>Налогоплательщик может не применять более одного метода для определения того, соответствуют ли условия контролируемой операции принципа «вытянутой руки».</w:t>
      </w:r>
    </w:p>
    <w:p w:rsidR="00000000" w:rsidRDefault="00033594">
      <w:pPr>
        <w:pStyle w:val="pj"/>
      </w:pPr>
      <w:r>
        <w:rPr>
          <w:rStyle w:val="s0"/>
        </w:rPr>
        <w:t>Если налогоплательщик использовал метод, в соответствии с положениями настоящей статьи, установления к</w:t>
      </w:r>
      <w:r>
        <w:rPr>
          <w:rStyle w:val="s0"/>
        </w:rPr>
        <w:t>онтролирующим органом соответствия условий контролируемых операций налогоплательщика принципа «вытянутой руки» базируется на этом методе трансфертного ценообразования, который применяется налогоплательщиком, за исключением случаев, если контролирующий орга</w:t>
      </w:r>
      <w:r>
        <w:rPr>
          <w:rStyle w:val="s0"/>
        </w:rPr>
        <w:t>н обоснует, что метод, который применяется налогоплательщиком, не является наиболее целесообразным.</w:t>
      </w:r>
    </w:p>
    <w:p w:rsidR="00000000" w:rsidRDefault="00033594">
      <w:pPr>
        <w:pStyle w:val="pj"/>
      </w:pPr>
      <w:r>
        <w:rPr>
          <w:rStyle w:val="s0"/>
        </w:rPr>
        <w:t>Контролирующий орган не вправе применять при установлении соответствия условий контролируемых операций налогоплательщика принципа «вытянутой руки» другой ме</w:t>
      </w:r>
      <w:r>
        <w:rPr>
          <w:rStyle w:val="s0"/>
        </w:rPr>
        <w:t>тод трансфертного ценообразования, чем указанный в договоре о предварительном согласовании ценообразования.</w:t>
      </w:r>
    </w:p>
    <w:p w:rsidR="00000000" w:rsidRDefault="00033594">
      <w:pPr>
        <w:pStyle w:val="pj"/>
      </w:pPr>
      <w:r>
        <w:rPr>
          <w:rStyle w:val="s0"/>
        </w:rPr>
        <w:t>39.3.2.2. Если во время применения методов трансфертного ценообразования сравнения цены или рентабельности в контролируемой операции проводится с це</w:t>
      </w:r>
      <w:r>
        <w:rPr>
          <w:rStyle w:val="s0"/>
        </w:rPr>
        <w:t>нами или показателями рентабельности нескольких сопоставимых неконтролируемых операций или юридических лиц, не осуществляющих операции со связанными лицами, обязательно используется диапазон цен ( рентабельности).</w:t>
      </w:r>
    </w:p>
    <w:p w:rsidR="00000000" w:rsidRDefault="00033594">
      <w:pPr>
        <w:pStyle w:val="pj"/>
      </w:pPr>
      <w:r>
        <w:rPr>
          <w:rStyle w:val="s0"/>
        </w:rPr>
        <w:t>39.3.2.3. Если цена в контролируемой опера</w:t>
      </w:r>
      <w:r>
        <w:rPr>
          <w:rStyle w:val="s0"/>
        </w:rPr>
        <w:t>ции или соответствующий показатель рентабельности контролируемой операции находится:</w:t>
      </w:r>
    </w:p>
    <w:p w:rsidR="00000000" w:rsidRDefault="00033594">
      <w:pPr>
        <w:pStyle w:val="pj"/>
      </w:pPr>
      <w:r>
        <w:rPr>
          <w:rStyle w:val="s0"/>
        </w:rPr>
        <w:t>в пределах диапазона, считается, что условия контролируемой операции отвечают принципу «вытянутой руки»;</w:t>
      </w:r>
    </w:p>
    <w:p w:rsidR="00000000" w:rsidRDefault="00033594">
      <w:pPr>
        <w:pStyle w:val="pj"/>
      </w:pPr>
      <w:r>
        <w:rPr>
          <w:rStyle w:val="s0"/>
        </w:rPr>
        <w:t xml:space="preserve">вне диапазона цен (рентабельности), расчет налоговых обязательств </w:t>
      </w:r>
      <w:r>
        <w:rPr>
          <w:rStyle w:val="s0"/>
        </w:rPr>
        <w:t>налогоплательщика в контролируемой операции проводится в соответствии с ценой (показателя рентабельности), которая (который) равна значению медианы такого диапазона (кроме случаев проведения налогоплательщиками самостоятельного корректировки в соответствии</w:t>
      </w:r>
      <w:r>
        <w:rPr>
          <w:rStyle w:val="s0"/>
        </w:rPr>
        <w:t xml:space="preserve"> с подпунктом 39.5. 4 пункта 39.5 этой статьи).</w:t>
      </w:r>
    </w:p>
    <w:p w:rsidR="00000000" w:rsidRDefault="00033594">
      <w:pPr>
        <w:pStyle w:val="pj"/>
      </w:pPr>
      <w:r>
        <w:rPr>
          <w:rStyle w:val="s0"/>
        </w:rPr>
        <w:t>Порядок расчета диапазона цен (рентабельности) и медианы диапазона цен (рентабельности) утверждается Кабинетом Министров Украины.</w:t>
      </w:r>
    </w:p>
    <w:p w:rsidR="00000000" w:rsidRDefault="00033594">
      <w:pPr>
        <w:pStyle w:val="pj"/>
      </w:pPr>
      <w:r>
        <w:rPr>
          <w:rStyle w:val="s0"/>
        </w:rPr>
        <w:t>Применение для целей налогообложения медианы диапазона цен (рентабельности) ос</w:t>
      </w:r>
      <w:r>
        <w:rPr>
          <w:rStyle w:val="s0"/>
        </w:rPr>
        <w:t>уществляется при условии, что это не приведет к уменьшению суммы налога, подлежащего уплате в бюджет.</w:t>
      </w:r>
    </w:p>
    <w:p w:rsidR="00000000" w:rsidRDefault="00033594">
      <w:pPr>
        <w:pStyle w:val="pj"/>
      </w:pPr>
      <w:r>
        <w:rPr>
          <w:rStyle w:val="s0"/>
        </w:rPr>
        <w:t>39.3.2.4. Выбор показателя рентабельности может осуществляться с учетом, в частности, но не исключительно, следующих факторов:</w:t>
      </w:r>
    </w:p>
    <w:p w:rsidR="00000000" w:rsidRDefault="00033594">
      <w:pPr>
        <w:pStyle w:val="pj"/>
      </w:pPr>
      <w:r>
        <w:rPr>
          <w:rStyle w:val="s0"/>
        </w:rPr>
        <w:t>вида деятельности стороны к</w:t>
      </w:r>
      <w:r>
        <w:rPr>
          <w:rStyle w:val="s0"/>
        </w:rPr>
        <w:t>онтролируемой операции;</w:t>
      </w:r>
    </w:p>
    <w:p w:rsidR="00000000" w:rsidRDefault="00033594">
      <w:pPr>
        <w:pStyle w:val="pj"/>
      </w:pPr>
      <w:r>
        <w:rPr>
          <w:rStyle w:val="s0"/>
        </w:rPr>
        <w:t>распределения функций, рисков, активов сторон;</w:t>
      </w:r>
    </w:p>
    <w:p w:rsidR="00000000" w:rsidRDefault="00033594">
      <w:pPr>
        <w:pStyle w:val="pj"/>
      </w:pPr>
      <w:r>
        <w:rPr>
          <w:rStyle w:val="s0"/>
        </w:rPr>
        <w:t>экономической обоснованности выбранного показателя;</w:t>
      </w:r>
    </w:p>
    <w:p w:rsidR="00000000" w:rsidRDefault="00033594">
      <w:pPr>
        <w:pStyle w:val="pj"/>
      </w:pPr>
      <w:r>
        <w:rPr>
          <w:rStyle w:val="s0"/>
        </w:rPr>
        <w:t>независимости показателя от доходов и / или расходов, признанных в операциях между связанными сторонами и / или в контролируемых опер</w:t>
      </w:r>
      <w:r>
        <w:rPr>
          <w:rStyle w:val="s0"/>
        </w:rPr>
        <w:t>ациях.</w:t>
      </w:r>
    </w:p>
    <w:p w:rsidR="00000000" w:rsidRDefault="00033594">
      <w:pPr>
        <w:pStyle w:val="pj"/>
      </w:pPr>
      <w:r>
        <w:rPr>
          <w:rStyle w:val="s0"/>
        </w:rPr>
        <w:t>39.3.2.5. При определении уровня рентабельности контролируемых операций могут быть использованы финансовые показатели, которые обеспечивают установление соответствия условий контролируемой операции принципа» вытянутой руки», в частности, но не исклю</w:t>
      </w:r>
      <w:r>
        <w:rPr>
          <w:rStyle w:val="s0"/>
        </w:rPr>
        <w:t>чительно:</w:t>
      </w:r>
    </w:p>
    <w:p w:rsidR="00000000" w:rsidRDefault="00033594">
      <w:pPr>
        <w:pStyle w:val="pj"/>
      </w:pPr>
      <w:r>
        <w:rPr>
          <w:rStyle w:val="s0"/>
        </w:rPr>
        <w:t>а) валовая рентабельность, определяемая как отношение валовой прибыли к чистому дохода (выручки) от реализации товаров (работ, услуг), рассчитанного без учета акцизного налога, пошлины, налога на добавленную стоимость, других налогов и сборов;</w:t>
      </w:r>
    </w:p>
    <w:p w:rsidR="00000000" w:rsidRDefault="00033594">
      <w:pPr>
        <w:pStyle w:val="pj"/>
      </w:pPr>
      <w:r>
        <w:rPr>
          <w:rStyle w:val="s0"/>
        </w:rPr>
        <w:t>б)</w:t>
      </w:r>
      <w:r>
        <w:rPr>
          <w:rStyle w:val="s0"/>
        </w:rPr>
        <w:t xml:space="preserve"> валовая рентабельность себестоимости, которая определяется как отношение валовой прибыли к себестоимости реализованных товаров (работ, услуг);</w:t>
      </w:r>
    </w:p>
    <w:p w:rsidR="00000000" w:rsidRDefault="00033594">
      <w:pPr>
        <w:pStyle w:val="pj"/>
      </w:pPr>
      <w:r>
        <w:rPr>
          <w:rStyle w:val="s0"/>
        </w:rPr>
        <w:t>в) чистая рентабельность, определяемая как отношение прибыли от операционной деятельности до чистого дохода (выр</w:t>
      </w:r>
      <w:r>
        <w:rPr>
          <w:rStyle w:val="s0"/>
        </w:rPr>
        <w:t>учки) от реализации товаров (работ, услуг), рассчитанного без учета акцизного налога, пошлины, налога на добавленную стоимость, других налогов и сборов;</w:t>
      </w:r>
    </w:p>
    <w:p w:rsidR="00000000" w:rsidRDefault="00033594">
      <w:pPr>
        <w:pStyle w:val="pj"/>
      </w:pPr>
      <w:r>
        <w:rPr>
          <w:rStyle w:val="s0"/>
        </w:rPr>
        <w:t>г) чистая рентабельность затрат, определяемая как отношение прибыли от операционной деятельности к сумм</w:t>
      </w:r>
      <w:r>
        <w:rPr>
          <w:rStyle w:val="s0"/>
        </w:rPr>
        <w:t>е себестоимости реализованных товаров (работ, услуг) и операционных расходов (административных расходов, расходов на сбыт и других), связанных с реализацией товаров (работ, услуг);</w:t>
      </w:r>
    </w:p>
    <w:p w:rsidR="00000000" w:rsidRDefault="00033594">
      <w:pPr>
        <w:pStyle w:val="pj"/>
      </w:pPr>
      <w:r>
        <w:rPr>
          <w:rStyle w:val="s0"/>
        </w:rPr>
        <w:t>г) рентабельность операционных расходов, определяется как отношение валовой</w:t>
      </w:r>
      <w:r>
        <w:rPr>
          <w:rStyle w:val="s0"/>
        </w:rPr>
        <w:t xml:space="preserve"> прибыли к операционным расходам (административных расходов, расходов на сбыт и других), связанных с реализацией товаров (работ, услуг);</w:t>
      </w:r>
    </w:p>
    <w:p w:rsidR="00000000" w:rsidRDefault="00033594">
      <w:pPr>
        <w:pStyle w:val="pj"/>
      </w:pPr>
      <w:r>
        <w:rPr>
          <w:rStyle w:val="s0"/>
        </w:rPr>
        <w:t>д) рентабельность активов, определяемая как отношение прибыли от операционной деятельности к текущей рыночной стоимости</w:t>
      </w:r>
      <w:r>
        <w:rPr>
          <w:rStyle w:val="s0"/>
        </w:rPr>
        <w:t xml:space="preserve"> внеоборотных и оборотных активов (кроме текущих финансовых инвестиций и денежных средств и их эквивалентов), которые прямо или косвенно используются в контролируемой операции. В случае отсутствия необходимой информации о текущей рыночной стоимости активов</w:t>
      </w:r>
      <w:r>
        <w:rPr>
          <w:rStyle w:val="s0"/>
        </w:rPr>
        <w:t xml:space="preserve"> рентабельность активов может определяться на основе данных бухгалтерской отчетности;</w:t>
      </w:r>
    </w:p>
    <w:p w:rsidR="00000000" w:rsidRDefault="00033594">
      <w:pPr>
        <w:pStyle w:val="pj"/>
      </w:pPr>
      <w:r>
        <w:rPr>
          <w:rStyle w:val="s0"/>
        </w:rPr>
        <w:t>е) рентабельность капитала, определяется как отношение прибыли от операционной деятельности к капиталу (сумма внеоборотных и оборотных активов, кроме текущих финансовых и</w:t>
      </w:r>
      <w:r>
        <w:rPr>
          <w:rStyle w:val="s0"/>
        </w:rPr>
        <w:t>нвестиций и денежных средств и их эквивалентов, кроме текущих обязательств).</w:t>
      </w:r>
    </w:p>
    <w:p w:rsidR="00000000" w:rsidRDefault="00033594">
      <w:pPr>
        <w:pStyle w:val="pj"/>
      </w:pPr>
      <w:r>
        <w:rPr>
          <w:rStyle w:val="s0"/>
        </w:rPr>
        <w:t>39.3.2.6. Показатели рентабельности для целей настоящей статьи определяются на основании данных бухгалтерского учета и финансовой отчетности, отраженных по национальным положениям</w:t>
      </w:r>
      <w:r>
        <w:rPr>
          <w:rStyle w:val="s0"/>
        </w:rPr>
        <w:t xml:space="preserve"> (стандартам) бухгалтерского учета или международным стандартам в соответствии со стандартами бухгалтерского учета и финансовой отчетности, используемых в Украине, с соответствующей корректировкой для обеспечения сопоставимости показателей.</w:t>
      </w:r>
    </w:p>
    <w:p w:rsidR="00000000" w:rsidRDefault="00033594">
      <w:pPr>
        <w:pStyle w:val="pj"/>
      </w:pPr>
      <w:r>
        <w:rPr>
          <w:rStyle w:val="s0"/>
        </w:rPr>
        <w:t>39.3.2.7. В слу</w:t>
      </w:r>
      <w:r>
        <w:rPr>
          <w:rStyle w:val="s0"/>
        </w:rPr>
        <w:t>чае применения методов, указанных в подпунктах 39.3.1.2 - 39.3.1.4 подпункта 39.3.1 пункта 39.3 настоящей статьи, осуществляется выбор стороны, для которой проверяется показатель соответствии с выбранным методом трансфертного ценообразования (далее - сторо</w:t>
      </w:r>
      <w:r>
        <w:rPr>
          <w:rStyle w:val="s0"/>
        </w:rPr>
        <w:t>на, исследуется).</w:t>
      </w:r>
    </w:p>
    <w:p w:rsidR="00000000" w:rsidRDefault="00033594">
      <w:pPr>
        <w:pStyle w:val="pj"/>
      </w:pPr>
      <w:r>
        <w:rPr>
          <w:rStyle w:val="s0"/>
        </w:rPr>
        <w:t>Выбор стороны, исследуется, должен осуществляться в соответствии с выполненными каждой стороной контролируемой операции функций, использованных при осуществлении контролируемых операций активов и принимаемых экономических (коммерческих) р</w:t>
      </w:r>
      <w:r>
        <w:rPr>
          <w:rStyle w:val="s0"/>
        </w:rPr>
        <w:t>исков, связанных с осуществлением такой операции.</w:t>
      </w:r>
    </w:p>
    <w:p w:rsidR="00000000" w:rsidRDefault="00033594">
      <w:pPr>
        <w:pStyle w:val="pj"/>
      </w:pPr>
      <w:r>
        <w:rPr>
          <w:rStyle w:val="s0"/>
        </w:rPr>
        <w:t>При выборе стороны, исследуется, анализируется применимость выбранного метода (комбинации методов) к каждой из сторон контролируемой сделки. Стороной исследуемого избирается сторона:</w:t>
      </w:r>
    </w:p>
    <w:p w:rsidR="00000000" w:rsidRDefault="00033594">
      <w:pPr>
        <w:pStyle w:val="pj"/>
      </w:pPr>
      <w:r>
        <w:rPr>
          <w:rStyle w:val="s0"/>
        </w:rPr>
        <w:t>по которой применение т</w:t>
      </w:r>
      <w:r>
        <w:rPr>
          <w:rStyle w:val="s0"/>
        </w:rPr>
        <w:t>акого метода (комбинации методов) является наиболее обоснованным;</w:t>
      </w:r>
    </w:p>
    <w:p w:rsidR="00000000" w:rsidRDefault="00033594">
      <w:pPr>
        <w:pStyle w:val="pj"/>
      </w:pPr>
      <w:r>
        <w:rPr>
          <w:rStyle w:val="s0"/>
        </w:rPr>
        <w:t>для которой можно найти наиболее сопоставимые операции и / или сопоставимые лица;</w:t>
      </w:r>
    </w:p>
    <w:p w:rsidR="00000000" w:rsidRDefault="00033594">
      <w:pPr>
        <w:pStyle w:val="pj"/>
      </w:pPr>
      <w:r>
        <w:rPr>
          <w:rStyle w:val="s0"/>
        </w:rPr>
        <w:t>относительно которой наиболее полная и документально подтвержденная информация о финансовых показателях конт</w:t>
      </w:r>
      <w:r>
        <w:rPr>
          <w:rStyle w:val="s0"/>
        </w:rPr>
        <w:t>ролируемой операции, которые используются для расчета показателей рентабельности, предусмотренных подпунктом 39.3.2.5 настоящего подпункта;</w:t>
      </w:r>
    </w:p>
    <w:p w:rsidR="00000000" w:rsidRDefault="00033594">
      <w:pPr>
        <w:pStyle w:val="pj"/>
      </w:pPr>
      <w:r>
        <w:rPr>
          <w:rStyle w:val="s0"/>
        </w:rPr>
        <w:t>которая:</w:t>
      </w:r>
    </w:p>
    <w:p w:rsidR="00000000" w:rsidRDefault="00033594">
      <w:pPr>
        <w:pStyle w:val="pj"/>
      </w:pPr>
      <w:r>
        <w:rPr>
          <w:rStyle w:val="s0"/>
        </w:rPr>
        <w:t>выполняет наименее сложные функции по контролируемой операции;</w:t>
      </w:r>
    </w:p>
    <w:p w:rsidR="00000000" w:rsidRDefault="00033594">
      <w:pPr>
        <w:pStyle w:val="pj"/>
      </w:pPr>
      <w:r>
        <w:rPr>
          <w:rStyle w:val="s0"/>
        </w:rPr>
        <w:t>принимает самые экономические (коммерческие) риски по контролируемой операции;</w:t>
      </w:r>
    </w:p>
    <w:p w:rsidR="00000000" w:rsidRDefault="00033594">
      <w:pPr>
        <w:pStyle w:val="pj"/>
      </w:pPr>
      <w:r>
        <w:rPr>
          <w:rStyle w:val="s0"/>
        </w:rPr>
        <w:t>не обладает объектам нематериальных активов, которые оказывают существенное влияние на уровень рентабельности.</w:t>
      </w:r>
    </w:p>
    <w:p w:rsidR="00000000" w:rsidRDefault="00033594">
      <w:pPr>
        <w:pStyle w:val="pj"/>
      </w:pPr>
      <w:r>
        <w:rPr>
          <w:rStyle w:val="s0"/>
        </w:rPr>
        <w:t>При осуществлении внешнеэкономических операций сторона, для которо</w:t>
      </w:r>
      <w:r>
        <w:rPr>
          <w:rStyle w:val="s0"/>
        </w:rPr>
        <w:t>й проверяется показатель соответствии с выбранным методом трансфертного ценообразования, не обязательно должна быть резидентом.</w:t>
      </w:r>
    </w:p>
    <w:p w:rsidR="00000000" w:rsidRDefault="00033594">
      <w:pPr>
        <w:pStyle w:val="pj"/>
      </w:pPr>
      <w:r>
        <w:rPr>
          <w:rStyle w:val="s0"/>
        </w:rPr>
        <w:t>39.3.2.8. При определении диапазона рентабельности используется:</w:t>
      </w:r>
    </w:p>
    <w:p w:rsidR="00000000" w:rsidRDefault="00033594">
      <w:pPr>
        <w:pStyle w:val="pj"/>
      </w:pPr>
      <w:r>
        <w:rPr>
          <w:rStyle w:val="s0"/>
        </w:rPr>
        <w:t>О сопоставимые неконтролируемые операции в соответствии с подпу</w:t>
      </w:r>
      <w:r>
        <w:rPr>
          <w:rStyle w:val="s0"/>
        </w:rPr>
        <w:t>нктом «а» подпункта 39.5.3.1 подпункта 39.5.3 пункта 39.5 этой статьи, осуществленные в течение отчетного (налогового) периода (года), в котором осуществлена контролируемая операция; или</w:t>
      </w:r>
    </w:p>
    <w:p w:rsidR="00000000" w:rsidRDefault="00033594">
      <w:pPr>
        <w:pStyle w:val="pj"/>
      </w:pPr>
      <w:r>
        <w:rPr>
          <w:rStyle w:val="s0"/>
        </w:rPr>
        <w:t>О сопоставимых юридических лиц на основании данных бухгалтерского уче</w:t>
      </w:r>
      <w:r>
        <w:rPr>
          <w:rStyle w:val="s0"/>
        </w:rPr>
        <w:t xml:space="preserve">та и финансовой отчетности, отраженных по национальным положениям (стандартам) бухгалтерского учета или международным стандартам финансовой отчетности, в соответствии с подпунктом «б» подпункта 39.5.3.1 подпункта 39.5.3 пункта 39.5 этой статьи за отчетный </w:t>
      </w:r>
      <w:r>
        <w:rPr>
          <w:rStyle w:val="s0"/>
        </w:rPr>
        <w:t>( налоговый) период (год), в котором осуществлена контролируемая операция, или несколько налоговых периодов (лет).</w:t>
      </w:r>
    </w:p>
    <w:p w:rsidR="00000000" w:rsidRDefault="00033594">
      <w:pPr>
        <w:pStyle w:val="pj"/>
      </w:pPr>
      <w:r>
        <w:rPr>
          <w:rStyle w:val="s0"/>
        </w:rPr>
        <w:t>При использовании нескольких налоговых периодов (лет) рассчитывается средневзвешенное значение показателя рентабельности для сопоставимой лиц</w:t>
      </w:r>
      <w:r>
        <w:rPr>
          <w:rStyle w:val="s0"/>
        </w:rPr>
        <w:t>а.</w:t>
      </w:r>
    </w:p>
    <w:p w:rsidR="00000000" w:rsidRDefault="00033594">
      <w:pPr>
        <w:pStyle w:val="pj"/>
      </w:pPr>
      <w:r>
        <w:rPr>
          <w:rStyle w:val="s0"/>
        </w:rPr>
        <w:t>Порядок определения средневзвешенного значения показателя рентабельности определяется Кабинетом Министров Украины.</w:t>
      </w:r>
    </w:p>
    <w:p w:rsidR="00000000" w:rsidRDefault="00033594">
      <w:pPr>
        <w:pStyle w:val="pj"/>
      </w:pPr>
      <w:r>
        <w:rPr>
          <w:rStyle w:val="s0"/>
        </w:rPr>
        <w:t>39.3.2.9. Информация о сопоставимых юридических лиц для расчета финансовых показателей, указанных в подпункте 39.3.2.5 настоящего подпункт</w:t>
      </w:r>
      <w:r>
        <w:rPr>
          <w:rStyle w:val="s0"/>
        </w:rPr>
        <w:t>а, используется при одновременном соблюдении следующих условий:</w:t>
      </w:r>
    </w:p>
    <w:p w:rsidR="00000000" w:rsidRDefault="00033594">
      <w:pPr>
        <w:pStyle w:val="pj"/>
      </w:pPr>
      <w:r>
        <w:rPr>
          <w:rStyle w:val="s0"/>
        </w:rPr>
        <w:t>1) если сопоставима юридическое лицо осуществляет деятельность, сопоставимую с деятельностью стороны контролируемой сделки, исследуется, и выполняет сопоставимые функции, связанные с такой дея</w:t>
      </w:r>
      <w:r>
        <w:rPr>
          <w:rStyle w:val="s0"/>
        </w:rPr>
        <w:t>тельностью. Сопоставление деятельности определяется, в частности, но не исключительно, с учетом видов экономической деятельности согласно КВЭД ДК 009: 2010, а также международными классификаторами;</w:t>
      </w:r>
    </w:p>
    <w:p w:rsidR="00000000" w:rsidRDefault="00033594">
      <w:pPr>
        <w:pStyle w:val="pj"/>
      </w:pPr>
      <w:r>
        <w:rPr>
          <w:rStyle w:val="s0"/>
        </w:rPr>
        <w:t>2) если сопоставима юридическое лицо не имеет убытков по д</w:t>
      </w:r>
      <w:r>
        <w:rPr>
          <w:rStyle w:val="s0"/>
        </w:rPr>
        <w:t>анным бухгалтерской (финансовой) отчетности более чем в одном отчетном периоде в периодах, которые используются для расчета соответствующих финансовых показателей;</w:t>
      </w:r>
    </w:p>
    <w:p w:rsidR="00000000" w:rsidRDefault="00033594">
      <w:pPr>
        <w:pStyle w:val="pj"/>
      </w:pPr>
      <w:r>
        <w:rPr>
          <w:rStyle w:val="s0"/>
        </w:rPr>
        <w:t>3) если сопоставима юридическое лицо не владеет прямо и / или косвенно корпоративными правам</w:t>
      </w:r>
      <w:r>
        <w:rPr>
          <w:rStyle w:val="s0"/>
        </w:rPr>
        <w:t>и другого юридического лица с долей такого участия в размере 25 и более процентов и / или не имеет как участника (акционера) юридическое лицо с долей прямого (опосредованной) участия в размере 25 и более процентов.</w:t>
      </w:r>
    </w:p>
    <w:p w:rsidR="00000000" w:rsidRDefault="00033594">
      <w:pPr>
        <w:pStyle w:val="pj"/>
      </w:pPr>
      <w:r>
        <w:rPr>
          <w:rStyle w:val="s0"/>
        </w:rPr>
        <w:t>39.3.3. Метод сравнительной неконтролируе</w:t>
      </w:r>
      <w:r>
        <w:rPr>
          <w:rStyle w:val="s0"/>
        </w:rPr>
        <w:t>мой цены</w:t>
      </w:r>
    </w:p>
    <w:p w:rsidR="00000000" w:rsidRDefault="00033594">
      <w:pPr>
        <w:pStyle w:val="pj"/>
      </w:pPr>
      <w:r>
        <w:rPr>
          <w:rStyle w:val="s0"/>
        </w:rPr>
        <w:t>39.3.3.1. Метод сравнительной неконтролируемой цены заключается в сопоставимые цены, примененной в контролируемой операции, с ценой в сопоставимой (сопоставимых) неконтролируемой (неконтролируемых) операции (операциях), которые фактически осуществ</w:t>
      </w:r>
      <w:r>
        <w:rPr>
          <w:rStyle w:val="s0"/>
        </w:rPr>
        <w:t>ленные налогоплательщиком (другими лицами) или на основании информации, полученной из источников, определенных подпунктом 39.5.3 пункта 39.5 настоящей статьи.</w:t>
      </w:r>
    </w:p>
    <w:p w:rsidR="00000000" w:rsidRDefault="00033594">
      <w:pPr>
        <w:pStyle w:val="pj"/>
      </w:pPr>
      <w:r>
        <w:rPr>
          <w:rStyle w:val="s0"/>
        </w:rPr>
        <w:t>39.3.3.2. Исключен.</w:t>
      </w:r>
    </w:p>
    <w:p w:rsidR="00000000" w:rsidRDefault="00033594">
      <w:pPr>
        <w:pStyle w:val="pj"/>
      </w:pPr>
      <w:r>
        <w:rPr>
          <w:rStyle w:val="s0"/>
        </w:rPr>
        <w:t>39.3.3.3. Сравнение цены контролируемой сделки с ценой сопоставимых неконтрол</w:t>
      </w:r>
      <w:r>
        <w:rPr>
          <w:rStyle w:val="s0"/>
        </w:rPr>
        <w:t>ируемых операций проводится на основании информации о ценах, применены в течение периода, анализируется, в частности информации о ценах на ближайшую ко дню осуществления контролируемой операции дату.</w:t>
      </w:r>
    </w:p>
    <w:p w:rsidR="00000000" w:rsidRDefault="00033594">
      <w:pPr>
        <w:pStyle w:val="pj"/>
      </w:pPr>
      <w:r>
        <w:rPr>
          <w:rStyle w:val="s0"/>
        </w:rPr>
        <w:t>В случае осуществления контролируемой операции на основа</w:t>
      </w:r>
      <w:r>
        <w:rPr>
          <w:rStyle w:val="s0"/>
        </w:rPr>
        <w:t>нии форвардного или фьючерсного контракта сравнения цен проводится на основании информации о форвардных или фьючерсные цены на ближайшую к дате заключения соответствующего форвардного или фьючерсного контракта дату (при условии, что налогоплательщик уведом</w:t>
      </w:r>
      <w:r>
        <w:rPr>
          <w:rStyle w:val="s0"/>
        </w:rPr>
        <w:t>ит центральный орган исполнительной власти, реализует налоговую политику, о заключении такого контракта средствами электронной связи в электронной форме с соблюдением требований закона об электронном документообороте и электронной цифровой подписи в течени</w:t>
      </w:r>
      <w:r>
        <w:rPr>
          <w:rStyle w:val="s0"/>
        </w:rPr>
        <w:t>е 10 рабочих дней со дня заключения соответствующего форвардного или фьючерсного контракта).</w:t>
      </w:r>
    </w:p>
    <w:p w:rsidR="00000000" w:rsidRDefault="00033594">
      <w:pPr>
        <w:pStyle w:val="pj"/>
      </w:pPr>
      <w:r>
        <w:rPr>
          <w:rStyle w:val="s0"/>
        </w:rPr>
        <w:t>Форма уведомления и порядок его представления утверждаются центральным органом исполнительной власти, который обеспечивает формирование и реализует государственную</w:t>
      </w:r>
      <w:r>
        <w:rPr>
          <w:rStyle w:val="s0"/>
        </w:rPr>
        <w:t xml:space="preserve"> финансовую политику;</w:t>
      </w:r>
    </w:p>
    <w:p w:rsidR="00000000" w:rsidRDefault="00033594">
      <w:pPr>
        <w:pStyle w:val="pj"/>
      </w:pPr>
      <w:r>
        <w:rPr>
          <w:rStyle w:val="s0"/>
        </w:rPr>
        <w:t>39.3.3.4. Для контролируемых операций с сырьевыми товарами установления соответствия условий контролируемых операций принципа» вытянутой руки «осуществляется по методу сравнительной неконтролируемой цены.</w:t>
      </w:r>
    </w:p>
    <w:p w:rsidR="00000000" w:rsidRDefault="00033594">
      <w:pPr>
        <w:pStyle w:val="pj"/>
      </w:pPr>
      <w:r>
        <w:rPr>
          <w:rStyle w:val="s0"/>
        </w:rPr>
        <w:t>Для целей настоящего подпункта под сырьевыми товарами понимаются товары, для которых не связаны лица в качестве ориентира (эталона) для установления цены неконтролируемых операций используют котировальные цены. Перечень сырьевых товаров определяется Кабине</w:t>
      </w:r>
      <w:r>
        <w:rPr>
          <w:rStyle w:val="s0"/>
        </w:rPr>
        <w:t>том Министров Украины.</w:t>
      </w:r>
    </w:p>
    <w:p w:rsidR="00000000" w:rsidRDefault="00033594">
      <w:pPr>
        <w:pStyle w:val="pj"/>
      </w:pPr>
      <w:r>
        <w:rPr>
          <w:rStyle w:val="s0"/>
        </w:rPr>
        <w:t>При применении метода сравнительной неконтролируемой цены контролируемых операций с сырьевыми товарами сравнения цены контролируемой сделки может проводиться с ценой сопоставимых неконтролируемых операций, фактически осуществленные н</w:t>
      </w:r>
      <w:r>
        <w:rPr>
          <w:rStyle w:val="s0"/>
        </w:rPr>
        <w:t>алогоплательщиком или другими лицами с несвязанными лицами и / или котировочной ценам.</w:t>
      </w:r>
    </w:p>
    <w:p w:rsidR="00000000" w:rsidRDefault="00033594">
      <w:pPr>
        <w:pStyle w:val="pj"/>
      </w:pPr>
      <w:r>
        <w:rPr>
          <w:rStyle w:val="s0"/>
        </w:rPr>
        <w:t>При использовании цены неконтролируемых операций в качестве сопоставимой для контролируемой операции, такие неконтролируемые операции должны быть регулярными, с нескольк</w:t>
      </w:r>
      <w:r>
        <w:rPr>
          <w:rStyle w:val="s0"/>
        </w:rPr>
        <w:t>ими контрагентами и в объемах, сопоставимых тем, которые использовались в контролируемой операции.</w:t>
      </w:r>
    </w:p>
    <w:p w:rsidR="00000000" w:rsidRDefault="00033594">
      <w:pPr>
        <w:pStyle w:val="pj"/>
      </w:pPr>
      <w:r>
        <w:rPr>
          <w:rStyle w:val="s0"/>
        </w:rPr>
        <w:t>Котировальные цены, которые используются для сравнения с ценами контролируемых операций, должны соответствовать условиям сопоставимости, определенным подпунк</w:t>
      </w:r>
      <w:r>
        <w:rPr>
          <w:rStyle w:val="s0"/>
        </w:rPr>
        <w:t>том 39.2.2 пункта 39.2 этой статьи. При наличии между условиями контролируемой операции и условиями неконтролируемых операций или условиями, определяющими котировочную цену на сырьевые товары, значительных различий, которые существенно влияют на цену сдело</w:t>
      </w:r>
      <w:r>
        <w:rPr>
          <w:rStyle w:val="s0"/>
        </w:rPr>
        <w:t>к с сырьевыми товарами, осуществляются соответствующие корректировки.</w:t>
      </w:r>
    </w:p>
    <w:p w:rsidR="00000000" w:rsidRDefault="00033594">
      <w:pPr>
        <w:pStyle w:val="pj"/>
      </w:pPr>
      <w:r>
        <w:rPr>
          <w:rStyle w:val="s0"/>
        </w:rPr>
        <w:t>Центральный орган исполнительной власти, реализующий государственную налоговую политику, обнародует рекомендован (неисключительной) перечень источников информации для получения котировоч</w:t>
      </w:r>
      <w:r>
        <w:rPr>
          <w:rStyle w:val="s0"/>
        </w:rPr>
        <w:t>ных цен на своем официальном веб-портале до начала отчетного года.</w:t>
      </w:r>
    </w:p>
    <w:p w:rsidR="00000000" w:rsidRDefault="00033594">
      <w:pPr>
        <w:pStyle w:val="pj"/>
      </w:pPr>
      <w:r>
        <w:rPr>
          <w:rStyle w:val="s0"/>
        </w:rPr>
        <w:t>Центральный орган исполнительной власти, обеспечивающий формирование и реализует государственную финансовую политику, может определять в соответствии с требованиями и методов, предусмотренн</w:t>
      </w:r>
      <w:r>
        <w:rPr>
          <w:rStyle w:val="s0"/>
        </w:rPr>
        <w:t xml:space="preserve">ых </w:t>
      </w:r>
      <w:hyperlink w:anchor="sub390000" w:history="1">
        <w:r>
          <w:rPr>
            <w:rStyle w:val="a5"/>
            <w:color w:val="0000FF"/>
            <w:u w:val="single"/>
          </w:rPr>
          <w:t>статьей 39</w:t>
        </w:r>
      </w:hyperlink>
      <w:r>
        <w:rPr>
          <w:rStyle w:val="s0"/>
        </w:rPr>
        <w:t xml:space="preserve"> настоящего Кодекса, отдельные порядки установления соответствия условий контролируемой операции по сырьевых товаров принципа «вытянутой руки». Такие порядки и изменения в них должны быть утверждены до 1 июля те</w:t>
      </w:r>
      <w:r>
        <w:rPr>
          <w:rStyle w:val="s0"/>
        </w:rPr>
        <w:t>кущего года и вступают в силу не ранее чем с 1 января года, следующего за годом их утверждения. В случае утверждения таких порядков, установление соответствия условий контролируемых операций принципа «вытянутой руки» для контролируемых операций с сырьевыми</w:t>
      </w:r>
      <w:r>
        <w:rPr>
          <w:rStyle w:val="s0"/>
        </w:rPr>
        <w:t xml:space="preserve"> товарами осуществляется налогоплательщиками и контролирующими органами с учетом требований соответствующего порядка.</w:t>
      </w:r>
    </w:p>
    <w:p w:rsidR="00000000" w:rsidRDefault="00033594">
      <w:pPr>
        <w:pStyle w:val="pj"/>
      </w:pPr>
      <w:r>
        <w:rPr>
          <w:rStyle w:val="s0"/>
        </w:rPr>
        <w:t>39.3.3.5. Налогоплательщик, осуществляющий контролируемые операции с сырьевыми товарами, сообщает центральный орган исполнительной власти,</w:t>
      </w:r>
      <w:r>
        <w:rPr>
          <w:rStyle w:val="s0"/>
        </w:rPr>
        <w:t xml:space="preserve"> реализующий государственную налоговую политику, о заключении соответствующего договора (контракта) по форме и в порядке, предусмотренными подпунктом 39.3.3.3 подпункта 39.3.3 этого пункта.</w:t>
      </w:r>
    </w:p>
    <w:p w:rsidR="00000000" w:rsidRDefault="00033594">
      <w:pPr>
        <w:pStyle w:val="pj"/>
      </w:pPr>
      <w:r>
        <w:rPr>
          <w:rStyle w:val="s0"/>
        </w:rPr>
        <w:t>Направление плательщиком уведомления является подтверждением того,</w:t>
      </w:r>
      <w:r>
        <w:rPr>
          <w:rStyle w:val="s0"/>
        </w:rPr>
        <w:t xml:space="preserve"> что согласование существенных условий договора (контракта), в том числе характеристик и цены товаров, объема, условий поставки, оплаты и ответственности, осуществлялось сторонами контролируемой сделки на момент заключения такого соглашения.</w:t>
      </w:r>
    </w:p>
    <w:p w:rsidR="00000000" w:rsidRDefault="00033594">
      <w:pPr>
        <w:pStyle w:val="pj"/>
      </w:pPr>
      <w:r>
        <w:rPr>
          <w:rStyle w:val="s0"/>
        </w:rPr>
        <w:t>Если информация, указанная в сообщении, согласуется с фактическим поведением сторон или с другими фактами контролируемой операции, сравнение цены контролируемой сделки с котировочной ценами проводится на ближайшую дату до даты ценообразования, согласованно</w:t>
      </w:r>
      <w:r>
        <w:rPr>
          <w:rStyle w:val="s0"/>
        </w:rPr>
        <w:t>й сторонами контролируемой операции.</w:t>
      </w:r>
    </w:p>
    <w:p w:rsidR="00000000" w:rsidRDefault="00033594">
      <w:pPr>
        <w:pStyle w:val="pj"/>
      </w:pPr>
      <w:r>
        <w:rPr>
          <w:rStyle w:val="s0"/>
        </w:rPr>
        <w:t>39.3.3.6. Если плательщик налога не направит уведомление в соответствии с подпунктом 39.3.3.5 подпункта 39.3.3 настоящего подпункта или</w:t>
      </w:r>
    </w:p>
    <w:p w:rsidR="00000000" w:rsidRDefault="00033594">
      <w:pPr>
        <w:pStyle w:val="pj"/>
      </w:pPr>
      <w:r>
        <w:rPr>
          <w:rStyle w:val="s0"/>
        </w:rPr>
        <w:t>информация, указанная в сообщении, не соответствует договорным условиям, или</w:t>
      </w:r>
    </w:p>
    <w:p w:rsidR="00000000" w:rsidRDefault="00033594">
      <w:pPr>
        <w:pStyle w:val="pj"/>
      </w:pPr>
      <w:r>
        <w:rPr>
          <w:rStyle w:val="s0"/>
        </w:rPr>
        <w:t>сторон</w:t>
      </w:r>
      <w:r>
        <w:rPr>
          <w:rStyle w:val="s0"/>
        </w:rPr>
        <w:t>ами сделки после направления уведомления будут внесены изменения в условия договора (контракта) о характеристиках, цены, общей стоимости, количества и объема товаров, условий поставки и оплаты, ответственности сторон, или</w:t>
      </w:r>
    </w:p>
    <w:p w:rsidR="00000000" w:rsidRDefault="00033594">
      <w:pPr>
        <w:pStyle w:val="pj"/>
      </w:pPr>
      <w:r>
        <w:rPr>
          <w:rStyle w:val="s0"/>
        </w:rPr>
        <w:t>условия такого договора (контракта</w:t>
      </w:r>
      <w:r>
        <w:rPr>
          <w:rStyle w:val="s0"/>
        </w:rPr>
        <w:t>) не согласуются с фактическим поведением сторон сделки и фактическими условиями ее проведения,</w:t>
      </w:r>
    </w:p>
    <w:p w:rsidR="00000000" w:rsidRDefault="00033594">
      <w:pPr>
        <w:pStyle w:val="pj"/>
      </w:pPr>
      <w:r>
        <w:rPr>
          <w:rStyle w:val="s0"/>
        </w:rPr>
        <w:t>контролирующий орган проводит сравнение цены контролируемой сделки с котировочной ценами на дату перехода права собственности предмета контролируемой операции и</w:t>
      </w:r>
      <w:r>
        <w:rPr>
          <w:rStyle w:val="s0"/>
        </w:rPr>
        <w:t>ли дату отгрузки товара согласно товарно-транспортным документом (коносамент или другой документ зависимости от транспортного средства) в соответствии с условиями и фактических обстоятельств осуществления такой контролируемой операции.</w:t>
      </w:r>
    </w:p>
    <w:p w:rsidR="00000000" w:rsidRDefault="00033594">
      <w:pPr>
        <w:pStyle w:val="pj"/>
      </w:pPr>
      <w:r>
        <w:rPr>
          <w:rStyle w:val="s0"/>
        </w:rPr>
        <w:t>39.3.3.7. В случае е</w:t>
      </w:r>
      <w:r>
        <w:rPr>
          <w:rStyle w:val="s0"/>
        </w:rPr>
        <w:t>сли для сравнения цены контролируемой операции с сырьевыми товарами использовался диапазон котировочных цен, указанный в источнике информации, минимальное и максимальное значение такого диапазона соответствует минимальному и максимальному значению диапазон</w:t>
      </w:r>
      <w:r>
        <w:rPr>
          <w:rStyle w:val="s0"/>
        </w:rPr>
        <w:t>а цен для целей подпункта 39.3.2.3 подпункта 39.3.2 пункта 39.3 и подпункта 39.5. 4 пункта 39.5 этой статьи.</w:t>
      </w:r>
    </w:p>
    <w:p w:rsidR="00000000" w:rsidRDefault="00033594">
      <w:pPr>
        <w:pStyle w:val="pj"/>
      </w:pPr>
      <w:r>
        <w:rPr>
          <w:rStyle w:val="s0"/>
        </w:rPr>
        <w:t>При использовании нескольких диапазонов котировочных цен производится расчет диапазона цен в соответствии с порядком, предусмотренным абзацем четве</w:t>
      </w:r>
      <w:r>
        <w:rPr>
          <w:rStyle w:val="s0"/>
        </w:rPr>
        <w:t>ртым подпункта 39.3.2.3 подпункта 39.3.2 этого пункта.</w:t>
      </w:r>
    </w:p>
    <w:p w:rsidR="00000000" w:rsidRDefault="00033594">
      <w:pPr>
        <w:pStyle w:val="pj"/>
      </w:pPr>
      <w:r>
        <w:rPr>
          <w:rStyle w:val="s0"/>
        </w:rPr>
        <w:t>39.3.3.8. В случае применения налогоплательщиком для установления соответствия условий контролируемых операций с сырьевыми товарами принципа «вытянутой руки» методов, указанных в подпунктах 39.3.1.2-39</w:t>
      </w:r>
      <w:r>
        <w:rPr>
          <w:rStyle w:val="s0"/>
        </w:rPr>
        <w:t>.3.1.5 подпункта 39.3.1 этого пункта, налогоплательщик в документации по трансфертному ценообразованию должен:</w:t>
      </w:r>
    </w:p>
    <w:p w:rsidR="00000000" w:rsidRDefault="00033594">
      <w:pPr>
        <w:pStyle w:val="pj"/>
      </w:pPr>
      <w:r>
        <w:rPr>
          <w:rStyle w:val="s0"/>
        </w:rPr>
        <w:t xml:space="preserve">обосновать невозможность применения метода сравнительной неконтролируемой цены или то, что метод сравнительной неконтролируемой цены не является </w:t>
      </w:r>
      <w:r>
        <w:rPr>
          <w:rStyle w:val="s0"/>
        </w:rPr>
        <w:t>наиболее целесообразным по фактам и обстоятельств совершения контролируемой сделки;</w:t>
      </w:r>
    </w:p>
    <w:p w:rsidR="00000000" w:rsidRDefault="00033594">
      <w:pPr>
        <w:pStyle w:val="pj"/>
      </w:pPr>
      <w:r>
        <w:rPr>
          <w:rStyle w:val="s0"/>
        </w:rPr>
        <w:t xml:space="preserve">указать информацию о всех лицах, участвовавших в цепи поставки таких товаров от производителя (поставщика) к первой связанной лица или лица - нерезидента, не соответствует </w:t>
      </w:r>
      <w:r>
        <w:rPr>
          <w:rStyle w:val="s0"/>
        </w:rPr>
        <w:t>критериям, определенным подпунктами «в» - «г» подпункта 39.2.1.1 подпункта 39.2.1 пункта 39.2 этой статьи. Информация должна содержать данные об уровне показателей рентабельности этих лиц, которые являются наиболее целесообразными, исходя из фактов и обсто</w:t>
      </w:r>
      <w:r>
        <w:rPr>
          <w:rStyle w:val="s0"/>
        </w:rPr>
        <w:t>ятельств их деятельности в цепи поставок.</w:t>
      </w:r>
    </w:p>
    <w:p w:rsidR="00000000" w:rsidRDefault="00033594">
      <w:pPr>
        <w:pStyle w:val="pj"/>
      </w:pPr>
      <w:r>
        <w:rPr>
          <w:rStyle w:val="s0"/>
        </w:rPr>
        <w:t>В случае если налогоплательщик не предоставит такой информации, контролирующий орган имеет право самостоятельно определить уровень цены контролируемой операции, соответствует принципу «вытянутой руки», по методу ср</w:t>
      </w:r>
      <w:r>
        <w:rPr>
          <w:rStyle w:val="s0"/>
        </w:rPr>
        <w:t>авнительной неконтролируемой цены с учетом требований подпункта 39.3.3.4 подпункта 39.3.3 этого пункта.</w:t>
      </w:r>
    </w:p>
    <w:p w:rsidR="00000000" w:rsidRDefault="00033594">
      <w:pPr>
        <w:pStyle w:val="pj"/>
      </w:pPr>
      <w:r>
        <w:rPr>
          <w:rStyle w:val="s0"/>
        </w:rPr>
        <w:t>39.3.4. Метод цены перепродажи</w:t>
      </w:r>
    </w:p>
    <w:p w:rsidR="00000000" w:rsidRDefault="00033594">
      <w:pPr>
        <w:pStyle w:val="pj"/>
      </w:pPr>
      <w:r>
        <w:rPr>
          <w:rStyle w:val="s0"/>
        </w:rPr>
        <w:t>39.3.4.1. Метод цены перепродажи заключается в сравнении валовой рентабельности от перепродажи товаров (работ, услуг), пр</w:t>
      </w:r>
      <w:r>
        <w:rPr>
          <w:rStyle w:val="s0"/>
        </w:rPr>
        <w:t>иобретенных в контролируемой операции, с валовой рентабельностью от перепродажи товаров (работ, услуг), получаемой в сопоставимых неконтролируемых операциях.</w:t>
      </w:r>
    </w:p>
    <w:p w:rsidR="00000000" w:rsidRDefault="00033594">
      <w:pPr>
        <w:pStyle w:val="pj"/>
      </w:pPr>
      <w:r>
        <w:rPr>
          <w:rStyle w:val="s0"/>
        </w:rPr>
        <w:t xml:space="preserve">39.3.4.2. Метод цены перепродажи может использоваться, в частности, но не исключительно, если при </w:t>
      </w:r>
      <w:r>
        <w:rPr>
          <w:rStyle w:val="s0"/>
        </w:rPr>
        <w:t>перепродаже товара осуществляются следующие операции:</w:t>
      </w:r>
    </w:p>
    <w:p w:rsidR="00000000" w:rsidRDefault="00033594">
      <w:pPr>
        <w:pStyle w:val="pj"/>
      </w:pPr>
      <w:r>
        <w:rPr>
          <w:rStyle w:val="s0"/>
        </w:rPr>
        <w:t>подготовка товара к перепродаже и его транспортировке (деление товаров на партии, формирование поставок, сортировка, переупаковка);</w:t>
      </w:r>
    </w:p>
    <w:p w:rsidR="00000000" w:rsidRDefault="00033594">
      <w:pPr>
        <w:pStyle w:val="pj"/>
      </w:pPr>
      <w:r>
        <w:rPr>
          <w:rStyle w:val="s0"/>
        </w:rPr>
        <w:t>смешивание товаров, если характеристики конечной продукции (полуфабрик</w:t>
      </w:r>
      <w:r>
        <w:rPr>
          <w:rStyle w:val="s0"/>
        </w:rPr>
        <w:t>атов) существенно не отличаются от характеристик смешиваемых товаров.</w:t>
      </w:r>
    </w:p>
    <w:p w:rsidR="00000000" w:rsidRDefault="00033594">
      <w:pPr>
        <w:pStyle w:val="pj"/>
      </w:pPr>
      <w:r>
        <w:rPr>
          <w:rStyle w:val="s0"/>
        </w:rPr>
        <w:t>39.3.5. Метод «затраты плюс»</w:t>
      </w:r>
    </w:p>
    <w:p w:rsidR="00000000" w:rsidRDefault="00033594">
      <w:pPr>
        <w:pStyle w:val="pj"/>
      </w:pPr>
      <w:r>
        <w:rPr>
          <w:rStyle w:val="s0"/>
        </w:rPr>
        <w:t>39.3.5.1. Метод« затраты плюс »заключается в сравнении валовой рентабельности себестоимости продажи товаров (работ, услуг) в контролируемой операции с аналог</w:t>
      </w:r>
      <w:r>
        <w:rPr>
          <w:rStyle w:val="s0"/>
        </w:rPr>
        <w:t>ичным показателем рентабельности в сопоставимых неконтролируемых операциях.</w:t>
      </w:r>
    </w:p>
    <w:p w:rsidR="00000000" w:rsidRDefault="00033594">
      <w:pPr>
        <w:pStyle w:val="pj"/>
      </w:pPr>
      <w:r>
        <w:rPr>
          <w:rStyle w:val="s0"/>
        </w:rPr>
        <w:t>39.3.5.2. Метод «затраты плюс» может применяться, в частности, но не исключительно, при:</w:t>
      </w:r>
    </w:p>
    <w:p w:rsidR="00000000" w:rsidRDefault="00033594">
      <w:pPr>
        <w:pStyle w:val="pj"/>
      </w:pPr>
      <w:r>
        <w:rPr>
          <w:rStyle w:val="s0"/>
        </w:rPr>
        <w:t>выполнение работ (оказание услуг) лицами, которые являются связанными с получателями резуль</w:t>
      </w:r>
      <w:r>
        <w:rPr>
          <w:rStyle w:val="s0"/>
        </w:rPr>
        <w:t>татов таких работ (услуг);</w:t>
      </w:r>
    </w:p>
    <w:p w:rsidR="00000000" w:rsidRDefault="00033594">
      <w:pPr>
        <w:pStyle w:val="pj"/>
      </w:pPr>
      <w:r>
        <w:rPr>
          <w:rStyle w:val="s0"/>
        </w:rPr>
        <w:t>операций по продаже товаров, сырья или полуфабрикатов по договорам между связанными лицами;</w:t>
      </w:r>
    </w:p>
    <w:p w:rsidR="00000000" w:rsidRDefault="00033594">
      <w:pPr>
        <w:pStyle w:val="pj"/>
      </w:pPr>
      <w:r>
        <w:rPr>
          <w:rStyle w:val="s0"/>
        </w:rPr>
        <w:t>операций по продаже товаров (работ, услуг) по долгосрочным договорам (контрактам) между связанными лицами.</w:t>
      </w:r>
    </w:p>
    <w:p w:rsidR="00000000" w:rsidRDefault="00033594">
      <w:pPr>
        <w:pStyle w:val="pj"/>
      </w:pPr>
      <w:r>
        <w:rPr>
          <w:rStyle w:val="s0"/>
        </w:rPr>
        <w:t>39.3.6. Метод чистой прибыли</w:t>
      </w:r>
    </w:p>
    <w:p w:rsidR="00000000" w:rsidRDefault="00033594">
      <w:pPr>
        <w:pStyle w:val="pj"/>
      </w:pPr>
      <w:r>
        <w:rPr>
          <w:rStyle w:val="s0"/>
        </w:rPr>
        <w:t>3</w:t>
      </w:r>
      <w:r>
        <w:rPr>
          <w:rStyle w:val="s0"/>
        </w:rPr>
        <w:t>9.3.6.1. Метод чистой прибыли заключается в сравнении соответствующего финансового показателя рентабельности в контролируемой операции (чистой прибыли на основе соответствующей базы (расходы, продажа, активы) или показателя рентабельности операционных расх</w:t>
      </w:r>
      <w:r>
        <w:rPr>
          <w:rStyle w:val="s0"/>
        </w:rPr>
        <w:t>одов) с соответствующим показателем рентабельности в сопоставимой (сопоставимых) неконтролируемой (неконтролируемых ) операции (операциях).</w:t>
      </w:r>
    </w:p>
    <w:p w:rsidR="00000000" w:rsidRDefault="00033594">
      <w:pPr>
        <w:pStyle w:val="pj"/>
      </w:pPr>
      <w:r>
        <w:rPr>
          <w:rStyle w:val="s0"/>
        </w:rPr>
        <w:t>39.3.6.2. Метод чистой прибыли используется, в частности, в случае отсутствия или недостаточности информации, на осн</w:t>
      </w:r>
      <w:r>
        <w:rPr>
          <w:rStyle w:val="s0"/>
        </w:rPr>
        <w:t>овании которой можно обоснованно сделать вывод о достаточном уровне сопоставимости условий контролируемой сделки с условиями сопоставимой (сопоставимых) неконтролируемой (неконтролируемых) операции (операций) при использовании методов, определенных подпунк</w:t>
      </w:r>
      <w:r>
        <w:rPr>
          <w:rStyle w:val="s0"/>
        </w:rPr>
        <w:t>тами 39.3.3 - 39.3.5 пункта 39.3 настоящей статьи.</w:t>
      </w:r>
    </w:p>
    <w:p w:rsidR="00000000" w:rsidRDefault="00033594">
      <w:pPr>
        <w:pStyle w:val="pj"/>
      </w:pPr>
      <w:r>
        <w:rPr>
          <w:rStyle w:val="s0"/>
        </w:rPr>
        <w:t>39.3.7. Метод распределения прибыли</w:t>
      </w:r>
    </w:p>
    <w:p w:rsidR="00000000" w:rsidRDefault="00033594">
      <w:pPr>
        <w:pStyle w:val="pj"/>
      </w:pPr>
      <w:r>
        <w:rPr>
          <w:rStyle w:val="s0"/>
        </w:rPr>
        <w:t>39.3.7.1. Метод распределения прибыли состоит в выделении каждому лицу, участвующий в контролируемой (контролируемых) операции (операциях), части общей прибыли (или убыт</w:t>
      </w:r>
      <w:r>
        <w:rPr>
          <w:rStyle w:val="s0"/>
        </w:rPr>
        <w:t>ка), полученного по результатам осуществления такой операции, которую другая связанная человек получил от участия в сопоставимой (сопоставимых) неконтролируемой (неконтролируемых) операции (операциях).</w:t>
      </w:r>
    </w:p>
    <w:p w:rsidR="00000000" w:rsidRDefault="00033594">
      <w:pPr>
        <w:pStyle w:val="pj"/>
      </w:pPr>
      <w:r>
        <w:rPr>
          <w:rStyle w:val="s0"/>
        </w:rPr>
        <w:t>39.3.7.2. Если стороны контролируемых операций, совоку</w:t>
      </w:r>
      <w:r>
        <w:rPr>
          <w:rStyle w:val="s0"/>
        </w:rPr>
        <w:t>пный доход которых подлежит распределению с учетом положений подпункта 39.3.7 этого пункта, ведут бухгалтерский учет и финансовую отчетность на основании различных форм и методов бухгалтерского учета, для целей применения метода распределения прибыли бухга</w:t>
      </w:r>
      <w:r>
        <w:rPr>
          <w:rStyle w:val="s0"/>
        </w:rPr>
        <w:t>лтерская и финансовая отчетность должна быть приведена в соответствие с едиными методологическими принципами бухгалтерского учета.</w:t>
      </w:r>
    </w:p>
    <w:p w:rsidR="00000000" w:rsidRDefault="00033594">
      <w:pPr>
        <w:pStyle w:val="pj"/>
      </w:pPr>
      <w:r>
        <w:rPr>
          <w:rStyle w:val="s0"/>
        </w:rPr>
        <w:t>39.3.7.3. Метод распределения прибыли может использоваться, в частности, но не исключительно, при наличии:</w:t>
      </w:r>
    </w:p>
    <w:p w:rsidR="00000000" w:rsidRDefault="00033594">
      <w:pPr>
        <w:pStyle w:val="pj"/>
      </w:pPr>
      <w:r>
        <w:rPr>
          <w:rStyle w:val="s0"/>
        </w:rPr>
        <w:t>существенного взаимосвязи между контролируемыми операциями и другими операциями, которые осуществляются сторонами контролируемой сделки со связанными с ними лицами;</w:t>
      </w:r>
    </w:p>
    <w:p w:rsidR="00000000" w:rsidRDefault="00033594">
      <w:pPr>
        <w:pStyle w:val="pj"/>
      </w:pPr>
      <w:r>
        <w:rPr>
          <w:rStyle w:val="s0"/>
        </w:rPr>
        <w:t>у сторон контролируемой сделки прав на владение (пользование) объектами нематериальных акти</w:t>
      </w:r>
      <w:r>
        <w:rPr>
          <w:rStyle w:val="s0"/>
        </w:rPr>
        <w:t>вов, существенно влияют на уровень рентабельности, полученной сторонами контролируемой сделки по результатам осуществления такой контролируемой операции.</w:t>
      </w:r>
    </w:p>
    <w:p w:rsidR="00000000" w:rsidRDefault="00033594">
      <w:pPr>
        <w:pStyle w:val="pj"/>
      </w:pPr>
      <w:r>
        <w:rPr>
          <w:rStyle w:val="s0"/>
        </w:rPr>
        <w:t>39.3.7.4. Распределение прибыли между сторонами контролируемых сделок проводится на основании результа</w:t>
      </w:r>
      <w:r>
        <w:rPr>
          <w:rStyle w:val="s0"/>
        </w:rPr>
        <w:t>тов оценки их вклада в совокупный доход в соответствии с критериями, которые базируются на объективных данных и подтверждаются информацией в сопоставимых операциях и / или внутренними данными сторон контролируемых операций с учетом выполненных каждой из та</w:t>
      </w:r>
      <w:r>
        <w:rPr>
          <w:rStyle w:val="s0"/>
        </w:rPr>
        <w:t>ких сторон функций, использованных при осуществлении контролируемых операций активов и принимаемых экономических (коммерческих) рисков, связанных с таким осуществлением.</w:t>
      </w:r>
    </w:p>
    <w:p w:rsidR="00000000" w:rsidRDefault="00033594">
      <w:pPr>
        <w:pStyle w:val="pj"/>
      </w:pPr>
      <w:r>
        <w:rPr>
          <w:rStyle w:val="s0"/>
        </w:rPr>
        <w:t>39.3.7.5. Для целей подпункта 39.3.7 этого пункта совокупным доходом всех сторон контр</w:t>
      </w:r>
      <w:r>
        <w:rPr>
          <w:rStyle w:val="s0"/>
        </w:rPr>
        <w:t>олируемых операций сумма прибыли от таких контролируемых операций всех сторон контролируемых операций по анализируемый. При этом остаточная прибыль (убыток) определяется как разница между совокупным доходом (убытком), полученным по результатам осуществлени</w:t>
      </w:r>
      <w:r>
        <w:rPr>
          <w:rStyle w:val="s0"/>
        </w:rPr>
        <w:t>я контролируемых операций, и суммой расчетной прибыли (убытка) всех сторон контролируемых операций.</w:t>
      </w:r>
    </w:p>
    <w:p w:rsidR="00000000" w:rsidRDefault="00033594">
      <w:pPr>
        <w:pStyle w:val="pj"/>
      </w:pPr>
      <w:r>
        <w:rPr>
          <w:rStyle w:val="s0"/>
        </w:rPr>
        <w:t>39.3.7.6. Расчетная прибыль (убыток) определяется на основе методов, предусмотренных подпунктами 39.3.1.2 - 39.3.1.4 подпункта 39.3.1 этого пункта, для кажд</w:t>
      </w:r>
      <w:r>
        <w:rPr>
          <w:rStyle w:val="s0"/>
        </w:rPr>
        <w:t>ого лица, являющегося стороной контролируемых операций, на основе диапазона цен товаров (работ, услуг) или показателей рентабельности для каждой стороны с учетом выполненных такой стороной функций, использованных активов и принятых коммерческих рисков, кот</w:t>
      </w:r>
      <w:r>
        <w:rPr>
          <w:rStyle w:val="s0"/>
        </w:rPr>
        <w:t>орые являются типичными для сопоставимых операций.</w:t>
      </w:r>
    </w:p>
    <w:p w:rsidR="00000000" w:rsidRDefault="00033594">
      <w:pPr>
        <w:pStyle w:val="pj"/>
      </w:pPr>
      <w:r>
        <w:rPr>
          <w:rStyle w:val="s0"/>
        </w:rPr>
        <w:t>39.3.7.7. Определение итоговой величины прибыли (убытка) каждой стороны контролируемых операций осуществляется путем суммирования соответствующих расчетной прибыли (убытка) и остаточной прибыли (убытка).</w:t>
      </w:r>
    </w:p>
    <w:p w:rsidR="00000000" w:rsidRDefault="00033594">
      <w:pPr>
        <w:pStyle w:val="pj"/>
      </w:pPr>
      <w:r>
        <w:rPr>
          <w:rStyle w:val="s0"/>
        </w:rPr>
        <w:t>39.3.7.8. Для распределения между сторонами контролируемых сделок совокупного или остаточной прибыли (убытка) всех сторон указанных операций могут учитываться, в частности, но не исключительно, следующие показатели:</w:t>
      </w:r>
    </w:p>
    <w:p w:rsidR="00000000" w:rsidRDefault="00033594">
      <w:pPr>
        <w:pStyle w:val="pj"/>
      </w:pPr>
      <w:r>
        <w:rPr>
          <w:rStyle w:val="s0"/>
        </w:rPr>
        <w:t>размер расходов, понесенных каждой из ст</w:t>
      </w:r>
      <w:r>
        <w:rPr>
          <w:rStyle w:val="s0"/>
        </w:rPr>
        <w:t>орон контролируемых операций в связи с созданием нематериальных активов, использование которых влияет на размер фактически полученной прибыли (убытка) от контролируемых операций;</w:t>
      </w:r>
    </w:p>
    <w:p w:rsidR="00000000" w:rsidRDefault="00033594">
      <w:pPr>
        <w:pStyle w:val="pj"/>
      </w:pPr>
      <w:r>
        <w:rPr>
          <w:rStyle w:val="s0"/>
        </w:rPr>
        <w:t>характеристика персонала, привлеченного каждой стороной контролируемых операц</w:t>
      </w:r>
      <w:r>
        <w:rPr>
          <w:rStyle w:val="s0"/>
        </w:rPr>
        <w:t>ий, включая его численность и квалификацию; потраченное персоналом время; объем расходов на оплату труда, которые имеют влияние на размер фактически полученной прибыли (понесенного ущерба) каждой стороной контролируемых операций;</w:t>
      </w:r>
    </w:p>
    <w:p w:rsidR="00000000" w:rsidRDefault="00033594">
      <w:pPr>
        <w:pStyle w:val="pj"/>
      </w:pPr>
      <w:r>
        <w:rPr>
          <w:rStyle w:val="s0"/>
        </w:rPr>
        <w:t>рыночная стоимость активов</w:t>
      </w:r>
      <w:r>
        <w:rPr>
          <w:rStyle w:val="s0"/>
        </w:rPr>
        <w:t>, которые были использованы каждой стороной контролируемых операций и повлияли на размер фактически полученной прибыли (убытка) контролируемых операций;</w:t>
      </w:r>
    </w:p>
    <w:p w:rsidR="00000000" w:rsidRDefault="00033594">
      <w:pPr>
        <w:pStyle w:val="pj"/>
      </w:pPr>
      <w:r>
        <w:rPr>
          <w:rStyle w:val="s0"/>
        </w:rPr>
        <w:t>другие показатели, связанные с выполнением функций, использованием активов, принятыми коммерческими рис</w:t>
      </w:r>
      <w:r>
        <w:rPr>
          <w:rStyle w:val="s0"/>
        </w:rPr>
        <w:t>ками и размером фактически полученной прибыли (убытка) каждой стороной контролируемых операций.</w:t>
      </w:r>
    </w:p>
    <w:p w:rsidR="00000000" w:rsidRDefault="00033594">
      <w:pPr>
        <w:pStyle w:val="pj"/>
      </w:pPr>
      <w:r>
        <w:rPr>
          <w:rStyle w:val="s0"/>
        </w:rPr>
        <w:t>39.3.8. Налогоплательщик имеет право определить соответствие условий контролируемой операции принципа» вытянутой руки «по совокупности нескольких контролируемых</w:t>
      </w:r>
      <w:r>
        <w:rPr>
          <w:rStyle w:val="s0"/>
        </w:rPr>
        <w:t xml:space="preserve"> операций с одним лицом, объединенных по принципу группировки.</w:t>
      </w:r>
    </w:p>
    <w:p w:rsidR="00000000" w:rsidRDefault="00033594">
      <w:pPr>
        <w:pStyle w:val="pj"/>
      </w:pPr>
      <w:r>
        <w:rPr>
          <w:rStyle w:val="s0"/>
        </w:rPr>
        <w:t>Принцип группировки предусматривает возможность объединения операций для применения методов установления соответствия условий контролируемой операции принципа «вытянутой руки», указанных в подп</w:t>
      </w:r>
      <w:r>
        <w:rPr>
          <w:rStyle w:val="s0"/>
        </w:rPr>
        <w:t xml:space="preserve">унктах 39.3.4 - 39.3.7 пункта 39.3 этой статьи, в том числе для расчета показателей рентабельности, установленных подпунктом 39.3.2.5 подпункта 39.3.2 пункта 39.3 этой статьи, в случае если такие операции тесно взаимосвязаны или являются продолжением друг </w:t>
      </w:r>
      <w:r>
        <w:rPr>
          <w:rStyle w:val="s0"/>
        </w:rPr>
        <w:t>друга или имеют непрерывный или регулярный характер. К таким операциям, в частности, могут относиться:</w:t>
      </w:r>
    </w:p>
    <w:p w:rsidR="00000000" w:rsidRDefault="00033594">
      <w:pPr>
        <w:pStyle w:val="pj"/>
      </w:pPr>
      <w:r>
        <w:rPr>
          <w:rStyle w:val="s0"/>
        </w:rPr>
        <w:t>приобретение (продажа) товаров (работ, услуг) по долгосрочным договорам, в частности, операции по которым осуществляются в течение всего отчетного (налог</w:t>
      </w:r>
      <w:r>
        <w:rPr>
          <w:rStyle w:val="s0"/>
        </w:rPr>
        <w:t>ового) периода;</w:t>
      </w:r>
    </w:p>
    <w:p w:rsidR="00000000" w:rsidRDefault="00033594">
      <w:pPr>
        <w:pStyle w:val="pj"/>
      </w:pPr>
      <w:r>
        <w:rPr>
          <w:rStyle w:val="s0"/>
        </w:rPr>
        <w:t>передача (получение) прав на использование различных нематериальных активов, связанных с одним товаром (услугой);</w:t>
      </w:r>
    </w:p>
    <w:p w:rsidR="00000000" w:rsidRDefault="00033594">
      <w:pPr>
        <w:pStyle w:val="pj"/>
      </w:pPr>
      <w:r>
        <w:rPr>
          <w:rStyle w:val="s0"/>
        </w:rPr>
        <w:t>приобретение (продажа) серии тесно связанных продуктов (продуктовой группы) и / или услуг;</w:t>
      </w:r>
    </w:p>
    <w:p w:rsidR="00000000" w:rsidRDefault="00033594">
      <w:pPr>
        <w:pStyle w:val="pj"/>
      </w:pPr>
      <w:r>
        <w:rPr>
          <w:rStyle w:val="s0"/>
        </w:rPr>
        <w:t>приобретение (продажа) различных то</w:t>
      </w:r>
      <w:r>
        <w:rPr>
          <w:rStyle w:val="s0"/>
        </w:rPr>
        <w:t>варов (работ, услуг) при условии, что один товар (работа, услуга) или одна группа товаров (работ, услуг) создает спрос на другой товар (работу, услугу) или группу товаров (работ, услуг).</w:t>
      </w:r>
    </w:p>
    <w:p w:rsidR="00000000" w:rsidRDefault="00033594">
      <w:pPr>
        <w:pStyle w:val="pj"/>
      </w:pPr>
      <w:r>
        <w:rPr>
          <w:rStyle w:val="s0"/>
        </w:rPr>
        <w:t>39.3.9. При расчете показателя рентабельности по отдельной контролиру</w:t>
      </w:r>
      <w:r>
        <w:rPr>
          <w:rStyle w:val="s0"/>
        </w:rPr>
        <w:t>емой операции (совокупности сгруппированных контролируемых операций в соответствии с подпунктом 39.3.8 этого пункта) для определения операционных расходов и доходов, непосредственно связанных с такой операцией, используется наиболее обоснованный алгоритм р</w:t>
      </w:r>
      <w:r>
        <w:rPr>
          <w:rStyle w:val="s0"/>
        </w:rPr>
        <w:t>аспределения, соответствует экономической сущности контролируемой операции и характера понесенных расходов или полученных доходов.</w:t>
      </w:r>
    </w:p>
    <w:p w:rsidR="00000000" w:rsidRDefault="00033594">
      <w:pPr>
        <w:pStyle w:val="pj"/>
      </w:pPr>
      <w:r>
        <w:rPr>
          <w:rStyle w:val="s0"/>
        </w:rPr>
        <w:t>39.3.10. Для контролируемых операций, предусмотренных подпунктами» в «и» е «подпункта 39.2.1.4 подпункта 39.2.1 пункта 39.2 э</w:t>
      </w:r>
      <w:r>
        <w:rPr>
          <w:rStyle w:val="s0"/>
        </w:rPr>
        <w:t>той статьи, в случае отсутствия достоверной информации о сопоставимые неконтролируемые операции, и, как следствие, невозможности установления соответствия условий контролируемой операции принципа «вытянутой руки» по методам, определенным в подпункте 39.3.1</w:t>
      </w:r>
      <w:r>
        <w:rPr>
          <w:rStyle w:val="s0"/>
        </w:rPr>
        <w:t xml:space="preserve"> этого пункта, определение стоимости нематериальных активов или размера соответствующей компенсации может осуществляться по методике сопоставимой оценки стоимости, основанной на расчете текущей стоимости (дисконтированной стоимости) будущих денежных потоко</w:t>
      </w:r>
      <w:r>
        <w:rPr>
          <w:rStyle w:val="s0"/>
        </w:rPr>
        <w:t>в.</w:t>
      </w:r>
    </w:p>
    <w:p w:rsidR="00000000" w:rsidRDefault="00033594">
      <w:pPr>
        <w:pStyle w:val="pj"/>
      </w:pPr>
      <w:r>
        <w:rPr>
          <w:rStyle w:val="s0"/>
        </w:rPr>
        <w:t>Расчет текущей стоимости (дисконтированной стоимости) будущих денежных потоков осуществляется в соответствии с национальными или международными стандартами оценки.</w:t>
      </w:r>
    </w:p>
    <w:p w:rsidR="00000000" w:rsidRDefault="00033594">
      <w:pPr>
        <w:pStyle w:val="pj"/>
      </w:pPr>
      <w:r>
        <w:rPr>
          <w:rStyle w:val="s0"/>
        </w:rPr>
        <w:t>39.4. Составление и представление отчетности для налогового контроля:</w:t>
      </w:r>
    </w:p>
    <w:p w:rsidR="00000000" w:rsidRDefault="00033594">
      <w:pPr>
        <w:pStyle w:val="pj"/>
      </w:pPr>
      <w:r>
        <w:rPr>
          <w:rStyle w:val="s0"/>
        </w:rPr>
        <w:t>39.4.1. Для целей н</w:t>
      </w:r>
      <w:r>
        <w:rPr>
          <w:rStyle w:val="s0"/>
        </w:rPr>
        <w:t>алогового контроля за трансфертным ценообразованием отчетным периодом является календарный год.</w:t>
      </w:r>
    </w:p>
    <w:p w:rsidR="00000000" w:rsidRDefault="00033594">
      <w:pPr>
        <w:pStyle w:val="pj"/>
      </w:pPr>
      <w:r>
        <w:rPr>
          <w:rStyle w:val="s0"/>
        </w:rPr>
        <w:t>39.4.2. Налогоплательщики, которые в отчетном году осуществляли контролируемые операции, обязаны подавать до 1 октября года, следующего за отчетным, отчет о кон</w:t>
      </w:r>
      <w:r>
        <w:rPr>
          <w:rStyle w:val="s0"/>
        </w:rPr>
        <w:t>тролируемых операции.</w:t>
      </w:r>
    </w:p>
    <w:p w:rsidR="00000000" w:rsidRDefault="00033594">
      <w:pPr>
        <w:pStyle w:val="pj"/>
      </w:pPr>
      <w:r>
        <w:rPr>
          <w:rStyle w:val="s0"/>
        </w:rPr>
        <w:t>Налогоплательщики, которые являются участниками соответствующей международной группы компаний и в отчетном году осуществляли контролируемые операции, обязаны подавать до 1 октября года, следующего за отчетным, уведомление об участии в</w:t>
      </w:r>
      <w:r>
        <w:rPr>
          <w:rStyle w:val="s0"/>
        </w:rPr>
        <w:t xml:space="preserve"> международной группе компаний.</w:t>
      </w:r>
    </w:p>
    <w:p w:rsidR="00000000" w:rsidRDefault="00033594">
      <w:pPr>
        <w:pStyle w:val="pj"/>
      </w:pPr>
      <w:r>
        <w:rPr>
          <w:rStyle w:val="s0"/>
        </w:rPr>
        <w:t>Отчет о контролируемых операции и сообщения об участии в международной группе компаний подаются центральному органу исполнительной власти, реализующим государственную налоговую политику, средствами электронной связи в электр</w:t>
      </w:r>
      <w:r>
        <w:rPr>
          <w:rStyle w:val="s0"/>
        </w:rPr>
        <w:t>онной форме с соблюдением требований законов Украины «</w:t>
      </w:r>
      <w:hyperlink r:id="rId97" w:history="1">
        <w:r>
          <w:rPr>
            <w:rStyle w:val="a5"/>
            <w:color w:val="0000FF"/>
            <w:u w:val="single"/>
          </w:rPr>
          <w:t>Об электронных документах и электронном документообороте</w:t>
        </w:r>
      </w:hyperlink>
      <w:r>
        <w:rPr>
          <w:rStyle w:val="s0"/>
        </w:rPr>
        <w:t>» и «</w:t>
      </w:r>
      <w:hyperlink r:id="rId98" w:history="1">
        <w:r>
          <w:rPr>
            <w:rStyle w:val="a5"/>
            <w:color w:val="0000FF"/>
            <w:u w:val="single"/>
          </w:rPr>
          <w:t>Об электрон</w:t>
        </w:r>
        <w:r>
          <w:rPr>
            <w:rStyle w:val="a5"/>
            <w:color w:val="0000FF"/>
            <w:u w:val="single"/>
          </w:rPr>
          <w:t>ной идентификации и электронных доверительных услугах</w:t>
        </w:r>
      </w:hyperlink>
      <w:r>
        <w:rPr>
          <w:rStyle w:val="s0"/>
        </w:rPr>
        <w:t>».</w:t>
      </w:r>
    </w:p>
    <w:p w:rsidR="00000000" w:rsidRDefault="00033594">
      <w:pPr>
        <w:pStyle w:val="pj"/>
      </w:pPr>
      <w:r>
        <w:rPr>
          <w:rStyle w:val="s0"/>
        </w:rPr>
        <w:t>39.4.2.1. В отчете о контролируемых операции указывается информация обо всех контролируемых операциях, осуществленных налогоплательщиком в отчетном периоде.</w:t>
      </w:r>
    </w:p>
    <w:p w:rsidR="00000000" w:rsidRDefault="00033594">
      <w:pPr>
        <w:pStyle w:val="pj"/>
      </w:pPr>
      <w:r>
        <w:rPr>
          <w:rStyle w:val="s0"/>
        </w:rPr>
        <w:t>В случае если налогоплательщиком обнаружено</w:t>
      </w:r>
      <w:r>
        <w:rPr>
          <w:rStyle w:val="s0"/>
        </w:rPr>
        <w:t>, что в ранее представленном отчете о контролируемых операции информация предоставлена не в полном объеме, содержит ошибки или недостатки, такой налогоплательщик имеет право подать:</w:t>
      </w:r>
    </w:p>
    <w:p w:rsidR="00000000" w:rsidRDefault="00033594">
      <w:pPr>
        <w:pStyle w:val="pj"/>
      </w:pPr>
      <w:r>
        <w:rPr>
          <w:rStyle w:val="s0"/>
        </w:rPr>
        <w:t>новый отчет до истечения предельного срока представления отчета о контроли</w:t>
      </w:r>
      <w:r>
        <w:rPr>
          <w:rStyle w:val="s0"/>
        </w:rPr>
        <w:t>руемых операции за такой же отчетный период;</w:t>
      </w:r>
    </w:p>
    <w:p w:rsidR="00000000" w:rsidRDefault="00033594">
      <w:pPr>
        <w:pStyle w:val="pj"/>
      </w:pPr>
      <w:r>
        <w:rPr>
          <w:rStyle w:val="s0"/>
        </w:rPr>
        <w:t>уточняющий отчет в случае его представления по истечении предельного срока для соответствующего отчетного периода.</w:t>
      </w:r>
    </w:p>
    <w:p w:rsidR="00000000" w:rsidRDefault="00033594">
      <w:pPr>
        <w:pStyle w:val="pj"/>
      </w:pPr>
      <w:r>
        <w:rPr>
          <w:rStyle w:val="s0"/>
        </w:rPr>
        <w:t xml:space="preserve">Представления налогоплательщиком уточняющего отчета о контролируемых операции не освобождает от ответственности, предусмотренной </w:t>
      </w:r>
      <w:hyperlink w:anchor="sub1200000" w:history="1">
        <w:r>
          <w:rPr>
            <w:rStyle w:val="a5"/>
            <w:color w:val="0000FF"/>
            <w:u w:val="single"/>
          </w:rPr>
          <w:t>подпунктами 120.4 и 120.6 статьи 120</w:t>
        </w:r>
      </w:hyperlink>
      <w:r>
        <w:rPr>
          <w:rStyle w:val="s0"/>
        </w:rPr>
        <w:t xml:space="preserve"> настоящего Кодекса.</w:t>
      </w:r>
    </w:p>
    <w:p w:rsidR="00000000" w:rsidRDefault="00033594">
      <w:pPr>
        <w:pStyle w:val="pj"/>
      </w:pPr>
      <w:r>
        <w:rPr>
          <w:rStyle w:val="s0"/>
        </w:rPr>
        <w:t>Налогоплательщик при проведении докум</w:t>
      </w:r>
      <w:r>
        <w:rPr>
          <w:rStyle w:val="s0"/>
        </w:rPr>
        <w:t>ентальных проверок не имеет права подавать отчет (уточняющий отчет) о контролируемых операциях за отчетный период, проверяется.</w:t>
      </w:r>
    </w:p>
    <w:p w:rsidR="00000000" w:rsidRDefault="00033594">
      <w:pPr>
        <w:pStyle w:val="pj"/>
      </w:pPr>
      <w:r>
        <w:rPr>
          <w:rStyle w:val="s0"/>
        </w:rPr>
        <w:t xml:space="preserve">Форма и порядок составления отчета о контролируемых операции устанавливаются центральным органом исполнительной власти, который </w:t>
      </w:r>
      <w:r>
        <w:rPr>
          <w:rStyle w:val="s0"/>
        </w:rPr>
        <w:t>обеспечивает формирование и реализует государственную финансовую политику.</w:t>
      </w:r>
    </w:p>
    <w:p w:rsidR="00000000" w:rsidRDefault="00033594">
      <w:pPr>
        <w:pStyle w:val="pj"/>
      </w:pPr>
      <w:r>
        <w:rPr>
          <w:rStyle w:val="s0"/>
        </w:rPr>
        <w:t>39.4.2.2. Уведомление об участии в международной группе компаний должно содержать, в частности, следующую информацию:</w:t>
      </w:r>
    </w:p>
    <w:p w:rsidR="00000000" w:rsidRDefault="00033594">
      <w:pPr>
        <w:pStyle w:val="pj"/>
      </w:pPr>
      <w:r>
        <w:rPr>
          <w:rStyle w:val="s0"/>
        </w:rPr>
        <w:t>а) данные о материнской компании международной группы компаний,</w:t>
      </w:r>
      <w:r>
        <w:rPr>
          <w:rStyle w:val="s0"/>
        </w:rPr>
        <w:t xml:space="preserve"> в которую входит налогоплательщик, в частности ее название, данные о государстве (территории) налогового резидентства, государстве (территории) регистрации (если отличается от государства / территории налогового резидентства), идентификационный (регистрац</w:t>
      </w:r>
      <w:r>
        <w:rPr>
          <w:rStyle w:val="s0"/>
        </w:rPr>
        <w:t>ионный) номер (код), присвоенный материнской компании как налогоплательщику в государстве (территории) ее регистрации, любые другие идентификационные (регистрационные) номера (коды) материнской компании и их тип, информацию об адресе (адреса) материнской к</w:t>
      </w:r>
      <w:r>
        <w:rPr>
          <w:rStyle w:val="s0"/>
        </w:rPr>
        <w:t>омпании (адрес местонахождения, адрес места осуществления предпринимательской деятельности и т.п.);</w:t>
      </w:r>
    </w:p>
    <w:p w:rsidR="00000000" w:rsidRDefault="00033594">
      <w:pPr>
        <w:pStyle w:val="pj"/>
      </w:pPr>
      <w:r>
        <w:rPr>
          <w:rStyle w:val="s0"/>
        </w:rPr>
        <w:t>б) данные об участнике международной группы компаний, который является уполномоченным участником такой международной группы компаний на представление отчета</w:t>
      </w:r>
      <w:r>
        <w:rPr>
          <w:rStyle w:val="s0"/>
        </w:rPr>
        <w:t xml:space="preserve"> в разрезе стран международной группы компаний, в которую входит налогоплательщик (при наличии такого уполномоченного участника), в частности его название, данные о государстве (территории) налогового резидентства, государстве (территории) регистрации (есл</w:t>
      </w:r>
      <w:r>
        <w:rPr>
          <w:rStyle w:val="s0"/>
        </w:rPr>
        <w:t>и отличается от государства / территории налогового резидентства), идентификационный (регистрационный) номер (код), присвоенный участнику международной группы компаний как налогоплательщику в государстве (территории) его регистрации, любые другие идентифик</w:t>
      </w:r>
      <w:r>
        <w:rPr>
          <w:rStyle w:val="s0"/>
        </w:rPr>
        <w:t>ационные (регистрационные) номера (коды) участника международной группы компаний и их тип, информацию об адресе (адресах) такого участника международной группы компаний (адрес местонахождения, адрес места осуществления предпринимательской деятельности и т.</w:t>
      </w:r>
      <w:r>
        <w:rPr>
          <w:rStyle w:val="s0"/>
        </w:rPr>
        <w:t xml:space="preserve"> д.);</w:t>
      </w:r>
    </w:p>
    <w:p w:rsidR="00000000" w:rsidRDefault="00033594">
      <w:pPr>
        <w:pStyle w:val="pj"/>
      </w:pPr>
      <w:r>
        <w:rPr>
          <w:rStyle w:val="s0"/>
        </w:rPr>
        <w:t>в) дата, которая является последним днем финансового года, за который составляется консолидированная финансовая отчетность международной группы компаний, а если такая отчетность не составляется-дата окончания финансового года в соответствии с внутрен</w:t>
      </w:r>
      <w:r>
        <w:rPr>
          <w:rStyle w:val="s0"/>
        </w:rPr>
        <w:t>ними положениями материнской компании международной группы компаний;</w:t>
      </w:r>
    </w:p>
    <w:p w:rsidR="00000000" w:rsidRDefault="00033594">
      <w:pPr>
        <w:pStyle w:val="pj"/>
      </w:pPr>
      <w:r>
        <w:rPr>
          <w:rStyle w:val="s0"/>
        </w:rPr>
        <w:t>г) информация о размере совокупного консолидированного дохода международной группы компаний за финансовый год, предшествующий отчетному, рассчитан согласно стандартам бухгалтерского учета</w:t>
      </w:r>
      <w:r>
        <w:rPr>
          <w:rStyle w:val="s0"/>
        </w:rPr>
        <w:t>, которые применяет материнская компания международной группы компаний.</w:t>
      </w:r>
    </w:p>
    <w:p w:rsidR="00000000" w:rsidRDefault="00033594">
      <w:pPr>
        <w:pStyle w:val="pj"/>
      </w:pPr>
      <w:r>
        <w:rPr>
          <w:rStyle w:val="s0"/>
        </w:rPr>
        <w:t xml:space="preserve">В случае если законодательство иностранной юрисдикции налогового резидентства материнской компании не предусматривает требования по представлению отчетов в разрезе стран международной </w:t>
      </w:r>
      <w:r>
        <w:rPr>
          <w:rStyle w:val="s0"/>
        </w:rPr>
        <w:t xml:space="preserve">группы компаний для целей автоматического обмена налоговой и финансовой информацией, в сообщении об участии в международной группе компаний отмечается также информация о том, что материнская компания международной группы компаний не обязана подавать отчет </w:t>
      </w:r>
      <w:r>
        <w:rPr>
          <w:rStyle w:val="s0"/>
        </w:rPr>
        <w:t>в разрезе стран международной группы компаний.</w:t>
      </w:r>
    </w:p>
    <w:p w:rsidR="00000000" w:rsidRDefault="00033594">
      <w:pPr>
        <w:pStyle w:val="pj"/>
      </w:pPr>
      <w:r>
        <w:rPr>
          <w:rStyle w:val="s0"/>
        </w:rPr>
        <w:t>Форма и порядок составления уведомления об участии в международной группе компаний утверждаются центральным органом исполнительной власти, обеспечивающим формирование и реализующим государственную финансовую п</w:t>
      </w:r>
      <w:r>
        <w:rPr>
          <w:rStyle w:val="s0"/>
        </w:rPr>
        <w:t>олитику.</w:t>
      </w:r>
    </w:p>
    <w:p w:rsidR="00000000" w:rsidRDefault="00033594">
      <w:pPr>
        <w:pStyle w:val="pj"/>
      </w:pPr>
      <w:r>
        <w:rPr>
          <w:rStyle w:val="s0"/>
        </w:rPr>
        <w:t>39.4.3. Налогоплательщики, осуществляющие контролируемые операции, должны составлять и хранить документацию по трансфертному ценообразованию за каждый отчетный период.</w:t>
      </w:r>
    </w:p>
    <w:p w:rsidR="00000000" w:rsidRDefault="00033594">
      <w:pPr>
        <w:pStyle w:val="pj"/>
      </w:pPr>
      <w:r>
        <w:rPr>
          <w:rStyle w:val="s0"/>
        </w:rPr>
        <w:t>39.4.4. На запрос центрального органа исполнительной власти, реализующего госуд</w:t>
      </w:r>
      <w:r>
        <w:rPr>
          <w:rStyle w:val="s0"/>
        </w:rPr>
        <w:t>арственную налоговую политику, налогоплательщики в течение 30 календарных дней со дня получения запроса представляют документацию по трансфертному ценообразованию по контролируемых операций, указанных в запросе.</w:t>
      </w:r>
    </w:p>
    <w:p w:rsidR="00000000" w:rsidRDefault="00033594">
      <w:pPr>
        <w:pStyle w:val="pj"/>
      </w:pPr>
      <w:r>
        <w:rPr>
          <w:rStyle w:val="s0"/>
        </w:rPr>
        <w:t>Документация по трансфертному ценообразовани</w:t>
      </w:r>
      <w:r>
        <w:rPr>
          <w:rStyle w:val="s0"/>
        </w:rPr>
        <w:t>ю подается налогоплательщиком в контролирующий орган, указанный в запросе.</w:t>
      </w:r>
    </w:p>
    <w:p w:rsidR="00000000" w:rsidRDefault="00033594">
      <w:pPr>
        <w:pStyle w:val="pj"/>
      </w:pPr>
      <w:r>
        <w:rPr>
          <w:rStyle w:val="s0"/>
        </w:rPr>
        <w:t>39.4.5. Запрос направляется не ранее 1 октября года, следующего за календарным годом, в котором такое контролируемую операцию (операции) было осуществлено.</w:t>
      </w:r>
    </w:p>
    <w:p w:rsidR="00000000" w:rsidRDefault="00033594">
      <w:pPr>
        <w:pStyle w:val="pj"/>
      </w:pPr>
      <w:r>
        <w:rPr>
          <w:rStyle w:val="s0"/>
        </w:rPr>
        <w:t>39.4.6. Документация по трансфертному ценообразованию (совокупность документов или единый документ, составленный в произвольной форме) должна содержать следующую информацию:</w:t>
      </w:r>
    </w:p>
    <w:p w:rsidR="00000000" w:rsidRDefault="00033594">
      <w:pPr>
        <w:pStyle w:val="pj"/>
      </w:pPr>
      <w:r>
        <w:rPr>
          <w:rStyle w:val="s0"/>
        </w:rPr>
        <w:t>а) данные о лице (лицах), которая является стороной контролируемой операции, и о с</w:t>
      </w:r>
      <w:r>
        <w:rPr>
          <w:rStyle w:val="s0"/>
        </w:rPr>
        <w:t>вязанных лицах налогоплательщика (в отчетном периоде, в котором осуществлялась контролируемая операция, и на момент подачи документации), а именно:</w:t>
      </w:r>
    </w:p>
    <w:p w:rsidR="00000000" w:rsidRDefault="00033594">
      <w:pPr>
        <w:pStyle w:val="pj"/>
      </w:pPr>
      <w:r>
        <w:rPr>
          <w:rStyle w:val="s0"/>
        </w:rPr>
        <w:t>контрагента (контрагентов) контролируемой операции;</w:t>
      </w:r>
    </w:p>
    <w:p w:rsidR="00000000" w:rsidRDefault="00033594">
      <w:pPr>
        <w:pStyle w:val="pj"/>
      </w:pPr>
      <w:r>
        <w:rPr>
          <w:rStyle w:val="s0"/>
        </w:rPr>
        <w:t>физических лиц, являющихся конечными бенефициарными собс</w:t>
      </w:r>
      <w:r>
        <w:rPr>
          <w:rStyle w:val="s0"/>
        </w:rPr>
        <w:t>твенниками (контроллерами) налогоплательщика (при наличии);</w:t>
      </w:r>
    </w:p>
    <w:p w:rsidR="00000000" w:rsidRDefault="00033594">
      <w:pPr>
        <w:pStyle w:val="pj"/>
      </w:pPr>
      <w:r>
        <w:rPr>
          <w:rStyle w:val="s0"/>
        </w:rPr>
        <w:t>лиц, непосредственно (косвенно) владеют корпоративными правами налогоплательщика в размере 25 и более процентов;</w:t>
      </w:r>
    </w:p>
    <w:p w:rsidR="00000000" w:rsidRDefault="00033594">
      <w:pPr>
        <w:pStyle w:val="pj"/>
      </w:pPr>
      <w:r>
        <w:rPr>
          <w:rStyle w:val="s0"/>
        </w:rPr>
        <w:t xml:space="preserve">лиц, корпоративными правами которых в размере 25 и более процентов непосредственно </w:t>
      </w:r>
      <w:r>
        <w:rPr>
          <w:rStyle w:val="s0"/>
        </w:rPr>
        <w:t>(косвенно) владеет налогоплательщик.</w:t>
      </w:r>
    </w:p>
    <w:p w:rsidR="00000000" w:rsidRDefault="00033594">
      <w:pPr>
        <w:pStyle w:val="pj"/>
      </w:pPr>
      <w:r>
        <w:rPr>
          <w:rStyle w:val="s0"/>
        </w:rPr>
        <w:t xml:space="preserve">Данные должны быть такими, позволяющие идентифицировать таких связанных лиц (включая наименование государств (территорий), налоговыми резидентами которых являются лица, код лица, установленный в государстве (стране) их </w:t>
      </w:r>
      <w:r>
        <w:rPr>
          <w:rStyle w:val="s0"/>
        </w:rPr>
        <w:t>регистрации) и раскрывать информацию о критериях признания таких лиц связанными;</w:t>
      </w:r>
    </w:p>
    <w:p w:rsidR="00000000" w:rsidRDefault="00033594">
      <w:pPr>
        <w:pStyle w:val="pj"/>
      </w:pPr>
      <w:r>
        <w:rPr>
          <w:rStyle w:val="s0"/>
        </w:rPr>
        <w:t>б) общее описание деятельности группы компаний (включая материнскую компанию и ее дочерние предприятия), в том числе организационную структуру такой группы, описание хозяйстве</w:t>
      </w:r>
      <w:r>
        <w:rPr>
          <w:rStyle w:val="s0"/>
        </w:rPr>
        <w:t>нной деятельности этой группы, политику трансфертного ценообразования, информацию о лицах, которым налогоплательщик предоставляет местные управленческие отчеты (название государства, на территории которой такие лица удерживают свои главные офисы)</w:t>
      </w:r>
    </w:p>
    <w:p w:rsidR="00000000" w:rsidRDefault="00033594">
      <w:pPr>
        <w:pStyle w:val="pj"/>
      </w:pPr>
      <w:r>
        <w:rPr>
          <w:rStyle w:val="s0"/>
        </w:rPr>
        <w:t>в) описан</w:t>
      </w:r>
      <w:r>
        <w:rPr>
          <w:rStyle w:val="s0"/>
        </w:rPr>
        <w:t>ие структуры управления налогоплательщика, схема его организационной структуры с указанием общего количества работающих лиц и в разрезе отдельных подразделений налогоплательщика на дату операции или на конец отчетного периода;</w:t>
      </w:r>
    </w:p>
    <w:p w:rsidR="00000000" w:rsidRDefault="00033594">
      <w:pPr>
        <w:pStyle w:val="pj"/>
      </w:pPr>
      <w:r>
        <w:rPr>
          <w:rStyle w:val="s0"/>
        </w:rPr>
        <w:t>г) описание деятельности и ст</w:t>
      </w:r>
      <w:r>
        <w:rPr>
          <w:rStyle w:val="s0"/>
        </w:rPr>
        <w:t>ратегии деловой активности, осуществляемой налогоплательщиком, в частности, экономические условия деятельности, анализ соответствующих рынков товаров (работ, услуг), на которых осуществляет свою деятельность налогоплательщик, основные конкуренты;</w:t>
      </w:r>
    </w:p>
    <w:p w:rsidR="00000000" w:rsidRDefault="00033594">
      <w:pPr>
        <w:pStyle w:val="pj"/>
      </w:pPr>
      <w:r>
        <w:rPr>
          <w:rStyle w:val="s0"/>
        </w:rPr>
        <w:t>д) сведен</w:t>
      </w:r>
      <w:r>
        <w:rPr>
          <w:rStyle w:val="s0"/>
        </w:rPr>
        <w:t>ия об участии налогоплательщика в реструктуризации бизнеса или передачи нематериальных активов в отчетном или предыдущем году с объяснением аспектов этих операций, которые повлияли или влияют на деятельность налогоплательщика;</w:t>
      </w:r>
    </w:p>
    <w:p w:rsidR="00000000" w:rsidRDefault="00033594">
      <w:pPr>
        <w:pStyle w:val="pj"/>
      </w:pPr>
      <w:r>
        <w:rPr>
          <w:rStyle w:val="s0"/>
        </w:rPr>
        <w:t>д) описание контролируемой оп</w:t>
      </w:r>
      <w:r>
        <w:rPr>
          <w:rStyle w:val="s0"/>
        </w:rPr>
        <w:t>ерации с указанием цепи поставки (создание стоимости) товаров (работ, услуг) в контролируемой операции.</w:t>
      </w:r>
    </w:p>
    <w:p w:rsidR="00000000" w:rsidRDefault="00033594">
      <w:pPr>
        <w:pStyle w:val="pj"/>
      </w:pPr>
      <w:r>
        <w:rPr>
          <w:rStyle w:val="s0"/>
        </w:rPr>
        <w:t>Описание операций по приобретению (продаже) товаров, работ (услуг), нематериальных активов, других предметов хозяйственных операций, отличных от товаров</w:t>
      </w:r>
      <w:r>
        <w:rPr>
          <w:rStyle w:val="s0"/>
        </w:rPr>
        <w:t>, должна содержать обоснование экономической целесообразности (экономической выгоды, получаемой в результате осуществления контролируемой операции по сравнению с неконтролируемыми операциям, есть реально доступными альтернативными вариантами такой контроли</w:t>
      </w:r>
      <w:r>
        <w:rPr>
          <w:rStyle w:val="s0"/>
        </w:rPr>
        <w:t>руемой операции) и наличия деловой цели их приобретения (продажи).</w:t>
      </w:r>
    </w:p>
    <w:p w:rsidR="00000000" w:rsidRDefault="00033594">
      <w:pPr>
        <w:pStyle w:val="pj"/>
      </w:pPr>
      <w:r>
        <w:rPr>
          <w:rStyle w:val="s0"/>
        </w:rPr>
        <w:t>е) описание товаров (работ, услуг), включая физические характеристики, качество и репутацию на рынке, страну происхождения и производителя, наличие товарного знака и другую информацию, связ</w:t>
      </w:r>
      <w:r>
        <w:rPr>
          <w:rStyle w:val="s0"/>
        </w:rPr>
        <w:t>анную с качественными характеристиками товара (работы, услуги).</w:t>
      </w:r>
    </w:p>
    <w:p w:rsidR="00000000" w:rsidRDefault="00033594">
      <w:pPr>
        <w:pStyle w:val="pj"/>
      </w:pPr>
      <w:r>
        <w:rPr>
          <w:rStyle w:val="s0"/>
        </w:rPr>
        <w:t>абзац второй исключен;</w:t>
      </w:r>
    </w:p>
    <w:p w:rsidR="00000000" w:rsidRDefault="00033594">
      <w:pPr>
        <w:pStyle w:val="pj"/>
      </w:pPr>
      <w:r>
        <w:rPr>
          <w:rStyle w:val="s0"/>
        </w:rPr>
        <w:t>е) сведения о фактически произведены расчеты в контролируемой операции (сумма и валюта платежей, дата, платежные документы);</w:t>
      </w:r>
    </w:p>
    <w:p w:rsidR="00000000" w:rsidRDefault="00033594">
      <w:pPr>
        <w:pStyle w:val="pj"/>
      </w:pPr>
      <w:r>
        <w:rPr>
          <w:rStyle w:val="s0"/>
        </w:rPr>
        <w:t>ж) факторы, которые повлияли на формирование и установление цены, в частности бизнес-стратегии сторон сделки (при наличии), которые существенно влияют на цены товаров (работ, услуг);</w:t>
      </w:r>
    </w:p>
    <w:p w:rsidR="00000000" w:rsidRDefault="00033594">
      <w:pPr>
        <w:pStyle w:val="pj"/>
      </w:pPr>
      <w:r>
        <w:rPr>
          <w:rStyle w:val="s0"/>
        </w:rPr>
        <w:t>с) функциональный анализ контролируемой операции: сведения о функциях лиц</w:t>
      </w:r>
      <w:r>
        <w:rPr>
          <w:rStyle w:val="s0"/>
        </w:rPr>
        <w:t>, являющихся сторонами (участвуют) в контролируемой операции, об использованных ими активы, связанные с такой контролируемой операцией, и экономические (коммерческие) риски, такие лица должны принимать во время осуществления контролируемой операции;</w:t>
      </w:r>
    </w:p>
    <w:p w:rsidR="00000000" w:rsidRDefault="00033594">
      <w:pPr>
        <w:pStyle w:val="pj"/>
      </w:pPr>
      <w:r>
        <w:rPr>
          <w:rStyle w:val="s0"/>
        </w:rPr>
        <w:t>и) эко</w:t>
      </w:r>
      <w:r>
        <w:rPr>
          <w:rStyle w:val="s0"/>
        </w:rPr>
        <w:t>номический и сравнительный анализ:</w:t>
      </w:r>
    </w:p>
    <w:p w:rsidR="00000000" w:rsidRDefault="00033594">
      <w:pPr>
        <w:pStyle w:val="pj"/>
      </w:pPr>
      <w:r>
        <w:rPr>
          <w:rStyle w:val="s0"/>
        </w:rPr>
        <w:t>сумму полученных доходов (прибыли) и / или сумму понесенных расходов (убытка) в результате осуществления контролируемой операции, уровень рентабельности;</w:t>
      </w:r>
    </w:p>
    <w:p w:rsidR="00000000" w:rsidRDefault="00033594">
      <w:pPr>
        <w:pStyle w:val="pj"/>
      </w:pPr>
      <w:r>
        <w:rPr>
          <w:rStyle w:val="s0"/>
        </w:rPr>
        <w:t>обоснование выбора метода, который применен для определения соответ</w:t>
      </w:r>
      <w:r>
        <w:rPr>
          <w:rStyle w:val="s0"/>
        </w:rPr>
        <w:t>ствия условий контролируемой операции принципа «вытянутой руки», финансового показателя в соответствии с подпунктом 39.3.2.5 подпункта 39.3.2 пункта 39.3 этой статьи и стороны, исследовалась в соответствии с подпунктом 39.3.2.7 подпункта 39.3.2 пункта 39.3</w:t>
      </w:r>
      <w:r>
        <w:rPr>
          <w:rStyle w:val="s0"/>
        </w:rPr>
        <w:t xml:space="preserve"> настоящей статьи;</w:t>
      </w:r>
    </w:p>
    <w:p w:rsidR="00000000" w:rsidRDefault="00033594">
      <w:pPr>
        <w:pStyle w:val="pj"/>
      </w:pPr>
      <w:r>
        <w:rPr>
          <w:rStyle w:val="s0"/>
        </w:rPr>
        <w:t>обоснование выбора и информация о сопоставимые операции (сопоставимых лиц) и источники информации, которые использовались для анализа;</w:t>
      </w:r>
    </w:p>
    <w:p w:rsidR="00000000" w:rsidRDefault="00033594">
      <w:pPr>
        <w:pStyle w:val="pj"/>
      </w:pPr>
      <w:r>
        <w:rPr>
          <w:rStyle w:val="s0"/>
        </w:rPr>
        <w:t>обоснования использования при определении диапазона рентабельности в соответствии с подпунктом 39.3.2.</w:t>
      </w:r>
      <w:r>
        <w:rPr>
          <w:rStyle w:val="s0"/>
        </w:rPr>
        <w:t>8 подпункта 39.3.2 пункта 39.3 этой статьи информации за несколько налоговых периодов (лет) и расчет средневзвешенного значения показателя рентабельности;</w:t>
      </w:r>
    </w:p>
    <w:p w:rsidR="00000000" w:rsidRDefault="00033594">
      <w:pPr>
        <w:pStyle w:val="pj"/>
      </w:pPr>
      <w:r>
        <w:rPr>
          <w:rStyle w:val="s0"/>
        </w:rPr>
        <w:t>расчет диапазона цен (рентабельности)</w:t>
      </w:r>
    </w:p>
    <w:p w:rsidR="00000000" w:rsidRDefault="00033594">
      <w:pPr>
        <w:pStyle w:val="pj"/>
      </w:pPr>
      <w:r>
        <w:rPr>
          <w:rStyle w:val="s0"/>
        </w:rPr>
        <w:t>описание и расчет проведенных корректировок в соответствии с по</w:t>
      </w:r>
      <w:r>
        <w:rPr>
          <w:rStyle w:val="s0"/>
        </w:rPr>
        <w:t>дпунктом 39.2.2.1 подпункта 39.2.2 пункта 39.2 этой статьи.</w:t>
      </w:r>
    </w:p>
    <w:p w:rsidR="00000000" w:rsidRDefault="00033594">
      <w:pPr>
        <w:pStyle w:val="pj"/>
      </w:pPr>
      <w:r>
        <w:rPr>
          <w:rStyle w:val="s0"/>
        </w:rPr>
        <w:t>Финансовые показатели, используемые при расчете показателей рентабельности контролируемой операции, должны быть подтверждены данными бухгалтерского учета и финансовой отчетности стороны контролиру</w:t>
      </w:r>
      <w:r>
        <w:rPr>
          <w:rStyle w:val="s0"/>
        </w:rPr>
        <w:t>емой сделки, исследовалась в соответствии с подпунктом 39.3.2.7 подпункта 39.3.2 пункта 39.3 этой статьи.</w:t>
      </w:r>
    </w:p>
    <w:p w:rsidR="00000000" w:rsidRDefault="00033594">
      <w:pPr>
        <w:pStyle w:val="pj"/>
      </w:pPr>
      <w:r>
        <w:rPr>
          <w:rStyle w:val="s0"/>
        </w:rPr>
        <w:t>В случае если стороной контролируемой операции осуществляется поставка (продажа) товаров, работ, услуг, других предметов по контролируемым операциям н</w:t>
      </w:r>
      <w:r>
        <w:rPr>
          <w:rStyle w:val="s0"/>
        </w:rPr>
        <w:t>ескольким лицам, и для целей установления соответствия условий контролируемых операций принципа «вытянутой руки» осуществляется сравнение показателя рентабельности такого поставщика, документация должна содержать описание алгоритма распределения затрат пос</w:t>
      </w:r>
      <w:r>
        <w:rPr>
          <w:rStyle w:val="s0"/>
        </w:rPr>
        <w:t>тавщика, понесенных для осуществления таких операций, учитываемых при расчете показателя рентабельности. Такое описание должно содержать информацию об экономическом обосновании выбора алгоритма распределения расходов, методику его применения, а также факти</w:t>
      </w:r>
      <w:r>
        <w:rPr>
          <w:rStyle w:val="s0"/>
        </w:rPr>
        <w:t>ческий расчет, произведенный в соответствии с выбранной методики;</w:t>
      </w:r>
    </w:p>
    <w:p w:rsidR="00000000" w:rsidRDefault="00033594">
      <w:pPr>
        <w:pStyle w:val="pj"/>
      </w:pPr>
      <w:r>
        <w:rPr>
          <w:rStyle w:val="s0"/>
        </w:rPr>
        <w:t>и) сведения о проведенном плательщиком налога самостоятельное или пропорциональное корректировки налоговой базы и сумм налога в соответствии с подпунктами 39.5.4 и 39.5.5 пункта 39.5 этой ст</w:t>
      </w:r>
      <w:r>
        <w:rPr>
          <w:rStyle w:val="s0"/>
        </w:rPr>
        <w:t>атьи (в случае его проведения);</w:t>
      </w:r>
    </w:p>
    <w:p w:rsidR="00000000" w:rsidRDefault="00033594">
      <w:pPr>
        <w:pStyle w:val="pj"/>
      </w:pPr>
      <w:r>
        <w:rPr>
          <w:rStyle w:val="s0"/>
        </w:rPr>
        <w:t>и) если плательщик входит в международную группу компаний:</w:t>
      </w:r>
    </w:p>
    <w:p w:rsidR="00000000" w:rsidRDefault="00033594">
      <w:pPr>
        <w:pStyle w:val="pj"/>
      </w:pPr>
      <w:r>
        <w:rPr>
          <w:rStyle w:val="s0"/>
        </w:rPr>
        <w:t>копии существенных внутригрупповых сделок, влияющие на ценообразование в контролируемой операции;</w:t>
      </w:r>
    </w:p>
    <w:p w:rsidR="00000000" w:rsidRDefault="00033594">
      <w:pPr>
        <w:pStyle w:val="pj"/>
      </w:pPr>
      <w:r>
        <w:rPr>
          <w:rStyle w:val="s0"/>
        </w:rPr>
        <w:t>копии договоров о предварительном согласовании ценообразования, нал</w:t>
      </w:r>
      <w:r>
        <w:rPr>
          <w:rStyle w:val="s0"/>
        </w:rPr>
        <w:t>оговых разъяснений компетентных органов государств (территорий), применяемые в сделках между участниками международной группы компаний по контролируемой операции и в подготовке которых принимал участия центральный орган исполнительной власти, реализующий г</w:t>
      </w:r>
      <w:r>
        <w:rPr>
          <w:rStyle w:val="s0"/>
        </w:rPr>
        <w:t>осударственную налоговую политику;</w:t>
      </w:r>
    </w:p>
    <w:p w:rsidR="00000000" w:rsidRDefault="00033594">
      <w:pPr>
        <w:pStyle w:val="pj"/>
      </w:pPr>
      <w:r>
        <w:rPr>
          <w:rStyle w:val="s0"/>
        </w:rPr>
        <w:t>и) копия аудиторского заключения о бухгалтерской (финансовой) отчетности налогоплательщика за отчетный период (отчетные периоды), за которые подается документация по трансфертному ценообразованию (если его наличие являетс</w:t>
      </w:r>
      <w:r>
        <w:rPr>
          <w:rStyle w:val="s0"/>
        </w:rPr>
        <w:t>я обязательным для налогоплательщика)</w:t>
      </w:r>
    </w:p>
    <w:p w:rsidR="00000000" w:rsidRDefault="00033594">
      <w:pPr>
        <w:pStyle w:val="pj"/>
      </w:pPr>
      <w:r>
        <w:rPr>
          <w:rStyle w:val="s0"/>
        </w:rPr>
        <w:t>к) копии договоров (контрактов) и любые дополнения к ним, по которым осуществлялась контролируемая операция.</w:t>
      </w:r>
    </w:p>
    <w:p w:rsidR="00000000" w:rsidRDefault="00033594">
      <w:pPr>
        <w:pStyle w:val="pj"/>
      </w:pPr>
      <w:r>
        <w:rPr>
          <w:rStyle w:val="s0"/>
        </w:rPr>
        <w:t xml:space="preserve">39.4.7. Центральный орган исполнительной власти, реализующий государственную налоговую политику, имеет право </w:t>
      </w:r>
      <w:r>
        <w:rPr>
          <w:rStyle w:val="s0"/>
        </w:rPr>
        <w:t>направить запрос с требованием предоставить глобальную документацию по трансфертному ценообразованию (мастер-файл) налогоплательщику, входит в состав международной группы компаний, если совокупный консолидированный доход международной группы компаний за фи</w:t>
      </w:r>
      <w:r>
        <w:rPr>
          <w:rStyle w:val="s0"/>
        </w:rPr>
        <w:t>нансовый год, предшествующий отчетному году, рассчитан в соответствии со стандартами бухгалтерского учета, применяемые материнская компания международной группы компаний, равна или превышает эквивалент 50000000 евро.</w:t>
      </w:r>
    </w:p>
    <w:p w:rsidR="00000000" w:rsidRDefault="00033594">
      <w:pPr>
        <w:pStyle w:val="pj"/>
      </w:pPr>
      <w:r>
        <w:rPr>
          <w:rStyle w:val="s0"/>
        </w:rPr>
        <w:t>Запрос на представление глобальной доку</w:t>
      </w:r>
      <w:r>
        <w:rPr>
          <w:rStyle w:val="s0"/>
        </w:rPr>
        <w:t>ментации (мастер-файла) может быть направлен не раньше двенадцати месяцев и не позднее тридцати шести месяцев с даты окончания финансового года, установленного международной группой компаний, к которой относится такой налогоплательщик, а в случае отсутстви</w:t>
      </w:r>
      <w:r>
        <w:rPr>
          <w:rStyle w:val="s0"/>
        </w:rPr>
        <w:t>я сведений об установленном международной группой компаний финансовый год - не ранее двенадцати месяцев и не позднее тридцати шести месяцев после окончания отчетного года.</w:t>
      </w:r>
    </w:p>
    <w:p w:rsidR="00000000" w:rsidRDefault="00033594">
      <w:pPr>
        <w:pStyle w:val="pj"/>
      </w:pPr>
      <w:r>
        <w:rPr>
          <w:rStyle w:val="s0"/>
        </w:rPr>
        <w:t>Глобальная документация по трансфертному ценообразованию (мастер-файл) должна быть п</w:t>
      </w:r>
      <w:r>
        <w:rPr>
          <w:rStyle w:val="s0"/>
        </w:rPr>
        <w:t>редоставлена налогоплательщиком в центральный орган исполнительной власти, реализующий государственную налоговую политику, в течение 90 календарных дней со дня получения запроса.</w:t>
      </w:r>
    </w:p>
    <w:p w:rsidR="00000000" w:rsidRDefault="00033594">
      <w:pPr>
        <w:pStyle w:val="pj"/>
      </w:pPr>
      <w:r>
        <w:rPr>
          <w:rStyle w:val="s0"/>
        </w:rPr>
        <w:t>Если в Украине зарегистрированы два и более налогоплательщиков, входящих в со</w:t>
      </w:r>
      <w:r>
        <w:rPr>
          <w:rStyle w:val="s0"/>
        </w:rPr>
        <w:t>став одной и той же международной группы компаний, центральный орган исполнительной власти, реализующий государственную налоговую политику, направляет запрос о предоставлении глобальной документации по трансфертному ценообразованию (мастер-файла) только од</w:t>
      </w:r>
      <w:r>
        <w:rPr>
          <w:rStyle w:val="s0"/>
        </w:rPr>
        <w:t>ному из таких налогоплательщиков по своему выбору.</w:t>
      </w:r>
    </w:p>
    <w:p w:rsidR="00000000" w:rsidRDefault="00033594">
      <w:pPr>
        <w:pStyle w:val="pj"/>
      </w:pPr>
      <w:r>
        <w:rPr>
          <w:rStyle w:val="s0"/>
        </w:rPr>
        <w:t>В случае нарушения таким плательщиком налогов срока, определенного абзацем третьим настоящего подпункта, центральный орган исполнительной власти, реализующий государственную налоговую политику, вправе напр</w:t>
      </w:r>
      <w:r>
        <w:rPr>
          <w:rStyle w:val="s0"/>
        </w:rPr>
        <w:t>авить запрос о предоставлении глобальной документации по трансфертному ценообразованию (мастер-файла) за тот же период другому налогоплательщику, что входит в состав той же международной группы компаний. При этом первый налогоплательщик не освобождается от</w:t>
      </w:r>
      <w:r>
        <w:rPr>
          <w:rStyle w:val="s0"/>
        </w:rPr>
        <w:t xml:space="preserve"> исполнения обязанности по предоставлению центральному органу исполнительной власти, реализующим государственную налоговую политику, глобальной документации по трансфертному ценообразованию (мастер-файла).</w:t>
      </w:r>
    </w:p>
    <w:p w:rsidR="00000000" w:rsidRDefault="00033594">
      <w:pPr>
        <w:pStyle w:val="pj"/>
      </w:pPr>
      <w:r>
        <w:rPr>
          <w:rStyle w:val="s0"/>
        </w:rPr>
        <w:t>Запрос о предоставлении глобальной документации по</w:t>
      </w:r>
      <w:r>
        <w:rPr>
          <w:rStyle w:val="s0"/>
        </w:rPr>
        <w:t xml:space="preserve"> трансфертному ценообразованию (мастер-файла) налогоплательщику не направляется, если такая документация уже представлена в соответствии с настоящим подпунктом центральному органу исполнительной власти, реализующим государственную налоговую политику, любым</w:t>
      </w:r>
      <w:r>
        <w:rPr>
          <w:rStyle w:val="s0"/>
        </w:rPr>
        <w:t xml:space="preserve"> другим налогоплательщиком, входит в состав той самой международной группы компаний.</w:t>
      </w:r>
    </w:p>
    <w:p w:rsidR="00000000" w:rsidRDefault="00033594">
      <w:pPr>
        <w:pStyle w:val="pj"/>
      </w:pPr>
      <w:r>
        <w:rPr>
          <w:rStyle w:val="s0"/>
        </w:rPr>
        <w:t>Глобальная документация по трансфертному ценообразованию (мастер-файл) - совокупность документов или единый документ, составленный в произвольной форме, которая должна сод</w:t>
      </w:r>
      <w:r>
        <w:rPr>
          <w:rStyle w:val="s0"/>
        </w:rPr>
        <w:t>ержать следующую информацию:</w:t>
      </w:r>
    </w:p>
    <w:p w:rsidR="00000000" w:rsidRDefault="00033594">
      <w:pPr>
        <w:pStyle w:val="pj"/>
      </w:pPr>
      <w:r>
        <w:rPr>
          <w:rStyle w:val="s0"/>
        </w:rPr>
        <w:t>а) организационную структуру международной группы компаний (в виде графической схемы) с указанием лиц, которые являются участниками международной группы компаний, их организационно-правовых форм, структуру собственности (с указ</w:t>
      </w:r>
      <w:r>
        <w:rPr>
          <w:rStyle w:val="s0"/>
        </w:rPr>
        <w:t>анием долей владения) и государства и территории, в которых указанные лица осуществляют свою деятельность;</w:t>
      </w:r>
    </w:p>
    <w:p w:rsidR="00000000" w:rsidRDefault="00033594">
      <w:pPr>
        <w:pStyle w:val="pj"/>
      </w:pPr>
      <w:r>
        <w:rPr>
          <w:rStyle w:val="s0"/>
        </w:rPr>
        <w:t>б) общее описание деятельности международной группы компаний, включающей в себя:</w:t>
      </w:r>
    </w:p>
    <w:p w:rsidR="00000000" w:rsidRDefault="00033594">
      <w:pPr>
        <w:pStyle w:val="pj"/>
      </w:pPr>
      <w:r>
        <w:rPr>
          <w:rStyle w:val="s0"/>
        </w:rPr>
        <w:t>описание ключевых факторов, влияющих на финансовый результат междуна</w:t>
      </w:r>
      <w:r>
        <w:rPr>
          <w:rStyle w:val="s0"/>
        </w:rPr>
        <w:t>родной группы компаний;</w:t>
      </w:r>
    </w:p>
    <w:p w:rsidR="00000000" w:rsidRDefault="00033594">
      <w:pPr>
        <w:pStyle w:val="pj"/>
      </w:pPr>
      <w:r>
        <w:rPr>
          <w:rStyle w:val="s0"/>
        </w:rPr>
        <w:t>описание цепей поставок и образования стоимости крупнейших по показателю выручки международной группы компаний пяти товаров (работ, услуг), а также цепей поставок любых других товаров (работ, услуг, других объектов гражданских прав), доля которых составляе</w:t>
      </w:r>
      <w:r>
        <w:rPr>
          <w:rStyle w:val="s0"/>
        </w:rPr>
        <w:t>т более 5 процентов выручки международной группы компаний за финансовый год, и основных географических рынков, на которых реализуются (выполняемых, оказываемых) указанные товары (работы, услуги);</w:t>
      </w:r>
    </w:p>
    <w:p w:rsidR="00000000" w:rsidRDefault="00033594">
      <w:pPr>
        <w:pStyle w:val="pj"/>
      </w:pPr>
      <w:r>
        <w:rPr>
          <w:rStyle w:val="s0"/>
        </w:rPr>
        <w:t>перечень и краткое описание существенных договоров по предос</w:t>
      </w:r>
      <w:r>
        <w:rPr>
          <w:rStyle w:val="s0"/>
        </w:rPr>
        <w:t>тавлению (получение) услуг, работ, заключенных между участниками международной группы (кроме договоров, связанных с проведением научно-исследовательских и опытно-конструкторских работ), в том числе описание функциональных возможностей основных участников м</w:t>
      </w:r>
      <w:r>
        <w:rPr>
          <w:rStyle w:val="s0"/>
        </w:rPr>
        <w:t>еждународной группы, задействованных в предоставлении таких услуг, работ, политики по трансфертному ценообразованию на распределение стоимости услуг определения цен на оплату внутригрупповых услуг;</w:t>
      </w:r>
    </w:p>
    <w:p w:rsidR="00000000" w:rsidRDefault="00033594">
      <w:pPr>
        <w:pStyle w:val="pj"/>
      </w:pPr>
      <w:r>
        <w:rPr>
          <w:rStyle w:val="s0"/>
        </w:rPr>
        <w:t>краткое функциональный анализ деятельности участников межд</w:t>
      </w:r>
      <w:r>
        <w:rPr>
          <w:rStyle w:val="s0"/>
        </w:rPr>
        <w:t>ународной группы компаний, имеющих существенное влияние на финансовый результат этой группы, в том числе описание основных функций, выполняемых активов, используемых экономических (коммерческих) рисков, принимаемых;</w:t>
      </w:r>
    </w:p>
    <w:p w:rsidR="00000000" w:rsidRDefault="00033594">
      <w:pPr>
        <w:pStyle w:val="pj"/>
      </w:pPr>
      <w:r>
        <w:rPr>
          <w:rStyle w:val="s0"/>
        </w:rPr>
        <w:t>информацию об основных соглашения по рес</w:t>
      </w:r>
      <w:r>
        <w:rPr>
          <w:rStyle w:val="s0"/>
        </w:rPr>
        <w:t>труктуризации бизнеса, приобретение и отчуждение активов, которые происходили в течение финансового года;</w:t>
      </w:r>
    </w:p>
    <w:p w:rsidR="00000000" w:rsidRDefault="00033594">
      <w:pPr>
        <w:pStyle w:val="pj"/>
      </w:pPr>
      <w:r>
        <w:rPr>
          <w:rStyle w:val="s0"/>
        </w:rPr>
        <w:t>в) нематериальные активы, которые используются международной группой компаний в своей деятельности, в частности:</w:t>
      </w:r>
    </w:p>
    <w:p w:rsidR="00000000" w:rsidRDefault="00033594">
      <w:pPr>
        <w:pStyle w:val="pj"/>
      </w:pPr>
      <w:r>
        <w:rPr>
          <w:rStyle w:val="s0"/>
        </w:rPr>
        <w:t>описание стратегии развития междунаро</w:t>
      </w:r>
      <w:r>
        <w:rPr>
          <w:rStyle w:val="s0"/>
        </w:rPr>
        <w:t>дной группы компаний по разработке, владения и использования нематериальных активов, в том числе размещение основных научно-исследовательских центров и органов управления ими;</w:t>
      </w:r>
    </w:p>
    <w:p w:rsidR="00000000" w:rsidRDefault="00033594">
      <w:pPr>
        <w:pStyle w:val="pj"/>
      </w:pPr>
      <w:r>
        <w:rPr>
          <w:rStyle w:val="s0"/>
        </w:rPr>
        <w:t>перечень и описание нематериальных активов (групп нематериальных активов), оказывают существенное влияние на ценообразование компаний международной группы, с указанием участников такой международной группы компаний, которые владеют такими активами на праве</w:t>
      </w:r>
      <w:r>
        <w:rPr>
          <w:rStyle w:val="s0"/>
        </w:rPr>
        <w:t xml:space="preserve"> собственности или ином праве (пользования, владения и / или распоряжения);</w:t>
      </w:r>
    </w:p>
    <w:p w:rsidR="00000000" w:rsidRDefault="00033594">
      <w:pPr>
        <w:pStyle w:val="pj"/>
      </w:pPr>
      <w:r>
        <w:rPr>
          <w:rStyle w:val="s0"/>
        </w:rPr>
        <w:t>перечень существенных договоров, связанных с нематериальными активами, заключенных между участниками международной группы компаний, в том числе лицензионных соглашений, договоренно</w:t>
      </w:r>
      <w:r>
        <w:rPr>
          <w:rStyle w:val="s0"/>
        </w:rPr>
        <w:t>стей по покрытию расходов, основных соглашений о предоставлении научно-исследовательских услуг;</w:t>
      </w:r>
    </w:p>
    <w:p w:rsidR="00000000" w:rsidRDefault="00033594">
      <w:pPr>
        <w:pStyle w:val="pj"/>
      </w:pPr>
      <w:r>
        <w:rPr>
          <w:rStyle w:val="s0"/>
        </w:rPr>
        <w:t>описание политики трансфертного ценообразования международной группы компаний по проведению научно-исследовательских и опытно-конструкторских работ и нематериал</w:t>
      </w:r>
      <w:r>
        <w:rPr>
          <w:rStyle w:val="s0"/>
        </w:rPr>
        <w:t>ьных активов;</w:t>
      </w:r>
    </w:p>
    <w:p w:rsidR="00000000" w:rsidRDefault="00033594">
      <w:pPr>
        <w:pStyle w:val="pj"/>
      </w:pPr>
      <w:r>
        <w:rPr>
          <w:rStyle w:val="s0"/>
        </w:rPr>
        <w:t xml:space="preserve">описание существенных операций по передаче нематериальных активов между участниками международной группы компаний в течение соответствующего финансового года с указанием названий таких участников, государств регистрации и юрисдикций, где они </w:t>
      </w:r>
      <w:r>
        <w:rPr>
          <w:rStyle w:val="s0"/>
        </w:rPr>
        <w:t>осуществляют свою деятельность, компенсаций, осуществлялись в отчетном (налоговом) периоде, и уровня вознаграждений (компенсационных выплат ), связанных с такой передачей;</w:t>
      </w:r>
    </w:p>
    <w:p w:rsidR="00000000" w:rsidRDefault="00033594">
      <w:pPr>
        <w:pStyle w:val="pj"/>
      </w:pPr>
      <w:r>
        <w:rPr>
          <w:rStyle w:val="s0"/>
        </w:rPr>
        <w:t>г) финансовую деятельность международной группы компаний, в частности:</w:t>
      </w:r>
    </w:p>
    <w:p w:rsidR="00000000" w:rsidRDefault="00033594">
      <w:pPr>
        <w:pStyle w:val="pj"/>
      </w:pPr>
      <w:r>
        <w:rPr>
          <w:rStyle w:val="s0"/>
        </w:rPr>
        <w:t>общее описани</w:t>
      </w:r>
      <w:r>
        <w:rPr>
          <w:rStyle w:val="s0"/>
        </w:rPr>
        <w:t>е, каким образом финансируется такая группа, включая информацию о финансировании, привлечено от лиц, не являющихся участниками международной группы компаний;</w:t>
      </w:r>
    </w:p>
    <w:p w:rsidR="00000000" w:rsidRDefault="00033594">
      <w:pPr>
        <w:pStyle w:val="pj"/>
      </w:pPr>
      <w:r>
        <w:rPr>
          <w:rStyle w:val="s0"/>
        </w:rPr>
        <w:t>указания всех участников международной группы компаний, осуществляющих централизованное внутригруп</w:t>
      </w:r>
      <w:r>
        <w:rPr>
          <w:rStyle w:val="s0"/>
        </w:rPr>
        <w:t>повую финансовой деятельности для участников этой группы, с информацией о государств (территорий), которые являются местом регистрации таких участников, и / или места нахождения органа их управления;</w:t>
      </w:r>
    </w:p>
    <w:p w:rsidR="00000000" w:rsidRDefault="00033594">
      <w:pPr>
        <w:pStyle w:val="pj"/>
      </w:pPr>
      <w:r>
        <w:rPr>
          <w:rStyle w:val="s0"/>
        </w:rPr>
        <w:t>общее описание политики трансфертного ценообразования по</w:t>
      </w:r>
      <w:r>
        <w:rPr>
          <w:rStyle w:val="s0"/>
        </w:rPr>
        <w:t xml:space="preserve"> финансированию участников международной группы компаний;</w:t>
      </w:r>
    </w:p>
    <w:p w:rsidR="00000000" w:rsidRDefault="00033594">
      <w:pPr>
        <w:pStyle w:val="pj"/>
      </w:pPr>
      <w:r>
        <w:rPr>
          <w:rStyle w:val="s0"/>
        </w:rPr>
        <w:t>г) консолидированную финансовую отчетность международной группы компаний за последний финансовый год, а в случае ее отсутствия - другую консолидированную отчетность, подготовленную для управленчески</w:t>
      </w:r>
      <w:r>
        <w:rPr>
          <w:rStyle w:val="s0"/>
        </w:rPr>
        <w:t>х, налоговых или других целей;</w:t>
      </w:r>
    </w:p>
    <w:p w:rsidR="00000000" w:rsidRDefault="00033594">
      <w:pPr>
        <w:pStyle w:val="pj"/>
      </w:pPr>
      <w:r>
        <w:rPr>
          <w:rStyle w:val="s0"/>
        </w:rPr>
        <w:t>д) перечень и краткое описание существующих односторонних договоров о предварительном согласовании ценообразования, налоговых разъяснений компетентных органов государств (территорий), которые применяются в сделках между участ</w:t>
      </w:r>
      <w:r>
        <w:rPr>
          <w:rStyle w:val="s0"/>
        </w:rPr>
        <w:t>никами международной группы компаний и связанные с распределением доходов между государствами (территориями).</w:t>
      </w:r>
    </w:p>
    <w:p w:rsidR="00000000" w:rsidRDefault="00033594">
      <w:pPr>
        <w:pStyle w:val="pj"/>
      </w:pPr>
      <w:r>
        <w:rPr>
          <w:rStyle w:val="s0"/>
        </w:rPr>
        <w:t>39.4.8. Документация по трансфертному ценообразованию и глобальная документация по трансфертному ценообразованию (мастер-файл) подаются налогоплат</w:t>
      </w:r>
      <w:r>
        <w:rPr>
          <w:rStyle w:val="s0"/>
        </w:rPr>
        <w:t>ельщиком на государственном языке в бумажном виде или в электронной форме с соблюдением требований законов Украины «</w:t>
      </w:r>
      <w:hyperlink r:id="rId99" w:history="1">
        <w:r>
          <w:rPr>
            <w:rStyle w:val="a5"/>
            <w:color w:val="0000FF"/>
            <w:u w:val="single"/>
          </w:rPr>
          <w:t>Об электронных документах и электронном документообороте</w:t>
        </w:r>
      </w:hyperlink>
      <w:r>
        <w:rPr>
          <w:rStyle w:val="s0"/>
        </w:rPr>
        <w:t>» и «</w:t>
      </w:r>
      <w:hyperlink r:id="rId100"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В случае представления вместе с документацией документов, изложенных на иностранном языке, налогоплательщик одновременно подает перевод та</w:t>
      </w:r>
      <w:r>
        <w:rPr>
          <w:rStyle w:val="s0"/>
        </w:rPr>
        <w:t>ких документов на государственном языке.</w:t>
      </w:r>
    </w:p>
    <w:p w:rsidR="00000000" w:rsidRDefault="00033594">
      <w:pPr>
        <w:pStyle w:val="pj"/>
      </w:pPr>
      <w:r>
        <w:rPr>
          <w:rStyle w:val="s0"/>
        </w:rPr>
        <w:t>Удостоверение подлинности перевода документации по трансфертному ценообразованию и глобальной документации по трансфертному ценообразованию (мастер-файла) на государственном языке не производится.</w:t>
      </w:r>
    </w:p>
    <w:p w:rsidR="00000000" w:rsidRDefault="00033594">
      <w:pPr>
        <w:pStyle w:val="pj"/>
      </w:pPr>
      <w:r>
        <w:rPr>
          <w:rStyle w:val="s0"/>
        </w:rPr>
        <w:t>Значение стоимостн</w:t>
      </w:r>
      <w:r>
        <w:rPr>
          <w:rStyle w:val="s0"/>
        </w:rPr>
        <w:t>ых показателей глобальной документации могут указываться в валюте, в которой материнская компания международной группы компаний составляет консолидированную финансовую отчетность.</w:t>
      </w:r>
    </w:p>
    <w:p w:rsidR="00000000" w:rsidRDefault="00033594">
      <w:pPr>
        <w:pStyle w:val="pj"/>
      </w:pPr>
      <w:r>
        <w:rPr>
          <w:rStyle w:val="s0"/>
        </w:rPr>
        <w:t>39.4.9. Центральный орган исполнительной власти, реализующий государственную</w:t>
      </w:r>
      <w:r>
        <w:rPr>
          <w:rStyle w:val="s0"/>
        </w:rPr>
        <w:t xml:space="preserve"> налоговую политику, имеет право направить налогоплательщику запрос с требованием дополнительно подать в течение 30 календарных дней с даты его получения информацию в соответствии с подпунктами 39.4.6 и 39.4.7 пункта 39.4 этой статьи и / или обоснование со</w:t>
      </w:r>
      <w:r>
        <w:rPr>
          <w:rStyle w:val="s0"/>
        </w:rPr>
        <w:t>ответствия условий контролируемой операции принципа «вытянутой руки» в случае установления одного из следующих обстоятельств:</w:t>
      </w:r>
    </w:p>
    <w:p w:rsidR="00000000" w:rsidRDefault="00033594">
      <w:pPr>
        <w:pStyle w:val="pj"/>
      </w:pPr>
      <w:r>
        <w:rPr>
          <w:rStyle w:val="s0"/>
        </w:rPr>
        <w:t>подана налогоплательщиком документация по трансфертному ценообразованию не содержит информации в объеме, указанном в подпункте 39.</w:t>
      </w:r>
      <w:r>
        <w:rPr>
          <w:rStyle w:val="s0"/>
        </w:rPr>
        <w:t>4.6 пункта 39.4 этой статьи, и / или не содержит надлежащего обоснования соответствия условий контролируемой операции принципа «вытянутой руки»;</w:t>
      </w:r>
    </w:p>
    <w:p w:rsidR="00000000" w:rsidRDefault="00033594">
      <w:pPr>
        <w:pStyle w:val="pj"/>
      </w:pPr>
      <w:r>
        <w:rPr>
          <w:rStyle w:val="s0"/>
        </w:rPr>
        <w:t>подана налогоплательщиком глобальная документация по трансфертному ценообразованию (мастер-файл) не содержит ин</w:t>
      </w:r>
      <w:r>
        <w:rPr>
          <w:rStyle w:val="s0"/>
        </w:rPr>
        <w:t>формации в объеме, указанном в подпункте 39.4.7 пункта 39.4 этой статьи.</w:t>
      </w:r>
    </w:p>
    <w:p w:rsidR="00000000" w:rsidRDefault="00033594">
      <w:pPr>
        <w:pStyle w:val="pj"/>
      </w:pPr>
      <w:r>
        <w:rPr>
          <w:rStyle w:val="s0"/>
        </w:rPr>
        <w:t>Указанная дополнительная информация является неотъемлемой частью документации по трансфертному ценообразованию и / или глобальной документации (мастер-файла).</w:t>
      </w:r>
    </w:p>
    <w:p w:rsidR="00000000" w:rsidRDefault="00033594">
      <w:pPr>
        <w:pStyle w:val="pj"/>
      </w:pPr>
      <w:r>
        <w:rPr>
          <w:rStyle w:val="s0"/>
        </w:rPr>
        <w:t>39.4.10. Налогоплательщи</w:t>
      </w:r>
      <w:r>
        <w:rPr>
          <w:rStyle w:val="s0"/>
        </w:rPr>
        <w:t xml:space="preserve">к-резидент Украины, принадлежащий к международной группе компаний, в случаях, определенных настоящим подпунктом, обязан подавать в центральный орган исполнительной власти, реализующий государственную налоговую политику, отчет в разрезе стран международной </w:t>
      </w:r>
      <w:r>
        <w:rPr>
          <w:rStyle w:val="s0"/>
        </w:rPr>
        <w:t>группы компаний в электронной форме с соблюдением требований Законов Украины «</w:t>
      </w:r>
      <w:hyperlink r:id="rId101" w:history="1">
        <w:r>
          <w:rPr>
            <w:rStyle w:val="a5"/>
            <w:color w:val="0000FF"/>
            <w:u w:val="single"/>
          </w:rPr>
          <w:t>Об электронных документах и электронном документообороте</w:t>
        </w:r>
      </w:hyperlink>
      <w:r>
        <w:rPr>
          <w:rStyle w:val="s0"/>
        </w:rPr>
        <w:t>» и «</w:t>
      </w:r>
      <w:hyperlink r:id="rId102"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Отчет в разрезе стран международной группы компаний подается в случае, если совокупный консолидированный доход международной группы компаний, в которую входит налогоплательщик,</w:t>
      </w:r>
      <w:r>
        <w:rPr>
          <w:rStyle w:val="s0"/>
        </w:rPr>
        <w:t xml:space="preserve"> за финансовый год, предшествующий отчетному, рассчитан согласно стандартам бухгалтерского учета, которые применяет материнская компания международной группы компаний (при отсутствии информации - в соответствии с международными стандартами бухгалтерского у</w:t>
      </w:r>
      <w:r>
        <w:rPr>
          <w:rStyle w:val="s0"/>
        </w:rPr>
        <w:t xml:space="preserve">чета), равен или превышает соответствующий показатель минимального размера совокупного консолидированного дохода, определенный подпунктом 39.4.10 </w:t>
      </w:r>
      <w:r>
        <w:rPr>
          <w:rStyle w:val="s0"/>
          <w:vertAlign w:val="superscript"/>
        </w:rPr>
        <w:t>2</w:t>
      </w:r>
      <w:r>
        <w:rPr>
          <w:rStyle w:val="s0"/>
        </w:rPr>
        <w:t xml:space="preserve"> настоящего пункта, и при наличии одного из следующих обстоятельств:</w:t>
      </w:r>
    </w:p>
    <w:p w:rsidR="00000000" w:rsidRDefault="00033594">
      <w:pPr>
        <w:pStyle w:val="pj"/>
      </w:pPr>
      <w:r>
        <w:rPr>
          <w:rStyle w:val="s0"/>
        </w:rPr>
        <w:t>налогоплательщик является материнской ко</w:t>
      </w:r>
      <w:r>
        <w:rPr>
          <w:rStyle w:val="s0"/>
        </w:rPr>
        <w:t>мпанией международной группы компаний;</w:t>
      </w:r>
    </w:p>
    <w:p w:rsidR="00000000" w:rsidRDefault="00033594">
      <w:pPr>
        <w:pStyle w:val="pj"/>
      </w:pPr>
      <w:r>
        <w:rPr>
          <w:rStyle w:val="s0"/>
        </w:rPr>
        <w:t>материнская компания международной группы компаний уполномочивает налогоплательщика - резидента Украины на представление отчета в разрезе стран международной группы компаний в контролирующий орган;</w:t>
      </w:r>
    </w:p>
    <w:p w:rsidR="00000000" w:rsidRDefault="00033594">
      <w:pPr>
        <w:pStyle w:val="pj"/>
      </w:pPr>
      <w:r>
        <w:rPr>
          <w:rStyle w:val="s0"/>
        </w:rPr>
        <w:t>в соответствии с тр</w:t>
      </w:r>
      <w:r>
        <w:rPr>
          <w:rStyle w:val="s0"/>
        </w:rPr>
        <w:t>ебованиями законодательства юрисдикции налогового резидентства материнской компании международной группы компаний представление отчета в разрезе стран международной группы компаний от такой международной группы компаний не требуется;</w:t>
      </w:r>
    </w:p>
    <w:p w:rsidR="00000000" w:rsidRDefault="00033594">
      <w:pPr>
        <w:pStyle w:val="pj"/>
      </w:pPr>
      <w:r>
        <w:rPr>
          <w:rStyle w:val="s0"/>
        </w:rPr>
        <w:t>между Украиной и соответствующей иностранной юрисдикцией налогового резидентства материнской компании международной группы компаний есть действующий международный договор, содержащий положение об обмене информацией для налоговых целей, но не вступило в сил</w:t>
      </w:r>
      <w:r>
        <w:rPr>
          <w:rStyle w:val="s0"/>
        </w:rPr>
        <w:t>у соответствующее соглашение QCAA по состоянию на дату окончания финансового года, за который согласно подпункту 39.4.11 настоящего пункта должен быть подан отчет в разрезе стран относительно такой международной группы компаний;</w:t>
      </w:r>
    </w:p>
    <w:p w:rsidR="00000000" w:rsidRDefault="00033594">
      <w:pPr>
        <w:pStyle w:val="pj"/>
      </w:pPr>
      <w:r>
        <w:rPr>
          <w:rStyle w:val="s0"/>
        </w:rPr>
        <w:t>между Украиной и соответств</w:t>
      </w:r>
      <w:r>
        <w:rPr>
          <w:rStyle w:val="s0"/>
        </w:rPr>
        <w:t>ующей иностранной юрисдикцией налогового резидентства материнской компании международной группы компаний есть действующий международный договор, содержащий положения об обмене информацией для налоговых целей, но имеющиеся факты системного невыполнения соот</w:t>
      </w:r>
      <w:r>
        <w:rPr>
          <w:rStyle w:val="s0"/>
        </w:rPr>
        <w:t>ветствующего соглашения QCAA. О наличии таких фактов (в том числе выявленных на основании уведомления иностранной юрисдикции налогового резидентства уполномоченного участника международной группы компаний о системном невыполнении соответствующего соглашени</w:t>
      </w:r>
      <w:r>
        <w:rPr>
          <w:rStyle w:val="s0"/>
        </w:rPr>
        <w:t>я QCAA, предоставленного компетентному органу Украины) центральный орган исполнительной власти, реализующий государственную налоговую политику, сообщает налогоплательщика - резидента Украины, который принадлежит к международной группе компаний, материнская</w:t>
      </w:r>
      <w:r>
        <w:rPr>
          <w:rStyle w:val="s0"/>
        </w:rPr>
        <w:t xml:space="preserve"> компания которой является налоговым резидентом такой иностранной юрисдикции. Указанное сообщение направляется в течение 10 рабочих дней со дня установления предусмотренных настоящим абзацем фактов в порядке, определенном </w:t>
      </w:r>
      <w:hyperlink w:anchor="sub420000" w:history="1">
        <w:r>
          <w:rPr>
            <w:rStyle w:val="a5"/>
            <w:color w:val="0000FF"/>
            <w:u w:val="single"/>
          </w:rPr>
          <w:t>ст</w:t>
        </w:r>
        <w:r>
          <w:rPr>
            <w:rStyle w:val="a5"/>
            <w:color w:val="0000FF"/>
            <w:u w:val="single"/>
          </w:rPr>
          <w:t>атьей 42</w:t>
        </w:r>
      </w:hyperlink>
      <w:r>
        <w:rPr>
          <w:rStyle w:val="s0"/>
        </w:rPr>
        <w:t xml:space="preserve"> настоящего Кодекса. Если более одного участника такой международной группы компаний является налогоплательщиком-резидентом Украины, указанное уведомление направляется одному из них по выбору центрального органа исполнительной власти, реализующего </w:t>
      </w:r>
      <w:r>
        <w:rPr>
          <w:rStyle w:val="s0"/>
        </w:rPr>
        <w:t>государственную налоговую политику.</w:t>
      </w:r>
    </w:p>
    <w:p w:rsidR="00000000" w:rsidRDefault="00033594">
      <w:pPr>
        <w:pStyle w:val="pj"/>
      </w:pPr>
      <w:r>
        <w:rPr>
          <w:rStyle w:val="s0"/>
        </w:rPr>
        <w:t xml:space="preserve">Для целей настоящего подпункта системное невыполнение соглашения QCAA по иностранной юрисдикции означает, что иностранная юрисдикция налогового резидентства соответствующего участника международной группы компаний имеет </w:t>
      </w:r>
      <w:r>
        <w:rPr>
          <w:rStyle w:val="s0"/>
        </w:rPr>
        <w:t>действующее соглашение QCAA с Украиной, но приостановила автоматический обмен отчетами в разрезе стран международной группы компаний по причинам, отличным от тех, которые соответствуют условиям такого соглашения, или иным образом длительно и последовательн</w:t>
      </w:r>
      <w:r>
        <w:rPr>
          <w:rStyle w:val="s0"/>
        </w:rPr>
        <w:t>о не предоставляет в автоматическом режиме в Украину отчеты в разрезе стран международной группы компаний, находящихся в ее распоряжении, о международных группах компаний, имеющих участников в Украине.</w:t>
      </w:r>
    </w:p>
    <w:p w:rsidR="00000000" w:rsidRDefault="00033594">
      <w:pPr>
        <w:pStyle w:val="pj"/>
      </w:pPr>
      <w:r>
        <w:rPr>
          <w:rStyle w:val="s0"/>
        </w:rPr>
        <w:t>Если более одного участника международной группы компа</w:t>
      </w:r>
      <w:r>
        <w:rPr>
          <w:rStyle w:val="s0"/>
        </w:rPr>
        <w:t>ний является налогоплательщиком-резидентом Украины и имеется одно или несколько обстоятельств, определенных абзацами пятым - седьмым настоящего подпункта, международная группа компаний может назначить одного из таких участников уполномоченным на представле</w:t>
      </w:r>
      <w:r>
        <w:rPr>
          <w:rStyle w:val="s0"/>
        </w:rPr>
        <w:t>ние отчета в разрезе стран международной группы компаний. О таком назначении уполномоченный участник международной группы компаний сообщает центральный орган исполнительной власти, реализующий государственную налоговую политику, путем представления уведомл</w:t>
      </w:r>
      <w:r>
        <w:rPr>
          <w:rStyle w:val="s0"/>
        </w:rPr>
        <w:t>ения об участии в международной группе компаний, определенного подпунктом 39.4.2 настоящего пункта. В случае если по основаниям, предусмотренным настоящим абзацем, уполномоченный участник международной группы компаний подает уточненное уведомление об участ</w:t>
      </w:r>
      <w:r>
        <w:rPr>
          <w:rStyle w:val="s0"/>
        </w:rPr>
        <w:t>ии в международной группе компаний и такое представление осуществляется не позднее 10 числа месяца, следующего за тем, в котором этот участник международной группы компаний получил информацию о своем назначении уполномоченным участником международной групп</w:t>
      </w:r>
      <w:r>
        <w:rPr>
          <w:rStyle w:val="s0"/>
        </w:rPr>
        <w:t xml:space="preserve">ы компаний, штраф за предоставление недостоверной информации в сообщении об участии в международной группе компаний, предусмотренный </w:t>
      </w:r>
      <w:hyperlink w:anchor="sub1200000" w:history="1">
        <w:r>
          <w:rPr>
            <w:rStyle w:val="a5"/>
            <w:color w:val="0000FF"/>
            <w:u w:val="single"/>
          </w:rPr>
          <w:t>пунктом 120.5 статьи 120</w:t>
        </w:r>
      </w:hyperlink>
      <w:r>
        <w:rPr>
          <w:rStyle w:val="s0"/>
        </w:rPr>
        <w:t xml:space="preserve"> настоящего Кодекса, не применяется.</w:t>
      </w:r>
    </w:p>
    <w:p w:rsidR="00000000" w:rsidRDefault="00033594">
      <w:pPr>
        <w:pStyle w:val="pj"/>
      </w:pPr>
      <w:r>
        <w:rPr>
          <w:rStyle w:val="s0"/>
        </w:rPr>
        <w:t>39.4.10.1. При наличии одного или нескольких обстоятельств, предусмотренных абзацами пятым-седьмым подпункта 39.4.10 настоящего пункта, налогоплательщик-резидент Украины, который принадлежит к международной группе компаний, освобождается от представления о</w:t>
      </w:r>
      <w:r>
        <w:rPr>
          <w:rStyle w:val="s0"/>
        </w:rPr>
        <w:t>тчета в разрезе стран международной группы компаний относительно соответствующего финансового года, определенного подпунктом 39.4.11 настоящего пункта, если одновременно выполняются следующие условия:</w:t>
      </w:r>
    </w:p>
    <w:p w:rsidR="00000000" w:rsidRDefault="00033594">
      <w:pPr>
        <w:pStyle w:val="pj"/>
      </w:pPr>
      <w:r>
        <w:rPr>
          <w:rStyle w:val="s0"/>
        </w:rPr>
        <w:t>1) международная группа компаний, участником которой яв</w:t>
      </w:r>
      <w:r>
        <w:rPr>
          <w:rStyle w:val="s0"/>
        </w:rPr>
        <w:t>ляется такой налогоплательщик, подала отчет в разрезе стран международной группы компаний относительно соответствующего финансового года через другого уполномоченного участника международной группы компаний в иностранной юрисдикции его налогового резидентс</w:t>
      </w:r>
      <w:r>
        <w:rPr>
          <w:rStyle w:val="s0"/>
        </w:rPr>
        <w:t>тва за такой финансовый год;</w:t>
      </w:r>
    </w:p>
    <w:p w:rsidR="00000000" w:rsidRDefault="00033594">
      <w:pPr>
        <w:pStyle w:val="pj"/>
      </w:pPr>
      <w:r>
        <w:rPr>
          <w:rStyle w:val="s0"/>
        </w:rPr>
        <w:t>2) представление отчета в разрезе стран международной группы компаний осуществляется не позднее предельной даты представления отчета в разрезе стран международной группы компаний, определенной подпунктом 39.4.11 настоящего пунк</w:t>
      </w:r>
      <w:r>
        <w:rPr>
          <w:rStyle w:val="s0"/>
        </w:rPr>
        <w:t>та;</w:t>
      </w:r>
    </w:p>
    <w:p w:rsidR="00000000" w:rsidRDefault="00033594">
      <w:pPr>
        <w:pStyle w:val="pj"/>
      </w:pPr>
      <w:r>
        <w:rPr>
          <w:rStyle w:val="s0"/>
        </w:rPr>
        <w:t>3) законодательство иностранной юрисдикции налогового резидентства уполномоченного участника материнской компании предусматривает требования по представлению отчетов в разрезе стран международной группы компаний для целей автоматического обмена налогов</w:t>
      </w:r>
      <w:r>
        <w:rPr>
          <w:rStyle w:val="s0"/>
        </w:rPr>
        <w:t>ой и финансовой информацией;</w:t>
      </w:r>
    </w:p>
    <w:p w:rsidR="00000000" w:rsidRDefault="00033594">
      <w:pPr>
        <w:pStyle w:val="pj"/>
      </w:pPr>
      <w:r>
        <w:rPr>
          <w:rStyle w:val="s0"/>
        </w:rPr>
        <w:t>4) иностранная юрисдикция налогового резидентства уполномоченного участника международной группы компаний имеет действующее соглашение QCAA с Украиной по состоянию на дату окончания финансового года, за который согласно подпунк</w:t>
      </w:r>
      <w:r>
        <w:rPr>
          <w:rStyle w:val="s0"/>
        </w:rPr>
        <w:t>ту 39.4.11 настоящего пункта должен быть подан отчет в разрезе стран международной группы компаний относительно такой международной группы компаний;</w:t>
      </w:r>
    </w:p>
    <w:p w:rsidR="00000000" w:rsidRDefault="00033594">
      <w:pPr>
        <w:pStyle w:val="pj"/>
      </w:pPr>
      <w:r>
        <w:rPr>
          <w:rStyle w:val="s0"/>
        </w:rPr>
        <w:t>5) иностранная юрисдикция налогового резидентства уполномоченного участника международной группы компаний н</w:t>
      </w:r>
      <w:r>
        <w:rPr>
          <w:rStyle w:val="s0"/>
        </w:rPr>
        <w:t>е уведомила компетентный орган Украины о системном невыполнении соответствующего соглашения QCAA;</w:t>
      </w:r>
    </w:p>
    <w:p w:rsidR="00000000" w:rsidRDefault="00033594">
      <w:pPr>
        <w:pStyle w:val="pj"/>
      </w:pPr>
      <w:r>
        <w:rPr>
          <w:rStyle w:val="s0"/>
        </w:rPr>
        <w:t>6) участник международной группы компаний сообщил налоговые органы юрисдикции своего налогового резидентства о том, что он уполномочен на представление отчета</w:t>
      </w:r>
      <w:r>
        <w:rPr>
          <w:rStyle w:val="s0"/>
        </w:rPr>
        <w:t xml:space="preserve"> в разрезе стран международной группы компаний за соответствующую международную группу компаний (если такое уведомление предусмотрено законодательством юрисдикции налогового резидентства этого участника международной группы компаний);</w:t>
      </w:r>
    </w:p>
    <w:p w:rsidR="00000000" w:rsidRDefault="00033594">
      <w:pPr>
        <w:pStyle w:val="pj"/>
      </w:pPr>
      <w:r>
        <w:rPr>
          <w:rStyle w:val="s0"/>
        </w:rPr>
        <w:t>7) налогоплательщик-р</w:t>
      </w:r>
      <w:r>
        <w:rPr>
          <w:rStyle w:val="s0"/>
        </w:rPr>
        <w:t>езидент Украины, принадлежащий к той же международной группе компаний, сообщил центральный орган исполнительной власти, реализующий государственную налоговую политику, об участнике международной группы компаний, который является уполномоченным участником т</w:t>
      </w:r>
      <w:r>
        <w:rPr>
          <w:rStyle w:val="s0"/>
        </w:rPr>
        <w:t>акой международной группы компаний на представление отчета в разрезе стран международной группы компаний, путем представления уведомления об участии в международной группе компаний, определенного подпунктом 39.4.2 настоящего пункта.</w:t>
      </w:r>
    </w:p>
    <w:p w:rsidR="00000000" w:rsidRDefault="00033594">
      <w:pPr>
        <w:pStyle w:val="pj"/>
      </w:pPr>
      <w:r>
        <w:rPr>
          <w:rStyle w:val="s0"/>
        </w:rPr>
        <w:t>39.4.10.2. Для целей пр</w:t>
      </w:r>
      <w:r>
        <w:rPr>
          <w:rStyle w:val="s0"/>
        </w:rPr>
        <w:t>едставления отчета в разрезе стран международной группы компаний применяются следующие показатели минимального размера совокупного консолидированного дохода международной группы компаний, в которую входит налогоплательщик:</w:t>
      </w:r>
    </w:p>
    <w:p w:rsidR="00000000" w:rsidRDefault="00033594">
      <w:pPr>
        <w:pStyle w:val="pj"/>
      </w:pPr>
      <w:r>
        <w:rPr>
          <w:rStyle w:val="s0"/>
        </w:rPr>
        <w:t>эквивалент 750 миллионов евро - д</w:t>
      </w:r>
      <w:r>
        <w:rPr>
          <w:rStyle w:val="s0"/>
        </w:rPr>
        <w:t>ля обстоятельств, определенных абзацем третьим подпункта 39.4.10 настоящего пункта;</w:t>
      </w:r>
    </w:p>
    <w:p w:rsidR="00000000" w:rsidRDefault="00033594">
      <w:pPr>
        <w:pStyle w:val="pj"/>
      </w:pPr>
      <w:r>
        <w:rPr>
          <w:rStyle w:val="s0"/>
        </w:rPr>
        <w:t>эквивалент 750 миллионов евро-для обстоятельств, определенных абзацами четвертым - седьмым подпункта 39.4.10 настоящего пункта, но если законодательством иностранной юрисди</w:t>
      </w:r>
      <w:r>
        <w:rPr>
          <w:rStyle w:val="s0"/>
        </w:rPr>
        <w:t>кции налогового резидентства материнской компании международной группы компаний или уполномоченного участника материнской компании (в случае его назначения материнской компанией) определен другой размер совокупного консолидированного дохода международной г</w:t>
      </w:r>
      <w:r>
        <w:rPr>
          <w:rStyle w:val="s0"/>
        </w:rPr>
        <w:t>руппы компаний, деноминированный не в евро, который согласно законодательству такой иностранной юрисдикции применяется для целей представления отчета в разрезе стран международной группы компаний (при наличии такого законодательства), предельным размером д</w:t>
      </w:r>
      <w:r>
        <w:rPr>
          <w:rStyle w:val="s0"/>
        </w:rPr>
        <w:t>ля обстоятельств представления отчета в разрезе стран международной группы компаний, определенных абзацами четвертым - седьмым подпункта 39.4.10 настоящего пункта, считается такой другой размер;</w:t>
      </w:r>
    </w:p>
    <w:p w:rsidR="00000000" w:rsidRDefault="00033594">
      <w:pPr>
        <w:pStyle w:val="pj"/>
      </w:pPr>
      <w:r>
        <w:rPr>
          <w:rStyle w:val="s0"/>
        </w:rPr>
        <w:t xml:space="preserve">39.4.11. Отчет в разрезе стран международной группы компаний </w:t>
      </w:r>
      <w:r>
        <w:rPr>
          <w:rStyle w:val="s0"/>
        </w:rPr>
        <w:t>содержит информацию в разрезе каждой юрисдикции (государства, территории), в которой зарегистрирован участник соответствующей международной группы компаний или в которой международная группа компаний осуществляет свою деятельность, и относительно каждого у</w:t>
      </w:r>
      <w:r>
        <w:rPr>
          <w:rStyle w:val="s0"/>
        </w:rPr>
        <w:t>частника такой международной группы компаний, в частности, но не исключительно:</w:t>
      </w:r>
    </w:p>
    <w:p w:rsidR="00000000" w:rsidRDefault="00033594">
      <w:pPr>
        <w:pStyle w:val="pj"/>
      </w:pPr>
      <w:r>
        <w:rPr>
          <w:rStyle w:val="s0"/>
        </w:rPr>
        <w:t xml:space="preserve">а) название государства (территории), в соответствии с законодательством которой участник международной группы компаний основан, и государства (территории), резидентом которой </w:t>
      </w:r>
      <w:r>
        <w:rPr>
          <w:rStyle w:val="s0"/>
        </w:rPr>
        <w:t>он является;</w:t>
      </w:r>
    </w:p>
    <w:p w:rsidR="00000000" w:rsidRDefault="00033594">
      <w:pPr>
        <w:pStyle w:val="pj"/>
      </w:pPr>
      <w:r>
        <w:rPr>
          <w:rStyle w:val="s0"/>
        </w:rPr>
        <w:t xml:space="preserve">б) общую сумму доходов (выручки) за финансовый год, за который составляется отчет в разрезе стран, в том числе с разбивкой на сумму доходов (выручки) в соответствии с соглашениями, заключенными участниками этой международной группы компаний и </w:t>
      </w:r>
      <w:r>
        <w:rPr>
          <w:rStyle w:val="s0"/>
        </w:rPr>
        <w:t>связанными лицами, и сумму доходов (выручки) по сделкам с несвязанными лицами;</w:t>
      </w:r>
    </w:p>
    <w:p w:rsidR="00000000" w:rsidRDefault="00033594">
      <w:pPr>
        <w:pStyle w:val="pj"/>
      </w:pPr>
      <w:r>
        <w:rPr>
          <w:rStyle w:val="s0"/>
        </w:rPr>
        <w:t>в) сумму прибыли (убытка) до налогообложения за финансовый год, за который составляется отчет в разрезе стран;</w:t>
      </w:r>
    </w:p>
    <w:p w:rsidR="00000000" w:rsidRDefault="00033594">
      <w:pPr>
        <w:pStyle w:val="pj"/>
      </w:pPr>
      <w:r>
        <w:rPr>
          <w:rStyle w:val="s0"/>
        </w:rPr>
        <w:t>г) сумму уплаченного налога на прибыль предприятий (корпоративного</w:t>
      </w:r>
      <w:r>
        <w:rPr>
          <w:rStyle w:val="s0"/>
        </w:rPr>
        <w:t xml:space="preserve"> налога) или его аналога в финансовом году, за который составляется отчет в разрезе стран;</w:t>
      </w:r>
    </w:p>
    <w:p w:rsidR="00000000" w:rsidRDefault="00033594">
      <w:pPr>
        <w:pStyle w:val="pj"/>
      </w:pPr>
      <w:r>
        <w:rPr>
          <w:rStyle w:val="s0"/>
        </w:rPr>
        <w:t>г) сумму начисленного налога на прибыль предприятий (корпоративного налога) или его аналога за финансовый год, за который составляется отчет в разрезе стран;</w:t>
      </w:r>
    </w:p>
    <w:p w:rsidR="00000000" w:rsidRDefault="00033594">
      <w:pPr>
        <w:pStyle w:val="pj"/>
      </w:pPr>
      <w:r>
        <w:rPr>
          <w:rStyle w:val="s0"/>
        </w:rPr>
        <w:t>д) разм</w:t>
      </w:r>
      <w:r>
        <w:rPr>
          <w:rStyle w:val="s0"/>
        </w:rPr>
        <w:t>ер уставного капитала (зарегистрированного уставного капитала) на дату окончания финансового года, за который составляется отчет в разрезе стран;</w:t>
      </w:r>
    </w:p>
    <w:p w:rsidR="00000000" w:rsidRDefault="00033594">
      <w:pPr>
        <w:pStyle w:val="pj"/>
      </w:pPr>
      <w:r>
        <w:rPr>
          <w:rStyle w:val="s0"/>
        </w:rPr>
        <w:t>е) сумму нераспределенной (накопленной) прибыли на дату окончания финансового года, за который составляется от</w:t>
      </w:r>
      <w:r>
        <w:rPr>
          <w:rStyle w:val="s0"/>
        </w:rPr>
        <w:t>чет в разрезе стран;</w:t>
      </w:r>
    </w:p>
    <w:p w:rsidR="00000000" w:rsidRDefault="00033594">
      <w:pPr>
        <w:pStyle w:val="pj"/>
      </w:pPr>
      <w:r>
        <w:rPr>
          <w:rStyle w:val="s0"/>
        </w:rPr>
        <w:t>е) численность работников за финансовый год, за который составляется отчет в разрезе стран;</w:t>
      </w:r>
    </w:p>
    <w:p w:rsidR="00000000" w:rsidRDefault="00033594">
      <w:pPr>
        <w:pStyle w:val="pj"/>
      </w:pPr>
      <w:r>
        <w:rPr>
          <w:rStyle w:val="s0"/>
        </w:rPr>
        <w:t>ж) балансовой стоимости материальных активов (иных, чем денежные средства или денежные эквиваленты, нематериальные активы, финансовые активы) н</w:t>
      </w:r>
      <w:r>
        <w:rPr>
          <w:rStyle w:val="s0"/>
        </w:rPr>
        <w:t>а дату окончания финансового года, за который составляется отчет в разрезе стран;</w:t>
      </w:r>
    </w:p>
    <w:p w:rsidR="00000000" w:rsidRDefault="00033594">
      <w:pPr>
        <w:pStyle w:val="pj"/>
      </w:pPr>
      <w:r>
        <w:rPr>
          <w:rStyle w:val="s0"/>
        </w:rPr>
        <w:t>з) основные виды деятельности, осуществляемые участниками международной группы компаний;</w:t>
      </w:r>
    </w:p>
    <w:p w:rsidR="00000000" w:rsidRDefault="00033594">
      <w:pPr>
        <w:pStyle w:val="pj"/>
      </w:pPr>
      <w:r>
        <w:rPr>
          <w:rStyle w:val="s0"/>
        </w:rPr>
        <w:t>и) данные по каждому участнику международной группы компаний, в которую входит налого</w:t>
      </w:r>
      <w:r>
        <w:rPr>
          <w:rStyle w:val="s0"/>
        </w:rPr>
        <w:t>плательщик, в частности его название, данные о государстве (территории) налогового резидентства, государстве (территории) регистрации (если отличается от государства / территории налогового резидентства), идентификационный (регистрационный) номер (код), пр</w:t>
      </w:r>
      <w:r>
        <w:rPr>
          <w:rStyle w:val="s0"/>
        </w:rPr>
        <w:t>исвоенный участнику международной группы компаний как налогоплательщику в государстве (территории) его регистрации, любые другие идентификационные (регистрационные) номера (коды) участника международной группы компаний и их тип, информацию об адресе (адрес</w:t>
      </w:r>
      <w:r>
        <w:rPr>
          <w:rStyle w:val="s0"/>
        </w:rPr>
        <w:t>ах) такого участника международной группы компаний (адрес местонахождения, адрес места осуществления предпринимательской деятельности и т. д.).</w:t>
      </w:r>
    </w:p>
    <w:p w:rsidR="00000000" w:rsidRDefault="00033594">
      <w:pPr>
        <w:pStyle w:val="pj"/>
      </w:pPr>
      <w:r>
        <w:rPr>
          <w:rStyle w:val="s0"/>
        </w:rPr>
        <w:t>Форма отчета в разрезе стран международной группы компаний и порядок его заполнения утверждаются центральным орг</w:t>
      </w:r>
      <w:r>
        <w:rPr>
          <w:rStyle w:val="s0"/>
        </w:rPr>
        <w:t>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Отчет в разрезе стран международной группы компаний состоит за финансовый год, установленный материнской компанией международной группы компаний,</w:t>
      </w:r>
      <w:r>
        <w:rPr>
          <w:rStyle w:val="s0"/>
        </w:rPr>
        <w:t xml:space="preserve"> может не совпадать с календарным годом, и представляется не позднее двенадцати месяцев после последнего дня такого финансового года (в случае отсутствия сведений об установленном материнской компанией международной группы компаний финансовый год - в течен</w:t>
      </w:r>
      <w:r>
        <w:rPr>
          <w:rStyle w:val="s0"/>
        </w:rPr>
        <w:t>ие двенадцати месяцев после окончания календарного года).</w:t>
      </w:r>
    </w:p>
    <w:p w:rsidR="00000000" w:rsidRDefault="00033594">
      <w:pPr>
        <w:pStyle w:val="pj"/>
      </w:pPr>
      <w:r>
        <w:rPr>
          <w:rStyle w:val="s0"/>
        </w:rPr>
        <w:t>39.4.11.1. Если контролирующий орган выявляет ошибки в представленном отчете в разрезе стран международной группы компаний или получает сообщения о таких ошибках от компетентного органа другой юрисдикции на основании соглашения QCAA, он уведомляет налогопл</w:t>
      </w:r>
      <w:r>
        <w:rPr>
          <w:rStyle w:val="s0"/>
        </w:rPr>
        <w:t>ательщика о необходимости исправления ошибок или уточнения информации в представленном отчете в разрезе стран международной группы компаний. Налогоплательщик обязан подать уточненный отчет в разрезе стран международной группы компаний с соответствующими ис</w:t>
      </w:r>
      <w:r>
        <w:rPr>
          <w:rStyle w:val="s0"/>
        </w:rPr>
        <w:t xml:space="preserve">правлениями или предоставить объяснения средствами электронной связи в порядке, предусмотренном </w:t>
      </w:r>
      <w:hyperlink w:anchor="sub420000" w:history="1">
        <w:r>
          <w:rPr>
            <w:rStyle w:val="a5"/>
            <w:color w:val="0000FF"/>
            <w:u w:val="single"/>
          </w:rPr>
          <w:t>статьей 42</w:t>
        </w:r>
      </w:hyperlink>
      <w:r>
        <w:rPr>
          <w:rStyle w:val="s0"/>
        </w:rPr>
        <w:t xml:space="preserve"> настоящего Кодекса, не позднее 30 календарных дней со дня получения уведомления контролирующего органа;</w:t>
      </w:r>
    </w:p>
    <w:p w:rsidR="00000000" w:rsidRDefault="00033594">
      <w:pPr>
        <w:pStyle w:val="pj"/>
      </w:pPr>
      <w:r>
        <w:rPr>
          <w:rStyle w:val="s0"/>
        </w:rPr>
        <w:t>39.4.12. Отче</w:t>
      </w:r>
      <w:r>
        <w:rPr>
          <w:rStyle w:val="s0"/>
        </w:rPr>
        <w:t>т в разрезе стран международной группы компаний, представленный налогоплательщиком в соответствии с подпунктом 39.4.10 настоящего подпункта, является объектом автоматического обмена налоговой и финансовой информацией.</w:t>
      </w:r>
    </w:p>
    <w:p w:rsidR="00000000" w:rsidRDefault="00033594">
      <w:pPr>
        <w:pStyle w:val="pj"/>
      </w:pPr>
      <w:r>
        <w:rPr>
          <w:rStyle w:val="s0"/>
        </w:rPr>
        <w:t>39.4.13. Информация отчета в разрезе с</w:t>
      </w:r>
      <w:r>
        <w:rPr>
          <w:rStyle w:val="s0"/>
        </w:rPr>
        <w:t>тран международной группы компаний, полученный центральным органом исполнительной власти, реализующим государственную налоговую политику, от налогоплательщика в соответствии с подпунктом 39.4.10 настоящего подпункта и / или в рамках международных соглашени</w:t>
      </w:r>
      <w:r>
        <w:rPr>
          <w:rStyle w:val="s0"/>
        </w:rPr>
        <w:t>й по автоматического обмена налоговой и финансовой информации, используется для целей оценки рисков трансфертного ценообразования при проведении мониторинга контролируемых операций и не может быть самостоятельным основанием для проведения корректировки объ</w:t>
      </w:r>
      <w:r>
        <w:rPr>
          <w:rStyle w:val="s0"/>
        </w:rPr>
        <w:t>ема налогооблагаемой прибыли налогоплательщика.</w:t>
      </w:r>
    </w:p>
    <w:p w:rsidR="00000000" w:rsidRDefault="00033594">
      <w:pPr>
        <w:pStyle w:val="pj"/>
      </w:pPr>
      <w:r>
        <w:rPr>
          <w:rStyle w:val="s0"/>
        </w:rPr>
        <w:t>39.4.14. Информация отчета в разрезе стран международной группы компаний, полученного центральным органом исполнительной власти, реализующим государственную налоговую политику, в рамках международных соглашен</w:t>
      </w:r>
      <w:r>
        <w:rPr>
          <w:rStyle w:val="s0"/>
        </w:rPr>
        <w:t>ий по автоматического обмена налоговой и финансовой информации, является информацией с ограниченным доступом с учетом требований статьи 22 Конвенции о взаимной административной помощи в налоговых делах.</w:t>
      </w:r>
    </w:p>
    <w:p w:rsidR="00000000" w:rsidRDefault="00033594">
      <w:pPr>
        <w:pStyle w:val="pj"/>
      </w:pPr>
      <w:r>
        <w:rPr>
          <w:rStyle w:val="s0"/>
        </w:rPr>
        <w:t>39.4.15. Для целей подпунктов 39.4.7 и 39.4.10 настоя</w:t>
      </w:r>
      <w:r>
        <w:rPr>
          <w:rStyle w:val="s0"/>
        </w:rPr>
        <w:t>щего подпункта расчет совокупного консолидированного дохода международной группы компаний осуществляется в соответствии с официальным курсом гривны относительно евро (средний за период) за календарный год, предшествующий отчетному года.</w:t>
      </w:r>
    </w:p>
    <w:p w:rsidR="00000000" w:rsidRDefault="00033594">
      <w:pPr>
        <w:pStyle w:val="pj"/>
      </w:pPr>
      <w:r>
        <w:rPr>
          <w:rStyle w:val="s0"/>
        </w:rPr>
        <w:t>39.5. Налоговый кон</w:t>
      </w:r>
      <w:r>
        <w:rPr>
          <w:rStyle w:val="s0"/>
        </w:rPr>
        <w:t>троль за установлением соответствия условий контролируемых операций принципа «вытянутой руки»</w:t>
      </w:r>
    </w:p>
    <w:p w:rsidR="00000000" w:rsidRDefault="00033594">
      <w:pPr>
        <w:pStyle w:val="pj"/>
      </w:pPr>
      <w:r>
        <w:rPr>
          <w:rStyle w:val="s0"/>
        </w:rPr>
        <w:t>39.5.1. Налоговый контроль за установлением соответствия условий контролируемых операций принципа» вытянутой руки «осуществляется путем мониторинга контролируемых</w:t>
      </w:r>
      <w:r>
        <w:rPr>
          <w:rStyle w:val="s0"/>
        </w:rPr>
        <w:t xml:space="preserve"> операций, опрос по вопросам трансфертного ценообразования и проведения проверок по вопросам соблюдения налогоплательщиком принципа» вытянутой руки.</w:t>
      </w:r>
    </w:p>
    <w:p w:rsidR="00000000" w:rsidRDefault="00033594">
      <w:pPr>
        <w:pStyle w:val="pj"/>
      </w:pPr>
      <w:r>
        <w:rPr>
          <w:rStyle w:val="s0"/>
        </w:rPr>
        <w:t xml:space="preserve">39.5.1.1. Мониторинг условий контролируемых операций осуществляется путем анализа отчетов о контролируемых </w:t>
      </w:r>
      <w:r>
        <w:rPr>
          <w:rStyle w:val="s0"/>
        </w:rPr>
        <w:t>операции, документации по трансфертному ценообразованию, глобальной документации по трансфертному ценообразованию (мастер-файла) и отчета в разрезе стран международной группы компаний, любых других информационных источников, и путем получения налоговой инф</w:t>
      </w:r>
      <w:r>
        <w:rPr>
          <w:rStyle w:val="s0"/>
        </w:rPr>
        <w:t xml:space="preserve">ормации в соответствии со </w:t>
      </w:r>
      <w:hyperlink w:anchor="sub730000" w:history="1">
        <w:r>
          <w:rPr>
            <w:rStyle w:val="a5"/>
            <w:color w:val="0000FF"/>
            <w:u w:val="single"/>
          </w:rPr>
          <w:t>статьей 73</w:t>
        </w:r>
      </w:hyperlink>
      <w:r>
        <w:rPr>
          <w:rStyle w:val="s0"/>
        </w:rPr>
        <w:t xml:space="preserve"> настоящего Кодекса.</w:t>
      </w:r>
    </w:p>
    <w:p w:rsidR="00000000" w:rsidRDefault="00033594">
      <w:pPr>
        <w:pStyle w:val="pj"/>
      </w:pPr>
      <w:r>
        <w:rPr>
          <w:rStyle w:val="s0"/>
        </w:rPr>
        <w:t>С целью установления соответствия условий контролируемых операций принципа «вытянутой руки» должностные лица контролирующий орган, при проведении анализа отчетов о кон</w:t>
      </w:r>
      <w:r>
        <w:rPr>
          <w:rStyle w:val="s0"/>
        </w:rPr>
        <w:t>тролируемых операциях и / или документации по трансфертному ценообразованию и / или глобальной документации по трансфертному ценообразованию (мастер-файла), представленных налогоплательщиком в соответствии с пунктом 39.4 настоящей статьи, имеют право прово</w:t>
      </w:r>
      <w:r>
        <w:rPr>
          <w:rStyle w:val="s0"/>
        </w:rPr>
        <w:t>дить опрос уполномоченных лиц и / или работников налогоплательщика.</w:t>
      </w:r>
    </w:p>
    <w:p w:rsidR="00000000" w:rsidRDefault="00033594">
      <w:pPr>
        <w:pStyle w:val="pj"/>
      </w:pPr>
      <w:hyperlink r:id="rId103" w:history="1">
        <w:r>
          <w:rPr>
            <w:rStyle w:val="a4"/>
          </w:rPr>
          <w:t>Порядок</w:t>
        </w:r>
      </w:hyperlink>
      <w:r>
        <w:rPr>
          <w:rStyle w:val="s0"/>
        </w:rPr>
        <w:t xml:space="preserve"> проведения мониторинга контролируемых операций и опроса устанавливается центральным органом исполнительной власти, </w:t>
      </w:r>
      <w:r>
        <w:rPr>
          <w:rStyle w:val="s0"/>
        </w:rPr>
        <w:t>обеспечивающий формирование и реализует государственную финансовую политику.</w:t>
      </w:r>
    </w:p>
    <w:p w:rsidR="00000000" w:rsidRDefault="00033594">
      <w:pPr>
        <w:pStyle w:val="pj"/>
      </w:pPr>
      <w:r>
        <w:rPr>
          <w:rStyle w:val="s0"/>
        </w:rPr>
        <w:t>39.5.1.2. В случае если контролирующий орган при выполнении функций налогового контроля выявил факты проведения налогоплательщиком контролируемых операций, отчет о которых в соотв</w:t>
      </w:r>
      <w:r>
        <w:rPr>
          <w:rStyle w:val="s0"/>
        </w:rPr>
        <w:t>етствии с подпунктом 39.4.2 пункта 39.4 настоящей статьи не подано, он посылает сообщение о выявленных контролируемые операции центральному органу исполнительной власти, реализующим государственную налоговую политику. Уведомление направляется средствами эл</w:t>
      </w:r>
      <w:r>
        <w:rPr>
          <w:rStyle w:val="s0"/>
        </w:rPr>
        <w:t>ектронной связи не позднее 5 рабочих дней со дня выявления таких операций.</w:t>
      </w:r>
    </w:p>
    <w:p w:rsidR="00000000" w:rsidRDefault="00033594">
      <w:pPr>
        <w:pStyle w:val="pj"/>
      </w:pPr>
      <w:r>
        <w:rPr>
          <w:rStyle w:val="s0"/>
        </w:rPr>
        <w:t>Днем обнаружения контролирующим органом фактов проведения налогоплательщиком контролируемых операций, отчет о которых в соответствии с подпунктом 39.4.2 пункта 39.4 этой статьи не представлены, дата составления акта документальной проверки, в котором зафик</w:t>
      </w:r>
      <w:r>
        <w:rPr>
          <w:rStyle w:val="s0"/>
        </w:rPr>
        <w:t>сировано такой факт.</w:t>
      </w:r>
    </w:p>
    <w:p w:rsidR="00000000" w:rsidRDefault="00033594">
      <w:pPr>
        <w:pStyle w:val="pj"/>
      </w:pPr>
      <w:r>
        <w:rPr>
          <w:rStyle w:val="s0"/>
        </w:rPr>
        <w:t>39.5.2. Проверка по вопросам соблюдения налогоплательщиком принципа «вытянутой руки» проводится в соответствии с положениями главы 8 раздела II настоящего Кодекса с учетом особенностей, определенных настоящей статьей.</w:t>
      </w:r>
    </w:p>
    <w:p w:rsidR="00000000" w:rsidRDefault="00033594">
      <w:pPr>
        <w:pStyle w:val="pj"/>
      </w:pPr>
      <w:r>
        <w:rPr>
          <w:rStyle w:val="s0"/>
        </w:rPr>
        <w:t>39.5.2.1. Проверк</w:t>
      </w:r>
      <w:r>
        <w:rPr>
          <w:rStyle w:val="s0"/>
        </w:rPr>
        <w:t>а по вопросам соблюдения налогоплательщиком принципа» вытянутой руки «может быть проведена контролирующим органом в случае:</w:t>
      </w:r>
    </w:p>
    <w:p w:rsidR="00000000" w:rsidRDefault="00033594">
      <w:pPr>
        <w:pStyle w:val="pj"/>
      </w:pPr>
      <w:r>
        <w:rPr>
          <w:rStyle w:val="s0"/>
        </w:rPr>
        <w:t>предоставление налогоплательщиком документации по трансфертному ценообразованию в соответствии с подпунктом 39.4.4 пункта 39.4 насто</w:t>
      </w:r>
      <w:r>
        <w:rPr>
          <w:rStyle w:val="s0"/>
        </w:rPr>
        <w:t>ящей статьи;</w:t>
      </w:r>
    </w:p>
    <w:p w:rsidR="00000000" w:rsidRDefault="00033594">
      <w:pPr>
        <w:pStyle w:val="pj"/>
      </w:pPr>
      <w:r>
        <w:rPr>
          <w:rStyle w:val="s0"/>
        </w:rPr>
        <w:t>непредставление налогоплательщиком или представление с нарушением требований пункта 39.4 этой статьи отчета о контролируемых операции, документации по трансфертному ценообразованию, глобальной документации по трансфертному ценообразованию (мас</w:t>
      </w:r>
      <w:r>
        <w:rPr>
          <w:rStyle w:val="s0"/>
        </w:rPr>
        <w:t>тер-файла), отчета в разрезе стран международной группы компаний;</w:t>
      </w:r>
    </w:p>
    <w:p w:rsidR="00000000" w:rsidRDefault="00033594">
      <w:pPr>
        <w:pStyle w:val="pj"/>
      </w:pPr>
      <w:r>
        <w:rPr>
          <w:rStyle w:val="s0"/>
        </w:rPr>
        <w:t>представления налогоплательщиком заявления о намерении провести пропорциональное корректировки.</w:t>
      </w:r>
    </w:p>
    <w:p w:rsidR="00000000" w:rsidRDefault="00033594">
      <w:pPr>
        <w:pStyle w:val="pj"/>
      </w:pPr>
      <w:r>
        <w:rPr>
          <w:rStyle w:val="s0"/>
        </w:rPr>
        <w:t>39.5.2.2. Порядок проведения проверки по вопросам соблюдения налогоплательщиком принципа «вытя</w:t>
      </w:r>
      <w:r>
        <w:rPr>
          <w:rStyle w:val="s0"/>
        </w:rPr>
        <w:t>нутой руки» устанавливается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 xml:space="preserve">39.5.2.3. Предоставление налогоплательщиком документов происходит в соответствии с требованиями </w:t>
      </w:r>
      <w:hyperlink w:anchor="sub850000" w:history="1">
        <w:r>
          <w:rPr>
            <w:rStyle w:val="a5"/>
            <w:color w:val="0000FF"/>
            <w:u w:val="single"/>
          </w:rPr>
          <w:t>пунктов 85.2 и 85.3 статьи 85</w:t>
        </w:r>
      </w:hyperlink>
      <w:r>
        <w:rPr>
          <w:rStyle w:val="s0"/>
        </w:rPr>
        <w:t xml:space="preserve"> настоящего Кодекса в течение 10 рабочих дней с даты начала проверки.</w:t>
      </w:r>
    </w:p>
    <w:p w:rsidR="00000000" w:rsidRDefault="00033594">
      <w:pPr>
        <w:pStyle w:val="pj"/>
      </w:pPr>
      <w:r>
        <w:rPr>
          <w:rStyle w:val="s0"/>
        </w:rPr>
        <w:t>В случае необходимости получения при проведении проверки дополнительных документов и / или информации относительно:</w:t>
      </w:r>
    </w:p>
    <w:p w:rsidR="00000000" w:rsidRDefault="00033594">
      <w:pPr>
        <w:pStyle w:val="pj"/>
      </w:pPr>
      <w:r>
        <w:rPr>
          <w:rStyle w:val="s0"/>
        </w:rPr>
        <w:t>осуществления финансо</w:t>
      </w:r>
      <w:r>
        <w:rPr>
          <w:rStyle w:val="s0"/>
        </w:rPr>
        <w:t>во-хозяйственных операций, связанных с контролируемой операцией;</w:t>
      </w:r>
    </w:p>
    <w:p w:rsidR="00000000" w:rsidRDefault="00033594">
      <w:pPr>
        <w:pStyle w:val="pj"/>
      </w:pPr>
      <w:r>
        <w:rPr>
          <w:rStyle w:val="s0"/>
        </w:rPr>
        <w:t>хозяйственных операций с несвязанными лицами, могут признаваться сопоставимыми с контролируемой операцией;</w:t>
      </w:r>
    </w:p>
    <w:p w:rsidR="00000000" w:rsidRDefault="00033594">
      <w:pPr>
        <w:pStyle w:val="pj"/>
      </w:pPr>
      <w:r>
        <w:rPr>
          <w:rStyle w:val="s0"/>
        </w:rPr>
        <w:t>подтверждения или опровержения информации, приведенной плательщиком в представленном</w:t>
      </w:r>
      <w:r>
        <w:rPr>
          <w:rStyle w:val="s0"/>
        </w:rPr>
        <w:t xml:space="preserve"> отчете о контролируемых операции, документации по трансфертному ценообразованию, глобальной документации по трансфертному ценообразованию (мастер-файла)</w:t>
      </w:r>
    </w:p>
    <w:p w:rsidR="00000000" w:rsidRDefault="00033594">
      <w:pPr>
        <w:pStyle w:val="pj"/>
      </w:pPr>
      <w:r>
        <w:rPr>
          <w:rStyle w:val="s0"/>
        </w:rPr>
        <w:t>данных, указанных в отчете в разрезе стран международной группы компаний, в которую входит налогоплате</w:t>
      </w:r>
      <w:r>
        <w:rPr>
          <w:rStyle w:val="s0"/>
        </w:rPr>
        <w:t>льщик;</w:t>
      </w:r>
    </w:p>
    <w:p w:rsidR="00000000" w:rsidRDefault="00033594">
      <w:pPr>
        <w:pStyle w:val="pj"/>
      </w:pPr>
      <w:r>
        <w:rPr>
          <w:rStyle w:val="s0"/>
        </w:rPr>
        <w:t>других документов и информации, необходимых для установления соответствия условий контролируемой операции принципа «вытянутой руки»;</w:t>
      </w:r>
    </w:p>
    <w:p w:rsidR="00000000" w:rsidRDefault="00033594">
      <w:pPr>
        <w:pStyle w:val="pj"/>
      </w:pPr>
      <w:r>
        <w:rPr>
          <w:rStyle w:val="s0"/>
        </w:rPr>
        <w:t>указанные документы и / или информация предоставляются налогоплательщиком в течение 15 рабочих дней с даты получения</w:t>
      </w:r>
      <w:r>
        <w:rPr>
          <w:rStyle w:val="s0"/>
        </w:rPr>
        <w:t xml:space="preserve"> запроса от должностных (служебных) лиц контролирующего органа, проводящих проверку.</w:t>
      </w:r>
    </w:p>
    <w:p w:rsidR="00000000" w:rsidRDefault="00033594">
      <w:pPr>
        <w:pStyle w:val="pj"/>
      </w:pPr>
      <w:r>
        <w:rPr>
          <w:rStyle w:val="s0"/>
        </w:rPr>
        <w:t>Должностные (служебные) лица контролирующего органа, проводящих проверку по вопросам соблюдения налогоплательщиком принципа «вытянутой руки», имеют право получать от налог</w:t>
      </w:r>
      <w:r>
        <w:rPr>
          <w:rStyle w:val="s0"/>
        </w:rPr>
        <w:t>оплательщика или его законных представителей копии документов, относящихся к предмету проверки. Такие копии должны быть заверены подписью налогоплательщика или его должностного лица.</w:t>
      </w:r>
    </w:p>
    <w:p w:rsidR="00000000" w:rsidRDefault="00033594">
      <w:pPr>
        <w:pStyle w:val="pj"/>
      </w:pPr>
      <w:r>
        <w:rPr>
          <w:rStyle w:val="s0"/>
        </w:rPr>
        <w:t>В случае если документы, относящиеся к предмету проверки, создавались нал</w:t>
      </w:r>
      <w:r>
        <w:rPr>
          <w:rStyle w:val="s0"/>
        </w:rPr>
        <w:t>огоплательщиком в электронной форме, налогоплательщик имеет право предоставить копии таких документов средствами электронной связи в электронной форме с соблюдением требований законов Украины «</w:t>
      </w:r>
      <w:hyperlink r:id="rId104" w:history="1">
        <w:r>
          <w:rPr>
            <w:rStyle w:val="a5"/>
            <w:color w:val="0000FF"/>
            <w:u w:val="single"/>
          </w:rPr>
          <w:t>Об электронных документах и электронном документообороте</w:t>
        </w:r>
      </w:hyperlink>
      <w:r>
        <w:rPr>
          <w:rStyle w:val="s0"/>
        </w:rPr>
        <w:t>» и «</w:t>
      </w:r>
      <w:hyperlink r:id="rId105"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39.5.2.4. Контролирующий орган не вправе проводить более одно</w:t>
      </w:r>
      <w:r>
        <w:rPr>
          <w:rStyle w:val="s0"/>
        </w:rPr>
        <w:t>й проверки по вопросам соблюдения налогоплательщиком принципа» вытянутой руки «одного налогоплательщика в течение календарного года. Контролирующий орган не вправе повторно проводить проверку по вопросам соблюдения налогоплательщиком принципа» вытянутой ру</w:t>
      </w:r>
      <w:r>
        <w:rPr>
          <w:rStyle w:val="s0"/>
        </w:rPr>
        <w:t xml:space="preserve">ки «плательщика налогов, которые уже были проверены (кроме случаев, указанных в </w:t>
      </w:r>
      <w:hyperlink w:anchor="sub780000" w:history="1">
        <w:r>
          <w:rPr>
            <w:rStyle w:val="a5"/>
            <w:color w:val="0000FF"/>
            <w:u w:val="single"/>
          </w:rPr>
          <w:t>подпунктах 78.1.5, 78.1.12 пункта 78.1 статьи 78</w:t>
        </w:r>
      </w:hyperlink>
      <w:r>
        <w:rPr>
          <w:rStyle w:val="s0"/>
        </w:rPr>
        <w:t xml:space="preserve"> настоящего Кодекса).</w:t>
      </w:r>
    </w:p>
    <w:p w:rsidR="00000000" w:rsidRDefault="00033594">
      <w:pPr>
        <w:pStyle w:val="pj"/>
      </w:pPr>
      <w:r>
        <w:rPr>
          <w:rStyle w:val="s0"/>
        </w:rPr>
        <w:t>39.5.2.5. Исключен.</w:t>
      </w:r>
    </w:p>
    <w:p w:rsidR="00000000" w:rsidRDefault="00033594">
      <w:pPr>
        <w:pStyle w:val="pj"/>
      </w:pPr>
      <w:r>
        <w:rPr>
          <w:rStyle w:val="s0"/>
        </w:rPr>
        <w:t xml:space="preserve">39.5.2.6. Проведение проверки по вопросам соблюдения налогоплательщиком принципа» вытянутой руки «не препятствует проведению проверок, определенных </w:t>
      </w:r>
      <w:hyperlink w:anchor="sub750000" w:history="1">
        <w:r>
          <w:rPr>
            <w:rStyle w:val="a5"/>
            <w:color w:val="0000FF"/>
            <w:u w:val="single"/>
          </w:rPr>
          <w:t>статьей 75</w:t>
        </w:r>
      </w:hyperlink>
      <w:r>
        <w:rPr>
          <w:rStyle w:val="s0"/>
        </w:rPr>
        <w:t xml:space="preserve"> настоящего Кодекса.</w:t>
      </w:r>
    </w:p>
    <w:p w:rsidR="00000000" w:rsidRDefault="00033594">
      <w:pPr>
        <w:pStyle w:val="pj"/>
      </w:pPr>
      <w:r>
        <w:rPr>
          <w:rStyle w:val="s0"/>
        </w:rPr>
        <w:t>39.5.2.7. Срок проведения проверки налогоплат</w:t>
      </w:r>
      <w:r>
        <w:rPr>
          <w:rStyle w:val="s0"/>
        </w:rPr>
        <w:t>ельщика по вопросам соблюдения принципа «вытянутой руки» исчисляется со дня принятия решения о ее проведении до дня составления акта (справки) о проведении такой проверки.</w:t>
      </w:r>
    </w:p>
    <w:p w:rsidR="00000000" w:rsidRDefault="00033594">
      <w:pPr>
        <w:pStyle w:val="pj"/>
      </w:pPr>
      <w:r>
        <w:rPr>
          <w:rStyle w:val="s0"/>
        </w:rPr>
        <w:t>Срок проведения проверки налогоплательщика по вопросам соблюдения принципа» вытянуто</w:t>
      </w:r>
      <w:r>
        <w:rPr>
          <w:rStyle w:val="s0"/>
        </w:rPr>
        <w:t>й руки «прерывается в случае рассмотрения судом исков налогоплательщика по вопросам, связанным с назначением, проведением или предметом такой проверки, до завершения судебных процедур.</w:t>
      </w:r>
    </w:p>
    <w:p w:rsidR="00000000" w:rsidRDefault="00033594">
      <w:pPr>
        <w:pStyle w:val="pj"/>
      </w:pPr>
      <w:r>
        <w:rPr>
          <w:rStyle w:val="s0"/>
        </w:rPr>
        <w:t>39.5.2.8. Продолжительность проверки по вопросам соблюдения налогоплате</w:t>
      </w:r>
      <w:r>
        <w:rPr>
          <w:rStyle w:val="s0"/>
        </w:rPr>
        <w:t>льщиком принципа» вытянутой руки «не должна превышать 18 месяцев.</w:t>
      </w:r>
    </w:p>
    <w:p w:rsidR="00000000" w:rsidRDefault="00033594">
      <w:pPr>
        <w:pStyle w:val="pj"/>
      </w:pPr>
      <w:r>
        <w:rPr>
          <w:rStyle w:val="s0"/>
        </w:rPr>
        <w:t>Каждые шесть месяцев проведения проверки по вопросам соблюдения налогоплательщиком принципа «вытянутой руки» контролирующий орган предоставляет налогоплательщику информацию о текущем состоян</w:t>
      </w:r>
      <w:r>
        <w:rPr>
          <w:rStyle w:val="s0"/>
        </w:rPr>
        <w:t>ии проведения проверки.</w:t>
      </w:r>
    </w:p>
    <w:p w:rsidR="00000000" w:rsidRDefault="00033594">
      <w:pPr>
        <w:pStyle w:val="pj"/>
      </w:pPr>
      <w:r>
        <w:rPr>
          <w:rStyle w:val="s0"/>
        </w:rPr>
        <w:t>39.5.2.9. В случае необходимости получения информации от иностранных государственных органов, проведения экспертизы и / или перевода на украинский язык документов, необходимых для исследования соответствия условий контролируемой опе</w:t>
      </w:r>
      <w:r>
        <w:rPr>
          <w:rStyle w:val="s0"/>
        </w:rPr>
        <w:t>рации принципа «вытянутой руки», срок проведения проверки по решению руководителя (заместителя руководителя) центрального органа исполнительной власти, реализует государственную налоговую политику, может быть продлен на срок, не превышающий 12 месяцев.</w:t>
      </w:r>
    </w:p>
    <w:p w:rsidR="00000000" w:rsidRDefault="00033594">
      <w:pPr>
        <w:pStyle w:val="pj"/>
      </w:pPr>
      <w:r>
        <w:rPr>
          <w:rStyle w:val="s0"/>
        </w:rPr>
        <w:t>39.</w:t>
      </w:r>
      <w:r>
        <w:rPr>
          <w:rStyle w:val="s0"/>
        </w:rPr>
        <w:t xml:space="preserve">5.2.10. Во время проверки по вопросам соблюдения налогоплательщиком принципа «вытянутой руки «могут быть проверены хозяйственные операции с учетом срока, предусмотренного </w:t>
      </w:r>
      <w:hyperlink w:anchor="sub1020000" w:history="1">
        <w:r>
          <w:rPr>
            <w:rStyle w:val="a5"/>
            <w:color w:val="0000FF"/>
            <w:u w:val="single"/>
          </w:rPr>
          <w:t>пунктом 102.1 статьи 102</w:t>
        </w:r>
      </w:hyperlink>
      <w:r>
        <w:rPr>
          <w:rStyle w:val="s0"/>
        </w:rPr>
        <w:t xml:space="preserve"> настоящего Кодекса.</w:t>
      </w:r>
    </w:p>
    <w:p w:rsidR="00000000" w:rsidRDefault="00033594">
      <w:pPr>
        <w:pStyle w:val="pj"/>
      </w:pPr>
      <w:r>
        <w:rPr>
          <w:rStyle w:val="s0"/>
        </w:rPr>
        <w:t>39.5.2.</w:t>
      </w:r>
      <w:r>
        <w:rPr>
          <w:rStyle w:val="s0"/>
        </w:rPr>
        <w:t>11. Если налогоплательщик использовал наиболее целесообразный метод установления соответствия условий контролируемых операций принципа «вытянутой руки» согласно критериям, предусмотренным пунктом 39.3 настоящей статьи, такой метод используется при проверке</w:t>
      </w:r>
      <w:r>
        <w:rPr>
          <w:rStyle w:val="s0"/>
        </w:rPr>
        <w:t xml:space="preserve"> контролирующим органом.</w:t>
      </w:r>
    </w:p>
    <w:p w:rsidR="00000000" w:rsidRDefault="00033594">
      <w:pPr>
        <w:pStyle w:val="pj"/>
      </w:pPr>
      <w:r>
        <w:rPr>
          <w:rStyle w:val="s0"/>
        </w:rPr>
        <w:t>Если контролирующим органом доказано, что примененный налогоплательщиком метод (комбинация методов) не позволяет наиболее обоснованно установить соответствие условий контролируемой операции принципа «вытянутой руки», он имеет право</w:t>
      </w:r>
      <w:r>
        <w:rPr>
          <w:rStyle w:val="s0"/>
        </w:rPr>
        <w:t xml:space="preserve"> применить другие методы (сочетание методов) для установления соответствия условий контролируемой операции принципа «вытянутой руки».</w:t>
      </w:r>
    </w:p>
    <w:p w:rsidR="00000000" w:rsidRDefault="00033594">
      <w:pPr>
        <w:pStyle w:val="pj"/>
      </w:pPr>
      <w:r>
        <w:rPr>
          <w:rStyle w:val="s0"/>
        </w:rPr>
        <w:t>39.5.2.12. Применение методов (комбинации методов) установление соответствия условий контролируемой операции принципа «вытянутой руки», не установленным настоящей статьей, запрещается.</w:t>
      </w:r>
    </w:p>
    <w:p w:rsidR="00000000" w:rsidRDefault="00033594">
      <w:pPr>
        <w:pStyle w:val="pj"/>
      </w:pPr>
      <w:r>
        <w:rPr>
          <w:rStyle w:val="s0"/>
        </w:rPr>
        <w:t xml:space="preserve">39.5.2.13. Контролирующий орган, который проводит проверку по вопросам </w:t>
      </w:r>
      <w:r>
        <w:rPr>
          <w:rStyle w:val="s0"/>
        </w:rPr>
        <w:t>соблюдения налогоплательщиком принципа» вытянутой руки», имеет право:</w:t>
      </w:r>
    </w:p>
    <w:p w:rsidR="00000000" w:rsidRDefault="00033594">
      <w:pPr>
        <w:pStyle w:val="pj"/>
      </w:pPr>
      <w:r>
        <w:rPr>
          <w:rStyle w:val="s0"/>
        </w:rPr>
        <w:t xml:space="preserve">а) направлять запросы о предоставлении документов (информации) по контролируемой операции другим налогоплательщикам в соответствии с </w:t>
      </w:r>
      <w:hyperlink w:anchor="sub730000" w:history="1">
        <w:r>
          <w:rPr>
            <w:rStyle w:val="a5"/>
            <w:color w:val="0000FF"/>
            <w:u w:val="single"/>
          </w:rPr>
          <w:t>пунктом 73.3.1 статьи</w:t>
        </w:r>
        <w:r>
          <w:rPr>
            <w:rStyle w:val="a5"/>
            <w:color w:val="0000FF"/>
            <w:u w:val="single"/>
          </w:rPr>
          <w:t xml:space="preserve"> 73</w:t>
        </w:r>
      </w:hyperlink>
      <w:r>
        <w:rPr>
          <w:rStyle w:val="s0"/>
        </w:rPr>
        <w:t xml:space="preserve"> настоящего Кодекса, которые:</w:t>
      </w:r>
    </w:p>
    <w:p w:rsidR="00000000" w:rsidRDefault="00033594">
      <w:pPr>
        <w:pStyle w:val="pj"/>
      </w:pPr>
      <w:r>
        <w:rPr>
          <w:rStyle w:val="s0"/>
        </w:rPr>
        <w:t>являются сторонами контролируемой операции проверяемого или</w:t>
      </w:r>
    </w:p>
    <w:p w:rsidR="00000000" w:rsidRDefault="00033594">
      <w:pPr>
        <w:pStyle w:val="pj"/>
      </w:pPr>
      <w:r>
        <w:rPr>
          <w:rStyle w:val="s0"/>
        </w:rPr>
        <w:t>были задействованы в цепи поставки товаров (работ, услуг, других объектов гражданских прав), являющегося предметом контролируемой операции, или</w:t>
      </w:r>
    </w:p>
    <w:p w:rsidR="00000000" w:rsidRDefault="00033594">
      <w:pPr>
        <w:pStyle w:val="pj"/>
      </w:pPr>
      <w:r>
        <w:rPr>
          <w:rStyle w:val="s0"/>
        </w:rPr>
        <w:t>с учетом информации</w:t>
      </w:r>
      <w:r>
        <w:rPr>
          <w:rStyle w:val="s0"/>
        </w:rPr>
        <w:t>, полученной от налогоплательщика и / или от других субъектов информационных отношений, обладают информацией, необходимой для определения соответствия условий контролируемой операции принципа «вытянутой руки».</w:t>
      </w:r>
    </w:p>
    <w:p w:rsidR="00000000" w:rsidRDefault="00033594">
      <w:pPr>
        <w:pStyle w:val="pj"/>
      </w:pPr>
      <w:r>
        <w:rPr>
          <w:rStyle w:val="s0"/>
        </w:rPr>
        <w:t>В случае непредоставления налогоплательщиками,</w:t>
      </w:r>
      <w:r>
        <w:rPr>
          <w:rStyle w:val="s0"/>
        </w:rPr>
        <w:t xml:space="preserve"> указанными в подпункте «а» настоящего подпункта, документов (информации) по запросу контролирующего органа, который проводит проверку по вопросам соблюдения налогоплательщиком принципа «вытянутой руки», и / или предоставление неполной информации контролир</w:t>
      </w:r>
      <w:r>
        <w:rPr>
          <w:rStyle w:val="s0"/>
        </w:rPr>
        <w:t xml:space="preserve">ующий орган имеет право провести встречную сверку таких налогоплательщиков в порядке, предусмотренном </w:t>
      </w:r>
      <w:hyperlink w:anchor="sub730000" w:history="1">
        <w:r>
          <w:rPr>
            <w:rStyle w:val="a5"/>
            <w:color w:val="0000FF"/>
            <w:u w:val="single"/>
          </w:rPr>
          <w:t>пунктом 73.5 статьи 73</w:t>
        </w:r>
      </w:hyperlink>
      <w:r>
        <w:rPr>
          <w:rStyle w:val="s0"/>
        </w:rPr>
        <w:t xml:space="preserve"> настоящего Кодекса;</w:t>
      </w:r>
    </w:p>
    <w:p w:rsidR="00000000" w:rsidRDefault="00033594">
      <w:pPr>
        <w:pStyle w:val="pj"/>
      </w:pPr>
      <w:r>
        <w:rPr>
          <w:rStyle w:val="s0"/>
        </w:rPr>
        <w:t>б) проводить опрос должностных лиц и / или работников налогоплательщиков, котор</w:t>
      </w:r>
      <w:r>
        <w:rPr>
          <w:rStyle w:val="s0"/>
        </w:rPr>
        <w:t>ые являются сторонами контролируемой операции. Налогоплательщики обязаны обеспечить возможность должностным лицам, которые проводят проверку по вопросам соблюдения налогоплательщиком принципа «вытянутой руки», провести опрос соответствующих должностных лиц</w:t>
      </w:r>
      <w:r>
        <w:rPr>
          <w:rStyle w:val="s0"/>
        </w:rPr>
        <w:t xml:space="preserve"> или работников;</w:t>
      </w:r>
    </w:p>
    <w:p w:rsidR="00000000" w:rsidRDefault="00033594">
      <w:pPr>
        <w:pStyle w:val="pj"/>
      </w:pPr>
      <w:r>
        <w:rPr>
          <w:rStyle w:val="s0"/>
        </w:rPr>
        <w:t>в) направлять запросы в компетентные органы иностранных государств относительно предмета и обстоятельств совершения контролируемой сделки и / или по хозяйственной деятельности и финансовой отчетности нерезидента - стороны контролируемой оп</w:t>
      </w:r>
      <w:r>
        <w:rPr>
          <w:rStyle w:val="s0"/>
        </w:rPr>
        <w:t>ерации;</w:t>
      </w:r>
    </w:p>
    <w:p w:rsidR="00000000" w:rsidRDefault="00033594">
      <w:pPr>
        <w:pStyle w:val="pj"/>
      </w:pPr>
      <w:r>
        <w:rPr>
          <w:rStyle w:val="s0"/>
        </w:rPr>
        <w:t>г) проводить встречи с налогоплательщиком (уполномоченными им лицами) для обсуждения методов определения соответствия условий контролируемых операций принципа «вытянутой руки», примененной контролирующим органом при проверке;</w:t>
      </w:r>
    </w:p>
    <w:p w:rsidR="00000000" w:rsidRDefault="00033594">
      <w:pPr>
        <w:pStyle w:val="pj"/>
      </w:pPr>
      <w:r>
        <w:rPr>
          <w:rStyle w:val="s0"/>
        </w:rPr>
        <w:t>г) посещать и проводит</w:t>
      </w:r>
      <w:r>
        <w:rPr>
          <w:rStyle w:val="s0"/>
        </w:rPr>
        <w:t>ь с разрешения налогоплательщика осмотр помещений, объектов и сооружений, где осуществляется деятельность налогоплательщика, связанная с проведением контролируемой операции.</w:t>
      </w:r>
    </w:p>
    <w:p w:rsidR="00000000" w:rsidRDefault="00033594">
      <w:pPr>
        <w:pStyle w:val="pj"/>
      </w:pPr>
      <w:r>
        <w:rPr>
          <w:rStyle w:val="s0"/>
        </w:rPr>
        <w:t xml:space="preserve">39.5.2.14. Результаты проверки по вопросам соблюдения налогоплательщиком принципа </w:t>
      </w:r>
      <w:r>
        <w:rPr>
          <w:rStyle w:val="s0"/>
        </w:rPr>
        <w:t>«вытянутой руки» оформляются в форме акта (справки), который составляется в двух экземплярах, подписывается должностными лицами, которые проводили проверку и налогоплательщиком или его представителем.</w:t>
      </w:r>
    </w:p>
    <w:p w:rsidR="00000000" w:rsidRDefault="00033594">
      <w:pPr>
        <w:pStyle w:val="pj"/>
      </w:pPr>
      <w:r>
        <w:rPr>
          <w:rStyle w:val="s0"/>
        </w:rPr>
        <w:t>39.5.2.15. Если по результатам проверки выявлено, что у</w:t>
      </w:r>
      <w:r>
        <w:rPr>
          <w:rStyle w:val="s0"/>
        </w:rPr>
        <w:t>словия контролируемой операции отличаются от условий, соответствующие принципу «вытянутой руки», что привело к неверному расчету объема налогооблагаемой прибыли налогоплательщика и / или занижению суммы налога, составляется акт проверки. Если такие нарушен</w:t>
      </w:r>
      <w:r>
        <w:rPr>
          <w:rStyle w:val="s0"/>
        </w:rPr>
        <w:t>ия отсутствуют, составляется справка.</w:t>
      </w:r>
    </w:p>
    <w:p w:rsidR="00000000" w:rsidRDefault="00033594">
      <w:pPr>
        <w:pStyle w:val="pj"/>
      </w:pPr>
      <w:r>
        <w:rPr>
          <w:rStyle w:val="s0"/>
        </w:rPr>
        <w:t>39.5.2.16. В случае если по результатам проверок, которые не касаются трансфертного ценообразования, или налогоплательщиком самостоятельно уже были доначислены налоговые обязательства на основании корректировки цен и о</w:t>
      </w:r>
      <w:r>
        <w:rPr>
          <w:rStyle w:val="s0"/>
        </w:rPr>
        <w:t>граничений уровня расходов и доходов по таким операциям, суммы доначисленных налоговых обязательств по результатам такой проверки и / или самостоятельного доначисления зачисляются в погашение начисленных налогов по результатам проверки по вопросам соблюден</w:t>
      </w:r>
      <w:r>
        <w:rPr>
          <w:rStyle w:val="s0"/>
        </w:rPr>
        <w:t>ия налогоплательщиком принципа «вытянутой руки».</w:t>
      </w:r>
    </w:p>
    <w:p w:rsidR="00000000" w:rsidRDefault="00033594">
      <w:pPr>
        <w:pStyle w:val="pj"/>
      </w:pPr>
      <w:r>
        <w:rPr>
          <w:rStyle w:val="s0"/>
        </w:rPr>
        <w:t>39.5.2.17. Форма акта (справки) о результатах проверки по вопросам соблюдения налогоплательщиком принципа «вытянутой руки» и требования к его (ее) составления устанавливаются центральным органом исполнительн</w:t>
      </w:r>
      <w:r>
        <w:rPr>
          <w:rStyle w:val="s0"/>
        </w:rPr>
        <w:t>ой власти, который обеспечивает формирование и реализует государственную финансовую политику.</w:t>
      </w:r>
    </w:p>
    <w:p w:rsidR="00000000" w:rsidRDefault="00033594">
      <w:pPr>
        <w:pStyle w:val="pj"/>
      </w:pPr>
      <w:r>
        <w:rPr>
          <w:rStyle w:val="s0"/>
        </w:rPr>
        <w:t>Акт о результатах проверки по вопросам соблюдения налогоплательщиком принципа «вытянутой руки» должен содержать документально подтвержденные факты отклонения усло</w:t>
      </w:r>
      <w:r>
        <w:rPr>
          <w:rStyle w:val="s0"/>
        </w:rPr>
        <w:t>вий контролируемой операции от условий, отвечающих принципу «вытянутой руки», обоснование того, что такое отклонение привело неправильный расчет объема налогооблагаемой прибыли налогоплательщика и / или занижение суммы налога с указанием соответствующих ра</w:t>
      </w:r>
      <w:r>
        <w:rPr>
          <w:rStyle w:val="s0"/>
        </w:rPr>
        <w:t>счетов.</w:t>
      </w:r>
    </w:p>
    <w:p w:rsidR="00000000" w:rsidRDefault="00033594">
      <w:pPr>
        <w:pStyle w:val="pj"/>
      </w:pPr>
      <w:r>
        <w:rPr>
          <w:rStyle w:val="s0"/>
        </w:rPr>
        <w:t>39.5.2.18. В случае отказа налогоплательщика или его представителя от подписания акта (справки) о результатах проверки по вопросам соблюдения налогоплательщиком принципа «вытянутой руки» должностными лицами контролирующего органа составляется соотв</w:t>
      </w:r>
      <w:r>
        <w:rPr>
          <w:rStyle w:val="s0"/>
        </w:rPr>
        <w:t>етствующий акт, удостоверяющий факт такого отказа.</w:t>
      </w:r>
    </w:p>
    <w:p w:rsidR="00000000" w:rsidRDefault="00033594">
      <w:pPr>
        <w:pStyle w:val="pj"/>
      </w:pPr>
      <w:r>
        <w:rPr>
          <w:rStyle w:val="s0"/>
        </w:rPr>
        <w:t>39.5.2.19. Акт (справка) проверки по вопросам соблюдения налогоплательщиком принципа «вытянутой руки» должен быть вручен в течение двух рабочих дней с даты его составления налогоплательщику, в отношении ко</w:t>
      </w:r>
      <w:r>
        <w:rPr>
          <w:rStyle w:val="s0"/>
        </w:rPr>
        <w:t>торого проводилась проверка, или его представителю под расписку.</w:t>
      </w:r>
    </w:p>
    <w:p w:rsidR="00000000" w:rsidRDefault="00033594">
      <w:pPr>
        <w:pStyle w:val="pj"/>
      </w:pPr>
      <w:r>
        <w:rPr>
          <w:rStyle w:val="s0"/>
        </w:rPr>
        <w:t>39.5.2.20. В случае несогласия налогоплательщика или его представителя с выводами проверки или фактами и данными, изложенными в акте о результатах проверки по вопросам соблюдения налогоплател</w:t>
      </w:r>
      <w:r>
        <w:rPr>
          <w:rStyle w:val="s0"/>
        </w:rPr>
        <w:t>ьщиком принципа «вытянутой руки», они имеют право подать свои возражения в течение 30 дней со дня получения акта. При этом налогоплательщик имеет право подать вместе с возражениями или в согласованный срок документы (их заверенные копии), подтверждающие об</w:t>
      </w:r>
      <w:r>
        <w:rPr>
          <w:rStyle w:val="s0"/>
        </w:rPr>
        <w:t>основанность возражений.</w:t>
      </w:r>
    </w:p>
    <w:p w:rsidR="00000000" w:rsidRDefault="00033594">
      <w:pPr>
        <w:pStyle w:val="pj"/>
      </w:pPr>
      <w:r>
        <w:rPr>
          <w:rStyle w:val="s0"/>
        </w:rPr>
        <w:t>Такие возражения рассматриваются в течение 30 рабочих дней, следующих за днем их получения, а налогоплательщику направляется ответ в порядке, определенном статьей 58 настоящего Кодекса, для направления (вручения) налоговых уведомлений-решений.</w:t>
      </w:r>
    </w:p>
    <w:p w:rsidR="00000000" w:rsidRDefault="00033594">
      <w:pPr>
        <w:pStyle w:val="pj"/>
      </w:pPr>
      <w:r>
        <w:rPr>
          <w:rStyle w:val="s0"/>
        </w:rPr>
        <w:t>39.5.2.21. П</w:t>
      </w:r>
      <w:r>
        <w:rPr>
          <w:rStyle w:val="s0"/>
        </w:rPr>
        <w:t xml:space="preserve">ринятие налогового уведомления-решения по результатам проверки по вопросам соблюдения налогоплательщиком принципа «вытянутой руки» осуществляется в порядке, предусмотренном </w:t>
      </w:r>
      <w:hyperlink w:anchor="sub860000" w:history="1">
        <w:r>
          <w:rPr>
            <w:rStyle w:val="a4"/>
          </w:rPr>
          <w:t>статьей 86</w:t>
        </w:r>
      </w:hyperlink>
      <w:r>
        <w:rPr>
          <w:rStyle w:val="s0"/>
        </w:rPr>
        <w:t xml:space="preserve"> настоящего Кодекса, но не ранее истечени</w:t>
      </w:r>
      <w:r>
        <w:rPr>
          <w:rStyle w:val="s0"/>
        </w:rPr>
        <w:t>я срока для предоставления плательщиком возражений, определенного подпунктом 39.5.2.20 этого пункта.</w:t>
      </w:r>
    </w:p>
    <w:p w:rsidR="00000000" w:rsidRDefault="00033594">
      <w:pPr>
        <w:pStyle w:val="pj"/>
      </w:pPr>
      <w:r>
        <w:rPr>
          <w:rStyle w:val="s0"/>
        </w:rPr>
        <w:t>39.5.2.22. Обжалование налоговых уведомлений-решений, принятых по результатам проверки по вопросам соблюдения налогоплательщиком принципа «вытянутой руки»,</w:t>
      </w:r>
      <w:r>
        <w:rPr>
          <w:rStyle w:val="s0"/>
        </w:rPr>
        <w:t xml:space="preserve"> осуществляется в соответствии со </w:t>
      </w:r>
      <w:hyperlink w:anchor="sub560000" w:history="1">
        <w:r>
          <w:rPr>
            <w:rStyle w:val="a4"/>
          </w:rPr>
          <w:t>статьей 56</w:t>
        </w:r>
      </w:hyperlink>
      <w:r>
        <w:rPr>
          <w:rStyle w:val="s0"/>
        </w:rPr>
        <w:t xml:space="preserve"> настоящего Кодекса.</w:t>
      </w:r>
    </w:p>
    <w:p w:rsidR="00000000" w:rsidRDefault="00033594">
      <w:pPr>
        <w:pStyle w:val="pj"/>
      </w:pPr>
      <w:r>
        <w:rPr>
          <w:rStyle w:val="s0"/>
        </w:rPr>
        <w:t>39.5.2.23. Исключен.</w:t>
      </w:r>
    </w:p>
    <w:p w:rsidR="00000000" w:rsidRDefault="00033594">
      <w:pPr>
        <w:pStyle w:val="pj"/>
      </w:pPr>
      <w:r>
        <w:rPr>
          <w:rStyle w:val="s0"/>
        </w:rPr>
        <w:t>39.5.3. Источники информации, используемые для установления соответствия условий контролируемой операции принципа «вытянутой руки»</w:t>
      </w:r>
    </w:p>
    <w:p w:rsidR="00000000" w:rsidRDefault="00033594">
      <w:pPr>
        <w:pStyle w:val="pj"/>
      </w:pPr>
      <w:r>
        <w:rPr>
          <w:rStyle w:val="s0"/>
        </w:rPr>
        <w:t>39.5.3.</w:t>
      </w:r>
      <w:r>
        <w:rPr>
          <w:rStyle w:val="s0"/>
        </w:rPr>
        <w:t>1. Налогоплательщик и контролирующий орган используют источники информации, содержащие сведения, позволяющие сопоставить коммерческие и финансовые условия сделок согласно подпункту 39.2.2 пункта 39.2 этой статьи, в частности:</w:t>
      </w:r>
    </w:p>
    <w:p w:rsidR="00000000" w:rsidRDefault="00033594">
      <w:pPr>
        <w:pStyle w:val="pj"/>
      </w:pPr>
      <w:r>
        <w:rPr>
          <w:rStyle w:val="s0"/>
        </w:rPr>
        <w:t>а) информацию о сопоставимые н</w:t>
      </w:r>
      <w:r>
        <w:rPr>
          <w:rStyle w:val="s0"/>
        </w:rPr>
        <w:t>еконтролируемые операции налогоплательщика, а также информацию о сопоставимые неконтролируемые операции его контрагента - стороны контролируемой сделки с несвязанными лицами;</w:t>
      </w:r>
    </w:p>
    <w:p w:rsidR="00000000" w:rsidRDefault="00033594">
      <w:pPr>
        <w:pStyle w:val="pj"/>
      </w:pPr>
      <w:r>
        <w:rPr>
          <w:rStyle w:val="s0"/>
        </w:rPr>
        <w:t>б) любые информационные источники, содержащие открытую информацию и предоставляют</w:t>
      </w:r>
      <w:r>
        <w:rPr>
          <w:rStyle w:val="s0"/>
        </w:rPr>
        <w:t xml:space="preserve"> информацию о сопоставимые операции и лиц;</w:t>
      </w:r>
    </w:p>
    <w:p w:rsidR="00000000" w:rsidRDefault="00033594">
      <w:pPr>
        <w:pStyle w:val="pj"/>
      </w:pPr>
      <w:r>
        <w:rPr>
          <w:rStyle w:val="s0"/>
        </w:rPr>
        <w:t>в) другие источники информации, из которых информация получена налогоплательщиком с соблюдением требований законодательства и предоставляющих информацию о сопоставимые операции и лиц, при условии что налогоплатель</w:t>
      </w:r>
      <w:r>
        <w:rPr>
          <w:rStyle w:val="s0"/>
        </w:rPr>
        <w:t>щик предоставит такую информацию контролирующему органу;</w:t>
      </w:r>
    </w:p>
    <w:p w:rsidR="00000000" w:rsidRDefault="00033594">
      <w:pPr>
        <w:pStyle w:val="pj"/>
      </w:pPr>
      <w:r>
        <w:rPr>
          <w:rStyle w:val="s0"/>
        </w:rPr>
        <w:t>г) информацию, полученную контролирующим органом в рамках заключенных Украиной международных соглашений.</w:t>
      </w:r>
    </w:p>
    <w:p w:rsidR="00000000" w:rsidRDefault="00033594">
      <w:pPr>
        <w:pStyle w:val="pj"/>
      </w:pPr>
      <w:r>
        <w:rPr>
          <w:rStyle w:val="s0"/>
        </w:rPr>
        <w:t>39.5.3.2. Если налогоплательщик с целью установления соответствия условий контролируемой опера</w:t>
      </w:r>
      <w:r>
        <w:rPr>
          <w:rStyle w:val="s0"/>
        </w:rPr>
        <w:t>ции принципа «вытянутой руки» по методам, определенным пунктом 39.3 этой статьи, использовал источники информации, предусмотренные подпунктом 39.5.3.1 подпункта 39.5.3 этого пункта, контролирующий орган использует те же источники информации, если не доказа</w:t>
      </w:r>
      <w:r>
        <w:rPr>
          <w:rStyle w:val="s0"/>
        </w:rPr>
        <w:t>но, что другие источники информации дают возможность получить более высокий уровень сопоставимости коммерческих и финансовых условий сделок.</w:t>
      </w:r>
    </w:p>
    <w:p w:rsidR="00000000" w:rsidRDefault="00033594">
      <w:pPr>
        <w:pStyle w:val="pj"/>
      </w:pPr>
      <w:r>
        <w:rPr>
          <w:rStyle w:val="s0"/>
        </w:rPr>
        <w:t xml:space="preserve">39.5.3.3. Для сравнения в целях налогообложения условий контролируемых операций условиям неконтролируемых операций </w:t>
      </w:r>
      <w:r>
        <w:rPr>
          <w:rStyle w:val="s0"/>
        </w:rPr>
        <w:t>контролирующий орган не имеет права использовать информацию, которая не является общедоступной (включая информацию, доступ к которой имеется только у органов государственной власти).</w:t>
      </w:r>
    </w:p>
    <w:p w:rsidR="00000000" w:rsidRDefault="00033594">
      <w:pPr>
        <w:pStyle w:val="pj"/>
      </w:pPr>
      <w:r>
        <w:rPr>
          <w:rStyle w:val="s0"/>
        </w:rPr>
        <w:t>Требования настоящего подпункта не касаются налоговой информации, получен</w:t>
      </w:r>
      <w:r>
        <w:rPr>
          <w:rStyle w:val="s0"/>
        </w:rPr>
        <w:t>ной контролирующим органом при проведении проверки по вопросам соблюдения налогоплательщиком принципа» вытянутой руки «в соответствии с подпунктом 39.5.2.13 подпункта 39.5.2 этого пункта.</w:t>
      </w:r>
    </w:p>
    <w:p w:rsidR="00000000" w:rsidRDefault="00033594">
      <w:pPr>
        <w:pStyle w:val="pj"/>
      </w:pPr>
      <w:r>
        <w:rPr>
          <w:rStyle w:val="s0"/>
        </w:rPr>
        <w:t>39.5.4. самостоятельное корректировки:</w:t>
      </w:r>
    </w:p>
    <w:p w:rsidR="00000000" w:rsidRDefault="00033594">
      <w:pPr>
        <w:pStyle w:val="pj"/>
      </w:pPr>
      <w:r>
        <w:rPr>
          <w:rStyle w:val="s0"/>
        </w:rPr>
        <w:t xml:space="preserve">39.5.4.1. В случае применения налогоплательщиком при осуществлении контролируемых операций условий, не соответствующих принципу «вытянутой руки» и / или не соответствуют разумной экономической причине (деловой цели), налогоплательщик вправе самостоятельно </w:t>
      </w:r>
      <w:r>
        <w:rPr>
          <w:rStyle w:val="s0"/>
        </w:rPr>
        <w:t>произвести корректировку цены контролируемой операции и сумм налоговых обязательств при условии, что это не приведет к уменьшению суммы налога, подлежит уплате в бюджет.</w:t>
      </w:r>
    </w:p>
    <w:p w:rsidR="00000000" w:rsidRDefault="00033594">
      <w:pPr>
        <w:pStyle w:val="pj"/>
      </w:pPr>
      <w:r>
        <w:rPr>
          <w:rStyle w:val="s0"/>
        </w:rPr>
        <w:t>Рассчитав свои налоговые обязательства в соответствии с:</w:t>
      </w:r>
    </w:p>
    <w:p w:rsidR="00000000" w:rsidRDefault="00033594">
      <w:pPr>
        <w:pStyle w:val="pj"/>
      </w:pPr>
      <w:r>
        <w:rPr>
          <w:rStyle w:val="s0"/>
        </w:rPr>
        <w:t>максимального значения диапаз</w:t>
      </w:r>
      <w:r>
        <w:rPr>
          <w:rStyle w:val="s0"/>
        </w:rPr>
        <w:t>она цен (рентабельности), если цена / показатель рентабельности контролируемой операции была выше максимального значения диапазона цен (рентабельности) и / или</w:t>
      </w:r>
    </w:p>
    <w:p w:rsidR="00000000" w:rsidRDefault="00033594">
      <w:pPr>
        <w:pStyle w:val="pj"/>
      </w:pPr>
      <w:r>
        <w:rPr>
          <w:rStyle w:val="s0"/>
        </w:rPr>
        <w:t>минимального значения диапазона цен (рентабельности), если цена / показатель рентабельности конт</w:t>
      </w:r>
      <w:r>
        <w:rPr>
          <w:rStyle w:val="s0"/>
        </w:rPr>
        <w:t>ролируемой операции была ниже минимального значения диапазона цен (рентабельности).</w:t>
      </w:r>
    </w:p>
    <w:p w:rsidR="00000000" w:rsidRDefault="00033594">
      <w:pPr>
        <w:pStyle w:val="pj"/>
      </w:pPr>
      <w:r>
        <w:rPr>
          <w:rStyle w:val="s0"/>
        </w:rPr>
        <w:t>39.5.4.2. Самостоятельное корректировки является корректировкой налогоплательщиком цены контролируемой операции, по результатам которого рассчитана цена соответствует принц</w:t>
      </w:r>
      <w:r>
        <w:rPr>
          <w:rStyle w:val="s0"/>
        </w:rPr>
        <w:t>ипу «вытянутой руки», даже если такая цена отличается от фактической цены, установленной при осуществлении контролируемой операции.</w:t>
      </w:r>
    </w:p>
    <w:p w:rsidR="00000000" w:rsidRDefault="00033594">
      <w:pPr>
        <w:pStyle w:val="pj"/>
      </w:pPr>
      <w:r>
        <w:rPr>
          <w:rStyle w:val="s0"/>
        </w:rPr>
        <w:t>Сумма налогового обязательства, рассчитанного по результатам самостоятельного корректировки, подлежит уплате в сроки, опреде</w:t>
      </w:r>
      <w:r>
        <w:rPr>
          <w:rStyle w:val="s0"/>
        </w:rPr>
        <w:t xml:space="preserve">ленные </w:t>
      </w:r>
      <w:hyperlink w:anchor="sub570000" w:history="1">
        <w:r>
          <w:rPr>
            <w:rStyle w:val="a5"/>
            <w:color w:val="0000FF"/>
            <w:u w:val="single"/>
          </w:rPr>
          <w:t>статьей 57</w:t>
        </w:r>
      </w:hyperlink>
      <w:r>
        <w:rPr>
          <w:rStyle w:val="s0"/>
        </w:rPr>
        <w:t xml:space="preserve"> настоящего Кодекса.</w:t>
      </w:r>
    </w:p>
    <w:p w:rsidR="00000000" w:rsidRDefault="00033594">
      <w:pPr>
        <w:pStyle w:val="pj"/>
      </w:pPr>
      <w:r>
        <w:rPr>
          <w:rStyle w:val="s0"/>
        </w:rPr>
        <w:t>39.5.4.3. Налогоплательщик не имеет права проводить самостоятельную корректировки цены контролируемых операций и / или сумм налоговых обязательств при проведении проверки налогоплательщи</w:t>
      </w:r>
      <w:r>
        <w:rPr>
          <w:rStyle w:val="s0"/>
        </w:rPr>
        <w:t>ка по вопросам соблюдения принципа» вытянутой руки «таких контролируемых операций.</w:t>
      </w:r>
    </w:p>
    <w:p w:rsidR="00000000" w:rsidRDefault="00033594">
      <w:pPr>
        <w:pStyle w:val="pj"/>
      </w:pPr>
      <w:r>
        <w:rPr>
          <w:rStyle w:val="s0"/>
        </w:rPr>
        <w:t>39.5.5. пропорциональное корректировки</w:t>
      </w:r>
    </w:p>
    <w:p w:rsidR="00000000" w:rsidRDefault="00033594">
      <w:pPr>
        <w:pStyle w:val="pj"/>
      </w:pPr>
      <w:r>
        <w:rPr>
          <w:rStyle w:val="s0"/>
        </w:rPr>
        <w:t>39.5.5.1. Для целей настоящей статьи под пропорциональным корректировкой понимается право одной стороны контролируемой сделки на прове</w:t>
      </w:r>
      <w:r>
        <w:rPr>
          <w:rStyle w:val="s0"/>
        </w:rPr>
        <w:t>дение корректировки своих налоговых обязательств по результатам корректировки налоговых обязательств другой стороны контролируемой сделки исходя из условий, отвечающих принципу «вытянутой руки».</w:t>
      </w:r>
    </w:p>
    <w:p w:rsidR="00000000" w:rsidRDefault="00033594">
      <w:pPr>
        <w:pStyle w:val="pj"/>
      </w:pPr>
      <w:r>
        <w:rPr>
          <w:rStyle w:val="s0"/>
        </w:rPr>
        <w:t>39.5.5.2. Право на обращение о проведении пропорционального к</w:t>
      </w:r>
      <w:r>
        <w:rPr>
          <w:rStyle w:val="s0"/>
        </w:rPr>
        <w:t>орректировки возникает у налогоплательщика на основании действующего международного договора Украины об избежании двойного налогообложения после получения от связанного лица - стороны контролируемой сделки, которая является резидентом государства, с которы</w:t>
      </w:r>
      <w:r>
        <w:rPr>
          <w:rStyle w:val="s0"/>
        </w:rPr>
        <w:t>м заключен соответствующий международный договор, сообщение о фактическом проведении этой лицом корректировки налоговых обязательств исходя из условий, отвечающих принципу «вытянутой руки».</w:t>
      </w:r>
    </w:p>
    <w:p w:rsidR="00000000" w:rsidRDefault="00033594">
      <w:pPr>
        <w:pStyle w:val="pj"/>
      </w:pPr>
      <w:r>
        <w:rPr>
          <w:rStyle w:val="s0"/>
        </w:rPr>
        <w:t>На основании полученного сообщения налогоплательщик вправе обратит</w:t>
      </w:r>
      <w:r>
        <w:rPr>
          <w:rStyle w:val="s0"/>
        </w:rPr>
        <w:t>ься в контролирующий орган с заявлением о намерении провести пропорциональное корректировки в отчетном периоде или периодах, в течение которых осуществлялись такие контролируемые операции. К заявлению прилагаются расчет суммы пропорционального корректировк</w:t>
      </w:r>
      <w:r>
        <w:rPr>
          <w:rStyle w:val="s0"/>
        </w:rPr>
        <w:t>и для каждого отчетного периода, другие документы, которые стали основанием для проведения корректировки другой стороной контролируемой операции, и документация по трансфертному ценообразованию.</w:t>
      </w:r>
    </w:p>
    <w:p w:rsidR="00000000" w:rsidRDefault="00033594">
      <w:pPr>
        <w:pStyle w:val="pj"/>
      </w:pPr>
      <w:r>
        <w:rPr>
          <w:rStyle w:val="s0"/>
        </w:rPr>
        <w:t>Контролирующий орган рассматривает заявление налогоплательщик</w:t>
      </w:r>
      <w:r>
        <w:rPr>
          <w:rStyle w:val="s0"/>
        </w:rPr>
        <w:t>а в течение 30 рабочих дней со дня ее получения и по результатам рассмотрения принимает одно из следующих решений:</w:t>
      </w:r>
    </w:p>
    <w:p w:rsidR="00000000" w:rsidRDefault="00033594">
      <w:pPr>
        <w:pStyle w:val="pj"/>
      </w:pPr>
      <w:r>
        <w:rPr>
          <w:rStyle w:val="s0"/>
        </w:rPr>
        <w:t>отправить сообщение о возможности проведения пропорционального корректировки;</w:t>
      </w:r>
    </w:p>
    <w:p w:rsidR="00000000" w:rsidRDefault="00033594">
      <w:pPr>
        <w:pStyle w:val="pj"/>
      </w:pPr>
      <w:r>
        <w:rPr>
          <w:rStyle w:val="s0"/>
        </w:rPr>
        <w:t xml:space="preserve">полностью или частично отказать в проведении пропорционального </w:t>
      </w:r>
      <w:r>
        <w:rPr>
          <w:rStyle w:val="s0"/>
        </w:rPr>
        <w:t>корректировки в случае необоснованности такой корректировки или отсутствия необходимых документов - с обязательным обоснованием причин такого отказа налогоплательщику;</w:t>
      </w:r>
    </w:p>
    <w:p w:rsidR="00000000" w:rsidRDefault="00033594">
      <w:pPr>
        <w:pStyle w:val="pj"/>
      </w:pPr>
      <w:r>
        <w:rPr>
          <w:rStyle w:val="s0"/>
        </w:rPr>
        <w:t>назначить проверку по вопросам соблюдения налогоплательщиком принципа «вытянутой руки» д</w:t>
      </w:r>
      <w:r>
        <w:rPr>
          <w:rStyle w:val="s0"/>
        </w:rPr>
        <w:t>ля изучения оснований для проведения пропорционального корректировки. Проверка осуществляется в порядке, определенном подпунктом 39.5.2 этой статьи. По результатам проверки контролирующий орган принимает решение о возможности проведения пропорционального к</w:t>
      </w:r>
      <w:r>
        <w:rPr>
          <w:rStyle w:val="s0"/>
        </w:rPr>
        <w:t>орректировки или полном или частичном отказе в проведении пропорционального корректировки.</w:t>
      </w:r>
    </w:p>
    <w:p w:rsidR="00000000" w:rsidRDefault="00033594">
      <w:pPr>
        <w:pStyle w:val="pj"/>
      </w:pPr>
      <w:r>
        <w:rPr>
          <w:rStyle w:val="s0"/>
        </w:rPr>
        <w:t xml:space="preserve">39.5.5.3. В случае полного или частичного отказа контролирующим органом в проведении пропорционального корректировки налогоплательщик имеет право обратиться в центральный орган исполнительной власти, обеспечивающий формирование и реализует государственную </w:t>
      </w:r>
      <w:r>
        <w:rPr>
          <w:rStyle w:val="s0"/>
        </w:rPr>
        <w:t>финансовую политику, о рассмотрении дела по процедуре взаимного согласования в соответствии с международными договорами Украины об устранении двойного налогообложения.</w:t>
      </w:r>
    </w:p>
    <w:p w:rsidR="00000000" w:rsidRDefault="00033594">
      <w:pPr>
        <w:pStyle w:val="pj"/>
      </w:pPr>
      <w:r>
        <w:rPr>
          <w:rStyle w:val="s0"/>
        </w:rPr>
        <w:t>39.5.5.4. Исключен.</w:t>
      </w:r>
    </w:p>
    <w:p w:rsidR="00000000" w:rsidRDefault="00033594">
      <w:pPr>
        <w:pStyle w:val="pj"/>
      </w:pPr>
      <w:r>
        <w:rPr>
          <w:rStyle w:val="s0"/>
        </w:rPr>
        <w:t>39.5.5.5. Исключен.</w:t>
      </w:r>
    </w:p>
    <w:p w:rsidR="00000000" w:rsidRDefault="00033594">
      <w:pPr>
        <w:pStyle w:val="pj"/>
      </w:pPr>
      <w:r>
        <w:rPr>
          <w:rStyle w:val="s0"/>
        </w:rPr>
        <w:t>39.5.5.6. Исключен.</w:t>
      </w:r>
    </w:p>
    <w:p w:rsidR="00000000" w:rsidRDefault="00033594">
      <w:pPr>
        <w:pStyle w:val="pj"/>
      </w:pPr>
      <w:r>
        <w:rPr>
          <w:rStyle w:val="s0"/>
        </w:rPr>
        <w:t>39.5.5.7. Исключен.</w:t>
      </w:r>
    </w:p>
    <w:p w:rsidR="00000000" w:rsidRDefault="00033594">
      <w:pPr>
        <w:pStyle w:val="pj"/>
      </w:pPr>
      <w:r>
        <w:rPr>
          <w:rStyle w:val="s0"/>
        </w:rPr>
        <w:t>39.5.5.8</w:t>
      </w:r>
      <w:r>
        <w:rPr>
          <w:rStyle w:val="s0"/>
        </w:rPr>
        <w:t>. Исключен.</w:t>
      </w:r>
    </w:p>
    <w:p w:rsidR="00000000" w:rsidRDefault="00033594">
      <w:pPr>
        <w:pStyle w:val="pj"/>
      </w:pPr>
      <w:r>
        <w:rPr>
          <w:rStyle w:val="s0"/>
        </w:rPr>
        <w:t>39.5.5.9. Исключен.</w:t>
      </w:r>
    </w:p>
    <w:p w:rsidR="00000000" w:rsidRDefault="00033594">
      <w:pPr>
        <w:pStyle w:val="pj"/>
      </w:pPr>
      <w:r>
        <w:rPr>
          <w:rStyle w:val="s0"/>
        </w:rPr>
        <w:t>39.5.5.10. Исключен.</w:t>
      </w:r>
    </w:p>
    <w:p w:rsidR="00000000" w:rsidRDefault="00033594">
      <w:pPr>
        <w:pStyle w:val="pj"/>
      </w:pPr>
      <w:r>
        <w:rPr>
          <w:rStyle w:val="s0"/>
        </w:rPr>
        <w:t>39.5.5.11. Исключен.</w:t>
      </w:r>
    </w:p>
    <w:p w:rsidR="00000000" w:rsidRDefault="00033594">
      <w:pPr>
        <w:pStyle w:val="pj"/>
      </w:pPr>
      <w:r>
        <w:rPr>
          <w:rStyle w:val="s0"/>
        </w:rPr>
        <w:t>39.6. Предварительное согласование ценообразования в контролируемых операциях:</w:t>
      </w:r>
    </w:p>
    <w:p w:rsidR="00000000" w:rsidRDefault="00033594">
      <w:pPr>
        <w:pStyle w:val="pj"/>
      </w:pPr>
      <w:r>
        <w:rPr>
          <w:rStyle w:val="s0"/>
        </w:rPr>
        <w:t>39.6.1. Большой налогоплательщик имеет право обратиться в центральный орган исполнительной власти, реал</w:t>
      </w:r>
      <w:r>
        <w:rPr>
          <w:rStyle w:val="s0"/>
        </w:rPr>
        <w:t>изующий государственную налоговую политику, с заявлением о предварительном согласовании ценообразования в контролируемых операциях.</w:t>
      </w:r>
    </w:p>
    <w:p w:rsidR="00000000" w:rsidRDefault="00033594">
      <w:pPr>
        <w:pStyle w:val="pj"/>
      </w:pPr>
      <w:r>
        <w:rPr>
          <w:rStyle w:val="s0"/>
        </w:rPr>
        <w:t>Предварительное согласование ценообразования в контролируемых операциях является процедурой между крупным налогоплательщиком</w:t>
      </w:r>
      <w:r>
        <w:rPr>
          <w:rStyle w:val="s0"/>
        </w:rPr>
        <w:t xml:space="preserve"> и центральным органом исполнительной власти, реализующим государственную налоговую политику, при которой согласуются критерии для определения соответствия условий контролируемых сделок, совершаемых или будут осуществлены крупным налогоплательщиком, принци</w:t>
      </w:r>
      <w:r>
        <w:rPr>
          <w:rStyle w:val="s0"/>
        </w:rPr>
        <w:t>па «вытянутой руки «на основании договора на ограниченный срок».</w:t>
      </w:r>
    </w:p>
    <w:p w:rsidR="00000000" w:rsidRDefault="00033594">
      <w:pPr>
        <w:pStyle w:val="pj"/>
      </w:pPr>
      <w:r>
        <w:rPr>
          <w:rStyle w:val="s0"/>
        </w:rPr>
        <w:t>39.6.1.1. Предметом предварительного согласования ценообразования могут быть, в частности, но не исключительно:</w:t>
      </w:r>
    </w:p>
    <w:p w:rsidR="00000000" w:rsidRDefault="00033594">
      <w:pPr>
        <w:pStyle w:val="pj"/>
      </w:pPr>
      <w:r>
        <w:rPr>
          <w:rStyle w:val="s0"/>
        </w:rPr>
        <w:t>виды и / или перечень товаров (работ, услуг), являющихся предметом контролируем</w:t>
      </w:r>
      <w:r>
        <w:rPr>
          <w:rStyle w:val="s0"/>
        </w:rPr>
        <w:t>ых операций;</w:t>
      </w:r>
    </w:p>
    <w:p w:rsidR="00000000" w:rsidRDefault="00033594">
      <w:pPr>
        <w:pStyle w:val="pj"/>
      </w:pPr>
      <w:r>
        <w:rPr>
          <w:rStyle w:val="s0"/>
        </w:rPr>
        <w:t>методы или комбинация методов установления соответствия условий контролируемой операции принципа «вытянутой руки»;</w:t>
      </w:r>
    </w:p>
    <w:p w:rsidR="00000000" w:rsidRDefault="00033594">
      <w:pPr>
        <w:pStyle w:val="pj"/>
      </w:pPr>
      <w:r>
        <w:rPr>
          <w:rStyle w:val="s0"/>
        </w:rPr>
        <w:t>перечень источников информации, которые предполагается использовать для установления соответствия условий контролируемых операци</w:t>
      </w:r>
      <w:r>
        <w:rPr>
          <w:rStyle w:val="s0"/>
        </w:rPr>
        <w:t>й принципа «вытянутой руки»;</w:t>
      </w:r>
    </w:p>
    <w:p w:rsidR="00000000" w:rsidRDefault="00033594">
      <w:pPr>
        <w:pStyle w:val="pj"/>
      </w:pPr>
      <w:r>
        <w:rPr>
          <w:rStyle w:val="s0"/>
        </w:rPr>
        <w:t>срок, на который согласовываются цены в контролируемых операциях;</w:t>
      </w:r>
    </w:p>
    <w:p w:rsidR="00000000" w:rsidRDefault="00033594">
      <w:pPr>
        <w:pStyle w:val="pj"/>
      </w:pPr>
      <w:r>
        <w:rPr>
          <w:rStyle w:val="s0"/>
        </w:rPr>
        <w:t>допустимое отклонение от установленного уровня экономических условий осуществления контролируемых операций;</w:t>
      </w:r>
    </w:p>
    <w:p w:rsidR="00000000" w:rsidRDefault="00033594">
      <w:pPr>
        <w:pStyle w:val="pj"/>
      </w:pPr>
      <w:r>
        <w:rPr>
          <w:rStyle w:val="s0"/>
        </w:rPr>
        <w:t>порядок, сроки представления и перечень документов, к</w:t>
      </w:r>
      <w:r>
        <w:rPr>
          <w:rStyle w:val="s0"/>
        </w:rPr>
        <w:t>оторые подтверждают соблюдение согласованных цен в контролируемых операциях.</w:t>
      </w:r>
    </w:p>
    <w:p w:rsidR="00000000" w:rsidRDefault="00033594">
      <w:pPr>
        <w:pStyle w:val="pj"/>
      </w:pPr>
      <w:r>
        <w:rPr>
          <w:rStyle w:val="s0"/>
        </w:rPr>
        <w:t>39.6.1.2. Другие условия предварительного согласования ценообразования в контролируемых операциях определяются по соглашению сторон.</w:t>
      </w:r>
    </w:p>
    <w:p w:rsidR="00000000" w:rsidRDefault="00033594">
      <w:pPr>
        <w:pStyle w:val="pj"/>
      </w:pPr>
      <w:r>
        <w:rPr>
          <w:rStyle w:val="s0"/>
        </w:rPr>
        <w:t>39.6.2. По результатам предварительного соглас</w:t>
      </w:r>
      <w:r>
        <w:rPr>
          <w:rStyle w:val="s0"/>
        </w:rPr>
        <w:t>ования ценообразования в контролируемых операциях заключается договор, который подписывается руководителем крупного налогоплательщика или его уполномоченным лицом и руководителем (заместителем руководителя) центрального органа исполнительной власти, реализ</w:t>
      </w:r>
      <w:r>
        <w:rPr>
          <w:rStyle w:val="s0"/>
        </w:rPr>
        <w:t>ующего государственную налоговую политику.</w:t>
      </w:r>
    </w:p>
    <w:p w:rsidR="00000000" w:rsidRDefault="00033594">
      <w:pPr>
        <w:pStyle w:val="pj"/>
      </w:pPr>
      <w:r>
        <w:rPr>
          <w:rStyle w:val="s0"/>
        </w:rPr>
        <w:t>39.6.2.1. Договор, заключенный по результатам предварительного согласования ценообразования в контролируемых операциях между крупным налогоплательщиком и центральным органом исполнительной власти, реализующим госу</w:t>
      </w:r>
      <w:r>
        <w:rPr>
          <w:rStyle w:val="s0"/>
        </w:rPr>
        <w:t>дарственную налоговую политику, имеет односторонний характер.</w:t>
      </w:r>
    </w:p>
    <w:p w:rsidR="00000000" w:rsidRDefault="00033594">
      <w:pPr>
        <w:pStyle w:val="pj"/>
      </w:pPr>
      <w:r>
        <w:rPr>
          <w:rStyle w:val="s0"/>
        </w:rPr>
        <w:t xml:space="preserve">39.6.2.2. В случае привлечения к процедуре предварительного согласования ценообразования в контролируемых операциях иностранного государственного органа, уполномоченного администрировать налоги </w:t>
      </w:r>
      <w:r>
        <w:rPr>
          <w:rStyle w:val="s0"/>
        </w:rPr>
        <w:t>и сборы в государстве, резидентом которого является сторона контролируемой операции (при наличии международного договора (конвенции) об избежании двойного налогообложения между Украиной и таким государством), договор, заключенный по результатам такого согл</w:t>
      </w:r>
      <w:r>
        <w:rPr>
          <w:rStyle w:val="s0"/>
        </w:rPr>
        <w:t>асования между крупным налогоплательщиком и центральным органом исполнительной власти, реализующим государственную налоговую политику, имеет двусторонний характер.</w:t>
      </w:r>
    </w:p>
    <w:p w:rsidR="00000000" w:rsidRDefault="00033594">
      <w:pPr>
        <w:pStyle w:val="pj"/>
      </w:pPr>
      <w:r>
        <w:rPr>
          <w:rStyle w:val="s0"/>
        </w:rPr>
        <w:t xml:space="preserve">В случае привлечения к процедуре предварительного согласования ценообразования двух и более </w:t>
      </w:r>
      <w:r>
        <w:rPr>
          <w:rStyle w:val="s0"/>
        </w:rPr>
        <w:t>государственных органов, уполномоченных администрировать налоги и сборы в государстве, резидентом которого является сторона (стороны) контролируемой операции (при наличии международных договоров (конвенций) об избежании двойного налогообложения между Украи</w:t>
      </w:r>
      <w:r>
        <w:rPr>
          <w:rStyle w:val="s0"/>
        </w:rPr>
        <w:t>ной и такими государствами), договор, заключенный по результатам такого согласования между крупным налогоплательщиком и центральным органом исполнительной власти, реализующим государственную налоговую политику, имеет многосторонний характер.</w:t>
      </w:r>
    </w:p>
    <w:p w:rsidR="00000000" w:rsidRDefault="00033594">
      <w:pPr>
        <w:pStyle w:val="pj"/>
      </w:pPr>
      <w:r>
        <w:rPr>
          <w:rStyle w:val="s0"/>
        </w:rPr>
        <w:t>39.6.2.3. Искл</w:t>
      </w:r>
      <w:r>
        <w:rPr>
          <w:rStyle w:val="s0"/>
        </w:rPr>
        <w:t>ючен.</w:t>
      </w:r>
    </w:p>
    <w:p w:rsidR="00000000" w:rsidRDefault="00033594">
      <w:pPr>
        <w:pStyle w:val="pj"/>
      </w:pPr>
      <w:r>
        <w:rPr>
          <w:rStyle w:val="s0"/>
        </w:rPr>
        <w:t>39.6.2.4. Порядок предварительного согласования ценообразования в контролируемых операциях, по результатам которого заключаются договоры, имеющих односторонний, двусторонний и многосторонний характер, утверждается Кабинетом Министров Украины.</w:t>
      </w:r>
    </w:p>
    <w:p w:rsidR="00000000" w:rsidRDefault="00033594">
      <w:pPr>
        <w:pStyle w:val="pj"/>
      </w:pPr>
      <w:r>
        <w:rPr>
          <w:rStyle w:val="s0"/>
        </w:rPr>
        <w:t>Указанн</w:t>
      </w:r>
      <w:r>
        <w:rPr>
          <w:rStyle w:val="s0"/>
        </w:rPr>
        <w:t>ый порядок должен включать, в частности, но не исключительно:</w:t>
      </w:r>
    </w:p>
    <w:p w:rsidR="00000000" w:rsidRDefault="00033594">
      <w:pPr>
        <w:pStyle w:val="pj"/>
      </w:pPr>
      <w:r>
        <w:rPr>
          <w:rStyle w:val="s0"/>
        </w:rPr>
        <w:t>процедуру подачи и рассмотрения заявки о проведении процедуры предварительного согласования ценообразования в контролируемых операциях;</w:t>
      </w:r>
    </w:p>
    <w:p w:rsidR="00000000" w:rsidRDefault="00033594">
      <w:pPr>
        <w:pStyle w:val="pj"/>
      </w:pPr>
      <w:r>
        <w:rPr>
          <w:rStyle w:val="s0"/>
        </w:rPr>
        <w:t>перечень документов, представление которых необходимо для проведения процедуры предварительного согласования ценообразования в контролируемых операциях;</w:t>
      </w:r>
    </w:p>
    <w:p w:rsidR="00000000" w:rsidRDefault="00033594">
      <w:pPr>
        <w:pStyle w:val="pj"/>
      </w:pPr>
      <w:r>
        <w:rPr>
          <w:rStyle w:val="s0"/>
        </w:rPr>
        <w:t>основания для внесения изменений в действующее договора, заключенного по результатам предварительного согласования ценообразования в контролируемых операциях, продление срока его действия или досрочного прекращения;</w:t>
      </w:r>
    </w:p>
    <w:p w:rsidR="00000000" w:rsidRDefault="00033594">
      <w:pPr>
        <w:pStyle w:val="pj"/>
      </w:pPr>
      <w:r>
        <w:rPr>
          <w:rStyle w:val="s0"/>
        </w:rPr>
        <w:t>основания для прекращения процедуры пред</w:t>
      </w:r>
      <w:r>
        <w:rPr>
          <w:rStyle w:val="s0"/>
        </w:rPr>
        <w:t>варительного согласования ценообразования;</w:t>
      </w:r>
    </w:p>
    <w:p w:rsidR="00000000" w:rsidRDefault="00033594">
      <w:pPr>
        <w:pStyle w:val="pj"/>
      </w:pPr>
      <w:r>
        <w:rPr>
          <w:rStyle w:val="s0"/>
        </w:rPr>
        <w:t>основания для прекращения или продления срока действия договора о предварительном согласовании ценообразования.</w:t>
      </w:r>
    </w:p>
    <w:p w:rsidR="00000000" w:rsidRDefault="00033594">
      <w:pPr>
        <w:pStyle w:val="pj"/>
      </w:pPr>
      <w:r>
        <w:rPr>
          <w:rStyle w:val="s0"/>
        </w:rPr>
        <w:t>39.6.2.5. В случае соблюдения условий договора о предварительном согласовании ценообразования в контр</w:t>
      </w:r>
      <w:r>
        <w:rPr>
          <w:rStyle w:val="s0"/>
        </w:rPr>
        <w:t>олируемых операциях контролирующие органы не имеют права принимать решение о доначислении налоговых обязательств, штрафов, пени по контролируемых операций, являющихся предметом такого договора.</w:t>
      </w:r>
    </w:p>
    <w:p w:rsidR="00000000" w:rsidRDefault="00033594">
      <w:pPr>
        <w:pStyle w:val="pj"/>
      </w:pPr>
      <w:r>
        <w:rPr>
          <w:rStyle w:val="s0"/>
        </w:rPr>
        <w:t>В случае несоблюдения условий договора о согласовании ценообра</w:t>
      </w:r>
      <w:r>
        <w:rPr>
          <w:rStyle w:val="s0"/>
        </w:rPr>
        <w:t>зования налогоплательщиком такой договор теряет силу с даты вступления в силу. Контролирующие органы имеют право принимать решение о доначислении налоговых обязательств, штрафов, пени по контролируемых операций, являющихся предметом такого договора, услови</w:t>
      </w:r>
      <w:r>
        <w:rPr>
          <w:rStyle w:val="s0"/>
        </w:rPr>
        <w:t>я которых не соответствуют принципу «вытянутой руки».</w:t>
      </w:r>
    </w:p>
    <w:p w:rsidR="00000000" w:rsidRDefault="00033594">
      <w:pPr>
        <w:pStyle w:val="pj"/>
      </w:pPr>
      <w:r>
        <w:rPr>
          <w:rStyle w:val="s0"/>
        </w:rPr>
        <w:t>39.6.2.6. Договор, заключенный по результатам предварительного согласования ценообразования в контролируемых операциях, вступает в силу с даты, согласованной центральным органом исполнительной власти, р</w:t>
      </w:r>
      <w:r>
        <w:rPr>
          <w:rStyle w:val="s0"/>
        </w:rPr>
        <w:t>еализующим государственную налоговую политику, и крупным налогоплательщиком в зависимости от обстоятельств и особенностей контролируемых операций, являющихся предметом такого договора.</w:t>
      </w:r>
    </w:p>
    <w:p w:rsidR="00000000" w:rsidRDefault="00033594">
      <w:pPr>
        <w:pStyle w:val="pj"/>
      </w:pPr>
      <w:r>
        <w:rPr>
          <w:rStyle w:val="s0"/>
        </w:rPr>
        <w:t>По соглашению сторон действие договора, заключенного по результатам пре</w:t>
      </w:r>
      <w:r>
        <w:rPr>
          <w:rStyle w:val="s0"/>
        </w:rPr>
        <w:t>дварительного согласования ценообразования в контролируемых операциях, может быть распространена на весь отчетный период, в котором заключен такой договор, и / или отчетных периодов, предшествующих вступлению в силу таким договором.</w:t>
      </w:r>
    </w:p>
    <w:p w:rsidR="00000000" w:rsidRDefault="00033594">
      <w:pPr>
        <w:pStyle w:val="pj"/>
      </w:pPr>
      <w:r>
        <w:rPr>
          <w:rStyle w:val="s0"/>
        </w:rPr>
        <w:t>39.6.2.7. В случае собл</w:t>
      </w:r>
      <w:r>
        <w:rPr>
          <w:rStyle w:val="s0"/>
        </w:rPr>
        <w:t>юдения крупным налогоплательщиком условий договора, заключенного по результатам предварительного согласования ценообразования в контролируемых операциях, при условии неизменности согласованных критериев для определения соответствия условий контролируемых о</w:t>
      </w:r>
      <w:r>
        <w:rPr>
          <w:rStyle w:val="s0"/>
        </w:rPr>
        <w:t>пераций, является предметом договора, принципа «вытянутой руки», действие такого договора может быть продлен на согласованный сторонами срок.</w:t>
      </w:r>
    </w:p>
    <w:p w:rsidR="00000000" w:rsidRDefault="00033594">
      <w:pPr>
        <w:pStyle w:val="pj"/>
      </w:pPr>
      <w:r>
        <w:rPr>
          <w:rStyle w:val="s0"/>
        </w:rPr>
        <w:t>39.6.3. Стабильность условий договора, заключенного по результатам предварительного согласования ценообразования в</w:t>
      </w:r>
      <w:r>
        <w:rPr>
          <w:rStyle w:val="s0"/>
        </w:rPr>
        <w:t xml:space="preserve"> контролируемых операциях:</w:t>
      </w:r>
    </w:p>
    <w:p w:rsidR="00000000" w:rsidRDefault="00033594">
      <w:pPr>
        <w:pStyle w:val="pj"/>
      </w:pPr>
      <w:r>
        <w:rPr>
          <w:rStyle w:val="s0"/>
        </w:rPr>
        <w:t>39.6.3.1. Условия договора, заключенного по результатам предварительного согласования ценообразования в контролируемых операциях, остаются неизменными при изменении налогового законодательства в части регулирования отношений, воз</w:t>
      </w:r>
      <w:r>
        <w:rPr>
          <w:rStyle w:val="s0"/>
        </w:rPr>
        <w:t>никающих при заключении такого договора, внесения в него изменений, прекращение его действия или потери налогоплательщиком статуса крупного налогоплательщика.</w:t>
      </w:r>
    </w:p>
    <w:p w:rsidR="00000000" w:rsidRDefault="00033594">
      <w:pPr>
        <w:pStyle w:val="pj"/>
      </w:pPr>
      <w:r>
        <w:rPr>
          <w:rStyle w:val="s0"/>
        </w:rPr>
        <w:t>39.6.3.2. В случае внесения в налоговое законодательство изменений, влияющих на деятельность круп</w:t>
      </w:r>
      <w:r>
        <w:rPr>
          <w:rStyle w:val="s0"/>
        </w:rPr>
        <w:t>нейшего налогоплательщика и / или на критерии для определения соответствия условий контролируемых операций принципа «вытянутой руки», стороны договора, заключенного по результатам предварительного согласования ценообразования в контролируемых операциях, им</w:t>
      </w:r>
      <w:r>
        <w:rPr>
          <w:rStyle w:val="s0"/>
        </w:rPr>
        <w:t>еют право внести в его текста соответствующие изменения.</w:t>
      </w:r>
    </w:p>
    <w:p w:rsidR="00000000" w:rsidRDefault="00033594">
      <w:pPr>
        <w:pStyle w:val="pj"/>
      </w:pPr>
      <w:r>
        <w:rPr>
          <w:rStyle w:val="s0"/>
        </w:rPr>
        <w:t>В случае несогласия одной из сторон с предложенными изменениями действие договора прекращается.</w:t>
      </w:r>
    </w:p>
    <w:p w:rsidR="00000000" w:rsidRDefault="00033594">
      <w:pPr>
        <w:pStyle w:val="pj"/>
      </w:pPr>
      <w:r>
        <w:rPr>
          <w:rStyle w:val="s0"/>
        </w:rPr>
        <w:t> </w:t>
      </w:r>
    </w:p>
    <w:p w:rsidR="00000000" w:rsidRDefault="00033594">
      <w:pPr>
        <w:pStyle w:val="pj"/>
      </w:pPr>
      <w:bookmarkStart w:id="48" w:name="SUB39010000"/>
      <w:bookmarkEnd w:id="48"/>
      <w:r>
        <w:rPr>
          <w:rStyle w:val="s1"/>
        </w:rPr>
        <w:t xml:space="preserve">Статья 39.1. </w:t>
      </w:r>
      <w:r>
        <w:rPr>
          <w:rStyle w:val="s0"/>
          <w:b/>
          <w:bCs/>
        </w:rPr>
        <w:t>Особенности применения валютных курсов при начислении таможенных и налоговых платежей</w:t>
      </w:r>
    </w:p>
    <w:p w:rsidR="00000000" w:rsidRDefault="00033594">
      <w:pPr>
        <w:pStyle w:val="pj"/>
      </w:pPr>
      <w:r>
        <w:rPr>
          <w:rStyle w:val="s0"/>
        </w:rPr>
        <w:t>39</w:t>
      </w:r>
      <w:r>
        <w:rPr>
          <w:rStyle w:val="s0"/>
        </w:rPr>
        <w:t>-1.1. Для целей определения налоговых обязательств по уплате таможенных платежей (кроме уплаты акцизного налога с табачных изделий, жидкостей, используемых в электронных сигаретах, табачного сырья и табачных отходов) применяется официальный курс валюты Укр</w:t>
      </w:r>
      <w:r>
        <w:rPr>
          <w:rStyle w:val="s0"/>
        </w:rPr>
        <w:t>аины к иностранной валюте, установленный Национальным банком Украины, который действует на 0 часов дня подачи таможенной декларации, а в случае, если таможенная декларация не подается, - дня определения налоговых обязательств.</w:t>
      </w:r>
    </w:p>
    <w:p w:rsidR="00000000" w:rsidRDefault="00033594">
      <w:pPr>
        <w:pStyle w:val="pj"/>
      </w:pPr>
      <w:r>
        <w:rPr>
          <w:rStyle w:val="s0"/>
        </w:rPr>
        <w:t>Для целей определения налогов</w:t>
      </w:r>
      <w:r>
        <w:rPr>
          <w:rStyle w:val="s0"/>
        </w:rPr>
        <w:t>ых обязательств по уплате налогов и сборов применяется официальный курс валюты Украины к иностранной валюте, установленный Национальным банком Украины, действующим на 0 часов:</w:t>
      </w:r>
    </w:p>
    <w:p w:rsidR="00000000" w:rsidRDefault="00033594">
      <w:pPr>
        <w:pStyle w:val="pj"/>
      </w:pPr>
      <w:r>
        <w:rPr>
          <w:rStyle w:val="s0"/>
        </w:rPr>
        <w:t>дня представления лицом-нерезидентом налоговой декларации по поставке электронны</w:t>
      </w:r>
      <w:r>
        <w:rPr>
          <w:rStyle w:val="s0"/>
        </w:rPr>
        <w:t>х услуг;</w:t>
      </w:r>
    </w:p>
    <w:p w:rsidR="00000000" w:rsidRDefault="00033594">
      <w:pPr>
        <w:pStyle w:val="pj"/>
      </w:pPr>
      <w:r>
        <w:rPr>
          <w:rStyle w:val="s0"/>
        </w:rPr>
        <w:t>дня возникновения (определения) налоговых обязательств для других плательщиков/операций/налоговых обязательств, если иное не предусмотрено настоящим Кодексом.</w:t>
      </w:r>
    </w:p>
    <w:p w:rsidR="00000000" w:rsidRDefault="00033594">
      <w:pPr>
        <w:pStyle w:val="pj"/>
      </w:pPr>
      <w:r>
        <w:rPr>
          <w:rStyle w:val="s0"/>
        </w:rPr>
        <w:t>Для целей определения налоговых обязательств по уплате акцизного налога с табачных издел</w:t>
      </w:r>
      <w:r>
        <w:rPr>
          <w:rStyle w:val="s0"/>
        </w:rPr>
        <w:t>ий, жидкостей, используемых в электронных сигаретах, табачного сырья и табачных отходов применяется официальный курс валюты Украины к иностранной валюте, установленный Национальным банком Украины, действовавшим на 0 часов первого дня календарного полугодия</w:t>
      </w:r>
      <w:r>
        <w:rPr>
          <w:rStyle w:val="s0"/>
        </w:rPr>
        <w:t>, предшествующего полугодию, в котором осуществляется:</w:t>
      </w:r>
    </w:p>
    <w:p w:rsidR="00000000" w:rsidRDefault="00033594">
      <w:pPr>
        <w:pStyle w:val="pj"/>
      </w:pPr>
      <w:r>
        <w:rPr>
          <w:rStyle w:val="s0"/>
        </w:rPr>
        <w:t>приобретение марок акцизного налога (до 1 января 2026 г.);</w:t>
      </w:r>
    </w:p>
    <w:p w:rsidR="00000000" w:rsidRDefault="00033594">
      <w:pPr>
        <w:pStyle w:val="pj"/>
      </w:pPr>
      <w:r>
        <w:rPr>
          <w:rStyle w:val="s0"/>
        </w:rPr>
        <w:t>формирование уникального идентификатора и/или внесение в электронную систему обращения алкогольных напитков, табачных изделий и жидкостей, исп</w:t>
      </w:r>
      <w:r>
        <w:rPr>
          <w:rStyle w:val="s0"/>
        </w:rPr>
        <w:t>ользуемых в электронных сигаретах, информации об уникальных идентификаторах, нанесенных в соответствии с нормативными актами Европейского Союза на табачные изделия, изготовленные в государствах - членах Европейского союза (с 1 января 2026 года);</w:t>
      </w:r>
    </w:p>
    <w:p w:rsidR="00000000" w:rsidRDefault="00033594">
      <w:pPr>
        <w:pStyle w:val="pj"/>
      </w:pPr>
      <w:r>
        <w:rPr>
          <w:rStyle w:val="s0"/>
        </w:rPr>
        <w:t>реализация</w:t>
      </w:r>
      <w:r>
        <w:rPr>
          <w:rStyle w:val="s0"/>
        </w:rPr>
        <w:t xml:space="preserve"> табачных изделий, жидкостей, используемых в электронных сигаретах, произведенных на таможенной территории Украины, или представление таможенной декларации при ввозе табачных изделий, жидкостей, используемых в электронных сигаретах, на таможенную территори</w:t>
      </w:r>
      <w:r>
        <w:rPr>
          <w:rStyle w:val="s0"/>
        </w:rPr>
        <w:t>ю Украины;</w:t>
      </w:r>
    </w:p>
    <w:p w:rsidR="00000000" w:rsidRDefault="00033594">
      <w:pPr>
        <w:pStyle w:val="pj"/>
      </w:pPr>
      <w:r>
        <w:rPr>
          <w:rStyle w:val="s0"/>
        </w:rPr>
        <w:t>начисление обязательств по акцизному налогу с табачного сырья и табачных отходов согласно нормам настоящего Кодекса.</w:t>
      </w:r>
    </w:p>
    <w:p w:rsidR="00000000" w:rsidRDefault="00033594">
      <w:pPr>
        <w:pStyle w:val="pj"/>
      </w:pPr>
      <w:r>
        <w:rPr>
          <w:rStyle w:val="s0"/>
        </w:rPr>
        <w:t>При определении минимального акцизного налогового обязательства по уплате акцизного налога с табачных изделий для целей определе</w:t>
      </w:r>
      <w:r>
        <w:rPr>
          <w:rStyle w:val="s0"/>
        </w:rPr>
        <w:t xml:space="preserve">ния розничной цены подакцизных товаров в соответствии с </w:t>
      </w:r>
      <w:hyperlink w:anchor="sub140000" w:history="1">
        <w:r>
          <w:rPr>
            <w:rStyle w:val="a5"/>
            <w:color w:val="0000FF"/>
            <w:u w:val="single"/>
          </w:rPr>
          <w:t>подпунктом 14.1.106 пункта 14.1 статьи 14</w:t>
        </w:r>
      </w:hyperlink>
      <w:r>
        <w:rPr>
          <w:rStyle w:val="s0"/>
        </w:rPr>
        <w:t xml:space="preserve"> настоящего Кодекса применяется официальный курс валюты Украины к иностранной валюте, установленный Национальным банком Украины</w:t>
      </w:r>
      <w:r>
        <w:rPr>
          <w:rStyle w:val="s0"/>
        </w:rPr>
        <w:t>, действовавшим на 0 часов первого дня календарного полугодия, предшествующего полугодию, в котором произведены соответствующие табачные изделия.</w:t>
      </w:r>
    </w:p>
    <w:p w:rsidR="00000000" w:rsidRDefault="00033594">
      <w:pPr>
        <w:pStyle w:val="pj"/>
      </w:pPr>
      <w:r>
        <w:rPr>
          <w:rStyle w:val="s0"/>
        </w:rPr>
        <w:t> </w:t>
      </w:r>
    </w:p>
    <w:p w:rsidR="00000000" w:rsidRDefault="00033594">
      <w:pPr>
        <w:pStyle w:val="pj"/>
        <w:ind w:left="1200" w:hanging="800"/>
      </w:pPr>
      <w:bookmarkStart w:id="49" w:name="SUB39020000"/>
      <w:bookmarkEnd w:id="49"/>
      <w:r>
        <w:rPr>
          <w:rStyle w:val="s1"/>
        </w:rPr>
        <w:t>Статья 39-2. Контролируемые иностранные компании</w:t>
      </w:r>
    </w:p>
    <w:p w:rsidR="00000000" w:rsidRDefault="00033594">
      <w:pPr>
        <w:pStyle w:val="pj"/>
      </w:pPr>
      <w:r>
        <w:rPr>
          <w:rStyle w:val="s0"/>
        </w:rPr>
        <w:t>39-2.1. Определение контролируемой иностранной компании</w:t>
      </w:r>
    </w:p>
    <w:p w:rsidR="00000000" w:rsidRDefault="00033594">
      <w:pPr>
        <w:pStyle w:val="pj"/>
      </w:pPr>
      <w:r>
        <w:rPr>
          <w:rStyle w:val="s0"/>
        </w:rPr>
        <w:t>39-</w:t>
      </w:r>
      <w:r>
        <w:rPr>
          <w:rStyle w:val="s0"/>
        </w:rPr>
        <w:t xml:space="preserve">2.1.1. Контролируемой иностранной компанией признается любое юридическое лицо, зарегистрированное в иностранном государстве или территории, признается находящейся под контролем физического лица - резидента Украины или юридического лица - резидента Украины </w:t>
      </w:r>
      <w:r>
        <w:rPr>
          <w:rStyle w:val="s0"/>
        </w:rPr>
        <w:t>в соответствии с правилами, определенными настоящим Кодексом.</w:t>
      </w:r>
    </w:p>
    <w:p w:rsidR="00000000" w:rsidRDefault="00033594">
      <w:pPr>
        <w:pStyle w:val="pj"/>
      </w:pPr>
      <w:r>
        <w:rPr>
          <w:rStyle w:val="s0"/>
        </w:rPr>
        <w:t>Юридическим лицом может быть признан корпоративное образование (объединения) или организация, наделенная правом владеть активами, иметь права и обязанности и осуществлять деятельность от своего имени и независимо от учредителей, участников или формы собств</w:t>
      </w:r>
      <w:r>
        <w:rPr>
          <w:rStyle w:val="s0"/>
        </w:rPr>
        <w:t>енности. Наличие в контролируемой иностранной компании статуса юридического лица признается в соответствии с законодательством ее регистрации.</w:t>
      </w:r>
    </w:p>
    <w:p w:rsidR="00000000" w:rsidRDefault="00033594">
      <w:pPr>
        <w:pStyle w:val="pj"/>
      </w:pPr>
      <w:r>
        <w:rPr>
          <w:rStyle w:val="s0"/>
        </w:rPr>
        <w:t>В случаях, предусмотренных настоящей статьей, к контролируемой иностранной компании может приравниваться иностран</w:t>
      </w:r>
      <w:r>
        <w:rPr>
          <w:rStyle w:val="s0"/>
        </w:rPr>
        <w:t>ное образование без статуса юридического лица.</w:t>
      </w:r>
    </w:p>
    <w:p w:rsidR="00000000" w:rsidRDefault="00033594">
      <w:pPr>
        <w:pStyle w:val="pj"/>
      </w:pPr>
      <w:r>
        <w:rPr>
          <w:rStyle w:val="s0"/>
        </w:rPr>
        <w:t>Образованием без статуса юридического лица признается образования, созданное на основании сделки или зарегистрировано в соответствии с законодательством иностранного государства (территории) без создания юриди</w:t>
      </w:r>
      <w:r>
        <w:rPr>
          <w:rStyle w:val="s0"/>
        </w:rPr>
        <w:t>ческого лица, которое в соответствии с законодательством и / или документов, регулирующих ее деятельность (личного закона), вправе осуществлять деятельность, направленную на получение дохода (прибыли) в интересах своих участников, партнеров, учредителей, д</w:t>
      </w:r>
      <w:r>
        <w:rPr>
          <w:rStyle w:val="s0"/>
        </w:rPr>
        <w:t>оверителей или других выгодополучателей.</w:t>
      </w:r>
    </w:p>
    <w:p w:rsidR="00000000" w:rsidRDefault="00033594">
      <w:pPr>
        <w:pStyle w:val="pj"/>
      </w:pPr>
      <w:r>
        <w:rPr>
          <w:rStyle w:val="s0"/>
        </w:rPr>
        <w:t>Образование без статуса юридического лица могут включать, в частности, но не исключительно, партнерства, трасты, фонды, другие учреждения и организации, созданные на основании сделки или закона иностранного государс</w:t>
      </w:r>
      <w:r>
        <w:rPr>
          <w:rStyle w:val="s0"/>
        </w:rPr>
        <w:t xml:space="preserve">тва (территории). К образований без статуса юридического лица приравниваются лица - нерезиденты, организационно-правовая форма которых включена в </w:t>
      </w:r>
      <w:r>
        <w:rPr>
          <w:rStyle w:val="s40"/>
        </w:rPr>
        <w:t>перечня организационно-правовых форм, утвержденного Кабинетом Министров Украины в соответствии с подпунктом 39</w:t>
      </w:r>
      <w:r>
        <w:rPr>
          <w:rStyle w:val="s40"/>
        </w:rPr>
        <w:t xml:space="preserve">.2.1.2 </w:t>
      </w:r>
      <w:r>
        <w:rPr>
          <w:rStyle w:val="s40"/>
          <w:vertAlign w:val="superscript"/>
        </w:rPr>
        <w:t>1</w:t>
      </w:r>
      <w:r>
        <w:rPr>
          <w:rStyle w:val="s0"/>
        </w:rPr>
        <w:t xml:space="preserve"> подпункта 39.2.1 пункта 39.2 статьи 39 настоящего Кодекса, в соответствии с личным законом не являются юридическими лицами.</w:t>
      </w:r>
    </w:p>
    <w:p w:rsidR="00000000" w:rsidRDefault="00033594">
      <w:pPr>
        <w:pStyle w:val="pj"/>
      </w:pPr>
      <w:r>
        <w:rPr>
          <w:rStyle w:val="s0"/>
        </w:rPr>
        <w:t>39-2.1.2. С учетом положений настоящей статьи контролирующей лицом является физическое лицо или юридическое лицо - резидент</w:t>
      </w:r>
      <w:r>
        <w:rPr>
          <w:rStyle w:val="s0"/>
        </w:rPr>
        <w:t>а Украины, являются прямыми или опосредованными владельцами (контроллерами) контролируемой иностранной компании.</w:t>
      </w:r>
    </w:p>
    <w:p w:rsidR="00000000" w:rsidRDefault="00033594">
      <w:pPr>
        <w:pStyle w:val="pj"/>
      </w:pPr>
      <w:r>
        <w:rPr>
          <w:rStyle w:val="s0"/>
        </w:rPr>
        <w:t>В частности, иностранная компания признается контролируемой иностранной компанией, если физическое лицо - резидент Украины или юридическое лицо</w:t>
      </w:r>
      <w:r>
        <w:rPr>
          <w:rStyle w:val="s0"/>
        </w:rPr>
        <w:t xml:space="preserve"> - резидент Украины (далее - контролирующая лицо):</w:t>
      </w:r>
    </w:p>
    <w:p w:rsidR="00000000" w:rsidRDefault="00033594">
      <w:pPr>
        <w:pStyle w:val="pj"/>
      </w:pPr>
      <w:r>
        <w:rPr>
          <w:rStyle w:val="s0"/>
        </w:rPr>
        <w:t>а) владеет долей в иностранной юридическому лицу в размере более чем 50 процентов, или</w:t>
      </w:r>
    </w:p>
    <w:p w:rsidR="00000000" w:rsidRDefault="00033594">
      <w:pPr>
        <w:pStyle w:val="pj"/>
      </w:pPr>
      <w:r>
        <w:rPr>
          <w:rStyle w:val="s0"/>
        </w:rPr>
        <w:t>б) владеет долей в иностранной юридическому лицу в размере более чем 10 процентов, если только несколько физических ли</w:t>
      </w:r>
      <w:r>
        <w:rPr>
          <w:rStyle w:val="s0"/>
        </w:rPr>
        <w:t>ц - резидентов Украины и / или юридических лиц - резидентов Украины владеют долями в иностранной юридическому лицу, размер которых в совокупности составляет 50 и более процентов, или</w:t>
      </w:r>
    </w:p>
    <w:p w:rsidR="00000000" w:rsidRDefault="00033594">
      <w:pPr>
        <w:pStyle w:val="pj"/>
      </w:pPr>
      <w:r>
        <w:rPr>
          <w:rStyle w:val="s0"/>
        </w:rPr>
        <w:t xml:space="preserve">в) отдельно или вместе с другими резидентами Украины - связанными лицами </w:t>
      </w:r>
      <w:r>
        <w:rPr>
          <w:rStyle w:val="s0"/>
        </w:rPr>
        <w:t>осуществляет фактический контроль над иностранным юридическим лицом.</w:t>
      </w:r>
    </w:p>
    <w:p w:rsidR="00000000" w:rsidRDefault="00033594">
      <w:pPr>
        <w:pStyle w:val="pj"/>
      </w:pPr>
      <w:r>
        <w:rPr>
          <w:rStyle w:val="s0"/>
        </w:rPr>
        <w:t>Физическое лицо - резидент Украины или юридическое лицо - резидент Украины не признаются контролирующими лицами, если их владения долей в контролируемой иностранной компании реализовано через прямое или косвенное владение в другому лицу - резиденту Украины</w:t>
      </w:r>
      <w:r>
        <w:rPr>
          <w:rStyle w:val="s0"/>
        </w:rPr>
        <w:t>, при условии если последняя признается контролирующей лицом в соответствии с настоящим пунктом и на нее возлагается обязательство по налогообложению скорректированной прибыли контролируемой иностранной компании.</w:t>
      </w:r>
    </w:p>
    <w:p w:rsidR="00000000" w:rsidRDefault="00033594">
      <w:pPr>
        <w:pStyle w:val="pj"/>
      </w:pPr>
      <w:r>
        <w:rPr>
          <w:rStyle w:val="s0"/>
        </w:rPr>
        <w:t>39-2.1.3. Под долей в иностранной юридическ</w:t>
      </w:r>
      <w:r>
        <w:rPr>
          <w:rStyle w:val="s0"/>
        </w:rPr>
        <w:t>ому лицу понимаются корпоративные права, права в образовании без статуса юридического лица, к активам которой входит доля в юридическом лице, или любые другие аналогичные права и / или правомочия, предоставляют физическому или юридическому лицу право:</w:t>
      </w:r>
    </w:p>
    <w:p w:rsidR="00000000" w:rsidRDefault="00033594">
      <w:pPr>
        <w:pStyle w:val="pj"/>
      </w:pPr>
      <w:r>
        <w:rPr>
          <w:rStyle w:val="s0"/>
        </w:rPr>
        <w:t>а) в</w:t>
      </w:r>
      <w:r>
        <w:rPr>
          <w:rStyle w:val="s0"/>
        </w:rPr>
        <w:t>оздействия на соответствующую долю голосов в высшем органе управления иностранного юридического лица (общем собрании акционеров, участников или другом аналогичном органе), и / или</w:t>
      </w:r>
    </w:p>
    <w:p w:rsidR="00000000" w:rsidRDefault="00033594">
      <w:pPr>
        <w:pStyle w:val="pj"/>
      </w:pPr>
      <w:r>
        <w:rPr>
          <w:rStyle w:val="s0"/>
        </w:rPr>
        <w:t>б) на получение соответствующей части прибыли иностранного юридического лица</w:t>
      </w:r>
      <w:r>
        <w:rPr>
          <w:rStyle w:val="s0"/>
        </w:rPr>
        <w:t>, и / или</w:t>
      </w:r>
    </w:p>
    <w:p w:rsidR="00000000" w:rsidRDefault="00033594">
      <w:pPr>
        <w:pStyle w:val="pj"/>
      </w:pPr>
      <w:r>
        <w:rPr>
          <w:rStyle w:val="s0"/>
        </w:rPr>
        <w:t>в) блокирование решение о распределении части прибыли иностранного юридического лица, и / или</w:t>
      </w:r>
    </w:p>
    <w:p w:rsidR="00000000" w:rsidRDefault="00033594">
      <w:pPr>
        <w:pStyle w:val="pj"/>
      </w:pPr>
      <w:r>
        <w:rPr>
          <w:rStyle w:val="s0"/>
        </w:rPr>
        <w:t>г) на получение соответствующей части активов иностранного юридического лица в случае его ликвидации или прекращения.</w:t>
      </w:r>
    </w:p>
    <w:p w:rsidR="00000000" w:rsidRDefault="00033594">
      <w:pPr>
        <w:pStyle w:val="pj"/>
      </w:pPr>
      <w:r>
        <w:rPr>
          <w:rStyle w:val="s0"/>
        </w:rPr>
        <w:t>В случае если в соответствии с над</w:t>
      </w:r>
      <w:r>
        <w:rPr>
          <w:rStyle w:val="s0"/>
        </w:rPr>
        <w:t>лежащим физическому лицу размера доли объемы прав, предусмотренные подпунктами «а» - «в» настоящего подпункта, разные, для целей настоящего Кодекса принимается наибольшее значение такой доли.</w:t>
      </w:r>
    </w:p>
    <w:p w:rsidR="00000000" w:rsidRDefault="00033594">
      <w:pPr>
        <w:pStyle w:val="pj"/>
      </w:pPr>
      <w:r>
        <w:rPr>
          <w:rStyle w:val="s0"/>
        </w:rPr>
        <w:t>39-2.1.4. Для целей определения владения физическим или юридичес</w:t>
      </w:r>
      <w:r>
        <w:rPr>
          <w:rStyle w:val="s0"/>
        </w:rPr>
        <w:t>ким лицом соответствующей долей в иностранной юридическому лицу все права, принадлежащие такому физическому или юридическому лицу, считаются суммой долей, которые:</w:t>
      </w:r>
    </w:p>
    <w:p w:rsidR="00000000" w:rsidRDefault="00033594">
      <w:pPr>
        <w:pStyle w:val="pj"/>
      </w:pPr>
      <w:r>
        <w:rPr>
          <w:rStyle w:val="s0"/>
        </w:rPr>
        <w:t xml:space="preserve">принадлежащих такому физическому или юридическому лицу прямо или косвенно через других лиц, </w:t>
      </w:r>
      <w:r>
        <w:rPr>
          <w:rStyle w:val="s0"/>
        </w:rPr>
        <w:t>в том числе из-за образования без статуса юридического лица;</w:t>
      </w:r>
    </w:p>
    <w:p w:rsidR="00000000" w:rsidRDefault="00033594">
      <w:pPr>
        <w:pStyle w:val="pj"/>
      </w:pPr>
      <w:r>
        <w:rPr>
          <w:rStyle w:val="s0"/>
        </w:rPr>
        <w:t>принадлежат любым связанным лицам такого физического или юридического лица прямо или косвенно через других лиц.</w:t>
      </w:r>
    </w:p>
    <w:p w:rsidR="00000000" w:rsidRDefault="00033594">
      <w:pPr>
        <w:pStyle w:val="pj"/>
      </w:pPr>
      <w:r>
        <w:rPr>
          <w:rStyle w:val="s0"/>
        </w:rPr>
        <w:t>Размер доли косвенного владения рассчитывается:</w:t>
      </w:r>
    </w:p>
    <w:p w:rsidR="00000000" w:rsidRDefault="00033594">
      <w:pPr>
        <w:pStyle w:val="pj"/>
      </w:pPr>
      <w:r>
        <w:rPr>
          <w:rStyle w:val="s0"/>
        </w:rPr>
        <w:t>в случае владения через одну цепь л</w:t>
      </w:r>
      <w:r>
        <w:rPr>
          <w:rStyle w:val="s0"/>
        </w:rPr>
        <w:t>иц, владеющих долями один в другой, - путем умножения частиц;</w:t>
      </w:r>
    </w:p>
    <w:p w:rsidR="00000000" w:rsidRDefault="00033594">
      <w:pPr>
        <w:pStyle w:val="pj"/>
      </w:pPr>
      <w:r>
        <w:rPr>
          <w:rStyle w:val="s0"/>
        </w:rPr>
        <w:t>в случае владения через несколько цепей лиц, владеющих долями один в другой, - путем суммирования долей в каждом таком цепи.</w:t>
      </w:r>
    </w:p>
    <w:p w:rsidR="00000000" w:rsidRDefault="00033594">
      <w:pPr>
        <w:pStyle w:val="pj"/>
      </w:pPr>
      <w:r>
        <w:rPr>
          <w:rStyle w:val="s0"/>
        </w:rPr>
        <w:t>При этом для целей расчета опосредованного владения, в случае если ли</w:t>
      </w:r>
      <w:r>
        <w:rPr>
          <w:rStyle w:val="s0"/>
        </w:rPr>
        <w:t>цо фактически владеет долей в размере более 50 (через один или несколько цепей) над юридическим лицом в цепи, считается, что физическое лицо владеет долей в такой юридическому лицу в размере 100 процентов.</w:t>
      </w:r>
    </w:p>
    <w:p w:rsidR="00000000" w:rsidRDefault="00033594">
      <w:pPr>
        <w:pStyle w:val="pj"/>
      </w:pPr>
      <w:r>
        <w:rPr>
          <w:rStyle w:val="s0"/>
        </w:rPr>
        <w:t>В случае если лицо осуществляет фактический контро</w:t>
      </w:r>
      <w:r>
        <w:rPr>
          <w:rStyle w:val="s0"/>
        </w:rPr>
        <w:t>ль над следующей юридическим лицом в цепи, считается, что такое лицо владеет долей в следующей юридическому лицу в размере 100 процентов.</w:t>
      </w:r>
    </w:p>
    <w:p w:rsidR="00000000" w:rsidRDefault="00033594">
      <w:pPr>
        <w:pStyle w:val="pj"/>
      </w:pPr>
      <w:r>
        <w:rPr>
          <w:rStyle w:val="s0"/>
        </w:rPr>
        <w:t>Лицо считается владеет долей в другому лицу, в случае:</w:t>
      </w:r>
    </w:p>
    <w:p w:rsidR="00000000" w:rsidRDefault="00033594">
      <w:pPr>
        <w:pStyle w:val="pj"/>
      </w:pPr>
      <w:r>
        <w:rPr>
          <w:rStyle w:val="s0"/>
        </w:rPr>
        <w:t>владения на основании права собственности, или</w:t>
      </w:r>
    </w:p>
    <w:p w:rsidR="00000000" w:rsidRDefault="00033594">
      <w:pPr>
        <w:pStyle w:val="pj"/>
      </w:pPr>
      <w:r>
        <w:rPr>
          <w:rStyle w:val="s0"/>
        </w:rPr>
        <w:t>если право собст</w:t>
      </w:r>
      <w:r>
        <w:rPr>
          <w:rStyle w:val="s0"/>
        </w:rPr>
        <w:t>венности на соответствующую долю юридически принадлежит другим лицам, действующим в интересах такого лица.</w:t>
      </w:r>
    </w:p>
    <w:p w:rsidR="00000000" w:rsidRDefault="00033594">
      <w:pPr>
        <w:pStyle w:val="pj"/>
      </w:pPr>
      <w:r>
        <w:rPr>
          <w:rStyle w:val="s0"/>
        </w:rPr>
        <w:t>39-2.1.5. Лицо считается владеет долей в другому лицу, в случае, если такое лицо является учредителем траста, владельцем доли имущества фонда, учрежд</w:t>
      </w:r>
      <w:r>
        <w:rPr>
          <w:rStyle w:val="s0"/>
        </w:rPr>
        <w:t>ения, другого образования без статуса юридического лица, к активам которого входит указанная доля, или участником (партнером по полной или ограниченной ответственностью) партнерства, к активам которого входит доля в юридическом лице.</w:t>
      </w:r>
    </w:p>
    <w:p w:rsidR="00000000" w:rsidRDefault="00033594">
      <w:pPr>
        <w:pStyle w:val="pj"/>
      </w:pPr>
      <w:r>
        <w:rPr>
          <w:rStyle w:val="s0"/>
        </w:rPr>
        <w:t>39-2.1.5.1. Учредитель</w:t>
      </w:r>
      <w:r>
        <w:rPr>
          <w:rStyle w:val="s0"/>
        </w:rPr>
        <w:t xml:space="preserve"> траста, учреждения, другого образования без статуса юридического лица, к активам которого входит указанная доля в юридическом лице, нельзя считать обладающим этой долей, если следуют одновременно следующие условия:</w:t>
      </w:r>
    </w:p>
    <w:p w:rsidR="00000000" w:rsidRDefault="00033594">
      <w:pPr>
        <w:pStyle w:val="pj"/>
      </w:pPr>
      <w:r>
        <w:rPr>
          <w:rStyle w:val="s0"/>
        </w:rPr>
        <w:t>а) такое лицо не имеет права предоставлять прямо или косвенно распоряжение о выплате в пользу прибыли или дохода такого образования без статуса юридического лица;</w:t>
      </w:r>
    </w:p>
    <w:p w:rsidR="00000000" w:rsidRDefault="00033594">
      <w:pPr>
        <w:pStyle w:val="pj"/>
      </w:pPr>
      <w:r>
        <w:rPr>
          <w:rStyle w:val="s0"/>
        </w:rPr>
        <w:t>б) такое лицо не имеет права распоряжаться прямо или косвенно прибылью или доходом такого обр</w:t>
      </w:r>
      <w:r>
        <w:rPr>
          <w:rStyle w:val="s0"/>
        </w:rPr>
        <w:t>азования без статуса юридического лица;</w:t>
      </w:r>
    </w:p>
    <w:p w:rsidR="00000000" w:rsidRDefault="00033594">
      <w:pPr>
        <w:pStyle w:val="pj"/>
      </w:pPr>
      <w:r>
        <w:rPr>
          <w:rStyle w:val="s0"/>
        </w:rPr>
        <w:t>в) такое лицо не имеет права на возвращение ей имущества, входящего в состав активов образования без статуса юридического лица (имущество передано на условиях безотзывности). Условие, установленная настоящим подпункт</w:t>
      </w:r>
      <w:r>
        <w:rPr>
          <w:rStyle w:val="s0"/>
        </w:rPr>
        <w:t>ом, считается выполненной, если учредитель такого образования без статуса юридического лица не имеет права на возврат имущества, входящего к активам такого образования, как на протяжении существования такого образования, так и в случае его ликвидации (прек</w:t>
      </w:r>
      <w:r>
        <w:rPr>
          <w:rStyle w:val="s0"/>
        </w:rPr>
        <w:t>ращения);</w:t>
      </w:r>
    </w:p>
    <w:p w:rsidR="00000000" w:rsidRDefault="00033594">
      <w:pPr>
        <w:pStyle w:val="pj"/>
      </w:pPr>
      <w:r>
        <w:rPr>
          <w:rStyle w:val="s0"/>
        </w:rPr>
        <w:t>г) такое лицо, действуя отдельно или совместно с другими бенефициарами или выгодоприобретателями такого образования без статуса юридического лица, не имеет права прекращения такого образования без статуса юридического лица, в том числе, но не иск</w:t>
      </w:r>
      <w:r>
        <w:rPr>
          <w:rStyle w:val="s0"/>
        </w:rPr>
        <w:t>лючительно путем ликвидации, расторжение договора трастового управления;</w:t>
      </w:r>
    </w:p>
    <w:p w:rsidR="00000000" w:rsidRDefault="00033594">
      <w:pPr>
        <w:pStyle w:val="pj"/>
      </w:pPr>
      <w:r>
        <w:rPr>
          <w:rStyle w:val="s0"/>
        </w:rPr>
        <w:t>г) такое лицо не осуществляет фактический контроль над образованием без статуса юридического лица, в смысле, предусмотренном подпунктом 39-2.1.6 пункта 39-2.1 этой статьи.</w:t>
      </w:r>
    </w:p>
    <w:p w:rsidR="00000000" w:rsidRDefault="00033594">
      <w:pPr>
        <w:pStyle w:val="pj"/>
      </w:pPr>
      <w:r>
        <w:rPr>
          <w:rStyle w:val="s0"/>
        </w:rPr>
        <w:t>39-2.1.5.2.</w:t>
      </w:r>
      <w:r>
        <w:rPr>
          <w:rStyle w:val="s0"/>
        </w:rPr>
        <w:t xml:space="preserve"> Лицо, не являющееся учредителем траста, учреждения, образование без статуса юридического лица, к активам которого входит доля лица в юридическом лице, считается владеет этой долей, в случае соблюдения хотя бы одного из следующих условий:</w:t>
      </w:r>
    </w:p>
    <w:p w:rsidR="00000000" w:rsidRDefault="00033594">
      <w:pPr>
        <w:pStyle w:val="pj"/>
      </w:pPr>
      <w:r>
        <w:rPr>
          <w:rStyle w:val="s0"/>
        </w:rPr>
        <w:t>а) такое лицо име</w:t>
      </w:r>
      <w:r>
        <w:rPr>
          <w:rStyle w:val="s0"/>
        </w:rPr>
        <w:t>ет (юридически или фактически) право требовать начисления и выплаты дохода (прибыли) такого образования без статуса юридического лица;</w:t>
      </w:r>
    </w:p>
    <w:p w:rsidR="00000000" w:rsidRDefault="00033594">
      <w:pPr>
        <w:pStyle w:val="pj"/>
      </w:pPr>
      <w:r>
        <w:rPr>
          <w:rStyle w:val="s0"/>
        </w:rPr>
        <w:t>б) такое лицо имеет право (прямо или косвенно) распоряжаться имуществом, входит в состав активов такого образования без с</w:t>
      </w:r>
      <w:r>
        <w:rPr>
          <w:rStyle w:val="s0"/>
        </w:rPr>
        <w:t>татуса юридического лица;</w:t>
      </w:r>
    </w:p>
    <w:p w:rsidR="00000000" w:rsidRDefault="00033594">
      <w:pPr>
        <w:pStyle w:val="pj"/>
      </w:pPr>
      <w:r>
        <w:rPr>
          <w:rStyle w:val="s0"/>
        </w:rPr>
        <w:t>в) такое лицо имеет право получить имущество, входящее к активам такого образования без статуса юридического лица в случае его ликвидации (прекращения), кроме случаев получения имущества в случае ликвидации (прекращения) такого об</w:t>
      </w:r>
      <w:r>
        <w:rPr>
          <w:rStyle w:val="s0"/>
        </w:rPr>
        <w:t>разования без волеизъявления этого лица;</w:t>
      </w:r>
    </w:p>
    <w:p w:rsidR="00000000" w:rsidRDefault="00033594">
      <w:pPr>
        <w:pStyle w:val="pj"/>
      </w:pPr>
      <w:r>
        <w:rPr>
          <w:rStyle w:val="s0"/>
        </w:rPr>
        <w:t>г) такое лицо осуществляет фактический контроль над образованием без статуса юридического лица в смысле, предусмотренном подпунктом 39-2.1.6 пункта 39-2.1 этой статьи.</w:t>
      </w:r>
    </w:p>
    <w:p w:rsidR="00000000" w:rsidRDefault="00033594">
      <w:pPr>
        <w:pStyle w:val="pj"/>
      </w:pPr>
      <w:r>
        <w:rPr>
          <w:rStyle w:val="s0"/>
        </w:rPr>
        <w:t>39-2.1.5.3. Лицо, являющееся учредителем траста</w:t>
      </w:r>
      <w:r>
        <w:rPr>
          <w:rStyle w:val="s0"/>
        </w:rPr>
        <w:t>, владельцем доли имущества фонда, учреждения, другого образования без статуса юридического лица, вместе с сообщением об учреждении образования без статуса юридического лица вправе предоставить подтверждение о соответствии ее требованиям подпункта 39-2.1.5</w:t>
      </w:r>
      <w:r>
        <w:rPr>
          <w:rStyle w:val="s0"/>
        </w:rPr>
        <w:t>.1 подпункта 39-2.1.5 пункта 39-2.1 этой статьи.</w:t>
      </w:r>
    </w:p>
    <w:p w:rsidR="00000000" w:rsidRDefault="00033594">
      <w:pPr>
        <w:pStyle w:val="pj"/>
      </w:pPr>
      <w:r>
        <w:rPr>
          <w:rStyle w:val="s0"/>
        </w:rPr>
        <w:t>В подтверждение соответствия лица, являющегося учредителем траста, владельцем доли имущества фонда, учреждения, другого образования без статуса юридического лица требованиям подпункта 39-2.1.5.1 подпункта 39</w:t>
      </w:r>
      <w:r>
        <w:rPr>
          <w:rStyle w:val="s0"/>
        </w:rPr>
        <w:t>-2.1.5 пункта 39-2.1 этой статьи, таким лицом должны предоставляться следующие документы:</w:t>
      </w:r>
    </w:p>
    <w:p w:rsidR="00000000" w:rsidRDefault="00033594">
      <w:pPr>
        <w:pStyle w:val="pj"/>
      </w:pPr>
      <w:r>
        <w:rPr>
          <w:rStyle w:val="s0"/>
        </w:rPr>
        <w:t>1) сообщение лица, осуществляющего управление и / или контроль иностранного образования без статуса юридического лица (в частности, но не исключительно, трастового уп</w:t>
      </w:r>
      <w:r>
        <w:rPr>
          <w:rStyle w:val="s0"/>
        </w:rPr>
        <w:t>равляющего), что должно содержать:</w:t>
      </w:r>
    </w:p>
    <w:p w:rsidR="00000000" w:rsidRDefault="00033594">
      <w:pPr>
        <w:pStyle w:val="pj"/>
      </w:pPr>
      <w:r>
        <w:rPr>
          <w:rStyle w:val="s0"/>
        </w:rPr>
        <w:t>а) утверждение об отсутствии прав, указанных в подпункте 39-2.1.5.1 подпункта 39-2.1.5 пункта 39-2.1 этой статьи, у основателя согласно договору и / или личным законом и / или учредительными документами такого иностранног</w:t>
      </w:r>
      <w:r>
        <w:rPr>
          <w:rStyle w:val="s0"/>
        </w:rPr>
        <w:t>о образования без статуса юридического лица;</w:t>
      </w:r>
    </w:p>
    <w:p w:rsidR="00000000" w:rsidRDefault="00033594">
      <w:pPr>
        <w:pStyle w:val="pj"/>
      </w:pPr>
      <w:r>
        <w:rPr>
          <w:rStyle w:val="s0"/>
        </w:rPr>
        <w:t>б) утверждение о регулировании и / или лицензирования лица, осуществляющего управление и / или контроль иностранного образования без статуса юридического лица, в отношении ее управления таким образованием в соот</w:t>
      </w:r>
      <w:r>
        <w:rPr>
          <w:rStyle w:val="s0"/>
        </w:rPr>
        <w:t>ветствии с договором и / или личного закона, и / или учредительных документов такого иностранного образования или в случае, если такое лицо, которое осуществляет управление и / или контроль иностранного образования без статуса юридического лица, не являетс</w:t>
      </w:r>
      <w:r>
        <w:rPr>
          <w:rStyle w:val="s0"/>
        </w:rPr>
        <w:t>я регулируемой и / или лицензированной, утверждение, что она администрируется администратором, что регулируется и / или лицензируется в соответствии с личным законом;</w:t>
      </w:r>
    </w:p>
    <w:p w:rsidR="00000000" w:rsidRDefault="00033594">
      <w:pPr>
        <w:pStyle w:val="pj"/>
      </w:pPr>
      <w:r>
        <w:rPr>
          <w:rStyle w:val="s0"/>
        </w:rPr>
        <w:t>в) нотариально заверенный подпись лица, осуществляющего управление и / или контроль иност</w:t>
      </w:r>
      <w:r>
        <w:rPr>
          <w:rStyle w:val="s0"/>
        </w:rPr>
        <w:t>ранного образования без статуса юридического лица, а в случае если такое лицо не является регулируемой и / или лицензированной, то нотариально заверенный подпись администратора такой лица, регулируется и / или лицензируется в соответствии с личным законом.</w:t>
      </w:r>
      <w:r>
        <w:rPr>
          <w:rStyle w:val="s0"/>
        </w:rPr>
        <w:t xml:space="preserve"> Документ должен быть надлежащим образом легализован в соответствии с требованиями действующего законодательства Украины; или</w:t>
      </w:r>
    </w:p>
    <w:p w:rsidR="00000000" w:rsidRDefault="00033594">
      <w:pPr>
        <w:pStyle w:val="pj"/>
      </w:pPr>
      <w:r>
        <w:rPr>
          <w:rStyle w:val="s0"/>
        </w:rPr>
        <w:t>2) выписка из трастовой сделки в виде информации по имени учредителя траста, трастового управляющего, протектора (если назначенный</w:t>
      </w:r>
      <w:r>
        <w:rPr>
          <w:rStyle w:val="s0"/>
        </w:rPr>
        <w:t>), бенефициара / бенефициаров (если назначенный / назначены) и сведений, указанных в подпункте 39-2.1.5.1 подпункта 39-2. 1.5 пункта 39-2.1 этой статьи, по нотариально заверенным подписью лица, осуществляющего управление и / или контроль иностранного образ</w:t>
      </w:r>
      <w:r>
        <w:rPr>
          <w:rStyle w:val="s0"/>
        </w:rPr>
        <w:t>ования без статуса юридического лица, а в случае, если такое лицо не является регулируемой и / или лицензированной, то нотариально заверенным подписью администратора такой лица, регулируется и / или лицензируется в соответствии с личным законом. Извлечение</w:t>
      </w:r>
      <w:r>
        <w:rPr>
          <w:rStyle w:val="s0"/>
        </w:rPr>
        <w:t xml:space="preserve"> должен быть надлежащим образом легализован в соответствии с требованиями законодательства Украины; или</w:t>
      </w:r>
    </w:p>
    <w:p w:rsidR="00000000" w:rsidRDefault="00033594">
      <w:pPr>
        <w:pStyle w:val="pj"/>
      </w:pPr>
      <w:r>
        <w:rPr>
          <w:rStyle w:val="s0"/>
        </w:rPr>
        <w:t>3) юридическое заключение, адресованное основателю, по законодательству страны основания дискреционного безотзывного траста подтверждение сведения, указ</w:t>
      </w:r>
      <w:r>
        <w:rPr>
          <w:rStyle w:val="s0"/>
        </w:rPr>
        <w:t>анные в подпункте 39-2.1.5.1 подпункта 39-2.1.5 пункта 39-2.1 этой статьи, предоставленный юридической фирмой или другим лицом, которая имеет право предоставлять юридические или адвокатские услуги, деятельность которой подлежит обязательному лицензированию</w:t>
      </w:r>
      <w:r>
        <w:rPr>
          <w:rStyle w:val="s0"/>
        </w:rPr>
        <w:t xml:space="preserve"> или регулированию в соответствии с личным законом. Подписи лиц должны быть нотариально удостоверены и документ должен быть надлежащим образом легализован в соответствии с требованиями законодательства Украины.</w:t>
      </w:r>
    </w:p>
    <w:p w:rsidR="00000000" w:rsidRDefault="00033594">
      <w:pPr>
        <w:pStyle w:val="pj"/>
      </w:pPr>
      <w:r>
        <w:rPr>
          <w:rStyle w:val="s0"/>
        </w:rPr>
        <w:t>Лицо, осуществляющее управление и / или контр</w:t>
      </w:r>
      <w:r>
        <w:rPr>
          <w:rStyle w:val="s0"/>
        </w:rPr>
        <w:t>оль иностранного образования без статуса юридического лица, представляет учредителю письменное подтверждение о соответствии этого основателя условиям, предусмотренным подпунктом 39-2.1.5.1 подпункта 39-2.1.5 пункта 39-2.1 этой статьи.</w:t>
      </w:r>
    </w:p>
    <w:p w:rsidR="00000000" w:rsidRDefault="00033594">
      <w:pPr>
        <w:pStyle w:val="pj"/>
      </w:pPr>
      <w:r>
        <w:rPr>
          <w:rStyle w:val="s0"/>
        </w:rPr>
        <w:t>В дальнейшем такое пи</w:t>
      </w:r>
      <w:r>
        <w:rPr>
          <w:rStyle w:val="s0"/>
        </w:rPr>
        <w:t xml:space="preserve">сьменное подтверждение не направляется контролирующему органу, но должно быть предоставлено лицом, являющимся учредителем траста, владельцем доли имущества фонда, учреждения, другого образования без статуса юридического лица, контролирующему органу по его </w:t>
      </w:r>
      <w:r>
        <w:rPr>
          <w:rStyle w:val="s0"/>
        </w:rPr>
        <w:t xml:space="preserve">требованию в </w:t>
      </w:r>
      <w:hyperlink r:id="rId106" w:anchor="sub_id=100" w:history="1">
        <w:r>
          <w:rPr>
            <w:rStyle w:val="a5"/>
            <w:color w:val="0000FF"/>
            <w:u w:val="single"/>
          </w:rPr>
          <w:t>порядке</w:t>
        </w:r>
      </w:hyperlink>
      <w:r>
        <w:rPr>
          <w:rStyle w:val="s0"/>
        </w:rPr>
        <w:t>, установленном центральным органом исполнительной власти, обеспечивает формирование и реализует государственную финансовую политику.</w:t>
      </w:r>
    </w:p>
    <w:p w:rsidR="00000000" w:rsidRDefault="00033594">
      <w:pPr>
        <w:pStyle w:val="pj"/>
      </w:pPr>
      <w:r>
        <w:rPr>
          <w:rStyle w:val="s0"/>
        </w:rPr>
        <w:t>Обязанность доказыван</w:t>
      </w:r>
      <w:r>
        <w:rPr>
          <w:rStyle w:val="s0"/>
        </w:rPr>
        <w:t>ия несоответствия основателя условиям, предусмотренным настоящим подпунктом, возлагается на контролирующий орган.</w:t>
      </w:r>
    </w:p>
    <w:p w:rsidR="00000000" w:rsidRDefault="00033594">
      <w:pPr>
        <w:pStyle w:val="pj"/>
      </w:pPr>
      <w:r>
        <w:rPr>
          <w:rStyle w:val="s0"/>
        </w:rPr>
        <w:t>39-2.1.6. Лицо считается осуществляет фактический контроль над юридическим лицом, в случае, если такое лицо имеет возможность оказывать сущест</w:t>
      </w:r>
      <w:r>
        <w:rPr>
          <w:rStyle w:val="s0"/>
        </w:rPr>
        <w:t>венное или решающее влияние на решение такого юридического лица по заключению соглашений, распоряжения активами и прибылью, прекращение деятельности независимо от юридического оформления такого воздействия.</w:t>
      </w:r>
    </w:p>
    <w:p w:rsidR="00000000" w:rsidRDefault="00033594">
      <w:pPr>
        <w:pStyle w:val="pj"/>
      </w:pPr>
      <w:r>
        <w:rPr>
          <w:rStyle w:val="s0"/>
        </w:rPr>
        <w:t>Для целей настоящей статьи фактический контроль у</w:t>
      </w:r>
      <w:r>
        <w:rPr>
          <w:rStyle w:val="s0"/>
        </w:rPr>
        <w:t>станавливается на основании, в частности, но не исключительно, хотя бы одного из следующих обстоятельств:</w:t>
      </w:r>
    </w:p>
    <w:p w:rsidR="00000000" w:rsidRDefault="00033594">
      <w:pPr>
        <w:pStyle w:val="pj"/>
      </w:pPr>
      <w:r>
        <w:rPr>
          <w:rStyle w:val="s0"/>
        </w:rPr>
        <w:t>а) предоставление лицом обязывающих указаний органам управления юридического лица;</w:t>
      </w:r>
    </w:p>
    <w:p w:rsidR="00000000" w:rsidRDefault="00033594">
      <w:pPr>
        <w:pStyle w:val="pj"/>
      </w:pPr>
      <w:r>
        <w:rPr>
          <w:rStyle w:val="s0"/>
        </w:rPr>
        <w:t>б) ведение лицом переговоров по заключению сделок юридическим лицом и согласования существенных условий таких сделок, которые в дальнейшем лишь формально утверждаются органами управления юридического лица или выполняются органами управления юридического ли</w:t>
      </w:r>
      <w:r>
        <w:rPr>
          <w:rStyle w:val="s0"/>
        </w:rPr>
        <w:t>ца без дальнейшего дополнительного утверждения;</w:t>
      </w:r>
    </w:p>
    <w:p w:rsidR="00000000" w:rsidRDefault="00033594">
      <w:pPr>
        <w:pStyle w:val="pj"/>
      </w:pPr>
      <w:r>
        <w:rPr>
          <w:rStyle w:val="s0"/>
        </w:rPr>
        <w:t>в) наличие у лица доверенности на осуществление существенных сделок от имени юридического лица, выданной на срок более одного года, и не предусматривает предварительного согласования таких сделок органами упр</w:t>
      </w:r>
      <w:r>
        <w:rPr>
          <w:rStyle w:val="s0"/>
        </w:rPr>
        <w:t>авления юридического лица;</w:t>
      </w:r>
    </w:p>
    <w:p w:rsidR="00000000" w:rsidRDefault="00033594">
      <w:pPr>
        <w:pStyle w:val="pj"/>
      </w:pPr>
      <w:r>
        <w:rPr>
          <w:rStyle w:val="s0"/>
        </w:rPr>
        <w:t>г) осуществление лицом операций по банковским счетам юридического лица или наличие возможности блокировать операции по таким счетам;</w:t>
      </w:r>
    </w:p>
    <w:p w:rsidR="00000000" w:rsidRDefault="00033594">
      <w:pPr>
        <w:pStyle w:val="pj"/>
      </w:pPr>
      <w:r>
        <w:rPr>
          <w:rStyle w:val="s0"/>
        </w:rPr>
        <w:t>г) указание лица в качестве учредителя (бенефициара, фактического выгодоприобретателя) юридическ</w:t>
      </w:r>
      <w:r>
        <w:rPr>
          <w:rStyle w:val="s0"/>
        </w:rPr>
        <w:t>ого лица при открытии счетов таким юридическим лицом, кроме случаев, если активы такого юридического лица является частью активов траста, фонда, учреждения, другого образования без статуса юридического лица, учредителем (бенефициаром, фактическим выгодопри</w:t>
      </w:r>
      <w:r>
        <w:rPr>
          <w:rStyle w:val="s0"/>
        </w:rPr>
        <w:t>обретателем) которого такое лицо.</w:t>
      </w:r>
    </w:p>
    <w:p w:rsidR="00000000" w:rsidRDefault="00033594">
      <w:pPr>
        <w:pStyle w:val="pj"/>
      </w:pPr>
      <w:r>
        <w:rPr>
          <w:rStyle w:val="s0"/>
        </w:rPr>
        <w:t xml:space="preserve">Осуществлением фактического контроля над иностранным образованием без статуса юридического лица в целях применения этой статьи признается совершение или возможность осуществления решающего влияния на решение лица или лиц, </w:t>
      </w:r>
      <w:r>
        <w:rPr>
          <w:rStyle w:val="s0"/>
        </w:rPr>
        <w:t>осуществляющих управление активами такого образования, принятия решений или возможности принятия решений о замене лиц, осуществляющих управление активами такого образования, а также осуществление или возможность осуществления решающего влияния на решение о</w:t>
      </w:r>
      <w:r>
        <w:rPr>
          <w:rStyle w:val="s0"/>
        </w:rPr>
        <w:t xml:space="preserve"> распределении прибыли в соответствии с личным законом и / или учредительных документов такого образования.</w:t>
      </w:r>
    </w:p>
    <w:p w:rsidR="00000000" w:rsidRDefault="00033594">
      <w:pPr>
        <w:pStyle w:val="pj"/>
      </w:pPr>
      <w:r>
        <w:rPr>
          <w:rStyle w:val="s0"/>
        </w:rPr>
        <w:t xml:space="preserve">Положения настоящего подпункта не применяются к физическому лицу, которая выполняет должностные обязанности директора или другого должностного лица юридического лица в соответствии с ее уставными документами и / или к специалистам в области права, аудита, </w:t>
      </w:r>
      <w:r>
        <w:rPr>
          <w:rStyle w:val="s0"/>
        </w:rPr>
        <w:t>бухгалтерского учета, доверительного управления собственностью, которые действуют в интересах и в интересах такого юридического лица с соблюдением надлежащих профессиональных стандартов (в частности, но не исключительно, адвокаты, аудиторы, трастовые управ</w:t>
      </w:r>
      <w:r>
        <w:rPr>
          <w:rStyle w:val="s0"/>
        </w:rPr>
        <w:t>ляющие, протекторы, гаранторы, энфорсеры, менеджеры фондов, страховщики). В случае если указанные в этом абзаце лица действуют в интересах и в интересах физического лица, выполняя при этом, обязательные к исполнению указания такого физического лица, считае</w:t>
      </w:r>
      <w:r>
        <w:rPr>
          <w:rStyle w:val="s0"/>
        </w:rPr>
        <w:t>тся, что такое физическое лицо осуществляет фактический контроль над юридическим лицом.</w:t>
      </w:r>
    </w:p>
    <w:p w:rsidR="00000000" w:rsidRDefault="00033594">
      <w:pPr>
        <w:pStyle w:val="pj"/>
      </w:pPr>
      <w:r>
        <w:rPr>
          <w:rStyle w:val="s0"/>
        </w:rPr>
        <w:t>В случае начисления денежных обязательств по налогу на доходы физических лиц и / или штрафных санкций на основании признания контролирующим органом физического лица так</w:t>
      </w:r>
      <w:r>
        <w:rPr>
          <w:rStyle w:val="s0"/>
        </w:rPr>
        <w:t>ой, что осуществляет фактический контроль над юридическим лицом, физическое лицо имеет право обжаловать такое решение в административном или судебном порядке, предусмотренном настоящим кодексом. При этом обязанность доказывания, что физическое лицо осущест</w:t>
      </w:r>
      <w:r>
        <w:rPr>
          <w:rStyle w:val="s0"/>
        </w:rPr>
        <w:t>вляет фактический контроль над юридическим лицом, возлагается на контролирующий орган.</w:t>
      </w:r>
    </w:p>
    <w:p w:rsidR="00000000" w:rsidRDefault="00033594">
      <w:pPr>
        <w:pStyle w:val="pj"/>
      </w:pPr>
      <w:r>
        <w:rPr>
          <w:rStyle w:val="s0"/>
        </w:rPr>
        <w:t>39-2.2. Налогообложение прибыли контролируемой иностранной компании</w:t>
      </w:r>
    </w:p>
    <w:p w:rsidR="00000000" w:rsidRDefault="00033594">
      <w:pPr>
        <w:pStyle w:val="pj"/>
      </w:pPr>
      <w:r>
        <w:rPr>
          <w:rStyle w:val="s0"/>
        </w:rPr>
        <w:t xml:space="preserve">39-2.2.1. Плательщиком налога по прибыли контролируемой иностранной компании является контролирующая </w:t>
      </w:r>
      <w:r>
        <w:rPr>
          <w:rStyle w:val="s0"/>
        </w:rPr>
        <w:t>лицо.</w:t>
      </w:r>
    </w:p>
    <w:p w:rsidR="00000000" w:rsidRDefault="00033594">
      <w:pPr>
        <w:pStyle w:val="pj"/>
      </w:pPr>
      <w:r>
        <w:rPr>
          <w:rStyle w:val="s0"/>
        </w:rPr>
        <w:t>Если одно физическое или юридическое лицо владеет долей или контролирует долю в размере 25 и более процентов в контролируемой иностранной компании совместно с другими физическими и / или юридическими лицами, и при этом ни одна из лиц самостоятельно н</w:t>
      </w:r>
      <w:r>
        <w:rPr>
          <w:rStyle w:val="s0"/>
        </w:rPr>
        <w:t>е определит себя контролирующей лицом по такой доли в полном размере, считается, что все указанные лица являются контролирующими лицами для контролируемой иностранной компании в равных долях (независимо от того, достигает размер доли каждого из них 25 проц</w:t>
      </w:r>
      <w:r>
        <w:rPr>
          <w:rStyle w:val="s0"/>
        </w:rPr>
        <w:t>ентов).</w:t>
      </w:r>
    </w:p>
    <w:p w:rsidR="00000000" w:rsidRDefault="00033594">
      <w:pPr>
        <w:pStyle w:val="pj"/>
      </w:pPr>
      <w:r>
        <w:rPr>
          <w:rStyle w:val="s0"/>
        </w:rPr>
        <w:t xml:space="preserve">39-2.2.2. Объектом налогообложения для налога на доходы физических лиц (налог на прибыль предприятий) контролирующего лица есть часть скорректированной прибыли контролируемой иностранной компании, пропорциональная доле, которой владеет или которые </w:t>
      </w:r>
      <w:r>
        <w:rPr>
          <w:rStyle w:val="s0"/>
        </w:rPr>
        <w:t>контролирует такое физическое (юридическое) лицо на последний день соответствующего отчетного периода, по которому рассчитывается скорректированная прибыль контролируемой иностранной компании, исчисляется в соответствии с правилами, определенными этой стат</w:t>
      </w:r>
      <w:r>
        <w:rPr>
          <w:rStyle w:val="s0"/>
        </w:rPr>
        <w:t>ьей. Указанная часть прибыли контролируемой иностранной компании:</w:t>
      </w:r>
    </w:p>
    <w:p w:rsidR="00000000" w:rsidRDefault="00033594">
      <w:pPr>
        <w:pStyle w:val="pj"/>
      </w:pPr>
      <w:r>
        <w:rPr>
          <w:rStyle w:val="s0"/>
        </w:rPr>
        <w:t xml:space="preserve">включается в состав общего годового налогооблагаемого дохода контролирующего лица в порядке, определенном </w:t>
      </w:r>
      <w:hyperlink w:anchor="sub1700000" w:history="1">
        <w:r>
          <w:rPr>
            <w:rStyle w:val="a5"/>
            <w:color w:val="0000FF"/>
            <w:u w:val="single"/>
          </w:rPr>
          <w:t>пунктом 170.13 статьи 170</w:t>
        </w:r>
      </w:hyperlink>
      <w:r>
        <w:rPr>
          <w:rStyle w:val="s0"/>
        </w:rPr>
        <w:t xml:space="preserve"> настоящего Кодекса, или</w:t>
      </w:r>
    </w:p>
    <w:p w:rsidR="00000000" w:rsidRDefault="00033594">
      <w:pPr>
        <w:pStyle w:val="pj"/>
      </w:pPr>
      <w:r>
        <w:rPr>
          <w:rStyle w:val="s0"/>
        </w:rPr>
        <w:t>п</w:t>
      </w:r>
      <w:r>
        <w:rPr>
          <w:rStyle w:val="s0"/>
        </w:rPr>
        <w:t>о результатам отчетного налогового года увеличивает объект налогообложения налогом на прибыль предприятий контролирующего лица в порядке, определенном разделом III настоящего Кодекса.</w:t>
      </w:r>
    </w:p>
    <w:p w:rsidR="00000000" w:rsidRDefault="00033594">
      <w:pPr>
        <w:pStyle w:val="pj"/>
      </w:pPr>
      <w:r>
        <w:rPr>
          <w:rStyle w:val="s0"/>
        </w:rPr>
        <w:t>39-2.2.3. Скорректированная прибыль контролируемой иностранной компании,</w:t>
      </w:r>
      <w:r>
        <w:rPr>
          <w:rStyle w:val="s0"/>
        </w:rPr>
        <w:t xml:space="preserve"> который был включен в объект налогообложения одной контролирующего лица в порядке, предусмотренном настоящим Кодексом, не может быть повторно включены в объект налогообложения другой контролирующего лица или контролирующих лиц.</w:t>
      </w:r>
    </w:p>
    <w:p w:rsidR="00000000" w:rsidRDefault="00033594">
      <w:pPr>
        <w:pStyle w:val="pj"/>
      </w:pPr>
      <w:r>
        <w:rPr>
          <w:rStyle w:val="s0"/>
        </w:rPr>
        <w:t xml:space="preserve">39-2.3. Порядок исчисления </w:t>
      </w:r>
      <w:r>
        <w:rPr>
          <w:rStyle w:val="s0"/>
        </w:rPr>
        <w:t>скорректированной прибыли контролируемой иностранной компании, облагается в Украине.</w:t>
      </w:r>
    </w:p>
    <w:p w:rsidR="00000000" w:rsidRDefault="00033594">
      <w:pPr>
        <w:pStyle w:val="pj"/>
      </w:pPr>
      <w:r>
        <w:rPr>
          <w:rStyle w:val="s0"/>
        </w:rPr>
        <w:t>39-2.3.1. Для целей настоящей статьи скорректированным прибылью контролируемой иностранной компании признается прибыль контролируемой иностранной компании до налогообложен</w:t>
      </w:r>
      <w:r>
        <w:rPr>
          <w:rStyle w:val="s0"/>
        </w:rPr>
        <w:t>ия в соответствии с данными ее неконсолидированной финансовой отчетности, составленной за отчетный календарный год (если отчетный год не соответствует календарному году - за периоды, заканчивающиеся в соответствующем календарном году) в соответствии с стан</w:t>
      </w:r>
      <w:r>
        <w:rPr>
          <w:rStyle w:val="s0"/>
        </w:rPr>
        <w:t>дартов бухгалтерского учета, применяемые контролируемой иностранной компанией, и сроков для подготовки такой отчетности в соответствующей иностранной юрисдикции.</w:t>
      </w:r>
    </w:p>
    <w:p w:rsidR="00000000" w:rsidRDefault="00033594">
      <w:pPr>
        <w:pStyle w:val="pj"/>
      </w:pPr>
      <w:r>
        <w:rPr>
          <w:rStyle w:val="s0"/>
        </w:rPr>
        <w:t>В случае если в соответствии с законодательством иностранной юрисдикции налогового резидентств</w:t>
      </w:r>
      <w:r>
        <w:rPr>
          <w:rStyle w:val="s0"/>
        </w:rPr>
        <w:t>а контролируемой иностранной компании не предусмотрена обязанность составления финансовой отчетности, контролирующая лицо должно обеспечить составление финансовой отчетности контролируемой иностранной компании в соответствии с международными стандартами фи</w:t>
      </w:r>
      <w:r>
        <w:rPr>
          <w:rStyle w:val="s0"/>
        </w:rPr>
        <w:t>нансовой отчетности.</w:t>
      </w:r>
    </w:p>
    <w:p w:rsidR="00000000" w:rsidRDefault="00033594">
      <w:pPr>
        <w:pStyle w:val="pj"/>
      </w:pPr>
      <w:r>
        <w:rPr>
          <w:rStyle w:val="s0"/>
        </w:rPr>
        <w:t>В случае наличия у контролирующего органа сомнений в достоверности представленной финансовой отчетности контролируемой иностранной компании контролирующий орган вправе потребовать предоставления письменного заключения аудиторской компа</w:t>
      </w:r>
      <w:r>
        <w:rPr>
          <w:rStyle w:val="s0"/>
        </w:rPr>
        <w:t>нии, подтверждает финансовую отчетность контролируемой иностранной компании, не ранее чем через 15 месяцев после завершения отчетного периода, по которому рассчитывается скорректированная прибыль контролируемой иностранной компании.</w:t>
      </w:r>
    </w:p>
    <w:p w:rsidR="00000000" w:rsidRDefault="00033594">
      <w:pPr>
        <w:pStyle w:val="pj"/>
      </w:pPr>
      <w:r>
        <w:rPr>
          <w:rStyle w:val="s0"/>
        </w:rPr>
        <w:t>Такой письменное заключ</w:t>
      </w:r>
      <w:r>
        <w:rPr>
          <w:rStyle w:val="s0"/>
        </w:rPr>
        <w:t>ение должно предоставляться аудиторской компанией, имеющей право на проведение аудита финансовой отчетности в соответствующей иностранной юрисдикции, и не может содержать отрицательное заключение или отказ от предоставления заключения.</w:t>
      </w:r>
    </w:p>
    <w:p w:rsidR="00000000" w:rsidRDefault="00033594">
      <w:pPr>
        <w:pStyle w:val="pj"/>
      </w:pPr>
      <w:r>
        <w:rPr>
          <w:rStyle w:val="s0"/>
        </w:rPr>
        <w:t>39-2.3.2. При расчет</w:t>
      </w:r>
      <w:r>
        <w:rPr>
          <w:rStyle w:val="s0"/>
        </w:rPr>
        <w:t>е скорректированной прибыли контролируемой иностранной компании учитываются следующие особенности:</w:t>
      </w:r>
    </w:p>
    <w:p w:rsidR="00000000" w:rsidRDefault="00033594">
      <w:pPr>
        <w:pStyle w:val="pj"/>
      </w:pPr>
      <w:r>
        <w:rPr>
          <w:rStyle w:val="s0"/>
        </w:rPr>
        <w:t>39-2.3.2.1. финансовый результат от операций контролируемой иностранной компании с ценными бумагами, другими корпоративными правами, деривативами рассчитывае</w:t>
      </w:r>
      <w:r>
        <w:rPr>
          <w:rStyle w:val="s0"/>
        </w:rPr>
        <w:t>тся с учетом особенностей, предусмотренных настоящим подпунктом.</w:t>
      </w:r>
    </w:p>
    <w:p w:rsidR="00000000" w:rsidRDefault="00033594">
      <w:pPr>
        <w:pStyle w:val="pj"/>
      </w:pPr>
      <w:r>
        <w:rPr>
          <w:rStyle w:val="s0"/>
        </w:rPr>
        <w:t>Если по результатам отчетного периода контролируемой иностранной компанией получен отрицательный общий финансовый результат от операций по продаже или иного отчуждения ценных бумаг и / или др</w:t>
      </w:r>
      <w:r>
        <w:rPr>
          <w:rStyle w:val="s0"/>
        </w:rPr>
        <w:t>угих корпоративных прав (общая сумма убытков от операций по продаже или иного отчуждения ценных бумаг и / или других корпоративных прав в учетом суммы отрицательного финансового результата от операций и / или отрицательного общего результата переоценки цен</w:t>
      </w:r>
      <w:r>
        <w:rPr>
          <w:rStyle w:val="s0"/>
        </w:rPr>
        <w:t>ных бумаг и / или других корпоративных прав, не учтенных в предыдущих налоговых периодах, превышает общую сумму доходов от таких операций),сумма такого отрицательного значения общего финансового результата по операциям по продаже или иного отчуждения ценны</w:t>
      </w:r>
      <w:r>
        <w:rPr>
          <w:rStyle w:val="s0"/>
        </w:rPr>
        <w:t>х бумаг и / или других корпоративных прав уменьшает общий финансовый результат контролируемой иностранной компании от операций по продаже или иного отчуждения ценных бумаг и / или других корпоративных прав последующих налоговых (отчетных ) периодов, следую</w:t>
      </w:r>
      <w:r>
        <w:rPr>
          <w:rStyle w:val="s0"/>
        </w:rPr>
        <w:t>щих за налоговым (отчетным) периодом возникновения указанного отрицательного значения финансового результата.</w:t>
      </w:r>
    </w:p>
    <w:p w:rsidR="00000000" w:rsidRDefault="00033594">
      <w:pPr>
        <w:pStyle w:val="pj"/>
      </w:pPr>
      <w:r>
        <w:rPr>
          <w:rStyle w:val="s0"/>
        </w:rPr>
        <w:t>Если по результатам отчетного периода контролируемой иностранной компанией получен положительный общий финансовый результат от операций по продаже</w:t>
      </w:r>
      <w:r>
        <w:rPr>
          <w:rStyle w:val="s0"/>
        </w:rPr>
        <w:t xml:space="preserve"> или иного отчуждения ценных бумаг и / или других корпоративных прав (общая сумма доходов от операций по продаже или иного отчуждения ценных бумаг и / или других корпоративных прав превышает общую сумму убытков от операций с учетом суммы отрицательного фин</w:t>
      </w:r>
      <w:r>
        <w:rPr>
          <w:rStyle w:val="s0"/>
        </w:rPr>
        <w:t xml:space="preserve">ансового результата от операций и / или отрицательного общего результата переоценки ценных бумаг и / или других корпоративных прав, не учтенных в предыдущих налоговых периодах), сумма положительного общего финансового результата от операций по продаже или </w:t>
      </w:r>
      <w:r>
        <w:rPr>
          <w:rStyle w:val="s0"/>
        </w:rPr>
        <w:t>иного отчуждения ценных бумаг и / или других корпоративных прав увеличивает финансовый результат до налогообложения налогового (отчетного) периода контролируемой иностранной компании.</w:t>
      </w:r>
    </w:p>
    <w:p w:rsidR="00000000" w:rsidRDefault="00033594">
      <w:pPr>
        <w:pStyle w:val="pj"/>
      </w:pPr>
      <w:r>
        <w:rPr>
          <w:rStyle w:val="s0"/>
        </w:rPr>
        <w:t>Во время расчета скорректированной прибыли контролируемой иностранной ко</w:t>
      </w:r>
      <w:r>
        <w:rPr>
          <w:rStyle w:val="s0"/>
        </w:rPr>
        <w:t>мпании не учитываются:</w:t>
      </w:r>
    </w:p>
    <w:p w:rsidR="00000000" w:rsidRDefault="00033594">
      <w:pPr>
        <w:pStyle w:val="pj"/>
      </w:pPr>
      <w:r>
        <w:rPr>
          <w:rStyle w:val="s0"/>
        </w:rPr>
        <w:t>сумма уценки, учтена в финансовом результате до налогообложения в текущем налоговом (отчетном) периоде на долевые, переклассифицированные в финансовые обязательства в соответствии со стандартами финансовой отчетности, применяемые кон</w:t>
      </w:r>
      <w:r>
        <w:rPr>
          <w:rStyle w:val="s0"/>
        </w:rPr>
        <w:t>тролируемая иностранная компания;</w:t>
      </w:r>
    </w:p>
    <w:p w:rsidR="00000000" w:rsidRDefault="00033594">
      <w:pPr>
        <w:pStyle w:val="pj"/>
      </w:pPr>
      <w:r>
        <w:rPr>
          <w:rStyle w:val="s0"/>
        </w:rPr>
        <w:t>потери от инвестиций в ассоциированные, дочерние и совместные предприятия, рассчитанные по методу участия в капитале или методом пропорциональной консолидации;</w:t>
      </w:r>
    </w:p>
    <w:p w:rsidR="00000000" w:rsidRDefault="00033594">
      <w:pPr>
        <w:pStyle w:val="pj"/>
      </w:pPr>
      <w:r>
        <w:rPr>
          <w:rStyle w:val="s0"/>
        </w:rPr>
        <w:t>сумма отрицательного общего результата переоценки ценных бумаг</w:t>
      </w:r>
      <w:r>
        <w:rPr>
          <w:rStyle w:val="s0"/>
        </w:rPr>
        <w:t xml:space="preserve"> и / или других корпоративных прав (общая сумма уценок ценных бумаг и / или других корпоративных прав превышает общую сумму их дооценок за налоговый (отчетный) период) (кроме государственных ценных бумаг или облигаций местных займов), отражена в составе фи</w:t>
      </w:r>
      <w:r>
        <w:rPr>
          <w:rStyle w:val="s0"/>
        </w:rPr>
        <w:t>нансового результата до налогообложения отчетного периода в соответствии со стандартами финансовой отчетности, применяет контролируемая иностранная компания;</w:t>
      </w:r>
    </w:p>
    <w:p w:rsidR="00000000" w:rsidRDefault="00033594">
      <w:pPr>
        <w:pStyle w:val="pj"/>
      </w:pPr>
      <w:r>
        <w:rPr>
          <w:rStyle w:val="s0"/>
        </w:rPr>
        <w:t>39-2.3.2.2. расходы контролируемой иностранной компании от уценки необоротных активов (основных фо</w:t>
      </w:r>
      <w:r>
        <w:rPr>
          <w:rStyle w:val="s0"/>
        </w:rPr>
        <w:t>ндов и нематериальных активов) признаются только в момент реализации (отчуждения) таких необоротных активов или в случае проведения дооценки таких необоротных активов в пределах суммы проведенной дооценки;</w:t>
      </w:r>
    </w:p>
    <w:p w:rsidR="00000000" w:rsidRDefault="00033594">
      <w:pPr>
        <w:pStyle w:val="pj"/>
      </w:pPr>
      <w:r>
        <w:rPr>
          <w:rStyle w:val="s0"/>
        </w:rPr>
        <w:t>39-2.3.2.3. расходы контролируемой иностранной ком</w:t>
      </w:r>
      <w:r>
        <w:rPr>
          <w:rStyle w:val="s0"/>
        </w:rPr>
        <w:t xml:space="preserve">пании на начисление процентов по долговым обязательствам учитываются в сумме, не превышающей 30 процентов суммы финансового результата до налогообложения, финансовых расходов и суммы амортизационных отчислений контролируемой иностранной компании по данным </w:t>
      </w:r>
      <w:r>
        <w:rPr>
          <w:rStyle w:val="s0"/>
        </w:rPr>
        <w:t>финансовой отчетности отчетного (налогового) периода, в котором осуществляется начисление таких процентов.</w:t>
      </w:r>
    </w:p>
    <w:p w:rsidR="00000000" w:rsidRDefault="00033594">
      <w:pPr>
        <w:pStyle w:val="pj"/>
      </w:pPr>
      <w:r>
        <w:rPr>
          <w:rStyle w:val="s0"/>
        </w:rPr>
        <w:t>Положения абзаца первого настоящего подпункта не применяются:</w:t>
      </w:r>
    </w:p>
    <w:p w:rsidR="00000000" w:rsidRDefault="00033594">
      <w:pPr>
        <w:pStyle w:val="pj"/>
      </w:pPr>
      <w:r>
        <w:rPr>
          <w:rStyle w:val="s0"/>
        </w:rPr>
        <w:t>а) части процентных расходов контролируемой иностранной компании, которые являются выше</w:t>
      </w:r>
      <w:r>
        <w:rPr>
          <w:rStyle w:val="s0"/>
        </w:rPr>
        <w:t xml:space="preserve"> уровня расходов, рассчитанных по принципу «вытянутой руки» в соответствии с правилами, установленными </w:t>
      </w:r>
      <w:hyperlink w:anchor="sub390000" w:history="1">
        <w:r>
          <w:rPr>
            <w:rStyle w:val="a5"/>
            <w:color w:val="0000FF"/>
            <w:u w:val="single"/>
          </w:rPr>
          <w:t>статьей 39</w:t>
        </w:r>
      </w:hyperlink>
      <w:r>
        <w:rPr>
          <w:rStyle w:val="s0"/>
        </w:rPr>
        <w:t xml:space="preserve"> настоящего Кодекса. Такие расходы учитываются при расчете скорректированной прибыли контролируемой иностранной</w:t>
      </w:r>
      <w:r>
        <w:rPr>
          <w:rStyle w:val="s0"/>
        </w:rPr>
        <w:t xml:space="preserve"> компании с учетом подпункта 39 </w:t>
      </w:r>
      <w:r>
        <w:rPr>
          <w:rStyle w:val="s0"/>
          <w:vertAlign w:val="superscript"/>
        </w:rPr>
        <w:t>2</w:t>
      </w:r>
      <w:r>
        <w:rPr>
          <w:rStyle w:val="s0"/>
        </w:rPr>
        <w:t>.3.2.4 настоящего пункта. В таком случае положения абзаца первого настоящего подпункта применяются к части процентных расходов, соответствующих принципу «вытянутой руки»;</w:t>
      </w:r>
    </w:p>
    <w:p w:rsidR="00000000" w:rsidRDefault="00033594">
      <w:pPr>
        <w:pStyle w:val="pj"/>
      </w:pPr>
      <w:r>
        <w:rPr>
          <w:rStyle w:val="s0"/>
        </w:rPr>
        <w:t>б) части процентных расходов контролируемой иностран</w:t>
      </w:r>
      <w:r>
        <w:rPr>
          <w:rStyle w:val="s0"/>
        </w:rPr>
        <w:t xml:space="preserve">ной компании по сумме кредита (займа), который был получен путем размещения иностранных долговых ценных бумаг на иностранном организованном фондовом рынке (фондовой бирже), входящем в перечень, утвержденный Кабинетом Министров Украины, или от несвязанного </w:t>
      </w:r>
      <w:r>
        <w:rPr>
          <w:rStyle w:val="s0"/>
        </w:rPr>
        <w:t>лица, с целью предоставления контролируемой иностранной компанией кредита (займа) связанному лицу-резиденту Украины при условии, что разница между ставкой предоставления кредита (займа) контролируемой иностранной компанией связанному лицу - резиденту Украи</w:t>
      </w:r>
      <w:r>
        <w:rPr>
          <w:rStyle w:val="s0"/>
        </w:rPr>
        <w:t>ны и ставке кредитования (заимствования), под которую контролируемой иностранной компанией был получен соответствующий кредит (заем), не превышает 50 базисных пунктов.</w:t>
      </w:r>
    </w:p>
    <w:p w:rsidR="00000000" w:rsidRDefault="00033594">
      <w:pPr>
        <w:pStyle w:val="pj"/>
      </w:pPr>
      <w:r>
        <w:rPr>
          <w:rStyle w:val="s0"/>
        </w:rPr>
        <w:t>Во время расчета скорректированной прибыли контролируемой иностранной компании не учитыв</w:t>
      </w:r>
      <w:r>
        <w:rPr>
          <w:rStyle w:val="s0"/>
        </w:rPr>
        <w:t>аются расходы на формирование резервов по сомнительной задолженности, прочей дебиторской задолженности, а также доходы от расформирования указанных резервов.</w:t>
      </w:r>
    </w:p>
    <w:p w:rsidR="00000000" w:rsidRDefault="00033594">
      <w:pPr>
        <w:pStyle w:val="pj"/>
      </w:pPr>
      <w:r>
        <w:rPr>
          <w:rStyle w:val="s0"/>
        </w:rPr>
        <w:t>Расходы на списание безнадежной задолженности учитываются только в случае, если такая задолженност</w:t>
      </w:r>
      <w:r>
        <w:rPr>
          <w:rStyle w:val="s0"/>
        </w:rPr>
        <w:t xml:space="preserve">ь соответствует признакам, предусмотренным </w:t>
      </w:r>
      <w:hyperlink w:anchor="sub140000" w:history="1">
        <w:r>
          <w:rPr>
            <w:rStyle w:val="a5"/>
            <w:color w:val="0000FF"/>
            <w:u w:val="single"/>
          </w:rPr>
          <w:t>подпунктом 14.1.11 пункта 14.1 статьи 14</w:t>
        </w:r>
      </w:hyperlink>
      <w:r>
        <w:rPr>
          <w:rStyle w:val="s0"/>
        </w:rPr>
        <w:t xml:space="preserve"> настоящего Кодекса;</w:t>
      </w:r>
    </w:p>
    <w:p w:rsidR="00000000" w:rsidRDefault="00033594">
      <w:pPr>
        <w:pStyle w:val="pj"/>
      </w:pPr>
      <w:r>
        <w:rPr>
          <w:rStyle w:val="s0"/>
        </w:rPr>
        <w:t xml:space="preserve">39-2.3.2.4. </w:t>
      </w:r>
      <w:r>
        <w:rPr>
          <w:rStyle w:val="s40"/>
        </w:rPr>
        <w:t>доходы и расходы контролируемой иностранной компании по операциям с нерезидентами - связанными лицами, нерезидентами, зарегистрированными в государствах (на территориях), включенными в перечень государств (территорий), утвержденный Кабинетом Министров Укра</w:t>
      </w:r>
      <w:r>
        <w:rPr>
          <w:rStyle w:val="s40"/>
        </w:rPr>
        <w:t xml:space="preserve">ины в соответствии с подпунктом 39.2.1.2 подпункта 39.2.1 пункта 39.2 статьи 39 настоящего Кодекса, а также с нерезидентами, организационно-правовая форма которых включена в перечень организационно-правовых форм, утвержденный Кабинетом Министров Украины в </w:t>
      </w:r>
      <w:r>
        <w:rPr>
          <w:rStyle w:val="s40"/>
        </w:rPr>
        <w:t xml:space="preserve">соответствии с подпунктом 39.2.1.2 </w:t>
      </w:r>
      <w:r>
        <w:rPr>
          <w:rStyle w:val="s40"/>
          <w:vertAlign w:val="superscript"/>
        </w:rPr>
        <w:t>1</w:t>
      </w:r>
      <w:r>
        <w:rPr>
          <w:rStyle w:val="s40"/>
        </w:rPr>
        <w:t xml:space="preserve"> подпункта 39.2.1 пункта 39.2 статьи 39 настоящего Кодекса, определяются с соблюдением принципа «вытянутой руки»</w:t>
      </w:r>
      <w:r>
        <w:rPr>
          <w:rStyle w:val="s0"/>
        </w:rPr>
        <w:t>.</w:t>
      </w:r>
    </w:p>
    <w:p w:rsidR="00000000" w:rsidRDefault="00033594">
      <w:pPr>
        <w:pStyle w:val="pj"/>
      </w:pPr>
      <w:r>
        <w:rPr>
          <w:rStyle w:val="s0"/>
        </w:rPr>
        <w:t xml:space="preserve">В случае если доходы контролируемой иностранной компании по таким операциям является ниже уровня доходов, </w:t>
      </w:r>
      <w:r>
        <w:rPr>
          <w:rStyle w:val="s0"/>
        </w:rPr>
        <w:t xml:space="preserve">рассчитанных по принципу «вытянутой руки» в соответствии с правилами, установленными </w:t>
      </w:r>
      <w:hyperlink w:anchor="sub390000" w:history="1">
        <w:r>
          <w:rPr>
            <w:rStyle w:val="a5"/>
            <w:color w:val="0000FF"/>
            <w:u w:val="single"/>
          </w:rPr>
          <w:t>статьей 39</w:t>
        </w:r>
      </w:hyperlink>
      <w:r>
        <w:rPr>
          <w:rStyle w:val="s0"/>
        </w:rPr>
        <w:t xml:space="preserve"> настоящего Кодекса, доходы контролируемой иностранной компании увеличиваются на такую разницу. Если контрагентом контролируемой </w:t>
      </w:r>
      <w:r>
        <w:rPr>
          <w:rStyle w:val="s0"/>
        </w:rPr>
        <w:t>иностранной компании при осуществлении указанных операций была другая контролируемая иностранная компания, такая другая контролируемая иностранная компания имеет право на пропорциональное корректировки финансового результата по такой операции на такую разн</w:t>
      </w:r>
      <w:r>
        <w:rPr>
          <w:rStyle w:val="s0"/>
        </w:rPr>
        <w:t>ицу в сторону уменьшения.</w:t>
      </w:r>
    </w:p>
    <w:p w:rsidR="00000000" w:rsidRDefault="00033594">
      <w:pPr>
        <w:pStyle w:val="pj"/>
      </w:pPr>
      <w:r>
        <w:rPr>
          <w:rStyle w:val="s0"/>
        </w:rPr>
        <w:t xml:space="preserve">В случае если расходы контролируемой иностранной компании по таким операциям являются высшими уровня расходов, рассчитанных по принципу «вытянутой руки» в соответствии с правилами, установленными </w:t>
      </w:r>
      <w:hyperlink w:anchor="sub390000" w:history="1">
        <w:r>
          <w:rPr>
            <w:rStyle w:val="a5"/>
            <w:color w:val="0000FF"/>
            <w:u w:val="single"/>
          </w:rPr>
          <w:t>ст</w:t>
        </w:r>
        <w:r>
          <w:rPr>
            <w:rStyle w:val="a5"/>
            <w:color w:val="0000FF"/>
            <w:u w:val="single"/>
          </w:rPr>
          <w:t>атьей 39</w:t>
        </w:r>
      </w:hyperlink>
      <w:r>
        <w:rPr>
          <w:rStyle w:val="s0"/>
        </w:rPr>
        <w:t xml:space="preserve"> настоящего Кодекса, скорректированная прибыль контролируемой иностранной компании увеличивается на такую разницу. Если контрагентом контролируемой иностранной компании при осуществлении указанных операций была другая контролируемая иностранная ком</w:t>
      </w:r>
      <w:r>
        <w:rPr>
          <w:rStyle w:val="s0"/>
        </w:rPr>
        <w:t>пания, такая другая контролируемая иностранная компания имеет право на пропорциональное корректировки финансового результата по такой операции на такую разницу в сторону уменьшения.</w:t>
      </w:r>
    </w:p>
    <w:p w:rsidR="00000000" w:rsidRDefault="00033594">
      <w:pPr>
        <w:pStyle w:val="pj"/>
      </w:pPr>
      <w:r>
        <w:rPr>
          <w:rStyle w:val="s0"/>
        </w:rPr>
        <w:t>Контролирующий орган может обязать контролирующее лицо предоставить докуме</w:t>
      </w:r>
      <w:r>
        <w:rPr>
          <w:rStyle w:val="s0"/>
        </w:rPr>
        <w:t>нтацию по трансфертному ценообразованию по операциям контролируемой иностранной компании с любым лицом, указанным в настоящем подпункте, в случае если общий объем операций контролируемой иностранной компании с таким лицом превышает 10 миллионов гривен за к</w:t>
      </w:r>
      <w:r>
        <w:rPr>
          <w:rStyle w:val="s0"/>
        </w:rPr>
        <w:t>алендарный год, а общий доход такой контролируемой иностранной компании превышает 150 миллионов гривен за календарный год. Контролирующее лицо в течение 60 календарных дней со дня получения такого требования обязано предоставить по собственному выбору доку</w:t>
      </w:r>
      <w:r>
        <w:rPr>
          <w:rStyle w:val="s0"/>
        </w:rPr>
        <w:t xml:space="preserve">ментацию по трансфертному ценообразованию, составленную в соответствии с требованиями </w:t>
      </w:r>
      <w:hyperlink w:anchor="sub390000" w:history="1">
        <w:r>
          <w:rPr>
            <w:rStyle w:val="a5"/>
            <w:color w:val="0000FF"/>
            <w:u w:val="single"/>
          </w:rPr>
          <w:t>статьи 39</w:t>
        </w:r>
      </w:hyperlink>
      <w:r>
        <w:rPr>
          <w:rStyle w:val="s0"/>
        </w:rPr>
        <w:t xml:space="preserve"> настоящего Кодекса, или документацию по трансфертному ценообразованию, составленную в соответствии с требованиями законодательст</w:t>
      </w:r>
      <w:r>
        <w:rPr>
          <w:rStyle w:val="s0"/>
        </w:rPr>
        <w:t>ва иностранного государства (территории), в которой зарегистрирована контролируемая иностранная компания, с переводом такой документации на украинский язык.</w:t>
      </w:r>
    </w:p>
    <w:p w:rsidR="00000000" w:rsidRDefault="00033594">
      <w:pPr>
        <w:pStyle w:val="pj"/>
      </w:pPr>
      <w:r>
        <w:rPr>
          <w:rStyle w:val="s0"/>
        </w:rPr>
        <w:t>В случае если контролирующая лицо не подает документацию по трансфертному ценообразованию, контроли</w:t>
      </w:r>
      <w:r>
        <w:rPr>
          <w:rStyle w:val="s0"/>
        </w:rPr>
        <w:t>рующий орган увеличивает размер прибыли контролируемой иностранной компании до налогообложения на 30 процентов стоимости доходов или расходов, по которым не было подано документацию по трансфертному ценообразованию и / или копии первичных документов.</w:t>
      </w:r>
    </w:p>
    <w:p w:rsidR="00000000" w:rsidRDefault="00033594">
      <w:pPr>
        <w:pStyle w:val="pj"/>
      </w:pPr>
      <w:r>
        <w:rPr>
          <w:rStyle w:val="s0"/>
        </w:rPr>
        <w:t>В слу</w:t>
      </w:r>
      <w:r>
        <w:rPr>
          <w:rStyle w:val="s0"/>
        </w:rPr>
        <w:t xml:space="preserve">чае если контролирующий орган устанавливает несоответствие представленной документации по трансфертному ценообразованию требованиям </w:t>
      </w:r>
      <w:hyperlink w:anchor="sub390000" w:history="1">
        <w:r>
          <w:rPr>
            <w:rStyle w:val="a5"/>
            <w:color w:val="0000FF"/>
            <w:u w:val="single"/>
          </w:rPr>
          <w:t>статьи 39</w:t>
        </w:r>
      </w:hyperlink>
      <w:r>
        <w:rPr>
          <w:rStyle w:val="s0"/>
        </w:rPr>
        <w:t xml:space="preserve"> настоящего Кодекса, контролирующий орган имеет право самостоятельно определить раз</w:t>
      </w:r>
      <w:r>
        <w:rPr>
          <w:rStyle w:val="s0"/>
        </w:rPr>
        <w:t xml:space="preserve">мер доходов и расходов контролируемой иностранной компании по таким операциям в соответствии с требованиями </w:t>
      </w:r>
      <w:hyperlink w:anchor="sub390000" w:history="1">
        <w:r>
          <w:rPr>
            <w:rStyle w:val="a5"/>
            <w:color w:val="0000FF"/>
            <w:u w:val="single"/>
          </w:rPr>
          <w:t>статьи 39</w:t>
        </w:r>
      </w:hyperlink>
      <w:r>
        <w:rPr>
          <w:rStyle w:val="s0"/>
        </w:rPr>
        <w:t xml:space="preserve"> настоящего Кодекса и соответствующим образом увеличить размер прибыли контролируемой иностранной компании </w:t>
      </w:r>
      <w:r>
        <w:rPr>
          <w:rStyle w:val="s0"/>
        </w:rPr>
        <w:t>до налогообложения.</w:t>
      </w:r>
    </w:p>
    <w:p w:rsidR="00000000" w:rsidRDefault="00033594">
      <w:pPr>
        <w:pStyle w:val="pj"/>
      </w:pPr>
      <w:r>
        <w:rPr>
          <w:rStyle w:val="s40"/>
        </w:rPr>
        <w:t>В отчете о контролируемых иностранных компаниях отражается перечень операций с нерезидентами - связанными лицами, нерезидентами, зарегистрированными в государствах (на территориях), включенных в перечень государств (территорий), утвержд</w:t>
      </w:r>
      <w:r>
        <w:rPr>
          <w:rStyle w:val="s40"/>
        </w:rPr>
        <w:t xml:space="preserve">енный Кабинетом Министров Украины в соответствии с подпунктом 39.2.1.2 подпункта 39.2.1 пункта 39.2 статьи 39 настоящего Кодекса, а также с нерезидентами, организационно-правовая форма которых включена в перечень организационно-правовых форм, утвержденный </w:t>
      </w:r>
      <w:r>
        <w:rPr>
          <w:rStyle w:val="s40"/>
        </w:rPr>
        <w:t>Кабинетом Министров Украины в соответствии с подпунктом 39.2.1.2-1 подпункта 39.2.1 пункта 39.2 статьи 39 настоящего Кодекса</w:t>
      </w:r>
      <w:r>
        <w:rPr>
          <w:rStyle w:val="s0"/>
        </w:rPr>
        <w:t>;</w:t>
      </w:r>
    </w:p>
    <w:p w:rsidR="00000000" w:rsidRDefault="00033594">
      <w:pPr>
        <w:pStyle w:val="pj"/>
      </w:pPr>
      <w:r>
        <w:rPr>
          <w:rStyle w:val="s0"/>
        </w:rPr>
        <w:t>39-2.3.2.5. в случае если контролируемая иностранная компания владеет долей в другой иностранной юридическому лицу, признается кон</w:t>
      </w:r>
      <w:r>
        <w:rPr>
          <w:rStyle w:val="s0"/>
        </w:rPr>
        <w:t xml:space="preserve">тролируемой иностранной компанией для того же контролирующего лица, скорректированная прибыль первой контролируемой иностранной компании уменьшается на сумму начисленных доходов от участия в капитале в другой контролируемой иностранной компании и на сумму </w:t>
      </w:r>
      <w:r>
        <w:rPr>
          <w:rStyle w:val="s0"/>
        </w:rPr>
        <w:t>начисленных доходов в виде дивидендов, выплачиваемых или подлежащих выплате в пользу первой компании от другой компании, долей в которой она обладает.</w:t>
      </w:r>
    </w:p>
    <w:p w:rsidR="00000000" w:rsidRDefault="00033594">
      <w:pPr>
        <w:pStyle w:val="pj"/>
      </w:pPr>
      <w:r>
        <w:rPr>
          <w:rStyle w:val="s0"/>
        </w:rPr>
        <w:t>Для целей настоящей статьи термин «дивиденды» используется в значении, определенном стандартами финансово</w:t>
      </w:r>
      <w:r>
        <w:rPr>
          <w:rStyle w:val="s0"/>
        </w:rPr>
        <w:t>й отчетности, применяемые при составлении финансовой отчетности контролируемой иностранной компании, прибыль которой подлежит уменьшению по правилам этого подпункта;</w:t>
      </w:r>
    </w:p>
    <w:p w:rsidR="00000000" w:rsidRDefault="00033594">
      <w:pPr>
        <w:pStyle w:val="pj"/>
      </w:pPr>
      <w:r>
        <w:rPr>
          <w:rStyle w:val="s0"/>
        </w:rPr>
        <w:t>39-2.3.2.6. в случае если контролируемая иностранная компания напрямую или косвенно получа</w:t>
      </w:r>
      <w:r>
        <w:rPr>
          <w:rStyle w:val="s0"/>
        </w:rPr>
        <w:t>ет доход через постоянное представительство на территории Украины, скорректированная прибыль контролируемой иностранной компании подлежит корректировке путем уменьшения на сумму прибыли, полученной за такое постоянное представительство;</w:t>
      </w:r>
    </w:p>
    <w:p w:rsidR="00000000" w:rsidRDefault="00033594">
      <w:pPr>
        <w:pStyle w:val="pj"/>
      </w:pPr>
      <w:r>
        <w:rPr>
          <w:rStyle w:val="s0"/>
        </w:rPr>
        <w:t>39-2.3.2.7. в случа</w:t>
      </w:r>
      <w:r>
        <w:rPr>
          <w:rStyle w:val="s0"/>
        </w:rPr>
        <w:t xml:space="preserve">е если контролируемая иностранная компания напрямую или опосредованно владеет долями в юридических лицах, зарегистрированных в Украине, скорректированная прибыль такой контролируемой иностранной компании уменьшается на сумму начисленных доходов от участия </w:t>
      </w:r>
      <w:r>
        <w:rPr>
          <w:rStyle w:val="s0"/>
        </w:rPr>
        <w:t>в капитале в таких юридических лицах, зарегистрированных в Украине, и на сумму начисленных доходов в виде дивидендов, выплачиваемых или подлежащих выплате в пользу контролируемой иностранной компании от юридического лица, зарегистрированного в Украине.</w:t>
      </w:r>
    </w:p>
    <w:p w:rsidR="00000000" w:rsidRDefault="00033594">
      <w:pPr>
        <w:pStyle w:val="pj"/>
      </w:pPr>
      <w:r>
        <w:rPr>
          <w:rStyle w:val="s0"/>
        </w:rPr>
        <w:t>39-</w:t>
      </w:r>
      <w:r>
        <w:rPr>
          <w:rStyle w:val="s0"/>
        </w:rPr>
        <w:t>2.3.3. Скорректированная прибыль каждой контролируемой иностранной компании определяется отдельно. В случае если скорректированная прибыль контролируемой иностранной компании отчетного года имеет отрицательное значение, такой ущерб не умаляет прибыль до на</w:t>
      </w:r>
      <w:r>
        <w:rPr>
          <w:rStyle w:val="s0"/>
        </w:rPr>
        <w:t>логообложения других контролируемых иностранных компаний отчетного года, однако может быть учтен в уменьшение прибыли до налогообложения этой самой контролируемой иностранной компании в будущих отчетных годах.</w:t>
      </w:r>
    </w:p>
    <w:p w:rsidR="00000000" w:rsidRDefault="00033594">
      <w:pPr>
        <w:pStyle w:val="pj"/>
      </w:pPr>
      <w:r>
        <w:rPr>
          <w:rStyle w:val="s0"/>
        </w:rPr>
        <w:t>39-2.3.4. Скорректированная прибыль контролиру</w:t>
      </w:r>
      <w:r>
        <w:rPr>
          <w:rStyle w:val="s0"/>
        </w:rPr>
        <w:t>емой иностранной компании, определенный в иностранной валюте, подлежит пересчету в гривну по средневзвешенному официальному курсу Национального банка Украины за отчетный (налоговый) период.</w:t>
      </w:r>
    </w:p>
    <w:p w:rsidR="00000000" w:rsidRDefault="00033594">
      <w:pPr>
        <w:pStyle w:val="pj"/>
      </w:pPr>
      <w:r>
        <w:rPr>
          <w:rStyle w:val="s0"/>
        </w:rPr>
        <w:t>39-2.3.5. Контролирующая лицо самостоятельно осуществляет расчет с</w:t>
      </w:r>
      <w:r>
        <w:rPr>
          <w:rStyle w:val="s0"/>
        </w:rPr>
        <w:t xml:space="preserve">корректированной прибыли каждой контролируемой иностранной компании на основании финансовой отчетности контролируемой иностранной компании с применением особенностей, установленных подпунктом 39-2.3.2 настоящего пункта, и определяет долю скорректированной </w:t>
      </w:r>
      <w:r>
        <w:rPr>
          <w:rStyle w:val="s0"/>
        </w:rPr>
        <w:t>прибыли, подлежащей налогообложению в Украине, пропорционально доле в этой контролируемой иностранной компании, которой она обладает.</w:t>
      </w:r>
    </w:p>
    <w:p w:rsidR="00000000" w:rsidRDefault="00033594">
      <w:pPr>
        <w:pStyle w:val="pj"/>
      </w:pPr>
      <w:r>
        <w:rPr>
          <w:rStyle w:val="s0"/>
        </w:rPr>
        <w:t>39-2.3.6. В случае если доход (прибыль) контролируемой иностранной компании до налогообложения согласно финансовой отчетно</w:t>
      </w:r>
      <w:r>
        <w:rPr>
          <w:rStyle w:val="s0"/>
        </w:rPr>
        <w:t>сти будет в дальнейшем скорректирован контролирующими органами юрисдикции фактического местонахождения (регистрации) контролируемой иностранной компании, контролирующая лицо обязано сделать перерасчет скорректированной прибыли, подлежащей налогообложению в</w:t>
      </w:r>
      <w:r>
        <w:rPr>
          <w:rStyle w:val="s0"/>
        </w:rPr>
        <w:t xml:space="preserve"> Украине, и подать уточняющую налоговую декларацию без применения каких-либо финансовых санкций, предусмотренных настоящим Кодексом.</w:t>
      </w:r>
    </w:p>
    <w:p w:rsidR="00000000" w:rsidRDefault="00033594">
      <w:pPr>
        <w:pStyle w:val="pj"/>
      </w:pPr>
      <w:r>
        <w:rPr>
          <w:rStyle w:val="s0"/>
        </w:rPr>
        <w:t>Контролирующий орган вправе направить контролирующей лице запрос о предоставлении документального подтверждения фактов корр</w:t>
      </w:r>
      <w:r>
        <w:rPr>
          <w:rStyle w:val="s0"/>
        </w:rPr>
        <w:t>ектировки контролирующими органами юрисдикции фактического местонахождения (регистрации) контролируемой иностранной компании дохода (прибыли) такой контролируемой иностранной компании. Налогоплательщик в течение 15 рабочих дней со дня получения запроса обя</w:t>
      </w:r>
      <w:r>
        <w:rPr>
          <w:rStyle w:val="s0"/>
        </w:rPr>
        <w:t>зан предоставить надлежащим образом заверенные копии документов.</w:t>
      </w:r>
    </w:p>
    <w:p w:rsidR="00000000" w:rsidRDefault="00033594">
      <w:pPr>
        <w:pStyle w:val="pj"/>
      </w:pPr>
      <w:r>
        <w:rPr>
          <w:rStyle w:val="s0"/>
        </w:rPr>
        <w:t>39-2.3.7. В случае если при проведении проверки контролирующий орган устанавливает, что контролирующая лицо рассчитала скорректированная прибыль контролируемой иностранной компании с нарушени</w:t>
      </w:r>
      <w:r>
        <w:rPr>
          <w:rStyle w:val="s0"/>
        </w:rPr>
        <w:t>ем требований настоящей статьи, контролирующий орган самостоятельно осуществляет перерасчет скорректированной прибыли контролируемой иностранной компании в соответствии с требованиями настоящей статьи.</w:t>
      </w:r>
    </w:p>
    <w:p w:rsidR="00000000" w:rsidRDefault="00033594">
      <w:pPr>
        <w:pStyle w:val="pj"/>
      </w:pPr>
      <w:r>
        <w:rPr>
          <w:rStyle w:val="s0"/>
        </w:rPr>
        <w:t>39-2.4. Освобождение от налогообложения прибыли контро</w:t>
      </w:r>
      <w:r>
        <w:rPr>
          <w:rStyle w:val="s0"/>
        </w:rPr>
        <w:t>лируемой иностранной компании</w:t>
      </w:r>
    </w:p>
    <w:p w:rsidR="00000000" w:rsidRDefault="00033594">
      <w:pPr>
        <w:pStyle w:val="pj"/>
      </w:pPr>
      <w:r>
        <w:rPr>
          <w:rStyle w:val="s0"/>
        </w:rPr>
        <w:t>39-2.4.1. Скорректированная прибыль контролируемой иностранной компании не подлежит включению в общий налогооблагаемый доход, не является объектом налогообложения налогом на прибыль предприятий контролирующего лица в случае со</w:t>
      </w:r>
      <w:r>
        <w:rPr>
          <w:rStyle w:val="s0"/>
        </w:rPr>
        <w:t>блюдения следующих условий:</w:t>
      </w:r>
    </w:p>
    <w:p w:rsidR="00000000" w:rsidRDefault="00033594">
      <w:pPr>
        <w:pStyle w:val="pj"/>
      </w:pPr>
      <w:r>
        <w:rPr>
          <w:rStyle w:val="s0"/>
        </w:rPr>
        <w:t>а) между Украиной и иностранной юрисдикцией местонахождение (регистрации) контролируемой иностранной компании является действующий договор об избежании двойного налогообложения или об обмене налоговой информацией и</w:t>
      </w:r>
    </w:p>
    <w:p w:rsidR="00000000" w:rsidRDefault="00033594">
      <w:pPr>
        <w:pStyle w:val="pj"/>
      </w:pPr>
      <w:r>
        <w:rPr>
          <w:rStyle w:val="s0"/>
        </w:rPr>
        <w:t>б) выполняетс</w:t>
      </w:r>
      <w:r>
        <w:rPr>
          <w:rStyle w:val="s0"/>
        </w:rPr>
        <w:t>я любое из следующих условий:</w:t>
      </w:r>
    </w:p>
    <w:p w:rsidR="00000000" w:rsidRDefault="00033594">
      <w:pPr>
        <w:pStyle w:val="pj"/>
      </w:pPr>
      <w:r>
        <w:rPr>
          <w:rStyle w:val="s0"/>
        </w:rPr>
        <w:t xml:space="preserve">контролируемая иностранная компания фактически платит налог на прибыль по эффективной ставке, является не менее базовую (основную) ставку налога на прибыль предприятий в Украине, определенную </w:t>
      </w:r>
      <w:hyperlink w:anchor="sub1360000" w:history="1">
        <w:r>
          <w:rPr>
            <w:rStyle w:val="a5"/>
            <w:color w:val="0000FF"/>
            <w:u w:val="single"/>
          </w:rPr>
          <w:t>п</w:t>
        </w:r>
        <w:r>
          <w:rPr>
            <w:rStyle w:val="a5"/>
            <w:color w:val="0000FF"/>
            <w:u w:val="single"/>
          </w:rPr>
          <w:t>унктом 136.1 статьи 136</w:t>
        </w:r>
      </w:hyperlink>
      <w:r>
        <w:rPr>
          <w:rStyle w:val="s0"/>
        </w:rPr>
        <w:t xml:space="preserve"> настоящего Кодекса, или меньше за такую ставку не более чем на пять процентных пунктов, или</w:t>
      </w:r>
    </w:p>
    <w:p w:rsidR="00000000" w:rsidRDefault="00033594">
      <w:pPr>
        <w:pStyle w:val="pj"/>
      </w:pPr>
      <w:r>
        <w:rPr>
          <w:rStyle w:val="s0"/>
        </w:rPr>
        <w:t>доля пассивных доходов контролируемой иностранной компании составляет не более 50 процентов общей суммы доходов контролируемой иностранной к</w:t>
      </w:r>
      <w:r>
        <w:rPr>
          <w:rStyle w:val="s0"/>
        </w:rPr>
        <w:t>омпании из всех источников.</w:t>
      </w:r>
    </w:p>
    <w:p w:rsidR="00000000" w:rsidRDefault="00033594">
      <w:pPr>
        <w:pStyle w:val="pj"/>
      </w:pPr>
      <w:r>
        <w:rPr>
          <w:rStyle w:val="s0"/>
        </w:rPr>
        <w:t>В случае если доля пассивных доходов контролируемой иностранной компании составляет более 50 процентов общей суммы доходов контролируемой иностранной компании из всех источников, для целей применения этой статьи такие доходы при</w:t>
      </w:r>
      <w:r>
        <w:rPr>
          <w:rStyle w:val="s0"/>
        </w:rPr>
        <w:t>знаются активными, если только контролируемая иностранная компания:</w:t>
      </w:r>
    </w:p>
    <w:p w:rsidR="00000000" w:rsidRDefault="00033594">
      <w:pPr>
        <w:pStyle w:val="pj"/>
      </w:pPr>
      <w:r>
        <w:rPr>
          <w:rStyle w:val="s0"/>
        </w:rPr>
        <w:t>фактически выполняет существенные функции, несет риски и использует активы в операциях, приводящих к получению соответствующих активных доходов;</w:t>
      </w:r>
    </w:p>
    <w:p w:rsidR="00000000" w:rsidRDefault="00033594">
      <w:pPr>
        <w:pStyle w:val="pj"/>
      </w:pPr>
      <w:r>
        <w:rPr>
          <w:rStyle w:val="s0"/>
        </w:rPr>
        <w:t>имеет необходимые ресурсы для выполнения ук</w:t>
      </w:r>
      <w:r>
        <w:rPr>
          <w:rStyle w:val="s0"/>
        </w:rPr>
        <w:t>азанных функций, управления рисками и использования активов (квалифицированный персонал, основные фонды в собственности или пользовании, достаточный собственный капитал и т.д.).</w:t>
      </w:r>
    </w:p>
    <w:p w:rsidR="00000000" w:rsidRDefault="00033594">
      <w:pPr>
        <w:pStyle w:val="pj"/>
      </w:pPr>
      <w:r>
        <w:rPr>
          <w:rStyle w:val="s0"/>
        </w:rPr>
        <w:t>Для целей настоящей статьи эффективная ставка налога на прибыль предприятий ра</w:t>
      </w:r>
      <w:r>
        <w:rPr>
          <w:rStyle w:val="s0"/>
        </w:rPr>
        <w:t>ссчитывается путем деления суммы затрат по уплате налога на прибыль предприятий на сумму прибыли до налогообложения по данным финансовой отчетности за соответствующий календарный год и умножения на 100 процентов.</w:t>
      </w:r>
    </w:p>
    <w:p w:rsidR="00000000" w:rsidRDefault="00033594">
      <w:pPr>
        <w:pStyle w:val="pj"/>
      </w:pPr>
      <w:r>
        <w:rPr>
          <w:rStyle w:val="s0"/>
        </w:rPr>
        <w:t>39-2.4.2. Независимо от выполнения условий,</w:t>
      </w:r>
      <w:r>
        <w:rPr>
          <w:rStyle w:val="s0"/>
        </w:rPr>
        <w:t xml:space="preserve"> предусмотренных подпунктом 39 - 2.4.1 пункта 39 - 2.4 этой статьи, скорректированная прибыль контролируемой иностранной компании не подлежит включению в общий налогооблагаемый доход, не является объектом налогообложения налогом на прибыль предприятий конт</w:t>
      </w:r>
      <w:r>
        <w:rPr>
          <w:rStyle w:val="s0"/>
        </w:rPr>
        <w:t>ролирующего лица в случае, если выполняется любое из следующих условий:</w:t>
      </w:r>
    </w:p>
    <w:p w:rsidR="00000000" w:rsidRDefault="00033594">
      <w:pPr>
        <w:pStyle w:val="pj"/>
      </w:pPr>
      <w:r>
        <w:rPr>
          <w:rStyle w:val="s0"/>
        </w:rPr>
        <w:t>39-2.4.2.1. общий совокупный доход всех контролируемых иностранных компаний одной контролирующего лица из всех источников по данным финансовой отчетности не превышает эквивалент 2 миллиона евро на конец отчетного периода;</w:t>
      </w:r>
    </w:p>
    <w:p w:rsidR="00000000" w:rsidRDefault="00033594">
      <w:pPr>
        <w:pStyle w:val="pj"/>
      </w:pPr>
      <w:r>
        <w:rPr>
          <w:rStyle w:val="s0"/>
        </w:rPr>
        <w:t>39-2.4.2.2. контролируемая иностранная компания является публичной компанией, акции (доли) которой обращаются на признанной фондовой бирже. Перечень бирж и требования к признанию акций (долей) публичных компаний находящимися в обращении на указанной фондов</w:t>
      </w:r>
      <w:r>
        <w:rPr>
          <w:rStyle w:val="s0"/>
        </w:rPr>
        <w:t>ой бирже, устанавливаются Кабинетом Министров Украины.</w:t>
      </w:r>
    </w:p>
    <w:p w:rsidR="00000000" w:rsidRDefault="00033594">
      <w:pPr>
        <w:pStyle w:val="pj"/>
      </w:pPr>
      <w:r>
        <w:rPr>
          <w:rStyle w:val="s0"/>
        </w:rPr>
        <w:t>Освобождение распространяется на все контролируемые иностранные компании, включенные в консолидированную финансовую отчетность такой публичной контролируемой иностранной компании, а также на другие ино</w:t>
      </w:r>
      <w:r>
        <w:rPr>
          <w:rStyle w:val="s0"/>
        </w:rPr>
        <w:t>странные компании, связанные с публичной контролируемой иностранной компанией в части дивидендов, которые происходят от такой публичной контролируемой иностранной компании.</w:t>
      </w:r>
    </w:p>
    <w:p w:rsidR="00000000" w:rsidRDefault="00033594">
      <w:pPr>
        <w:pStyle w:val="pj"/>
      </w:pPr>
      <w:r>
        <w:rPr>
          <w:rStyle w:val="s0"/>
        </w:rPr>
        <w:t>В случае если контролируемая иностранная компания, на которую распространяется тако</w:t>
      </w:r>
      <w:r>
        <w:rPr>
          <w:rStyle w:val="s0"/>
        </w:rPr>
        <w:t>е освобождение, выплачивает дивиденды в пользу контролируемой иностранной компании, которая не является публичной компанией, такие дивиденды учитываются при расчете скорректированной прибыли такой контролируемой иностранной компании на общих основаниях;</w:t>
      </w:r>
    </w:p>
    <w:p w:rsidR="00000000" w:rsidRDefault="00033594">
      <w:pPr>
        <w:pStyle w:val="pj"/>
      </w:pPr>
      <w:r>
        <w:rPr>
          <w:rStyle w:val="s0"/>
        </w:rPr>
        <w:t>39</w:t>
      </w:r>
      <w:r>
        <w:rPr>
          <w:rStyle w:val="s0"/>
        </w:rPr>
        <w:t>-2.4.2.3. контролируемая иностранная компания является организацией, в соответствии с законодательством соответствующего иностранного юрисдикции осуществляет благотворительную деятельность и не распределяющая доходы в пользу ее учредителей (участников).</w:t>
      </w:r>
    </w:p>
    <w:p w:rsidR="00000000" w:rsidRDefault="00033594">
      <w:pPr>
        <w:pStyle w:val="pj"/>
      </w:pPr>
      <w:r>
        <w:rPr>
          <w:rStyle w:val="s0"/>
        </w:rPr>
        <w:t>39</w:t>
      </w:r>
      <w:r>
        <w:rPr>
          <w:rStyle w:val="s0"/>
        </w:rPr>
        <w:t>-2.4.3. В случае если прибыль контролируемой иностранной компании освобождается от налогообложения в соответствии с положениями настоящего пункта, контролирующая лицо освобождается от обязанности рассчитывать скорректированную прибыль контролируемой иностр</w:t>
      </w:r>
      <w:r>
        <w:rPr>
          <w:rStyle w:val="s0"/>
        </w:rPr>
        <w:t>анной компании в соответствии с положениями подпункта 39-2.3.2 настоящего Кодекса.</w:t>
      </w:r>
    </w:p>
    <w:p w:rsidR="00000000" w:rsidRDefault="00033594">
      <w:pPr>
        <w:pStyle w:val="pj"/>
      </w:pPr>
      <w:r>
        <w:rPr>
          <w:rStyle w:val="s0"/>
        </w:rPr>
        <w:t xml:space="preserve">39-2.4.4. Контролирующая лицо имеет право добровольно отказаться от освобождения от налогообложения прибыли контролируемой иностранной компании в соответствии с положениями </w:t>
      </w:r>
      <w:r>
        <w:rPr>
          <w:rStyle w:val="s0"/>
        </w:rPr>
        <w:t>подпункта 39-2.4.1 или 39-2.4.2 настоящего Кодекса и принять решение о налогообложении прибыли контролируемой иностранной компании путем подачи соответствующего заявления в произвольной форме одновременно с подачей отчета о контролируемых иностранные компа</w:t>
      </w:r>
      <w:r>
        <w:rPr>
          <w:rStyle w:val="s0"/>
        </w:rPr>
        <w:t>нии.</w:t>
      </w:r>
    </w:p>
    <w:p w:rsidR="00000000" w:rsidRDefault="00033594">
      <w:pPr>
        <w:pStyle w:val="pj"/>
      </w:pPr>
      <w:r>
        <w:rPr>
          <w:rStyle w:val="s0"/>
        </w:rPr>
        <w:t>39-2.5. Составления и представления отчета о контролируемых иностранные компании и сообщений о получении или прекращении участия в контролируемых иностранных компаниях</w:t>
      </w:r>
    </w:p>
    <w:p w:rsidR="00000000" w:rsidRDefault="00033594">
      <w:pPr>
        <w:pStyle w:val="pj"/>
      </w:pPr>
      <w:r>
        <w:rPr>
          <w:rStyle w:val="s0"/>
        </w:rPr>
        <w:t xml:space="preserve">39-2.5.1. Для целей налогового контроля за налогообложением прибыли контролируемой </w:t>
      </w:r>
      <w:r>
        <w:rPr>
          <w:rStyle w:val="s0"/>
        </w:rPr>
        <w:t>иностранной компании отчетным (налоговым) периодом является календарный год или иной отчетный период контролируемой иностранной компании, заканчивается в течение календарного года.</w:t>
      </w:r>
    </w:p>
    <w:p w:rsidR="00000000" w:rsidRDefault="00033594">
      <w:pPr>
        <w:pStyle w:val="pj"/>
      </w:pPr>
      <w:r>
        <w:rPr>
          <w:rStyle w:val="s0"/>
        </w:rPr>
        <w:t>39-2.5.2. Контролирующие лица обязаны подавать отчет о контролируемых иност</w:t>
      </w:r>
      <w:r>
        <w:rPr>
          <w:rStyle w:val="s0"/>
        </w:rPr>
        <w:t>ранных компании в контролирующий орган одновременно с представлением годовой декларации об имущественном состоянии и доходах или налоговой декларации по налогу на прибыль предприятий за соответствующий календарный год средствами электронной связи в электро</w:t>
      </w:r>
      <w:r>
        <w:rPr>
          <w:rStyle w:val="s0"/>
        </w:rPr>
        <w:t>нной форме с соблюдением требований законов Украины «</w:t>
      </w:r>
      <w:hyperlink r:id="rId107" w:history="1">
        <w:r>
          <w:rPr>
            <w:rStyle w:val="a5"/>
            <w:color w:val="0000FF"/>
            <w:u w:val="single"/>
          </w:rPr>
          <w:t>Об электронных документах и электронном документообороте</w:t>
        </w:r>
      </w:hyperlink>
      <w:r>
        <w:rPr>
          <w:rStyle w:val="s0"/>
        </w:rPr>
        <w:t>» и «</w:t>
      </w:r>
      <w:hyperlink r:id="rId108" w:history="1">
        <w:r>
          <w:rPr>
            <w:rStyle w:val="a5"/>
            <w:color w:val="0000FF"/>
            <w:u w:val="single"/>
          </w:rPr>
          <w:t>Об электронн</w:t>
        </w:r>
        <w:r>
          <w:rPr>
            <w:rStyle w:val="a5"/>
            <w:color w:val="0000FF"/>
            <w:u w:val="single"/>
          </w:rPr>
          <w:t>ой идентификации и электронных доверительных услугах</w:t>
        </w:r>
      </w:hyperlink>
      <w:r>
        <w:rPr>
          <w:rStyle w:val="s0"/>
        </w:rPr>
        <w:t>».</w:t>
      </w:r>
    </w:p>
    <w:p w:rsidR="00000000" w:rsidRDefault="00033594">
      <w:pPr>
        <w:pStyle w:val="pj"/>
      </w:pPr>
      <w:r>
        <w:rPr>
          <w:rStyle w:val="s0"/>
        </w:rPr>
        <w:t>К отчету о контролируемых иностранных компании в обязательном порядке прилагаются заверенные надлежащим образом копии финансовой отчетности контролируемой иностранной компании, подтверждающие размер пр</w:t>
      </w:r>
      <w:r>
        <w:rPr>
          <w:rStyle w:val="s0"/>
        </w:rPr>
        <w:t>ибыли контролируемой иностранной компании за отчетный (налоговый) год. Если предельные сроки подготовки финансовой отчетности в соответствующей иностранной юрисдикции всплывают позже предельных сроков представления годовой декларации об имущественном состо</w:t>
      </w:r>
      <w:r>
        <w:rPr>
          <w:rStyle w:val="s0"/>
        </w:rPr>
        <w:t>янии и доходах или налоговой декларации по налогу на прибыль предприятий, такие копии финансовой отчетности контролируемой иностранной компании подаются вместе с годовой декларацией об имущественном состоянии и доходах или налоговой декларацией по налогу н</w:t>
      </w:r>
      <w:r>
        <w:rPr>
          <w:rStyle w:val="s0"/>
        </w:rPr>
        <w:t>а прибыль предприятий за следующий отчетный (налоговый) период.</w:t>
      </w:r>
    </w:p>
    <w:p w:rsidR="00000000" w:rsidRDefault="00033594">
      <w:pPr>
        <w:pStyle w:val="pj"/>
      </w:pPr>
      <w:r>
        <w:rPr>
          <w:rStyle w:val="s0"/>
        </w:rPr>
        <w:t>39-2.5.3. В отчете о контролируемых иностранные компании указываются:</w:t>
      </w:r>
    </w:p>
    <w:p w:rsidR="00000000" w:rsidRDefault="00033594">
      <w:pPr>
        <w:pStyle w:val="pj"/>
      </w:pPr>
      <w:r>
        <w:rPr>
          <w:rStyle w:val="s0"/>
        </w:rPr>
        <w:t>а) наименование контролируемой иностранной компании, ее адрес, организационно-правовая форма, номера налоговой регистрации</w:t>
      </w:r>
      <w:r>
        <w:rPr>
          <w:rStyle w:val="s0"/>
        </w:rPr>
        <w:t xml:space="preserve"> (при наличии), номера государственной регистрации;</w:t>
      </w:r>
    </w:p>
    <w:p w:rsidR="00000000" w:rsidRDefault="00033594">
      <w:pPr>
        <w:pStyle w:val="pj"/>
      </w:pPr>
      <w:r>
        <w:rPr>
          <w:rStyle w:val="s0"/>
        </w:rPr>
        <w:t>б) размер доли, которой владеет контролирующая лицо в контролируемой иностранной компании;</w:t>
      </w:r>
    </w:p>
    <w:p w:rsidR="00000000" w:rsidRDefault="00033594">
      <w:pPr>
        <w:pStyle w:val="pj"/>
      </w:pPr>
      <w:r>
        <w:rPr>
          <w:rStyle w:val="s0"/>
        </w:rPr>
        <w:t>в) структура владения долей в контролируемой иностранной компании в случае опосредованного владения такой долей;</w:t>
      </w:r>
    </w:p>
    <w:p w:rsidR="00000000" w:rsidRDefault="00033594">
      <w:pPr>
        <w:pStyle w:val="pj"/>
      </w:pPr>
      <w:r>
        <w:rPr>
          <w:rStyle w:val="s0"/>
        </w:rPr>
        <w:t>г) информация о размере дохода (выручки) от реализации товаров (работ, услуг) контролируемой иностранной компании, прибыли от операционной деятельности и прибыли до налогообложения в соответствии с данными финансовой отчетности;</w:t>
      </w:r>
    </w:p>
    <w:p w:rsidR="00000000" w:rsidRDefault="00033594">
      <w:pPr>
        <w:pStyle w:val="pj"/>
      </w:pPr>
      <w:r>
        <w:rPr>
          <w:rStyle w:val="s0"/>
        </w:rPr>
        <w:t>г) расчет скорректированной</w:t>
      </w:r>
      <w:r>
        <w:rPr>
          <w:rStyle w:val="s0"/>
        </w:rPr>
        <w:t xml:space="preserve"> прибыли контролируемой иностранной компании в соответствии с требованиями настоящей статьи, размера такой прибыли, которая включается в состав общего налогооблагаемого дохода контролирующего лица;</w:t>
      </w:r>
    </w:p>
    <w:p w:rsidR="00000000" w:rsidRDefault="00033594">
      <w:pPr>
        <w:pStyle w:val="pj"/>
      </w:pPr>
      <w:r>
        <w:rPr>
          <w:rStyle w:val="s0"/>
        </w:rPr>
        <w:t>д) информация об основаниях освобождения от налогообложени</w:t>
      </w:r>
      <w:r>
        <w:rPr>
          <w:rStyle w:val="s0"/>
        </w:rPr>
        <w:t>я прибыли контролируемой иностранной компании в соответствии с положениями настоящей статьи;</w:t>
      </w:r>
    </w:p>
    <w:p w:rsidR="00000000" w:rsidRDefault="00033594">
      <w:pPr>
        <w:pStyle w:val="pj"/>
      </w:pPr>
      <w:r>
        <w:rPr>
          <w:rStyle w:val="s0"/>
        </w:rPr>
        <w:t>е) суммы дивидендов, полученных контролируемой иностранной компанией непосредственно или опосредованно через цепь подконтрольных юридических лиц от украинских юрид</w:t>
      </w:r>
      <w:r>
        <w:rPr>
          <w:rStyle w:val="s0"/>
        </w:rPr>
        <w:t>ических лиц;</w:t>
      </w:r>
    </w:p>
    <w:p w:rsidR="00000000" w:rsidRDefault="00033594">
      <w:pPr>
        <w:pStyle w:val="pj"/>
      </w:pPr>
      <w:r>
        <w:rPr>
          <w:rStyle w:val="s0"/>
        </w:rPr>
        <w:t>е) суммы прибыли контролируемой иностранной компании, которые были фактически выплачены в пользу контролирующего лица;</w:t>
      </w:r>
    </w:p>
    <w:p w:rsidR="00000000" w:rsidRDefault="00033594">
      <w:pPr>
        <w:pStyle w:val="pj"/>
      </w:pPr>
      <w:r>
        <w:rPr>
          <w:rStyle w:val="s0"/>
        </w:rPr>
        <w:t xml:space="preserve">ж) </w:t>
      </w:r>
      <w:r>
        <w:rPr>
          <w:rStyle w:val="s40"/>
        </w:rPr>
        <w:t>перечень операций контролируемой иностранной компании с нерезидентами - связанными лицами, нерезидентами, зарегистрирован</w:t>
      </w:r>
      <w:r>
        <w:rPr>
          <w:rStyle w:val="s40"/>
        </w:rPr>
        <w:t>ными в государствах (на территориях), включенных в перечень государств (территорий), утвержденный Кабинетом Министров Украины в соответствии с подпунктом 39.2.1.2 подпункта 39.2.1 пункта 39.2 статьи 39 настоящего Кодекса, а также с нерезидентами, организац</w:t>
      </w:r>
      <w:r>
        <w:rPr>
          <w:rStyle w:val="s40"/>
        </w:rPr>
        <w:t xml:space="preserve">ионно-правовая форма которых включена в перечень организационно-правовых форм, утвержденный Кабинетом Министров Украины в соответствии с подпунктом 39.2.1.2 </w:t>
      </w:r>
      <w:r>
        <w:rPr>
          <w:rStyle w:val="s40"/>
          <w:vertAlign w:val="superscript"/>
        </w:rPr>
        <w:t>1</w:t>
      </w:r>
      <w:r>
        <w:rPr>
          <w:rStyle w:val="s40"/>
        </w:rPr>
        <w:t xml:space="preserve"> подпункта 39.2.1 пункта 39.2 статьи 39 настоящего Кодекса</w:t>
      </w:r>
      <w:r>
        <w:rPr>
          <w:rStyle w:val="s0"/>
        </w:rPr>
        <w:t>;</w:t>
      </w:r>
    </w:p>
    <w:p w:rsidR="00000000" w:rsidRDefault="00033594">
      <w:pPr>
        <w:pStyle w:val="pj"/>
      </w:pPr>
      <w:r>
        <w:rPr>
          <w:rStyle w:val="s0"/>
        </w:rPr>
        <w:t>з) количество работников контролируемо</w:t>
      </w:r>
      <w:r>
        <w:rPr>
          <w:rStyle w:val="s0"/>
        </w:rPr>
        <w:t>й иностранной компании по состоянию на конец отчетного (налогового) года;</w:t>
      </w:r>
    </w:p>
    <w:p w:rsidR="00000000" w:rsidRDefault="00033594">
      <w:pPr>
        <w:pStyle w:val="pj"/>
      </w:pPr>
      <w:r>
        <w:rPr>
          <w:rStyle w:val="s0"/>
        </w:rPr>
        <w:t>а) информация о сумме прибыли контролируемой иностранной компании, полученного от постоянного представительства в Украине.</w:t>
      </w:r>
    </w:p>
    <w:p w:rsidR="00000000" w:rsidRDefault="00033594">
      <w:pPr>
        <w:pStyle w:val="pj"/>
      </w:pPr>
      <w:r>
        <w:rPr>
          <w:rStyle w:val="s0"/>
        </w:rPr>
        <w:t>39-2.5.4. В случае если контролирующая лицо не имеет возмож</w:t>
      </w:r>
      <w:r>
        <w:rPr>
          <w:rStyle w:val="s0"/>
        </w:rPr>
        <w:t>ности обеспечить составление финансовой отчетности контролируемой иностранной компании и / или осуществления расчета скорректированной прибыли контролируемой иностранной компании до даты предельного срока представления годовой декларации об имущественном с</w:t>
      </w:r>
      <w:r>
        <w:rPr>
          <w:rStyle w:val="s0"/>
        </w:rPr>
        <w:t xml:space="preserve">остоянии и доходах или налоговой декларации по налогу на прибыль предприятий, такая контролирующая лицо подает отчет о контролируемых иностранных компании по сокращенной форме, содержащий только сведения, предусмотренные подпунктами «а» - «в» подпункта 39 </w:t>
      </w:r>
      <w:r>
        <w:rPr>
          <w:rStyle w:val="s0"/>
        </w:rPr>
        <w:t>- 2.5.3 настоящего пункта.</w:t>
      </w:r>
    </w:p>
    <w:p w:rsidR="00000000" w:rsidRDefault="00033594">
      <w:pPr>
        <w:pStyle w:val="pj"/>
      </w:pPr>
      <w:r>
        <w:rPr>
          <w:rStyle w:val="s0"/>
        </w:rPr>
        <w:t>Контролирующая лицо обязано подать полный отчет о контролируемых иностранные компании до конца календарного года, следующего за отчетным (налоговым) годом. В случае если в соответствии с таким отчета общий налогооблагаемый доход,</w:t>
      </w:r>
      <w:r>
        <w:rPr>
          <w:rStyle w:val="s0"/>
        </w:rPr>
        <w:t xml:space="preserve"> объект налогообложения налогом на прибыль предприятий контролирующего лица увеличивается, такое лицо до конца календарного года, следующего за отчетным (налоговым) годом, представляет уточняющую летнюю декларацию об имущественном состоянии и доходах или н</w:t>
      </w:r>
      <w:r>
        <w:rPr>
          <w:rStyle w:val="s0"/>
        </w:rPr>
        <w:t>алоговую декларацию по налогу на прибыль предприятий. При этом штрафные санкции и / или пеня не применяются.</w:t>
      </w:r>
    </w:p>
    <w:p w:rsidR="00000000" w:rsidRDefault="00033594">
      <w:pPr>
        <w:pStyle w:val="pj"/>
      </w:pPr>
      <w:r>
        <w:rPr>
          <w:rStyle w:val="s0"/>
        </w:rPr>
        <w:t>39-2.5.5. Физическое лицо - резидент Украины или юридическое лицо - резидент Украины обязана уведомлять контролирующий орган о:</w:t>
      </w:r>
    </w:p>
    <w:p w:rsidR="00000000" w:rsidRDefault="00033594">
      <w:pPr>
        <w:pStyle w:val="pj"/>
      </w:pPr>
      <w:r>
        <w:rPr>
          <w:rStyle w:val="s0"/>
        </w:rPr>
        <w:t>каждое непосредстве</w:t>
      </w:r>
      <w:r>
        <w:rPr>
          <w:rStyle w:val="s0"/>
        </w:rPr>
        <w:t>нное или опосредованное приобретение доли в иностранной юридическому лицу или начало осуществления фактического контроля над иностранным юридическим лицом, приводит к признанию такого физического (юридического) лица контролирующей лицом в соответствии с тр</w:t>
      </w:r>
      <w:r>
        <w:rPr>
          <w:rStyle w:val="s0"/>
        </w:rPr>
        <w:t>ебованиями настоящей статьи;</w:t>
      </w:r>
    </w:p>
    <w:p w:rsidR="00000000" w:rsidRDefault="00033594">
      <w:pPr>
        <w:pStyle w:val="pj"/>
      </w:pPr>
      <w:r>
        <w:rPr>
          <w:rStyle w:val="s0"/>
        </w:rPr>
        <w:t>основания, создания или приобретения имущественных прав на долю в активах, доходах или прибыли образования без статуса юридического лица;</w:t>
      </w:r>
    </w:p>
    <w:p w:rsidR="00000000" w:rsidRDefault="00033594">
      <w:pPr>
        <w:pStyle w:val="pj"/>
      </w:pPr>
      <w:r>
        <w:rPr>
          <w:rStyle w:val="s0"/>
        </w:rPr>
        <w:t>каждое отчуждение доли в иностранной юридическому лицу или прекращения осуществления факт</w:t>
      </w:r>
      <w:r>
        <w:rPr>
          <w:rStyle w:val="s0"/>
        </w:rPr>
        <w:t>ического контроля над иностранным юридическим лицом, что приводит к потере признания такого физического (юридического) лица контролирующей лицом в соответствии с требованиями настоящей статьи;</w:t>
      </w:r>
    </w:p>
    <w:p w:rsidR="00000000" w:rsidRDefault="00033594">
      <w:pPr>
        <w:pStyle w:val="pj"/>
      </w:pPr>
      <w:r>
        <w:rPr>
          <w:rStyle w:val="s0"/>
        </w:rPr>
        <w:t>ликвидации или отчуждения имущественных прав на долю в активах,</w:t>
      </w:r>
      <w:r>
        <w:rPr>
          <w:rStyle w:val="s0"/>
        </w:rPr>
        <w:t xml:space="preserve"> доходах или прибыли образования без статуса юридического лица.</w:t>
      </w:r>
    </w:p>
    <w:p w:rsidR="00000000" w:rsidRDefault="00033594">
      <w:pPr>
        <w:pStyle w:val="pj"/>
      </w:pPr>
      <w:r>
        <w:rPr>
          <w:rStyle w:val="s0"/>
        </w:rPr>
        <w:t xml:space="preserve">Сообщение направляется в контролирующий орган в течение 60 дней со дня такого приобретения (начала осуществления фактического контроля) или отчуждение (прекращение фактического контроля). Форма и порядок направления уведомления устанавливаются центральным </w:t>
      </w:r>
      <w:r>
        <w:rPr>
          <w:rStyle w:val="s0"/>
        </w:rPr>
        <w:t>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Требования настоящего подпункта не применяются, если контролируемая иностранная компания является публичной компанией, требования к которой ус</w:t>
      </w:r>
      <w:r>
        <w:rPr>
          <w:rStyle w:val="s0"/>
        </w:rPr>
        <w:t>тановлены подпунктом 39-2.4.2.2 подпункта 39-2.4.2 пункта 39-2.4 этой статьи.</w:t>
      </w:r>
    </w:p>
    <w:p w:rsidR="00000000" w:rsidRDefault="00033594">
      <w:pPr>
        <w:pStyle w:val="pj"/>
      </w:pPr>
      <w:r>
        <w:rPr>
          <w:rStyle w:val="s0"/>
        </w:rPr>
        <w:t>39-2.5.6. Форма отчета о контролируемых иностранных компаниях, сокращенная форма отчета о контролируемых иностранные компании и порядок их заполнения и представления устанавливаю</w:t>
      </w:r>
      <w:r>
        <w:rPr>
          <w:rStyle w:val="s0"/>
        </w:rPr>
        <w:t>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39-2.5.7. Контролирующая лицо обязано обеспечить составление отдельной финансовой отчетности по международным стандартам за па</w:t>
      </w:r>
      <w:r>
        <w:rPr>
          <w:rStyle w:val="s0"/>
        </w:rPr>
        <w:t>ртнерство, траст или другое образование без статуса юридического лица, доля в котором ей принадлежит, и рассчитывать скорректированную прибыль, подлежащего налогообложению по правилам, определенным для контролируемых иностранных компаний по такому образова</w:t>
      </w:r>
      <w:r>
        <w:rPr>
          <w:rStyle w:val="s0"/>
        </w:rPr>
        <w:t>ния в следующих случаях:</w:t>
      </w:r>
    </w:p>
    <w:p w:rsidR="00000000" w:rsidRDefault="00033594">
      <w:pPr>
        <w:pStyle w:val="pj"/>
      </w:pPr>
      <w:r>
        <w:rPr>
          <w:rStyle w:val="s0"/>
        </w:rPr>
        <w:t xml:space="preserve">а) контролирующая лицо лично получила имущественные права на долю в активах, доходах или прибыли траста, фонда или другого образования без статуса юридического лица и отражает доходы, полученные за такое образование, в собственной </w:t>
      </w:r>
      <w:r>
        <w:rPr>
          <w:rStyle w:val="s0"/>
        </w:rPr>
        <w:t>декларации об имущественном состоянии и доходах ( налоговой декларации по налогу на прибыль предприятий ), или</w:t>
      </w:r>
    </w:p>
    <w:p w:rsidR="00000000" w:rsidRDefault="00033594">
      <w:pPr>
        <w:pStyle w:val="pj"/>
      </w:pPr>
      <w:r>
        <w:rPr>
          <w:rStyle w:val="s0"/>
        </w:rPr>
        <w:t>б) непосредственным владельцем доли в партнерстве, трасте, фонде или другом образовании без статуса юридического лица является контролируемая ино</w:t>
      </w:r>
      <w:r>
        <w:rPr>
          <w:rStyle w:val="s0"/>
        </w:rPr>
        <w:t>странная компания, которая учитывает прибыль, полученную за или от такого образования, при составлении собственной финансовой отчетности.</w:t>
      </w:r>
    </w:p>
    <w:p w:rsidR="00000000" w:rsidRDefault="00033594">
      <w:pPr>
        <w:pStyle w:val="pj"/>
      </w:pPr>
      <w:r>
        <w:rPr>
          <w:rStyle w:val="s0"/>
        </w:rPr>
        <w:t>Если в соответствии с положениями настоящего подпункта контролирующая лицо обязано составлять финансовую отчетность за</w:t>
      </w:r>
      <w:r>
        <w:rPr>
          <w:rStyle w:val="s0"/>
        </w:rPr>
        <w:t xml:space="preserve"> партнерство, траст или другое образование без статуса юридического лица, соответствующее образование приравнивается в целях налогообложения к контролируемой иностранной компании.</w:t>
      </w:r>
    </w:p>
    <w:p w:rsidR="00000000" w:rsidRDefault="00033594">
      <w:pPr>
        <w:pStyle w:val="pj"/>
      </w:pPr>
      <w:r>
        <w:rPr>
          <w:rStyle w:val="s0"/>
        </w:rPr>
        <w:t>Объектом налогообложения для налога на доходы физических лиц (налог на прибыль предприятий) контролирующего лица есть часть скорректированной прибыли соответствующего образования без статуса юридического лица, пропорциональная доле, которой владеет или кот</w:t>
      </w:r>
      <w:r>
        <w:rPr>
          <w:rStyle w:val="s0"/>
        </w:rPr>
        <w:t>орые контролирует такое физическое (юридическое) лицо, исчисляется в соответствии с правилами, определенных настоящей статьей для контролируемых иностранных компаний.</w:t>
      </w:r>
    </w:p>
    <w:p w:rsidR="00000000" w:rsidRDefault="00033594">
      <w:pPr>
        <w:pStyle w:val="pj"/>
      </w:pPr>
      <w:r>
        <w:rPr>
          <w:rStyle w:val="s0"/>
        </w:rPr>
        <w:t>39-2.6. Налоговый контроль за контролируемыми иностранными компаниями</w:t>
      </w:r>
    </w:p>
    <w:p w:rsidR="00000000" w:rsidRDefault="00033594">
      <w:pPr>
        <w:pStyle w:val="pj"/>
      </w:pPr>
      <w:r>
        <w:rPr>
          <w:rStyle w:val="s0"/>
        </w:rPr>
        <w:t>39-2.6.1. Контролир</w:t>
      </w:r>
      <w:r>
        <w:rPr>
          <w:rStyle w:val="s0"/>
        </w:rPr>
        <w:t>ующий орган вправе направить налогоплательщику запрос о предоставлении дополнительных объяснений по контролируемой иностранной компании, если есть налоговая информация о том, что:</w:t>
      </w:r>
    </w:p>
    <w:p w:rsidR="00000000" w:rsidRDefault="00033594">
      <w:pPr>
        <w:pStyle w:val="pj"/>
      </w:pPr>
      <w:r>
        <w:rPr>
          <w:rStyle w:val="s0"/>
        </w:rPr>
        <w:t>а) налогоплательщик является контролирующей лицом и не подал отчет о контрол</w:t>
      </w:r>
      <w:r>
        <w:rPr>
          <w:rStyle w:val="s0"/>
        </w:rPr>
        <w:t>ируемых иностранных компаниях, и / или</w:t>
      </w:r>
    </w:p>
    <w:p w:rsidR="00000000" w:rsidRDefault="00033594">
      <w:pPr>
        <w:pStyle w:val="pj"/>
      </w:pPr>
      <w:r>
        <w:rPr>
          <w:rStyle w:val="s0"/>
        </w:rPr>
        <w:t>б) сведения, указанные налогоплательщиком в отчете о контролируемых иностранные компании, не соответствуют действительности или содержат ошибки.</w:t>
      </w:r>
    </w:p>
    <w:p w:rsidR="00000000" w:rsidRDefault="00033594">
      <w:pPr>
        <w:pStyle w:val="pj"/>
      </w:pPr>
      <w:r>
        <w:rPr>
          <w:rStyle w:val="s0"/>
        </w:rPr>
        <w:t>39-2.6.2. На запрос контролирующего органа налогоплательщик в течение дв</w:t>
      </w:r>
      <w:r>
        <w:rPr>
          <w:rStyle w:val="s0"/>
        </w:rPr>
        <w:t>ух месяцев со дня получения запроса обязан предоставить ответ с объяснением фактов, изложенных в таком запросе с должным образом заверенными копиями соответствующих документов.</w:t>
      </w:r>
    </w:p>
    <w:p w:rsidR="00000000" w:rsidRDefault="00033594">
      <w:pPr>
        <w:pStyle w:val="pj"/>
      </w:pPr>
      <w:r>
        <w:rPr>
          <w:rStyle w:val="s0"/>
        </w:rPr>
        <w:t>39-2.6.3. В случае если любой контролирующий орган, другой орган государственно</w:t>
      </w:r>
      <w:r>
        <w:rPr>
          <w:rStyle w:val="s0"/>
        </w:rPr>
        <w:t xml:space="preserve">й власти, банк, другое финансовое учреждение, небанковский поставщик платежных услуг, эмитент электронных денег обнаружили факты, свидетельствующие о владении физическим (юридическим) лицом - резидентом Украины долей в иностранной юридическому лицу, такой </w:t>
      </w:r>
      <w:r>
        <w:rPr>
          <w:rStyle w:val="s0"/>
        </w:rPr>
        <w:t>орган, банк, другое финансовое учреждение, небанковский поставщик платежных услуг, эмитент электронных денег учреждение присылают сообщения об этом центральному органу исполнительной власти, реализующим государственную налоговую политику. Уведомление напра</w:t>
      </w:r>
      <w:r>
        <w:rPr>
          <w:rStyle w:val="s0"/>
        </w:rPr>
        <w:t>вляется средствами электронной связи не позднее пяти рабочих дней со дня выявления указанных фактов.</w:t>
      </w:r>
    </w:p>
    <w:p w:rsidR="00000000" w:rsidRDefault="00033594">
      <w:pPr>
        <w:pStyle w:val="pj"/>
      </w:pPr>
      <w:r>
        <w:rPr>
          <w:rStyle w:val="s0"/>
        </w:rPr>
        <w:t>39-2.6.4. Проверка контролирующего лица производится в соответствии с положениями главы 8 раздела II настоящего Кодекса с учетом особенностей, определенных</w:t>
      </w:r>
      <w:r>
        <w:rPr>
          <w:rStyle w:val="s0"/>
        </w:rPr>
        <w:t xml:space="preserve"> настоящей статьей.</w:t>
      </w:r>
    </w:p>
    <w:p w:rsidR="00000000" w:rsidRDefault="00033594">
      <w:pPr>
        <w:pStyle w:val="pj"/>
      </w:pPr>
      <w:r>
        <w:rPr>
          <w:rStyle w:val="s0"/>
        </w:rPr>
        <w:t>39-2.6.4.1. Основаниями для проверки контролирующего лица являются:</w:t>
      </w:r>
    </w:p>
    <w:p w:rsidR="00000000" w:rsidRDefault="00033594">
      <w:pPr>
        <w:pStyle w:val="pj"/>
      </w:pPr>
      <w:r>
        <w:rPr>
          <w:rStyle w:val="s0"/>
        </w:rPr>
        <w:t xml:space="preserve">а) получение контролирующим органом налоговой информации, свидетельствующей о непредставлении налогоплательщиком или представление с нарушением требований </w:t>
      </w:r>
      <w:hyperlink w:anchor="sub39020000" w:history="1">
        <w:r>
          <w:rPr>
            <w:rStyle w:val="a5"/>
            <w:color w:val="0000FF"/>
            <w:u w:val="single"/>
          </w:rPr>
          <w:t>статьи 39-2</w:t>
        </w:r>
      </w:hyperlink>
      <w:r>
        <w:rPr>
          <w:rStyle w:val="s0"/>
        </w:rPr>
        <w:t xml:space="preserve"> настоящего Кодекса отчета о контролируемых иностранных компании;</w:t>
      </w:r>
    </w:p>
    <w:p w:rsidR="00000000" w:rsidRDefault="00033594">
      <w:pPr>
        <w:pStyle w:val="pj"/>
      </w:pPr>
      <w:r>
        <w:rPr>
          <w:rStyle w:val="s0"/>
        </w:rPr>
        <w:t>б) непредоставление контролирующему органу ответы согласно подпункту 39-2.6.2 настоящего пункта.</w:t>
      </w:r>
    </w:p>
    <w:p w:rsidR="00000000" w:rsidRDefault="00033594">
      <w:pPr>
        <w:pStyle w:val="pj"/>
      </w:pPr>
      <w:r>
        <w:rPr>
          <w:rStyle w:val="s0"/>
        </w:rPr>
        <w:t xml:space="preserve">39-2.6.4.2. </w:t>
      </w:r>
      <w:hyperlink r:id="rId109" w:anchor="sub_id=100" w:history="1">
        <w:r>
          <w:rPr>
            <w:rStyle w:val="a5"/>
            <w:color w:val="0000FF"/>
            <w:u w:val="single"/>
          </w:rPr>
          <w:t>Порядок</w:t>
        </w:r>
      </w:hyperlink>
      <w:r>
        <w:rPr>
          <w:rStyle w:val="s0"/>
        </w:rPr>
        <w:t xml:space="preserve"> проведения проверки контролирующего лица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39-2.6.4.3. При проведении провер</w:t>
      </w:r>
      <w:r>
        <w:rPr>
          <w:rStyle w:val="s0"/>
        </w:rPr>
        <w:t>ки контролирующая лицо обязано обеспечить предоставление контролирующему органу по его запросу копий первичных документов по отдельным или всех операций контролируемой иностранной компании. Документы подаются в течение одного месяца с даты получения налого</w:t>
      </w:r>
      <w:r>
        <w:rPr>
          <w:rStyle w:val="s0"/>
        </w:rPr>
        <w:t>плательщиком соответствующего запроса в заверенных копиях. В случае подачи документов на английском языке перевод на украинский язык не требуется.</w:t>
      </w:r>
    </w:p>
    <w:p w:rsidR="00000000" w:rsidRDefault="00033594">
      <w:pPr>
        <w:pStyle w:val="pj"/>
      </w:pPr>
      <w:r>
        <w:rPr>
          <w:rStyle w:val="s0"/>
        </w:rPr>
        <w:t>В случае необходимости получения дополнительных документов, подтверждающих осуществление финансово-хозяйствен</w:t>
      </w:r>
      <w:r>
        <w:rPr>
          <w:rStyle w:val="s0"/>
        </w:rPr>
        <w:t>ных операций контролируемой иностранной компании при проведении проверки, они предоставляются налогоплательщиком в течение 30 календарных дней с даты получения дополнительного запроса контролирующего органа.</w:t>
      </w:r>
    </w:p>
    <w:p w:rsidR="00000000" w:rsidRDefault="00033594">
      <w:pPr>
        <w:pStyle w:val="pj"/>
      </w:pPr>
      <w:r>
        <w:rPr>
          <w:rStyle w:val="s0"/>
        </w:rPr>
        <w:t>При наличии сомнений в достоверности или полноты</w:t>
      </w:r>
      <w:r>
        <w:rPr>
          <w:rStyle w:val="s0"/>
        </w:rPr>
        <w:t xml:space="preserve"> предоставленных документов или непредоставление полного комплекта документов контролирующий орган может требовать от контролирующего лица предоставления аудиторского заключения по финансовой отчетности контролируемой иностранной компании, не может содержа</w:t>
      </w:r>
      <w:r>
        <w:rPr>
          <w:rStyle w:val="s0"/>
        </w:rPr>
        <w:t>ть отказ от дачи заключения или отрицательного заключения.</w:t>
      </w:r>
    </w:p>
    <w:p w:rsidR="00000000" w:rsidRDefault="00033594">
      <w:pPr>
        <w:pStyle w:val="pj"/>
      </w:pPr>
      <w:r>
        <w:rPr>
          <w:rStyle w:val="s0"/>
        </w:rPr>
        <w:t>При предоставлении контролирующей лицом аудиторского заключения аудиторской компании, имеющей право на проведение аудита финансовой отчетности в соответствующей иностранной юрисдикции, подтверждает</w:t>
      </w:r>
      <w:r>
        <w:rPr>
          <w:rStyle w:val="s0"/>
        </w:rPr>
        <w:t xml:space="preserve"> финансовые результаты контролируемой иностранной компании, такой аудиторское заключение является достаточным документом, на основе которого определяется прибыль контролируемой иностранной компании до налогообложения и исчисляется скорректированный прибыль</w:t>
      </w:r>
      <w:r>
        <w:rPr>
          <w:rStyle w:val="s0"/>
        </w:rPr>
        <w:t xml:space="preserve"> контролируемой иностранной компании. Представление контролирующей лицом такого аудиторского заключения не требует предоставления им дополнительных документов для подтверждения прибыли контролируемой иностранной компании до налогообложения.</w:t>
      </w:r>
    </w:p>
    <w:p w:rsidR="00000000" w:rsidRDefault="00033594">
      <w:pPr>
        <w:pStyle w:val="pj"/>
      </w:pPr>
      <w:r>
        <w:rPr>
          <w:rStyle w:val="s0"/>
        </w:rPr>
        <w:t>39-2.6.4.4. Кон</w:t>
      </w:r>
      <w:r>
        <w:rPr>
          <w:rStyle w:val="s0"/>
        </w:rPr>
        <w:t>тролирующий орган не вправе проводить более одной проверки контролирующего лица в течение двух календарных лет.</w:t>
      </w:r>
    </w:p>
    <w:p w:rsidR="00000000" w:rsidRDefault="00033594">
      <w:pPr>
        <w:pStyle w:val="pj"/>
      </w:pPr>
      <w:r>
        <w:rPr>
          <w:rStyle w:val="s0"/>
        </w:rPr>
        <w:t xml:space="preserve">39-2.6.4.5. Проведение проверки контролирующего лица не препятствует проведению проверок, определенных </w:t>
      </w:r>
      <w:hyperlink w:anchor="sub750000" w:history="1">
        <w:r>
          <w:rPr>
            <w:rStyle w:val="a5"/>
            <w:color w:val="0000FF"/>
            <w:u w:val="single"/>
          </w:rPr>
          <w:t>статьей 7</w:t>
        </w:r>
        <w:r>
          <w:rPr>
            <w:rStyle w:val="a5"/>
            <w:color w:val="0000FF"/>
            <w:u w:val="single"/>
          </w:rPr>
          <w:t>5</w:t>
        </w:r>
      </w:hyperlink>
      <w:r>
        <w:rPr>
          <w:rStyle w:val="s0"/>
        </w:rPr>
        <w:t xml:space="preserve"> настоящего Кодекса.</w:t>
      </w:r>
    </w:p>
    <w:p w:rsidR="00000000" w:rsidRDefault="00033594">
      <w:pPr>
        <w:pStyle w:val="pj"/>
      </w:pPr>
      <w:r>
        <w:rPr>
          <w:rStyle w:val="s0"/>
        </w:rPr>
        <w:t>39-2.6.4.6. Срок проведения проверки контролирующего лица исчисляется со дня принятия решения о ее проведении до дня составления справки (акта) о проведении такой проверки. Продолжительность проверки контролирующего лица не должна пре</w:t>
      </w:r>
      <w:r>
        <w:rPr>
          <w:rStyle w:val="s0"/>
        </w:rPr>
        <w:t>вышать шесть месяцев.</w:t>
      </w:r>
    </w:p>
    <w:p w:rsidR="00000000" w:rsidRDefault="00033594">
      <w:pPr>
        <w:pStyle w:val="pj"/>
      </w:pPr>
      <w:r>
        <w:rPr>
          <w:rStyle w:val="s0"/>
        </w:rPr>
        <w:t>В случае необходимости получения информации от компетентных органов иностранных государств проведения экспертизы и / или перевода на украинский язык документов, необходимых для исследования соответствия условий деятельности контролиру</w:t>
      </w:r>
      <w:r>
        <w:rPr>
          <w:rStyle w:val="s0"/>
        </w:rPr>
        <w:t>емой иностранной компании и / или ее контролирующего лица правилам настоящего Кодекса о контролируемых иностранные компании, срок проведения проверки по решению руководителя ( заместителя руководителя) центрального органа исполнительной власти, реализующег</w:t>
      </w:r>
      <w:r>
        <w:rPr>
          <w:rStyle w:val="s0"/>
        </w:rPr>
        <w:t>о государственную налоговую политику, может быть продлен на срок, не превышающий шесть месяцев.</w:t>
      </w:r>
    </w:p>
    <w:p w:rsidR="00000000" w:rsidRDefault="00033594">
      <w:pPr>
        <w:pStyle w:val="pj"/>
      </w:pPr>
      <w:r>
        <w:rPr>
          <w:rStyle w:val="s0"/>
        </w:rPr>
        <w:t xml:space="preserve">39-2.6.4.7. Должностные лица контролирующего органа, проводящих проверку соблюдения правил о контролируемых иностранных компаниях, имеют право направить лицам, </w:t>
      </w:r>
      <w:r>
        <w:rPr>
          <w:rStyle w:val="s0"/>
        </w:rPr>
        <w:t xml:space="preserve">которые являются сторонами операций иностранного юридического лица и / или другими участниками иностранного юридического лица, запрос о предоставлении документов (информации) и / или провести встречную сверку в порядке, предусмотренном </w:t>
      </w:r>
      <w:hyperlink w:anchor="sub730000" w:history="1">
        <w:r>
          <w:rPr>
            <w:rStyle w:val="a5"/>
            <w:color w:val="0000FF"/>
            <w:u w:val="single"/>
          </w:rPr>
          <w:t>статьей 73</w:t>
        </w:r>
      </w:hyperlink>
      <w:r>
        <w:rPr>
          <w:rStyle w:val="s0"/>
        </w:rPr>
        <w:t xml:space="preserve"> настоящего Кодекса, и / или провести опрос должностных лиц или других работников иностранного лица и / или связанных с ней юридических лиц.</w:t>
      </w:r>
    </w:p>
    <w:p w:rsidR="00000000" w:rsidRDefault="00033594">
      <w:pPr>
        <w:pStyle w:val="pj"/>
      </w:pPr>
      <w:r>
        <w:rPr>
          <w:rStyle w:val="s0"/>
        </w:rPr>
        <w:t>Налогоплательщик обязан оказывать содействие должностным лицам, которые проводят проверку кон</w:t>
      </w:r>
      <w:r>
        <w:rPr>
          <w:rStyle w:val="s0"/>
        </w:rPr>
        <w:t>тролирующего лица, в обеспечении возможности проведения опроса соответствующих должностных лиц или работников контролируемой иностранной компании. При отсутствии возможности проведения опроса на территории Украины данный опрос может быть проведено путем ви</w:t>
      </w:r>
      <w:r>
        <w:rPr>
          <w:rStyle w:val="s0"/>
        </w:rPr>
        <w:t>деоконференций, могут обеспечиваться налогоплательщиком.</w:t>
      </w:r>
    </w:p>
    <w:p w:rsidR="00000000" w:rsidRDefault="00033594">
      <w:pPr>
        <w:pStyle w:val="pj"/>
      </w:pPr>
      <w:r>
        <w:rPr>
          <w:rStyle w:val="s0"/>
        </w:rPr>
        <w:t>39-2.6.4.8. Результаты проверки контролирующего лица оформляются в форме акта (справки), который составляется в двух экземплярах, подписывается должностными лицами, проводившими проверку, и контролирующей лицом или его представителем.</w:t>
      </w:r>
    </w:p>
    <w:p w:rsidR="00000000" w:rsidRDefault="00033594">
      <w:pPr>
        <w:pStyle w:val="pj"/>
      </w:pPr>
      <w:r>
        <w:rPr>
          <w:rStyle w:val="s0"/>
        </w:rPr>
        <w:t xml:space="preserve">Форма акта (справки) </w:t>
      </w:r>
      <w:r>
        <w:rPr>
          <w:rStyle w:val="s0"/>
        </w:rPr>
        <w:t>о результатах проверки контролирующего лица и требования к его (ее) составления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Акт (справка) о результатах провер</w:t>
      </w:r>
      <w:r>
        <w:rPr>
          <w:rStyle w:val="s0"/>
        </w:rPr>
        <w:t>ки контролирующего лица должен быть вручен в течение двух рабочих дней с даты его составления контролирующей лицу, в отношении которого проводилась проверка, или его представителю, что удостоверяется подписью соответствующего лица.</w:t>
      </w:r>
    </w:p>
    <w:p w:rsidR="00000000" w:rsidRDefault="00033594">
      <w:pPr>
        <w:pStyle w:val="pj"/>
      </w:pPr>
      <w:r>
        <w:rPr>
          <w:rStyle w:val="s0"/>
        </w:rPr>
        <w:t>В случае отказа контроли</w:t>
      </w:r>
      <w:r>
        <w:rPr>
          <w:rStyle w:val="s0"/>
        </w:rPr>
        <w:t>рующего лица или его представителя от подписания акта (справки) о результатах проверки контролирующего лица должностными лицами контролирующего органа составляется соответствующий акт, удостоверяющий факт такого отказа.</w:t>
      </w:r>
    </w:p>
    <w:p w:rsidR="00000000" w:rsidRDefault="00033594">
      <w:pPr>
        <w:pStyle w:val="pj"/>
      </w:pPr>
      <w:r>
        <w:rPr>
          <w:rStyle w:val="s0"/>
        </w:rPr>
        <w:t>39 - 2.6.4.9. В случае несогласия ко</w:t>
      </w:r>
      <w:r>
        <w:rPr>
          <w:rStyle w:val="s0"/>
        </w:rPr>
        <w:t>нтролирующего лица или его представителя с выводами проверки или фактами и данными, изложенными в акте о результатах проверки, они имеют право подать свои возражения в течение 30 календарных дней со дня получения акта. При этом контролирующая лицо имеет пр</w:t>
      </w:r>
      <w:r>
        <w:rPr>
          <w:rStyle w:val="s0"/>
        </w:rPr>
        <w:t>аво подать вместе с возражениями или после представления возражений в срок, согласованный с контролирующим органом, документы (их заверенные копии), подтверждающие обоснованность возражений.</w:t>
      </w:r>
    </w:p>
    <w:p w:rsidR="00000000" w:rsidRDefault="00033594">
      <w:pPr>
        <w:pStyle w:val="pj"/>
      </w:pPr>
      <w:r>
        <w:rPr>
          <w:rStyle w:val="s0"/>
        </w:rPr>
        <w:t>Такие возражения рассматриваются в течение 30 рабочих дней, следу</w:t>
      </w:r>
      <w:r>
        <w:rPr>
          <w:rStyle w:val="s0"/>
        </w:rPr>
        <w:t xml:space="preserve">ющих за днем их получения, а налогоплательщику направляется ответ в порядке, определенном </w:t>
      </w:r>
      <w:hyperlink w:anchor="sub580000" w:history="1">
        <w:r>
          <w:rPr>
            <w:rStyle w:val="a5"/>
            <w:color w:val="0000FF"/>
            <w:u w:val="single"/>
          </w:rPr>
          <w:t>статьей 58</w:t>
        </w:r>
      </w:hyperlink>
      <w:r>
        <w:rPr>
          <w:rStyle w:val="s0"/>
        </w:rPr>
        <w:t xml:space="preserve"> настоящего Кодекса, для направления (вручения) налоговых уведомлений-решений.</w:t>
      </w:r>
    </w:p>
    <w:p w:rsidR="00000000" w:rsidRDefault="00033594">
      <w:pPr>
        <w:pStyle w:val="pj"/>
      </w:pPr>
      <w:r>
        <w:rPr>
          <w:rStyle w:val="s0"/>
        </w:rPr>
        <w:t>39-2.6.4.10. Принятие налогового уведомления-</w:t>
      </w:r>
      <w:r>
        <w:rPr>
          <w:rStyle w:val="s0"/>
        </w:rPr>
        <w:t xml:space="preserve">решения по результатам проверки контролирующего лица осуществляется в порядке, предусмотренном </w:t>
      </w:r>
      <w:hyperlink w:anchor="sub860000" w:history="1">
        <w:r>
          <w:rPr>
            <w:rStyle w:val="a5"/>
            <w:color w:val="0000FF"/>
            <w:u w:val="single"/>
          </w:rPr>
          <w:t>статьей 86</w:t>
        </w:r>
      </w:hyperlink>
      <w:r>
        <w:rPr>
          <w:rStyle w:val="s0"/>
        </w:rPr>
        <w:t xml:space="preserve"> </w:t>
      </w:r>
      <w:r>
        <w:rPr>
          <w:rStyle w:val="s0"/>
        </w:rPr>
        <w:t>настоящего Кодекса, но не ранее истечения срока для предоставления плательщиком возражений, определенного подпунктом 39 - 2.6.4.9 этого пункта.</w:t>
      </w:r>
    </w:p>
    <w:p w:rsidR="00000000" w:rsidRDefault="00033594">
      <w:pPr>
        <w:pStyle w:val="pj"/>
      </w:pPr>
      <w:r>
        <w:rPr>
          <w:rStyle w:val="s0"/>
        </w:rPr>
        <w:t>39-2.6.4.11. Обжалование налоговых уведомлений-решений, принятых по результатам проверки контролирующего лица, о</w:t>
      </w:r>
      <w:r>
        <w:rPr>
          <w:rStyle w:val="s0"/>
        </w:rPr>
        <w:t xml:space="preserve">существляется в соответствии со </w:t>
      </w:r>
      <w:hyperlink w:anchor="sub560000" w:history="1">
        <w:r>
          <w:rPr>
            <w:rStyle w:val="a5"/>
            <w:color w:val="0000FF"/>
            <w:u w:val="single"/>
          </w:rPr>
          <w:t>статьей 56</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50" w:name="SUB39030000"/>
      <w:bookmarkEnd w:id="50"/>
      <w:r>
        <w:rPr>
          <w:rStyle w:val="s1"/>
        </w:rPr>
        <w:t>Статья 39.3 Международный автоматический обмен информацией и представление отчетности о подотчетных счетах</w:t>
      </w:r>
    </w:p>
    <w:p w:rsidR="00000000" w:rsidRDefault="00033594">
      <w:pPr>
        <w:pStyle w:val="pj"/>
      </w:pPr>
      <w:r>
        <w:rPr>
          <w:rStyle w:val="s40"/>
        </w:rPr>
        <w:t xml:space="preserve">39 </w:t>
      </w:r>
      <w:r>
        <w:rPr>
          <w:rStyle w:val="s40"/>
          <w:vertAlign w:val="superscript"/>
        </w:rPr>
        <w:t>3</w:t>
      </w:r>
      <w:r>
        <w:rPr>
          <w:rStyle w:val="s40"/>
        </w:rPr>
        <w:t>.1. Общие положения</w:t>
      </w:r>
    </w:p>
    <w:p w:rsidR="00000000" w:rsidRDefault="00033594">
      <w:pPr>
        <w:pStyle w:val="pj"/>
      </w:pPr>
      <w:r>
        <w:rPr>
          <w:rStyle w:val="s40"/>
        </w:rPr>
        <w:t xml:space="preserve">39 </w:t>
      </w:r>
      <w:r>
        <w:rPr>
          <w:rStyle w:val="s40"/>
          <w:vertAlign w:val="superscript"/>
        </w:rPr>
        <w:t>3</w:t>
      </w:r>
      <w:r>
        <w:rPr>
          <w:rStyle w:val="s40"/>
        </w:rPr>
        <w:t>.1.1. В настоящей статье</w:t>
      </w:r>
      <w:r>
        <w:rPr>
          <w:rStyle w:val="s40"/>
        </w:rPr>
        <w:t xml:space="preserve"> изложены основные требования к установлению финансовыми агентами подотчетных счетов и представлению отчетов о подотчетных счетах для целей </w:t>
      </w:r>
      <w:hyperlink r:id="rId110" w:history="1">
        <w:r>
          <w:rPr>
            <w:rStyle w:val="a5"/>
            <w:color w:val="0000FF"/>
            <w:u w:val="single"/>
          </w:rPr>
          <w:t>Соглашения</w:t>
        </w:r>
      </w:hyperlink>
      <w:r>
        <w:rPr>
          <w:rStyle w:val="s40"/>
        </w:rPr>
        <w:t xml:space="preserve"> FATCA и многостороннего соглашения CRS. </w:t>
      </w:r>
      <w:r>
        <w:rPr>
          <w:rStyle w:val="s40"/>
        </w:rPr>
        <w:t>Вопросы, не урегулированные настоящим Кодексом, определяются в соответствии с соглашением FATCA, многосторонним соглашением CRS и общим стандартом отчетности CRS, а также другими законами, принятыми во исполнение положений Соглашения FATCA и многостороннег</w:t>
      </w:r>
      <w:r>
        <w:rPr>
          <w:rStyle w:val="s40"/>
        </w:rPr>
        <w:t>о соглашения CRS.</w:t>
      </w:r>
    </w:p>
    <w:p w:rsidR="00000000" w:rsidRDefault="00033594">
      <w:pPr>
        <w:pStyle w:val="pj"/>
      </w:pPr>
      <w:r>
        <w:rPr>
          <w:rStyle w:val="s40"/>
        </w:rPr>
        <w:t xml:space="preserve">39 </w:t>
      </w:r>
      <w:r>
        <w:rPr>
          <w:rStyle w:val="s40"/>
          <w:vertAlign w:val="superscript"/>
        </w:rPr>
        <w:t>3</w:t>
      </w:r>
      <w:r>
        <w:rPr>
          <w:rStyle w:val="s40"/>
        </w:rPr>
        <w:t xml:space="preserve">.1.2. Для целей Соглашения FATCA и многостороннего соглашения CRS термины, определенные настоящим Кодексом, должны применяться и толковаться с учетом соглашения FATCA, многостороннего соглашения CRS и общего стандарта отчетности CRS, </w:t>
      </w:r>
      <w:r>
        <w:rPr>
          <w:rStyle w:val="s40"/>
        </w:rPr>
        <w:t>соответственно в части, в которой они не противоречат Соглашению FATCA и общему стандарту отчетности CRS, в зависимости от того, для целей какого международного договора применяется соответствующий термин.</w:t>
      </w:r>
    </w:p>
    <w:p w:rsidR="00000000" w:rsidRDefault="00033594">
      <w:pPr>
        <w:pStyle w:val="pj"/>
      </w:pPr>
      <w:r>
        <w:rPr>
          <w:rStyle w:val="s40"/>
        </w:rPr>
        <w:t xml:space="preserve">39 </w:t>
      </w:r>
      <w:r>
        <w:rPr>
          <w:rStyle w:val="s40"/>
          <w:vertAlign w:val="superscript"/>
        </w:rPr>
        <w:t>3</w:t>
      </w:r>
      <w:r>
        <w:rPr>
          <w:rStyle w:val="s40"/>
        </w:rPr>
        <w:t>.1.3. В настоящей статье понятие «меры надлежа</w:t>
      </w:r>
      <w:r>
        <w:rPr>
          <w:rStyle w:val="s40"/>
        </w:rPr>
        <w:t>щей комплексной проверки» означает:</w:t>
      </w:r>
    </w:p>
    <w:p w:rsidR="00000000" w:rsidRDefault="00033594">
      <w:pPr>
        <w:pStyle w:val="pj"/>
      </w:pPr>
      <w:r>
        <w:rPr>
          <w:rStyle w:val="s40"/>
        </w:rPr>
        <w:t xml:space="preserve">а) для целей Соглашения FATCA - меры, определенные в </w:t>
      </w:r>
      <w:hyperlink r:id="rId111" w:anchor="sub_id=1" w:history="1">
        <w:r>
          <w:rPr>
            <w:rStyle w:val="a5"/>
            <w:color w:val="0000FF"/>
            <w:u w:val="single"/>
          </w:rPr>
          <w:t>Приложении 1</w:t>
        </w:r>
      </w:hyperlink>
      <w:r>
        <w:rPr>
          <w:rStyle w:val="s40"/>
        </w:rPr>
        <w:t xml:space="preserve"> к Соглашению FATCA;</w:t>
      </w:r>
    </w:p>
    <w:p w:rsidR="00000000" w:rsidRDefault="00033594">
      <w:pPr>
        <w:pStyle w:val="pj"/>
      </w:pPr>
      <w:r>
        <w:rPr>
          <w:rStyle w:val="s40"/>
        </w:rPr>
        <w:t>б) для целей многостороннего соглашения CRS - меры, опр</w:t>
      </w:r>
      <w:r>
        <w:rPr>
          <w:rStyle w:val="s40"/>
        </w:rPr>
        <w:t>еделенные в разделах II-VII Общего стандарта отчетности CRS.</w:t>
      </w:r>
    </w:p>
    <w:p w:rsidR="00000000" w:rsidRDefault="00033594">
      <w:pPr>
        <w:pStyle w:val="pj"/>
      </w:pPr>
      <w:r>
        <w:rPr>
          <w:rStyle w:val="s40"/>
        </w:rPr>
        <w:t xml:space="preserve">39 </w:t>
      </w:r>
      <w:r>
        <w:rPr>
          <w:rStyle w:val="s40"/>
          <w:vertAlign w:val="superscript"/>
        </w:rPr>
        <w:t>3</w:t>
      </w:r>
      <w:r>
        <w:rPr>
          <w:rStyle w:val="s40"/>
        </w:rPr>
        <w:t xml:space="preserve">.1.4. Центральный орган исполнительной власти, обеспечивающий формирование и реализующий государственную финансовую политику, устанавливает порядок применения общего стандарта отчетности CRS </w:t>
      </w:r>
      <w:r>
        <w:rPr>
          <w:rStyle w:val="s40"/>
        </w:rPr>
        <w:t>(далее - Порядок применения CRS). Правила порядка применения CRS включают положения разделов I-VIII общего стандарта отчетности CRS с учетом изменений и дополнений, допустимых или предусмотренных указанным стандартом.</w:t>
      </w:r>
    </w:p>
    <w:p w:rsidR="00000000" w:rsidRDefault="00033594">
      <w:pPr>
        <w:pStyle w:val="pj"/>
      </w:pPr>
      <w:r>
        <w:rPr>
          <w:rStyle w:val="s40"/>
        </w:rPr>
        <w:t xml:space="preserve">39 </w:t>
      </w:r>
      <w:r>
        <w:rPr>
          <w:rStyle w:val="s40"/>
          <w:vertAlign w:val="superscript"/>
        </w:rPr>
        <w:t>3</w:t>
      </w:r>
      <w:r>
        <w:rPr>
          <w:rStyle w:val="s40"/>
        </w:rPr>
        <w:t>.1.5. В настоящей статье термины «</w:t>
      </w:r>
      <w:r>
        <w:rPr>
          <w:rStyle w:val="s40"/>
        </w:rPr>
        <w:t>владелец счета» и «контролирующее лицо» (или «контролирующие лица») используются в значении, указанном в соглашении FATCA или общем стандарте отчетности CRS для целей многостороннего соглашения CRS, в зависимости от того, для целей выполнения какого междун</w:t>
      </w:r>
      <w:r>
        <w:rPr>
          <w:rStyle w:val="s40"/>
        </w:rPr>
        <w:t xml:space="preserve">ародного договора используется этот термин. Для установления контролирующего лица контрольная доля участия в юридическом лице определяется в соответствии с мерой (уровня, степени, доли) осуществления решающего влияния (контроля), установленного пунктом 30 </w:t>
      </w:r>
      <w:r>
        <w:rPr>
          <w:rStyle w:val="s40"/>
        </w:rPr>
        <w:t xml:space="preserve">части первой </w:t>
      </w:r>
      <w:hyperlink r:id="rId112" w:anchor="sub_id=10000" w:history="1">
        <w:r>
          <w:rPr>
            <w:rStyle w:val="a5"/>
            <w:color w:val="0000FF"/>
            <w:u w:val="single"/>
          </w:rPr>
          <w:t>статьи 1</w:t>
        </w:r>
      </w:hyperlink>
      <w:r>
        <w:rPr>
          <w:rStyle w:val="s40"/>
        </w:rPr>
        <w:t xml:space="preserve"> Закона Украины «О предотвращении и противодействии легализации (отмыванию) доходов, полученных преступным путем, финансированию терроризма и финансиров</w:t>
      </w:r>
      <w:r>
        <w:rPr>
          <w:rStyle w:val="s40"/>
        </w:rPr>
        <w:t>анию распространения оружия массового уничтожения».</w:t>
      </w:r>
    </w:p>
    <w:p w:rsidR="00000000" w:rsidRDefault="00033594">
      <w:pPr>
        <w:pStyle w:val="pj"/>
      </w:pPr>
      <w:r>
        <w:rPr>
          <w:rStyle w:val="s40"/>
        </w:rPr>
        <w:t xml:space="preserve">39 </w:t>
      </w:r>
      <w:r>
        <w:rPr>
          <w:rStyle w:val="s40"/>
          <w:vertAlign w:val="superscript"/>
        </w:rPr>
        <w:t>3</w:t>
      </w:r>
      <w:r>
        <w:rPr>
          <w:rStyle w:val="s40"/>
        </w:rPr>
        <w:t>.2. Должная комплексная проверка финансовых счетов</w:t>
      </w:r>
    </w:p>
    <w:p w:rsidR="00000000" w:rsidRDefault="00033594">
      <w:pPr>
        <w:pStyle w:val="pj"/>
      </w:pPr>
      <w:r>
        <w:rPr>
          <w:rStyle w:val="s40"/>
        </w:rPr>
        <w:t xml:space="preserve">39 </w:t>
      </w:r>
      <w:r>
        <w:rPr>
          <w:rStyle w:val="s40"/>
          <w:vertAlign w:val="superscript"/>
        </w:rPr>
        <w:t>3</w:t>
      </w:r>
      <w:r>
        <w:rPr>
          <w:rStyle w:val="s40"/>
        </w:rPr>
        <w:t>.2.1. С целью выявления подотчетных счетов финансовые агенты обязаны принимать меры надлежащей комплексной проверки по правилам, подлежащим приме</w:t>
      </w:r>
      <w:r>
        <w:rPr>
          <w:rStyle w:val="s40"/>
        </w:rPr>
        <w:t xml:space="preserve">нению в соответствии с подпунктом 39 </w:t>
      </w:r>
      <w:r>
        <w:rPr>
          <w:rStyle w:val="s40"/>
          <w:vertAlign w:val="superscript"/>
        </w:rPr>
        <w:t>3</w:t>
      </w:r>
      <w:r>
        <w:rPr>
          <w:rStyle w:val="s40"/>
        </w:rPr>
        <w:t xml:space="preserve">.1.3 пункта 39 </w:t>
      </w:r>
      <w:r>
        <w:rPr>
          <w:rStyle w:val="s40"/>
          <w:vertAlign w:val="superscript"/>
        </w:rPr>
        <w:t>3</w:t>
      </w:r>
      <w:r>
        <w:rPr>
          <w:rStyle w:val="s40"/>
        </w:rPr>
        <w:t>.1 настоящей статьи.</w:t>
      </w:r>
    </w:p>
    <w:p w:rsidR="00000000" w:rsidRDefault="00033594">
      <w:pPr>
        <w:pStyle w:val="pj"/>
      </w:pPr>
      <w:r>
        <w:rPr>
          <w:rStyle w:val="s40"/>
        </w:rPr>
        <w:t xml:space="preserve">39 </w:t>
      </w:r>
      <w:r>
        <w:rPr>
          <w:rStyle w:val="s40"/>
          <w:vertAlign w:val="superscript"/>
        </w:rPr>
        <w:t>3</w:t>
      </w:r>
      <w:r>
        <w:rPr>
          <w:rStyle w:val="s40"/>
        </w:rPr>
        <w:t>.2.2. В случаях, определенных Соглашением FATCA и/или Общим стандартом отчетности CRS, финансовые агенты должны требовать, а владельцы счетов обязаны предоставлять финансовым аг</w:t>
      </w:r>
      <w:r>
        <w:rPr>
          <w:rStyle w:val="s40"/>
        </w:rPr>
        <w:t>ентам:</w:t>
      </w:r>
    </w:p>
    <w:p w:rsidR="00000000" w:rsidRDefault="00033594">
      <w:pPr>
        <w:pStyle w:val="pj"/>
      </w:pPr>
      <w:r>
        <w:rPr>
          <w:rStyle w:val="s40"/>
        </w:rPr>
        <w:t>1) документы самостоятельной оценки относительно себя и/или относительно контролирующих лиц в соответствии с требованиями Приложения 1 к Соглашению FATCA для установления (проверки) статуса указанного американского лица;</w:t>
      </w:r>
    </w:p>
    <w:p w:rsidR="00000000" w:rsidRDefault="00033594">
      <w:pPr>
        <w:pStyle w:val="pj"/>
      </w:pPr>
      <w:r>
        <w:rPr>
          <w:rStyle w:val="s40"/>
        </w:rPr>
        <w:t xml:space="preserve">2) документ самостоятельной </w:t>
      </w:r>
      <w:r>
        <w:rPr>
          <w:rStyle w:val="s40"/>
        </w:rPr>
        <w:t>оценки статуса налогового резидентства в отношении себя и / или в отношении контролирующих лиц в соответствии с требованиями общего стандарта отчетности CRS для установления государства (территории), резидентом которого является владелец счета и / или конт</w:t>
      </w:r>
      <w:r>
        <w:rPr>
          <w:rStyle w:val="s40"/>
        </w:rPr>
        <w:t>ролирующее лицо (далее - документ самостоятельной оценки CRS);</w:t>
      </w:r>
    </w:p>
    <w:p w:rsidR="00000000" w:rsidRDefault="00033594">
      <w:pPr>
        <w:pStyle w:val="pj"/>
      </w:pPr>
      <w:r>
        <w:rPr>
          <w:rStyle w:val="s40"/>
        </w:rPr>
        <w:t>3) другую информацию и / или документы, необходимые финансовому агенту для принятия мер надлежащей комплексной проверки финансовых счетов, установления их подотчетности и составления отчетности</w:t>
      </w:r>
      <w:r>
        <w:rPr>
          <w:rStyle w:val="s40"/>
        </w:rPr>
        <w:t xml:space="preserve"> по подотчетным счетам на выполнение требований Соглашения FATCA и / или общего стандарта отчетности CRS в соответствии с подпунктом 39 </w:t>
      </w:r>
      <w:r>
        <w:rPr>
          <w:rStyle w:val="s40"/>
          <w:vertAlign w:val="superscript"/>
        </w:rPr>
        <w:t>3</w:t>
      </w:r>
      <w:r>
        <w:rPr>
          <w:rStyle w:val="s40"/>
        </w:rPr>
        <w:t xml:space="preserve">.1.3 пункта 39 </w:t>
      </w:r>
      <w:r>
        <w:rPr>
          <w:rStyle w:val="s40"/>
          <w:vertAlign w:val="superscript"/>
        </w:rPr>
        <w:t>3</w:t>
      </w:r>
      <w:r>
        <w:rPr>
          <w:rStyle w:val="s40"/>
        </w:rPr>
        <w:t>.1 настоящей статьи.</w:t>
      </w:r>
    </w:p>
    <w:p w:rsidR="00000000" w:rsidRDefault="00033594">
      <w:pPr>
        <w:pStyle w:val="pj"/>
      </w:pPr>
      <w:r>
        <w:rPr>
          <w:rStyle w:val="s40"/>
        </w:rPr>
        <w:t xml:space="preserve">39 </w:t>
      </w:r>
      <w:r>
        <w:rPr>
          <w:rStyle w:val="s40"/>
          <w:vertAlign w:val="superscript"/>
        </w:rPr>
        <w:t>3</w:t>
      </w:r>
      <w:r>
        <w:rPr>
          <w:rStyle w:val="s40"/>
        </w:rPr>
        <w:t>.2.2.1. Владельцы счетов обязаны в течение 30 календарных дней сообщить финансовому агенту об изменении своего статуса налогового резидентства для целей общего стандарта отчетности CRS и / или их статуса для целей Соглашения FATCA и / или об изменении соот</w:t>
      </w:r>
      <w:r>
        <w:rPr>
          <w:rStyle w:val="s40"/>
        </w:rPr>
        <w:t>ветствующего статуса контролирующего лица.</w:t>
      </w:r>
    </w:p>
    <w:p w:rsidR="00000000" w:rsidRDefault="00033594">
      <w:pPr>
        <w:pStyle w:val="pj"/>
      </w:pPr>
      <w:r>
        <w:rPr>
          <w:rStyle w:val="s40"/>
        </w:rPr>
        <w:t>Если при применении мер надлежащей комплексной проверки финансовый агент имеет основания считать, что лицо одновременно является резидентом Украины и по меньшей мере одной другой юрисдикции, для целей многосторонн</w:t>
      </w:r>
      <w:r>
        <w:rPr>
          <w:rStyle w:val="s40"/>
        </w:rPr>
        <w:t>его соглашения CRS и общего стандарта отчетности CRS такое лицо считается резидентом соответствующей другой юрисдикции.</w:t>
      </w:r>
    </w:p>
    <w:p w:rsidR="00000000" w:rsidRDefault="00033594">
      <w:pPr>
        <w:pStyle w:val="pj"/>
      </w:pPr>
      <w:r>
        <w:rPr>
          <w:rStyle w:val="s40"/>
        </w:rPr>
        <w:t xml:space="preserve">39 </w:t>
      </w:r>
      <w:r>
        <w:rPr>
          <w:rStyle w:val="s40"/>
          <w:vertAlign w:val="superscript"/>
        </w:rPr>
        <w:t>3</w:t>
      </w:r>
      <w:r>
        <w:rPr>
          <w:rStyle w:val="s40"/>
        </w:rPr>
        <w:t>.2.2.2. В случаях и объеме, определенных соглашением FATCA и общим стандартом отчетности CRS, при проведении проверки статуса налого</w:t>
      </w:r>
      <w:r>
        <w:rPr>
          <w:rStyle w:val="s40"/>
        </w:rPr>
        <w:t>вого резидентства владельца счета и/или его контролирующих лиц финансовые агенты имеют право использовать имеющуюся информацию и документы, полученные в соответствии с законодательством о предотвращении и противодействии легализации (отмыванию) доходов, по</w:t>
      </w:r>
      <w:r>
        <w:rPr>
          <w:rStyle w:val="s40"/>
        </w:rPr>
        <w:t>лученных преступным путем, финансированию терроризма и финансированию распространения оружия массового уничтожения.</w:t>
      </w:r>
    </w:p>
    <w:p w:rsidR="00000000" w:rsidRDefault="00033594">
      <w:pPr>
        <w:pStyle w:val="pj"/>
      </w:pPr>
      <w:r>
        <w:rPr>
          <w:rStyle w:val="s40"/>
        </w:rPr>
        <w:t xml:space="preserve">39 </w:t>
      </w:r>
      <w:r>
        <w:rPr>
          <w:rStyle w:val="s40"/>
          <w:vertAlign w:val="superscript"/>
        </w:rPr>
        <w:t>3</w:t>
      </w:r>
      <w:r>
        <w:rPr>
          <w:rStyle w:val="s40"/>
        </w:rPr>
        <w:t>.2.2.3. Если в случаях, определенных соглашением FATCA и/или общим стандартом отчетности CRS, во время или после применения процедур над</w:t>
      </w:r>
      <w:r>
        <w:rPr>
          <w:rStyle w:val="s40"/>
        </w:rPr>
        <w:t>лежащей комплексной проверки финансовый агент узнает или он имеет основания полагать (имеет подозрение), что счет принадлежит к подотчетным, но относительно счета владельцем счета поданы документы самостоятельной оценки в отношении себя и/или в отношении к</w:t>
      </w:r>
      <w:r>
        <w:rPr>
          <w:rStyle w:val="s40"/>
        </w:rPr>
        <w:t>онтролирующих лиц и/или другую информацию и/или документы, указывающие на то, что счет не является подотчетным, финансовый агент обязан отправить на адрес владельца счета запрос с требованием о предоставлении объяснений и информации, что касается подозрени</w:t>
      </w:r>
      <w:r>
        <w:rPr>
          <w:rStyle w:val="s40"/>
        </w:rPr>
        <w:t>я.</w:t>
      </w:r>
    </w:p>
    <w:p w:rsidR="00000000" w:rsidRDefault="00033594">
      <w:pPr>
        <w:pStyle w:val="pj"/>
      </w:pPr>
      <w:r>
        <w:rPr>
          <w:rStyle w:val="s40"/>
        </w:rPr>
        <w:t>Владелец счета обязан предоставить финансовому агенту пояснения и информацию, касающуюся подозрения, в течение 30 календарных дней со дня получения запроса.</w:t>
      </w:r>
    </w:p>
    <w:p w:rsidR="00000000" w:rsidRDefault="00033594">
      <w:pPr>
        <w:pStyle w:val="pj"/>
      </w:pPr>
      <w:r>
        <w:rPr>
          <w:rStyle w:val="s40"/>
        </w:rPr>
        <w:t xml:space="preserve">39 </w:t>
      </w:r>
      <w:r>
        <w:rPr>
          <w:rStyle w:val="s40"/>
          <w:vertAlign w:val="superscript"/>
        </w:rPr>
        <w:t>3</w:t>
      </w:r>
      <w:r>
        <w:rPr>
          <w:rStyle w:val="s40"/>
        </w:rPr>
        <w:t xml:space="preserve">.2.2.4. Непредоставление владельцем счета документов, определенных подпунктом 39 </w:t>
      </w:r>
      <w:r>
        <w:rPr>
          <w:rStyle w:val="s40"/>
          <w:vertAlign w:val="superscript"/>
        </w:rPr>
        <w:t>3</w:t>
      </w:r>
      <w:r>
        <w:rPr>
          <w:rStyle w:val="s40"/>
        </w:rPr>
        <w:t xml:space="preserve">.2.2 пункта 39 </w:t>
      </w:r>
      <w:r>
        <w:rPr>
          <w:rStyle w:val="s40"/>
          <w:vertAlign w:val="superscript"/>
        </w:rPr>
        <w:t>3</w:t>
      </w:r>
      <w:r>
        <w:rPr>
          <w:rStyle w:val="s40"/>
        </w:rPr>
        <w:t>.2 настоящей статьи, несообщение финансового агента об изменении статуса налогового резидентства или непредоставление в течение 30 календарных дней со дня получения запроса финансового агента запрашиваемой информации и / или документов, или</w:t>
      </w:r>
      <w:r>
        <w:rPr>
          <w:rStyle w:val="s40"/>
        </w:rPr>
        <w:t xml:space="preserve"> предоставление информации и / или документов, не опровергающих подозрение финансового агента относительно подотчетности счета, является основанием для отказа финансового агента в установлении деловых отношений, отказа в предоставлении финансовых услуг или</w:t>
      </w:r>
      <w:r>
        <w:rPr>
          <w:rStyle w:val="s40"/>
        </w:rPr>
        <w:t xml:space="preserve"> для отказа в дальнейшем предоставлении услуг, в том числе для расторжения договорных отношений с владельцем счета. В случае расторжения договорных отношений с владельцем счета финансовый агент возвращает остаток средств владельцу такого счета и не несет о</w:t>
      </w:r>
      <w:r>
        <w:rPr>
          <w:rStyle w:val="s40"/>
        </w:rPr>
        <w:t>тветственности за причиненные владельцу счета убытки, связанные с расторжением договорных отношений. Если после расторжения договорных отношений владелец счета отсутствует в месте исполнения обязательства или уклоняется от принятия исполнения, финансовый а</w:t>
      </w:r>
      <w:r>
        <w:rPr>
          <w:rStyle w:val="s40"/>
        </w:rPr>
        <w:t>гент перечисляет остаток средств или вносит ценные бумаги, принадлежащие такому владельцу счета, в депозит нотариуса (нотариальной конторы) в установленном законодательством порядке. Финансовый агент осуществляет перечисление средств или Внесение ценных бу</w:t>
      </w:r>
      <w:r>
        <w:rPr>
          <w:rStyle w:val="s40"/>
        </w:rPr>
        <w:t>маг в депозит нотариуса (нотариальной конторы) в течение 30 календарных дней со дня уведомления владельца счета о расторжении договорных отношений. Регуляторы рынков финансовых услуг в пределах полномочий, определенных законодательством в сфере регулирован</w:t>
      </w:r>
      <w:r>
        <w:rPr>
          <w:rStyle w:val="s40"/>
        </w:rPr>
        <w:t>ия деятельности по предоставлению финансовых услуг, могут устанавливать особенности и порядок расторжения деловых отношений по инициативе финансовых агентов (в зависимости от специфики их деятельности) во исполнение требований настоящей статьи.</w:t>
      </w:r>
    </w:p>
    <w:p w:rsidR="00000000" w:rsidRDefault="00033594">
      <w:pPr>
        <w:pStyle w:val="pj"/>
      </w:pPr>
      <w:r>
        <w:rPr>
          <w:rStyle w:val="s40"/>
        </w:rPr>
        <w:t xml:space="preserve">39 </w:t>
      </w:r>
      <w:r>
        <w:rPr>
          <w:rStyle w:val="s40"/>
          <w:vertAlign w:val="superscript"/>
        </w:rPr>
        <w:t>3</w:t>
      </w:r>
      <w:r>
        <w:rPr>
          <w:rStyle w:val="s40"/>
        </w:rPr>
        <w:t>.2.2.5.</w:t>
      </w:r>
      <w:r>
        <w:rPr>
          <w:rStyle w:val="s40"/>
        </w:rPr>
        <w:t xml:space="preserve"> Если финансовому агенту станет известно или у него есть основания полагать (есть подозрение), что владелец счета предоставил ему неполную или неточную информацию, в результате чего информация о счете, которая должна была быть включена в отчет о подотчетны</w:t>
      </w:r>
      <w:r>
        <w:rPr>
          <w:rStyle w:val="s40"/>
        </w:rPr>
        <w:t>х счетах, не была включена в ранее представленный отчет, финансовый агент обязан обратиться к владельцу счета с требованием о предоставлении объяснений, касающихся подозрения. Если в срок, установленный финансовым агентом (но не позднее 90 календарных дней</w:t>
      </w:r>
      <w:r>
        <w:rPr>
          <w:rStyle w:val="s40"/>
        </w:rPr>
        <w:t xml:space="preserve"> со дня получения запроса финансового агента), владелец счета не предоставит документы, определенные подпунктом 39 </w:t>
      </w:r>
      <w:r>
        <w:rPr>
          <w:rStyle w:val="s40"/>
          <w:vertAlign w:val="superscript"/>
        </w:rPr>
        <w:t>3</w:t>
      </w:r>
      <w:r>
        <w:rPr>
          <w:rStyle w:val="s40"/>
        </w:rPr>
        <w:t xml:space="preserve">.2.2 пункта 39 </w:t>
      </w:r>
      <w:r>
        <w:rPr>
          <w:rStyle w:val="s40"/>
          <w:vertAlign w:val="superscript"/>
        </w:rPr>
        <w:t>3</w:t>
      </w:r>
      <w:r>
        <w:rPr>
          <w:rStyle w:val="s40"/>
        </w:rPr>
        <w:t>.2 настоящей статьи, и/или объяснения, опровергающие такое подозрение, финансовый агент должен считать установленным факт пр</w:t>
      </w:r>
      <w:r>
        <w:rPr>
          <w:rStyle w:val="s40"/>
        </w:rPr>
        <w:t>едоставления владельцем счета недостоверной или неполной информации. Финансовый агент обязан безотлагательно, но не позднее 10 календарных дней со дня установления факта предоставления владельцем счета неполной или недостоверной информации, предоставить ко</w:t>
      </w:r>
      <w:r>
        <w:rPr>
          <w:rStyle w:val="s40"/>
        </w:rPr>
        <w:t>нтролирующему органу полную информацию о подотчетном счете, в отношении которого была предоставлена неполная или недостоверная информация (подать исправленный отчет о подотчетных счетах). Если факт предоставления владельцем счета неполной или недостоверной</w:t>
      </w:r>
      <w:r>
        <w:rPr>
          <w:rStyle w:val="s40"/>
        </w:rPr>
        <w:t xml:space="preserve"> информации установлен в отношении депонента-инвестора института совместного инвестирования, к которому применяются правила пункта 39 </w:t>
      </w:r>
      <w:r>
        <w:rPr>
          <w:rStyle w:val="s40"/>
          <w:vertAlign w:val="superscript"/>
        </w:rPr>
        <w:t>3</w:t>
      </w:r>
      <w:r>
        <w:rPr>
          <w:rStyle w:val="s40"/>
        </w:rPr>
        <w:t xml:space="preserve">.11 настоящей статьи, финансовый агент в такой же срок уведомляет об этом также компанию по управлению активами, которая </w:t>
      </w:r>
      <w:r>
        <w:rPr>
          <w:rStyle w:val="s40"/>
        </w:rPr>
        <w:t>осуществляет управление активами этого института совместного инвестирования.</w:t>
      </w:r>
    </w:p>
    <w:p w:rsidR="00000000" w:rsidRDefault="00033594">
      <w:pPr>
        <w:pStyle w:val="pj"/>
      </w:pPr>
      <w:r>
        <w:rPr>
          <w:rStyle w:val="s40"/>
        </w:rPr>
        <w:t xml:space="preserve">39 </w:t>
      </w:r>
      <w:r>
        <w:rPr>
          <w:rStyle w:val="s40"/>
          <w:vertAlign w:val="superscript"/>
        </w:rPr>
        <w:t>3</w:t>
      </w:r>
      <w:r>
        <w:rPr>
          <w:rStyle w:val="s40"/>
        </w:rPr>
        <w:t>.2.3. Финансовый агент, отвечающий критериям подотчетного финансового учреждения в соответствии с многосторонним соглашением CRS и общим стандартом отчетности CRS, обязан прим</w:t>
      </w:r>
      <w:r>
        <w:rPr>
          <w:rStyle w:val="s40"/>
        </w:rPr>
        <w:t xml:space="preserve">енять процедуры надлежащей комплексной проверки для определения подотчетных счетов с даты установления подотчетности финансового учреждения, независимо от даты взятия финансового агента на учет в контролирующем органе, в соответствии с пунктом 39 </w:t>
      </w:r>
      <w:r>
        <w:rPr>
          <w:rStyle w:val="s40"/>
          <w:vertAlign w:val="superscript"/>
        </w:rPr>
        <w:t>3</w:t>
      </w:r>
      <w:r>
        <w:rPr>
          <w:rStyle w:val="s40"/>
        </w:rPr>
        <w:t>.3 насто</w:t>
      </w:r>
      <w:r>
        <w:rPr>
          <w:rStyle w:val="s40"/>
        </w:rPr>
        <w:t>ящей статьи.</w:t>
      </w:r>
    </w:p>
    <w:p w:rsidR="00000000" w:rsidRDefault="00033594">
      <w:pPr>
        <w:pStyle w:val="pj"/>
      </w:pPr>
      <w:r>
        <w:rPr>
          <w:rStyle w:val="s40"/>
        </w:rPr>
        <w:t xml:space="preserve">39 </w:t>
      </w:r>
      <w:r>
        <w:rPr>
          <w:rStyle w:val="s40"/>
          <w:vertAlign w:val="superscript"/>
        </w:rPr>
        <w:t>3</w:t>
      </w:r>
      <w:r>
        <w:rPr>
          <w:rStyle w:val="s40"/>
        </w:rPr>
        <w:t>.3. Учет финансовых агентов, которые являются подотчетными финансовыми учреждениями для многостороннего соглашения CRS и Общего стандарта отчетности CRS</w:t>
      </w:r>
    </w:p>
    <w:p w:rsidR="00000000" w:rsidRDefault="00033594">
      <w:pPr>
        <w:pStyle w:val="pj"/>
      </w:pPr>
      <w:r>
        <w:rPr>
          <w:rStyle w:val="s40"/>
        </w:rPr>
        <w:t xml:space="preserve">39 </w:t>
      </w:r>
      <w:r>
        <w:rPr>
          <w:rStyle w:val="s40"/>
          <w:vertAlign w:val="superscript"/>
        </w:rPr>
        <w:t>3</w:t>
      </w:r>
      <w:r>
        <w:rPr>
          <w:rStyle w:val="s40"/>
        </w:rPr>
        <w:t>.3.1. Финансовые агенты, которые являются подотчетными финансовыми учреждениями дл</w:t>
      </w:r>
      <w:r>
        <w:rPr>
          <w:rStyle w:val="s40"/>
        </w:rPr>
        <w:t>я целей многостороннего соглашения CRS и в соответствии с общим стандартом отчетности CRS, обязаны подать заявление о постановке их на учет в контролирующем органе в течение 60 календарных дней после установления финансовым агентом статуса подотчетного фин</w:t>
      </w:r>
      <w:r>
        <w:rPr>
          <w:rStyle w:val="s40"/>
        </w:rPr>
        <w:t>ансового учреждения. Порядок установления статуса подотчетного финансового учреждения в соответствии с общим стандартом отчетности CRS определяется центральным органом исполнительной власти, обеспечивающим формирование и реализующим государственную финансо</w:t>
      </w:r>
      <w:r>
        <w:rPr>
          <w:rStyle w:val="s40"/>
        </w:rPr>
        <w:t>вую политику.</w:t>
      </w:r>
    </w:p>
    <w:p w:rsidR="00000000" w:rsidRDefault="00033594">
      <w:pPr>
        <w:pStyle w:val="pj"/>
      </w:pPr>
      <w:r>
        <w:rPr>
          <w:rStyle w:val="s40"/>
        </w:rPr>
        <w:t xml:space="preserve">39 </w:t>
      </w:r>
      <w:r>
        <w:rPr>
          <w:rStyle w:val="s40"/>
          <w:vertAlign w:val="superscript"/>
        </w:rPr>
        <w:t>3</w:t>
      </w:r>
      <w:r>
        <w:rPr>
          <w:rStyle w:val="s40"/>
        </w:rPr>
        <w:t>.3.1.1. Контролирующий орган берет на учет финансового агента в течение двух рабочих дней со дня получения заявления финансового агента и обязан направить уведомление о взятии финансового агента на учет или об отказе во взятии на учет с у</w:t>
      </w:r>
      <w:r>
        <w:rPr>
          <w:rStyle w:val="s40"/>
        </w:rPr>
        <w:t xml:space="preserve">казанием основания в порядке, определенном в соответствии с подпунктом 39 </w:t>
      </w:r>
      <w:r>
        <w:rPr>
          <w:rStyle w:val="s40"/>
          <w:vertAlign w:val="superscript"/>
        </w:rPr>
        <w:t>3</w:t>
      </w:r>
      <w:r>
        <w:rPr>
          <w:rStyle w:val="s40"/>
        </w:rPr>
        <w:t>.3.3 настоящего пункта. Основанием для отказа во взятии финансового агента на учет является подача заявления о постановке на учет в отношении лица, уже зарегистрированного как подот</w:t>
      </w:r>
      <w:r>
        <w:rPr>
          <w:rStyle w:val="s40"/>
        </w:rPr>
        <w:t>четное финансовое учреждение.</w:t>
      </w:r>
    </w:p>
    <w:p w:rsidR="00000000" w:rsidRDefault="00033594">
      <w:pPr>
        <w:pStyle w:val="pj"/>
      </w:pPr>
      <w:r>
        <w:rPr>
          <w:rStyle w:val="s40"/>
        </w:rPr>
        <w:t>В день взятия на учет контролирующим органом финансовому агенту посылается уведомление (квитанция) с указанием даты взятия его на учет.</w:t>
      </w:r>
    </w:p>
    <w:p w:rsidR="00000000" w:rsidRDefault="00033594">
      <w:pPr>
        <w:pStyle w:val="pj"/>
      </w:pPr>
      <w:r>
        <w:rPr>
          <w:rStyle w:val="s40"/>
        </w:rPr>
        <w:t>Учет юридических лиц-подотчетных финансовых учреждений (кроме корпоративных инвестиционных</w:t>
      </w:r>
      <w:r>
        <w:rPr>
          <w:rStyle w:val="s40"/>
        </w:rPr>
        <w:t xml:space="preserve"> фондов) ведется по налоговым номерам таких лиц. Взятие на учет партнерства, Траста, института совместного инвестирования или правового образования, которое не является юридическим лицом, но соответствует критериям подотчетного финансового учреждения для ц</w:t>
      </w:r>
      <w:r>
        <w:rPr>
          <w:rStyle w:val="s40"/>
        </w:rPr>
        <w:t>елей общего стандарта отчетности CRS, осуществляется путем дополнительного взятия на учет компании по управлению активами или другого юридического лица, которое в соответствии с законом или договором уполномочено или обязано подавать отчетность от имени та</w:t>
      </w:r>
      <w:r>
        <w:rPr>
          <w:rStyle w:val="s40"/>
        </w:rPr>
        <w:t>кого правового образования.</w:t>
      </w:r>
    </w:p>
    <w:p w:rsidR="00000000" w:rsidRDefault="00033594">
      <w:pPr>
        <w:pStyle w:val="pj"/>
      </w:pPr>
      <w:r>
        <w:rPr>
          <w:rStyle w:val="s40"/>
        </w:rPr>
        <w:t xml:space="preserve">39 </w:t>
      </w:r>
      <w:r>
        <w:rPr>
          <w:rStyle w:val="s40"/>
          <w:vertAlign w:val="superscript"/>
        </w:rPr>
        <w:t>3</w:t>
      </w:r>
      <w:r>
        <w:rPr>
          <w:rStyle w:val="s40"/>
        </w:rPr>
        <w:t>.3.2. Финансовый агент, который перестает отвечать критериям подотчетного финансового учреждения в соответствии с общим стандартом отчетности CRS, снимается с учета в контролирующем органе после подачи соответствующего заявл</w:t>
      </w:r>
      <w:r>
        <w:rPr>
          <w:rStyle w:val="s40"/>
        </w:rPr>
        <w:t>ения о снятии с учета.</w:t>
      </w:r>
    </w:p>
    <w:p w:rsidR="00000000" w:rsidRDefault="00033594">
      <w:pPr>
        <w:pStyle w:val="pj"/>
      </w:pPr>
      <w:r>
        <w:rPr>
          <w:rStyle w:val="s40"/>
        </w:rPr>
        <w:t xml:space="preserve">39 </w:t>
      </w:r>
      <w:r>
        <w:rPr>
          <w:rStyle w:val="s40"/>
          <w:vertAlign w:val="superscript"/>
        </w:rPr>
        <w:t>3</w:t>
      </w:r>
      <w:r>
        <w:rPr>
          <w:rStyle w:val="s40"/>
        </w:rPr>
        <w:t>.3.2.1. Вместе с заявлением финансовый агент представляет документы и другую информацию, которая обосновывает наличие основания для снятия с учета.</w:t>
      </w:r>
    </w:p>
    <w:p w:rsidR="00000000" w:rsidRDefault="00033594">
      <w:pPr>
        <w:pStyle w:val="pj"/>
      </w:pPr>
      <w:r>
        <w:rPr>
          <w:rStyle w:val="s40"/>
        </w:rPr>
        <w:t xml:space="preserve">39 </w:t>
      </w:r>
      <w:r>
        <w:rPr>
          <w:rStyle w:val="s40"/>
          <w:vertAlign w:val="superscript"/>
        </w:rPr>
        <w:t>3</w:t>
      </w:r>
      <w:r>
        <w:rPr>
          <w:rStyle w:val="s40"/>
        </w:rPr>
        <w:t>.3.2.2. В течение 30 календарных дней после получения заявления финансового а</w:t>
      </w:r>
      <w:r>
        <w:rPr>
          <w:rStyle w:val="s40"/>
        </w:rPr>
        <w:t>гента о снятии с учета контролирующий орган уведомляет такого финансового агента о снятии его с учета или о необходимости предоставления финансовым агентом дополнительной информации для обоснования основания для снятия с учета с указанием срока ее предоста</w:t>
      </w:r>
      <w:r>
        <w:rPr>
          <w:rStyle w:val="s40"/>
        </w:rPr>
        <w:t>вления.</w:t>
      </w:r>
    </w:p>
    <w:p w:rsidR="00000000" w:rsidRDefault="00033594">
      <w:pPr>
        <w:pStyle w:val="pj"/>
      </w:pPr>
      <w:r>
        <w:rPr>
          <w:rStyle w:val="s40"/>
        </w:rPr>
        <w:t>Решение о снятии финансового агента с учета или об отказе в снятии с учета принимается контролирующим органом не позднее 90 календарных дней после получения заявления.</w:t>
      </w:r>
    </w:p>
    <w:p w:rsidR="00000000" w:rsidRDefault="00033594">
      <w:pPr>
        <w:pStyle w:val="pj"/>
      </w:pPr>
      <w:r>
        <w:rPr>
          <w:rStyle w:val="s40"/>
        </w:rPr>
        <w:t xml:space="preserve">39 </w:t>
      </w:r>
      <w:r>
        <w:rPr>
          <w:rStyle w:val="s40"/>
          <w:vertAlign w:val="superscript"/>
        </w:rPr>
        <w:t>3</w:t>
      </w:r>
      <w:r>
        <w:rPr>
          <w:rStyle w:val="s40"/>
        </w:rPr>
        <w:t xml:space="preserve">.3.3. </w:t>
      </w:r>
      <w:hyperlink r:id="rId113" w:history="1">
        <w:r>
          <w:rPr>
            <w:rStyle w:val="a5"/>
            <w:color w:val="0000FF"/>
            <w:u w:val="single"/>
          </w:rPr>
          <w:t>Поряд</w:t>
        </w:r>
        <w:r>
          <w:rPr>
            <w:rStyle w:val="a5"/>
            <w:color w:val="0000FF"/>
            <w:u w:val="single"/>
          </w:rPr>
          <w:t>ок</w:t>
        </w:r>
      </w:hyperlink>
      <w:r>
        <w:rPr>
          <w:rStyle w:val="s40"/>
        </w:rPr>
        <w:t xml:space="preserve"> постановки на учет и снятия с учета финансовых агентов, которые являются подотчетными финансовыми учреждениями для целей многостороннего соглашения CRS и общего стандарта отчетности CRS, устанавливается Центральным органом исполнительной власти, обеспеч</w:t>
      </w:r>
      <w:r>
        <w:rPr>
          <w:rStyle w:val="s40"/>
        </w:rPr>
        <w:t>ивающим формирование и реализует государственную финансовую политику.</w:t>
      </w:r>
    </w:p>
    <w:p w:rsidR="00000000" w:rsidRDefault="00033594">
      <w:pPr>
        <w:pStyle w:val="pj"/>
      </w:pPr>
      <w:r>
        <w:rPr>
          <w:rStyle w:val="s40"/>
        </w:rPr>
        <w:t>Подача заявлений и других документов для взятия финансовых агентов на учет как подотчетных финансовых учреждений и для снятия их с учета осуществляется в электронной форме средствами эле</w:t>
      </w:r>
      <w:r>
        <w:rPr>
          <w:rStyle w:val="s40"/>
        </w:rPr>
        <w:t>ктронной связи с соблюдением требований Законов Украины «Об электронных документах и электронном документообороте» и «</w:t>
      </w:r>
      <w:r>
        <w:rPr>
          <w:rStyle w:val="s0"/>
        </w:rPr>
        <w:t>Об электронной идентификации и электронных доверительных услугах</w:t>
      </w:r>
      <w:r>
        <w:rPr>
          <w:rStyle w:val="s40"/>
        </w:rPr>
        <w:t>».</w:t>
      </w:r>
    </w:p>
    <w:p w:rsidR="00000000" w:rsidRDefault="00033594">
      <w:pPr>
        <w:pStyle w:val="pj"/>
      </w:pPr>
      <w:r>
        <w:rPr>
          <w:rStyle w:val="s40"/>
        </w:rPr>
        <w:t xml:space="preserve">39 </w:t>
      </w:r>
      <w:r>
        <w:rPr>
          <w:rStyle w:val="s40"/>
          <w:vertAlign w:val="superscript"/>
        </w:rPr>
        <w:t>3</w:t>
      </w:r>
      <w:r>
        <w:rPr>
          <w:rStyle w:val="s40"/>
        </w:rPr>
        <w:t>.3.4. Финансовый агент, в отношении которого начата процедура прекр</w:t>
      </w:r>
      <w:r>
        <w:rPr>
          <w:rStyle w:val="s40"/>
        </w:rPr>
        <w:t>ащения, по его заявлению снимается с учета в контролирующем органе после закрытия (прекращения) финансовым агентом всех подотчетных счетов и представления отчета о подотчетных счетах за период, в котором закрыт последний подотчетный счет. В случае ликвидац</w:t>
      </w:r>
      <w:r>
        <w:rPr>
          <w:rStyle w:val="s40"/>
        </w:rPr>
        <w:t>ии в соответствии с Законом Украины «О системе гарантирования вкладов физических лиц» банка, в отношении которого Национальным банком Украины принято решение об отзыве банковской лицензии и ликвидации, снятие банка с учета в контролирующем органе как подот</w:t>
      </w:r>
      <w:r>
        <w:rPr>
          <w:rStyle w:val="s40"/>
        </w:rPr>
        <w:t>четного финансового учреждения осуществляется по заявлению уполномоченного лица Фонда гарантирования вкладов физических лиц на ликвидацию банка, поданной в течение 10 рабочих дней со дня представления отчета о подотчетных счетах за период, в котором закрыт</w:t>
      </w:r>
      <w:r>
        <w:rPr>
          <w:rStyle w:val="s40"/>
        </w:rPr>
        <w:t xml:space="preserve"> последний подотчетный счет.</w:t>
      </w:r>
    </w:p>
    <w:p w:rsidR="00000000" w:rsidRDefault="00033594">
      <w:pPr>
        <w:pStyle w:val="pj"/>
      </w:pPr>
      <w:r>
        <w:rPr>
          <w:rStyle w:val="s40"/>
        </w:rPr>
        <w:t xml:space="preserve">39 </w:t>
      </w:r>
      <w:r>
        <w:rPr>
          <w:rStyle w:val="s40"/>
          <w:vertAlign w:val="superscript"/>
        </w:rPr>
        <w:t>3</w:t>
      </w:r>
      <w:r>
        <w:rPr>
          <w:rStyle w:val="s40"/>
        </w:rPr>
        <w:t>.3.5. Снятие с учета финансового агента осуществляется по самостоятельному решению контролирующего органа, если в отношении финансового агента в Единый государственный реестр юридических лиц, физических лиц - предпринимателей и общественных формирований вн</w:t>
      </w:r>
      <w:r>
        <w:rPr>
          <w:rStyle w:val="s40"/>
        </w:rPr>
        <w:t>есена запись о прекращении юридического лица. Указанное решение контролирующий орган принимает в течение трех рабочих дней после поступления сведений из Единого государственного реестра юридических лиц, физических лиц-предпринимателей и общественных формир</w:t>
      </w:r>
      <w:r>
        <w:rPr>
          <w:rStyle w:val="s40"/>
        </w:rPr>
        <w:t>ований.</w:t>
      </w:r>
    </w:p>
    <w:p w:rsidR="00000000" w:rsidRDefault="00033594">
      <w:pPr>
        <w:pStyle w:val="pj"/>
      </w:pPr>
      <w:r>
        <w:rPr>
          <w:rStyle w:val="s40"/>
        </w:rPr>
        <w:t xml:space="preserve">39 </w:t>
      </w:r>
      <w:r>
        <w:rPr>
          <w:rStyle w:val="s40"/>
          <w:vertAlign w:val="superscript"/>
        </w:rPr>
        <w:t>3</w:t>
      </w:r>
      <w:r>
        <w:rPr>
          <w:rStyle w:val="s40"/>
        </w:rPr>
        <w:t>.4. Представление отчета о подотчетных счетах</w:t>
      </w:r>
    </w:p>
    <w:p w:rsidR="00000000" w:rsidRDefault="00033594">
      <w:pPr>
        <w:pStyle w:val="pj"/>
      </w:pPr>
      <w:r>
        <w:rPr>
          <w:rStyle w:val="s40"/>
        </w:rPr>
        <w:t xml:space="preserve">39 </w:t>
      </w:r>
      <w:r>
        <w:rPr>
          <w:rStyle w:val="s40"/>
          <w:vertAlign w:val="superscript"/>
        </w:rPr>
        <w:t>3</w:t>
      </w:r>
      <w:r>
        <w:rPr>
          <w:rStyle w:val="s40"/>
        </w:rPr>
        <w:t>.4.1. Финансовые агенты обязаны ежегодно, до 1 июля, представлять в контролирующий орган отчет о подотчетных счетах.</w:t>
      </w:r>
    </w:p>
    <w:p w:rsidR="00000000" w:rsidRDefault="00033594">
      <w:pPr>
        <w:pStyle w:val="pj"/>
      </w:pPr>
      <w:r>
        <w:rPr>
          <w:rStyle w:val="s40"/>
        </w:rPr>
        <w:t xml:space="preserve">39 </w:t>
      </w:r>
      <w:r>
        <w:rPr>
          <w:rStyle w:val="s40"/>
          <w:vertAlign w:val="superscript"/>
        </w:rPr>
        <w:t>3</w:t>
      </w:r>
      <w:r>
        <w:rPr>
          <w:rStyle w:val="s40"/>
        </w:rPr>
        <w:t>.4.2. Отчетный период считается предыдущим календарным годом, если Соглаш</w:t>
      </w:r>
      <w:r>
        <w:rPr>
          <w:rStyle w:val="s40"/>
        </w:rPr>
        <w:t>ением FATCA или Многосторонним соглашением CRS соответственно не установлены другие правила.</w:t>
      </w:r>
    </w:p>
    <w:p w:rsidR="00000000" w:rsidRDefault="00033594">
      <w:pPr>
        <w:pStyle w:val="pj"/>
      </w:pPr>
      <w:r>
        <w:rPr>
          <w:rStyle w:val="s40"/>
        </w:rPr>
        <w:t xml:space="preserve">39 </w:t>
      </w:r>
      <w:r>
        <w:rPr>
          <w:rStyle w:val="s40"/>
          <w:vertAlign w:val="superscript"/>
        </w:rPr>
        <w:t>3</w:t>
      </w:r>
      <w:r>
        <w:rPr>
          <w:rStyle w:val="s40"/>
        </w:rPr>
        <w:t>.4.3. В отчете о подотчетных счетах, представленном для целей выполнения требований Соглашения FATCA или многостороннего соглашения CRS, финансовый агент предо</w:t>
      </w:r>
      <w:r>
        <w:rPr>
          <w:rStyle w:val="s40"/>
        </w:rPr>
        <w:t>ставляет информацию обо всех подотчетных счетах за отчетный период в объеме, определенном соглашением FATCA или разделом I Общего стандарта отчетности CRS.</w:t>
      </w:r>
    </w:p>
    <w:p w:rsidR="00000000" w:rsidRDefault="00033594">
      <w:pPr>
        <w:pStyle w:val="pj"/>
      </w:pPr>
      <w:r>
        <w:rPr>
          <w:rStyle w:val="s40"/>
        </w:rPr>
        <w:t xml:space="preserve">39 </w:t>
      </w:r>
      <w:r>
        <w:rPr>
          <w:rStyle w:val="s40"/>
          <w:vertAlign w:val="superscript"/>
        </w:rPr>
        <w:t>3</w:t>
      </w:r>
      <w:r>
        <w:rPr>
          <w:rStyle w:val="s40"/>
        </w:rPr>
        <w:t>.4.4. Отчет о подотчетных счетах подается исключительно в электронной форме. Форма отчета о подо</w:t>
      </w:r>
      <w:r>
        <w:rPr>
          <w:rStyle w:val="s40"/>
        </w:rPr>
        <w:t>тчетных счетах, формат (стандарт) его заполнение и представление финансовыми агентами в контролирующий орган устанавливаются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40"/>
        </w:rPr>
        <w:t xml:space="preserve">39 </w:t>
      </w:r>
      <w:r>
        <w:rPr>
          <w:rStyle w:val="s40"/>
          <w:vertAlign w:val="superscript"/>
        </w:rPr>
        <w:t>3</w:t>
      </w:r>
      <w:r>
        <w:rPr>
          <w:rStyle w:val="s40"/>
        </w:rPr>
        <w:t>.4.5.</w:t>
      </w:r>
      <w:r>
        <w:rPr>
          <w:rStyle w:val="s40"/>
        </w:rPr>
        <w:t xml:space="preserve"> Контролирующий орган осуществляет сбор информации от финансовых агентов, хранение, защиту такой информации и передачу сведений в компетентный орган иностранной юрисдикции или финансовому агенту, от которого она была получена (в случае необходимости исправ</w:t>
      </w:r>
      <w:r>
        <w:rPr>
          <w:rStyle w:val="s40"/>
        </w:rPr>
        <w:t>ления или уточнения информации относительно финансового счета, который ведет такой финансовый агент). Запрещается предоставление контролирующим органом информации относительно подотчетных счетов (в том числе полученной от компетентных органов иностранных г</w:t>
      </w:r>
      <w:r>
        <w:rPr>
          <w:rStyle w:val="s40"/>
        </w:rPr>
        <w:t>осударств) другим лицам, в том числе правоохранительным или другим государственным органам, органам местного самоуправления, юридическим и физическим лицам (в том числе тем, о которых предоставлена информация в отчете о подотчетных счетах), кроме случаев п</w:t>
      </w:r>
      <w:r>
        <w:rPr>
          <w:rStyle w:val="s40"/>
        </w:rPr>
        <w:t>редоставления такой информации в соответствии с требованиями Уголовного процессуального кодекса Украины.</w:t>
      </w:r>
    </w:p>
    <w:p w:rsidR="00000000" w:rsidRDefault="00033594">
      <w:pPr>
        <w:pStyle w:val="pj"/>
      </w:pPr>
      <w:r>
        <w:rPr>
          <w:rStyle w:val="s40"/>
        </w:rPr>
        <w:t xml:space="preserve">39 </w:t>
      </w:r>
      <w:r>
        <w:rPr>
          <w:rStyle w:val="s40"/>
          <w:vertAlign w:val="superscript"/>
        </w:rPr>
        <w:t>3</w:t>
      </w:r>
      <w:r>
        <w:rPr>
          <w:rStyle w:val="s40"/>
        </w:rPr>
        <w:t>.5. Хранение документов, подтверждающих осуществление финансовым агентом мер надлежащей комплексной проверки</w:t>
      </w:r>
    </w:p>
    <w:p w:rsidR="00000000" w:rsidRDefault="00033594">
      <w:pPr>
        <w:pStyle w:val="pj"/>
      </w:pPr>
      <w:r>
        <w:rPr>
          <w:rStyle w:val="s40"/>
        </w:rPr>
        <w:t>Финансовые агенты (кроме компаний по у</w:t>
      </w:r>
      <w:r>
        <w:rPr>
          <w:rStyle w:val="s40"/>
        </w:rPr>
        <w:t xml:space="preserve">правлению активами) обязаны хранить документы, определенные подпунктом 39 </w:t>
      </w:r>
      <w:r>
        <w:rPr>
          <w:rStyle w:val="s40"/>
          <w:vertAlign w:val="superscript"/>
        </w:rPr>
        <w:t>3</w:t>
      </w:r>
      <w:r>
        <w:rPr>
          <w:rStyle w:val="s40"/>
        </w:rPr>
        <w:t xml:space="preserve">.2.2 пункта 39 </w:t>
      </w:r>
      <w:r>
        <w:rPr>
          <w:rStyle w:val="s40"/>
          <w:vertAlign w:val="superscript"/>
        </w:rPr>
        <w:t>3</w:t>
      </w:r>
      <w:r>
        <w:rPr>
          <w:rStyle w:val="s40"/>
        </w:rPr>
        <w:t>.2 настоящей статьи (в том числе электронные), их копии, записи, данные, информацию и документы относительно мер, принятых финансовыми агентами для выполнения требов</w:t>
      </w:r>
      <w:r>
        <w:rPr>
          <w:rStyle w:val="s40"/>
        </w:rPr>
        <w:t>аний настоящей статьи, в том числе все документы, предоставленные лицами, которым финансовым агентом было отказано в установлении деловых отношений (включая переписку, опросники, справки, отчеты, запросы, результаты любого анализа при проведении надлежащей</w:t>
      </w:r>
      <w:r>
        <w:rPr>
          <w:rStyle w:val="s40"/>
        </w:rPr>
        <w:t xml:space="preserve"> комплексной проверки клиента), не менее 1825 дней со дня, следующего за предельным сроком представления отчета о подотчетных счетах, для составления которого используются или которого касаются указанные документы.</w:t>
      </w:r>
    </w:p>
    <w:p w:rsidR="00000000" w:rsidRDefault="00033594">
      <w:pPr>
        <w:pStyle w:val="pj"/>
      </w:pPr>
      <w:r>
        <w:rPr>
          <w:rStyle w:val="s40"/>
        </w:rPr>
        <w:t>Требования настоящего пункта для хранения</w:t>
      </w:r>
      <w:r>
        <w:rPr>
          <w:rStyle w:val="s40"/>
        </w:rPr>
        <w:t xml:space="preserve"> информации и документов применяются ко всем финансовым счетам независимо от того, были ли они установлены в качестве подотчетных счетов. Срок хранения для информации и документов, составленных или полученных при проверке финансовых счетов, которые не были</w:t>
      </w:r>
      <w:r>
        <w:rPr>
          <w:rStyle w:val="s40"/>
        </w:rPr>
        <w:t xml:space="preserve"> определены как подотчетные счета в определенном отчетном периоде, рассчитывается начиная со дня, следующего за предельным сроком представления отчета о подотчетных счетах, за тот же отчетный период.</w:t>
      </w:r>
    </w:p>
    <w:p w:rsidR="00000000" w:rsidRDefault="00033594">
      <w:pPr>
        <w:pStyle w:val="pj"/>
      </w:pPr>
      <w:r>
        <w:rPr>
          <w:rStyle w:val="s40"/>
        </w:rPr>
        <w:t xml:space="preserve">Компании по управлению активами, которые в соответствии </w:t>
      </w:r>
      <w:r>
        <w:rPr>
          <w:rStyle w:val="s40"/>
        </w:rPr>
        <w:t xml:space="preserve">с требованиями пункта 39 </w:t>
      </w:r>
      <w:r>
        <w:rPr>
          <w:rStyle w:val="s40"/>
          <w:vertAlign w:val="superscript"/>
        </w:rPr>
        <w:t>3</w:t>
      </w:r>
      <w:r>
        <w:rPr>
          <w:rStyle w:val="s40"/>
        </w:rPr>
        <w:t>.11 настоящей статьи выполняют обязанности по представлению отчетов о подотчетных счетах за институты совместного инвестирования, обязаны в течение срока, установленного настоящим пунктом, хранить уведомления, полученные от депози</w:t>
      </w:r>
      <w:r>
        <w:rPr>
          <w:rStyle w:val="s40"/>
        </w:rPr>
        <w:t>тарных учреждений, которые ведут счета в ценных бумагах депонентов - инвесторов институтов совместного инвестирования, а также любую другую информацию и документы, подтверждающие осуществление компаниями по управлению активами мер для проверки правильности</w:t>
      </w:r>
      <w:r>
        <w:rPr>
          <w:rStyle w:val="s40"/>
        </w:rPr>
        <w:t xml:space="preserve"> определения подотчетности счетов в соответствующих уведомлениях от депозитарных учреждений.</w:t>
      </w:r>
    </w:p>
    <w:p w:rsidR="00000000" w:rsidRDefault="00033594">
      <w:pPr>
        <w:pStyle w:val="pj"/>
      </w:pPr>
      <w:r>
        <w:rPr>
          <w:rStyle w:val="s40"/>
        </w:rPr>
        <w:t xml:space="preserve">39 </w:t>
      </w:r>
      <w:r>
        <w:rPr>
          <w:rStyle w:val="s40"/>
          <w:vertAlign w:val="superscript"/>
        </w:rPr>
        <w:t>3</w:t>
      </w:r>
      <w:r>
        <w:rPr>
          <w:rStyle w:val="s40"/>
        </w:rPr>
        <w:t>.6. Предотвращение действий и практик, направленных на уклонение от выполнения обязательств по общему стандарту отчетности CRS и от выявления подотчетных счето</w:t>
      </w:r>
      <w:r>
        <w:rPr>
          <w:rStyle w:val="s40"/>
        </w:rPr>
        <w:t>в для целей многостороннего соглашения CRS</w:t>
      </w:r>
    </w:p>
    <w:p w:rsidR="00000000" w:rsidRDefault="00033594">
      <w:pPr>
        <w:pStyle w:val="pj"/>
      </w:pPr>
      <w:r>
        <w:rPr>
          <w:rStyle w:val="s40"/>
        </w:rPr>
        <w:t xml:space="preserve">39 </w:t>
      </w:r>
      <w:r>
        <w:rPr>
          <w:rStyle w:val="s40"/>
          <w:vertAlign w:val="superscript"/>
        </w:rPr>
        <w:t>3</w:t>
      </w:r>
      <w:r>
        <w:rPr>
          <w:rStyle w:val="s40"/>
        </w:rPr>
        <w:t>.6.1. Если финансовый агент, владелец счета или другое лицо совершают сделку или совершают деяние или операцию и из условий сделки или фактического поведения сторон операции или деяния следует, что главной цел</w:t>
      </w:r>
      <w:r>
        <w:rPr>
          <w:rStyle w:val="s40"/>
        </w:rPr>
        <w:t>ью или одной из основных целей такой сделки, деяния или операции является избегание установления подотчетности финансового счета или избегание выполнения финансовым агентом его обязательств по установлению подотчетных счетов, составлению и представлению от</w:t>
      </w:r>
      <w:r>
        <w:rPr>
          <w:rStyle w:val="s40"/>
        </w:rPr>
        <w:t>чета о подотчетных счетах в соответствии с требованиями настоящей статьи, то для целей проверки финансовых счетов и идентификации подотчетных счетов считается, что соответствующая сделка, деяние или операция не были заключены (совершены) или не имели места</w:t>
      </w:r>
      <w:r>
        <w:rPr>
          <w:rStyle w:val="s40"/>
        </w:rPr>
        <w:t>.</w:t>
      </w:r>
    </w:p>
    <w:p w:rsidR="00000000" w:rsidRDefault="00033594">
      <w:pPr>
        <w:pStyle w:val="pj"/>
      </w:pPr>
      <w:r>
        <w:rPr>
          <w:rStyle w:val="s40"/>
        </w:rPr>
        <w:t xml:space="preserve">39 </w:t>
      </w:r>
      <w:r>
        <w:rPr>
          <w:rStyle w:val="s40"/>
          <w:vertAlign w:val="superscript"/>
        </w:rPr>
        <w:t>3</w:t>
      </w:r>
      <w:r>
        <w:rPr>
          <w:rStyle w:val="s40"/>
        </w:rPr>
        <w:t>.6.2. Контролирующий орган в течение пяти рабочих дней уведомляет финансового агента о сделке, действии или сделке, которые могли привести к неустановлению подотчетного счета, который ведет финансовый агент.</w:t>
      </w:r>
    </w:p>
    <w:p w:rsidR="00000000" w:rsidRDefault="00033594">
      <w:pPr>
        <w:pStyle w:val="pj"/>
      </w:pPr>
      <w:r>
        <w:rPr>
          <w:rStyle w:val="s40"/>
        </w:rPr>
        <w:t>На основании уведомления контролирующего органа финансовый агент обязан применить меры надлежащей комплексной проверки к финансовому счету для установления подотчетности и предоставить контролирующему органу информацию об этом финансовом счете в полном объ</w:t>
      </w:r>
      <w:r>
        <w:rPr>
          <w:rStyle w:val="s40"/>
        </w:rPr>
        <w:t>еме в течение 30 календарных дней со дня получения соответствующего уведомления. Контролирующий орган в уведомлении вправе установить для финансового агента другой (продленный) срок для предоставления информации о финансовом счете. К финансовому агенту, ко</w:t>
      </w:r>
      <w:r>
        <w:rPr>
          <w:rStyle w:val="s40"/>
        </w:rPr>
        <w:t xml:space="preserve">торый своевременно предоставил контролирующему органу полную информацию о подотчетном счете, не применяются штрафные (финансовые) санкции, предусмотренные настоящим Кодексом, за представление неполной или недостоверной информации в ранее поданном отчете о </w:t>
      </w:r>
      <w:r>
        <w:rPr>
          <w:rStyle w:val="s40"/>
        </w:rPr>
        <w:t>подотчетных счетах относительно этого финансового счета.</w:t>
      </w:r>
    </w:p>
    <w:p w:rsidR="00000000" w:rsidRDefault="00033594">
      <w:pPr>
        <w:pStyle w:val="pj"/>
      </w:pPr>
      <w:r>
        <w:rPr>
          <w:rStyle w:val="s40"/>
        </w:rPr>
        <w:t xml:space="preserve">39 </w:t>
      </w:r>
      <w:r>
        <w:rPr>
          <w:rStyle w:val="s40"/>
          <w:vertAlign w:val="superscript"/>
        </w:rPr>
        <w:t>3</w:t>
      </w:r>
      <w:r>
        <w:rPr>
          <w:rStyle w:val="s40"/>
        </w:rPr>
        <w:t>.6.3. Финансовый агент, который сам является стороной сделки или участником операции, направленной на избежание выполнения им обязательств по установлению подотчетных счетов или составлению и пре</w:t>
      </w:r>
      <w:r>
        <w:rPr>
          <w:rStyle w:val="s40"/>
        </w:rPr>
        <w:t xml:space="preserve">дставлению отчетности о подотчетных счетах, считается не выполняющим обязательств, предусмотренных пунктами 39 </w:t>
      </w:r>
      <w:r>
        <w:rPr>
          <w:rStyle w:val="s40"/>
          <w:vertAlign w:val="superscript"/>
        </w:rPr>
        <w:t>3</w:t>
      </w:r>
      <w:r>
        <w:rPr>
          <w:rStyle w:val="s40"/>
        </w:rPr>
        <w:t xml:space="preserve">.2-39 </w:t>
      </w:r>
      <w:r>
        <w:rPr>
          <w:rStyle w:val="s40"/>
          <w:vertAlign w:val="superscript"/>
        </w:rPr>
        <w:t>3</w:t>
      </w:r>
      <w:r>
        <w:rPr>
          <w:rStyle w:val="s40"/>
        </w:rPr>
        <w:t>.5 настоящей статьи, и несет ответственность, определенную настоящим Кодексом, за совершение правонарушения в отношении каждого финансово</w:t>
      </w:r>
      <w:r>
        <w:rPr>
          <w:rStyle w:val="s40"/>
        </w:rPr>
        <w:t>го счета, информация о котором не была предоставлена в отчете о подотчетных счетах.</w:t>
      </w:r>
    </w:p>
    <w:p w:rsidR="00000000" w:rsidRDefault="00033594">
      <w:pPr>
        <w:pStyle w:val="pj"/>
      </w:pPr>
      <w:r>
        <w:rPr>
          <w:rStyle w:val="s40"/>
        </w:rPr>
        <w:t xml:space="preserve">39 </w:t>
      </w:r>
      <w:r>
        <w:rPr>
          <w:rStyle w:val="s40"/>
          <w:vertAlign w:val="superscript"/>
        </w:rPr>
        <w:t>3</w:t>
      </w:r>
      <w:r>
        <w:rPr>
          <w:rStyle w:val="s40"/>
        </w:rPr>
        <w:t xml:space="preserve">.6.4. Контролирующий орган обязан предоставить информацию о нарушении финансовым агентом требований настоящей статьи, что также может свидетельствовать о существовании </w:t>
      </w:r>
      <w:r>
        <w:rPr>
          <w:rStyle w:val="s40"/>
        </w:rPr>
        <w:t>риска невыполнения таким финансовым агентом требований законодательства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w:t>
      </w:r>
      <w:r>
        <w:rPr>
          <w:rStyle w:val="s40"/>
        </w:rPr>
        <w:t>ожения, в Национальный банк Украины и Национальную комиссию по ценным бумагам и фондовому рынку относительно финансовых агентов, государственное регулирование и надзор за деятельностью которых они осуществляют.</w:t>
      </w:r>
    </w:p>
    <w:p w:rsidR="00000000" w:rsidRDefault="00033594">
      <w:pPr>
        <w:pStyle w:val="pj"/>
      </w:pPr>
      <w:r>
        <w:rPr>
          <w:rStyle w:val="s40"/>
        </w:rPr>
        <w:t xml:space="preserve">39 </w:t>
      </w:r>
      <w:r>
        <w:rPr>
          <w:rStyle w:val="s40"/>
          <w:vertAlign w:val="superscript"/>
        </w:rPr>
        <w:t>3</w:t>
      </w:r>
      <w:r>
        <w:rPr>
          <w:rStyle w:val="s40"/>
        </w:rPr>
        <w:t>.7. Контроль за предоставлением отчетов о</w:t>
      </w:r>
      <w:r>
        <w:rPr>
          <w:rStyle w:val="s40"/>
        </w:rPr>
        <w:t xml:space="preserve"> подотчетных счетах</w:t>
      </w:r>
    </w:p>
    <w:p w:rsidR="00000000" w:rsidRDefault="00033594">
      <w:pPr>
        <w:pStyle w:val="pj"/>
      </w:pPr>
      <w:r>
        <w:rPr>
          <w:rStyle w:val="s40"/>
        </w:rPr>
        <w:t xml:space="preserve">39 </w:t>
      </w:r>
      <w:r>
        <w:rPr>
          <w:rStyle w:val="s40"/>
          <w:vertAlign w:val="superscript"/>
        </w:rPr>
        <w:t>3</w:t>
      </w:r>
      <w:r>
        <w:rPr>
          <w:rStyle w:val="s40"/>
        </w:rPr>
        <w:t>.7.1. Камеральной проверке подлежит своевременность представления финансовыми агентами отчетов о подотчетных счетах, исправленных отчетов о подотчетных счетах и предоставления финансовыми агентами ответа на запросы (сообщения) контр</w:t>
      </w:r>
      <w:r>
        <w:rPr>
          <w:rStyle w:val="s40"/>
        </w:rPr>
        <w:t>олирующего органа, которые направляются в случаях, определенных настоящей статьей. Камеральная проверка может быть проведена в течение 30 календарных дней, следующих за последним днем предельного срока представления отчета, исправленного отчета о подотчетн</w:t>
      </w:r>
      <w:r>
        <w:rPr>
          <w:rStyle w:val="s40"/>
        </w:rPr>
        <w:t>ых счетах или ответа на запрос контролирующего органа, а если такие документы были предоставлены позже-за днем их фактического представления.</w:t>
      </w:r>
    </w:p>
    <w:p w:rsidR="00000000" w:rsidRDefault="00033594">
      <w:pPr>
        <w:pStyle w:val="pj"/>
      </w:pPr>
      <w:r>
        <w:rPr>
          <w:rStyle w:val="s40"/>
        </w:rPr>
        <w:t xml:space="preserve">39 </w:t>
      </w:r>
      <w:r>
        <w:rPr>
          <w:rStyle w:val="s40"/>
          <w:vertAlign w:val="superscript"/>
        </w:rPr>
        <w:t>3</w:t>
      </w:r>
      <w:r>
        <w:rPr>
          <w:rStyle w:val="s40"/>
        </w:rPr>
        <w:t xml:space="preserve">.7.2. Если контролирующий орган получает сообщения об ошибках в представленном отчете о подотчетных счетах от </w:t>
      </w:r>
      <w:r>
        <w:rPr>
          <w:rStyle w:val="s40"/>
        </w:rPr>
        <w:t>уполномоченного органа Соединенных Штатов Америки в соответствии с соглашением FATCA или от компетентного органа другой юрисдикции на основании многостороннего соглашения CRS, контролирующий орган в течение пяти рабочих дней со дня получения такого уведомл</w:t>
      </w:r>
      <w:r>
        <w:rPr>
          <w:rStyle w:val="s40"/>
        </w:rPr>
        <w:t xml:space="preserve">ения уведомляет финансового агента о необходимости исправления ошибок или уточнения информации в поданном отчете. Финансовый агент обязан представить исправленный отчет о подотчетных счетах или предоставить объяснения не позднее 30 календарных дней со дня </w:t>
      </w:r>
      <w:r>
        <w:rPr>
          <w:rStyle w:val="s40"/>
        </w:rPr>
        <w:t>получения уведомления от контролирующего органа.</w:t>
      </w:r>
    </w:p>
    <w:p w:rsidR="00000000" w:rsidRDefault="00033594">
      <w:pPr>
        <w:pStyle w:val="pj"/>
      </w:pPr>
      <w:r>
        <w:rPr>
          <w:rStyle w:val="s40"/>
        </w:rPr>
        <w:t xml:space="preserve">39 </w:t>
      </w:r>
      <w:r>
        <w:rPr>
          <w:rStyle w:val="s40"/>
          <w:vertAlign w:val="superscript"/>
        </w:rPr>
        <w:t>3</w:t>
      </w:r>
      <w:r>
        <w:rPr>
          <w:rStyle w:val="s40"/>
        </w:rPr>
        <w:t>.7.3. Финансовый агент, который самостоятельно обнаружил ошибки в ранее поданном отчете о подотчетных счетах после 1 июля года, следующего за отчетным, обязан подать в контролирующий орган исправленный о</w:t>
      </w:r>
      <w:r>
        <w:rPr>
          <w:rStyle w:val="s40"/>
        </w:rPr>
        <w:t>тчет не позднее 10 календарных дней со дня выявления ошибки.</w:t>
      </w:r>
    </w:p>
    <w:p w:rsidR="00000000" w:rsidRDefault="00033594">
      <w:pPr>
        <w:pStyle w:val="pj"/>
      </w:pPr>
      <w:r>
        <w:rPr>
          <w:rStyle w:val="s40"/>
        </w:rPr>
        <w:t xml:space="preserve">39 </w:t>
      </w:r>
      <w:r>
        <w:rPr>
          <w:rStyle w:val="s40"/>
          <w:vertAlign w:val="superscript"/>
        </w:rPr>
        <w:t>3</w:t>
      </w:r>
      <w:r>
        <w:rPr>
          <w:rStyle w:val="s40"/>
        </w:rPr>
        <w:t>.7.4. В случае своевременного исправления финансовым агентом ошибок в отчете о подотчетных счетах в сроки, определенные настоящим пунктом, предусмотренные настоящим Кодексом штрафы за непредс</w:t>
      </w:r>
      <w:r>
        <w:rPr>
          <w:rStyle w:val="s40"/>
        </w:rPr>
        <w:t>тавление или несвоевременное представление отчета о подотчетных счетах и за представление отчета с ошибками не применяются (кроме штрафов за правонарушения, совершенные умышленно или вследствие неисполнения или нарушения финансовым агентом правил надлежаще</w:t>
      </w:r>
      <w:r>
        <w:rPr>
          <w:rStyle w:val="s40"/>
        </w:rPr>
        <w:t>й комплексной проверки).</w:t>
      </w:r>
    </w:p>
    <w:p w:rsidR="00000000" w:rsidRDefault="00033594">
      <w:pPr>
        <w:pStyle w:val="pj"/>
      </w:pPr>
      <w:r>
        <w:rPr>
          <w:rStyle w:val="s40"/>
        </w:rPr>
        <w:t xml:space="preserve">39 </w:t>
      </w:r>
      <w:r>
        <w:rPr>
          <w:rStyle w:val="s40"/>
          <w:vertAlign w:val="superscript"/>
        </w:rPr>
        <w:t>3</w:t>
      </w:r>
      <w:r>
        <w:rPr>
          <w:rStyle w:val="s40"/>
        </w:rPr>
        <w:t xml:space="preserve">.7.5. Если по результатам камеральной проверки контролирующий орган выявляет непредставление финансовым агентом отчета о подотчетных счетах в установленный срок или несвоевременное представление отчета, или непредставление или </w:t>
      </w:r>
      <w:r>
        <w:rPr>
          <w:rStyle w:val="s40"/>
        </w:rPr>
        <w:t>несвоевременное представление исправленного отчета или ответа на запрос (сообщение), направленный контролирующим органом по правилам настоящей статьи, контролирующий орган составляет акт, в котором излагается описание обстоятельств совершенного правонаруше</w:t>
      </w:r>
      <w:r>
        <w:rPr>
          <w:rStyle w:val="s40"/>
        </w:rPr>
        <w:t>ния, установленного во время камеральной проверки. Результаты камеральной проверки оформляются в порядке, установленном статьей 86 настоящего Кодекса, с учетом особенностей, определенных настоящей статьей.</w:t>
      </w:r>
    </w:p>
    <w:p w:rsidR="00000000" w:rsidRDefault="00033594">
      <w:pPr>
        <w:pStyle w:val="pj"/>
      </w:pPr>
      <w:r>
        <w:rPr>
          <w:rStyle w:val="s40"/>
        </w:rPr>
        <w:t xml:space="preserve">39 </w:t>
      </w:r>
      <w:r>
        <w:rPr>
          <w:rStyle w:val="s40"/>
          <w:vertAlign w:val="superscript"/>
        </w:rPr>
        <w:t>3</w:t>
      </w:r>
      <w:r>
        <w:rPr>
          <w:rStyle w:val="s40"/>
        </w:rPr>
        <w:t>.7.6. Если при применении мер надлежащей компл</w:t>
      </w:r>
      <w:r>
        <w:rPr>
          <w:rStyle w:val="s40"/>
        </w:rPr>
        <w:t>ексной проверки у финансового агента имеются финансовые счета, соответствующие условиям, определенным пунктами B(5), C(5)(c) и C(7) раздела III общего стандарта отчетности CRS, соответствующие счета считаются незарегистрированными счетами.</w:t>
      </w:r>
    </w:p>
    <w:p w:rsidR="00000000" w:rsidRDefault="00033594">
      <w:pPr>
        <w:pStyle w:val="pj"/>
      </w:pPr>
      <w:r>
        <w:rPr>
          <w:rStyle w:val="s40"/>
        </w:rPr>
        <w:t>Если в представл</w:t>
      </w:r>
      <w:r>
        <w:rPr>
          <w:rStyle w:val="s40"/>
        </w:rPr>
        <w:t>енном финансовым агентом отчете о подотчетных счетах имеется информация о незарегистрированных счетах, контролирующий орган направляет финансовому агенту запрос для установления причины наличия незарегистрированных счетов. Финансовый агент обязан предостав</w:t>
      </w:r>
      <w:r>
        <w:rPr>
          <w:rStyle w:val="s40"/>
        </w:rPr>
        <w:t>ить ответ на запрос относительно незадокументированных счетов не позднее 30 календарных дней со дня получения запроса контролирующего органа.</w:t>
      </w:r>
    </w:p>
    <w:p w:rsidR="00000000" w:rsidRDefault="00033594">
      <w:pPr>
        <w:pStyle w:val="pj"/>
      </w:pPr>
      <w:r>
        <w:rPr>
          <w:rStyle w:val="s40"/>
        </w:rPr>
        <w:t>В случае неполучения контролирующим органом ответа на запрос от финансового агента или по результатам анализа полученного ответа контролирующий орган вправе назначить внеплановую документальную проверку финансового агента по вопросам соблюдения им требован</w:t>
      </w:r>
      <w:r>
        <w:rPr>
          <w:rStyle w:val="s40"/>
        </w:rPr>
        <w:t>ий по проведению надлежащей комплексной проверки финансовых счетов в соответствии с общим стандартом отчетности CRS.</w:t>
      </w:r>
    </w:p>
    <w:p w:rsidR="00000000" w:rsidRDefault="00033594">
      <w:pPr>
        <w:pStyle w:val="pj"/>
      </w:pPr>
      <w:r>
        <w:rPr>
          <w:rStyle w:val="s40"/>
        </w:rPr>
        <w:t xml:space="preserve">39 </w:t>
      </w:r>
      <w:r>
        <w:rPr>
          <w:rStyle w:val="s40"/>
          <w:vertAlign w:val="superscript"/>
        </w:rPr>
        <w:t>3</w:t>
      </w:r>
      <w:r>
        <w:rPr>
          <w:rStyle w:val="s40"/>
        </w:rPr>
        <w:t xml:space="preserve">.7.7. Проверка по вопросам соблюдения финансовыми агентами требований настоящей статьи проводится в соответствии с положениями главы 8 </w:t>
      </w:r>
      <w:r>
        <w:rPr>
          <w:rStyle w:val="s40"/>
        </w:rPr>
        <w:t>раздела II настоящего Кодекса с учетом особенностей, определенных настоящей статьей.</w:t>
      </w:r>
    </w:p>
    <w:p w:rsidR="00000000" w:rsidRDefault="00033594">
      <w:pPr>
        <w:pStyle w:val="pj"/>
      </w:pPr>
      <w:r>
        <w:rPr>
          <w:rStyle w:val="s40"/>
        </w:rPr>
        <w:t xml:space="preserve">39 </w:t>
      </w:r>
      <w:r>
        <w:rPr>
          <w:rStyle w:val="s40"/>
          <w:vertAlign w:val="superscript"/>
        </w:rPr>
        <w:t>3</w:t>
      </w:r>
      <w:r>
        <w:rPr>
          <w:rStyle w:val="s40"/>
        </w:rPr>
        <w:t>.7.8. Контролирующий орган направляет финансовым агентам сообщения и запросы, предусмотренные настоящим пунктом, а финансовые агенты предоставляют на них ответы в элек</w:t>
      </w:r>
      <w:r>
        <w:rPr>
          <w:rStyle w:val="s40"/>
        </w:rPr>
        <w:t>тронной форме средствами электронной связи с соблюдением требований Законов Украины «Об электронных документах и электронном документообороте» и «</w:t>
      </w:r>
      <w:r>
        <w:rPr>
          <w:rStyle w:val="s0"/>
        </w:rPr>
        <w:t>Об электронной идентификации и электронных доверительных услугах</w:t>
      </w:r>
      <w:r>
        <w:rPr>
          <w:rStyle w:val="s40"/>
        </w:rPr>
        <w:t>».</w:t>
      </w:r>
    </w:p>
    <w:p w:rsidR="00000000" w:rsidRDefault="00033594">
      <w:pPr>
        <w:pStyle w:val="pj"/>
      </w:pPr>
      <w:r>
        <w:rPr>
          <w:rStyle w:val="s40"/>
        </w:rPr>
        <w:t xml:space="preserve">39 </w:t>
      </w:r>
      <w:r>
        <w:rPr>
          <w:rStyle w:val="s40"/>
          <w:vertAlign w:val="superscript"/>
        </w:rPr>
        <w:t>3</w:t>
      </w:r>
      <w:r>
        <w:rPr>
          <w:rStyle w:val="s40"/>
        </w:rPr>
        <w:t xml:space="preserve">.8. Особенности осуществления контроля </w:t>
      </w:r>
      <w:r>
        <w:rPr>
          <w:rStyle w:val="s40"/>
        </w:rPr>
        <w:t>за исполнением финансовыми агентами требований Общего стандарта отчетности CRS</w:t>
      </w:r>
    </w:p>
    <w:p w:rsidR="00000000" w:rsidRDefault="00033594">
      <w:pPr>
        <w:pStyle w:val="pj"/>
      </w:pPr>
      <w:r>
        <w:rPr>
          <w:rStyle w:val="s40"/>
        </w:rPr>
        <w:t xml:space="preserve">39 </w:t>
      </w:r>
      <w:r>
        <w:rPr>
          <w:rStyle w:val="s40"/>
          <w:vertAlign w:val="superscript"/>
        </w:rPr>
        <w:t>3</w:t>
      </w:r>
      <w:r>
        <w:rPr>
          <w:rStyle w:val="s40"/>
        </w:rPr>
        <w:t>.8.1. Контроль за выполнением финансовыми агентами и владельцами счетов требований настоящей статьи по общему стандарту отчетности CRS осуществляется путем мониторинга деяте</w:t>
      </w:r>
      <w:r>
        <w:rPr>
          <w:rStyle w:val="s40"/>
        </w:rPr>
        <w:t>льности финансовых агентов и проведения проверок.</w:t>
      </w:r>
    </w:p>
    <w:p w:rsidR="00000000" w:rsidRDefault="00033594">
      <w:pPr>
        <w:pStyle w:val="pj"/>
      </w:pPr>
      <w:r>
        <w:rPr>
          <w:rStyle w:val="s40"/>
        </w:rPr>
        <w:t xml:space="preserve">39 </w:t>
      </w:r>
      <w:r>
        <w:rPr>
          <w:rStyle w:val="s40"/>
          <w:vertAlign w:val="superscript"/>
        </w:rPr>
        <w:t>3</w:t>
      </w:r>
      <w:r>
        <w:rPr>
          <w:rStyle w:val="s40"/>
        </w:rPr>
        <w:t>.8.2. Мониторинг деятельности финансовых агентов осуществляется путем анализа отчетов о подотчетных счетах, налоговой отчетности финансовых агентов, информации, полученной от компетентных органов иностр</w:t>
      </w:r>
      <w:r>
        <w:rPr>
          <w:rStyle w:val="s40"/>
        </w:rPr>
        <w:t>анных государств, Национального банка Украины, Национальной комиссии по ценным бумагам и фондовому рынку, любых других информационных источников, путем получения налоговой информации в соответствии со статьей 73 настоящего Кодекса. В рамках мониторинга и п</w:t>
      </w:r>
      <w:r>
        <w:rPr>
          <w:rStyle w:val="s40"/>
        </w:rPr>
        <w:t>о результатам анализа информации контролирующий орган может проводить опросы финансовых агентов.</w:t>
      </w:r>
    </w:p>
    <w:p w:rsidR="00000000" w:rsidRDefault="00033594">
      <w:pPr>
        <w:pStyle w:val="pj"/>
      </w:pPr>
      <w:r>
        <w:rPr>
          <w:rStyle w:val="s40"/>
        </w:rPr>
        <w:t xml:space="preserve">39 </w:t>
      </w:r>
      <w:r>
        <w:rPr>
          <w:rStyle w:val="s40"/>
          <w:vertAlign w:val="superscript"/>
        </w:rPr>
        <w:t>3</w:t>
      </w:r>
      <w:r>
        <w:rPr>
          <w:rStyle w:val="s40"/>
        </w:rPr>
        <w:t xml:space="preserve">.8.2.1. Опрос проводится контролирующим органом путем отправки запросов об опросе финансовому агенту или группе финансовых агентов, в деятельности которых </w:t>
      </w:r>
      <w:r>
        <w:rPr>
          <w:rStyle w:val="s40"/>
        </w:rPr>
        <w:t xml:space="preserve">выявлен риск невыполнения или нарушения требований настоящей статьи, а также других актов законодательства, принятых во исполнение положений общего стандарта отчетности CRS. Финансовый агент обязан предоставить информацию по запросу об опросе в течение 30 </w:t>
      </w:r>
      <w:r>
        <w:rPr>
          <w:rStyle w:val="s40"/>
        </w:rPr>
        <w:t>календарных дней со дня получения запроса. Контролирующий орган вправе установить другой (продленный) срок для предоставления ответа, о чем указывается в запросе об опросе.</w:t>
      </w:r>
    </w:p>
    <w:p w:rsidR="00000000" w:rsidRDefault="00033594">
      <w:pPr>
        <w:pStyle w:val="pj"/>
      </w:pPr>
      <w:r>
        <w:rPr>
          <w:rStyle w:val="s40"/>
        </w:rPr>
        <w:t>Опрос одного финансового агента не может проводиться чаще одного раза в течение кал</w:t>
      </w:r>
      <w:r>
        <w:rPr>
          <w:rStyle w:val="s40"/>
        </w:rPr>
        <w:t>ендарного года.</w:t>
      </w:r>
    </w:p>
    <w:p w:rsidR="00000000" w:rsidRDefault="00033594">
      <w:pPr>
        <w:pStyle w:val="pj"/>
      </w:pPr>
      <w:r>
        <w:rPr>
          <w:rStyle w:val="s40"/>
        </w:rPr>
        <w:t xml:space="preserve">39 </w:t>
      </w:r>
      <w:r>
        <w:rPr>
          <w:rStyle w:val="s40"/>
          <w:vertAlign w:val="superscript"/>
        </w:rPr>
        <w:t>3</w:t>
      </w:r>
      <w:r>
        <w:rPr>
          <w:rStyle w:val="s40"/>
        </w:rPr>
        <w:t>.8.2.2. Если по результатам опроса финансового агента контролирующий орган выявляет возможные нарушения финансовым агентом требований настоящей статьи и других актов законодательства, принятых во исполнение положений общего стандарта от</w:t>
      </w:r>
      <w:r>
        <w:rPr>
          <w:rStyle w:val="s40"/>
        </w:rPr>
        <w:t>четности CRS, контролирующий орган вправе назначить внеплановую документальную проверку финансового агента по вопросам соблюдения им требований общего стандарта отчетности CRS.</w:t>
      </w:r>
    </w:p>
    <w:p w:rsidR="00000000" w:rsidRDefault="00033594">
      <w:pPr>
        <w:pStyle w:val="pj"/>
      </w:pPr>
      <w:r>
        <w:rPr>
          <w:rStyle w:val="s40"/>
        </w:rPr>
        <w:t xml:space="preserve">39 </w:t>
      </w:r>
      <w:r>
        <w:rPr>
          <w:rStyle w:val="s40"/>
          <w:vertAlign w:val="superscript"/>
        </w:rPr>
        <w:t>3</w:t>
      </w:r>
      <w:r>
        <w:rPr>
          <w:rStyle w:val="s40"/>
        </w:rPr>
        <w:t>.8.2.3. Порядок осуществления мониторинга деятельности финансовых агентов (</w:t>
      </w:r>
      <w:r>
        <w:rPr>
          <w:rStyle w:val="s40"/>
        </w:rPr>
        <w:t>включая опросы) устанавливается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40"/>
        </w:rPr>
        <w:t xml:space="preserve">39 </w:t>
      </w:r>
      <w:r>
        <w:rPr>
          <w:rStyle w:val="s40"/>
          <w:vertAlign w:val="superscript"/>
        </w:rPr>
        <w:t>3</w:t>
      </w:r>
      <w:r>
        <w:rPr>
          <w:rStyle w:val="s40"/>
        </w:rPr>
        <w:t xml:space="preserve">.8.3. Положение подпунктов 39 </w:t>
      </w:r>
      <w:r>
        <w:rPr>
          <w:rStyle w:val="s40"/>
          <w:vertAlign w:val="superscript"/>
        </w:rPr>
        <w:t>3</w:t>
      </w:r>
      <w:r>
        <w:rPr>
          <w:rStyle w:val="s40"/>
        </w:rPr>
        <w:t xml:space="preserve">.8.2.1-39 </w:t>
      </w:r>
      <w:r>
        <w:rPr>
          <w:rStyle w:val="s40"/>
          <w:vertAlign w:val="superscript"/>
        </w:rPr>
        <w:t>3</w:t>
      </w:r>
      <w:r>
        <w:rPr>
          <w:rStyle w:val="s40"/>
        </w:rPr>
        <w:t xml:space="preserve">.8.2.3 подпункта 39 </w:t>
      </w:r>
      <w:r>
        <w:rPr>
          <w:rStyle w:val="s40"/>
          <w:vertAlign w:val="superscript"/>
        </w:rPr>
        <w:t>3</w:t>
      </w:r>
      <w:r>
        <w:rPr>
          <w:rStyle w:val="s40"/>
        </w:rPr>
        <w:t xml:space="preserve">.8.2 пункта 39 </w:t>
      </w:r>
      <w:r>
        <w:rPr>
          <w:rStyle w:val="s40"/>
          <w:vertAlign w:val="superscript"/>
        </w:rPr>
        <w:t>3</w:t>
      </w:r>
      <w:r>
        <w:rPr>
          <w:rStyle w:val="s40"/>
        </w:rPr>
        <w:t>.8 настоящей статьи</w:t>
      </w:r>
      <w:r>
        <w:rPr>
          <w:rStyle w:val="s40"/>
        </w:rPr>
        <w:t xml:space="preserve"> не применяются при осуществлении контролирующими органами контроля за соблюдением финансовыми агентами требований Соглашения FATCA.</w:t>
      </w:r>
    </w:p>
    <w:p w:rsidR="00000000" w:rsidRDefault="00033594">
      <w:pPr>
        <w:pStyle w:val="pj"/>
      </w:pPr>
      <w:r>
        <w:rPr>
          <w:rStyle w:val="s40"/>
        </w:rPr>
        <w:t xml:space="preserve">39 </w:t>
      </w:r>
      <w:r>
        <w:rPr>
          <w:rStyle w:val="s40"/>
          <w:vertAlign w:val="superscript"/>
        </w:rPr>
        <w:t>3</w:t>
      </w:r>
      <w:r>
        <w:rPr>
          <w:rStyle w:val="s40"/>
        </w:rPr>
        <w:t>.9. Особенности осуществления контроля за нерезидентами - владельцами счетов и их контролирующими лицами</w:t>
      </w:r>
    </w:p>
    <w:p w:rsidR="00000000" w:rsidRDefault="00033594">
      <w:pPr>
        <w:pStyle w:val="pj"/>
      </w:pPr>
      <w:r>
        <w:rPr>
          <w:rStyle w:val="s40"/>
        </w:rPr>
        <w:t xml:space="preserve">39 </w:t>
      </w:r>
      <w:r>
        <w:rPr>
          <w:rStyle w:val="s40"/>
          <w:vertAlign w:val="superscript"/>
        </w:rPr>
        <w:t>3</w:t>
      </w:r>
      <w:r>
        <w:rPr>
          <w:rStyle w:val="s40"/>
        </w:rPr>
        <w:t>.9.1. Если</w:t>
      </w:r>
      <w:r>
        <w:rPr>
          <w:rStyle w:val="s40"/>
        </w:rPr>
        <w:t xml:space="preserve"> во время проверки финансового агента или на основании уведомления от компетентного органа другой юрисдикции, полученного в соответствии с многосторонним соглашением CRS, контролирующий орган выявляет факты, свидетельствующие о нарушении или о возможном на</w:t>
      </w:r>
      <w:r>
        <w:rPr>
          <w:rStyle w:val="s40"/>
        </w:rPr>
        <w:t>рушении требований настоящей статьи владельцем счета или его контролирующим лицом, контролирующий орган на основании акта (справки) проверки финансового агента или уведомления от компетентного органа:</w:t>
      </w:r>
    </w:p>
    <w:p w:rsidR="00000000" w:rsidRDefault="00033594">
      <w:pPr>
        <w:pStyle w:val="pj"/>
      </w:pPr>
      <w:r>
        <w:rPr>
          <w:rStyle w:val="s40"/>
        </w:rPr>
        <w:t>если владелец счета состоит на учете в контролирующем о</w:t>
      </w:r>
      <w:r>
        <w:rPr>
          <w:rStyle w:val="s40"/>
        </w:rPr>
        <w:t>ргане - назначает по отношению к нему внеплановую документальную проверку в общем порядке, определенном настоящим Кодексом;</w:t>
      </w:r>
    </w:p>
    <w:p w:rsidR="00000000" w:rsidRDefault="00033594">
      <w:pPr>
        <w:pStyle w:val="pj"/>
      </w:pPr>
      <w:r>
        <w:rPr>
          <w:rStyle w:val="s40"/>
        </w:rPr>
        <w:t>если владелец счета является нерезидентом, не состоящим на учете в контролирующем органе, - принимает меры, предусмотренные подпункт</w:t>
      </w:r>
      <w:r>
        <w:rPr>
          <w:rStyle w:val="s40"/>
        </w:rPr>
        <w:t xml:space="preserve">ом 39 </w:t>
      </w:r>
      <w:r>
        <w:rPr>
          <w:rStyle w:val="s40"/>
          <w:vertAlign w:val="superscript"/>
        </w:rPr>
        <w:t>3</w:t>
      </w:r>
      <w:r>
        <w:rPr>
          <w:rStyle w:val="s40"/>
        </w:rPr>
        <w:t xml:space="preserve">.9.2 пункта 39 </w:t>
      </w:r>
      <w:r>
        <w:rPr>
          <w:rStyle w:val="s40"/>
          <w:vertAlign w:val="superscript"/>
        </w:rPr>
        <w:t>3</w:t>
      </w:r>
      <w:r>
        <w:rPr>
          <w:rStyle w:val="s40"/>
        </w:rPr>
        <w:t>.9 настоящей статьи.</w:t>
      </w:r>
    </w:p>
    <w:p w:rsidR="00000000" w:rsidRDefault="00033594">
      <w:pPr>
        <w:pStyle w:val="pj"/>
      </w:pPr>
      <w:r>
        <w:rPr>
          <w:rStyle w:val="s40"/>
        </w:rPr>
        <w:t xml:space="preserve">39 </w:t>
      </w:r>
      <w:r>
        <w:rPr>
          <w:rStyle w:val="s40"/>
          <w:vertAlign w:val="superscript"/>
        </w:rPr>
        <w:t>3</w:t>
      </w:r>
      <w:r>
        <w:rPr>
          <w:rStyle w:val="s40"/>
        </w:rPr>
        <w:t>.9.2. Если владелец счета является нерезидентом, который не состоит на учете в контролирующем органе, контролирующий орган направляет налоговое уведомление лицу-нерезиденту за нарушение требований общего стан</w:t>
      </w:r>
      <w:r>
        <w:rPr>
          <w:rStyle w:val="s40"/>
        </w:rPr>
        <w:t xml:space="preserve">дарта отчетности CRS в порядке, определенном центральным органом исполнительной власти, обеспечивающим формирование и реализует государственную финансовую политику. При этом копия приказа о проведении документальной внеплановой проверки владельцу счета не </w:t>
      </w:r>
      <w:r>
        <w:rPr>
          <w:rStyle w:val="s40"/>
        </w:rPr>
        <w:t>направляется и акт проверки не составляется.</w:t>
      </w:r>
    </w:p>
    <w:p w:rsidR="00000000" w:rsidRDefault="00033594">
      <w:pPr>
        <w:pStyle w:val="pj"/>
      </w:pPr>
      <w:r>
        <w:rPr>
          <w:rStyle w:val="s40"/>
        </w:rPr>
        <w:t xml:space="preserve">39 </w:t>
      </w:r>
      <w:r>
        <w:rPr>
          <w:rStyle w:val="s40"/>
          <w:vertAlign w:val="superscript"/>
        </w:rPr>
        <w:t>3</w:t>
      </w:r>
      <w:r>
        <w:rPr>
          <w:rStyle w:val="s40"/>
        </w:rPr>
        <w:t>.9.3. Налоговое уведомление лицу-нерезиденту, предусмотренное настоящей статьей, должно содержать:</w:t>
      </w:r>
    </w:p>
    <w:p w:rsidR="00000000" w:rsidRDefault="00033594">
      <w:pPr>
        <w:pStyle w:val="pj"/>
      </w:pPr>
      <w:r>
        <w:rPr>
          <w:rStyle w:val="s40"/>
        </w:rPr>
        <w:t>мотивированное основание для его составления и/или начисления денежного обязательства;</w:t>
      </w:r>
    </w:p>
    <w:p w:rsidR="00000000" w:rsidRDefault="00033594">
      <w:pPr>
        <w:pStyle w:val="pj"/>
      </w:pPr>
      <w:r>
        <w:rPr>
          <w:rStyle w:val="s40"/>
        </w:rPr>
        <w:t>сумму денежного обязательства, которую должно уплатить лицо-нерезидент (в случае его определения);</w:t>
      </w:r>
    </w:p>
    <w:p w:rsidR="00000000" w:rsidRDefault="00033594">
      <w:pPr>
        <w:pStyle w:val="pj"/>
      </w:pPr>
      <w:r>
        <w:rPr>
          <w:rStyle w:val="s40"/>
        </w:rPr>
        <w:t>предельный срок и порядок уплаты такого денежного обязательства;</w:t>
      </w:r>
    </w:p>
    <w:p w:rsidR="00000000" w:rsidRDefault="00033594">
      <w:pPr>
        <w:pStyle w:val="pj"/>
      </w:pPr>
      <w:r>
        <w:rPr>
          <w:rStyle w:val="s40"/>
        </w:rPr>
        <w:t xml:space="preserve">реквизиты текущего счета в иностранной валюте, открытого центральному органу исполнительной </w:t>
      </w:r>
      <w:r>
        <w:rPr>
          <w:rStyle w:val="s40"/>
        </w:rPr>
        <w:t>власти, реализующему государственную политику в сфере казначейского обслуживания бюджетных средств, в уполномоченном банке, на который уплачивается денежное обязательство;</w:t>
      </w:r>
    </w:p>
    <w:p w:rsidR="00000000" w:rsidRDefault="00033594">
      <w:pPr>
        <w:pStyle w:val="pj"/>
      </w:pPr>
      <w:r>
        <w:rPr>
          <w:rStyle w:val="s40"/>
        </w:rPr>
        <w:t>предельный срок и порядок обжалования налогового уведомления.</w:t>
      </w:r>
    </w:p>
    <w:p w:rsidR="00000000" w:rsidRDefault="00033594">
      <w:pPr>
        <w:pStyle w:val="pj"/>
      </w:pPr>
      <w:r>
        <w:rPr>
          <w:rStyle w:val="s40"/>
        </w:rPr>
        <w:t>Форма налогового уведо</w:t>
      </w:r>
      <w:r>
        <w:rPr>
          <w:rStyle w:val="s40"/>
        </w:rPr>
        <w:t>мления лицу-нерезиденту за нарушение требований общего стандарта отчетности CRS устанавливается на государственном и английском языках и утверждается центральным органом исполнительной власти, обеспечивающим формирование и реализует государственную финансо</w:t>
      </w:r>
      <w:r>
        <w:rPr>
          <w:rStyle w:val="s40"/>
        </w:rPr>
        <w:t>вую политику.</w:t>
      </w:r>
    </w:p>
    <w:p w:rsidR="00000000" w:rsidRDefault="00033594">
      <w:pPr>
        <w:pStyle w:val="pj"/>
      </w:pPr>
      <w:r>
        <w:rPr>
          <w:rStyle w:val="s40"/>
        </w:rPr>
        <w:t xml:space="preserve">39 </w:t>
      </w:r>
      <w:r>
        <w:rPr>
          <w:rStyle w:val="s40"/>
          <w:vertAlign w:val="superscript"/>
        </w:rPr>
        <w:t>3</w:t>
      </w:r>
      <w:r>
        <w:rPr>
          <w:rStyle w:val="s40"/>
        </w:rPr>
        <w:t xml:space="preserve">.9.4. Сумма денежного обязательства, указанная в налоговом уведомлении лицу-нерезиденту за нарушение требований общего стандарта отчетности CRS, подлежит уплате в течение 90 календарных дней со дня получения такого налогового уведомления </w:t>
      </w:r>
      <w:r>
        <w:rPr>
          <w:rStyle w:val="s40"/>
        </w:rPr>
        <w:t>или может быть обжалована в порядке, предусмотренном пунктом 56.25 статьи 56 настоящего Кодекса.</w:t>
      </w:r>
    </w:p>
    <w:p w:rsidR="00000000" w:rsidRDefault="00033594">
      <w:pPr>
        <w:pStyle w:val="pj"/>
      </w:pPr>
      <w:r>
        <w:rPr>
          <w:rStyle w:val="s40"/>
        </w:rPr>
        <w:t xml:space="preserve">39 </w:t>
      </w:r>
      <w:r>
        <w:rPr>
          <w:rStyle w:val="s40"/>
          <w:vertAlign w:val="superscript"/>
        </w:rPr>
        <w:t>3</w:t>
      </w:r>
      <w:r>
        <w:rPr>
          <w:rStyle w:val="s40"/>
        </w:rPr>
        <w:t>.9.5. Правила проведения и оформления результатов проверок, предусмотренные разделом II настоящего Кодекса, применяются при осуществлении проверок владельц</w:t>
      </w:r>
      <w:r>
        <w:rPr>
          <w:rStyle w:val="s40"/>
        </w:rPr>
        <w:t>ев счетов в части, не противоречащей требованиям настоящей статьи.</w:t>
      </w:r>
    </w:p>
    <w:p w:rsidR="00000000" w:rsidRDefault="00033594">
      <w:pPr>
        <w:pStyle w:val="pj"/>
      </w:pPr>
      <w:r>
        <w:rPr>
          <w:rStyle w:val="s40"/>
        </w:rPr>
        <w:t xml:space="preserve">39 </w:t>
      </w:r>
      <w:r>
        <w:rPr>
          <w:rStyle w:val="s40"/>
          <w:vertAlign w:val="superscript"/>
        </w:rPr>
        <w:t>3</w:t>
      </w:r>
      <w:r>
        <w:rPr>
          <w:rStyle w:val="s40"/>
        </w:rPr>
        <w:t>.10. Отчет о подотчетных счетах не является налоговой декларацией финансового агента или ее частью и не приравнивается к налоговой отчетности финансового агента или владельца счета и/или его контролирующего лица. Нормы настоящей статьи являются специальным</w:t>
      </w:r>
      <w:r>
        <w:rPr>
          <w:rStyle w:val="s40"/>
        </w:rPr>
        <w:t>и относительно других норм настоящего Кодекса в части определения правил подготовки, представления и проверки отчетов о подотчетных счетах. Штрафные (финансовые) санкции, предусмотренные настоящим Кодексом за нарушение требований хранения первичных докумен</w:t>
      </w:r>
      <w:r>
        <w:rPr>
          <w:rStyle w:val="s40"/>
        </w:rPr>
        <w:t>тов, ведения и представления налоговой отчетности, не применяются за нарушение требований настоящей статьи.</w:t>
      </w:r>
    </w:p>
    <w:p w:rsidR="00000000" w:rsidRDefault="00033594">
      <w:pPr>
        <w:pStyle w:val="pj"/>
      </w:pPr>
      <w:r>
        <w:rPr>
          <w:rStyle w:val="s40"/>
        </w:rPr>
        <w:t xml:space="preserve">39 </w:t>
      </w:r>
      <w:r>
        <w:rPr>
          <w:rStyle w:val="s40"/>
          <w:vertAlign w:val="superscript"/>
        </w:rPr>
        <w:t>3</w:t>
      </w:r>
      <w:r>
        <w:rPr>
          <w:rStyle w:val="s40"/>
        </w:rPr>
        <w:t>.11. Выполнение требований настоящей статьи институтами совместного инвестирования и другими финансовыми агентами, не являющимися юридическими л</w:t>
      </w:r>
      <w:r>
        <w:rPr>
          <w:rStyle w:val="s40"/>
        </w:rPr>
        <w:t>ицами</w:t>
      </w:r>
    </w:p>
    <w:p w:rsidR="00000000" w:rsidRDefault="00033594">
      <w:pPr>
        <w:pStyle w:val="pj"/>
      </w:pPr>
      <w:r>
        <w:rPr>
          <w:rStyle w:val="s40"/>
        </w:rPr>
        <w:t xml:space="preserve">39 </w:t>
      </w:r>
      <w:r>
        <w:rPr>
          <w:rStyle w:val="s40"/>
          <w:vertAlign w:val="superscript"/>
        </w:rPr>
        <w:t>3</w:t>
      </w:r>
      <w:r>
        <w:rPr>
          <w:rStyle w:val="s40"/>
        </w:rPr>
        <w:t>.11.1. Если паевой инвестиционный фонд или любое другое правовое образование без статуса юридического лица является подотчетным финансовым учреждением в соответствии с общим стандартом отчетности CRS, обязанности, предусмотренные настоящей статье</w:t>
      </w:r>
      <w:r>
        <w:rPr>
          <w:rStyle w:val="s40"/>
        </w:rPr>
        <w:t>й, возлагаются на лицо, которое в соответствии с законом или договором действует от имени или за счет активов такого правового образования и / или ведет финансовый счет.</w:t>
      </w:r>
    </w:p>
    <w:p w:rsidR="00000000" w:rsidRDefault="00033594">
      <w:pPr>
        <w:pStyle w:val="pj"/>
      </w:pPr>
      <w:r>
        <w:rPr>
          <w:rStyle w:val="s40"/>
        </w:rPr>
        <w:t xml:space="preserve">39 </w:t>
      </w:r>
      <w:r>
        <w:rPr>
          <w:rStyle w:val="s40"/>
          <w:vertAlign w:val="superscript"/>
        </w:rPr>
        <w:t>3</w:t>
      </w:r>
      <w:r>
        <w:rPr>
          <w:rStyle w:val="s40"/>
        </w:rPr>
        <w:t>.11.2. Выполнение требований настоящей статьи по институтам совместного инвестиров</w:t>
      </w:r>
      <w:r>
        <w:rPr>
          <w:rStyle w:val="s40"/>
        </w:rPr>
        <w:t>ания, которые являются подотчетными финансовыми учреждениями, возлагается на:</w:t>
      </w:r>
    </w:p>
    <w:p w:rsidR="00000000" w:rsidRDefault="00033594">
      <w:pPr>
        <w:pStyle w:val="pj"/>
      </w:pPr>
      <w:r>
        <w:rPr>
          <w:rStyle w:val="s40"/>
        </w:rPr>
        <w:t>1) депозитарные учреждения, которые в соответствии с законодательством о депозитарной деятельности ведут счета в ценных бумагах депонентов (далее - депозитарное учреждение), на к</w:t>
      </w:r>
      <w:r>
        <w:rPr>
          <w:rStyle w:val="s40"/>
        </w:rPr>
        <w:t>оторые зачисляются/переводятся ценные бумаги институтов совместного инвестирования, в части применения мер надлежащей комплексной проверки и установления подотчетности таких счетов;</w:t>
      </w:r>
    </w:p>
    <w:p w:rsidR="00000000" w:rsidRDefault="00033594">
      <w:pPr>
        <w:pStyle w:val="pj"/>
      </w:pPr>
      <w:r>
        <w:rPr>
          <w:rStyle w:val="s40"/>
        </w:rPr>
        <w:t xml:space="preserve">2) компанию по управлению активами в отношении каждого корпоративного и / </w:t>
      </w:r>
      <w:r>
        <w:rPr>
          <w:rStyle w:val="s40"/>
        </w:rPr>
        <w:t>или паевого инвестиционного фонда, активами которого она управляет, в части проверки правильности установления подотчетности финансовых счетов и представления отчетов о подотчетных счетах.</w:t>
      </w:r>
    </w:p>
    <w:p w:rsidR="00000000" w:rsidRDefault="00033594">
      <w:pPr>
        <w:pStyle w:val="pj"/>
      </w:pPr>
      <w:r>
        <w:rPr>
          <w:rStyle w:val="s40"/>
        </w:rPr>
        <w:t>Если инвестор института совместного инвестирования является депонен</w:t>
      </w:r>
      <w:r>
        <w:rPr>
          <w:rStyle w:val="s40"/>
        </w:rPr>
        <w:t>том по нескольким счетам в ценных бумагах, которые открывает (ведет) более чем одно депозитарное учреждение и на которые зачисляются/переводятся ценные бумаги этого института совместного инвестирования, каждое депозитарное учреждение выполняет обязанности,</w:t>
      </w:r>
      <w:r>
        <w:rPr>
          <w:rStyle w:val="s40"/>
        </w:rPr>
        <w:t xml:space="preserve"> предусмотренные настоящим пунктом, и обязано предоставлять компании по управлению активами информацию относительно счета в ценных бумагах в порядке, определенном подпунктом 39 </w:t>
      </w:r>
      <w:r>
        <w:rPr>
          <w:rStyle w:val="s40"/>
          <w:vertAlign w:val="superscript"/>
        </w:rPr>
        <w:t>3</w:t>
      </w:r>
      <w:r>
        <w:rPr>
          <w:rStyle w:val="s40"/>
        </w:rPr>
        <w:t>.11.3 настоящего пункта.</w:t>
      </w:r>
    </w:p>
    <w:p w:rsidR="00000000" w:rsidRDefault="00033594">
      <w:pPr>
        <w:pStyle w:val="pj"/>
      </w:pPr>
      <w:r>
        <w:rPr>
          <w:rStyle w:val="s40"/>
        </w:rPr>
        <w:t xml:space="preserve">39 </w:t>
      </w:r>
      <w:r>
        <w:rPr>
          <w:rStyle w:val="s40"/>
          <w:vertAlign w:val="superscript"/>
        </w:rPr>
        <w:t>3</w:t>
      </w:r>
      <w:r>
        <w:rPr>
          <w:rStyle w:val="s40"/>
        </w:rPr>
        <w:t>.11.3. Каждое депозитарное учреждение, которое от</w:t>
      </w:r>
      <w:r>
        <w:rPr>
          <w:rStyle w:val="s40"/>
        </w:rPr>
        <w:t>крывает (ведет) счет в ценных бумагах депонента - инвестора института совместного инвестирования, выполняет обязанности по осуществлению надлежащей комплексной проверки этого счета и устанавливает подотчетность счета. Депозитарное учреждение обязано не поз</w:t>
      </w:r>
      <w:r>
        <w:rPr>
          <w:rStyle w:val="s40"/>
        </w:rPr>
        <w:t>днее 30 календарных дней после завершения каждого календарного полугодия предоставлять компании по управлению активами уведомления о депонентах, которые приобрели ценные бумаги институтов совместного инвестирования, управление активами которых осуществляет</w:t>
      </w:r>
      <w:r>
        <w:rPr>
          <w:rStyle w:val="s40"/>
        </w:rPr>
        <w:t xml:space="preserve"> такая компания по управлению активами, и сообщать об изменениях обстоятельств, влияющих на определение налогового статуса таких депонентов или их контролирующих лиц. Формат и форма такого уведомления устанавливаются центральным органом исполнительной влас</w:t>
      </w:r>
      <w:r>
        <w:rPr>
          <w:rStyle w:val="s40"/>
        </w:rPr>
        <w:t>ти, обеспечивающим формирование и реализующим государственную финансовую политику, по согласованию с Национальной комиссией по ценным бумагам и фондовому рынку.</w:t>
      </w:r>
    </w:p>
    <w:p w:rsidR="00000000" w:rsidRDefault="00033594">
      <w:pPr>
        <w:pStyle w:val="pj"/>
      </w:pPr>
      <w:r>
        <w:rPr>
          <w:rStyle w:val="s40"/>
        </w:rPr>
        <w:t>На основании информации, полученной от депозитарного учреждения, компания по управлению активам</w:t>
      </w:r>
      <w:r>
        <w:rPr>
          <w:rStyle w:val="s40"/>
        </w:rPr>
        <w:t>и проверяет правильность определения подотчетности счетов и включает информацию о подотчетных счетах в отчет о подотчетных счетах. Для проверки полученных сведений, а также для предоставления ответа на запрос контролирующего органа относительно поданного о</w:t>
      </w:r>
      <w:r>
        <w:rPr>
          <w:rStyle w:val="s40"/>
        </w:rPr>
        <w:t>тчета о подотчетных счетах компания по управлению активами имеет право запрашивать, получать и использовать документы, подтверждающие сведения, предоставленные депозитарными учреждениями, а депозитарные учреждения обязаны предоставлять копии подтверждающих</w:t>
      </w:r>
      <w:r>
        <w:rPr>
          <w:rStyle w:val="s40"/>
        </w:rPr>
        <w:t xml:space="preserve"> документов в течение 10 календарных дней со дня получения запроса от компании по управлению активами.</w:t>
      </w:r>
    </w:p>
    <w:p w:rsidR="00000000" w:rsidRDefault="00033594">
      <w:pPr>
        <w:pStyle w:val="pj"/>
      </w:pPr>
      <w:r>
        <w:rPr>
          <w:rStyle w:val="s40"/>
        </w:rPr>
        <w:t>Депозитарное учреждение несет ответственность за нарушение требований настоящей статьи в части осуществления надлежащей комплексной проверки и определени</w:t>
      </w:r>
      <w:r>
        <w:rPr>
          <w:rStyle w:val="s40"/>
        </w:rPr>
        <w:t>я подотчетности счета в ценных бумагах, а также за полноту и своевременность предоставления информации компании по управлению активами, но не несет ответственность за включение информации об этом счете в отчет о подотчетных счетах.</w:t>
      </w:r>
    </w:p>
    <w:p w:rsidR="00000000" w:rsidRDefault="00033594">
      <w:pPr>
        <w:pStyle w:val="pj"/>
      </w:pPr>
      <w:r>
        <w:rPr>
          <w:rStyle w:val="s40"/>
        </w:rPr>
        <w:t xml:space="preserve">39 </w:t>
      </w:r>
      <w:r>
        <w:rPr>
          <w:rStyle w:val="s40"/>
          <w:vertAlign w:val="superscript"/>
        </w:rPr>
        <w:t>3</w:t>
      </w:r>
      <w:r>
        <w:rPr>
          <w:rStyle w:val="s40"/>
        </w:rPr>
        <w:t>.11.4. В случае непр</w:t>
      </w:r>
      <w:r>
        <w:rPr>
          <w:rStyle w:val="s40"/>
        </w:rPr>
        <w:t xml:space="preserve">едоставления депозитарным учреждением в установленный срок уведомления о депонентах компании по управлению активами или предоставления в сообщении неполных сведений, или непредоставления компании по управлению активами ответа на ее запрос, направленный по </w:t>
      </w:r>
      <w:r>
        <w:rPr>
          <w:rStyle w:val="s40"/>
        </w:rPr>
        <w:t>правилам настоящего пункта, компания по управлению активами имеет право подать в центральный орган исполнительной власти, реализующий государственную налоговую политику, заявление с жалобой на такое депозитарное учреждение. К заявлению прилагаются документ</w:t>
      </w:r>
      <w:r>
        <w:rPr>
          <w:rStyle w:val="s40"/>
        </w:rPr>
        <w:t>ы, удостоверяющие факт непредоставления депозитарным учреждением сообщения с информацией о депонентах, предоставления неполной информации или непредоставления ею ответа на запрос компании по управлению активами.</w:t>
      </w:r>
    </w:p>
    <w:p w:rsidR="00000000" w:rsidRDefault="00033594">
      <w:pPr>
        <w:pStyle w:val="pj"/>
      </w:pPr>
      <w:r>
        <w:rPr>
          <w:rStyle w:val="s40"/>
        </w:rPr>
        <w:t>На основании полученного заявления с жалобой</w:t>
      </w:r>
      <w:r>
        <w:rPr>
          <w:rStyle w:val="s40"/>
        </w:rPr>
        <w:t xml:space="preserve"> контролирующий орган направляет депозитарному учреждению запрос для установления причины непредоставления информации компании по управлению активами. Депозитарное учреждение обязано предоставить компании по управлению активами полную информацию, предостав</w:t>
      </w:r>
      <w:r>
        <w:rPr>
          <w:rStyle w:val="s40"/>
        </w:rPr>
        <w:t>ление которой предусмотрено настоящей статьей, и уведомить об этом контролирующий орган или предоставить ответ на запрос контролирующего органа с обоснованием причины невозможности предоставления такой информации не позднее пяти календарных дней со дня пол</w:t>
      </w:r>
      <w:r>
        <w:rPr>
          <w:rStyle w:val="s40"/>
        </w:rPr>
        <w:t>учения запроса контролирующего органа.</w:t>
      </w:r>
    </w:p>
    <w:p w:rsidR="00000000" w:rsidRDefault="00033594">
      <w:pPr>
        <w:pStyle w:val="pj"/>
      </w:pPr>
      <w:r>
        <w:rPr>
          <w:rStyle w:val="s40"/>
        </w:rPr>
        <w:t>В случае неполучения контролирующим органом ответа на запрос от депозитарного учреждения или по результатам анализа полученного ответа депозитарного учреждения контролирующий орган вправе назначить внеплановую докумен</w:t>
      </w:r>
      <w:r>
        <w:rPr>
          <w:rStyle w:val="s40"/>
        </w:rPr>
        <w:t>тальную проверку депозитарного учреждения по вопросам соблюдения им требований по осуществлению надлежащей комплексной проверки финансовых счетов в соответствии с общим стандартом отчетности CRS.</w:t>
      </w:r>
    </w:p>
    <w:p w:rsidR="00000000" w:rsidRDefault="00033594">
      <w:pPr>
        <w:pStyle w:val="pj"/>
      </w:pPr>
      <w:r>
        <w:rPr>
          <w:rStyle w:val="s40"/>
        </w:rPr>
        <w:t xml:space="preserve">39 </w:t>
      </w:r>
      <w:r>
        <w:rPr>
          <w:rStyle w:val="s40"/>
          <w:vertAlign w:val="superscript"/>
        </w:rPr>
        <w:t>3</w:t>
      </w:r>
      <w:r>
        <w:rPr>
          <w:rStyle w:val="s40"/>
        </w:rPr>
        <w:t>.11.5. Отчет о подотчетных счетах представлен в отношени</w:t>
      </w:r>
      <w:r>
        <w:rPr>
          <w:rStyle w:val="s40"/>
        </w:rPr>
        <w:t xml:space="preserve">и каждого института совместного инвестирования отдельно. Компания по управлению активами несет установленную настоящим Кодексом ответственность за подачу отчета о подотчетных счетах по каждому корпоративному и / или паевому инвестиционному фонду, активами </w:t>
      </w:r>
      <w:r>
        <w:rPr>
          <w:rStyle w:val="s40"/>
        </w:rPr>
        <w:t>которого она управляет.</w:t>
      </w:r>
    </w:p>
    <w:p w:rsidR="00000000" w:rsidRDefault="00033594">
      <w:pPr>
        <w:pStyle w:val="pj"/>
      </w:pPr>
      <w:r>
        <w:rPr>
          <w:rStyle w:val="s40"/>
        </w:rPr>
        <w:t xml:space="preserve">39 </w:t>
      </w:r>
      <w:r>
        <w:rPr>
          <w:rStyle w:val="s40"/>
          <w:vertAlign w:val="superscript"/>
        </w:rPr>
        <w:t>3</w:t>
      </w:r>
      <w:r>
        <w:rPr>
          <w:rStyle w:val="s40"/>
        </w:rPr>
        <w:t>.11.6. Порядок взаимодействия финансовых агентов для выполнения требований настоящей статьи относительно институтов совместного инвестирования, а также формат и форма заявления компании по управлению активами с жалобой о непредо</w:t>
      </w:r>
      <w:r>
        <w:rPr>
          <w:rStyle w:val="s40"/>
        </w:rPr>
        <w:t>ставлении депозитарным учреждением информации, предусмотренной настоящим пунктом, устанавливаются центральным органом исполнительной власти, обеспечивающим формирование государственной финансовой политики, по согласованию с Национальной комиссией по ценным</w:t>
      </w:r>
      <w:r>
        <w:rPr>
          <w:rStyle w:val="s40"/>
        </w:rPr>
        <w:t xml:space="preserve"> бумагам и фондовому рынку.</w:t>
      </w:r>
    </w:p>
    <w:p w:rsidR="00000000" w:rsidRDefault="00033594">
      <w:pPr>
        <w:pStyle w:val="pj"/>
      </w:pPr>
      <w:r>
        <w:rPr>
          <w:rStyle w:val="s40"/>
        </w:rPr>
        <w:t>Другие положения настоящей статьи применяются к компаниям по управлению активами и депозитарным учреждениям с учетом особенностей, определенных настоящим пунктом. Депозитарное учреждение выполняет свои обязательства в качестве п</w:t>
      </w:r>
      <w:r>
        <w:rPr>
          <w:rStyle w:val="s40"/>
        </w:rPr>
        <w:t>одотчетного финансового учреждения в соответствии с общим стандартом отчетности CRS, в том числе представляет отчеты о подотчетных счетах в общем порядке, определенном настоящей статьей.</w:t>
      </w:r>
    </w:p>
    <w:p w:rsidR="00000000" w:rsidRDefault="00033594">
      <w:pPr>
        <w:pStyle w:val="pc"/>
      </w:pPr>
      <w:r>
        <w:t> </w:t>
      </w:r>
    </w:p>
    <w:p w:rsidR="00000000" w:rsidRDefault="00033594">
      <w:pPr>
        <w:pStyle w:val="pc"/>
        <w:spacing w:after="240"/>
      </w:pPr>
      <w:bookmarkStart w:id="51" w:name="SUB400000"/>
      <w:bookmarkEnd w:id="51"/>
      <w:r>
        <w:rPr>
          <w:rStyle w:val="s1"/>
        </w:rPr>
        <w:t xml:space="preserve">Раздел II. АДМИНИСТРИРОВАНИЕ </w:t>
      </w:r>
      <w:r>
        <w:rPr>
          <w:rStyle w:val="s1"/>
          <w:caps/>
        </w:rPr>
        <w:t>налогов, сборов, платежей</w:t>
      </w:r>
    </w:p>
    <w:p w:rsidR="00000000" w:rsidRDefault="00033594">
      <w:pPr>
        <w:pStyle w:val="pc"/>
      </w:pPr>
      <w:r>
        <w:rPr>
          <w:rStyle w:val="s1"/>
        </w:rPr>
        <w:t>Глава 1. ОБЩ</w:t>
      </w:r>
      <w:r>
        <w:rPr>
          <w:rStyle w:val="s1"/>
        </w:rPr>
        <w:t>ИЕ ПОЛОЖЕНИЯ</w:t>
      </w:r>
    </w:p>
    <w:p w:rsidR="00000000" w:rsidRDefault="00033594">
      <w:pPr>
        <w:pStyle w:val="pc"/>
      </w:pPr>
      <w:r>
        <w:rPr>
          <w:rStyle w:val="s1"/>
        </w:rPr>
        <w:t> </w:t>
      </w:r>
    </w:p>
    <w:p w:rsidR="00000000" w:rsidRDefault="00033594">
      <w:pPr>
        <w:pStyle w:val="pj"/>
        <w:ind w:left="1200" w:hanging="800"/>
      </w:pPr>
      <w:r>
        <w:rPr>
          <w:rStyle w:val="s1"/>
        </w:rPr>
        <w:t>Статья 40. Сфера применения настоящего раздела</w:t>
      </w:r>
    </w:p>
    <w:p w:rsidR="00000000" w:rsidRDefault="00033594">
      <w:pPr>
        <w:pStyle w:val="pj"/>
      </w:pPr>
      <w:r>
        <w:rPr>
          <w:rStyle w:val="s0"/>
        </w:rPr>
        <w:t xml:space="preserve">40.1. Этот раздел определяет порядок администрирования налогов и сборов, определенных в </w:t>
      </w:r>
      <w:hyperlink w:anchor="sub10000" w:history="1">
        <w:r>
          <w:rPr>
            <w:rStyle w:val="a4"/>
          </w:rPr>
          <w:t>разделе I</w:t>
        </w:r>
      </w:hyperlink>
      <w:r>
        <w:rPr>
          <w:rStyle w:val="s0"/>
        </w:rPr>
        <w:t xml:space="preserve"> </w:t>
      </w:r>
      <w:r>
        <w:rPr>
          <w:rStyle w:val="s0"/>
        </w:rPr>
        <w:t>настоящего Кодекса, а также порядок контроля за соблюдением требований налогового и другого законодательства в случаях, когда осуществление такого контроля возложено на контролирующие органы.</w:t>
      </w:r>
    </w:p>
    <w:p w:rsidR="00000000" w:rsidRDefault="00033594">
      <w:pPr>
        <w:pStyle w:val="pj"/>
      </w:pPr>
      <w:r>
        <w:rPr>
          <w:rStyle w:val="s0"/>
        </w:rPr>
        <w:t xml:space="preserve">В случае если другими разделами настоящего Кодекса или законами </w:t>
      </w:r>
      <w:r>
        <w:rPr>
          <w:rStyle w:val="s0"/>
        </w:rPr>
        <w:t>по вопросам таможенного дела определяется специальный порядок администрирования отдельных налогов, сборов, платежей, используются правила, определенные в другом разделе или законе по вопросам таможенного дела.</w:t>
      </w:r>
    </w:p>
    <w:p w:rsidR="00000000" w:rsidRDefault="00033594">
      <w:pPr>
        <w:pStyle w:val="pj"/>
      </w:pPr>
      <w:r>
        <w:t> </w:t>
      </w:r>
    </w:p>
    <w:p w:rsidR="00000000" w:rsidRDefault="00033594">
      <w:pPr>
        <w:pStyle w:val="pj"/>
      </w:pPr>
      <w:bookmarkStart w:id="52" w:name="SUB410000"/>
      <w:bookmarkEnd w:id="52"/>
      <w:r>
        <w:rPr>
          <w:rStyle w:val="s1"/>
        </w:rPr>
        <w:t>Статья 41. Контролирующие органы и органы вз</w:t>
      </w:r>
      <w:r>
        <w:rPr>
          <w:rStyle w:val="s1"/>
        </w:rPr>
        <w:t>ыскания</w:t>
      </w:r>
    </w:p>
    <w:p w:rsidR="00000000" w:rsidRDefault="00033594">
      <w:pPr>
        <w:pStyle w:val="pj"/>
      </w:pPr>
      <w:r>
        <w:rPr>
          <w:rStyle w:val="s0"/>
        </w:rPr>
        <w:t>41.1. Контролирующими органами являются:</w:t>
      </w:r>
    </w:p>
    <w:p w:rsidR="00000000" w:rsidRDefault="00033594">
      <w:pPr>
        <w:pStyle w:val="pj"/>
      </w:pPr>
      <w:r>
        <w:rPr>
          <w:rStyle w:val="s0"/>
        </w:rPr>
        <w:t>41.1.1. налоговые органы (центральный орган исполнительной власти, реализующий государственную налоговую политику, его территориальные органы) - по соблюдению законодательства по вопросам налогообложения (кр</w:t>
      </w:r>
      <w:r>
        <w:rPr>
          <w:rStyle w:val="s0"/>
        </w:rPr>
        <w:t>оме случаев, определенных подпунктом 41.1.2 этого пункта), законодательства по вопросам уплаты единого взноса, а также по соблюдению другого законодательства, контроль за исполнением которого возложен на центральный орган исполнительной власти, реализующий</w:t>
      </w:r>
      <w:r>
        <w:rPr>
          <w:rStyle w:val="s0"/>
        </w:rPr>
        <w:t xml:space="preserve"> государственную налоговую политику, или его территориальные органы;</w:t>
      </w:r>
    </w:p>
    <w:p w:rsidR="00000000" w:rsidRDefault="00033594">
      <w:pPr>
        <w:pStyle w:val="pj"/>
      </w:pPr>
      <w:r>
        <w:rPr>
          <w:rStyle w:val="s0"/>
        </w:rPr>
        <w:t>41.1.2. таможенные органы (центральный орган исполнительной власти, реализующий государственную таможенную политику, его территориальные органы) - по соблюдению законодательства по вопрос</w:t>
      </w:r>
      <w:r>
        <w:rPr>
          <w:rStyle w:val="s0"/>
        </w:rPr>
        <w:t>ам таможенного дела и налогообложения пошлиной, акцизным налогом, налогом на добавленную стоимость, другими налогами и сборами, которые в соответствии с налогового, таможенного и другого законодательства взимаются в связи с ввозом (пересылкой) товаров на т</w:t>
      </w:r>
      <w:r>
        <w:rPr>
          <w:rStyle w:val="s0"/>
        </w:rPr>
        <w:t>аможенную территорию Украины или территорию свободной таможенной зоны или вывоза (пересылки) товаров с таможенной территории Украины или территории свободной таможенной зоны.</w:t>
      </w:r>
    </w:p>
    <w:p w:rsidR="00000000" w:rsidRDefault="00033594">
      <w:pPr>
        <w:pStyle w:val="pj"/>
      </w:pPr>
      <w:r>
        <w:rPr>
          <w:rStyle w:val="s0"/>
        </w:rPr>
        <w:t>41.2. Порядок обмена информацией между центральным органом исполнительной власти,</w:t>
      </w:r>
      <w:r>
        <w:rPr>
          <w:rStyle w:val="s0"/>
        </w:rPr>
        <w:t xml:space="preserve"> реализующим государственную налоговую политику, его территориальными органами и центральным органом исполнительной власти, реализующим государственную таможенную политику, его территориальными органами в целях выполнения функций контролирующих органов опр</w:t>
      </w:r>
      <w:r>
        <w:rPr>
          <w:rStyle w:val="s0"/>
        </w:rPr>
        <w:t>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41.3. Государственные налоговые инспекции являются структурными подразделениями территориальных органов центрального орг</w:t>
      </w:r>
      <w:r>
        <w:rPr>
          <w:rStyle w:val="s0"/>
        </w:rPr>
        <w:t>ана исполнительной власти, реализующего государственную налоговую политику, и действуют на основании положений о таких территориальные органы, утвержденных центральным органом исполнительной власти, реализующим государственную налоговую политику, в предела</w:t>
      </w:r>
      <w:r>
        <w:rPr>
          <w:rStyle w:val="s0"/>
        </w:rPr>
        <w:t xml:space="preserve">х функций, определенных </w:t>
      </w:r>
      <w:hyperlink w:anchor="sub19030000" w:history="1">
        <w:r>
          <w:rPr>
            <w:rStyle w:val="a5"/>
            <w:color w:val="0000FF"/>
            <w:u w:val="single"/>
          </w:rPr>
          <w:t>статьей 19-3</w:t>
        </w:r>
      </w:hyperlink>
      <w:r>
        <w:rPr>
          <w:rStyle w:val="s0"/>
        </w:rPr>
        <w:t xml:space="preserve"> настоящего Кодекса.</w:t>
      </w:r>
    </w:p>
    <w:p w:rsidR="00000000" w:rsidRDefault="00033594">
      <w:pPr>
        <w:pStyle w:val="pj"/>
      </w:pPr>
      <w:r>
        <w:rPr>
          <w:rStyle w:val="s0"/>
        </w:rPr>
        <w:t>41.4. Органами взыскания является исключительно контролирующие органы, определенные подпунктом 41.1.1 этого пункта, уполномоченные осуществлять мероприятия по обеспечению погашения налогового долга и недоимки по уплате единого взноса в пределах полномочий,</w:t>
      </w:r>
      <w:r>
        <w:rPr>
          <w:rStyle w:val="s0"/>
        </w:rPr>
        <w:t xml:space="preserve"> а также государственные исполнители в пределах своих полномочий. Взыскание налогового долга и недоимки по уплате единого взноса по исполнительным надписям нотариусов не допускается.</w:t>
      </w:r>
    </w:p>
    <w:p w:rsidR="00000000" w:rsidRDefault="00033594">
      <w:pPr>
        <w:pStyle w:val="pj"/>
      </w:pPr>
      <w:r>
        <w:rPr>
          <w:rStyle w:val="s0"/>
        </w:rPr>
        <w:t xml:space="preserve">41.5. Полномочия и функции контролирующих органов определяются настоящим </w:t>
      </w:r>
      <w:r>
        <w:rPr>
          <w:rStyle w:val="s0"/>
        </w:rPr>
        <w:t xml:space="preserve">Кодексом, </w:t>
      </w:r>
      <w:hyperlink r:id="rId114" w:history="1">
        <w:r>
          <w:rPr>
            <w:rStyle w:val="a5"/>
            <w:color w:val="0000FF"/>
            <w:u w:val="single"/>
          </w:rPr>
          <w:t>Таможенным кодексом</w:t>
        </w:r>
      </w:hyperlink>
      <w:r>
        <w:rPr>
          <w:rStyle w:val="s0"/>
        </w:rPr>
        <w:t xml:space="preserve"> Украины и законами Украины.</w:t>
      </w:r>
    </w:p>
    <w:p w:rsidR="00000000" w:rsidRDefault="00033594">
      <w:pPr>
        <w:pStyle w:val="pj"/>
      </w:pPr>
      <w:r>
        <w:rPr>
          <w:rStyle w:val="s0"/>
        </w:rPr>
        <w:t>Разграничение полномочий и функциональных обязанностей контролирующих органов определяется законодательством Украины.</w:t>
      </w:r>
    </w:p>
    <w:p w:rsidR="00000000" w:rsidRDefault="00033594">
      <w:pPr>
        <w:pStyle w:val="pj"/>
        <w:ind w:left="1200" w:hanging="800"/>
      </w:pPr>
      <w:r>
        <w:rPr>
          <w:rStyle w:val="s0"/>
        </w:rPr>
        <w:t>41.6. Другие го</w:t>
      </w:r>
      <w:r>
        <w:rPr>
          <w:rStyle w:val="s0"/>
        </w:rPr>
        <w:t>сударственные органы не имеют права проводить проверки своевременности, достоверности, полноты начисления и уплаты налогов и сборов, в том числе по запросу правоохранительных органов.</w:t>
      </w:r>
    </w:p>
    <w:p w:rsidR="00000000" w:rsidRDefault="00033594">
      <w:pPr>
        <w:pStyle w:val="pj"/>
      </w:pPr>
      <w:r>
        <w:rPr>
          <w:rStyle w:val="s0"/>
        </w:rPr>
        <w:t> </w:t>
      </w:r>
    </w:p>
    <w:p w:rsidR="00000000" w:rsidRDefault="00033594">
      <w:pPr>
        <w:pStyle w:val="pj"/>
        <w:ind w:left="1200" w:hanging="800"/>
      </w:pPr>
      <w:bookmarkStart w:id="53" w:name="SUB420000"/>
      <w:bookmarkEnd w:id="53"/>
      <w:r>
        <w:rPr>
          <w:rStyle w:val="s1"/>
        </w:rPr>
        <w:t>Статья 42. Переписка налогоплательщиков и контролирующих органов</w:t>
      </w:r>
    </w:p>
    <w:p w:rsidR="00000000" w:rsidRDefault="00033594">
      <w:pPr>
        <w:pStyle w:val="pj"/>
      </w:pPr>
      <w:r>
        <w:rPr>
          <w:rStyle w:val="s0"/>
        </w:rPr>
        <w:t>42.1.</w:t>
      </w:r>
      <w:r>
        <w:rPr>
          <w:rStyle w:val="s0"/>
        </w:rPr>
        <w:t xml:space="preserve"> Налоговые уведомления - решения, налоговые требования или другие документы по вопросам администрирования налогов, сборов, платежей, налогового контроля, в том числе по вопросам проведения проверок, сверок, адресованные контролирующим органом налогоплатель</w:t>
      </w:r>
      <w:r>
        <w:rPr>
          <w:rStyle w:val="s0"/>
        </w:rPr>
        <w:t>щику, должны быть составлены в письменной форме, соответствующим образом подписаны и в случаях, предусмотренных законодательством, заверенные печатью такого контролирующего органа, и отображаться в электронном кабинете.</w:t>
      </w:r>
    </w:p>
    <w:p w:rsidR="00000000" w:rsidRDefault="00033594">
      <w:pPr>
        <w:pStyle w:val="pj"/>
      </w:pPr>
      <w:r>
        <w:rPr>
          <w:rStyle w:val="s0"/>
        </w:rPr>
        <w:t>42.2. Документы считаются должным об</w:t>
      </w:r>
      <w:r>
        <w:rPr>
          <w:rStyle w:val="s0"/>
        </w:rPr>
        <w:t>разом врученными, если они направлены в порядке, определенном пунктом 42.4 этой статьи, присланные по адресу (местонахождению, налоговому адресу) налогоплательщика заказным письмом с уведомлением о вручении или лично вручены налогоплательщику (его представ</w:t>
      </w:r>
      <w:r>
        <w:rPr>
          <w:rStyle w:val="s0"/>
        </w:rPr>
        <w:t>ителю).</w:t>
      </w:r>
    </w:p>
    <w:p w:rsidR="00000000" w:rsidRDefault="00033594">
      <w:pPr>
        <w:pStyle w:val="pj"/>
      </w:pPr>
      <w:r>
        <w:rPr>
          <w:rStyle w:val="s0"/>
        </w:rPr>
        <w:t xml:space="preserve">42.3. Если налогоплательщик в порядке и в сроки, определенные </w:t>
      </w:r>
      <w:hyperlink w:anchor="sub660000" w:history="1">
        <w:r>
          <w:rPr>
            <w:rStyle w:val="a4"/>
          </w:rPr>
          <w:t>статьей 66</w:t>
        </w:r>
      </w:hyperlink>
      <w:r>
        <w:rPr>
          <w:rStyle w:val="s0"/>
        </w:rPr>
        <w:t xml:space="preserve"> настоящего Кодекса, сообщил контролирующий орган об изменении налогового адреса, он на период со дня государственной регистрации изменения нало</w:t>
      </w:r>
      <w:r>
        <w:rPr>
          <w:rStyle w:val="s0"/>
        </w:rPr>
        <w:t>гового адреса до дня внесения изменений в учетные данные такого налогоплательщика освобождается от выполнения требований документов, направленных ему контролирующим органом по предварительному налоговому адресу и в дальнейшем возвращенных как таковых, не н</w:t>
      </w:r>
      <w:r>
        <w:rPr>
          <w:rStyle w:val="s0"/>
        </w:rPr>
        <w:t>ашли адресата.</w:t>
      </w:r>
    </w:p>
    <w:p w:rsidR="00000000" w:rsidRDefault="00033594">
      <w:pPr>
        <w:pStyle w:val="pj"/>
      </w:pPr>
      <w:r>
        <w:rPr>
          <w:rStyle w:val="s0"/>
        </w:rPr>
        <w:t>42.4. Налогоплательщики, которые подают отчетность в электронной форме и/или прошли электронную идентификацию онлайн в электронном кабинете, могут осуществлять переписку с контролирующими органами средствами электронной связи в электронной ф</w:t>
      </w:r>
      <w:r>
        <w:rPr>
          <w:rStyle w:val="s0"/>
        </w:rPr>
        <w:t>орме с соблюдением требований Законов Украины «</w:t>
      </w:r>
      <w:hyperlink r:id="rId115" w:history="1">
        <w:r>
          <w:rPr>
            <w:rStyle w:val="a5"/>
            <w:color w:val="0000FF"/>
            <w:u w:val="single"/>
          </w:rPr>
          <w:t>Об электронных документах и электронном документообороте</w:t>
        </w:r>
      </w:hyperlink>
      <w:r>
        <w:rPr>
          <w:rStyle w:val="s0"/>
        </w:rPr>
        <w:t>» и «</w:t>
      </w:r>
      <w:hyperlink r:id="rId116" w:history="1">
        <w:r>
          <w:rPr>
            <w:rStyle w:val="a5"/>
            <w:color w:val="0000FF"/>
            <w:u w:val="single"/>
          </w:rPr>
          <w:t>Об электронной иде</w:t>
        </w:r>
        <w:r>
          <w:rPr>
            <w:rStyle w:val="a5"/>
            <w:color w:val="0000FF"/>
            <w:u w:val="single"/>
          </w:rPr>
          <w:t>нтификации и электронных доверительных услугах</w:t>
        </w:r>
      </w:hyperlink>
      <w:r>
        <w:rPr>
          <w:rStyle w:val="s0"/>
        </w:rPr>
        <w:t>». Для лиц, являющихся финансовыми агентами, переписка с контролирующим органом в электронной форме является обязательной в случаях, определенных настоящим Кодексом.</w:t>
      </w:r>
    </w:p>
    <w:p w:rsidR="00000000" w:rsidRDefault="00033594">
      <w:pPr>
        <w:pStyle w:val="pj"/>
      </w:pPr>
      <w:r>
        <w:rPr>
          <w:rStyle w:val="s0"/>
        </w:rPr>
        <w:t>Переписка контролирующих органов с налогопла</w:t>
      </w:r>
      <w:r>
        <w:rPr>
          <w:rStyle w:val="s0"/>
        </w:rPr>
        <w:t>тельщиками, указанными в абзаце первом настоящего пункта, которые подали заявление о желании получать документы через электронный кабинет, а также с финансовыми агентами в случаях, определенных настоящим Кодексом, осуществляется средствами электронной связ</w:t>
      </w:r>
      <w:r>
        <w:rPr>
          <w:rStyle w:val="s0"/>
        </w:rPr>
        <w:t>и в электронной форме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 путем направления документа в электронный кабинет с одновременным</w:t>
      </w:r>
      <w:r>
        <w:rPr>
          <w:rStyle w:val="s0"/>
        </w:rPr>
        <w:t xml:space="preserve"> направлением налогоплательщику на его электронный адрес (адреса) информации о виде документа, дату и время его отправки в электронный кабинет.</w:t>
      </w:r>
    </w:p>
    <w:p w:rsidR="00000000" w:rsidRDefault="00033594">
      <w:pPr>
        <w:pStyle w:val="pj"/>
      </w:pPr>
      <w:r>
        <w:rPr>
          <w:rStyle w:val="s0"/>
        </w:rPr>
        <w:t>Документ, присланный контролирующим органом в электронный кабинет, считается врученным налогоплательщику или фин</w:t>
      </w:r>
      <w:r>
        <w:rPr>
          <w:rStyle w:val="s0"/>
        </w:rPr>
        <w:t>ансовому агенту, если он сформирован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 и доступен в электронном кабинете.</w:t>
      </w:r>
    </w:p>
    <w:p w:rsidR="00000000" w:rsidRDefault="00033594">
      <w:pPr>
        <w:pStyle w:val="pj"/>
      </w:pPr>
      <w:r>
        <w:rPr>
          <w:rStyle w:val="s0"/>
        </w:rPr>
        <w:t xml:space="preserve">Датой вручения </w:t>
      </w:r>
      <w:r>
        <w:rPr>
          <w:rStyle w:val="s0"/>
        </w:rPr>
        <w:t>налогоплательщику или финансовому агенту документа является дата, указанная в квитанции о доставке в текстовом формате, которая отправляется из электронного кабинета автоматически и свидетельствует о дате и времени доставки документа налогоплательщику/фина</w:t>
      </w:r>
      <w:r>
        <w:rPr>
          <w:rStyle w:val="s0"/>
        </w:rPr>
        <w:t>нсовому агенту. В случае если доставка документа состоялась после 18 часов, датой вручения документа налогоплательщику/финансовому агенту считается следующий рабочий день. Если доставка состоялась в выходной или праздничный день, датой вручения документа н</w:t>
      </w:r>
      <w:r>
        <w:rPr>
          <w:rStyle w:val="s0"/>
        </w:rPr>
        <w:t>алогоплательщику / финансовому агенту считается первый рабочий день, следующий за выходным или праздничным днем.</w:t>
      </w:r>
    </w:p>
    <w:p w:rsidR="00000000" w:rsidRDefault="00033594">
      <w:pPr>
        <w:pStyle w:val="pj"/>
      </w:pPr>
      <w:r>
        <w:rPr>
          <w:rStyle w:val="s0"/>
        </w:rPr>
        <w:t>В случае неполучения контролирующим органом квитанции о доставке документа в электронный кабинет в течение двух рабочих дней со дня его направл</w:t>
      </w:r>
      <w:r>
        <w:rPr>
          <w:rStyle w:val="s0"/>
        </w:rPr>
        <w:t xml:space="preserve">ения такой документ в бумажной форме на третий рабочий день со дня отправления из электронного кабинета направляется по адресу (местонахождению, налоговому адресу) налогоплательщика / финансового агента заказным письмом с уведомлением о вручении или лично </w:t>
      </w:r>
      <w:r>
        <w:rPr>
          <w:rStyle w:val="s0"/>
        </w:rPr>
        <w:t>вручается налогоплательщику / финансовому агенту (его представителю).</w:t>
      </w:r>
    </w:p>
    <w:p w:rsidR="00000000" w:rsidRDefault="00033594">
      <w:pPr>
        <w:pStyle w:val="pj"/>
      </w:pPr>
      <w:r>
        <w:rPr>
          <w:rStyle w:val="s0"/>
        </w:rPr>
        <w:t>При этом срок доставки документа в электронный кабинет, определенный абзацем пятым настоящего пункта, не засчитывается в срок отправки документов, определенный настоящим Кодексом.</w:t>
      </w:r>
    </w:p>
    <w:p w:rsidR="00000000" w:rsidRDefault="00033594">
      <w:pPr>
        <w:pStyle w:val="pj"/>
      </w:pPr>
      <w:r>
        <w:rPr>
          <w:rStyle w:val="s0"/>
        </w:rPr>
        <w:t>Налого</w:t>
      </w:r>
      <w:r>
        <w:rPr>
          <w:rStyle w:val="s0"/>
        </w:rPr>
        <w:t xml:space="preserve">плательщик (кроме финансового агента в части переписки с контролирующим органом по вопросам, определенным </w:t>
      </w:r>
      <w:hyperlink w:anchor="sub39030000" w:history="1">
        <w:r>
          <w:rPr>
            <w:rStyle w:val="a5"/>
            <w:color w:val="0000FF"/>
            <w:u w:val="single"/>
          </w:rPr>
          <w:t xml:space="preserve">статьей 39 </w:t>
        </w:r>
        <w:r>
          <w:rPr>
            <w:rStyle w:val="a5"/>
            <w:color w:val="0000FF"/>
            <w:u w:val="single"/>
            <w:vertAlign w:val="superscript"/>
          </w:rPr>
          <w:t>3</w:t>
        </w:r>
      </w:hyperlink>
      <w:r>
        <w:rPr>
          <w:rStyle w:val="s0"/>
        </w:rPr>
        <w:t xml:space="preserve"> настоящего Кодекса) один раз в течение года может отправить в контролирующий орган через электронный ка</w:t>
      </w:r>
      <w:r>
        <w:rPr>
          <w:rStyle w:val="s0"/>
        </w:rPr>
        <w:t>бинет заявление об отказе получать документы через электронный кабинет. Датой завершения переписки налогоплательщика через электронный кабинет является дата, указанная в квитанции о доставке контролирующему органу заявления об отказе получать документы чер</w:t>
      </w:r>
      <w:r>
        <w:rPr>
          <w:rStyle w:val="s0"/>
        </w:rPr>
        <w:t>ез электронный кабинет.</w:t>
      </w:r>
    </w:p>
    <w:p w:rsidR="00000000" w:rsidRDefault="00033594">
      <w:pPr>
        <w:pStyle w:val="pj"/>
      </w:pPr>
      <w:r>
        <w:rPr>
          <w:rStyle w:val="s0"/>
        </w:rPr>
        <w:t>42.5. В случае если налогоплательщик не подал заявление о желании получать документы через электронный кабинет, переписка с налогоплательщиком осуществляется путем направления по адресу (местонахождению, налоговому адресу) налогопла</w:t>
      </w:r>
      <w:r>
        <w:rPr>
          <w:rStyle w:val="s0"/>
        </w:rPr>
        <w:t>тельщика заказным письмом с уведомлением о вручении или лично вручаются налогоплательщику (его представителю ).</w:t>
      </w:r>
    </w:p>
    <w:p w:rsidR="00000000" w:rsidRDefault="00033594">
      <w:pPr>
        <w:pStyle w:val="pj"/>
      </w:pPr>
      <w:r>
        <w:rPr>
          <w:rStyle w:val="s0"/>
        </w:rPr>
        <w:t>В случае если почта не может вручить налогоплательщику документ в связи с отсутствием по местонахождению должностных лиц налогоплательщика, их о</w:t>
      </w:r>
      <w:r>
        <w:rPr>
          <w:rStyle w:val="s0"/>
        </w:rPr>
        <w:t>тказом принять документ, ненахождение фактического местоположения (местонахождения) налогоплательщика или по другим причинам, документ считается врученным налогоплательщику в день, указанный почтовой службой в уведомлении о вручении с указанием причины нев</w:t>
      </w:r>
      <w:r>
        <w:rPr>
          <w:rStyle w:val="s0"/>
        </w:rPr>
        <w:t>ручения.</w:t>
      </w:r>
    </w:p>
    <w:p w:rsidR="00000000" w:rsidRDefault="00033594">
      <w:pPr>
        <w:pStyle w:val="pj"/>
      </w:pPr>
      <w:r>
        <w:rPr>
          <w:rStyle w:val="s0"/>
        </w:rPr>
        <w:t>По требованию налогоплательщика, получившего документ в электронной форме, контролирующий орган предоставляет такому налогоплательщику соответствующий документ в бумажной форме в течение трех рабочих дней со дня поступления соответствующего требования (в б</w:t>
      </w:r>
      <w:r>
        <w:rPr>
          <w:rStyle w:val="s0"/>
        </w:rPr>
        <w:t>умажной или электронной форме) налогоплательщика.</w:t>
      </w:r>
    </w:p>
    <w:p w:rsidR="00000000" w:rsidRDefault="00033594">
      <w:pPr>
        <w:pStyle w:val="pj"/>
      </w:pPr>
      <w:r>
        <w:rPr>
          <w:rStyle w:val="s0"/>
        </w:rPr>
        <w:t>42.6. Электронный документооборот между налогоплательщиком и контролирующим органом осуществляется в соответствии с настоящим Кодексом, законами Украины «</w:t>
      </w:r>
      <w:hyperlink r:id="rId117" w:history="1">
        <w:r>
          <w:rPr>
            <w:rStyle w:val="a5"/>
            <w:color w:val="0000FF"/>
            <w:u w:val="single"/>
          </w:rPr>
          <w:t>Об электронных документах и электронном документообороте</w:t>
        </w:r>
      </w:hyperlink>
      <w:r>
        <w:rPr>
          <w:rStyle w:val="s0"/>
        </w:rPr>
        <w:t>» и «</w:t>
      </w:r>
      <w:hyperlink r:id="rId118" w:history="1">
        <w:r>
          <w:rPr>
            <w:rStyle w:val="a5"/>
            <w:color w:val="0000FF"/>
            <w:u w:val="single"/>
          </w:rPr>
          <w:t>Об электронной идентификации и электронных доверительных услугах</w:t>
        </w:r>
      </w:hyperlink>
      <w:r>
        <w:rPr>
          <w:rStyle w:val="s0"/>
        </w:rPr>
        <w:t>» без заключения соответствующего договора.</w:t>
      </w:r>
    </w:p>
    <w:p w:rsidR="00000000" w:rsidRDefault="00033594">
      <w:pPr>
        <w:pStyle w:val="pj"/>
      </w:pPr>
      <w:r>
        <w:rPr>
          <w:rStyle w:val="s0"/>
        </w:rPr>
        <w:t>Руководитель налогоплательщика определяет, изменяет перечень уполномоченных лиц налогоплательщика, наделяются правом подписания, представления, получения ими документов и информации через электронный кабинет от имени налогоплательщика, и определяет их полн</w:t>
      </w:r>
      <w:r>
        <w:rPr>
          <w:rStyle w:val="s0"/>
        </w:rPr>
        <w:t>омочия.</w:t>
      </w:r>
    </w:p>
    <w:p w:rsidR="00000000" w:rsidRDefault="00033594">
      <w:pPr>
        <w:pStyle w:val="pj"/>
      </w:pPr>
      <w:r>
        <w:rPr>
          <w:rStyle w:val="s0"/>
        </w:rPr>
        <w:t>Налогоплательщик становится субъектом электронного документооборота после отправки в контролирующий орган первого любого электронного документа в установленном формате с соблюдением требований законов Украины «Об электронных документах и электронно</w:t>
      </w:r>
      <w:r>
        <w:rPr>
          <w:rStyle w:val="s0"/>
        </w:rPr>
        <w:t>м документообороте» и «Об электронной идентификации и электронных доверительных услугах».</w:t>
      </w:r>
    </w:p>
    <w:p w:rsidR="00000000" w:rsidRDefault="00033594">
      <w:pPr>
        <w:pStyle w:val="pj"/>
      </w:pPr>
      <w:r>
        <w:rPr>
          <w:rStyle w:val="s0"/>
        </w:rPr>
        <w:t>Электронный документооборот между налогоплательщиком и контролирующим органом прекращается исключительно в случаях:</w:t>
      </w:r>
    </w:p>
    <w:p w:rsidR="00000000" w:rsidRDefault="00033594">
      <w:pPr>
        <w:pStyle w:val="pj"/>
      </w:pPr>
      <w:r>
        <w:rPr>
          <w:rStyle w:val="s0"/>
        </w:rPr>
        <w:t>получения информации от квалифицированного поставщ</w:t>
      </w:r>
      <w:r>
        <w:rPr>
          <w:rStyle w:val="s0"/>
        </w:rPr>
        <w:t>ика электронных доверительных услуг о завершении срока действия (или отмены) квалифицированного сертификата открытого ключа руководителя налогоплательщика;</w:t>
      </w:r>
    </w:p>
    <w:p w:rsidR="00000000" w:rsidRDefault="00033594">
      <w:pPr>
        <w:pStyle w:val="pj"/>
      </w:pPr>
      <w:r>
        <w:rPr>
          <w:rStyle w:val="s0"/>
        </w:rPr>
        <w:t>получение информации из Единого государственного реестра юридических лиц, физических лиц - предприни</w:t>
      </w:r>
      <w:r>
        <w:rPr>
          <w:rStyle w:val="s0"/>
        </w:rPr>
        <w:t>мателей и общественных формирований о смене руководителя налогоплательщика;</w:t>
      </w:r>
    </w:p>
    <w:p w:rsidR="00000000" w:rsidRDefault="00033594">
      <w:pPr>
        <w:pStyle w:val="pj"/>
      </w:pPr>
      <w:r>
        <w:rPr>
          <w:rStyle w:val="s0"/>
        </w:rPr>
        <w:t>получение информации из Единого государственного реестра юридических лиц, физических лиц - предпринимателей и общественных формирований о государственной регистрации прекращения юр</w:t>
      </w:r>
      <w:r>
        <w:rPr>
          <w:rStyle w:val="s0"/>
        </w:rPr>
        <w:t>идического лица;</w:t>
      </w:r>
    </w:p>
    <w:p w:rsidR="00000000" w:rsidRDefault="00033594">
      <w:pPr>
        <w:pStyle w:val="pj"/>
      </w:pPr>
      <w:r>
        <w:rPr>
          <w:rStyle w:val="s0"/>
        </w:rPr>
        <w:t>наличии в Государственном реестре физических лиц - плательщиков налогов информации о прекращении предпринимательской деятельности физического лица - предпринимателя или независимой профессиональной деятельности физического лица;</w:t>
      </w:r>
    </w:p>
    <w:p w:rsidR="00000000" w:rsidRDefault="00033594">
      <w:pPr>
        <w:pStyle w:val="pj"/>
      </w:pPr>
      <w:r>
        <w:rPr>
          <w:rStyle w:val="s0"/>
        </w:rPr>
        <w:t xml:space="preserve">наличии в </w:t>
      </w:r>
      <w:r>
        <w:rPr>
          <w:rStyle w:val="s0"/>
        </w:rPr>
        <w:t>Государственном реестре физических лиц - плательщиков налогов информации о закрытии регистрационного номера учетной карточки плательщика налогов в связи со смертью.</w:t>
      </w:r>
    </w:p>
    <w:p w:rsidR="00000000" w:rsidRDefault="00033594">
      <w:pPr>
        <w:pStyle w:val="pj"/>
      </w:pPr>
      <w:r>
        <w:rPr>
          <w:rStyle w:val="s0"/>
        </w:rPr>
        <w:t>Порядок обмена электронными документами налогоплательщика и контролирующего органа утвержда</w:t>
      </w:r>
      <w:r>
        <w:rPr>
          <w:rStyle w:val="s0"/>
        </w:rPr>
        <w:t>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w:t>
      </w:r>
    </w:p>
    <w:p w:rsidR="00000000" w:rsidRDefault="00033594">
      <w:pPr>
        <w:pStyle w:val="pj"/>
        <w:ind w:left="1200" w:hanging="800"/>
      </w:pPr>
      <w:bookmarkStart w:id="54" w:name="SUB42010000"/>
      <w:bookmarkEnd w:id="54"/>
      <w:r>
        <w:rPr>
          <w:rStyle w:val="s1"/>
        </w:rPr>
        <w:t>Статья 42-1. Электронный кабинет</w:t>
      </w:r>
    </w:p>
    <w:p w:rsidR="00000000" w:rsidRDefault="00033594">
      <w:pPr>
        <w:pStyle w:val="pj"/>
      </w:pPr>
      <w:r>
        <w:rPr>
          <w:rStyle w:val="s0"/>
        </w:rPr>
        <w:t>42-1.1. Электронный кабинет создается и функционирует по следующим принципам:</w:t>
      </w:r>
    </w:p>
    <w:p w:rsidR="00000000" w:rsidRDefault="00033594">
      <w:pPr>
        <w:pStyle w:val="pj"/>
      </w:pPr>
      <w:r>
        <w:rPr>
          <w:rStyle w:val="s0"/>
        </w:rPr>
        <w:t>прозрачности</w:t>
      </w:r>
      <w:r>
        <w:rPr>
          <w:rStyle w:val="s0"/>
        </w:rPr>
        <w:t xml:space="preserve"> - обязательного обнародования методологии реализации положений настоящего Кодекса в работе электронного кабинета;</w:t>
      </w:r>
    </w:p>
    <w:p w:rsidR="00000000" w:rsidRDefault="00033594">
      <w:pPr>
        <w:pStyle w:val="pj"/>
      </w:pPr>
      <w:r>
        <w:rPr>
          <w:rStyle w:val="s0"/>
        </w:rPr>
        <w:t>контролируемости - обеспечение возможности независимой проверки корректности работы электронного кабинета через тестового плательщика (плател</w:t>
      </w:r>
      <w:r>
        <w:rPr>
          <w:rStyle w:val="s0"/>
        </w:rPr>
        <w:t xml:space="preserve">ьщиков) на эмуляторе, созданном на сайте методолога электронного кабинета на предмет отсутствия ошибок в программном обеспечении, предотвращения несанкционированного вмешательства в работу программного обеспечения электронного кабинета, означает нарушение </w:t>
      </w:r>
      <w:r>
        <w:rPr>
          <w:rStyle w:val="s0"/>
        </w:rPr>
        <w:t>целостности и подлинности исходного программного кода</w:t>
      </w:r>
    </w:p>
    <w:p w:rsidR="00000000" w:rsidRDefault="00033594">
      <w:pPr>
        <w:pStyle w:val="pj"/>
      </w:pPr>
      <w:r>
        <w:rPr>
          <w:rStyle w:val="s0"/>
        </w:rPr>
        <w:t>интеграции с системами, которые используются налогоплательщиками - в открытом, свободном доступе размещаются API программного интерфейса для электронного обмена данными (EDI - Electronic data interchang</w:t>
      </w:r>
      <w:r>
        <w:rPr>
          <w:rStyle w:val="s0"/>
        </w:rPr>
        <w:t>e)</w:t>
      </w:r>
    </w:p>
    <w:p w:rsidR="00000000" w:rsidRDefault="00033594">
      <w:pPr>
        <w:pStyle w:val="pj"/>
      </w:pPr>
      <w:r>
        <w:rPr>
          <w:rStyle w:val="s0"/>
        </w:rPr>
        <w:t>своевременности устранения технических и / или методологических ошибок - обеспечение обнародования на официальном веб-сайте методолога электронного кабинета реестра технических и / или методологических ошибок, выявленных налогоплательщиками, техническим</w:t>
      </w:r>
      <w:r>
        <w:rPr>
          <w:rStyle w:val="s0"/>
        </w:rPr>
        <w:t xml:space="preserve"> администратором и / или методологом электронного кабинета, с определением уровня критичности таких ошибок и установлением сроков для их устранения, информирование всех пользователей электронного кабинета о факте обнаружения технической и / или методологич</w:t>
      </w:r>
      <w:r>
        <w:rPr>
          <w:rStyle w:val="s0"/>
        </w:rPr>
        <w:t>еской ошибки, а также о факте ее устранения и восстановления работы электронного кабинета в полном объеме;</w:t>
      </w:r>
    </w:p>
    <w:p w:rsidR="00000000" w:rsidRDefault="00033594">
      <w:pPr>
        <w:pStyle w:val="pj"/>
      </w:pPr>
      <w:r>
        <w:rPr>
          <w:rStyle w:val="s0"/>
        </w:rPr>
        <w:t>автоматизированности - максимальной автоматизации процессов создания, принятия, регистрации, обработки, хранения, обработки и отображения данных (пок</w:t>
      </w:r>
      <w:r>
        <w:rPr>
          <w:rStyle w:val="s0"/>
        </w:rPr>
        <w:t>азателей) документов и других учетных данных налогоплательщика;</w:t>
      </w:r>
    </w:p>
    <w:p w:rsidR="00000000" w:rsidRDefault="00033594">
      <w:pPr>
        <w:pStyle w:val="pj"/>
      </w:pPr>
      <w:r>
        <w:rPr>
          <w:rStyle w:val="s0"/>
        </w:rPr>
        <w:t>полноты функционала - наличие такого интерфейса электронного сервиса, который обеспечивает возможность реализации прав и обязанностей налогоплательщика, получение документов, предусмотренных з</w:t>
      </w:r>
      <w:r>
        <w:rPr>
          <w:rStyle w:val="s0"/>
        </w:rPr>
        <w:t>аконодательством, и информации, касающейся такого налогоплательщика, онлайн (через Интернет в режиме реального времени) или через программный интерфейс ( АРИ), другими средствами информационных, телекоммуникационных, информационно-телекоммуникационных сист</w:t>
      </w:r>
      <w:r>
        <w:rPr>
          <w:rStyle w:val="s0"/>
        </w:rPr>
        <w:t>ем;</w:t>
      </w:r>
    </w:p>
    <w:p w:rsidR="00000000" w:rsidRDefault="00033594">
      <w:pPr>
        <w:pStyle w:val="pj"/>
      </w:pPr>
      <w:r>
        <w:rPr>
          <w:rStyle w:val="s0"/>
        </w:rPr>
        <w:t>упрощение процедуры взаимодействия налогоплательщиков и контролирующего органа и ускорения электронного документооборота между ними;</w:t>
      </w:r>
    </w:p>
    <w:p w:rsidR="00000000" w:rsidRDefault="00033594">
      <w:pPr>
        <w:pStyle w:val="pj"/>
      </w:pPr>
      <w:r>
        <w:rPr>
          <w:rStyle w:val="s0"/>
        </w:rPr>
        <w:t>осуществление автоматизированного внесения в журнал всех действий (событий), происходящие в электронном кабинете, включ</w:t>
      </w:r>
      <w:r>
        <w:rPr>
          <w:rStyle w:val="s0"/>
        </w:rPr>
        <w:t xml:space="preserve">ая, в частности, фиксацию даты и времени отправления, получения документов через электронный кабинет и любого изменения данных, доступных в электронном кабинете, с помощью квалифицированной электронной отметки времени. Информация о дате и времени отправки </w:t>
      </w:r>
      <w:r>
        <w:rPr>
          <w:rStyle w:val="s0"/>
        </w:rPr>
        <w:t>и получения документов, другой корреспонденции с идентификацией отправителя и получателя хранится бессрочно и может быть получена через электронный кабинет в виде электронного документа, в том числе в виде квитанции в текстовом формате;</w:t>
      </w:r>
    </w:p>
    <w:p w:rsidR="00000000" w:rsidRDefault="00033594">
      <w:pPr>
        <w:pStyle w:val="pj"/>
      </w:pPr>
      <w:r>
        <w:rPr>
          <w:rStyle w:val="s0"/>
        </w:rPr>
        <w:t>запрета вмешательст</w:t>
      </w:r>
      <w:r>
        <w:rPr>
          <w:rStyle w:val="s0"/>
        </w:rPr>
        <w:t>ва, создание ограничений в функционировании и / или возможностей в использовании налогоплательщиками электронного кабинета, предусмотренных настоящим Кодексом;</w:t>
      </w:r>
    </w:p>
    <w:p w:rsidR="00000000" w:rsidRDefault="00033594">
      <w:pPr>
        <w:pStyle w:val="pj"/>
      </w:pPr>
      <w:r>
        <w:rPr>
          <w:rStyle w:val="s0"/>
        </w:rPr>
        <w:t>приоритетности поступающих от государственных, в том числе контролирующих, органов, начало работ</w:t>
      </w:r>
      <w:r>
        <w:rPr>
          <w:rStyle w:val="s0"/>
        </w:rPr>
        <w:t>ы в электронном кабинете с автоматического открытия сообщений, поступающих от государственных органов и / или блокирования возможности направления документов налогоплательщиком до получения таким налогоплательщиком документов, поступивших в его электронног</w:t>
      </w:r>
      <w:r>
        <w:rPr>
          <w:rStyle w:val="s0"/>
        </w:rPr>
        <w:t>о кабинета от государственных органов.</w:t>
      </w:r>
    </w:p>
    <w:p w:rsidR="00000000" w:rsidRDefault="00033594">
      <w:pPr>
        <w:pStyle w:val="pj"/>
      </w:pPr>
      <w:r>
        <w:rPr>
          <w:rStyle w:val="s0"/>
        </w:rPr>
        <w:t>42-1.2. Электронный кабинет обеспечивает возможность реализации налогоплательщиками прав и обязанностей, определенных этим Кодексом и другими законами, контроль за соблюдением которых возложен на контролирующие органы</w:t>
      </w:r>
      <w:r>
        <w:rPr>
          <w:rStyle w:val="s0"/>
        </w:rPr>
        <w:t>, и нормативно-правовыми актами, принятыми на основании и во исполнение настоящего Кодекса и других законов, контроль за соблюдением которых возложен на контролирующие органы, в том числе путем:</w:t>
      </w:r>
    </w:p>
    <w:p w:rsidR="00000000" w:rsidRDefault="00033594">
      <w:pPr>
        <w:pStyle w:val="pj"/>
      </w:pPr>
      <w:r>
        <w:rPr>
          <w:rStyle w:val="s0"/>
        </w:rPr>
        <w:t>просмотра информации о налогоплательщике, что собирается, исп</w:t>
      </w:r>
      <w:r>
        <w:rPr>
          <w:rStyle w:val="s0"/>
        </w:rPr>
        <w:t>ользуется и формируется контролирующими органами в связи с учетом налогоплательщиков и администрированием налогов, сборов, таможенных платежей, единого взноса, осуществлением налогового контроля, в том числе данные оперативного учета налогов, сборов, едино</w:t>
      </w:r>
      <w:r>
        <w:rPr>
          <w:rStyle w:val="s0"/>
        </w:rPr>
        <w:t>го взноса (в том числе данные интегрированных карточек налогоплательщиков), данные системы электронного администрирования налога на добавленную стоимость, данные системы электронного администрирования реализации полного и спирта этилового, а также получени</w:t>
      </w:r>
      <w:r>
        <w:rPr>
          <w:rStyle w:val="s0"/>
        </w:rPr>
        <w:t>я такой информации в виде документа, который формируется автоматизировано путем выгрузки соответствующей информации с электронного кабинета с наложением квалифицированной электронной подписи должностного лица контролирующего органа в соответствии с требова</w:t>
      </w:r>
      <w:r>
        <w:rPr>
          <w:rStyle w:val="s0"/>
        </w:rPr>
        <w:t xml:space="preserve">ниями </w:t>
      </w:r>
      <w:hyperlink r:id="rId119"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w:t>
      </w:r>
    </w:p>
    <w:p w:rsidR="00000000" w:rsidRDefault="00033594">
      <w:pPr>
        <w:pStyle w:val="pj"/>
      </w:pPr>
      <w:r>
        <w:rPr>
          <w:rStyle w:val="s0"/>
        </w:rPr>
        <w:t>представление налогоплательщиком уведомления об использовании и об отказе от использования единого сче</w:t>
      </w:r>
      <w:r>
        <w:rPr>
          <w:rStyle w:val="s0"/>
        </w:rPr>
        <w:t>та;</w:t>
      </w:r>
    </w:p>
    <w:p w:rsidR="00000000" w:rsidRDefault="00033594">
      <w:pPr>
        <w:pStyle w:val="pj"/>
      </w:pPr>
      <w:r>
        <w:rPr>
          <w:rStyle w:val="s0"/>
        </w:rPr>
        <w:t xml:space="preserve">определение направления использования суммы ошибочно и / или излишне уплаченных денежных обязательств и пени в соответствии со </w:t>
      </w:r>
      <w:hyperlink w:anchor="sub35010000" w:history="1">
        <w:r>
          <w:rPr>
            <w:rStyle w:val="a5"/>
            <w:color w:val="0000FF"/>
            <w:u w:val="single"/>
          </w:rPr>
          <w:t>статьей 35-1</w:t>
        </w:r>
      </w:hyperlink>
      <w:r>
        <w:rPr>
          <w:rStyle w:val="s0"/>
        </w:rPr>
        <w:t xml:space="preserve"> настоящего Кодекса;</w:t>
      </w:r>
    </w:p>
    <w:p w:rsidR="00000000" w:rsidRDefault="00033594">
      <w:pPr>
        <w:pStyle w:val="pj"/>
      </w:pPr>
      <w:r>
        <w:rPr>
          <w:rStyle w:val="s0"/>
        </w:rPr>
        <w:t>просмотра информации по единому счету, в том числе из Реестра платежей с единого счета в разрезе отдельного налогоплательщика;</w:t>
      </w:r>
    </w:p>
    <w:p w:rsidR="00000000" w:rsidRDefault="00033594">
      <w:pPr>
        <w:pStyle w:val="pj"/>
      </w:pPr>
      <w:r>
        <w:rPr>
          <w:rStyle w:val="s0"/>
        </w:rPr>
        <w:t>проведение сверки расчетов налогоплательщиков с государственным и местными бюджетами, а также получения документа, подтверждающег</w:t>
      </w:r>
      <w:r>
        <w:rPr>
          <w:rStyle w:val="s0"/>
        </w:rPr>
        <w:t xml:space="preserve">о состояние расчетов, который формируется автоматизировано путем выгрузки соответствующей информации с электронного кабинета с наложением квалифицированной электронной подписи должностного лица контролирующего органа в соответствии с требованиями </w:t>
      </w:r>
      <w:hyperlink r:id="rId120"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w:t>
      </w:r>
    </w:p>
    <w:p w:rsidR="00000000" w:rsidRDefault="00033594">
      <w:pPr>
        <w:pStyle w:val="pj"/>
      </w:pPr>
      <w:r>
        <w:rPr>
          <w:rStyle w:val="s0"/>
        </w:rPr>
        <w:t>управления суммами ошибочно и / или излишне уплаченных денежных обязательств и пени в соответствии с положениями наст</w:t>
      </w:r>
      <w:r>
        <w:rPr>
          <w:rStyle w:val="s0"/>
        </w:rPr>
        <w:t>оящего Кодекса, в том числе путем подачи заявления о возврате ошибочно и / или излишне уплаченных денежных обязательств и / или пени;</w:t>
      </w:r>
    </w:p>
    <w:p w:rsidR="00000000" w:rsidRDefault="00033594">
      <w:pPr>
        <w:pStyle w:val="pj"/>
      </w:pPr>
      <w:r>
        <w:rPr>
          <w:rStyle w:val="s0"/>
        </w:rPr>
        <w:t xml:space="preserve">автоматизированного определения обязательных для заполнения и представления форм налоговой отчетности и счетов для уплаты </w:t>
      </w:r>
      <w:r>
        <w:rPr>
          <w:rStyle w:val="s0"/>
        </w:rPr>
        <w:t>налогов и сборов конкретного налогоплательщика;</w:t>
      </w:r>
    </w:p>
    <w:p w:rsidR="00000000" w:rsidRDefault="00033594">
      <w:pPr>
        <w:pStyle w:val="pj"/>
      </w:pPr>
      <w:r>
        <w:rPr>
          <w:rStyle w:val="s0"/>
        </w:rPr>
        <w:t>заполнения, проверки и представления налоговых деклараций, отчетности в контролирующий орган;</w:t>
      </w:r>
    </w:p>
    <w:p w:rsidR="00000000" w:rsidRDefault="00033594">
      <w:pPr>
        <w:pStyle w:val="pj"/>
      </w:pPr>
      <w:r>
        <w:rPr>
          <w:rStyle w:val="s0"/>
        </w:rPr>
        <w:t>регистрации, корректировки налоговых накладных / расчетов в Едином реестре налоговых накладных и акцизных накладны</w:t>
      </w:r>
      <w:r>
        <w:rPr>
          <w:rStyle w:val="s0"/>
        </w:rPr>
        <w:t>х в Едином реестре акцизных накладных;</w:t>
      </w:r>
    </w:p>
    <w:p w:rsidR="00000000" w:rsidRDefault="00033594">
      <w:pPr>
        <w:pStyle w:val="pj"/>
      </w:pPr>
      <w:r>
        <w:rPr>
          <w:rStyle w:val="s0"/>
        </w:rPr>
        <w:t>просмотра информации о налоговых накладных / расчеты корректировки, регистрация которых в Едином реестре налоговых накладных остановлена;</w:t>
      </w:r>
    </w:p>
    <w:p w:rsidR="00000000" w:rsidRDefault="00033594">
      <w:pPr>
        <w:pStyle w:val="pj"/>
      </w:pPr>
      <w:r>
        <w:rPr>
          <w:rStyle w:val="s0"/>
        </w:rPr>
        <w:t>доступа налогоплательщиков к системе электронного администрирования налога на д</w:t>
      </w:r>
      <w:r>
        <w:rPr>
          <w:rStyle w:val="s0"/>
        </w:rPr>
        <w:t xml:space="preserve">обавленную стоимость в разрезе текущих значений всех слагаемых и вычитаемое, предусмотренных </w:t>
      </w:r>
      <w:hyperlink w:anchor="sub200010000" w:history="1">
        <w:r>
          <w:rPr>
            <w:rStyle w:val="a5"/>
            <w:color w:val="0000FF"/>
            <w:u w:val="single"/>
          </w:rPr>
          <w:t>пунктом 200-1.3 статьи 200-1</w:t>
        </w:r>
      </w:hyperlink>
      <w:r>
        <w:rPr>
          <w:rStyle w:val="s0"/>
        </w:rPr>
        <w:t xml:space="preserve"> </w:t>
      </w:r>
      <w:r>
        <w:rPr>
          <w:rStyle w:val="s0"/>
        </w:rPr>
        <w:t>настоящего Кодекса, в режиме просмотра в реальном времени и доступа к данным Единого реестра налоговых накладных, включая возможность формирования, проверки и подтверждения налоговых накладных, составленных плательщиком налога или его контрагентами по сове</w:t>
      </w:r>
      <w:r>
        <w:rPr>
          <w:rStyle w:val="s0"/>
        </w:rPr>
        <w:t>ршенным между ними договорам, для целей формирования налогового кредита налогоплательщиком, проверки и определения даты и времени регистрации таких накладных и / или расчетов корректировки, а также просмотр информации о незарегистрированных налоговые накла</w:t>
      </w:r>
      <w:r>
        <w:rPr>
          <w:rStyle w:val="s0"/>
        </w:rPr>
        <w:t>дные и / или расчеты корректировки к ним, представленные на регистрацию плательщиком налогов, с указанием причины отказа в их регистрации;</w:t>
      </w:r>
    </w:p>
    <w:p w:rsidR="00000000" w:rsidRDefault="00033594">
      <w:pPr>
        <w:pStyle w:val="pj"/>
      </w:pPr>
      <w:r>
        <w:rPr>
          <w:rStyle w:val="s0"/>
        </w:rPr>
        <w:t xml:space="preserve">получение налогоплательщиками копий приказов о проведении проверок, сообщений о проведении проверок, актов (справок) </w:t>
      </w:r>
      <w:r>
        <w:rPr>
          <w:rStyle w:val="s0"/>
        </w:rPr>
        <w:t xml:space="preserve">проверок, соответствующих запросов и других документов, составленных в связи с проведением и по результатам проверок и сверок, предусмотренных настоящим Кодексом, а также в связи с рассмотрением возражений налогоплательщиков к результатам проверок и / или </w:t>
      </w:r>
      <w:r>
        <w:rPr>
          <w:rStyle w:val="s0"/>
        </w:rPr>
        <w:t>объяснений налогоплательщика;</w:t>
      </w:r>
    </w:p>
    <w:p w:rsidR="00000000" w:rsidRDefault="00033594">
      <w:pPr>
        <w:pStyle w:val="pj"/>
      </w:pPr>
      <w:r>
        <w:rPr>
          <w:rStyle w:val="s40"/>
        </w:rPr>
        <w:t xml:space="preserve">получение налогоплательщиком информации (уведомления) о взаимодействии в режиме видеоконференции с контролирующим органом, определенным </w:t>
      </w:r>
      <w:hyperlink w:anchor="sub410000" w:history="1">
        <w:r>
          <w:rPr>
            <w:rStyle w:val="a5"/>
            <w:color w:val="0000FF"/>
            <w:u w:val="single"/>
          </w:rPr>
          <w:t>подпунктом 41.1.1 пункта 41.1 статьи 41</w:t>
        </w:r>
      </w:hyperlink>
      <w:r>
        <w:rPr>
          <w:rStyle w:val="s40"/>
        </w:rPr>
        <w:t xml:space="preserve"> настоящего Кодекса</w:t>
      </w:r>
      <w:r>
        <w:rPr>
          <w:rStyle w:val="s40"/>
        </w:rPr>
        <w:t>, в случаях, предусмотренных настоящим Кодексом;»</w:t>
      </w:r>
    </w:p>
    <w:p w:rsidR="00000000" w:rsidRDefault="00033594">
      <w:pPr>
        <w:pStyle w:val="pj"/>
      </w:pPr>
      <w:r>
        <w:rPr>
          <w:rStyle w:val="s40"/>
        </w:rPr>
        <w:t>обеспечение возможности административного обжалования решений контролирующих органов, в том числе представление возражений на акт или справку, которыми оформлены результаты проверки, подача жалобы на налого</w:t>
      </w:r>
      <w:r>
        <w:rPr>
          <w:rStyle w:val="s40"/>
        </w:rPr>
        <w:t>вое уведомление-решение или другое решение, действие или бездействие контролирующего органа или должностного лица контролирующего органа и т.п.;</w:t>
      </w:r>
    </w:p>
    <w:p w:rsidR="00000000" w:rsidRDefault="00033594">
      <w:pPr>
        <w:pStyle w:val="pj"/>
      </w:pPr>
      <w:r>
        <w:rPr>
          <w:rStyle w:val="s40"/>
        </w:rPr>
        <w:t xml:space="preserve">информирование о статусе контрагентов по публично доступным данным информационных ресурсов центрального органа </w:t>
      </w:r>
      <w:r>
        <w:rPr>
          <w:rStyle w:val="s40"/>
        </w:rPr>
        <w:t>исполнительной власти, обеспечивающего формирование и реализующего государственную финансовую политику, других реестров и баз данных, которые ведутся в соответствии с настоящим Кодексом, включая предоставление информации о контрагентах налогоплательщика, в</w:t>
      </w:r>
      <w:r>
        <w:rPr>
          <w:rStyle w:val="s40"/>
        </w:rPr>
        <w:t xml:space="preserve"> отношении которых принято решение о ликвидации юридического лица, об аннулировании регистрации плательщика налога на добавленную стоимость или которых привлечены к ответственности за нарушение законов по вопросам налогообложения (исключительно после оконч</w:t>
      </w:r>
      <w:r>
        <w:rPr>
          <w:rStyle w:val="s40"/>
        </w:rPr>
        <w:t>ательного согласования санкций и обязательств);</w:t>
      </w:r>
    </w:p>
    <w:p w:rsidR="00000000" w:rsidRDefault="00033594">
      <w:pPr>
        <w:pStyle w:val="pj"/>
      </w:pPr>
      <w:r>
        <w:rPr>
          <w:rStyle w:val="s40"/>
        </w:rPr>
        <w:t>постановка на учет, внесение изменений в учетные сведения (включая, но не ограничиваясь, внесение или изменение информации о лицах, имеющих право подписывать налоговую отчетность, и квалифицированных сертифик</w:t>
      </w:r>
      <w:r>
        <w:rPr>
          <w:rStyle w:val="s40"/>
        </w:rPr>
        <w:t>атов открытых ключей квалифицированных электронных подписей и/или печатей (при наличии), снятие с учета, перехода на специальные режимы налогообложения и других регистрационных действий;</w:t>
      </w:r>
    </w:p>
    <w:p w:rsidR="00000000" w:rsidRDefault="00033594">
      <w:pPr>
        <w:pStyle w:val="pj"/>
      </w:pPr>
      <w:r>
        <w:rPr>
          <w:rStyle w:val="s40"/>
        </w:rPr>
        <w:t>представление обращений и других документов для получения лицензий</w:t>
      </w:r>
      <w:r>
        <w:rPr>
          <w:rStyle w:val="s0"/>
        </w:rPr>
        <w:t>;</w:t>
      </w:r>
    </w:p>
    <w:p w:rsidR="00000000" w:rsidRDefault="00033594">
      <w:pPr>
        <w:pStyle w:val="pj"/>
      </w:pPr>
      <w:r>
        <w:rPr>
          <w:rStyle w:val="s0"/>
        </w:rPr>
        <w:t>р</w:t>
      </w:r>
      <w:r>
        <w:rPr>
          <w:rStyle w:val="s0"/>
        </w:rPr>
        <w:t>егистрации контролирующим органом регистраторов расчетных операций и / или программных регистраторов расчетных операций в случае, если такая регистрация предусмотрена законодательством, представление отчетности, связанной с применением регистратора расчетн</w:t>
      </w:r>
      <w:r>
        <w:rPr>
          <w:rStyle w:val="s0"/>
        </w:rPr>
        <w:t xml:space="preserve">ых операций, книг учета расчетных операций и расчетных книжек, представление электронных копий расчетных документов и фискальных отчетных чеков, представление информации об объеме расчетных операций, выполненных в наличной и / или в безналичной форме, или </w:t>
      </w:r>
      <w:r>
        <w:rPr>
          <w:rStyle w:val="s0"/>
        </w:rPr>
        <w:t>об объеме операций по купле-продаже иностранной валюты, по торговле валютными ценностями в наличной форме и т.д.;</w:t>
      </w:r>
    </w:p>
    <w:p w:rsidR="00000000" w:rsidRDefault="00033594">
      <w:pPr>
        <w:pStyle w:val="pj"/>
      </w:pPr>
      <w:r>
        <w:rPr>
          <w:rStyle w:val="s0"/>
        </w:rPr>
        <w:t>уведомления о технической и / или методологическую ошибку, что обнаруженная в работе электронного кабинета;</w:t>
      </w:r>
    </w:p>
    <w:p w:rsidR="00000000" w:rsidRDefault="00033594">
      <w:pPr>
        <w:pStyle w:val="pj"/>
      </w:pPr>
      <w:r>
        <w:rPr>
          <w:rStyle w:val="s0"/>
        </w:rPr>
        <w:t>получение любого документа, касающ</w:t>
      </w:r>
      <w:r>
        <w:rPr>
          <w:rStyle w:val="s0"/>
        </w:rPr>
        <w:t>егося такого налогоплательщика и должен быть выдан ему контролирующим органом в соответствии с законодательством Украины, или информации из баз данных о такого налогоплательщика путем выгрузки соответствующей информации с электронного кабинета с наложением</w:t>
      </w:r>
      <w:r>
        <w:rPr>
          <w:rStyle w:val="s0"/>
        </w:rPr>
        <w:t xml:space="preserve"> квалифицированной электронной подписи должностного лица контролирующего органа в соответствии с требованиями законов Украины «</w:t>
      </w:r>
      <w:hyperlink r:id="rId121" w:history="1">
        <w:r>
          <w:rPr>
            <w:rStyle w:val="a5"/>
            <w:color w:val="0000FF"/>
            <w:u w:val="single"/>
          </w:rPr>
          <w:t>Об электронных документах и электронном документообороте</w:t>
        </w:r>
      </w:hyperlink>
      <w:r>
        <w:rPr>
          <w:rStyle w:val="s0"/>
        </w:rPr>
        <w:t>» и «</w:t>
      </w:r>
      <w:hyperlink r:id="rId122"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обеспечение взаимодействия налогоплательщиков с контролирующими органами по другим вопросам, предусмотренным настоящим Кодексом</w:t>
      </w:r>
      <w:r>
        <w:rPr>
          <w:rStyle w:val="s0"/>
        </w:rPr>
        <w:t>, которая может быть реализована в электронной форме средствами электронной связи;</w:t>
      </w:r>
    </w:p>
    <w:p w:rsidR="00000000" w:rsidRDefault="00033594">
      <w:pPr>
        <w:pStyle w:val="pj"/>
      </w:pPr>
      <w:r>
        <w:rPr>
          <w:rStyle w:val="s0"/>
        </w:rPr>
        <w:t>подачи обращения на получение индивидуальной налоговой консультации в электронной форме. В случае необходимости налогоплательщики могут прикрепить к обращению копии необходи</w:t>
      </w:r>
      <w:r>
        <w:rPr>
          <w:rStyle w:val="s0"/>
        </w:rPr>
        <w:t>мых документов;</w:t>
      </w:r>
    </w:p>
    <w:p w:rsidR="00000000" w:rsidRDefault="00033594">
      <w:pPr>
        <w:pStyle w:val="pj"/>
      </w:pPr>
      <w:r>
        <w:rPr>
          <w:rStyle w:val="s0"/>
        </w:rPr>
        <w:t>определение, изменения уполномоченных лиц налогоплательщика, имеющих право пользоваться электронным кабинетом, в частности относительно подписания, представления, получения ими документов и информации через электронный кабинет и определения</w:t>
      </w:r>
      <w:r>
        <w:rPr>
          <w:rStyle w:val="s0"/>
        </w:rPr>
        <w:t xml:space="preserve"> их полномочий;</w:t>
      </w:r>
    </w:p>
    <w:p w:rsidR="00000000" w:rsidRDefault="00033594">
      <w:pPr>
        <w:pStyle w:val="pj"/>
      </w:pPr>
      <w:r>
        <w:rPr>
          <w:rStyle w:val="s40"/>
        </w:rPr>
        <w:t>получения налогоплательщиком налоговой информации о других налогоплательщиков по предварительно предоставленным согласием таких лиц, а также получения такой информации в виде документа по форме, установленной центральным органом исполнитель</w:t>
      </w:r>
      <w:r>
        <w:rPr>
          <w:rStyle w:val="s40"/>
        </w:rPr>
        <w:t>ной власти, который обеспечивает формирование и реализует финансовую политику, в электронном виде с наложением печати контролирующего органа.</w:t>
      </w:r>
    </w:p>
    <w:p w:rsidR="00000000" w:rsidRDefault="00033594">
      <w:pPr>
        <w:pStyle w:val="pj"/>
      </w:pPr>
      <w:r>
        <w:rPr>
          <w:rStyle w:val="s40"/>
        </w:rPr>
        <w:t>Налогоплательщик через электронный кабинет может предоставить контролирующему органу согласие на раскрытие другому</w:t>
      </w:r>
      <w:r>
        <w:rPr>
          <w:rStyle w:val="s40"/>
        </w:rPr>
        <w:t xml:space="preserve"> налогоплательщику налоговой информации о нем в самостоятельно определенном объеме.</w:t>
      </w:r>
    </w:p>
    <w:p w:rsidR="00000000" w:rsidRDefault="00033594">
      <w:pPr>
        <w:pStyle w:val="pj"/>
      </w:pPr>
      <w:r>
        <w:rPr>
          <w:rStyle w:val="s0"/>
        </w:rPr>
        <w:t>42-1.3. Имущественные права на программное обеспечение электронного кабинета является государственной собственностью.</w:t>
      </w:r>
    </w:p>
    <w:p w:rsidR="00000000" w:rsidRDefault="00033594">
      <w:pPr>
        <w:pStyle w:val="pj"/>
      </w:pPr>
      <w:r>
        <w:rPr>
          <w:rStyle w:val="s0"/>
        </w:rPr>
        <w:t>42-1.4. Методолог электронного кабинета обеспечивает:</w:t>
      </w:r>
    </w:p>
    <w:p w:rsidR="00000000" w:rsidRDefault="00033594">
      <w:pPr>
        <w:pStyle w:val="pj"/>
      </w:pPr>
      <w:r>
        <w:rPr>
          <w:rStyle w:val="s0"/>
        </w:rPr>
        <w:t>а) определение методологических и методических основ создания и функционирования электронного кабинета;</w:t>
      </w:r>
    </w:p>
    <w:p w:rsidR="00000000" w:rsidRDefault="00033594">
      <w:pPr>
        <w:pStyle w:val="pj"/>
      </w:pPr>
      <w:r>
        <w:rPr>
          <w:rStyle w:val="s0"/>
        </w:rPr>
        <w:t>б) подготовку и утверждение технического задания на разработку, обновление, изменение, устранение ошибок программного обеспечения электронного кабинета;</w:t>
      </w:r>
    </w:p>
    <w:p w:rsidR="00000000" w:rsidRDefault="00033594">
      <w:pPr>
        <w:pStyle w:val="pj"/>
      </w:pPr>
      <w:r>
        <w:rPr>
          <w:rStyle w:val="s0"/>
        </w:rPr>
        <w:t>в) утверждение и проверку алгоритмов работы программного обеспечения на соответствие требованиям законодательства;</w:t>
      </w:r>
    </w:p>
    <w:p w:rsidR="00000000" w:rsidRDefault="00033594">
      <w:pPr>
        <w:pStyle w:val="pj"/>
      </w:pPr>
      <w:r>
        <w:rPr>
          <w:rStyle w:val="s0"/>
        </w:rPr>
        <w:t>г) целостность и аутентичность исходного кода электронного кабинета;</w:t>
      </w:r>
    </w:p>
    <w:p w:rsidR="00000000" w:rsidRDefault="00033594">
      <w:pPr>
        <w:pStyle w:val="pj"/>
      </w:pPr>
      <w:r>
        <w:rPr>
          <w:rStyle w:val="s0"/>
        </w:rPr>
        <w:t>г) сохранение данных, содержащихся в электронном кабинете;</w:t>
      </w:r>
    </w:p>
    <w:p w:rsidR="00000000" w:rsidRDefault="00033594">
      <w:pPr>
        <w:pStyle w:val="pj"/>
      </w:pPr>
      <w:r>
        <w:rPr>
          <w:rStyle w:val="s0"/>
        </w:rPr>
        <w:t>д) осуществление контроля за сохранностью данных, содержащихся в электронном кабинете, за отсутствием технического вмешательства в данные или подмены данных в электронном кабинете;</w:t>
      </w:r>
    </w:p>
    <w:p w:rsidR="00000000" w:rsidRDefault="00033594">
      <w:pPr>
        <w:pStyle w:val="pj"/>
      </w:pPr>
      <w:r>
        <w:rPr>
          <w:rStyle w:val="s0"/>
        </w:rPr>
        <w:t>е) установление срока устранения технической и / или методологической ошибк</w:t>
      </w:r>
      <w:r>
        <w:rPr>
          <w:rStyle w:val="s0"/>
        </w:rPr>
        <w:t>и в работе электронного кабинета с учетом критичности обнаруженной ошибки и технической возможности ее устранения;</w:t>
      </w:r>
    </w:p>
    <w:p w:rsidR="00000000" w:rsidRDefault="00033594">
      <w:pPr>
        <w:pStyle w:val="pj"/>
      </w:pPr>
      <w:r>
        <w:rPr>
          <w:rStyle w:val="s0"/>
        </w:rPr>
        <w:t>е) осуществление других функций, необходимых для обеспечения функционирования электронного кабинета;</w:t>
      </w:r>
    </w:p>
    <w:p w:rsidR="00000000" w:rsidRDefault="00033594">
      <w:pPr>
        <w:pStyle w:val="pj"/>
      </w:pPr>
      <w:r>
        <w:rPr>
          <w:rStyle w:val="s0"/>
        </w:rPr>
        <w:t>ж) установление сроков актуализации инфо</w:t>
      </w:r>
      <w:r>
        <w:rPr>
          <w:rStyle w:val="s0"/>
        </w:rPr>
        <w:t>рмации в электронном кабинете, определенной абзацами вторым и восьмым пункта 42-1.2 этой статьи.</w:t>
      </w:r>
    </w:p>
    <w:p w:rsidR="00000000" w:rsidRDefault="00033594">
      <w:pPr>
        <w:pStyle w:val="pj"/>
      </w:pPr>
      <w:r>
        <w:rPr>
          <w:rStyle w:val="s0"/>
        </w:rPr>
        <w:t>42-1.5. Налогоплательщик становится пользователем электронного кабинета и приобретает право подавать отчетность в электронной форме и вести переписку средствам</w:t>
      </w:r>
      <w:r>
        <w:rPr>
          <w:rStyle w:val="s0"/>
        </w:rPr>
        <w:t>и электронной связи в электронной форме после прохождения в электронном кабинете электронной идентификации онлайн с использованием квалифицированного электронной подписи или усовершенствованной электронной подписи, базирующейся на квалифицированном сертифи</w:t>
      </w:r>
      <w:r>
        <w:rPr>
          <w:rStyle w:val="s0"/>
        </w:rPr>
        <w:t>кате электронной подписи, с соблюдением требований Законов Украины «</w:t>
      </w:r>
      <w:hyperlink r:id="rId123" w:history="1">
        <w:r>
          <w:rPr>
            <w:rStyle w:val="a5"/>
            <w:color w:val="0000FF"/>
            <w:u w:val="single"/>
          </w:rPr>
          <w:t>Об электронных документах и электронном документообороте</w:t>
        </w:r>
      </w:hyperlink>
      <w:r>
        <w:rPr>
          <w:rStyle w:val="s0"/>
        </w:rPr>
        <w:t>» и «</w:t>
      </w:r>
      <w:hyperlink r:id="rId124" w:history="1">
        <w:r>
          <w:rPr>
            <w:rStyle w:val="a5"/>
            <w:color w:val="0000FF"/>
            <w:u w:val="single"/>
          </w:rPr>
          <w:t>Об электронной идентификации и электронных доверительных услугах</w:t>
        </w:r>
      </w:hyperlink>
      <w:r>
        <w:rPr>
          <w:rStyle w:val="s0"/>
        </w:rPr>
        <w:t>» или иных сервисов идентификации, использование которых разрешается методологом электронного кабинета.</w:t>
      </w:r>
    </w:p>
    <w:p w:rsidR="00000000" w:rsidRDefault="00033594">
      <w:pPr>
        <w:pStyle w:val="pj"/>
      </w:pPr>
      <w:r>
        <w:rPr>
          <w:rStyle w:val="s0"/>
        </w:rPr>
        <w:t>Запрещается требовать от налогоплательщика совершение дополнительных действий, не пре</w:t>
      </w:r>
      <w:r>
        <w:rPr>
          <w:rStyle w:val="s0"/>
        </w:rPr>
        <w:t>дусмотренных настоящим пунктом, для того чтобы получить право пользования электронным кабинетом.</w:t>
      </w:r>
    </w:p>
    <w:p w:rsidR="00000000" w:rsidRDefault="00033594">
      <w:pPr>
        <w:pStyle w:val="pj"/>
      </w:pPr>
      <w:r>
        <w:rPr>
          <w:rStyle w:val="s0"/>
        </w:rPr>
        <w:t>Единственным основанием для отказа в прохождении электронной идентификации налогоплательщика в электронном кабинете является недействительность его квалифициро</w:t>
      </w:r>
      <w:r>
        <w:rPr>
          <w:rStyle w:val="s0"/>
        </w:rPr>
        <w:t>ванной электронной подписи или усовершенствованной электронной подписи, базирующейся на квалифицированном сертификате электронной подписи, или другого средства электронной идентификации с аналогичным уровнем доверия в соответствии с требованиями Закона Укр</w:t>
      </w:r>
      <w:r>
        <w:rPr>
          <w:rStyle w:val="s0"/>
        </w:rPr>
        <w:t>аины «Об электронной идентификации и электронных доверительных услугах», в том числе в связи с истечением срока действия соответствующего квалифицированного сертификата электронной подписи.</w:t>
      </w:r>
    </w:p>
    <w:p w:rsidR="00000000" w:rsidRDefault="00033594">
      <w:pPr>
        <w:pStyle w:val="pj"/>
      </w:pPr>
      <w:r>
        <w:rPr>
          <w:rStyle w:val="s0"/>
        </w:rPr>
        <w:t>Налогоплательщик, который прошел идентификацию в электронном кабин</w:t>
      </w:r>
      <w:r>
        <w:rPr>
          <w:rStyle w:val="s0"/>
        </w:rPr>
        <w:t>ете, самостоятельно определяет способ взаимодействия с контролирующим органом, а именно в общем порядке или в электронной форме, о чем делает соответствующую отметку в электронном кабинете с одновременным обязательным указанием своего электронного адреса (</w:t>
      </w:r>
      <w:r>
        <w:rPr>
          <w:rStyle w:val="s0"/>
        </w:rPr>
        <w:t>адресов). В случае изменения электронного адреса налогоплательщик (кроме налогоплательщика, который получил статус электронного резидента (е-резидента) обязан не позднее следующего рабочего дня внести соответствующие изменения в свои учетные данные в элект</w:t>
      </w:r>
      <w:r>
        <w:rPr>
          <w:rStyle w:val="s0"/>
        </w:rPr>
        <w:t>ронном кабинете.</w:t>
      </w:r>
    </w:p>
    <w:p w:rsidR="00000000" w:rsidRDefault="00033594">
      <w:pPr>
        <w:pStyle w:val="pj"/>
      </w:pPr>
      <w:r>
        <w:rPr>
          <w:rStyle w:val="s0"/>
        </w:rPr>
        <w:t>Начиная со дня, следующего за днем избрания налогоплательщиком электронной формы взаимодействия с контролирующим органом через электронный кабинет, кроме выходных и праздничных дней, взаимодействие между ними, которая может быть реализована в электронной ф</w:t>
      </w:r>
      <w:r>
        <w:rPr>
          <w:rStyle w:val="s0"/>
        </w:rPr>
        <w:t>орме средствами электронной связи, осуществляется через электронный кабинет.</w:t>
      </w:r>
    </w:p>
    <w:p w:rsidR="00000000" w:rsidRDefault="00033594">
      <w:pPr>
        <w:pStyle w:val="pj"/>
      </w:pPr>
      <w:r>
        <w:rPr>
          <w:rStyle w:val="s0"/>
        </w:rPr>
        <w:t>Налогоплательщик путем направления через электронный кабинет уведомления с документальным подтверждением фактов, изложенных в нем (в виде электронного документа с соблюдением треб</w:t>
      </w:r>
      <w:r>
        <w:rPr>
          <w:rStyle w:val="s0"/>
        </w:rPr>
        <w:t>ований законов Украины «</w:t>
      </w:r>
      <w:hyperlink r:id="rId125" w:history="1">
        <w:r>
          <w:rPr>
            <w:rStyle w:val="a5"/>
            <w:color w:val="0000FF"/>
            <w:u w:val="single"/>
          </w:rPr>
          <w:t>Об электронных документах и электронном документообороте</w:t>
        </w:r>
      </w:hyperlink>
      <w:r>
        <w:rPr>
          <w:rStyle w:val="s0"/>
        </w:rPr>
        <w:t>» и «</w:t>
      </w:r>
      <w:hyperlink r:id="rId126" w:history="1">
        <w:r>
          <w:rPr>
            <w:rStyle w:val="a5"/>
            <w:color w:val="0000FF"/>
            <w:u w:val="single"/>
          </w:rPr>
          <w:t>Об электронной идентификации и электронны</w:t>
        </w:r>
        <w:r>
          <w:rPr>
            <w:rStyle w:val="a5"/>
            <w:color w:val="0000FF"/>
            <w:u w:val="single"/>
          </w:rPr>
          <w:t>х доверительных услугах</w:t>
        </w:r>
      </w:hyperlink>
      <w:r>
        <w:rPr>
          <w:rStyle w:val="s0"/>
        </w:rPr>
        <w:t>» или скан</w:t>
      </w:r>
      <w:r>
        <w:rPr>
          <w:rStyle w:val="s1920"/>
        </w:rPr>
        <w:t>-копии соответствующих документов) имеет право исправить неточную, неполную или устаревшую информацию о себе, доступ к которой предоставляется ему через электронный кабинет (кроме сведений, контролирующие органы получают из</w:t>
      </w:r>
      <w:r>
        <w:rPr>
          <w:rStyle w:val="s1920"/>
        </w:rPr>
        <w:t xml:space="preserve"> Единого государственного реестра юридических лиц, физических лиц - предпринимателей и общественных формирований по </w:t>
      </w:r>
      <w:hyperlink r:id="rId127" w:history="1">
        <w:r>
          <w:rPr>
            <w:rStyle w:val="a5"/>
            <w:color w:val="0000FF"/>
            <w:u w:val="single"/>
          </w:rPr>
          <w:t>Законом</w:t>
        </w:r>
      </w:hyperlink>
      <w:r>
        <w:rPr>
          <w:rStyle w:val="s1920"/>
        </w:rPr>
        <w:t xml:space="preserve"> Украины «О государственной регистрацию юридических лиц, физических </w:t>
      </w:r>
      <w:r>
        <w:rPr>
          <w:rStyle w:val="s1920"/>
        </w:rPr>
        <w:t>лиц - предпринимателей и общественных формирований »).</w:t>
      </w:r>
    </w:p>
    <w:p w:rsidR="00000000" w:rsidRDefault="00033594">
      <w:pPr>
        <w:pStyle w:val="pj"/>
      </w:pPr>
      <w:r>
        <w:rPr>
          <w:rStyle w:val="s1920"/>
        </w:rPr>
        <w:t xml:space="preserve">Контролирующий орган обязан внести соответствующие поправки к информационным базам данных центрального органа исполнительной власти, реализующего государственную налоговую политику, после установления </w:t>
      </w:r>
      <w:r>
        <w:rPr>
          <w:rStyle w:val="s1920"/>
        </w:rPr>
        <w:t>достоверности и / или верификации данных, в течение двух рабочих дней с момента получения уведомления. Контролирующий орган освобождается от такой обязанности в случаях, если налогоплательщиком не было предоставлено подтверждение фактов, изложенных в сообщ</w:t>
      </w:r>
      <w:r>
        <w:rPr>
          <w:rStyle w:val="s1920"/>
        </w:rPr>
        <w:t>ении</w:t>
      </w:r>
      <w:r>
        <w:rPr>
          <w:rStyle w:val="s0"/>
        </w:rPr>
        <w:t>.</w:t>
      </w:r>
    </w:p>
    <w:p w:rsidR="00000000" w:rsidRDefault="00033594">
      <w:pPr>
        <w:pStyle w:val="pj"/>
      </w:pPr>
      <w:r>
        <w:rPr>
          <w:rStyle w:val="s0"/>
        </w:rPr>
        <w:t>42-1.6. Электронный кабинет работает постоянно (24 часа в дату каждого календарного дня), кроме времени, необходимого для его технического обслуживания. Проведение технического обслуживания электронного кабинета в день, на который приходится предельн</w:t>
      </w:r>
      <w:r>
        <w:rPr>
          <w:rStyle w:val="s0"/>
        </w:rPr>
        <w:t>ый срок подачи налоговых деклараций, и с 8 до 20 часов любого другого календарного дня запрещается. Обслуживание электронного кабинета проводится в порядке, определяемом методологом электронного кабинета.</w:t>
      </w:r>
    </w:p>
    <w:p w:rsidR="00000000" w:rsidRDefault="00033594">
      <w:pPr>
        <w:pStyle w:val="pj"/>
      </w:pPr>
      <w:r>
        <w:rPr>
          <w:rStyle w:val="s0"/>
        </w:rPr>
        <w:t>42-1.7. В случае обнаружения налогоплательщиком тех</w:t>
      </w:r>
      <w:r>
        <w:rPr>
          <w:rStyle w:val="s0"/>
        </w:rPr>
        <w:t>нической и / или методологической ошибки в работе электронного кабинета он вправе передать в электронный кабинет или другим способом сообщение об обнаруженной технической и / или методологическую ошибку. Сообщение о методологическую ошибку направляется мет</w:t>
      </w:r>
      <w:r>
        <w:rPr>
          <w:rStyle w:val="s0"/>
        </w:rPr>
        <w:t>одологу электронного кабинета. Сообщение о технической ошибке направляется одновременно методологу электронного кабинета и техническому администратору.</w:t>
      </w:r>
    </w:p>
    <w:p w:rsidR="00000000" w:rsidRDefault="00033594">
      <w:pPr>
        <w:pStyle w:val="pj"/>
      </w:pPr>
      <w:r>
        <w:rPr>
          <w:rStyle w:val="s0"/>
        </w:rPr>
        <w:t>42-1.8. Методолог электронного кабинета обязан провести проверку наличия методологической ошибки в течен</w:t>
      </w:r>
      <w:r>
        <w:rPr>
          <w:rStyle w:val="s0"/>
        </w:rPr>
        <w:t>ие 72 часов после поступления сообщения от налогоплательщика, кроме выходных и праздничных дней, о результатах которой сообщить налогоплательщику в этот же срок. Если методолог электронного кабинета признает наличие методологической ошибки, он обязан устра</w:t>
      </w:r>
      <w:r>
        <w:rPr>
          <w:rStyle w:val="s0"/>
        </w:rPr>
        <w:t>нить ее в срок, определяемый им с учетом критичности обнаруженной ошибки и технической возможности ее устранения. Если методологическая ошибка приводит к нарушению прав налогоплательщиков или предусматривает привлечение налогоплательщиков к ответственности</w:t>
      </w:r>
      <w:r>
        <w:rPr>
          <w:rStyle w:val="s0"/>
        </w:rPr>
        <w:t>, методолог направляет в электронный кабинет и на электронный адрес (адреса) налогоплательщика документ, которым сообщает о существовании методологической ошибки и о времени, необходимом для ее устранения и восстановления нарушенных прав налогоплательщиков</w:t>
      </w:r>
      <w:r>
        <w:rPr>
          <w:rStyle w:val="s0"/>
        </w:rPr>
        <w:t>. Об устранении методологической ошибки методолог сообщает налогоплательщикам путем направления соответствующего документа сообщению в электронный кабинет и на электронный адрес (адреса) налогоплательщиков.</w:t>
      </w:r>
    </w:p>
    <w:p w:rsidR="00000000" w:rsidRDefault="00033594">
      <w:pPr>
        <w:pStyle w:val="pj"/>
      </w:pPr>
      <w:r>
        <w:rPr>
          <w:rStyle w:val="s0"/>
        </w:rPr>
        <w:t>42-1.9. Технический администратор обязан провести</w:t>
      </w:r>
      <w:r>
        <w:rPr>
          <w:rStyle w:val="s0"/>
        </w:rPr>
        <w:t xml:space="preserve"> проверку наличия технической ошибки в течение 72 часов после поступления сообщения от налогоплательщика, кроме выходных и праздничных дней, о результатах которой сообщить методологу электронного кабинета и налогоплательщику в этот же срок. Если технически</w:t>
      </w:r>
      <w:r>
        <w:rPr>
          <w:rStyle w:val="s0"/>
        </w:rPr>
        <w:t>й администратор признает наличие технической ошибки, он обязан устранить такую техническую ошибку в течение срока, определенного методологом электронного кабинета, с учетом критичности обнаруженной ошибки и технической возможности ее устранения. Если техни</w:t>
      </w:r>
      <w:r>
        <w:rPr>
          <w:rStyle w:val="s0"/>
        </w:rPr>
        <w:t>ческая ошибка приводит к нарушению прав налогоплательщиков или предусматривает привлечение налогоплательщиков к ответственности, технический администратор направляет в электронный кабинет и на электронный адрес (адреса) налогоплательщиков документ, которым</w:t>
      </w:r>
      <w:r>
        <w:rPr>
          <w:rStyle w:val="s0"/>
        </w:rPr>
        <w:t xml:space="preserve"> сообщает всем налогоплательщикам о существовании технической ошибки и о времени, необходимом для ее устранения и восстановления нарушенных прав налогоплательщиков. Об устранении технической ошибки технический администратор сообщает налогоплательщикам путе</w:t>
      </w:r>
      <w:r>
        <w:rPr>
          <w:rStyle w:val="s0"/>
        </w:rPr>
        <w:t>м направления соответствующего документа сообщению в электронный кабинет и на электронный адрес (адреса) налогоплательщиков.</w:t>
      </w:r>
    </w:p>
    <w:p w:rsidR="00000000" w:rsidRDefault="00033594">
      <w:pPr>
        <w:pStyle w:val="pj"/>
      </w:pPr>
      <w:r>
        <w:rPr>
          <w:rStyle w:val="s0"/>
        </w:rPr>
        <w:t>42-1.10. В случае если в работе электронного кабинета обнаружена техническая и / или методологическая ошибка или технические сбои и</w:t>
      </w:r>
      <w:r>
        <w:rPr>
          <w:rStyle w:val="s0"/>
        </w:rPr>
        <w:t xml:space="preserve"> такая ошибка / сбои признаны техническим администратором и / или методологом электронного кабинета или согласно сообщению на официальном веб-портале центрального органа исполнительной власти, реализующим государственную налоговую политику, или ее существо</w:t>
      </w:r>
      <w:r>
        <w:rPr>
          <w:rStyle w:val="s0"/>
        </w:rPr>
        <w:t>вания подтверждено решением суда, основания для привлечения налогоплательщика и / или его должностных лиц к административной, уголовной ответственности за нарушение налогового законодательства, были обусловлены исключительно технической и / или методологич</w:t>
      </w:r>
      <w:r>
        <w:rPr>
          <w:rStyle w:val="s0"/>
        </w:rPr>
        <w:t>еской ошибкой или техническим сбоем в работе электронного кабинета, отсутствуют.</w:t>
      </w:r>
    </w:p>
    <w:p w:rsidR="00000000" w:rsidRDefault="00033594">
      <w:pPr>
        <w:pStyle w:val="pj"/>
      </w:pPr>
      <w:r>
        <w:rPr>
          <w:rStyle w:val="s0"/>
        </w:rPr>
        <w:t>42-1.11. Если технический администратор или методолог не отправляет ответы о результатах проверки сообщения о технической и / или методологическую ошибку в установленный насто</w:t>
      </w:r>
      <w:r>
        <w:rPr>
          <w:rStyle w:val="s0"/>
        </w:rPr>
        <w:t>ящим Кодексом срок или отрицает наличие технической и / или методологической ошибки в работе электронного кабинета, то налогоплательщик имеет право обратиться в суд за защитой своих прав и охраняемых интересов, о чем сообщает контролирующему органу, технич</w:t>
      </w:r>
      <w:r>
        <w:rPr>
          <w:rStyle w:val="s0"/>
        </w:rPr>
        <w:t>ескому администратору и методологу электронного кабинета через электронный кабинет. В течение всего времени судебного рассмотрения такого обращения налогоплательщика запрещается определять налогоплательщику денежное обязательство, применять штрафные санкци</w:t>
      </w:r>
      <w:r>
        <w:rPr>
          <w:rStyle w:val="s0"/>
        </w:rPr>
        <w:t>и и начислять пеню, инициировать привлечение налогоплательщика и / или его должностных лиц к административной, уголовной ответственности за нарушение налогового законодательства, которые были обусловлены технической и / или методологической ошибкой в работ</w:t>
      </w:r>
      <w:r>
        <w:rPr>
          <w:rStyle w:val="s0"/>
        </w:rPr>
        <w:t>е электронного кабинета.</w:t>
      </w:r>
    </w:p>
    <w:p w:rsidR="00000000" w:rsidRDefault="00033594">
      <w:pPr>
        <w:pStyle w:val="pj"/>
      </w:pPr>
      <w:r>
        <w:rPr>
          <w:rStyle w:val="s0"/>
        </w:rPr>
        <w:t> </w:t>
      </w:r>
    </w:p>
    <w:p w:rsidR="00000000" w:rsidRDefault="00033594">
      <w:pPr>
        <w:pStyle w:val="pj"/>
        <w:ind w:left="1200" w:hanging="800"/>
      </w:pPr>
      <w:bookmarkStart w:id="55" w:name="SUB430000"/>
      <w:bookmarkEnd w:id="55"/>
      <w:r>
        <w:rPr>
          <w:rStyle w:val="s1"/>
        </w:rPr>
        <w:t>Статья 43. Условия возврата ошибочно и / или излишне уплаченных денежных обязательств и пени</w:t>
      </w:r>
    </w:p>
    <w:p w:rsidR="00000000" w:rsidRDefault="00033594">
      <w:pPr>
        <w:pStyle w:val="pj"/>
      </w:pPr>
      <w:r>
        <w:rPr>
          <w:rStyle w:val="s0"/>
        </w:rPr>
        <w:t>43.1. Ошибочно и / или излишне уплаченные суммы денежного обязательства подлежат возврату плательщику в соответствии с настоящей статьей</w:t>
      </w:r>
      <w:r>
        <w:rPr>
          <w:rStyle w:val="s0"/>
        </w:rPr>
        <w:t xml:space="preserve"> и </w:t>
      </w:r>
      <w:hyperlink r:id="rId128" w:anchor="sub_id=3010000" w:history="1">
        <w:r>
          <w:rPr>
            <w:rStyle w:val="a4"/>
          </w:rPr>
          <w:t>статьей 301</w:t>
        </w:r>
      </w:hyperlink>
      <w:r>
        <w:rPr>
          <w:rStyle w:val="s0"/>
        </w:rPr>
        <w:t xml:space="preserve"> Таможенного кодекса Украины, кроме случаев наличия у такого плательщика налогового долга.</w:t>
      </w:r>
    </w:p>
    <w:p w:rsidR="00000000" w:rsidRDefault="00033594">
      <w:pPr>
        <w:pStyle w:val="pj"/>
      </w:pPr>
      <w:r>
        <w:rPr>
          <w:rStyle w:val="s40"/>
        </w:rPr>
        <w:t>Не подлежат возврату ошибочно и/или излишне уплаченные суммы денеж</w:t>
      </w:r>
      <w:r>
        <w:rPr>
          <w:rStyle w:val="s40"/>
        </w:rPr>
        <w:t xml:space="preserve">ных обязательств и пени налогоплательщикам, </w:t>
      </w:r>
      <w:r>
        <w:rPr>
          <w:rStyle w:val="s0"/>
        </w:rPr>
        <w:t>относительно которых (и/или относительно учредителей (участников), конечных бенефициарных владельцев которых)</w:t>
      </w:r>
      <w:r>
        <w:rPr>
          <w:rStyle w:val="s40"/>
        </w:rPr>
        <w:t xml:space="preserve"> в порядке, установленном </w:t>
      </w:r>
      <w:hyperlink r:id="rId129" w:history="1">
        <w:r>
          <w:rPr>
            <w:rStyle w:val="a5"/>
            <w:color w:val="0000FF"/>
            <w:u w:val="single"/>
          </w:rPr>
          <w:t>Законом</w:t>
        </w:r>
      </w:hyperlink>
      <w:r>
        <w:rPr>
          <w:rStyle w:val="s40"/>
        </w:rPr>
        <w:t xml:space="preserve"> Укра</w:t>
      </w:r>
      <w:r>
        <w:rPr>
          <w:rStyle w:val="s40"/>
        </w:rPr>
        <w:t>ины «О санкциях», приняты решения о применении специальных экономических и других ограничительных мер (санкций), в течение срока применения таких санкций.</w:t>
      </w:r>
    </w:p>
    <w:p w:rsidR="00000000" w:rsidRDefault="00033594">
      <w:pPr>
        <w:pStyle w:val="pj"/>
      </w:pPr>
      <w:r>
        <w:rPr>
          <w:rStyle w:val="s0"/>
        </w:rPr>
        <w:t>43.2. В случае наличия у налогоплательщика налогового долга, возврат ошибочно и/или излишне уплаченно</w:t>
      </w:r>
      <w:r>
        <w:rPr>
          <w:rStyle w:val="s0"/>
        </w:rPr>
        <w:t>й суммы денежного обязательства на счет такого налогоплательщика в банке или небанковском поставщике платежных услуг, или на единый счет, либо путем возврата наличными средствами по чеку, в случае отсутствия у плательщика налогов счета в банке, небанковско</w:t>
      </w:r>
      <w:r>
        <w:rPr>
          <w:rStyle w:val="s0"/>
        </w:rPr>
        <w:t>м поставщике платежных услуг, проводится только после полного погашения такого налогового долга налогоплательщиком.</w:t>
      </w:r>
    </w:p>
    <w:p w:rsidR="00000000" w:rsidRDefault="00033594">
      <w:pPr>
        <w:pStyle w:val="pj"/>
      </w:pPr>
      <w:r>
        <w:rPr>
          <w:rStyle w:val="s0"/>
        </w:rPr>
        <w:t>43.3. Обязательным условием для осуществления возврата сумм денежного обязательства и пени представления налогоплательщиком заявления о тако</w:t>
      </w:r>
      <w:r>
        <w:rPr>
          <w:rStyle w:val="s0"/>
        </w:rPr>
        <w:t>м возврате (кроме возврата излишне удержанных (уплаченных) сумм налога с доходов физических лиц, возвращающихся контролирующим органом на основании поданного налогоплательщиком налоговой декларации за отчетный календарный год по результатам проведения пере</w:t>
      </w:r>
      <w:r>
        <w:rPr>
          <w:rStyle w:val="s0"/>
        </w:rPr>
        <w:t>расчета его общего годового налогооблагаемого дохода) в течение 1095 дней со дня возникновения ошибочно и / или излишне уплаченной суммы и / или пени.</w:t>
      </w:r>
    </w:p>
    <w:p w:rsidR="00000000" w:rsidRDefault="00033594">
      <w:pPr>
        <w:pStyle w:val="pj"/>
      </w:pPr>
      <w:r>
        <w:rPr>
          <w:rStyle w:val="s0"/>
        </w:rPr>
        <w:t>43.4. Налогоплательщик подает заявление о возврате ошибочно и/или излишне уплаченных денежных обязательст</w:t>
      </w:r>
      <w:r>
        <w:rPr>
          <w:rStyle w:val="s0"/>
        </w:rPr>
        <w:t>в и пени в произвольной форме, в котором указывает направление перечисления средств: на счет налогоплательщика в банке, небанковском поставщике платежных услуг; на единый счет (в случае его использования); на погашение денежного обязательства и/или налогов</w:t>
      </w:r>
      <w:r>
        <w:rPr>
          <w:rStyle w:val="s0"/>
        </w:rPr>
        <w:t>ого долга по другим платежам, контроль за взиманием которых возложен на контролирующие органы, независимо от вида бюджета; возврат в наличной форме средств в случае отсутствия у плательщика налогов счета в банке, небанковском поставщике платежных услуг.</w:t>
      </w:r>
    </w:p>
    <w:p w:rsidR="00000000" w:rsidRDefault="00033594">
      <w:pPr>
        <w:pStyle w:val="pj"/>
      </w:pPr>
      <w:r>
        <w:rPr>
          <w:rStyle w:val="s0"/>
        </w:rPr>
        <w:t>43</w:t>
      </w:r>
      <w:r>
        <w:rPr>
          <w:rStyle w:val="s0"/>
        </w:rPr>
        <w:t xml:space="preserve">.4-1. В случае возврата излишне уплаченных налоговых обязательств по налогу на добавленную стоимость, зачисленных в бюджет со счета налогоплательщика в системе электронного администрирования налога на добавленную стоимость в порядке, определенном </w:t>
      </w:r>
      <w:hyperlink w:anchor="sub200010000" w:history="1">
        <w:r>
          <w:rPr>
            <w:rStyle w:val="a5"/>
            <w:color w:val="0000FF"/>
            <w:u w:val="single"/>
          </w:rPr>
          <w:t>пунктом 200-1.5 статьи 200-1</w:t>
        </w:r>
      </w:hyperlink>
      <w:r>
        <w:rPr>
          <w:rStyle w:val="s0"/>
        </w:rPr>
        <w:t xml:space="preserve"> настоящего Кодекса, такие средства подлежат возврату исключительно на счет плательщика в системе электронного администрирования налога на добавленную стоимость, а в случае его отсутствия на момент обра</w:t>
      </w:r>
      <w:r>
        <w:rPr>
          <w:rStyle w:val="s0"/>
        </w:rPr>
        <w:t>щения налогоплательщика с заявлением на возврат излишне уплаченных налоговых обязательств по налогу на добавленную стоимость или на момент фактического возврата средств - путем перечисления на счет налогоплательщика в банке, небанковскому поставщику платеж</w:t>
      </w:r>
      <w:r>
        <w:rPr>
          <w:rStyle w:val="s0"/>
        </w:rPr>
        <w:t>ных услуг.</w:t>
      </w:r>
    </w:p>
    <w:p w:rsidR="00000000" w:rsidRDefault="00033594">
      <w:pPr>
        <w:pStyle w:val="pj"/>
      </w:pPr>
      <w:r>
        <w:rPr>
          <w:rStyle w:val="s0"/>
        </w:rPr>
        <w:t xml:space="preserve">Возвращение в случаях, определенных законодательством, сумм налога на добавленную стоимость, контроль за взиманием которых возложен на контролирующий орган, определенный </w:t>
      </w:r>
      <w:hyperlink w:anchor="sub410000" w:history="1">
        <w:r>
          <w:rPr>
            <w:rStyle w:val="a5"/>
            <w:color w:val="0000FF"/>
            <w:u w:val="single"/>
          </w:rPr>
          <w:t>подпунктом 41.1.2 пункта 41.1 статьи 41</w:t>
        </w:r>
      </w:hyperlink>
      <w:r>
        <w:rPr>
          <w:rStyle w:val="s0"/>
        </w:rPr>
        <w:t xml:space="preserve"> нас</w:t>
      </w:r>
      <w:r>
        <w:rPr>
          <w:rStyle w:val="s0"/>
        </w:rPr>
        <w:t xml:space="preserve">тоящего Кодекса, при ввозе товаров на таможенную территорию Украины осуществляется в части, не превышающей сумму, исчисленную в соответствии с </w:t>
      </w:r>
      <w:hyperlink w:anchor="sub200010000" w:history="1">
        <w:r>
          <w:rPr>
            <w:rStyle w:val="a5"/>
            <w:color w:val="0000FF"/>
            <w:u w:val="single"/>
          </w:rPr>
          <w:t>пунктом 200-1.3 статьи 200-1</w:t>
        </w:r>
      </w:hyperlink>
      <w:r>
        <w:rPr>
          <w:rStyle w:val="s0"/>
        </w:rPr>
        <w:t xml:space="preserve"> </w:t>
      </w:r>
      <w:r>
        <w:rPr>
          <w:rStyle w:val="s0"/>
        </w:rPr>
        <w:t>настоящего Кодекса на момент оформления таможенной декларации / листа корректировки, на основании которых будет осуществляться такое возвращение.</w:t>
      </w:r>
    </w:p>
    <w:p w:rsidR="00000000" w:rsidRDefault="00033594">
      <w:pPr>
        <w:pStyle w:val="pj"/>
      </w:pPr>
      <w:r>
        <w:rPr>
          <w:rStyle w:val="s0"/>
        </w:rPr>
        <w:t>43.5. Контролирующий орган не позднее чем за пять рабочих дней до истечения десятидневного срока со дня подачи</w:t>
      </w:r>
      <w:r>
        <w:rPr>
          <w:rStyle w:val="s0"/>
        </w:rPr>
        <w:t xml:space="preserve"> налогоплательщиком заявления готовит заключение о возврате надлежащих сумм средств из соответствующего бюджета или с единого счета и подает его для выполнения соответствующему органу, который осуществляет казначейское обслуживание бюджетных средств.</w:t>
      </w:r>
    </w:p>
    <w:p w:rsidR="00000000" w:rsidRDefault="00033594">
      <w:pPr>
        <w:pStyle w:val="pj"/>
      </w:pPr>
      <w:r>
        <w:rPr>
          <w:rStyle w:val="s0"/>
        </w:rPr>
        <w:t>В слу</w:t>
      </w:r>
      <w:r>
        <w:rPr>
          <w:rStyle w:val="s0"/>
        </w:rPr>
        <w:t>чае если возврат сумм налога на доходы физических лиц, возвращающихся контролирующим органом на основании поданного налогоплательщиком налоговой декларации за отчетный календарный год по результатам проведения перерасчета его общего годового налогооблагаем</w:t>
      </w:r>
      <w:r>
        <w:rPr>
          <w:rStyle w:val="s0"/>
        </w:rPr>
        <w:t>ого дохода, соответствующее уведомление направляется контролирующим органом в орган, осуществляющий казначейское обслуживание бюджетных средств, не позднее чем за пять рабочих дней до окончания шестидесятидневного срока со дня получения соответствующей нал</w:t>
      </w:r>
      <w:r>
        <w:rPr>
          <w:rStyle w:val="s0"/>
        </w:rPr>
        <w:t>оговой декларации.</w:t>
      </w:r>
    </w:p>
    <w:p w:rsidR="00000000" w:rsidRDefault="00033594">
      <w:pPr>
        <w:pStyle w:val="pj"/>
      </w:pPr>
      <w:r>
        <w:rPr>
          <w:rStyle w:val="s0"/>
        </w:rPr>
        <w:t>На основании полученного заключения орган, осуществляющий казначейское обслуживание бюджетных средств, в течение пяти рабочих дней осуществляет возврат ошибочно и / или излишне уплаченных денежных обязательств и пени плательщикам налогов в порядке, установ</w:t>
      </w:r>
      <w:r>
        <w:rPr>
          <w:rStyle w:val="s0"/>
        </w:rPr>
        <w:t>ленном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Контролирующий орган несет ответственность согласно закону за несвоевременность передачи органу, осуществляющему казначейск</w:t>
      </w:r>
      <w:r>
        <w:rPr>
          <w:rStyle w:val="s0"/>
        </w:rPr>
        <w:t>ое обслуживание бюджетных средств, для исполнения заключения о возврате соответствующих сумм средств из соответствующего бюджета или с единого счета.</w:t>
      </w:r>
    </w:p>
    <w:p w:rsidR="00000000" w:rsidRDefault="00033594">
      <w:pPr>
        <w:pStyle w:val="pj"/>
      </w:pPr>
      <w:r>
        <w:rPr>
          <w:rStyle w:val="s0"/>
        </w:rPr>
        <w:t xml:space="preserve">43.6. Возврат ошибочно и / или излишне уплаченных денежных обязательств налогоплательщикам осуществляется </w:t>
      </w:r>
      <w:r>
        <w:rPr>
          <w:rStyle w:val="s0"/>
        </w:rPr>
        <w:t>из бюджета, в который такие средства были зачислены, или с единого счета.</w:t>
      </w:r>
    </w:p>
    <w:p w:rsidR="00000000" w:rsidRDefault="00033594">
      <w:pPr>
        <w:pStyle w:val="pj"/>
      </w:pPr>
      <w:r>
        <w:rPr>
          <w:rStyle w:val="s0"/>
        </w:rPr>
        <w:t> </w:t>
      </w:r>
    </w:p>
    <w:p w:rsidR="00000000" w:rsidRDefault="00033594">
      <w:pPr>
        <w:pStyle w:val="pj"/>
        <w:ind w:left="1200" w:hanging="800"/>
      </w:pPr>
      <w:bookmarkStart w:id="56" w:name="SUB440000"/>
      <w:bookmarkEnd w:id="56"/>
      <w:r>
        <w:rPr>
          <w:rStyle w:val="s1"/>
        </w:rPr>
        <w:t>Статья 44. Требования к подтверждению данных, определенных в налоговой отчетности, а также документального подтверждения выполнения требований налогового и другого законодательства</w:t>
      </w:r>
      <w:r>
        <w:rPr>
          <w:rStyle w:val="s1"/>
        </w:rPr>
        <w:t>, контроль за исполнением которого возложен на контролирующие органы</w:t>
      </w:r>
    </w:p>
    <w:p w:rsidR="00000000" w:rsidRDefault="00033594">
      <w:pPr>
        <w:pStyle w:val="pj"/>
      </w:pPr>
      <w:r>
        <w:rPr>
          <w:rStyle w:val="s0"/>
        </w:rPr>
        <w:t>44.1. Для целей налогообложения налогоплательщики обязаны вести учет доходов, расходов и других показателей, связанных с определением объектов налогообложения и / или налоговых обязательс</w:t>
      </w:r>
      <w:r>
        <w:rPr>
          <w:rStyle w:val="s0"/>
        </w:rPr>
        <w:t>тв, на основании первичных документов, регистров бухгалтерского учета, финансовой отчетности, других документов, информации, связанных с исчислением и уплатой налогов и сборов, ведение которых предусмотрено законодательством.</w:t>
      </w:r>
    </w:p>
    <w:p w:rsidR="00000000" w:rsidRDefault="00033594">
      <w:pPr>
        <w:pStyle w:val="pj"/>
      </w:pPr>
      <w:r>
        <w:rPr>
          <w:rStyle w:val="s0"/>
        </w:rPr>
        <w:t>Налогоплательщикам запрещается</w:t>
      </w:r>
      <w:r>
        <w:rPr>
          <w:rStyle w:val="s0"/>
        </w:rPr>
        <w:t xml:space="preserve"> формирование показателей налоговой отчетности, таможенных деклараций на основании данных, не подтвержденных документами, определенными абзацем первым этого пункта.</w:t>
      </w:r>
    </w:p>
    <w:p w:rsidR="00000000" w:rsidRDefault="00033594">
      <w:pPr>
        <w:pStyle w:val="pj"/>
      </w:pPr>
      <w:r>
        <w:rPr>
          <w:rStyle w:val="s0"/>
        </w:rPr>
        <w:t xml:space="preserve">В случаях, предусмотренных </w:t>
      </w:r>
      <w:hyperlink r:id="rId130" w:anchor="sub_id=2160000" w:history="1">
        <w:r>
          <w:rPr>
            <w:rStyle w:val="a4"/>
          </w:rPr>
          <w:t>статьей 216</w:t>
        </w:r>
      </w:hyperlink>
      <w:r>
        <w:rPr>
          <w:rStyle w:val="s0"/>
        </w:rPr>
        <w:t xml:space="preserve"> Гражданского кодекса Украины, налогоплательщики имеют право вносить соответствующие изменения в налоговую отчетность в порядке, определенном </w:t>
      </w:r>
      <w:hyperlink w:anchor="sub500000" w:history="1">
        <w:r>
          <w:rPr>
            <w:rStyle w:val="a4"/>
          </w:rPr>
          <w:t>статьей 50</w:t>
        </w:r>
      </w:hyperlink>
      <w:r>
        <w:rPr>
          <w:rStyle w:val="s0"/>
        </w:rPr>
        <w:t xml:space="preserve"> этого Кодекса.</w:t>
      </w:r>
    </w:p>
    <w:p w:rsidR="00000000" w:rsidRDefault="00033594">
      <w:pPr>
        <w:pStyle w:val="pj"/>
      </w:pPr>
      <w:r>
        <w:rPr>
          <w:rStyle w:val="s0"/>
        </w:rPr>
        <w:t>Требования настоящей ста</w:t>
      </w:r>
      <w:r>
        <w:rPr>
          <w:rStyle w:val="s0"/>
        </w:rPr>
        <w:t xml:space="preserve">тьи по учету доходов, расходов и других показателей, связанных с определением объектов налогообложения и / или налоговых обязательств, на основании первичных документов, регистров бухгалтерского учета, финансовой отчетности, других документов, связанных с </w:t>
      </w:r>
      <w:r>
        <w:rPr>
          <w:rStyle w:val="s0"/>
        </w:rPr>
        <w:t>исчислением и уплатой налогов и сборов, применяются также к нерезидентам, осуществляющим хозяйственную деятельность на территории Украины через постоянное представительство (независимо от наличия у нерезидента зарегистрированного (аккредитованного, легализ</w:t>
      </w:r>
      <w:r>
        <w:rPr>
          <w:rStyle w:val="s0"/>
        </w:rPr>
        <w:t xml:space="preserve">ованного) обособленного подразделения), и к иностранным юридическим лицам, определенных в </w:t>
      </w:r>
      <w:hyperlink w:anchor="sub1330000" w:history="1">
        <w:r>
          <w:rPr>
            <w:rStyle w:val="a5"/>
            <w:color w:val="0000FF"/>
            <w:u w:val="single"/>
          </w:rPr>
          <w:t>подпункте 133.1.5 пункта 133.1 статьи 133</w:t>
        </w:r>
      </w:hyperlink>
      <w:r>
        <w:rPr>
          <w:rStyle w:val="s0"/>
        </w:rPr>
        <w:t xml:space="preserve"> настоящего Кодекса.</w:t>
      </w:r>
    </w:p>
    <w:p w:rsidR="00000000" w:rsidRDefault="00033594">
      <w:pPr>
        <w:pStyle w:val="pj"/>
      </w:pPr>
      <w:r>
        <w:rPr>
          <w:rStyle w:val="s0"/>
        </w:rPr>
        <w:t>44.2. Для расчета объекта налогообложения плательщика налога на прибыль</w:t>
      </w:r>
      <w:r>
        <w:rPr>
          <w:rStyle w:val="s0"/>
        </w:rPr>
        <w:t xml:space="preserve"> использует данные бухгалтерского учета и финансовой отчетности по доходам, расходов и финансового результата до налогообложения.</w:t>
      </w:r>
    </w:p>
    <w:p w:rsidR="00000000" w:rsidRDefault="00033594">
      <w:pPr>
        <w:pStyle w:val="pj"/>
      </w:pPr>
      <w:r>
        <w:rPr>
          <w:rStyle w:val="s0"/>
        </w:rPr>
        <w:t xml:space="preserve">Налогоплательщики, которые в соответствии с </w:t>
      </w:r>
      <w:hyperlink r:id="rId131" w:history="1">
        <w:r>
          <w:rPr>
            <w:rStyle w:val="a4"/>
          </w:rPr>
          <w:t>Законом</w:t>
        </w:r>
      </w:hyperlink>
      <w:r>
        <w:rPr>
          <w:rStyle w:val="s0"/>
        </w:rPr>
        <w:t xml:space="preserve"> Украины «</w:t>
      </w:r>
      <w:r>
        <w:rPr>
          <w:rStyle w:val="s0"/>
        </w:rPr>
        <w:t>О бухгалтерском учете и финансовой отчетности в Украине» применяют международные стандарты финансового отчетности, ведут учет доходов и расходов и определяют объект налогообложения по налогу на прибыль по таким стандартам с учетом положений настоящего Коде</w:t>
      </w:r>
      <w:r>
        <w:rPr>
          <w:rStyle w:val="s0"/>
        </w:rPr>
        <w:t>кса. Такие налогоплательщики при применении положений настоящего Кодекса, в которых содержится ссылка на положения (стандарты) бухгалтерского учета, применяют соответствующие международные стандарты финансовой отчетности.</w:t>
      </w:r>
    </w:p>
    <w:p w:rsidR="00000000" w:rsidRDefault="00033594">
      <w:pPr>
        <w:pStyle w:val="pj"/>
      </w:pPr>
      <w:r>
        <w:rPr>
          <w:rStyle w:val="s0"/>
        </w:rPr>
        <w:t>Юридические лица - плательщики еди</w:t>
      </w:r>
      <w:r>
        <w:rPr>
          <w:rStyle w:val="s0"/>
        </w:rPr>
        <w:t xml:space="preserve">ного налога, которые отвечают критериям, определенным </w:t>
      </w:r>
      <w:hyperlink w:anchor="sub2910000" w:history="1">
        <w:r>
          <w:rPr>
            <w:rStyle w:val="a5"/>
            <w:color w:val="0000FF"/>
            <w:u w:val="single"/>
          </w:rPr>
          <w:t>подпунктом 3 пункта 291.4 статьи 291</w:t>
        </w:r>
      </w:hyperlink>
      <w:r>
        <w:rPr>
          <w:rStyle w:val="s0"/>
        </w:rPr>
        <w:t xml:space="preserve"> настоящего Кодекса, ведут упрощенный бухгалтерский учет доходов и расходов в целях исчисления объекта налогообложения по методике, у</w:t>
      </w:r>
      <w:r>
        <w:rPr>
          <w:rStyle w:val="s0"/>
        </w:rPr>
        <w:t>твержденной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Абзац четвертый исключен</w:t>
      </w:r>
    </w:p>
    <w:p w:rsidR="00000000" w:rsidRDefault="00033594">
      <w:pPr>
        <w:pStyle w:val="pj"/>
      </w:pPr>
      <w:r>
        <w:rPr>
          <w:rStyle w:val="s0"/>
        </w:rPr>
        <w:t>Нерезиденты, осуществляющие хозяйственную деятельность на территории Украины через постоянное предс</w:t>
      </w:r>
      <w:r>
        <w:rPr>
          <w:rStyle w:val="s0"/>
        </w:rPr>
        <w:t>тавительство, для расчета объекта налогообложения налогом на прибыль используют данные бухгалтерского учета и финансовой отчетности относительно доходов, расходов и финансового результата до налогообложения, касающиеся деятельности (операций), осуществляем</w:t>
      </w:r>
      <w:r>
        <w:rPr>
          <w:rStyle w:val="s0"/>
        </w:rPr>
        <w:t>ой этими нерезидентами через постоянные представительства, в том числе если такие данные учитываются нерезидентами при составлении финансовой отчетности относительно деятельности за пределами Украины или консолидированной финансовой отчетности.</w:t>
      </w:r>
    </w:p>
    <w:p w:rsidR="00000000" w:rsidRDefault="00033594">
      <w:pPr>
        <w:pStyle w:val="pj"/>
      </w:pPr>
      <w:r>
        <w:rPr>
          <w:rStyle w:val="s0"/>
        </w:rPr>
        <w:t>Иностранные</w:t>
      </w:r>
      <w:r>
        <w:rPr>
          <w:rStyle w:val="s0"/>
        </w:rPr>
        <w:t xml:space="preserve"> компании, определенные </w:t>
      </w:r>
      <w:hyperlink w:anchor="sub1330000" w:history="1">
        <w:r>
          <w:rPr>
            <w:rStyle w:val="a5"/>
            <w:color w:val="0000FF"/>
            <w:u w:val="single"/>
          </w:rPr>
          <w:t>подпунктом 133.1.5 пункта 133.1 статьи 133</w:t>
        </w:r>
      </w:hyperlink>
      <w:r>
        <w:rPr>
          <w:rStyle w:val="s0"/>
        </w:rPr>
        <w:t xml:space="preserve"> настоящего Кодекса, ведут учет доходов и расходов и определяют объект налогообложения по налогу на прибыль предприятий по международным стандартам финансово</w:t>
      </w:r>
      <w:r>
        <w:rPr>
          <w:rStyle w:val="s0"/>
        </w:rPr>
        <w:t>й отчетности с учетом положений настоящего Кодекса. Такие налогоплательщики при применении положений настоящего Кодекса, в которых содержится ссылка на положения (стандарты) бухгалтерского учета, применяют соответствующие международные стандарты финансовой</w:t>
      </w:r>
      <w:r>
        <w:rPr>
          <w:rStyle w:val="s0"/>
        </w:rPr>
        <w:t xml:space="preserve"> отчетности.</w:t>
      </w:r>
    </w:p>
    <w:p w:rsidR="00000000" w:rsidRDefault="00033594">
      <w:pPr>
        <w:pStyle w:val="pj"/>
      </w:pPr>
      <w:r>
        <w:rPr>
          <w:rStyle w:val="s0"/>
        </w:rPr>
        <w:t>44.3. Налогоплательщики обязаны обеспечить хранение документов и информации, определенных пунктом 44.1 настоящей статьи, а также документов, связанных с выполнением требований законодательства, контроль за соблюдением которого возложен на конт</w:t>
      </w:r>
      <w:r>
        <w:rPr>
          <w:rStyle w:val="s0"/>
        </w:rPr>
        <w:t>ролирующие органы, в течение определенных законодательством сроков, но не менее:</w:t>
      </w:r>
    </w:p>
    <w:p w:rsidR="00000000" w:rsidRDefault="00033594">
      <w:pPr>
        <w:pStyle w:val="pj"/>
      </w:pPr>
      <w:r>
        <w:rPr>
          <w:rStyle w:val="s0"/>
        </w:rPr>
        <w:t xml:space="preserve">44.3.1. 2555 дней - для документов и информации, необходимых для осуществления налогового </w:t>
      </w:r>
      <w:r>
        <w:t xml:space="preserve">контроля, в соответствии со статьями 39 и 39 </w:t>
      </w:r>
      <w:r>
        <w:rPr>
          <w:vertAlign w:val="superscript"/>
        </w:rPr>
        <w:t>2</w:t>
      </w:r>
      <w:r>
        <w:t>, пункт</w:t>
      </w:r>
      <w:r>
        <w:t>а</w:t>
      </w:r>
      <w:r>
        <w:t xml:space="preserve"> </w:t>
      </w:r>
      <w:r>
        <w:t>141.4</w:t>
      </w:r>
      <w:r>
        <w:t xml:space="preserve"> </w:t>
      </w:r>
      <w:hyperlink w:anchor="sub1410000" w:history="1">
        <w:r>
          <w:rPr>
            <w:rStyle w:val="a5"/>
            <w:color w:val="0000FF"/>
            <w:u w:val="single"/>
          </w:rPr>
          <w:t>статьи 141</w:t>
        </w:r>
      </w:hyperlink>
      <w:r>
        <w:t xml:space="preserve"> </w:t>
      </w:r>
      <w:r>
        <w:t>настоящего Кодекс</w:t>
      </w:r>
      <w:r>
        <w:t>а</w:t>
      </w:r>
      <w:r>
        <w:t>;</w:t>
      </w:r>
    </w:p>
    <w:p w:rsidR="00000000" w:rsidRDefault="00033594">
      <w:pPr>
        <w:pStyle w:val="pj"/>
      </w:pPr>
      <w:r>
        <w:rPr>
          <w:rStyle w:val="s0"/>
        </w:rPr>
        <w:t>44.3.2. 1825 дней - для первичных документов, регистров бухгалтерского учета, финансовой отчетности, других документов, связанных с исчислением и уплатой налогов и сборов, ведение которых предусмотрено законодательст</w:t>
      </w:r>
      <w:r>
        <w:rPr>
          <w:rStyle w:val="s0"/>
        </w:rPr>
        <w:t>вом, составляемыми лицами, определенными пунктом 133.1 статьи 133, подпунктом 133.2.2 пункта 133.2 и пунктом 133.4 статьи 133 настоящего Кодекса, а также юридическими лицами, избравшими упрощенную систему налогообложения, за исключением документов, к котор</w:t>
      </w:r>
      <w:r>
        <w:rPr>
          <w:rStyle w:val="s0"/>
        </w:rPr>
        <w:t>ым применяется более длительный срок хранения согласно подпункту 44.3.1 настоящего пункта;</w:t>
      </w:r>
    </w:p>
    <w:p w:rsidR="00000000" w:rsidRDefault="00033594">
      <w:pPr>
        <w:pStyle w:val="pj"/>
      </w:pPr>
      <w:r>
        <w:rPr>
          <w:rStyle w:val="s0"/>
        </w:rPr>
        <w:t>44.3.3. 1095 дней - для других документов, на которые не распространяются требования подпунктов 44.3.1 и 44.3.2 настоящего пункта;</w:t>
      </w:r>
    </w:p>
    <w:p w:rsidR="00000000" w:rsidRDefault="00033594">
      <w:pPr>
        <w:pStyle w:val="pj"/>
      </w:pPr>
      <w:r>
        <w:rPr>
          <w:rStyle w:val="s0"/>
        </w:rPr>
        <w:t>44.3.4. 1095 дней - для документов, связанных с выполнением требований другого законодательства, контроль за соблюдением которого возложен на контролирующие органы, включая разрешительные документы.</w:t>
      </w:r>
    </w:p>
    <w:p w:rsidR="00000000" w:rsidRDefault="00033594">
      <w:pPr>
        <w:pStyle w:val="pj"/>
      </w:pPr>
      <w:r>
        <w:rPr>
          <w:rStyle w:val="s0"/>
        </w:rPr>
        <w:t>Сроки хранения документов и информации, определенные наст</w:t>
      </w:r>
      <w:r>
        <w:rPr>
          <w:rStyle w:val="s0"/>
        </w:rPr>
        <w:t>оящим пунктом, рассчитываются со дня представления налоговой отчетности или другой отчетности, предусмотренной настоящим Кодексом, для составления которой используются указанные документы и/или информация, а в случае ее непредставления - с предусмотренного</w:t>
      </w:r>
      <w:r>
        <w:rPr>
          <w:rStyle w:val="s0"/>
        </w:rPr>
        <w:t xml:space="preserve"> настоящим Кодексом предельного срока представления такой отчетности, а для документов, связанных с выполнением требований другого законодательства, контроль за соблюдением которого возложен на контролирующие органы, - со дня осуществления соответствующей </w:t>
      </w:r>
      <w:r>
        <w:rPr>
          <w:rStyle w:val="s0"/>
        </w:rPr>
        <w:t>хозяйственной операции( для соответствующих разрешительных документов - со дня завершения срока их действия).</w:t>
      </w:r>
    </w:p>
    <w:p w:rsidR="00000000" w:rsidRDefault="00033594">
      <w:pPr>
        <w:pStyle w:val="pj"/>
      </w:pPr>
      <w:r>
        <w:rPr>
          <w:rStyle w:val="s0"/>
        </w:rPr>
        <w:t>В случае ликвидации налогоплательщика документы, определенные пунктом 44.1 настоящей статьи, за период деятельности налогоплательщика не менее 182</w:t>
      </w:r>
      <w:r>
        <w:rPr>
          <w:rStyle w:val="s0"/>
        </w:rPr>
        <w:t xml:space="preserve">5 дней (2555 дней - для документов и информации, необходимых для осуществления налогового </w:t>
      </w:r>
      <w:r>
        <w:t xml:space="preserve">контроля, в соответствии со статьями 39 и 39 </w:t>
      </w:r>
      <w:r>
        <w:rPr>
          <w:vertAlign w:val="superscript"/>
        </w:rPr>
        <w:t>2</w:t>
      </w:r>
      <w:r>
        <w:t>, пункт</w:t>
      </w:r>
      <w:r>
        <w:t>а</w:t>
      </w:r>
      <w:r>
        <w:t xml:space="preserve"> </w:t>
      </w:r>
      <w:r>
        <w:t>141.4</w:t>
      </w:r>
      <w:r>
        <w:t xml:space="preserve"> </w:t>
      </w:r>
      <w:hyperlink w:anchor="sub1410000" w:history="1">
        <w:r>
          <w:rPr>
            <w:rStyle w:val="a5"/>
            <w:color w:val="0000FF"/>
            <w:u w:val="single"/>
          </w:rPr>
          <w:t>статьи 141</w:t>
        </w:r>
      </w:hyperlink>
      <w:r>
        <w:t xml:space="preserve"> </w:t>
      </w:r>
      <w:r>
        <w:t>настоящего Кодекс</w:t>
      </w:r>
      <w:r>
        <w:t>а</w:t>
      </w:r>
      <w:r>
        <w:t>), предшествовавших дате ликвидации налогоп</w:t>
      </w:r>
      <w:r>
        <w:t>лательщика, в установленном законодательством порядке передаются в архив</w:t>
      </w:r>
      <w:r>
        <w:t>.</w:t>
      </w:r>
    </w:p>
    <w:p w:rsidR="00000000" w:rsidRDefault="00033594">
      <w:pPr>
        <w:pStyle w:val="pj"/>
      </w:pPr>
      <w:r>
        <w:rPr>
          <w:rStyle w:val="s0"/>
        </w:rPr>
        <w:t xml:space="preserve">Предусмотренные настоящим пунктом сроки хранения документов и информации продлеваются на период остановки отсчета срока давности в случаях, предусмотренных </w:t>
      </w:r>
      <w:hyperlink w:anchor="sub1020000" w:history="1">
        <w:r>
          <w:rPr>
            <w:rStyle w:val="a5"/>
            <w:color w:val="0000FF"/>
            <w:u w:val="single"/>
          </w:rPr>
          <w:t>пунктом 102.3 статьи 102</w:t>
        </w:r>
      </w:hyperlink>
      <w:r>
        <w:rPr>
          <w:rStyle w:val="s0"/>
        </w:rPr>
        <w:t xml:space="preserve"> настоящего Кодекса.</w:t>
      </w:r>
    </w:p>
    <w:p w:rsidR="00000000" w:rsidRDefault="00033594">
      <w:pPr>
        <w:pStyle w:val="pj"/>
      </w:pPr>
      <w:r>
        <w:rPr>
          <w:rStyle w:val="s0"/>
        </w:rPr>
        <w:t>44.4. Если документы, указанные в пункте 44.1 этой статьи, связанные с предметом проверки, проведением процедуры административного обжалования принятого по ее результатам налогового уведомления-решения ил</w:t>
      </w:r>
      <w:r>
        <w:rPr>
          <w:rStyle w:val="s0"/>
        </w:rPr>
        <w:t>и судебного разбирательства, такие документы должны храниться до окончания проверки и предусмотренного законом срока обжалования принятых по ее результатам решений и / или решения дела судом, но не менее сроков, предусмотренных пунктом 44.3 этой статьи.</w:t>
      </w:r>
    </w:p>
    <w:p w:rsidR="00000000" w:rsidRDefault="00033594">
      <w:pPr>
        <w:pStyle w:val="pj"/>
      </w:pPr>
      <w:r>
        <w:rPr>
          <w:rStyle w:val="s0"/>
        </w:rPr>
        <w:t xml:space="preserve">В </w:t>
      </w:r>
      <w:r>
        <w:rPr>
          <w:rStyle w:val="s0"/>
        </w:rPr>
        <w:t xml:space="preserve">случае получения налогоплательщиком согласно </w:t>
      </w:r>
      <w:hyperlink w:anchor="sub860000" w:history="1">
        <w:r>
          <w:rPr>
            <w:rStyle w:val="a5"/>
            <w:color w:val="0000FF"/>
            <w:u w:val="single"/>
          </w:rPr>
          <w:t>пункту 86.14 статьи 86</w:t>
        </w:r>
      </w:hyperlink>
      <w:r>
        <w:rPr>
          <w:rStyle w:val="s0"/>
        </w:rPr>
        <w:t xml:space="preserve"> настоящего Кодекса от контролирующего органа информации о выявленных обстоятельствах (фактах), которые могут свидетельствовать об осуществлении операций с ц</w:t>
      </w:r>
      <w:r>
        <w:rPr>
          <w:rStyle w:val="s0"/>
        </w:rPr>
        <w:t>елью предоставления неправомерной выгоды должностному лицу иностранного государства, документы, определенные пунктом 44.1 настоящей статьи, если они подтверждают указанные обстоятельства (факты) и/или являются основанием для отражения в учете операций, свя</w:t>
      </w:r>
      <w:r>
        <w:rPr>
          <w:rStyle w:val="s0"/>
        </w:rPr>
        <w:t>занных с указанными обстоятельствами (фактами), хранят в течение сроков, предусмотренных пунктом 44.3 настоящей статьи, увеличенных на 1095 дней.</w:t>
      </w:r>
    </w:p>
    <w:p w:rsidR="00000000" w:rsidRDefault="00033594">
      <w:pPr>
        <w:pStyle w:val="pj"/>
      </w:pPr>
      <w:r>
        <w:rPr>
          <w:rStyle w:val="s0"/>
        </w:rPr>
        <w:t>44.5. В случае потери, повреждения или досрочного уничтожения документов, указанных в пунктах 44.1 и 44.3 наст</w:t>
      </w:r>
      <w:r>
        <w:rPr>
          <w:rStyle w:val="s0"/>
        </w:rPr>
        <w:t>оящей статьи, налогоплательщик обязан в пятидневный срок со дня такого события письменно уведомить (с предоставлением оформленных в соответствии с законодательством документов, подтверждающих наступление события, которое привело к такой утраты, повреждения</w:t>
      </w:r>
      <w:r>
        <w:rPr>
          <w:rStyle w:val="s0"/>
        </w:rPr>
        <w:t xml:space="preserve"> или досрочного уничтожения документов) контролирующий орган по месту учета в порядке, установленном настоящим Кодексом для представления налоговой отчетности, и контролирующий орган, которым было осуществлено таможенное оформление соответствующей таможенн</w:t>
      </w:r>
      <w:r>
        <w:rPr>
          <w:rStyle w:val="s0"/>
        </w:rPr>
        <w:t xml:space="preserve">ой декларации, предоставлено авторизацию в соответствии с </w:t>
      </w:r>
      <w:hyperlink r:id="rId132" w:history="1">
        <w:r>
          <w:rPr>
            <w:rStyle w:val="a5"/>
            <w:color w:val="0000FF"/>
            <w:u w:val="single"/>
          </w:rPr>
          <w:t>Таможенным кодексом</w:t>
        </w:r>
      </w:hyperlink>
      <w:r>
        <w:rPr>
          <w:rStyle w:val="s0"/>
        </w:rPr>
        <w:t xml:space="preserve"> Украины или разрешение на применение специальных (в том числе транзитных) упрощений.</w:t>
      </w:r>
    </w:p>
    <w:p w:rsidR="00000000" w:rsidRDefault="00033594">
      <w:pPr>
        <w:pStyle w:val="pj"/>
      </w:pPr>
      <w:r>
        <w:rPr>
          <w:rStyle w:val="s0"/>
        </w:rPr>
        <w:t>Налогоплательщик обязан восс</w:t>
      </w:r>
      <w:r>
        <w:rPr>
          <w:rStyle w:val="s0"/>
        </w:rPr>
        <w:t>тановить утраченные документы в течение 90 календарных дней со дня, следующего за днем поступления уведомления в контролирующий орган, контролирующего органа.</w:t>
      </w:r>
    </w:p>
    <w:p w:rsidR="00000000" w:rsidRDefault="00033594">
      <w:pPr>
        <w:pStyle w:val="pj"/>
      </w:pPr>
      <w:r>
        <w:rPr>
          <w:rStyle w:val="s0"/>
        </w:rPr>
        <w:t>В случае предоставления налогоплательщиком в порядке и сроки, определенные абзацем первым настоящ</w:t>
      </w:r>
      <w:r>
        <w:rPr>
          <w:rStyle w:val="s0"/>
        </w:rPr>
        <w:t xml:space="preserve">его подпункта, сообщения и невозможности проведения проверки налогоплательщика в связи с потерей, повреждением или досрочным уничтожением налогоплательщиком документов сроки проведения таких проверок (кроме проверок, определенных </w:t>
      </w:r>
      <w:hyperlink w:anchor="sub2000000" w:history="1">
        <w:r>
          <w:rPr>
            <w:rStyle w:val="a5"/>
            <w:color w:val="0000FF"/>
            <w:u w:val="single"/>
          </w:rPr>
          <w:t>статьей 200</w:t>
        </w:r>
      </w:hyperlink>
      <w:r>
        <w:rPr>
          <w:rStyle w:val="s0"/>
        </w:rPr>
        <w:t xml:space="preserve"> этого Кодекса) переносятся до даты восстановления и предоставления документов в проверки в пределах определенных этим подпунктом сроков, но на срок не более 120 дней.</w:t>
      </w:r>
    </w:p>
    <w:p w:rsidR="00000000" w:rsidRDefault="00033594">
      <w:pPr>
        <w:pStyle w:val="pj"/>
      </w:pPr>
      <w:r>
        <w:rPr>
          <w:rStyle w:val="s0"/>
        </w:rPr>
        <w:t>В случае восстановления документов, указанных в пунктах 44.1 и 44.3 настоящей статьи, или их повторной потери, повреждения или досрочного уничтожения, произошедшие после использования налогоплательщиком права на их восстановление в порядке, предусмотренном</w:t>
      </w:r>
      <w:r>
        <w:rPr>
          <w:rStyle w:val="s0"/>
        </w:rPr>
        <w:t xml:space="preserve"> настоящим пунктом, считается, что такие документы отсутствовали у такого налогоплательщика на время составления такой отчетности или на время выполнения им требований таможенного, валютного и другого законодательства, контроль за соблюдением которого возл</w:t>
      </w:r>
      <w:r>
        <w:rPr>
          <w:rStyle w:val="s0"/>
        </w:rPr>
        <w:t>ожен на контролирующие органы.</w:t>
      </w:r>
    </w:p>
    <w:p w:rsidR="00000000" w:rsidRDefault="00033594">
      <w:pPr>
        <w:pStyle w:val="pj"/>
      </w:pPr>
      <w:r>
        <w:rPr>
          <w:rStyle w:val="s0"/>
        </w:rPr>
        <w:t xml:space="preserve">44.6. В случае если до окончания проверки или в сроки, определенные в </w:t>
      </w:r>
      <w:hyperlink w:anchor="sub860000" w:history="1">
        <w:r>
          <w:rPr>
            <w:rStyle w:val="a5"/>
            <w:color w:val="0000FF"/>
            <w:u w:val="single"/>
          </w:rPr>
          <w:t>пункте 86.7 статьи 86</w:t>
        </w:r>
      </w:hyperlink>
      <w:r>
        <w:rPr>
          <w:rStyle w:val="s0"/>
        </w:rPr>
        <w:t xml:space="preserve"> настоящего Кодекса налогоплательщик не предоставляет должностным лицам контролирующего органа, которы</w:t>
      </w:r>
      <w:r>
        <w:rPr>
          <w:rStyle w:val="s0"/>
        </w:rPr>
        <w:t>е проводят проверку, документы (независимо от причин такого непредоставления, кроме случаев выемки документов или другого изъятия правоохранительными органами ), подтверждающие показатели, отраженные таким налогоплательщиком в налоговой отчетности, считает</w:t>
      </w:r>
      <w:r>
        <w:rPr>
          <w:rStyle w:val="s0"/>
        </w:rPr>
        <w:t>ся, что такие документы отсутствовали у такого налогоплательщика на время составления такой отчетности.</w:t>
      </w:r>
    </w:p>
    <w:p w:rsidR="00000000" w:rsidRDefault="00033594">
      <w:pPr>
        <w:pStyle w:val="pj"/>
      </w:pPr>
      <w:r>
        <w:rPr>
          <w:rStyle w:val="s0"/>
        </w:rPr>
        <w:t xml:space="preserve">Если налогоплательщик по окончании проверки и до принятия решения контролирующим органом по результатам такой проверки предоставляет в порядке </w:t>
      </w:r>
      <w:hyperlink w:anchor="sub860000" w:history="1">
        <w:r>
          <w:rPr>
            <w:rStyle w:val="a5"/>
            <w:color w:val="0000FF"/>
            <w:u w:val="single"/>
          </w:rPr>
          <w:t>пункта 86.7 статьи 86</w:t>
        </w:r>
      </w:hyperlink>
      <w:r>
        <w:rPr>
          <w:rStyle w:val="s0"/>
        </w:rPr>
        <w:t xml:space="preserve"> настоящего Кодекса документы, подтверждающие показатели, отраженные таким налогоплательщиком в налоговой отчетности, не предоставленные во время проверки, такие документы должны быть учтены контролирующим органо</w:t>
      </w:r>
      <w:r>
        <w:rPr>
          <w:rStyle w:val="s0"/>
        </w:rPr>
        <w:t>м при рассмотрении им вопроса о принятии решения.</w:t>
      </w:r>
    </w:p>
    <w:p w:rsidR="00000000" w:rsidRDefault="00033594">
      <w:pPr>
        <w:pStyle w:val="pj"/>
      </w:pPr>
      <w:r>
        <w:rPr>
          <w:rStyle w:val="s0"/>
        </w:rPr>
        <w:t>44.7. В случае если должностное лицо контролирующего органа, осуществляющего проверку, отказывается по любым причинам от учета документов, предоставленных налогоплательщиком во время проведения проверки, на</w:t>
      </w:r>
      <w:r>
        <w:rPr>
          <w:rStyle w:val="s0"/>
        </w:rPr>
        <w:t>логоплательщик имеет право до окончания проверки направить письмом с уведомлением о вручении и с описью вложенного или предоставить непосредственно в контролирующий орган, который проводит проверку, копии таких документов (заверенные печатью налогоплательщ</w:t>
      </w:r>
      <w:r>
        <w:rPr>
          <w:rStyle w:val="s0"/>
        </w:rPr>
        <w:t>ика (при наличии печати) и подписью налогоплательщика - физического лица или должностного лица налогоплательщика - юридического лица).</w:t>
      </w:r>
    </w:p>
    <w:p w:rsidR="00000000" w:rsidRDefault="00033594">
      <w:pPr>
        <w:pStyle w:val="pj"/>
      </w:pPr>
      <w:r>
        <w:rPr>
          <w:rStyle w:val="s0"/>
        </w:rPr>
        <w:t>Абзац второй исключен.</w:t>
      </w:r>
    </w:p>
    <w:p w:rsidR="00000000" w:rsidRDefault="00033594">
      <w:pPr>
        <w:pStyle w:val="pj"/>
      </w:pPr>
      <w:r>
        <w:rPr>
          <w:rStyle w:val="s0"/>
        </w:rPr>
        <w:t>В случае если при проведении проверки налогоплательщик предоставляет документы менее чем за три дн</w:t>
      </w:r>
      <w:r>
        <w:rPr>
          <w:rStyle w:val="s0"/>
        </w:rPr>
        <w:t xml:space="preserve">я до дня ее завершения или когда направленные в предусмотренном абзацем первым этого пункта порядке документы поступили в контролирующий орган менее чем за три дня до дня завершения проверки, проведение проверки продлевается на срок, определен </w:t>
      </w:r>
      <w:hyperlink w:anchor="sub820000" w:history="1">
        <w:r>
          <w:rPr>
            <w:rStyle w:val="a4"/>
          </w:rPr>
          <w:t>статьей 82</w:t>
        </w:r>
      </w:hyperlink>
      <w:r>
        <w:rPr>
          <w:rStyle w:val="s0"/>
        </w:rPr>
        <w:t xml:space="preserve"> этого Кодекса.</w:t>
      </w:r>
    </w:p>
    <w:p w:rsidR="00000000" w:rsidRDefault="00033594">
      <w:pPr>
        <w:pStyle w:val="pj"/>
      </w:pPr>
      <w:r>
        <w:rPr>
          <w:rStyle w:val="s0"/>
        </w:rPr>
        <w:t>В случае если присланные в предусмотренному абзацем первым этого пункта порядке документы поступили в контролирующий орган после завершения проверки, контролирующий орган имеет право не принимать решения по рез</w:t>
      </w:r>
      <w:r>
        <w:rPr>
          <w:rStyle w:val="s0"/>
        </w:rPr>
        <w:t>ультатам проведенной проверки и назначить внеплановую документальную проверку такого плательщика налогов.</w:t>
      </w:r>
    </w:p>
    <w:p w:rsidR="00000000" w:rsidRDefault="00033594">
      <w:pPr>
        <w:pStyle w:val="pj"/>
      </w:pPr>
      <w:r>
        <w:rPr>
          <w:rStyle w:val="s0"/>
        </w:rPr>
        <w:t>44.8. Обособленные подразделения, определенные плательщиком отдельного налога, должны вести учет по такому налогу по правилам, установленным настоящим</w:t>
      </w:r>
      <w:r>
        <w:rPr>
          <w:rStyle w:val="s0"/>
        </w:rPr>
        <w:t xml:space="preserve"> Кодексом.</w:t>
      </w:r>
    </w:p>
    <w:p w:rsidR="00000000" w:rsidRDefault="00033594">
      <w:pPr>
        <w:pStyle w:val="pj"/>
      </w:pPr>
      <w:r>
        <w:rPr>
          <w:rStyle w:val="s0"/>
        </w:rPr>
        <w:t> </w:t>
      </w:r>
    </w:p>
    <w:p w:rsidR="00000000" w:rsidRDefault="00033594">
      <w:pPr>
        <w:pStyle w:val="pj"/>
        <w:ind w:left="1200" w:hanging="800"/>
      </w:pPr>
      <w:bookmarkStart w:id="57" w:name="SUB44010000"/>
      <w:bookmarkEnd w:id="57"/>
      <w:r>
        <w:rPr>
          <w:rStyle w:val="s1"/>
        </w:rPr>
        <w:t xml:space="preserve">Статья 44.1. </w:t>
      </w:r>
      <w:r>
        <w:rPr>
          <w:rStyle w:val="s0"/>
        </w:rPr>
        <w:t>Документы о структуре собственности и конечных бенефициарных владельцах нерезидентов, которые ведут хозяйственную деятельность или получают доходы в Украине</w:t>
      </w:r>
    </w:p>
    <w:p w:rsidR="00000000" w:rsidRDefault="00033594">
      <w:pPr>
        <w:pStyle w:val="pj"/>
      </w:pPr>
      <w:r>
        <w:rPr>
          <w:rStyle w:val="s0"/>
        </w:rPr>
        <w:t>44.1.1. Требования настоящей статьи применяются к следующим лицам:</w:t>
      </w:r>
    </w:p>
    <w:p w:rsidR="00000000" w:rsidRDefault="00033594">
      <w:pPr>
        <w:pStyle w:val="pj"/>
      </w:pPr>
      <w:r>
        <w:rPr>
          <w:rStyle w:val="s0"/>
        </w:rPr>
        <w:t>а) нерезидентов, осуществляющих хозяйственную деятельность на территории Украины через постоянное представительство (независимо от наличия зарегистрированного обособленного подразделения);</w:t>
      </w:r>
    </w:p>
    <w:p w:rsidR="00000000" w:rsidRDefault="00033594">
      <w:pPr>
        <w:pStyle w:val="pj"/>
      </w:pPr>
      <w:r>
        <w:rPr>
          <w:rStyle w:val="s0"/>
        </w:rPr>
        <w:t xml:space="preserve">б) иностранных юридических лиц, определенных </w:t>
      </w:r>
      <w:hyperlink w:anchor="sub1330000" w:history="1">
        <w:r>
          <w:rPr>
            <w:rStyle w:val="a5"/>
            <w:color w:val="0000FF"/>
            <w:u w:val="single"/>
          </w:rPr>
          <w:t>подпунктом 133.1.5 пункта 133.1 статьи 133</w:t>
        </w:r>
      </w:hyperlink>
      <w:r>
        <w:rPr>
          <w:rStyle w:val="s0"/>
        </w:rPr>
        <w:t xml:space="preserve"> настоящего Кодекса.</w:t>
      </w:r>
    </w:p>
    <w:p w:rsidR="00000000" w:rsidRDefault="00033594">
      <w:pPr>
        <w:pStyle w:val="pj"/>
      </w:pPr>
      <w:r>
        <w:rPr>
          <w:rStyle w:val="s0"/>
        </w:rPr>
        <w:t xml:space="preserve">Требования настоящей статьи не применяются к нерезидентам, удовлетворяющим условиям пункта 44 </w:t>
      </w:r>
      <w:r>
        <w:rPr>
          <w:rStyle w:val="s0"/>
          <w:vertAlign w:val="superscript"/>
        </w:rPr>
        <w:t>1</w:t>
      </w:r>
      <w:r>
        <w:rPr>
          <w:rStyle w:val="s0"/>
        </w:rPr>
        <w:t>.4 настоящей статьи.</w:t>
      </w:r>
    </w:p>
    <w:p w:rsidR="00000000" w:rsidRDefault="00033594">
      <w:pPr>
        <w:pStyle w:val="pj"/>
      </w:pPr>
      <w:r>
        <w:rPr>
          <w:rStyle w:val="s0"/>
        </w:rPr>
        <w:t xml:space="preserve">44.1.2. Лица, определенные пунктом 44 </w:t>
      </w:r>
      <w:r>
        <w:rPr>
          <w:rStyle w:val="s0"/>
          <w:vertAlign w:val="superscript"/>
        </w:rPr>
        <w:t>1</w:t>
      </w:r>
      <w:r>
        <w:rPr>
          <w:rStyle w:val="s0"/>
        </w:rPr>
        <w:t>.1 настоящей статьи, обязан</w:t>
      </w:r>
      <w:r>
        <w:rPr>
          <w:rStyle w:val="s0"/>
        </w:rPr>
        <w:t xml:space="preserve">ы устанавливать собственную структуру собственности и всех конечных бенефициарных собственников, регулярно обновлять и хранить соответствующую информацию на территории Украины и предоставлять ее в контролирующий орган в случаях и в объеме, предусмотренных </w:t>
      </w:r>
      <w:r>
        <w:rPr>
          <w:rStyle w:val="s0"/>
        </w:rPr>
        <w:t>настоящей статьей. Информация о структуре собственности и конечных бенефициарных собственниках должна храниться не менее 1825 дней со дня, следующего за завершением отчетного года, которого она касается.</w:t>
      </w:r>
    </w:p>
    <w:p w:rsidR="00000000" w:rsidRDefault="00033594">
      <w:pPr>
        <w:pStyle w:val="pj"/>
      </w:pPr>
      <w:r>
        <w:rPr>
          <w:rStyle w:val="s0"/>
        </w:rPr>
        <w:t>Термины «конечный бенефициарный владелец» и «структу</w:t>
      </w:r>
      <w:r>
        <w:rPr>
          <w:rStyle w:val="s0"/>
        </w:rPr>
        <w:t xml:space="preserve">ра собственности» употребляются в настоящей статье в значениях, приведенных в </w:t>
      </w:r>
      <w:hyperlink r:id="rId133" w:history="1">
        <w:r>
          <w:rPr>
            <w:rStyle w:val="a5"/>
            <w:color w:val="0000FF"/>
            <w:u w:val="single"/>
          </w:rPr>
          <w:t>Законе</w:t>
        </w:r>
      </w:hyperlink>
      <w:r>
        <w:rPr>
          <w:rStyle w:val="s0"/>
        </w:rPr>
        <w:t xml:space="preserve"> Украины «О предотвращении и противодействии легализации (отмыванию) доходов, полученных преступным путем, </w:t>
      </w:r>
      <w:r>
        <w:rPr>
          <w:rStyle w:val="s0"/>
        </w:rPr>
        <w:t>финансированию терроризма и финансированию распространения оружия массового уничтожения».</w:t>
      </w:r>
    </w:p>
    <w:p w:rsidR="00000000" w:rsidRDefault="00033594">
      <w:pPr>
        <w:pStyle w:val="pj"/>
      </w:pPr>
      <w:r>
        <w:rPr>
          <w:rStyle w:val="s0"/>
        </w:rPr>
        <w:t xml:space="preserve">Уведомление о структуре собственности и конечных бенефициарных собственников лиц, определенных пунктом 44 </w:t>
      </w:r>
      <w:r>
        <w:rPr>
          <w:rStyle w:val="s0"/>
          <w:vertAlign w:val="superscript"/>
        </w:rPr>
        <w:t>1</w:t>
      </w:r>
      <w:r>
        <w:rPr>
          <w:rStyle w:val="s0"/>
        </w:rPr>
        <w:t>.1 настоящей статьи, впервые подается в контролирующий орга</w:t>
      </w:r>
      <w:r>
        <w:rPr>
          <w:rStyle w:val="s0"/>
        </w:rPr>
        <w:t>н в электронной форме в сроки, установленные настоящим Кодексом для представления квартальной налоговой декларации по налогу на прибыль предприятий.</w:t>
      </w:r>
    </w:p>
    <w:p w:rsidR="00000000" w:rsidRDefault="00033594">
      <w:pPr>
        <w:pStyle w:val="pj"/>
      </w:pPr>
      <w:r>
        <w:rPr>
          <w:rStyle w:val="s0"/>
        </w:rPr>
        <w:t>Требования к форме и содержанию структуры собственности для нерезидентов определяются в соответствии с Поло</w:t>
      </w:r>
      <w:r>
        <w:rPr>
          <w:rStyle w:val="s0"/>
        </w:rPr>
        <w:t>жением о форме и содержании структуры собственности, утверждаемым центральным органом исполнительной власти, обеспечивающим формирование и реализующим государственную финансовую политику. Порядок предоставления уведомления о структуре собственности и конеч</w:t>
      </w:r>
      <w:r>
        <w:rPr>
          <w:rStyle w:val="s0"/>
        </w:rPr>
        <w:t>ных бенефициарных собственников лицами, определенными настоящей статьей, утверждается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0"/>
        </w:rPr>
        <w:t>Лица обязаны поддерживать информацию обо всех св</w:t>
      </w:r>
      <w:r>
        <w:rPr>
          <w:rStyle w:val="s0"/>
        </w:rPr>
        <w:t>оих конечных бенефициарных собственниках и собственную структуру собственности в актуальном состоянии, обновлять ее и уведомлять контролирующий орган об изменениях в течение 30 рабочих дней со дня их возникновения.</w:t>
      </w:r>
    </w:p>
    <w:p w:rsidR="00000000" w:rsidRDefault="00033594">
      <w:pPr>
        <w:pStyle w:val="pj"/>
      </w:pPr>
      <w:r>
        <w:rPr>
          <w:rStyle w:val="s0"/>
        </w:rPr>
        <w:t>Уведомление о структуре собственности и к</w:t>
      </w:r>
      <w:r>
        <w:rPr>
          <w:rStyle w:val="s0"/>
        </w:rPr>
        <w:t>онечных бенефициарных собственников не является частью налоговой декларации по налогу на прибыль предприятий.</w:t>
      </w:r>
    </w:p>
    <w:p w:rsidR="00000000" w:rsidRDefault="00033594">
      <w:pPr>
        <w:pStyle w:val="pj"/>
      </w:pPr>
      <w:r>
        <w:rPr>
          <w:rStyle w:val="s0"/>
        </w:rPr>
        <w:t xml:space="preserve">Обязанности, предусмотренные настоящим пунктом, выполняются лицами, определенными пунктом 44 </w:t>
      </w:r>
      <w:r>
        <w:rPr>
          <w:rStyle w:val="s0"/>
          <w:vertAlign w:val="superscript"/>
        </w:rPr>
        <w:t>1</w:t>
      </w:r>
      <w:r>
        <w:rPr>
          <w:rStyle w:val="s0"/>
        </w:rPr>
        <w:t>.1 настоящей статьи, самостоятельно или путем назнач</w:t>
      </w:r>
      <w:r>
        <w:rPr>
          <w:rStyle w:val="s0"/>
        </w:rPr>
        <w:t xml:space="preserve">ения уполномоченного банка в порядке, установленном пунктом 44 </w:t>
      </w:r>
      <w:r>
        <w:rPr>
          <w:rStyle w:val="s0"/>
          <w:vertAlign w:val="superscript"/>
        </w:rPr>
        <w:t>1</w:t>
      </w:r>
      <w:r>
        <w:rPr>
          <w:rStyle w:val="s0"/>
        </w:rPr>
        <w:t>.3 настоящей статьи.</w:t>
      </w:r>
    </w:p>
    <w:p w:rsidR="00000000" w:rsidRDefault="00033594">
      <w:pPr>
        <w:pStyle w:val="pj"/>
      </w:pPr>
      <w:r>
        <w:rPr>
          <w:rStyle w:val="s0"/>
        </w:rPr>
        <w:t xml:space="preserve">44.1.3. Положения настоящего пункта применяются к лицам, определенным пунктом 44 </w:t>
      </w:r>
      <w:r>
        <w:rPr>
          <w:rStyle w:val="s0"/>
          <w:vertAlign w:val="superscript"/>
        </w:rPr>
        <w:t>1</w:t>
      </w:r>
      <w:r>
        <w:rPr>
          <w:rStyle w:val="s0"/>
        </w:rPr>
        <w:t>.1 настоящей статьи, которые имеют по меньшей мере один счет в банке, осуществляющем деят</w:t>
      </w:r>
      <w:r>
        <w:rPr>
          <w:rStyle w:val="s0"/>
        </w:rPr>
        <w:t>ельность согласно законодательству Украины.</w:t>
      </w:r>
    </w:p>
    <w:p w:rsidR="00000000" w:rsidRDefault="00033594">
      <w:pPr>
        <w:pStyle w:val="pj"/>
      </w:pPr>
      <w:r>
        <w:rPr>
          <w:rStyle w:val="s0"/>
        </w:rPr>
        <w:t xml:space="preserve">44.1.3.1. Лицо, определенное пунктом 44 </w:t>
      </w:r>
      <w:r>
        <w:rPr>
          <w:rStyle w:val="s0"/>
          <w:vertAlign w:val="superscript"/>
        </w:rPr>
        <w:t>1</w:t>
      </w:r>
      <w:r>
        <w:rPr>
          <w:rStyle w:val="s0"/>
        </w:rPr>
        <w:t xml:space="preserve">.1 настоящей статьи, имеет право принять решение о неприменении требований пункта 44 </w:t>
      </w:r>
      <w:r>
        <w:rPr>
          <w:rStyle w:val="s0"/>
          <w:vertAlign w:val="superscript"/>
        </w:rPr>
        <w:t>1</w:t>
      </w:r>
      <w:r>
        <w:rPr>
          <w:rStyle w:val="s0"/>
        </w:rPr>
        <w:t>.2 настоящей статьи относительно самостоятельного представления информации о структур</w:t>
      </w:r>
      <w:r>
        <w:rPr>
          <w:rStyle w:val="s0"/>
        </w:rPr>
        <w:t>е собственности и конечных бенефициарных собственников в контролирующий орган и делегировать обязанность по предоставлению соответствующей информации банку (или банкам), в котором (у которых) такое лицо имеет счет (счета). О принятом решении соответствующе</w:t>
      </w:r>
      <w:r>
        <w:rPr>
          <w:rStyle w:val="s0"/>
        </w:rPr>
        <w:t>е лицо отмечает в сообщении о структуре собственности и конечных бенефициарных собственниках.</w:t>
      </w:r>
    </w:p>
    <w:p w:rsidR="00000000" w:rsidRDefault="00033594">
      <w:pPr>
        <w:pStyle w:val="pj"/>
      </w:pPr>
      <w:r>
        <w:rPr>
          <w:rStyle w:val="s0"/>
        </w:rPr>
        <w:t xml:space="preserve">Положения пункта 44 </w:t>
      </w:r>
      <w:r>
        <w:rPr>
          <w:rStyle w:val="s0"/>
          <w:vertAlign w:val="superscript"/>
        </w:rPr>
        <w:t>1</w:t>
      </w:r>
      <w:r>
        <w:rPr>
          <w:rStyle w:val="s0"/>
        </w:rPr>
        <w:t>.3 настоящей статьи применяются, начиная с отчетного квартала, за который было уведомлено о соответствующем решении.</w:t>
      </w:r>
    </w:p>
    <w:p w:rsidR="00000000" w:rsidRDefault="00033594">
      <w:pPr>
        <w:pStyle w:val="pj"/>
      </w:pPr>
      <w:r>
        <w:rPr>
          <w:rStyle w:val="s0"/>
        </w:rPr>
        <w:t>44.1.3.2. Лицо, соответс</w:t>
      </w:r>
      <w:r>
        <w:rPr>
          <w:rStyle w:val="s0"/>
        </w:rPr>
        <w:t xml:space="preserve">твующее требованиям пункта 44 </w:t>
      </w:r>
      <w:r>
        <w:rPr>
          <w:rStyle w:val="s0"/>
          <w:vertAlign w:val="superscript"/>
        </w:rPr>
        <w:t>1</w:t>
      </w:r>
      <w:r>
        <w:rPr>
          <w:rStyle w:val="s0"/>
        </w:rPr>
        <w:t>.3 настоящей статьи, письменно в произвольной форме сообщает о соответствующем решении каждый банк (далее-уполномоченный банк).</w:t>
      </w:r>
    </w:p>
    <w:p w:rsidR="00000000" w:rsidRDefault="00033594">
      <w:pPr>
        <w:pStyle w:val="pj"/>
      </w:pPr>
      <w:r>
        <w:rPr>
          <w:rStyle w:val="s0"/>
        </w:rPr>
        <w:t>44.1.3.3. Уполномоченный банк, которому делегированы полномочия по предоставлению информации, пре</w:t>
      </w:r>
      <w:r>
        <w:rPr>
          <w:rStyle w:val="s0"/>
        </w:rPr>
        <w:t>дусмотренной пунктом 44 1.2 настоящей статьи, обязан предоставлять такую информацию по запросу контролирующего органа в течение 10 рабочих дней со дня получения запроса.</w:t>
      </w:r>
    </w:p>
    <w:p w:rsidR="00000000" w:rsidRDefault="00033594">
      <w:pPr>
        <w:pStyle w:val="pj"/>
      </w:pPr>
      <w:r>
        <w:rPr>
          <w:rStyle w:val="s0"/>
        </w:rPr>
        <w:t xml:space="preserve">44.1.3.4. Лицо, соответствующее требованиям пункта 44 </w:t>
      </w:r>
      <w:r>
        <w:rPr>
          <w:rStyle w:val="s0"/>
          <w:vertAlign w:val="superscript"/>
        </w:rPr>
        <w:t>1</w:t>
      </w:r>
      <w:r>
        <w:rPr>
          <w:rStyle w:val="s0"/>
        </w:rPr>
        <w:t>.3 настоящей статьи, имеет прав</w:t>
      </w:r>
      <w:r>
        <w:rPr>
          <w:rStyle w:val="s0"/>
        </w:rPr>
        <w:t xml:space="preserve">о изменить уполномоченный банк или решение о применении настоящего пункта и самостоятельно предоставлять в контролирующий орган информацию, предусмотренную пунктом 44 </w:t>
      </w:r>
      <w:r>
        <w:rPr>
          <w:rStyle w:val="s0"/>
          <w:vertAlign w:val="superscript"/>
        </w:rPr>
        <w:t>1</w:t>
      </w:r>
      <w:r>
        <w:rPr>
          <w:rStyle w:val="s0"/>
        </w:rPr>
        <w:t>.2 настоящей статьи, отметив об этом в сообщении о структуре собственности и конечных бе</w:t>
      </w:r>
      <w:r>
        <w:rPr>
          <w:rStyle w:val="s0"/>
        </w:rPr>
        <w:t>нефициарных собственниках.</w:t>
      </w:r>
    </w:p>
    <w:p w:rsidR="00000000" w:rsidRDefault="00033594">
      <w:pPr>
        <w:pStyle w:val="pj"/>
      </w:pPr>
      <w:r>
        <w:rPr>
          <w:rStyle w:val="s0"/>
        </w:rPr>
        <w:t>44.1.4. Не обязаны раскрывать информацию о структуре собственности и конечных бенефициарных собственников согласно требованиям настоящей статьи нерезиденты, которые соответствуют по меньшей мере одному из следующих условий:</w:t>
      </w:r>
    </w:p>
    <w:p w:rsidR="00000000" w:rsidRDefault="00033594">
      <w:pPr>
        <w:pStyle w:val="pj"/>
      </w:pPr>
      <w:r>
        <w:rPr>
          <w:rStyle w:val="s0"/>
        </w:rPr>
        <w:t>а) владельцем существенного участия в размере более 75 процентов в таком лице являются международные финансовые организации, которые в соответствии с международными договорами Украины наделены привилегиями и иммунитетами;</w:t>
      </w:r>
    </w:p>
    <w:p w:rsidR="00000000" w:rsidRDefault="00033594">
      <w:pPr>
        <w:pStyle w:val="pj"/>
      </w:pPr>
      <w:r>
        <w:rPr>
          <w:rStyle w:val="s0"/>
        </w:rPr>
        <w:t>б) нерезидент является публичной к</w:t>
      </w:r>
      <w:r>
        <w:rPr>
          <w:rStyle w:val="s0"/>
        </w:rPr>
        <w:t xml:space="preserve">омпанией, акции которой допущены к торгам на иностранном организованном фондовом рынке (фондовой бирже), включенном в перечень, который формируется в соответствии с требованиями части восьмой статьи 5 </w:t>
      </w:r>
      <w:r>
        <w:rPr>
          <w:rStyle w:val="s0"/>
          <w:vertAlign w:val="superscript"/>
        </w:rPr>
        <w:t>1</w:t>
      </w:r>
      <w:r>
        <w:rPr>
          <w:rStyle w:val="s0"/>
        </w:rPr>
        <w:t xml:space="preserve"> Закона Украины «О предотвращении и противодействии ле</w:t>
      </w:r>
      <w:r>
        <w:rPr>
          <w:rStyle w:val="s0"/>
        </w:rPr>
        <w:t>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033594">
      <w:pPr>
        <w:pStyle w:val="pj"/>
      </w:pPr>
      <w:r>
        <w:rPr>
          <w:rStyle w:val="s0"/>
        </w:rPr>
        <w:t> </w:t>
      </w:r>
    </w:p>
    <w:p w:rsidR="00000000" w:rsidRDefault="00033594">
      <w:pPr>
        <w:pStyle w:val="pj"/>
        <w:ind w:left="1200" w:hanging="800"/>
      </w:pPr>
      <w:bookmarkStart w:id="58" w:name="SUB44020000"/>
      <w:bookmarkEnd w:id="58"/>
      <w:r>
        <w:rPr>
          <w:rStyle w:val="s1"/>
        </w:rPr>
        <w:t xml:space="preserve">Статья 44.2. </w:t>
      </w:r>
      <w:r>
        <w:rPr>
          <w:rStyle w:val="s0"/>
        </w:rPr>
        <w:t>Финансовая отчетность и документы трастов, управление которыми осуществляют резиденты Украин</w:t>
      </w:r>
      <w:r>
        <w:rPr>
          <w:rStyle w:val="s0"/>
        </w:rPr>
        <w:t>ы</w:t>
      </w:r>
    </w:p>
    <w:p w:rsidR="00000000" w:rsidRDefault="00033594">
      <w:pPr>
        <w:pStyle w:val="pj"/>
      </w:pPr>
      <w:r>
        <w:rPr>
          <w:rStyle w:val="s0"/>
        </w:rPr>
        <w:t>44.2.1. Физические и юридические лица-резиденты Украины, которые на договорной основе осуществляют управление деятельностью, активами или имуществом Траста (являются доверительными собственниками) или выполняют обязанности администратора такого траста, о</w:t>
      </w:r>
      <w:r>
        <w:rPr>
          <w:rStyle w:val="s0"/>
        </w:rPr>
        <w:t>бязаны:</w:t>
      </w:r>
    </w:p>
    <w:p w:rsidR="00000000" w:rsidRDefault="00033594">
      <w:pPr>
        <w:pStyle w:val="pj"/>
      </w:pPr>
      <w:r>
        <w:rPr>
          <w:rStyle w:val="s0"/>
        </w:rPr>
        <w:t>1) сообщать контролирующему органу о заключении и прекращении договора об управлении или администрировании траста;</w:t>
      </w:r>
    </w:p>
    <w:p w:rsidR="00000000" w:rsidRDefault="00033594">
      <w:pPr>
        <w:pStyle w:val="pj"/>
      </w:pPr>
      <w:r>
        <w:rPr>
          <w:rStyle w:val="s0"/>
        </w:rPr>
        <w:t>2) хранить на территории Украины и предоставлять по запросу контролирующего органа сведения об учредителях, до</w:t>
      </w:r>
      <w:r>
        <w:rPr>
          <w:rStyle w:val="s0"/>
        </w:rPr>
        <w:t>верительном владельце, защитниках( при наличии), выгодополучателях (выгодоприобретателях) или группе выгодополучателей (выгодоприобретателях), а также о любых других физических лицах, которые являются конечными бенефициарными владельцами Траста (в том числ</w:t>
      </w:r>
      <w:r>
        <w:rPr>
          <w:rStyle w:val="s0"/>
        </w:rPr>
        <w:t>е через цепь контроля / владения);</w:t>
      </w:r>
    </w:p>
    <w:p w:rsidR="00000000" w:rsidRDefault="00033594">
      <w:pPr>
        <w:pStyle w:val="pj"/>
      </w:pPr>
      <w:r>
        <w:rPr>
          <w:rStyle w:val="s0"/>
        </w:rPr>
        <w:t xml:space="preserve">3) хранить на территории Украины и предоставлять по запросу контролирующего органа отдельную финансовую отчетность по трасту, а также документы, определенные </w:t>
      </w:r>
      <w:hyperlink w:anchor="sub440000" w:history="1">
        <w:r>
          <w:rPr>
            <w:rStyle w:val="a5"/>
            <w:color w:val="0000FF"/>
            <w:u w:val="single"/>
          </w:rPr>
          <w:t>пунктом 44.1 статьи 44</w:t>
        </w:r>
      </w:hyperlink>
      <w:r>
        <w:rPr>
          <w:rStyle w:val="s0"/>
        </w:rPr>
        <w:t xml:space="preserve"> настояще</w:t>
      </w:r>
      <w:r>
        <w:rPr>
          <w:rStyle w:val="s0"/>
        </w:rPr>
        <w:t>го Кодекса, которые подтверждают данные такой отчетности.</w:t>
      </w:r>
    </w:p>
    <w:p w:rsidR="00000000" w:rsidRDefault="00033594">
      <w:pPr>
        <w:pStyle w:val="pj"/>
      </w:pPr>
      <w:r>
        <w:rPr>
          <w:rStyle w:val="s0"/>
        </w:rPr>
        <w:t xml:space="preserve">44.2.2. Уведомление о заключении договора по управлению или администрированию Траста направляется в контролирующий орган в течение 30 календарных дней со дня его заключения или прекращения. Форма и </w:t>
      </w:r>
      <w:r>
        <w:rPr>
          <w:rStyle w:val="s0"/>
        </w:rPr>
        <w:t>порядок отправки такого сообщения устанавливаются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0"/>
        </w:rPr>
        <w:t>44.2.3. Термины «траст», «конечный бенефициарный собственник», «выгодополучатель (вы</w:t>
      </w:r>
      <w:r>
        <w:rPr>
          <w:rStyle w:val="s0"/>
        </w:rPr>
        <w:t xml:space="preserve">годоприобретатель) Траста» употребляются в настоящей статье в значениях, приведенных в </w:t>
      </w:r>
      <w:hyperlink r:id="rId134" w:history="1">
        <w:r>
          <w:rPr>
            <w:rStyle w:val="a5"/>
            <w:color w:val="0000FF"/>
            <w:u w:val="single"/>
          </w:rPr>
          <w:t>Законе</w:t>
        </w:r>
      </w:hyperlink>
      <w:r>
        <w:rPr>
          <w:rStyle w:val="s0"/>
        </w:rPr>
        <w:t xml:space="preserve"> Украины «О предотвращении и противодействии легализации (отмыванию) доходов, полученных преступны</w:t>
      </w:r>
      <w:r>
        <w:rPr>
          <w:rStyle w:val="s0"/>
        </w:rPr>
        <w:t>м путем, финансированию терроризма и финансированию распространения оружия массового уничтожения».</w:t>
      </w:r>
    </w:p>
    <w:p w:rsidR="00000000" w:rsidRDefault="00033594">
      <w:pPr>
        <w:pStyle w:val="pj"/>
      </w:pPr>
      <w:r>
        <w:rPr>
          <w:rStyle w:val="s0"/>
        </w:rPr>
        <w:t xml:space="preserve">Требования к форме и содержанию сведений, предусмотренных подпунктом 2 пункта 44 </w:t>
      </w:r>
      <w:r>
        <w:rPr>
          <w:rStyle w:val="s0"/>
          <w:vertAlign w:val="superscript"/>
        </w:rPr>
        <w:t>2</w:t>
      </w:r>
      <w:r>
        <w:rPr>
          <w:rStyle w:val="s0"/>
        </w:rPr>
        <w:t>.1 настоящей статьи, определяются в соответствии с Положением о форме и сод</w:t>
      </w:r>
      <w:r>
        <w:rPr>
          <w:rStyle w:val="s0"/>
        </w:rPr>
        <w:t>ержании структуры собственности, утверждаемой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0"/>
        </w:rPr>
        <w:t>Управляющие и администраторы трастов обязаны поддерживать сведения о всех конечных бенеф</w:t>
      </w:r>
      <w:r>
        <w:rPr>
          <w:rStyle w:val="s0"/>
        </w:rPr>
        <w:t xml:space="preserve">ициарных собственниках и о структуре собственности трастов в актуальном состоянии, обновлять ее и обеспечивать предоставление контролирующему органу по его запросу сведений, предусмотренных настоящей статьей, в течение 10 календарных дней с даты получения </w:t>
      </w:r>
      <w:r>
        <w:rPr>
          <w:rStyle w:val="s0"/>
        </w:rPr>
        <w:t>соответствующего запроса.</w:t>
      </w:r>
    </w:p>
    <w:p w:rsidR="00000000" w:rsidRDefault="00033594">
      <w:pPr>
        <w:pStyle w:val="pj"/>
      </w:pPr>
      <w:r>
        <w:rPr>
          <w:rStyle w:val="s0"/>
        </w:rPr>
        <w:t>44.2.4. Финансовая отчетность Траста должна быть составлена в соответствии с требованиями, установленными законодательством, регулирующим деятельность Траста (личным законом). Если личный закон не требует составления финансовой от</w:t>
      </w:r>
      <w:r>
        <w:rPr>
          <w:rStyle w:val="s0"/>
        </w:rPr>
        <w:t xml:space="preserve">четности для Траста, лица, указанные в пункте 44 </w:t>
      </w:r>
      <w:r>
        <w:rPr>
          <w:rStyle w:val="s0"/>
          <w:vertAlign w:val="superscript"/>
        </w:rPr>
        <w:t>2</w:t>
      </w:r>
      <w:r>
        <w:rPr>
          <w:rStyle w:val="s0"/>
        </w:rPr>
        <w:t>.1 настоящей статьи, обязаны обеспечить составление отдельной финансовой отчетности по международным стандартам.</w:t>
      </w:r>
    </w:p>
    <w:p w:rsidR="00000000" w:rsidRDefault="00033594">
      <w:pPr>
        <w:pStyle w:val="pj"/>
      </w:pPr>
      <w:r>
        <w:rPr>
          <w:rStyle w:val="s0"/>
        </w:rPr>
        <w:t xml:space="preserve">Управляющий или администратор Траста обязан обеспечить предоставление контролирующему органу </w:t>
      </w:r>
      <w:r>
        <w:rPr>
          <w:rStyle w:val="s0"/>
        </w:rPr>
        <w:t>по его запросу копий документов, предусмотренных настоящей статьей, в течение 30 календарных дней с даты получения соответствующего запроса. Документы предоставляются в заверенных копиях и с переводом на украинский язык. В случае подачи документов на англи</w:t>
      </w:r>
      <w:r>
        <w:rPr>
          <w:rStyle w:val="s0"/>
        </w:rPr>
        <w:t>йском языке перевод на украинский язык не требуется.</w:t>
      </w:r>
    </w:p>
    <w:p w:rsidR="00000000" w:rsidRDefault="00033594">
      <w:pPr>
        <w:pStyle w:val="pj"/>
      </w:pPr>
      <w:r>
        <w:rPr>
          <w:rStyle w:val="s0"/>
        </w:rPr>
        <w:t>Документы по трасту хранятся в течение срока не менее 1825 дней со дня завершения отчетного периода, которого они касаются, и не менее 1825 дней со дня прекращения траста или прекращения договора, по кот</w:t>
      </w:r>
      <w:r>
        <w:rPr>
          <w:rStyle w:val="s0"/>
        </w:rPr>
        <w:t>орому осуществляется управление или администрирование Траста, в зависимости от того, какой срок наступит раньше.</w:t>
      </w:r>
    </w:p>
    <w:p w:rsidR="00000000" w:rsidRDefault="00033594">
      <w:pPr>
        <w:pStyle w:val="pj"/>
      </w:pPr>
      <w:r>
        <w:rPr>
          <w:rStyle w:val="s0"/>
        </w:rPr>
        <w:t>44.2.5. Требования настоящей статьи применяются к лицам, которые являются управляющими или администраторами трастов, независимо от того, примен</w:t>
      </w:r>
      <w:r>
        <w:rPr>
          <w:rStyle w:val="s0"/>
        </w:rPr>
        <w:t xml:space="preserve">яются ли к конечным бенефициарным владельцам соответствующих трастов требования </w:t>
      </w:r>
      <w:hyperlink w:anchor="sub39020000" w:history="1">
        <w:r>
          <w:rPr>
            <w:rStyle w:val="a5"/>
            <w:color w:val="0000FF"/>
            <w:u w:val="single"/>
          </w:rPr>
          <w:t xml:space="preserve">статьи 39 </w:t>
        </w:r>
        <w:r>
          <w:rPr>
            <w:rStyle w:val="a5"/>
            <w:color w:val="0000FF"/>
            <w:u w:val="single"/>
            <w:vertAlign w:val="superscript"/>
          </w:rPr>
          <w:t>2</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59" w:name="SUB450000"/>
      <w:bookmarkEnd w:id="59"/>
      <w:r>
        <w:rPr>
          <w:rStyle w:val="s1"/>
        </w:rPr>
        <w:t>Статья 45. Налоговый адрес</w:t>
      </w:r>
    </w:p>
    <w:p w:rsidR="00000000" w:rsidRDefault="00033594">
      <w:pPr>
        <w:pStyle w:val="pj"/>
      </w:pPr>
      <w:r>
        <w:rPr>
          <w:rStyle w:val="s0"/>
        </w:rPr>
        <w:t>45.1. Налогоплательщик - физическое лицо обязан определить свой налоговый адрес.</w:t>
      </w:r>
    </w:p>
    <w:p w:rsidR="00000000" w:rsidRDefault="00033594">
      <w:pPr>
        <w:pStyle w:val="pj"/>
      </w:pPr>
      <w:r>
        <w:rPr>
          <w:rStyle w:val="s0"/>
        </w:rPr>
        <w:t>Налоговым адресом налогоплательщика - физического лица признается место его проживания, по которому она берется на учет как налогоплательщик в контролирующем органе.</w:t>
      </w:r>
    </w:p>
    <w:p w:rsidR="00000000" w:rsidRDefault="00033594">
      <w:pPr>
        <w:pStyle w:val="pj"/>
      </w:pPr>
      <w:r>
        <w:rPr>
          <w:rStyle w:val="s0"/>
        </w:rPr>
        <w:t>Налогоплательщик - физическое лицо может иметь одновременно не более одного налогового адр</w:t>
      </w:r>
      <w:r>
        <w:rPr>
          <w:rStyle w:val="s0"/>
        </w:rPr>
        <w:t>еса.</w:t>
      </w:r>
    </w:p>
    <w:p w:rsidR="00000000" w:rsidRDefault="00033594">
      <w:pPr>
        <w:pStyle w:val="pj"/>
      </w:pPr>
      <w:r>
        <w:rPr>
          <w:rStyle w:val="s0"/>
        </w:rPr>
        <w:t>Налоговым адресом налогоплательщика - электронного резидента (е-резидента) признается электронный адрес, указанный таким лицом в заявлении о получении статуса электронного резидента (е-резидента).</w:t>
      </w:r>
    </w:p>
    <w:p w:rsidR="00000000" w:rsidRDefault="00033594">
      <w:pPr>
        <w:pStyle w:val="pj"/>
      </w:pPr>
      <w:r>
        <w:rPr>
          <w:rStyle w:val="s0"/>
        </w:rPr>
        <w:t>45.2. Налоговым адресом юридического лица (обособленно</w:t>
      </w:r>
      <w:r>
        <w:rPr>
          <w:rStyle w:val="s0"/>
        </w:rPr>
        <w:t>го подразделения юридического лица) является местонахождение такого юридического лица, сведения о чем содержатся в Едином государственном реестре юридических лиц, физических лиц - предпринимателей и общественных формирований.</w:t>
      </w:r>
    </w:p>
    <w:p w:rsidR="00000000" w:rsidRDefault="00033594">
      <w:pPr>
        <w:pStyle w:val="pj"/>
      </w:pPr>
      <w:r>
        <w:rPr>
          <w:rStyle w:val="s0"/>
        </w:rPr>
        <w:t>Налоговым адресом предприятия,</w:t>
      </w:r>
      <w:r>
        <w:rPr>
          <w:rStyle w:val="s0"/>
        </w:rPr>
        <w:t xml:space="preserve"> переданного в доверительное управление, является местонахождение доверительного собственника.</w:t>
      </w:r>
    </w:p>
    <w:p w:rsidR="00000000" w:rsidRDefault="00033594">
      <w:pPr>
        <w:pStyle w:val="pj"/>
      </w:pPr>
      <w:r>
        <w:rPr>
          <w:rStyle w:val="s0"/>
        </w:rPr>
        <w:t>45.3. Налогоплательщик, который выбирает способ взаимодействия с контролирующим органом средствами электронной связи в электронной форме, обязан при избрании спо</w:t>
      </w:r>
      <w:r>
        <w:rPr>
          <w:rStyle w:val="s0"/>
        </w:rPr>
        <w:t>соба взаимодействия сообщить контролирующему органу свой электронный адрес (адреса) путем внесения этой информации в своих учетных данных через электронный кабинет.</w:t>
      </w:r>
    </w:p>
    <w:p w:rsidR="00000000" w:rsidRDefault="00033594">
      <w:pPr>
        <w:pStyle w:val="pc"/>
      </w:pPr>
      <w:r>
        <w:t> </w:t>
      </w:r>
    </w:p>
    <w:p w:rsidR="00000000" w:rsidRDefault="00033594">
      <w:pPr>
        <w:pStyle w:val="pc"/>
      </w:pPr>
      <w:bookmarkStart w:id="60" w:name="SUB460000"/>
      <w:bookmarkEnd w:id="60"/>
      <w:r>
        <w:rPr>
          <w:rStyle w:val="s1"/>
        </w:rPr>
        <w:t>Глава 2. НАЛОГОВАЯ ОТЧЕТНОСТЬ</w:t>
      </w:r>
    </w:p>
    <w:p w:rsidR="00000000" w:rsidRDefault="00033594">
      <w:pPr>
        <w:pStyle w:val="pj"/>
      </w:pPr>
      <w:r>
        <w:t> </w:t>
      </w:r>
    </w:p>
    <w:p w:rsidR="00000000" w:rsidRDefault="00033594">
      <w:pPr>
        <w:pStyle w:val="pj"/>
        <w:ind w:left="1200" w:hanging="800"/>
      </w:pPr>
      <w:r>
        <w:rPr>
          <w:rStyle w:val="s1"/>
        </w:rPr>
        <w:t>Статья 46. Налоговая декларация (расчет)</w:t>
      </w:r>
    </w:p>
    <w:p w:rsidR="00000000" w:rsidRDefault="00033594">
      <w:pPr>
        <w:pStyle w:val="pj"/>
      </w:pPr>
      <w:r>
        <w:rPr>
          <w:rStyle w:val="s0"/>
        </w:rPr>
        <w:t xml:space="preserve">46.1. Налоговая декларация, расчет, отчет (далее - налоговая декларация) - документ, который подается налогоплательщиком (в том числе обособленным подразделением в случаях, определенных этим Кодексом) контролирующим органам в сроки, установленные законом, </w:t>
      </w:r>
      <w:r>
        <w:rPr>
          <w:rStyle w:val="s0"/>
        </w:rPr>
        <w:t>на основании которого осуществляется начисление и / или уплата денежного обязательства, в том числе налогового обязательства или отражаются объемы операции (операций), доходов (прибыли), по которым налоговым и таможенным законодательством предусмотрено осв</w:t>
      </w:r>
      <w:r>
        <w:rPr>
          <w:rStyle w:val="s0"/>
        </w:rPr>
        <w:t xml:space="preserve">обождение налогоплательщика от обязанности начисления и уплаты налога и сбора, или документ, свидетельствующий о суммах дохода, начисленного (выплаченного) в пользу налогоплательщиков - физических лиц, суммы удержанного и / или уплаченного налога, а также </w:t>
      </w:r>
      <w:r>
        <w:rPr>
          <w:rStyle w:val="s0"/>
        </w:rPr>
        <w:t>суммы начисленного единого взноса.</w:t>
      </w:r>
    </w:p>
    <w:p w:rsidR="00000000" w:rsidRDefault="00033594">
      <w:pPr>
        <w:pStyle w:val="pj"/>
      </w:pPr>
      <w:r>
        <w:rPr>
          <w:rStyle w:val="s0"/>
        </w:rPr>
        <w:t>Таможенные декларации приравниваются к налоговым декларациям для целей начисления и / или уплаты налоговых обязательств.</w:t>
      </w:r>
    </w:p>
    <w:p w:rsidR="00000000" w:rsidRDefault="00033594">
      <w:pPr>
        <w:pStyle w:val="pj"/>
      </w:pPr>
      <w:r>
        <w:rPr>
          <w:rStyle w:val="s0"/>
        </w:rPr>
        <w:t>Расчеты (в том числе расчет части чистой прибыли (дохода), дивидендов на государственную долю), кото</w:t>
      </w:r>
      <w:r>
        <w:rPr>
          <w:rStyle w:val="s0"/>
        </w:rPr>
        <w:t>рые подаются в контролирующие органы в соответствии с другого законодательства, контроль за соблюдением которого возложен на контролирующие органы, приравниваются к налоговой декларации.</w:t>
      </w:r>
    </w:p>
    <w:p w:rsidR="00000000" w:rsidRDefault="00033594">
      <w:pPr>
        <w:pStyle w:val="pj"/>
      </w:pPr>
      <w:r>
        <w:rPr>
          <w:rStyle w:val="s0"/>
        </w:rPr>
        <w:t>Приложения к налоговой декларации являются ее неотъемлемой частью.</w:t>
      </w:r>
    </w:p>
    <w:p w:rsidR="00000000" w:rsidRDefault="00033594">
      <w:pPr>
        <w:pStyle w:val="pj"/>
      </w:pPr>
      <w:r>
        <w:rPr>
          <w:rStyle w:val="s0"/>
        </w:rPr>
        <w:t>46</w:t>
      </w:r>
      <w:r>
        <w:rPr>
          <w:rStyle w:val="s0"/>
        </w:rPr>
        <w:t xml:space="preserve">.2. Плательщик налога на прибыль (кроме плательщиков налога на прибыль, которые в соответствии с </w:t>
      </w:r>
      <w:hyperlink r:id="rId135" w:history="1">
        <w:r>
          <w:rPr>
            <w:rStyle w:val="a5"/>
            <w:color w:val="0000FF"/>
            <w:u w:val="single"/>
          </w:rPr>
          <w:t>Законом</w:t>
        </w:r>
      </w:hyperlink>
      <w:r>
        <w:rPr>
          <w:rStyle w:val="s0"/>
        </w:rPr>
        <w:t xml:space="preserve"> Украины «О бухгалтерском учете и финансовой отчетности в Украине» обязаны обнародовать</w:t>
      </w:r>
      <w:r>
        <w:rPr>
          <w:rStyle w:val="s0"/>
        </w:rPr>
        <w:t xml:space="preserve"> годовую финансовую отчетность и годовую консолидированную финансовую отчетность вместе с аудиторским отчетом) подает вместе с соответствующей налоговой декларации квартальную или годовую финансовую отчетность в порядке, предусмотренном для представления н</w:t>
      </w:r>
      <w:r>
        <w:rPr>
          <w:rStyle w:val="s0"/>
        </w:rPr>
        <w:t xml:space="preserve">алоговой декларации с учетом требований </w:t>
      </w:r>
      <w:hyperlink w:anchor="sub1370000" w:history="1">
        <w:r>
          <w:rPr>
            <w:rStyle w:val="a5"/>
            <w:color w:val="0000FF"/>
            <w:u w:val="single"/>
          </w:rPr>
          <w:t>статьи 137</w:t>
        </w:r>
      </w:hyperlink>
      <w:r>
        <w:rPr>
          <w:rStyle w:val="s0"/>
        </w:rPr>
        <w:t xml:space="preserve"> настоящего Кодекса.</w:t>
      </w:r>
    </w:p>
    <w:p w:rsidR="00000000" w:rsidRDefault="00033594">
      <w:pPr>
        <w:pStyle w:val="pj"/>
      </w:pPr>
      <w:r>
        <w:rPr>
          <w:rStyle w:val="s0"/>
        </w:rPr>
        <w:t xml:space="preserve">Плательщики налога на прибыль, которые согласно </w:t>
      </w:r>
      <w:hyperlink r:id="rId136" w:history="1">
        <w:r>
          <w:rPr>
            <w:rStyle w:val="a5"/>
            <w:color w:val="0000FF"/>
            <w:u w:val="single"/>
          </w:rPr>
          <w:t>Закону</w:t>
        </w:r>
      </w:hyperlink>
      <w:r>
        <w:rPr>
          <w:rStyle w:val="s0"/>
        </w:rPr>
        <w:t xml:space="preserve"> </w:t>
      </w:r>
      <w:r>
        <w:rPr>
          <w:rStyle w:val="s0"/>
        </w:rPr>
        <w:t>Украины «О бухгалтерском учете и финансовой отчетности в Украине» обязаны обнародовать годовую финансовую отчетность и годовую консолидированную финансовую отчетность вместе с аудиторским отчетом, подают вместе с налоговой декларацией за соответствующий на</w:t>
      </w:r>
      <w:r>
        <w:rPr>
          <w:rStyle w:val="s0"/>
        </w:rPr>
        <w:t>логовый (отчетный) период отчет о финансовом состоянии (баланс) и отчет о прибылях и убытках и прочем совокупном доходе (отчет о финансовых результатах), составленные до проверки финансовой отчетности аудитором. Отчет о финансовом состоянии (баланс) и отче</w:t>
      </w:r>
      <w:r>
        <w:rPr>
          <w:rStyle w:val="s0"/>
        </w:rPr>
        <w:t xml:space="preserve">т о прибылях и убытках и прочем совокупном доходе (отчет о финансовых результатах) подаются плательщиками налога согласно этому абзацу по форме, определенной согласно </w:t>
      </w:r>
      <w:hyperlink r:id="rId137" w:history="1">
        <w:r>
          <w:rPr>
            <w:rStyle w:val="a5"/>
            <w:color w:val="0000FF"/>
            <w:u w:val="single"/>
          </w:rPr>
          <w:t>Закону</w:t>
        </w:r>
      </w:hyperlink>
      <w:r>
        <w:rPr>
          <w:rStyle w:val="s0"/>
        </w:rPr>
        <w:t xml:space="preserve"> Украины «О бухгал</w:t>
      </w:r>
      <w:r>
        <w:rPr>
          <w:rStyle w:val="s0"/>
        </w:rPr>
        <w:t xml:space="preserve">терском учете и финансовой отчетности в Украине», в порядке, предусмотренном для представления налоговой декларации с учетом требований </w:t>
      </w:r>
      <w:hyperlink w:anchor="sub1370000" w:history="1">
        <w:r>
          <w:rPr>
            <w:rStyle w:val="a5"/>
            <w:color w:val="0000FF"/>
            <w:u w:val="single"/>
          </w:rPr>
          <w:t>статьи 137</w:t>
        </w:r>
      </w:hyperlink>
      <w:r>
        <w:rPr>
          <w:rStyle w:val="s0"/>
        </w:rPr>
        <w:t xml:space="preserve"> этого Кодекса.</w:t>
      </w:r>
    </w:p>
    <w:p w:rsidR="00000000" w:rsidRDefault="00033594">
      <w:pPr>
        <w:pStyle w:val="pj"/>
      </w:pPr>
      <w:r>
        <w:rPr>
          <w:rStyle w:val="s0"/>
        </w:rPr>
        <w:t>Финансовая отчетность или отчет о финансовом состоянии (балан</w:t>
      </w:r>
      <w:r>
        <w:rPr>
          <w:rStyle w:val="s0"/>
        </w:rPr>
        <w:t>с) и отчет о прибылях и убытках и прочем совокупном доходе (отчет о финансовых результатах), представляемых в соответствии с абзацами первым и вторым настоящего пункта, является приложением к налоговой декларации по налогу на прибыль предприятий (отчета об</w:t>
      </w:r>
      <w:r>
        <w:rPr>
          <w:rStyle w:val="s0"/>
        </w:rPr>
        <w:t xml:space="preserve"> использовании доходов (прибылей) неприбыльной организации, расчета части чистой прибыли (дохода), дивидендов на государственную долю) и ее неотъемлемой частью.</w:t>
      </w:r>
    </w:p>
    <w:p w:rsidR="00000000" w:rsidRDefault="00033594">
      <w:pPr>
        <w:pStyle w:val="pj"/>
      </w:pPr>
      <w:r>
        <w:rPr>
          <w:rStyle w:val="s0"/>
        </w:rPr>
        <w:t xml:space="preserve">Плательщики налога на прибыль, в соответствии с </w:t>
      </w:r>
      <w:hyperlink r:id="rId138" w:history="1">
        <w:r>
          <w:rPr>
            <w:rStyle w:val="a5"/>
            <w:color w:val="0000FF"/>
            <w:u w:val="single"/>
          </w:rPr>
          <w:t>Законом</w:t>
        </w:r>
      </w:hyperlink>
      <w:r>
        <w:rPr>
          <w:rStyle w:val="s0"/>
        </w:rPr>
        <w:t xml:space="preserve"> Украины «О бухгалтерском учете и финансовой отчетности в Украине» обязаны обнародовать годовую финансовую отчетность и годовую консолидированную финансовую отчетность вместе с аудиторским отчетом, подают контролирующему органу год</w:t>
      </w:r>
      <w:r>
        <w:rPr>
          <w:rStyle w:val="s0"/>
        </w:rPr>
        <w:t>овую финансовую отчетность, которая подлежит обнародованию вместе с аудиторским отчетом в срок не позднее 10 июня года, следующего за отчетным. В случае непредставления (несвоевременного представления) годовой финансовой отчетности, подлежащей обнародовани</w:t>
      </w:r>
      <w:r>
        <w:rPr>
          <w:rStyle w:val="s0"/>
        </w:rPr>
        <w:t xml:space="preserve">ю вместе с аудиторским отчетом, применяется ответственность, предусмотренная </w:t>
      </w:r>
      <w:hyperlink w:anchor="sub1200000" w:history="1">
        <w:r>
          <w:rPr>
            <w:rStyle w:val="a5"/>
            <w:color w:val="0000FF"/>
            <w:u w:val="single"/>
          </w:rPr>
          <w:t>пунктом 120.1 статьи 120</w:t>
        </w:r>
      </w:hyperlink>
      <w:r>
        <w:rPr>
          <w:rStyle w:val="s0"/>
        </w:rPr>
        <w:t xml:space="preserve"> настоящего Кодекса, для представления налоговых деклараций (расчетов).</w:t>
      </w:r>
    </w:p>
    <w:p w:rsidR="00000000" w:rsidRDefault="00033594">
      <w:pPr>
        <w:pStyle w:val="pj"/>
      </w:pPr>
      <w:r>
        <w:rPr>
          <w:rStyle w:val="s0"/>
        </w:rPr>
        <w:t>Для части чистой прибыли (дохода) налоговый (отчет</w:t>
      </w:r>
      <w:r>
        <w:rPr>
          <w:rStyle w:val="s0"/>
        </w:rPr>
        <w:t>ный) периодами являются календарные: квартал, полугодие, три квартала, год. Для хозяйственных обществ, корпоративные права которых частично принадлежат государству, и хозяйственных обществ, 50 и более процентов акций (долей, паев) которых принадлежат хозяй</w:t>
      </w:r>
      <w:r>
        <w:rPr>
          <w:rStyle w:val="s0"/>
        </w:rPr>
        <w:t>ственным обществам, доля государства в которых составляет 100 процентов, что не приняли решение о начислении дивидендов до 1 мая года, который наступает за отчетным, налоговым (отчетным) периодом является календарный год.</w:t>
      </w:r>
    </w:p>
    <w:p w:rsidR="00000000" w:rsidRDefault="00033594">
      <w:pPr>
        <w:pStyle w:val="pj"/>
      </w:pPr>
      <w:r>
        <w:rPr>
          <w:rStyle w:val="s0"/>
        </w:rPr>
        <w:t>При этом расчет части чистой прибы</w:t>
      </w:r>
      <w:r>
        <w:rPr>
          <w:rStyle w:val="s0"/>
        </w:rPr>
        <w:t xml:space="preserve">ли (дохода), дивидендов на государственную долю составляется нарастающим итогом и подается в контролирующие органы вместе с финансовой отчетностью в сроки, предусмотренные </w:t>
      </w:r>
      <w:hyperlink w:anchor="sub490000" w:history="1">
        <w:r>
          <w:rPr>
            <w:rStyle w:val="a5"/>
            <w:color w:val="0000FF"/>
            <w:u w:val="single"/>
          </w:rPr>
          <w:t>статьей 49</w:t>
        </w:r>
      </w:hyperlink>
      <w:r>
        <w:rPr>
          <w:rStyle w:val="s0"/>
        </w:rPr>
        <w:t xml:space="preserve"> настоящего Кодекса.</w:t>
      </w:r>
    </w:p>
    <w:p w:rsidR="00000000" w:rsidRDefault="00033594">
      <w:pPr>
        <w:pStyle w:val="pj"/>
      </w:pPr>
      <w:r>
        <w:rPr>
          <w:rStyle w:val="s0"/>
        </w:rPr>
        <w:t>Плательщики налога на</w:t>
      </w:r>
      <w:r>
        <w:rPr>
          <w:rStyle w:val="s0"/>
        </w:rPr>
        <w:t xml:space="preserve"> прибыль - производители сельскохозяйственной продукции, выбрали годовой налоговый (отчетный) период в соответствии с </w:t>
      </w:r>
      <w:hyperlink w:anchor="sub1370000" w:history="1">
        <w:r>
          <w:rPr>
            <w:rStyle w:val="a5"/>
            <w:color w:val="0000FF"/>
            <w:u w:val="single"/>
          </w:rPr>
          <w:t>подпунктом 137.4.1 пункта 137.4 статьи 137</w:t>
        </w:r>
      </w:hyperlink>
      <w:r>
        <w:rPr>
          <w:rStyle w:val="s0"/>
        </w:rPr>
        <w:t xml:space="preserve"> этого Кодекса, составляют и подают с соответствующей налоговой</w:t>
      </w:r>
      <w:r>
        <w:rPr>
          <w:rStyle w:val="s0"/>
        </w:rPr>
        <w:t xml:space="preserve"> декларацией финансовую отчетность за первое полугодие прошлого отчетного года, за прошлый отчетный год и за первое полугодие текущего отчетного года.</w:t>
      </w:r>
    </w:p>
    <w:p w:rsidR="00000000" w:rsidRDefault="00033594">
      <w:pPr>
        <w:pStyle w:val="pj"/>
      </w:pPr>
      <w:r>
        <w:rPr>
          <w:rStyle w:val="s0"/>
        </w:rPr>
        <w:t xml:space="preserve">Плательщики части чистой прибыли (дохода) и / или дивидендов на государственную долю подают расчет части </w:t>
      </w:r>
      <w:r>
        <w:rPr>
          <w:rStyle w:val="s0"/>
        </w:rPr>
        <w:t>чистой прибыли (дохода), дивидендов на государственную долю по форме, утвержденной центральным органом исполнительной власти, обеспечивающий формирование и реализует государственную финансовую политику, и финансовую отчетность.</w:t>
      </w:r>
    </w:p>
    <w:p w:rsidR="00000000" w:rsidRDefault="00033594">
      <w:pPr>
        <w:pStyle w:val="pj"/>
      </w:pPr>
      <w:r>
        <w:rPr>
          <w:rStyle w:val="s0"/>
        </w:rPr>
        <w:t>Неприбыльные предприятия, уч</w:t>
      </w:r>
      <w:r>
        <w:rPr>
          <w:rStyle w:val="s0"/>
        </w:rPr>
        <w:t xml:space="preserve">реждения и организации, определенные </w:t>
      </w:r>
      <w:hyperlink w:anchor="sub1330000" w:history="1">
        <w:r>
          <w:rPr>
            <w:rStyle w:val="a5"/>
            <w:color w:val="0000FF"/>
            <w:u w:val="single"/>
          </w:rPr>
          <w:t>пунктом 133.4 статьи 133</w:t>
        </w:r>
      </w:hyperlink>
      <w:r>
        <w:rPr>
          <w:rStyle w:val="s0"/>
        </w:rPr>
        <w:t xml:space="preserve"> настоящего Кодекса, подают отчет об использовании доходов (прибылей) неприбыльной организации по форме, утвержденной центральным органом исполнительной власти, к</w:t>
      </w:r>
      <w:r>
        <w:rPr>
          <w:rStyle w:val="s0"/>
        </w:rPr>
        <w:t>оторый обеспечивает формирование и реализует государственную финансовую политику, и годовую финансовую отчетность.</w:t>
      </w:r>
    </w:p>
    <w:p w:rsidR="00000000" w:rsidRDefault="00033594">
      <w:pPr>
        <w:pStyle w:val="pj"/>
      </w:pPr>
      <w:r>
        <w:rPr>
          <w:rStyle w:val="s0"/>
        </w:rPr>
        <w:t>46.3. Если согласно правилам, определенным настоящим Кодексом, налоговая отчетность по отдельному налогу составляется нарастающим итогом, нал</w:t>
      </w:r>
      <w:r>
        <w:rPr>
          <w:rStyle w:val="s0"/>
        </w:rPr>
        <w:t>оговая декларация по результатам последнего налогового периода года приравнивается к годовой налоговой декларации. В таком случае годовая налоговая декларация не подается.</w:t>
      </w:r>
    </w:p>
    <w:p w:rsidR="00000000" w:rsidRDefault="00033594">
      <w:pPr>
        <w:pStyle w:val="pj"/>
      </w:pPr>
      <w:r>
        <w:rPr>
          <w:rStyle w:val="s0"/>
        </w:rPr>
        <w:t>46.4. Если налогоплательщик считает, что форма налоговой декларации, определенная це</w:t>
      </w:r>
      <w:r>
        <w:rPr>
          <w:rStyle w:val="s0"/>
        </w:rPr>
        <w:t>нтральным органом исполнительной власти, обеспечивающим формирование государственной финансовой политики, увеличивает или уменьшает его налоговые обязательства, вопреки нормам этого Кодекса по такому налогу или сбору, он имеет право указать этот факт в спе</w:t>
      </w:r>
      <w:r>
        <w:rPr>
          <w:rStyle w:val="s0"/>
        </w:rPr>
        <w:t>циально отведенном месте в налоговой декларации.</w:t>
      </w:r>
    </w:p>
    <w:p w:rsidR="00000000" w:rsidRDefault="00033594">
      <w:pPr>
        <w:pStyle w:val="pj"/>
      </w:pPr>
      <w:r>
        <w:rPr>
          <w:rStyle w:val="s0"/>
        </w:rPr>
        <w:t>В случае необходимости налогоплательщик может подать вместе с такой налоговой декларацией дополнения к такой декларации, составленные в произвольной форме, считаться неотъемлемой частью налоговой декларации.</w:t>
      </w:r>
      <w:r>
        <w:rPr>
          <w:rStyle w:val="s0"/>
        </w:rPr>
        <w:t xml:space="preserve"> Такое дополнение подается с объяснением мотивов его представления. Налогоплательщик, который подает отчетность в электронной форме, приводит следующее дополнение в электронной форме.</w:t>
      </w:r>
    </w:p>
    <w:p w:rsidR="00000000" w:rsidRDefault="00033594">
      <w:pPr>
        <w:pStyle w:val="pj"/>
      </w:pPr>
      <w:r>
        <w:rPr>
          <w:rStyle w:val="s0"/>
        </w:rPr>
        <w:t xml:space="preserve">46.5. </w:t>
      </w:r>
      <w:hyperlink r:id="rId139" w:history="1">
        <w:r>
          <w:rPr>
            <w:rStyle w:val="a4"/>
          </w:rPr>
          <w:t>Форма налоговой декларации</w:t>
        </w:r>
      </w:hyperlink>
      <w:r>
        <w:rPr>
          <w:rStyle w:val="s0"/>
        </w:rPr>
        <w:t xml:space="preserve">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В таком же порядке устанавливаются формы налоговых деклараций по местным налогам и сборам, которые явля</w:t>
      </w:r>
      <w:r>
        <w:rPr>
          <w:rStyle w:val="s0"/>
        </w:rPr>
        <w:t>ются обязательными для применения их плательщиками (налоговыми агентами).</w:t>
      </w:r>
    </w:p>
    <w:p w:rsidR="00000000" w:rsidRDefault="00033594">
      <w:pPr>
        <w:pStyle w:val="pj"/>
      </w:pPr>
      <w:r>
        <w:rPr>
          <w:rStyle w:val="s0"/>
        </w:rPr>
        <w:t xml:space="preserve">Форма декларации об имущественном состоянии и доходах (налоговой декларации) устанавливается с учетом особенностей, определенных пунктом 179.9 </w:t>
      </w:r>
      <w:hyperlink w:anchor="sub1790000" w:history="1">
        <w:r>
          <w:rPr>
            <w:rStyle w:val="a4"/>
          </w:rPr>
          <w:t>статьи</w:t>
        </w:r>
        <w:r>
          <w:rPr>
            <w:rStyle w:val="a4"/>
          </w:rPr>
          <w:t xml:space="preserve"> 179</w:t>
        </w:r>
      </w:hyperlink>
      <w:r>
        <w:rPr>
          <w:rStyle w:val="s0"/>
        </w:rPr>
        <w:t xml:space="preserve"> этого Кодекса.</w:t>
      </w:r>
    </w:p>
    <w:p w:rsidR="00000000" w:rsidRDefault="00033594">
      <w:pPr>
        <w:pStyle w:val="pj"/>
      </w:pPr>
      <w:r>
        <w:rPr>
          <w:rStyle w:val="s0"/>
        </w:rPr>
        <w:t xml:space="preserve">Форма упрощенной налоговой декларации, предусмотренной абзацем вторым пункта 49.2 </w:t>
      </w:r>
      <w:hyperlink w:anchor="sub490000" w:history="1">
        <w:r>
          <w:rPr>
            <w:rStyle w:val="a5"/>
            <w:color w:val="0000FF"/>
            <w:u w:val="single"/>
          </w:rPr>
          <w:t>статьи 49</w:t>
        </w:r>
      </w:hyperlink>
      <w:r>
        <w:rPr>
          <w:rStyle w:val="s0"/>
        </w:rPr>
        <w:t xml:space="preserve"> </w:t>
      </w:r>
      <w:r>
        <w:rPr>
          <w:rStyle w:val="s0"/>
        </w:rPr>
        <w:t>настоящего Кодекса, и порядок перехода налогоплательщиков на представление такой декларации устанавливаются Кабинетом Министров Украины.</w:t>
      </w:r>
    </w:p>
    <w:p w:rsidR="00000000" w:rsidRDefault="00033594">
      <w:pPr>
        <w:pStyle w:val="pj"/>
      </w:pPr>
      <w:r>
        <w:rPr>
          <w:rStyle w:val="s0"/>
        </w:rPr>
        <w:t xml:space="preserve">Форма упрощенной налоговой декларации, предусмотренной абзацем третьим пункта 49.2 </w:t>
      </w:r>
      <w:hyperlink w:anchor="sub490000" w:history="1">
        <w:r>
          <w:rPr>
            <w:rStyle w:val="a5"/>
            <w:color w:val="0000FF"/>
            <w:u w:val="single"/>
          </w:rPr>
          <w:t>стат</w:t>
        </w:r>
        <w:r>
          <w:rPr>
            <w:rStyle w:val="a5"/>
            <w:color w:val="0000FF"/>
            <w:u w:val="single"/>
          </w:rPr>
          <w:t>ьи 49</w:t>
        </w:r>
      </w:hyperlink>
      <w:r>
        <w:rPr>
          <w:rStyle w:val="s0"/>
        </w:rPr>
        <w:t xml:space="preserve"> настоящего Кодекса, а также особенности ее составления и представления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Форма, порядок и сроки представления </w:t>
      </w:r>
      <w:r>
        <w:rPr>
          <w:rStyle w:val="s0"/>
        </w:rPr>
        <w:t>таможенной декларации, а также порядок принятия контролирующим органом таможенной декларации определяются с учетом требований таможенного законодательства Украины.</w:t>
      </w:r>
    </w:p>
    <w:p w:rsidR="00000000" w:rsidRDefault="00033594">
      <w:pPr>
        <w:pStyle w:val="pj"/>
      </w:pPr>
      <w:r>
        <w:rPr>
          <w:rStyle w:val="s0"/>
        </w:rPr>
        <w:t xml:space="preserve">Государственные органы, которые устанавливают в соответствии с этим пунктом формы налоговых </w:t>
      </w:r>
      <w:r>
        <w:rPr>
          <w:rStyle w:val="s0"/>
        </w:rPr>
        <w:t>деклараций, обязаны обнародовать такие формы для использования налогоплательщиками.</w:t>
      </w:r>
    </w:p>
    <w:p w:rsidR="00000000" w:rsidRDefault="00033594">
      <w:pPr>
        <w:pStyle w:val="pj"/>
      </w:pPr>
      <w:r>
        <w:rPr>
          <w:rStyle w:val="s0"/>
        </w:rPr>
        <w:t>46.6. Если в результате введения нового налога или изменения правил налогообложения изменяются формы налоговой отчетности, центральный орган исполнительной власти, обеспечи</w:t>
      </w:r>
      <w:r>
        <w:rPr>
          <w:rStyle w:val="s0"/>
        </w:rPr>
        <w:t>вающим формирование государственной финансовой политики, который утвердил такие формы, обязан обнародовать новые формы отчетности.</w:t>
      </w:r>
    </w:p>
    <w:p w:rsidR="00000000" w:rsidRDefault="00033594">
      <w:pPr>
        <w:pStyle w:val="pj"/>
      </w:pPr>
      <w:r>
        <w:rPr>
          <w:rStyle w:val="s0"/>
        </w:rPr>
        <w:t xml:space="preserve">До определения новых форм деклараций (расчетов), вступающих в силу для составления отчетности за налоговый период, следующий </w:t>
      </w:r>
      <w:r>
        <w:rPr>
          <w:rStyle w:val="s0"/>
        </w:rPr>
        <w:t>за налоговым периодом, в котором состоялось их обнародование, действуют формы деклараций (расчетов), действующие до такого определения.</w:t>
      </w:r>
    </w:p>
    <w:p w:rsidR="00000000" w:rsidRDefault="00033594">
      <w:pPr>
        <w:pStyle w:val="pj"/>
      </w:pPr>
      <w:r>
        <w:rPr>
          <w:rStyle w:val="s0"/>
        </w:rPr>
        <w:t>После внесения изменений в нормативно-правовых актов по вопросам налогообложения центральный орган исполнительной власти</w:t>
      </w:r>
      <w:r>
        <w:rPr>
          <w:rStyle w:val="s0"/>
        </w:rPr>
        <w:t>, обеспечивающий формирование и реализует государственную финансовую политику, должен принять меры, связанные с обнародованием и применением таких изменений.</w:t>
      </w:r>
    </w:p>
    <w:p w:rsidR="00000000" w:rsidRDefault="00033594">
      <w:pPr>
        <w:pStyle w:val="pj"/>
      </w:pPr>
      <w:r>
        <w:rPr>
          <w:rStyle w:val="s0"/>
        </w:rPr>
        <w:t>Требования статей 46 - 50 настоящего Кодекса не распространяются на декларирование товаров (продук</w:t>
      </w:r>
      <w:r>
        <w:rPr>
          <w:rStyle w:val="s0"/>
        </w:rPr>
        <w:t>ции), ввозимых на таможенную территорию Украины или вывезенных из нее согласно таможенному законодательству Украины (кроме случаев, определенных в этих статьях), а также на прочее информационное декларирование, которое содержит экономические сведения о суб</w:t>
      </w:r>
      <w:r>
        <w:rPr>
          <w:rStyle w:val="s0"/>
        </w:rPr>
        <w:t>ъектах налогообложения, не касающиеся исчисления налогов.</w:t>
      </w:r>
    </w:p>
    <w:p w:rsidR="00000000" w:rsidRDefault="00033594">
      <w:pPr>
        <w:pStyle w:val="pj"/>
      </w:pPr>
      <w:r>
        <w:rPr>
          <w:rStyle w:val="s0"/>
        </w:rPr>
        <w:t> </w:t>
      </w:r>
    </w:p>
    <w:p w:rsidR="00000000" w:rsidRDefault="00033594">
      <w:pPr>
        <w:pStyle w:val="pj"/>
        <w:ind w:left="1200" w:hanging="800"/>
      </w:pPr>
      <w:bookmarkStart w:id="61" w:name="SUB470000"/>
      <w:bookmarkEnd w:id="61"/>
      <w:r>
        <w:rPr>
          <w:rStyle w:val="s1"/>
        </w:rPr>
        <w:t>Статья 47. Лица, которые несут ответственность за составление налоговой отчетности</w:t>
      </w:r>
    </w:p>
    <w:p w:rsidR="00000000" w:rsidRDefault="00033594">
      <w:pPr>
        <w:pStyle w:val="pj"/>
      </w:pPr>
      <w:r>
        <w:rPr>
          <w:rStyle w:val="s0"/>
        </w:rPr>
        <w:t>47.1. Ответственность за непредоставление, нарушение порядка заполнения документов налоговой отчетности, нарушение сроков их представления контролирующим органам, недостоверность информации, приведенной в указанных документах, несут:</w:t>
      </w:r>
    </w:p>
    <w:p w:rsidR="00000000" w:rsidRDefault="00033594">
      <w:pPr>
        <w:pStyle w:val="pj"/>
      </w:pPr>
      <w:r>
        <w:rPr>
          <w:rStyle w:val="s0"/>
        </w:rPr>
        <w:t>47.1.1. юридические ли</w:t>
      </w:r>
      <w:r>
        <w:rPr>
          <w:rStyle w:val="s0"/>
        </w:rPr>
        <w:t>ца, резиденты или нерезиденты Украины, которые согласно этому Кодексу определены налогоплательщиками, а также их должностные лица.</w:t>
      </w:r>
    </w:p>
    <w:p w:rsidR="00000000" w:rsidRDefault="00033594">
      <w:pPr>
        <w:pStyle w:val="pj"/>
      </w:pPr>
      <w:r>
        <w:rPr>
          <w:rStyle w:val="s0"/>
        </w:rPr>
        <w:t>Ответственность за нарушение налогового законодательства обособленным подразделением юридического лица несет юридическое лицо</w:t>
      </w:r>
      <w:r>
        <w:rPr>
          <w:rStyle w:val="s0"/>
        </w:rPr>
        <w:t>, в состав которой он входит;</w:t>
      </w:r>
    </w:p>
    <w:p w:rsidR="00000000" w:rsidRDefault="00033594">
      <w:pPr>
        <w:pStyle w:val="pj"/>
      </w:pPr>
      <w:r>
        <w:rPr>
          <w:rStyle w:val="s0"/>
        </w:rPr>
        <w:t>47.1.2. физические лица - налогоплательщики и их законные или уполномоченные представители в случаях, предусмотренных законом;</w:t>
      </w:r>
    </w:p>
    <w:p w:rsidR="00000000" w:rsidRDefault="00033594">
      <w:pPr>
        <w:pStyle w:val="pj"/>
      </w:pPr>
      <w:r>
        <w:rPr>
          <w:rStyle w:val="s0"/>
        </w:rPr>
        <w:t>47.1.3. налоговые агенты.</w:t>
      </w:r>
    </w:p>
    <w:p w:rsidR="00000000" w:rsidRDefault="00033594">
      <w:pPr>
        <w:pStyle w:val="pj"/>
      </w:pPr>
      <w:r>
        <w:rPr>
          <w:rStyle w:val="s0"/>
        </w:rPr>
        <w:t> </w:t>
      </w:r>
    </w:p>
    <w:p w:rsidR="00000000" w:rsidRDefault="00033594">
      <w:pPr>
        <w:pStyle w:val="pj"/>
        <w:ind w:left="1200" w:hanging="800"/>
      </w:pPr>
      <w:bookmarkStart w:id="62" w:name="SUB480000"/>
      <w:bookmarkEnd w:id="62"/>
      <w:r>
        <w:rPr>
          <w:rStyle w:val="s1"/>
        </w:rPr>
        <w:t>Статья 48. Составление налоговой декларации</w:t>
      </w:r>
    </w:p>
    <w:p w:rsidR="00000000" w:rsidRDefault="00033594">
      <w:pPr>
        <w:pStyle w:val="pj"/>
      </w:pPr>
      <w:r>
        <w:rPr>
          <w:rStyle w:val="s0"/>
        </w:rPr>
        <w:t xml:space="preserve">48.1. Налоговая декларация </w:t>
      </w:r>
      <w:r>
        <w:rPr>
          <w:rStyle w:val="s0"/>
        </w:rPr>
        <w:t xml:space="preserve">составляется по форме, утвержденной в порядке, определенном положениями пункта 46.5 </w:t>
      </w:r>
      <w:hyperlink w:anchor="sub460000" w:history="1">
        <w:r>
          <w:rPr>
            <w:rStyle w:val="a4"/>
          </w:rPr>
          <w:t>статьи 46</w:t>
        </w:r>
      </w:hyperlink>
      <w:r>
        <w:rPr>
          <w:rStyle w:val="s0"/>
        </w:rPr>
        <w:t xml:space="preserve"> настоящего Кодекса и действующему в момент его представления.</w:t>
      </w:r>
    </w:p>
    <w:p w:rsidR="00000000" w:rsidRDefault="00033594">
      <w:pPr>
        <w:pStyle w:val="pj"/>
      </w:pPr>
      <w:r>
        <w:rPr>
          <w:rStyle w:val="s0"/>
        </w:rPr>
        <w:t>Форма налоговой декларации должна содержать необходимые обязательные</w:t>
      </w:r>
      <w:r>
        <w:rPr>
          <w:rStyle w:val="s0"/>
        </w:rPr>
        <w:t xml:space="preserve"> реквизиты и соответствовать нормам и содержанию соответствующих налога и сбора.</w:t>
      </w:r>
    </w:p>
    <w:p w:rsidR="00000000" w:rsidRDefault="00033594">
      <w:pPr>
        <w:pStyle w:val="pj"/>
      </w:pPr>
      <w:r>
        <w:rPr>
          <w:rStyle w:val="s0"/>
        </w:rPr>
        <w:t>48.2. Обязательные реквизиты - это информация, которую должна содержать форма налоговой декларации и при отсутствии которой документ теряет определенный этим Кодексом статус с</w:t>
      </w:r>
      <w:r>
        <w:rPr>
          <w:rStyle w:val="s0"/>
        </w:rPr>
        <w:t xml:space="preserve"> наступлением предусмотренных законом юридических последствий.</w:t>
      </w:r>
    </w:p>
    <w:p w:rsidR="00000000" w:rsidRDefault="00033594">
      <w:pPr>
        <w:pStyle w:val="pj"/>
      </w:pPr>
      <w:r>
        <w:rPr>
          <w:rStyle w:val="s0"/>
        </w:rPr>
        <w:t>48.3. Налоговая декларация должна содержать следующие обязательные реквизиты:</w:t>
      </w:r>
    </w:p>
    <w:p w:rsidR="00000000" w:rsidRDefault="00033594">
      <w:pPr>
        <w:pStyle w:val="pj"/>
      </w:pPr>
      <w:r>
        <w:rPr>
          <w:rStyle w:val="s0"/>
        </w:rPr>
        <w:t>тип документа (отчетный, уточняющий, отчетный новый);</w:t>
      </w:r>
    </w:p>
    <w:p w:rsidR="00000000" w:rsidRDefault="00033594">
      <w:pPr>
        <w:pStyle w:val="pj"/>
      </w:pPr>
      <w:r>
        <w:rPr>
          <w:rStyle w:val="s0"/>
        </w:rPr>
        <w:t>отчетный (налоговый) период, за который подается налоговая де</w:t>
      </w:r>
      <w:r>
        <w:rPr>
          <w:rStyle w:val="s0"/>
        </w:rPr>
        <w:t>кларация;</w:t>
      </w:r>
    </w:p>
    <w:p w:rsidR="00000000" w:rsidRDefault="00033594">
      <w:pPr>
        <w:pStyle w:val="pj"/>
      </w:pPr>
      <w:r>
        <w:rPr>
          <w:rStyle w:val="s0"/>
        </w:rPr>
        <w:t>отчетный (налоговый) период, который уточняется (для уточняющего расчета);</w:t>
      </w:r>
    </w:p>
    <w:p w:rsidR="00000000" w:rsidRDefault="00033594">
      <w:pPr>
        <w:pStyle w:val="pj"/>
      </w:pPr>
      <w:r>
        <w:rPr>
          <w:rStyle w:val="s0"/>
        </w:rPr>
        <w:t>полное наименование (фамилия, имя, отчество) налогоплательщика согласно регистрационным документам;</w:t>
      </w:r>
    </w:p>
    <w:p w:rsidR="00000000" w:rsidRDefault="00033594">
      <w:pPr>
        <w:pStyle w:val="pj"/>
      </w:pPr>
      <w:r>
        <w:rPr>
          <w:rStyle w:val="s0"/>
        </w:rPr>
        <w:t>код налогоплательщика согласно Единому государственному реестру предпри</w:t>
      </w:r>
      <w:r>
        <w:rPr>
          <w:rStyle w:val="s0"/>
        </w:rPr>
        <w:t>ятий и организаций Украины или налоговый номер;</w:t>
      </w:r>
    </w:p>
    <w:p w:rsidR="00000000" w:rsidRDefault="00033594">
      <w:pPr>
        <w:pStyle w:val="pj"/>
      </w:pPr>
      <w:r>
        <w:rPr>
          <w:rStyle w:val="s0"/>
        </w:rPr>
        <w:t>регистрационный номер учетной карточки налогоплательщика или серия (при наличии) и номер паспорта (для физических лиц, которые из-за своих религиозных убеждений отказываются от принятия регистрационного номер</w:t>
      </w:r>
      <w:r>
        <w:rPr>
          <w:rStyle w:val="s0"/>
        </w:rPr>
        <w:t>а учетной карточки плательщика налогов и уведомили об этом соответствующий контролирующий орган и имеют отметку в паспорте);</w:t>
      </w:r>
    </w:p>
    <w:p w:rsidR="00000000" w:rsidRDefault="00033594">
      <w:pPr>
        <w:pStyle w:val="pj"/>
      </w:pPr>
      <w:r>
        <w:rPr>
          <w:rStyle w:val="s0"/>
        </w:rPr>
        <w:t>местонахождение (место жительства) налогоплательщика;</w:t>
      </w:r>
    </w:p>
    <w:p w:rsidR="00000000" w:rsidRDefault="00033594">
      <w:pPr>
        <w:pStyle w:val="pj"/>
      </w:pPr>
      <w:r>
        <w:rPr>
          <w:rStyle w:val="s0"/>
        </w:rPr>
        <w:t>наименование контролирующего органа, в который подается отчетность;</w:t>
      </w:r>
    </w:p>
    <w:p w:rsidR="00000000" w:rsidRDefault="00033594">
      <w:pPr>
        <w:pStyle w:val="pj"/>
      </w:pPr>
      <w:r>
        <w:rPr>
          <w:rStyle w:val="s0"/>
        </w:rPr>
        <w:t>дата пред</w:t>
      </w:r>
      <w:r>
        <w:rPr>
          <w:rStyle w:val="s0"/>
        </w:rPr>
        <w:t>ставления отчета (или дата заполнения - в зависимости от формы);</w:t>
      </w:r>
    </w:p>
    <w:p w:rsidR="00000000" w:rsidRDefault="00033594">
      <w:pPr>
        <w:pStyle w:val="pj"/>
      </w:pPr>
      <w:r>
        <w:rPr>
          <w:rStyle w:val="s0"/>
        </w:rPr>
        <w:t>о приложениях, которые прилагаются к налоговой декларации и является ее неотъемлемой частью;</w:t>
      </w:r>
    </w:p>
    <w:p w:rsidR="00000000" w:rsidRDefault="00033594">
      <w:pPr>
        <w:pStyle w:val="pj"/>
      </w:pPr>
      <w:r>
        <w:rPr>
          <w:rStyle w:val="s0"/>
        </w:rPr>
        <w:t>инициалы, фамилии и регистрационные номера учетных карточек или другие сведения, определенные в аб</w:t>
      </w:r>
      <w:r>
        <w:rPr>
          <w:rStyle w:val="s0"/>
        </w:rPr>
        <w:t>заце седьмом настоящего пункта, должностных лиц налогоплательщика;</w:t>
      </w:r>
    </w:p>
    <w:p w:rsidR="00000000" w:rsidRDefault="00033594">
      <w:pPr>
        <w:pStyle w:val="pj"/>
      </w:pPr>
      <w:r>
        <w:rPr>
          <w:rStyle w:val="s0"/>
        </w:rPr>
        <w:t>подписи налогоплательщика - физического лица и / или должностных лиц налогоплательщика, определенных настоящим Кодексом, заверенные печатью налогоплательщика (при наличии).</w:t>
      </w:r>
    </w:p>
    <w:p w:rsidR="00000000" w:rsidRDefault="00033594">
      <w:pPr>
        <w:pStyle w:val="pj"/>
      </w:pPr>
      <w:r>
        <w:rPr>
          <w:rStyle w:val="s0"/>
        </w:rPr>
        <w:t>48.4. В отдельны</w:t>
      </w:r>
      <w:r>
        <w:rPr>
          <w:rStyle w:val="s0"/>
        </w:rPr>
        <w:t>х случаях, когда это отвечает сущности налога или сбора и необходимо для его администрирования, форма налоговой декларации дополнительно может содержать такие обязательные реквизиты:</w:t>
      </w:r>
    </w:p>
    <w:p w:rsidR="00000000" w:rsidRDefault="00033594">
      <w:pPr>
        <w:pStyle w:val="pj"/>
      </w:pPr>
      <w:r>
        <w:rPr>
          <w:rStyle w:val="s0"/>
        </w:rPr>
        <w:t>отметка об отчетности по специальному режиму;</w:t>
      </w:r>
    </w:p>
    <w:p w:rsidR="00000000" w:rsidRDefault="00033594">
      <w:pPr>
        <w:pStyle w:val="pj"/>
      </w:pPr>
      <w:r>
        <w:rPr>
          <w:rStyle w:val="s0"/>
        </w:rPr>
        <w:t>код вида экономической деят</w:t>
      </w:r>
      <w:r>
        <w:rPr>
          <w:rStyle w:val="s0"/>
        </w:rPr>
        <w:t>ельности (КВЭД);</w:t>
      </w:r>
    </w:p>
    <w:p w:rsidR="00000000" w:rsidRDefault="00033594">
      <w:pPr>
        <w:pStyle w:val="pj"/>
      </w:pPr>
      <w:r>
        <w:rPr>
          <w:rStyle w:val="s0"/>
        </w:rPr>
        <w:t>код органа местного самоуправления по КАТЕТТО;</w:t>
      </w:r>
    </w:p>
    <w:p w:rsidR="00000000" w:rsidRDefault="00033594">
      <w:pPr>
        <w:pStyle w:val="pj"/>
      </w:pPr>
      <w:r>
        <w:rPr>
          <w:rStyle w:val="s0"/>
        </w:rPr>
        <w:t>код административно-территориальной единицы по КАТЕТТО;</w:t>
      </w:r>
    </w:p>
    <w:p w:rsidR="00000000" w:rsidRDefault="00033594">
      <w:pPr>
        <w:pStyle w:val="pj"/>
      </w:pPr>
      <w:r>
        <w:rPr>
          <w:rStyle w:val="s0"/>
        </w:rPr>
        <w:t>индивидуальный налоговый номер согласно данным реестра плательщиков налога на добавленную стоимость за отчетный (налоговый) период;</w:t>
      </w:r>
    </w:p>
    <w:p w:rsidR="00000000" w:rsidRDefault="00033594">
      <w:pPr>
        <w:pStyle w:val="pj"/>
      </w:pPr>
      <w:r>
        <w:rPr>
          <w:rStyle w:val="s0"/>
        </w:rPr>
        <w:t>дата и номер решения о включении некоммерческой организации в Реестр неприбыльных учреждений и организаций;</w:t>
      </w:r>
    </w:p>
    <w:p w:rsidR="00000000" w:rsidRDefault="00033594">
      <w:pPr>
        <w:pStyle w:val="pj"/>
      </w:pPr>
      <w:r>
        <w:rPr>
          <w:rStyle w:val="s0"/>
        </w:rPr>
        <w:t>признак неприбыльности организации;</w:t>
      </w:r>
    </w:p>
    <w:p w:rsidR="00000000" w:rsidRDefault="00033594">
      <w:pPr>
        <w:pStyle w:val="pj"/>
      </w:pPr>
      <w:r>
        <w:rPr>
          <w:rStyle w:val="s0"/>
        </w:rPr>
        <w:t>полное наименование нерезидента;</w:t>
      </w:r>
    </w:p>
    <w:p w:rsidR="00000000" w:rsidRDefault="00033594">
      <w:pPr>
        <w:pStyle w:val="pj"/>
      </w:pPr>
      <w:r>
        <w:rPr>
          <w:rStyle w:val="s0"/>
        </w:rPr>
        <w:t>местонахождение нерезидента;</w:t>
      </w:r>
    </w:p>
    <w:p w:rsidR="00000000" w:rsidRDefault="00033594">
      <w:pPr>
        <w:pStyle w:val="pj"/>
      </w:pPr>
      <w:r>
        <w:rPr>
          <w:rStyle w:val="s0"/>
        </w:rPr>
        <w:t>название и код государства резиденции нерезидента;</w:t>
      </w:r>
    </w:p>
    <w:p w:rsidR="00000000" w:rsidRDefault="00033594">
      <w:pPr>
        <w:pStyle w:val="pj"/>
      </w:pPr>
      <w:r>
        <w:rPr>
          <w:rStyle w:val="s0"/>
        </w:rPr>
        <w:t>код нерезидента, присвоено государством, резидентом которого он является.</w:t>
      </w:r>
    </w:p>
    <w:p w:rsidR="00000000" w:rsidRDefault="00033594">
      <w:pPr>
        <w:pStyle w:val="pj"/>
      </w:pPr>
      <w:r>
        <w:rPr>
          <w:rStyle w:val="s0"/>
        </w:rPr>
        <w:t>48.5. Налоговая декларация должна быть подписана:</w:t>
      </w:r>
    </w:p>
    <w:p w:rsidR="00000000" w:rsidRDefault="00033594">
      <w:pPr>
        <w:pStyle w:val="pj"/>
      </w:pPr>
      <w:r>
        <w:rPr>
          <w:rStyle w:val="s0"/>
        </w:rPr>
        <w:t>48.5.1. руководителем налогоплательщика или уполномоченным лицом, а также лицом, отвечающим за ведение бухгалтерского учета и предс</w:t>
      </w:r>
      <w:r>
        <w:rPr>
          <w:rStyle w:val="s0"/>
        </w:rPr>
        <w:t>тавление налоговой декларации в контролирующий орган. В случае ведения бухгалтерского учета и представления налоговой декларации непосредственно руководителем налогоплательщика такая налоговая декларация подписывается таким руководителем;</w:t>
      </w:r>
    </w:p>
    <w:p w:rsidR="00000000" w:rsidRDefault="00033594">
      <w:pPr>
        <w:pStyle w:val="pj"/>
      </w:pPr>
      <w:r>
        <w:rPr>
          <w:rStyle w:val="s0"/>
        </w:rPr>
        <w:t>Достаточным подтв</w:t>
      </w:r>
      <w:r>
        <w:rPr>
          <w:rStyle w:val="s0"/>
        </w:rPr>
        <w:t>ерждением подлинности документа налоговой отчетности является наличие оригинала подписи уполномоченного лица на документе в бумажной форме или наличие наложенного на электронный документ квалифицированной электронной подписи или усовершенствованной электро</w:t>
      </w:r>
      <w:r>
        <w:rPr>
          <w:rStyle w:val="s0"/>
        </w:rPr>
        <w:t xml:space="preserve">нной подписи, базирующейся на квалифицированном сертификате электронной подписи, в соответствии с требованиями </w:t>
      </w:r>
      <w:hyperlink r:id="rId140"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w:t>
      </w:r>
      <w:r>
        <w:rPr>
          <w:rStyle w:val="s0"/>
        </w:rPr>
        <w:t>».</w:t>
      </w:r>
    </w:p>
    <w:p w:rsidR="00000000" w:rsidRDefault="00033594">
      <w:pPr>
        <w:pStyle w:val="pj"/>
      </w:pPr>
      <w:r>
        <w:rPr>
          <w:rStyle w:val="s0"/>
        </w:rPr>
        <w:t>48.5.2. физическим лицом - налогоплательщиком или его представителем;</w:t>
      </w:r>
    </w:p>
    <w:p w:rsidR="00000000" w:rsidRDefault="00033594">
      <w:pPr>
        <w:pStyle w:val="pj"/>
      </w:pPr>
      <w:r>
        <w:rPr>
          <w:rStyle w:val="s0"/>
        </w:rPr>
        <w:t>48.5.3. лицом, ответственным за ведение бухгалтерского учета и представление налоговой декларации согласно договору о совместной деятельности или соглашением о разделе продукции.</w:t>
      </w:r>
    </w:p>
    <w:p w:rsidR="00000000" w:rsidRDefault="00033594">
      <w:pPr>
        <w:pStyle w:val="pj"/>
      </w:pPr>
      <w:r>
        <w:rPr>
          <w:rStyle w:val="s0"/>
        </w:rPr>
        <w:t>48.6</w:t>
      </w:r>
      <w:r>
        <w:rPr>
          <w:rStyle w:val="s0"/>
        </w:rPr>
        <w:t>. Если налоговая декларация подается налоговыми агентами - юридическими лицами, она должна быть подписана руководителем такого агента и лицом, отвечающим за ведение бухгалтерского учета и представление налоговой декларации такого агента, а если налоговым а</w:t>
      </w:r>
      <w:r>
        <w:rPr>
          <w:rStyle w:val="s0"/>
        </w:rPr>
        <w:t>гентом является налогоплательщик - физическое лицо - таким налогоплательщиком.</w:t>
      </w:r>
    </w:p>
    <w:p w:rsidR="00000000" w:rsidRDefault="00033594">
      <w:pPr>
        <w:pStyle w:val="pj"/>
      </w:pPr>
      <w:r>
        <w:rPr>
          <w:rStyle w:val="s0"/>
        </w:rPr>
        <w:t xml:space="preserve">48.7. Налоговая отчетность, составленная с нарушением норм этой статьи, не считается налоговой декларацией, кроме случаев, установленных пунктом 46.4 </w:t>
      </w:r>
      <w:hyperlink w:anchor="sub460000" w:history="1">
        <w:r>
          <w:rPr>
            <w:rStyle w:val="a4"/>
          </w:rPr>
          <w:t>статьи 46</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63" w:name="SUB490000"/>
      <w:bookmarkEnd w:id="63"/>
      <w:r>
        <w:rPr>
          <w:rStyle w:val="s1"/>
        </w:rPr>
        <w:t>Статья 49. Представление налоговой декларации в контролирующие органы</w:t>
      </w:r>
    </w:p>
    <w:p w:rsidR="00000000" w:rsidRDefault="00033594">
      <w:pPr>
        <w:pStyle w:val="pj"/>
      </w:pPr>
      <w:r>
        <w:rPr>
          <w:rStyle w:val="s0"/>
        </w:rPr>
        <w:t>49.1. Налоговая декларация подается за отчетный период в установленные этим Кодексом сроки контролирующего органа, в котором состоит на учете налогоп</w:t>
      </w:r>
      <w:r>
        <w:rPr>
          <w:rStyle w:val="s0"/>
        </w:rPr>
        <w:t>лательщик.</w:t>
      </w:r>
    </w:p>
    <w:p w:rsidR="00000000" w:rsidRDefault="00033594">
      <w:pPr>
        <w:pStyle w:val="pj"/>
      </w:pPr>
      <w:r>
        <w:rPr>
          <w:rStyle w:val="s0"/>
        </w:rPr>
        <w:t>49.2. Налогоплательщик обязан за каждый установленный этим Кодексом отчетный период, в котором возникают объекты налогообложения, или в случае наличия показателей, подлежащих декларированию в соответствии с требованиями этого Кодекса подавать на</w:t>
      </w:r>
      <w:r>
        <w:rPr>
          <w:rStyle w:val="s0"/>
        </w:rPr>
        <w:t>логовые декларации по каждому отдельному налогу, плательщиком которого он является. Этот абзац применяется ко всем налогоплательщикам, в том числе плательщиков, находящихся на упрощенной системе налогообложения, учета и отчетности.</w:t>
      </w:r>
    </w:p>
    <w:p w:rsidR="00000000" w:rsidRDefault="00033594">
      <w:pPr>
        <w:pStyle w:val="pj"/>
      </w:pPr>
      <w:r>
        <w:rPr>
          <w:rStyle w:val="s0"/>
        </w:rPr>
        <w:t>Плательщики налога на пр</w:t>
      </w:r>
      <w:r>
        <w:rPr>
          <w:rStyle w:val="s0"/>
        </w:rPr>
        <w:t xml:space="preserve">ибыль предприятий, облагаемых по ставке ноль процентов в соответствии с </w:t>
      </w:r>
      <w:hyperlink w:anchor="sub104" w:history="1">
        <w:r>
          <w:rPr>
            <w:rStyle w:val="a4"/>
          </w:rPr>
          <w:t>пунктом 44 подраздела 4 раздела XX</w:t>
        </w:r>
      </w:hyperlink>
      <w:r>
        <w:rPr>
          <w:rStyle w:val="s0"/>
        </w:rPr>
        <w:t xml:space="preserve"> этого Кодекса, подают контролирующим органам декларации (расчеты) по налогу на прибыль предприятий по упрощенной форме в</w:t>
      </w:r>
      <w:r>
        <w:rPr>
          <w:rStyle w:val="s0"/>
        </w:rPr>
        <w:t xml:space="preserve"> порядке, установленном настоящим Кодексом.</w:t>
      </w:r>
    </w:p>
    <w:p w:rsidR="00000000" w:rsidRDefault="00033594">
      <w:pPr>
        <w:pStyle w:val="pj"/>
      </w:pPr>
      <w:r>
        <w:rPr>
          <w:rStyle w:val="s0"/>
        </w:rPr>
        <w:t xml:space="preserve">Плательщики налога на добавленную стоимость, зарегистрированные в соответствии с пунктом 208 </w:t>
      </w:r>
      <w:r>
        <w:rPr>
          <w:rStyle w:val="s0"/>
          <w:vertAlign w:val="superscript"/>
        </w:rPr>
        <w:t xml:space="preserve">- 1 </w:t>
      </w:r>
      <w:r>
        <w:rPr>
          <w:rStyle w:val="s0"/>
        </w:rPr>
        <w:t xml:space="preserve">.2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настоящего Кодекса, подают в центральный орган исполнительной вл</w:t>
      </w:r>
      <w:r>
        <w:rPr>
          <w:rStyle w:val="s0"/>
        </w:rPr>
        <w:t xml:space="preserve">асти, реализующий государственную налоговую политику, упрощенную налоговую декларацию в соответствии с пунктом 208 </w:t>
      </w:r>
      <w:r>
        <w:rPr>
          <w:rStyle w:val="s0"/>
          <w:vertAlign w:val="superscript"/>
        </w:rPr>
        <w:t xml:space="preserve">- 1 </w:t>
      </w:r>
      <w:r>
        <w:rPr>
          <w:rStyle w:val="s0"/>
        </w:rPr>
        <w:t xml:space="preserve">.8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настоящего Кодекса.</w:t>
      </w:r>
    </w:p>
    <w:p w:rsidR="00000000" w:rsidRDefault="00033594">
      <w:pPr>
        <w:pStyle w:val="pj"/>
      </w:pPr>
      <w:r>
        <w:rPr>
          <w:rStyle w:val="s0"/>
        </w:rPr>
        <w:t xml:space="preserve">49.2-1. Плательщики, определенные </w:t>
      </w:r>
      <w:hyperlink w:anchor="sub2120000" w:history="1">
        <w:r>
          <w:rPr>
            <w:rStyle w:val="a4"/>
          </w:rPr>
          <w:t>подпунктом 212.1.15 пункта 212.1 статьи 212</w:t>
        </w:r>
      </w:hyperlink>
      <w:r>
        <w:rPr>
          <w:rStyle w:val="s0"/>
        </w:rPr>
        <w:t xml:space="preserve"> настоящего Кодекса, а также другие плательщики акцизного налога, имеющие действующие лицензии на право осуществления деятельности по подакцизной продукцией, подлежащей лицензированию в соответствии с законодател</w:t>
      </w:r>
      <w:r>
        <w:rPr>
          <w:rStyle w:val="s0"/>
        </w:rPr>
        <w:t>ьством, обязаны за каждый установленный этим Кодексом отчетный период подавать налоговые декларации независимо от того, осуществляли такие плательщики хозяйственную деятельность в отчетном периоде.</w:t>
      </w:r>
    </w:p>
    <w:p w:rsidR="00000000" w:rsidRDefault="00033594">
      <w:pPr>
        <w:pStyle w:val="pj"/>
      </w:pPr>
      <w:r>
        <w:rPr>
          <w:rStyle w:val="s0"/>
        </w:rPr>
        <w:t>49.3. Налоговая декларация подается по выбору налогоплател</w:t>
      </w:r>
      <w:r>
        <w:rPr>
          <w:rStyle w:val="s0"/>
        </w:rPr>
        <w:t>ьщика, если иное не предусмотрено настоящим Кодексом, в один из следующих способов:</w:t>
      </w:r>
    </w:p>
    <w:p w:rsidR="00000000" w:rsidRDefault="00033594">
      <w:pPr>
        <w:pStyle w:val="pj"/>
      </w:pPr>
      <w:r>
        <w:rPr>
          <w:rStyle w:val="s0"/>
        </w:rPr>
        <w:t>а) лично налогоплательщиком или уполномоченным на это лицом;</w:t>
      </w:r>
    </w:p>
    <w:p w:rsidR="00000000" w:rsidRDefault="00033594">
      <w:pPr>
        <w:pStyle w:val="pj"/>
      </w:pPr>
      <w:r>
        <w:rPr>
          <w:rStyle w:val="s0"/>
        </w:rPr>
        <w:t>б) направляется по почте с уведомлением о вручении и с описью вложения;</w:t>
      </w:r>
    </w:p>
    <w:p w:rsidR="00000000" w:rsidRDefault="00033594">
      <w:pPr>
        <w:pStyle w:val="pj"/>
      </w:pPr>
      <w:r>
        <w:rPr>
          <w:rStyle w:val="s0"/>
        </w:rPr>
        <w:t>в) средствами электронной связи в элект</w:t>
      </w:r>
      <w:r>
        <w:rPr>
          <w:rStyle w:val="s0"/>
        </w:rPr>
        <w:t>ронной форме с соблюдением требований законов Украины «</w:t>
      </w:r>
      <w:hyperlink r:id="rId141" w:history="1">
        <w:r>
          <w:rPr>
            <w:rStyle w:val="a5"/>
            <w:color w:val="0000FF"/>
            <w:u w:val="single"/>
          </w:rPr>
          <w:t>Об электронных документах и электронном документообороте</w:t>
        </w:r>
      </w:hyperlink>
      <w:r>
        <w:rPr>
          <w:rStyle w:val="s0"/>
        </w:rPr>
        <w:t>» и «</w:t>
      </w:r>
      <w:hyperlink r:id="rId142" w:history="1">
        <w:r>
          <w:rPr>
            <w:rStyle w:val="a5"/>
            <w:color w:val="0000FF"/>
            <w:u w:val="single"/>
          </w:rPr>
          <w:t>Об электро</w:t>
        </w:r>
        <w:r>
          <w:rPr>
            <w:rStyle w:val="a5"/>
            <w:color w:val="0000FF"/>
            <w:u w:val="single"/>
          </w:rPr>
          <w:t>нной идентификации и электронных доверительных услугах</w:t>
        </w:r>
      </w:hyperlink>
      <w:r>
        <w:rPr>
          <w:rStyle w:val="s0"/>
        </w:rPr>
        <w:t>».</w:t>
      </w:r>
    </w:p>
    <w:p w:rsidR="00000000" w:rsidRDefault="00033594">
      <w:pPr>
        <w:pStyle w:val="pj"/>
      </w:pPr>
      <w:r>
        <w:rPr>
          <w:rStyle w:val="s0"/>
        </w:rPr>
        <w:t xml:space="preserve">Единственным основанием для непринятия налоговой декларации средствами электронной связи в электронной форме является недействительность квалифицированной электронной подписи или усовершенствованной </w:t>
      </w:r>
      <w:r>
        <w:rPr>
          <w:rStyle w:val="s0"/>
        </w:rPr>
        <w:t>электронной подписи, базирующейся на квалифицированном сертификате электронной подписи, такого налогоплательщика в соответствии с требованиями Закона Украины «Об электронной идентификации и электронных доверительных услугах», в том числе в связи с истечени</w:t>
      </w:r>
      <w:r>
        <w:rPr>
          <w:rStyle w:val="s0"/>
        </w:rPr>
        <w:t xml:space="preserve">ем срока действия соответствующего квалифицированного сертификата электронной подписи, при условии что такая налоговая декларация соответствует всем требованиям электронного документа, содержит достоверные обязательные реквизиты и предоставлена в формате, </w:t>
      </w:r>
      <w:r>
        <w:rPr>
          <w:rStyle w:val="s0"/>
        </w:rPr>
        <w:t>доступном для ее технической обработки.</w:t>
      </w:r>
    </w:p>
    <w:p w:rsidR="00000000" w:rsidRDefault="00033594">
      <w:pPr>
        <w:pStyle w:val="pj"/>
      </w:pPr>
      <w:r>
        <w:rPr>
          <w:rStyle w:val="s0"/>
        </w:rPr>
        <w:t>49.4. Налогоплательщики, относящиеся к крупным и средним предприятиям, подают налоговые декларации контролирующему органу в электронной форме с соблюдением требований законов Украины «</w:t>
      </w:r>
      <w:hyperlink r:id="rId143" w:history="1">
        <w:r>
          <w:rPr>
            <w:rStyle w:val="a5"/>
            <w:color w:val="0000FF"/>
            <w:u w:val="single"/>
          </w:rPr>
          <w:t>Об электронных документах и электронном документообороте</w:t>
        </w:r>
      </w:hyperlink>
      <w:r>
        <w:rPr>
          <w:rStyle w:val="s0"/>
        </w:rPr>
        <w:t>» и «</w:t>
      </w:r>
      <w:hyperlink r:id="rId144" w:history="1">
        <w:r>
          <w:rPr>
            <w:rStyle w:val="a5"/>
            <w:color w:val="0000FF"/>
            <w:u w:val="single"/>
          </w:rPr>
          <w:t>Об электронной идентификации и электронных доверительных услугах</w:t>
        </w:r>
      </w:hyperlink>
      <w:r>
        <w:rPr>
          <w:rStyle w:val="s0"/>
        </w:rPr>
        <w:t>»</w:t>
      </w:r>
      <w:r>
        <w:rPr>
          <w:rStyle w:val="s0"/>
        </w:rPr>
        <w:t>.</w:t>
      </w:r>
    </w:p>
    <w:p w:rsidR="00000000" w:rsidRDefault="00033594">
      <w:pPr>
        <w:pStyle w:val="pj"/>
      </w:pPr>
      <w:r>
        <w:rPr>
          <w:rStyle w:val="s0"/>
        </w:rPr>
        <w:t>Налоговая отчетность по налогу на добавленную стоимость подается в электронной форме контролирующему органу всеми плательщиками этого налога с соблюдением требований законов Украины «</w:t>
      </w:r>
      <w:hyperlink r:id="rId145" w:history="1">
        <w:r>
          <w:rPr>
            <w:rStyle w:val="a5"/>
            <w:color w:val="0000FF"/>
            <w:u w:val="single"/>
          </w:rPr>
          <w:t>Об эле</w:t>
        </w:r>
        <w:r>
          <w:rPr>
            <w:rStyle w:val="a5"/>
            <w:color w:val="0000FF"/>
            <w:u w:val="single"/>
          </w:rPr>
          <w:t>ктронных документах и электронном документообороте</w:t>
        </w:r>
      </w:hyperlink>
      <w:r>
        <w:rPr>
          <w:rStyle w:val="s0"/>
        </w:rPr>
        <w:t>» и «</w:t>
      </w:r>
      <w:hyperlink r:id="rId146"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 xml:space="preserve">Финансовая отчетность, отчет о финансовом состоянии (баланс) и отчет </w:t>
      </w:r>
      <w:r>
        <w:rPr>
          <w:rStyle w:val="s0"/>
        </w:rPr>
        <w:t xml:space="preserve">о прибылях и убытках и прочем совокупном доходе (отчет о финансовых результатах), которые подаются в соответствии с требованиями </w:t>
      </w:r>
      <w:hyperlink w:anchor="sub460000" w:history="1">
        <w:r>
          <w:rPr>
            <w:rStyle w:val="a5"/>
            <w:color w:val="0000FF"/>
            <w:u w:val="single"/>
          </w:rPr>
          <w:t>пункта 46.2 статьи 46</w:t>
        </w:r>
      </w:hyperlink>
      <w:r>
        <w:rPr>
          <w:rStyle w:val="s0"/>
        </w:rPr>
        <w:t xml:space="preserve"> настоящего Кодекса, подаются в электронной форме с соблюдением требований</w:t>
      </w:r>
      <w:r>
        <w:rPr>
          <w:rStyle w:val="s0"/>
        </w:rPr>
        <w:t xml:space="preserve"> законов Украины «Об электронных документах и электронном документообороте» и «Об электронной идентификации и электронных доверительных услугах» в контролирующие органы плательщиками налога на прибыль предприятий, плательщиками части чистой прибыли (дохода</w:t>
      </w:r>
      <w:r>
        <w:rPr>
          <w:rStyle w:val="s0"/>
        </w:rPr>
        <w:t>), плательщиками дивидендов на государственную долю и некоммерческими предприятиями, учреждениями, организациями, представляют налоговую отчетность в электронной форме.</w:t>
      </w:r>
    </w:p>
    <w:p w:rsidR="00000000" w:rsidRDefault="00033594">
      <w:pPr>
        <w:pStyle w:val="pj"/>
      </w:pPr>
      <w:r>
        <w:rPr>
          <w:rStyle w:val="s0"/>
        </w:rPr>
        <w:t>Абзацы четвертый и пятый исключены.</w:t>
      </w:r>
    </w:p>
    <w:p w:rsidR="00000000" w:rsidRDefault="00033594">
      <w:pPr>
        <w:pStyle w:val="pj"/>
      </w:pPr>
      <w:r>
        <w:rPr>
          <w:rStyle w:val="s0"/>
        </w:rPr>
        <w:t>49.4-1. Квалифицированный поставщик электронных дов</w:t>
      </w:r>
      <w:r>
        <w:rPr>
          <w:rStyle w:val="s0"/>
        </w:rPr>
        <w:t>ерительных услуг центрального органа исполнительной власти, реализующего государственную налоговую политику, безвозмездно предоставляет налогоплательщикам квалифицированные электронные доверительные услуги.</w:t>
      </w:r>
    </w:p>
    <w:p w:rsidR="00000000" w:rsidRDefault="00033594">
      <w:pPr>
        <w:pStyle w:val="pj"/>
      </w:pPr>
      <w:r>
        <w:rPr>
          <w:rStyle w:val="s0"/>
        </w:rPr>
        <w:t>49.5. При отправке налоговой декларации по почте,</w:t>
      </w:r>
      <w:r>
        <w:rPr>
          <w:rStyle w:val="s0"/>
        </w:rPr>
        <w:t xml:space="preserve"> налогоплательщик обязан осуществить такое отправление в адрес соответствующего контролирующего органа не позднее чем за пять дней до истечения предельного срока подачи налоговой декларации, определенного настоящей статьей, а при представлении налоговой от</w:t>
      </w:r>
      <w:r>
        <w:rPr>
          <w:rStyle w:val="s0"/>
        </w:rPr>
        <w:t>четности в электронной форме, - не позднее окончания последнего часа дня, в котором истекает такой предельный срок.</w:t>
      </w:r>
    </w:p>
    <w:p w:rsidR="00000000" w:rsidRDefault="00033594">
      <w:pPr>
        <w:pStyle w:val="pj"/>
      </w:pPr>
      <w:r>
        <w:rPr>
          <w:rStyle w:val="s0"/>
        </w:rPr>
        <w:t>49.6. В случае утраты или порчи почтового отправления или задержки его вручения контролирующему органу по вине оператора почтовой связи, так</w:t>
      </w:r>
      <w:r>
        <w:rPr>
          <w:rStyle w:val="s0"/>
        </w:rPr>
        <w:t>ой оператор несет ответственность в соответствии с законом.</w:t>
      </w:r>
    </w:p>
    <w:p w:rsidR="00000000" w:rsidRDefault="00033594">
      <w:pPr>
        <w:pStyle w:val="pj"/>
      </w:pPr>
      <w:r>
        <w:rPr>
          <w:rStyle w:val="s0"/>
        </w:rPr>
        <w:t>Налогоплательщик в течение пяти рабочих дней со дня получения уведомления об утрате или порче почтового отправления обязан направить по почте или предоставить лично (по его выбору) контролирующего</w:t>
      </w:r>
      <w:r>
        <w:rPr>
          <w:rStyle w:val="s0"/>
        </w:rPr>
        <w:t xml:space="preserve"> органа второй экземпляр налоговой декларации вместе с копией сообщения о потере или повреждении почтового отправления.</w:t>
      </w:r>
    </w:p>
    <w:p w:rsidR="00000000" w:rsidRDefault="00033594">
      <w:pPr>
        <w:pStyle w:val="pj"/>
      </w:pPr>
      <w:r>
        <w:rPr>
          <w:rStyle w:val="s0"/>
        </w:rPr>
        <w:t>49.7. Независимо от факта утраты или порчи такого почтового отправления или задержки его вручения налогоплательщик обязан уплатить сумму</w:t>
      </w:r>
      <w:r>
        <w:rPr>
          <w:rStyle w:val="s0"/>
        </w:rPr>
        <w:t xml:space="preserve"> налогового обязательства, самостоятельно определенную им в такой налоговой декларации, в течение сроков, установленных настоящим Кодексом.</w:t>
      </w:r>
    </w:p>
    <w:p w:rsidR="00000000" w:rsidRDefault="00033594">
      <w:pPr>
        <w:pStyle w:val="pj"/>
      </w:pPr>
      <w:r>
        <w:rPr>
          <w:rStyle w:val="s0"/>
        </w:rPr>
        <w:t>49.8. Прием налоговой декларации является обязанностью контролирующего органа. При принятии налоговой декларации упо</w:t>
      </w:r>
      <w:r>
        <w:rPr>
          <w:rStyle w:val="s0"/>
        </w:rPr>
        <w:t xml:space="preserve">лномоченное должностное лицо контролирующего органа, в котором состоит на учете налогоплательщик, обязано проверить наличие и достоверность заполнения всех обязательных реквизитов, предусмотренных пунктами 48.3 и 48.4 </w:t>
      </w:r>
      <w:hyperlink w:anchor="sub480000" w:history="1">
        <w:r>
          <w:rPr>
            <w:rStyle w:val="a4"/>
          </w:rPr>
          <w:t>статьи</w:t>
        </w:r>
        <w:r>
          <w:rPr>
            <w:rStyle w:val="a4"/>
          </w:rPr>
          <w:t xml:space="preserve"> 48</w:t>
        </w:r>
      </w:hyperlink>
      <w:r>
        <w:rPr>
          <w:rStyle w:val="s0"/>
        </w:rPr>
        <w:t xml:space="preserve"> настоящего Кодекса. Другие показатели, указанные в налоговой декларации налогоплательщика, до ее приема проверке не подлежат.</w:t>
      </w:r>
    </w:p>
    <w:p w:rsidR="00000000" w:rsidRDefault="00033594">
      <w:pPr>
        <w:pStyle w:val="pj"/>
      </w:pPr>
      <w:r>
        <w:rPr>
          <w:rStyle w:val="s0"/>
        </w:rPr>
        <w:t>49.9. При условии соблюдения налогоплательщиком требований этой статьи должностное лицо контролирующего органа, в котором сост</w:t>
      </w:r>
      <w:r>
        <w:rPr>
          <w:rStyle w:val="s0"/>
        </w:rPr>
        <w:t>оит на учете налогоплательщик, обязано зарегистрировать налоговую декларацию плательщика датой ее фактического получения контролирующим органом.</w:t>
      </w:r>
    </w:p>
    <w:p w:rsidR="00000000" w:rsidRDefault="00033594">
      <w:pPr>
        <w:pStyle w:val="pj"/>
      </w:pPr>
      <w:r>
        <w:rPr>
          <w:rStyle w:val="s0"/>
        </w:rPr>
        <w:t xml:space="preserve">При условии соблюдения требований, установленных </w:t>
      </w:r>
      <w:hyperlink w:anchor="sub480000" w:history="1">
        <w:r>
          <w:rPr>
            <w:rStyle w:val="a4"/>
          </w:rPr>
          <w:t>статьями 48 и 49</w:t>
        </w:r>
      </w:hyperlink>
      <w:r>
        <w:rPr>
          <w:rStyle w:val="s0"/>
        </w:rPr>
        <w:t xml:space="preserve"> </w:t>
      </w:r>
      <w:r>
        <w:rPr>
          <w:rStyle w:val="s0"/>
        </w:rPr>
        <w:t>настоящего Кодекса налоговая декларация, предоставленная плательщиком, также считается принятой:</w:t>
      </w:r>
    </w:p>
    <w:p w:rsidR="00000000" w:rsidRDefault="00033594">
      <w:pPr>
        <w:pStyle w:val="pj"/>
      </w:pPr>
      <w:r>
        <w:rPr>
          <w:rStyle w:val="s0"/>
        </w:rPr>
        <w:t>49.9.1. при наличии на всех листах, из которых состоит налоговая декларация и, по желанию налогоплательщика, на ее копии, отметки (штампа) контролирующего орга</w:t>
      </w:r>
      <w:r>
        <w:rPr>
          <w:rStyle w:val="s0"/>
        </w:rPr>
        <w:t>на, которым получена налоговая декларация, с указанием даты ее получения, или квитанции о принятии налоговой декларации в случае ее представления средствами электронной связи, или почтового уведомления с отметкой о вручении контролирующего органа, в случае</w:t>
      </w:r>
      <w:r>
        <w:rPr>
          <w:rStyle w:val="s0"/>
        </w:rPr>
        <w:t xml:space="preserve"> отправки налоговой декларации по почте;</w:t>
      </w:r>
    </w:p>
    <w:p w:rsidR="00000000" w:rsidRDefault="00033594">
      <w:pPr>
        <w:pStyle w:val="pj"/>
      </w:pPr>
      <w:r>
        <w:rPr>
          <w:rStyle w:val="s0"/>
        </w:rPr>
        <w:t>49.9.2. в случае, если контролирующий орган с соблюдением требований пункта 49.11 настоящей статьи не предоставляет налогоплательщику уведомление об отказе в приеме налоговой декларации или в случаях, определенных э</w:t>
      </w:r>
      <w:r>
        <w:rPr>
          <w:rStyle w:val="s0"/>
        </w:rPr>
        <w:t>тим пунктом, не отправляет его налогоплательщику в установленный настоящей статьей срок.</w:t>
      </w:r>
    </w:p>
    <w:p w:rsidR="00000000" w:rsidRDefault="00033594">
      <w:pPr>
        <w:pStyle w:val="pj"/>
      </w:pPr>
      <w:r>
        <w:rPr>
          <w:rStyle w:val="s0"/>
        </w:rPr>
        <w:t>49.10. Отказ должностного лица контролирующего органа принять налоговую декларацию по каким-либо причинам, не определенных настоящей статьей, в том числе выдвижение лю</w:t>
      </w:r>
      <w:r>
        <w:rPr>
          <w:rStyle w:val="s0"/>
        </w:rPr>
        <w:t>бых не определенных настоящей статьей условий такого принятия (включая изменение показателей такой налоговой декларации, уменьшение или отмену отрицательного значения объектов налогообложения, сумм бюджетных возмещений, незаконного увеличения налоговых обя</w:t>
      </w:r>
      <w:r>
        <w:rPr>
          <w:rStyle w:val="s0"/>
        </w:rPr>
        <w:t>зательств и т.п.) запрещается.</w:t>
      </w:r>
    </w:p>
    <w:p w:rsidR="00000000" w:rsidRDefault="00033594">
      <w:pPr>
        <w:pStyle w:val="pj"/>
      </w:pPr>
      <w:r>
        <w:rPr>
          <w:rStyle w:val="s0"/>
        </w:rPr>
        <w:t xml:space="preserve">49.11. В случае представления налогоплательщиком в контролирующий орган налоговой декларации, заполненной с нарушением требований </w:t>
      </w:r>
      <w:hyperlink w:anchor="sub480000" w:history="1">
        <w:r>
          <w:rPr>
            <w:rStyle w:val="a5"/>
            <w:color w:val="0000FF"/>
            <w:u w:val="single"/>
          </w:rPr>
          <w:t>пунктов 48.3 и 48.4 статьи 48</w:t>
        </w:r>
      </w:hyperlink>
      <w:r>
        <w:t>,</w:t>
      </w:r>
      <w:r>
        <w:rPr>
          <w:rStyle w:val="s0"/>
        </w:rPr>
        <w:t xml:space="preserve"> а также несоблюдение требований </w:t>
      </w:r>
      <w:r>
        <w:rPr>
          <w:rStyle w:val="s0"/>
        </w:rPr>
        <w:t xml:space="preserve">абзацев первого - третьего </w:t>
      </w:r>
      <w:hyperlink w:anchor="sub490000" w:history="1">
        <w:r>
          <w:rPr>
            <w:rStyle w:val="a5"/>
            <w:color w:val="0000FF"/>
            <w:u w:val="single"/>
          </w:rPr>
          <w:t>пункта 49.4 статьи 49</w:t>
        </w:r>
      </w:hyperlink>
      <w:r>
        <w:rPr>
          <w:rStyle w:val="s0"/>
        </w:rPr>
        <w:t xml:space="preserve"> настоящего Кодекса контролирующий орган обязан предоставить такому налогоплательщику письменное уведомление об отказе в принятии его налоговой декларации с указанием причин та</w:t>
      </w:r>
      <w:r>
        <w:rPr>
          <w:rStyle w:val="s0"/>
        </w:rPr>
        <w:t>кого отказа:</w:t>
      </w:r>
    </w:p>
    <w:p w:rsidR="00000000" w:rsidRDefault="00033594">
      <w:pPr>
        <w:pStyle w:val="pj"/>
      </w:pPr>
      <w:r>
        <w:rPr>
          <w:rStyle w:val="s0"/>
        </w:rPr>
        <w:t>49.11.1. в случае получения такой налоговой декларации, направленной по почте или средствами электронной связи, - в течение пяти рабочих дней со дня ее получения;</w:t>
      </w:r>
    </w:p>
    <w:p w:rsidR="00000000" w:rsidRDefault="00033594">
      <w:pPr>
        <w:pStyle w:val="pj"/>
      </w:pPr>
      <w:r>
        <w:rPr>
          <w:rStyle w:val="s0"/>
        </w:rPr>
        <w:t>49.11.2. в случае получения такой налоговой декларации лично от налогоплательщик</w:t>
      </w:r>
      <w:r>
        <w:rPr>
          <w:rStyle w:val="s0"/>
        </w:rPr>
        <w:t>а или его представителя - в течение трех рабочих дней со дня ее получения.</w:t>
      </w:r>
    </w:p>
    <w:p w:rsidR="00000000" w:rsidRDefault="00033594">
      <w:pPr>
        <w:pStyle w:val="pj"/>
      </w:pPr>
      <w:r>
        <w:rPr>
          <w:rStyle w:val="s0"/>
        </w:rPr>
        <w:t>49.12. В случае получения отказа контролирующего органа в принятии налоговой декларации налогоплательщик имеет право:</w:t>
      </w:r>
    </w:p>
    <w:p w:rsidR="00000000" w:rsidRDefault="00033594">
      <w:pPr>
        <w:pStyle w:val="pj"/>
      </w:pPr>
      <w:r>
        <w:rPr>
          <w:rStyle w:val="s0"/>
        </w:rPr>
        <w:t xml:space="preserve">49.12.1. подать налоговую декларацию и уплатить штраф в случае </w:t>
      </w:r>
      <w:r>
        <w:rPr>
          <w:rStyle w:val="s0"/>
        </w:rPr>
        <w:t>нарушения срока ее представления;</w:t>
      </w:r>
    </w:p>
    <w:p w:rsidR="00000000" w:rsidRDefault="00033594">
      <w:pPr>
        <w:pStyle w:val="pj"/>
      </w:pPr>
      <w:r>
        <w:rPr>
          <w:rStyle w:val="s0"/>
        </w:rPr>
        <w:t xml:space="preserve">49.12.2. обжаловать решение контролирующего органа в порядке, предусмотренном </w:t>
      </w:r>
      <w:hyperlink w:anchor="sub560000" w:history="1">
        <w:r>
          <w:rPr>
            <w:rStyle w:val="a4"/>
          </w:rPr>
          <w:t>статьей 56</w:t>
        </w:r>
      </w:hyperlink>
      <w:r>
        <w:rPr>
          <w:rStyle w:val="s0"/>
        </w:rPr>
        <w:t xml:space="preserve"> настоящего Кодекса.</w:t>
      </w:r>
    </w:p>
    <w:p w:rsidR="00000000" w:rsidRDefault="00033594">
      <w:pPr>
        <w:pStyle w:val="pj"/>
      </w:pPr>
      <w:r>
        <w:rPr>
          <w:rStyle w:val="s0"/>
        </w:rPr>
        <w:t>49.13. В случае если в установленном законодательством порядке будет установлен ф</w:t>
      </w:r>
      <w:r>
        <w:rPr>
          <w:rStyle w:val="s0"/>
        </w:rPr>
        <w:t>акт неправомерного отказа контролирующим органом (должностным лицом) в принятии налоговой декларации, последняя считается принятой в день ее фактического получения контролирующим органом.</w:t>
      </w:r>
    </w:p>
    <w:p w:rsidR="00000000" w:rsidRDefault="00033594">
      <w:pPr>
        <w:pStyle w:val="pj"/>
      </w:pPr>
      <w:r>
        <w:rPr>
          <w:rStyle w:val="s0"/>
        </w:rPr>
        <w:t>49.14. По каждому заявлению налогоплательщика относительно нарушения</w:t>
      </w:r>
      <w:r>
        <w:rPr>
          <w:rStyle w:val="s0"/>
        </w:rPr>
        <w:t xml:space="preserve"> должностным лицом контролирующего органа этой статьи в обязательном порядке проводится служебное расследование в соответствии с законом.</w:t>
      </w:r>
    </w:p>
    <w:p w:rsidR="00000000" w:rsidRDefault="00033594">
      <w:pPr>
        <w:pStyle w:val="pj"/>
      </w:pPr>
      <w:r>
        <w:rPr>
          <w:rStyle w:val="s0"/>
        </w:rPr>
        <w:t>По результатам такого расследования виновное должностное лицо контролирующего органа привлекается к ответственности со</w:t>
      </w:r>
      <w:r>
        <w:rPr>
          <w:rStyle w:val="s0"/>
        </w:rPr>
        <w:t>гласно закону.</w:t>
      </w:r>
    </w:p>
    <w:p w:rsidR="00000000" w:rsidRDefault="00033594">
      <w:pPr>
        <w:pStyle w:val="pj"/>
      </w:pPr>
      <w:r>
        <w:rPr>
          <w:rStyle w:val="s0"/>
        </w:rPr>
        <w:t xml:space="preserve">49.15. Налоговая декларация считается поданной при нарушении норм </w:t>
      </w:r>
      <w:hyperlink w:anchor="sub480000" w:history="1">
        <w:r>
          <w:rPr>
            <w:rStyle w:val="a5"/>
            <w:color w:val="0000FF"/>
            <w:u w:val="single"/>
          </w:rPr>
          <w:t>пунктов 48.3 и 48.4 статьи 48</w:t>
        </w:r>
      </w:hyperlink>
      <w:r>
        <w:rPr>
          <w:rStyle w:val="s0"/>
        </w:rPr>
        <w:t xml:space="preserve">, абзацев первого - третьего </w:t>
      </w:r>
      <w:hyperlink w:anchor="sub490000" w:history="1">
        <w:r>
          <w:rPr>
            <w:rStyle w:val="a5"/>
            <w:color w:val="0000FF"/>
            <w:u w:val="single"/>
          </w:rPr>
          <w:t>пункта 49.4 статьи 49</w:t>
        </w:r>
      </w:hyperlink>
      <w:r>
        <w:rPr>
          <w:rStyle w:val="s0"/>
        </w:rPr>
        <w:t xml:space="preserve"> настоящего Кодекса и предоставл</w:t>
      </w:r>
      <w:r>
        <w:rPr>
          <w:rStyle w:val="s0"/>
        </w:rPr>
        <w:t>ение или передача контролирующим органом налогоплательщику уведомление об отказе в принятии его налоговой декларации, в частности средствами электронной связи в электронной форме с соблюдением требований законов Украины «</w:t>
      </w:r>
      <w:hyperlink r:id="rId147" w:history="1">
        <w:r>
          <w:rPr>
            <w:rStyle w:val="a5"/>
            <w:color w:val="0000FF"/>
            <w:u w:val="single"/>
          </w:rPr>
          <w:t>Об электронных документах и электронном документообороте</w:t>
        </w:r>
      </w:hyperlink>
      <w:r>
        <w:rPr>
          <w:rStyle w:val="s0"/>
        </w:rPr>
        <w:t>» и «</w:t>
      </w:r>
      <w:hyperlink r:id="rId148" w:history="1">
        <w:r>
          <w:rPr>
            <w:rStyle w:val="a5"/>
            <w:color w:val="0000FF"/>
            <w:u w:val="single"/>
          </w:rPr>
          <w:t>Об электронной идентификации и электронных доверительных услугах</w:t>
        </w:r>
      </w:hyperlink>
      <w:r>
        <w:rPr>
          <w:rStyle w:val="s0"/>
        </w:rPr>
        <w:t>» для налоговых деклараций, поданных</w:t>
      </w:r>
      <w:r>
        <w:rPr>
          <w:rStyle w:val="s0"/>
        </w:rPr>
        <w:t xml:space="preserve"> таким образом.</w:t>
      </w:r>
    </w:p>
    <w:p w:rsidR="00000000" w:rsidRDefault="00033594">
      <w:pPr>
        <w:pStyle w:val="pj"/>
      </w:pPr>
      <w:r>
        <w:rPr>
          <w:rStyle w:val="s0"/>
        </w:rPr>
        <w:t>49.16. Независимо от наличия отказа в принятии налоговой декларации налогоплательщик обязан погасить налоговое обязательство, самостоятельно определенное им в такой налоговой декларации, в течение сроков, установленных настоящим Кодексом.</w:t>
      </w:r>
    </w:p>
    <w:p w:rsidR="00000000" w:rsidRDefault="00033594">
      <w:pPr>
        <w:pStyle w:val="pj"/>
      </w:pPr>
      <w:r>
        <w:rPr>
          <w:rStyle w:val="s0"/>
        </w:rPr>
        <w:t>4</w:t>
      </w:r>
      <w:r>
        <w:rPr>
          <w:rStyle w:val="s0"/>
        </w:rPr>
        <w:t>9.17. Исключен.</w:t>
      </w:r>
    </w:p>
    <w:p w:rsidR="00000000" w:rsidRDefault="00033594">
      <w:pPr>
        <w:pStyle w:val="pj"/>
      </w:pPr>
      <w:r>
        <w:rPr>
          <w:rStyle w:val="s0"/>
        </w:rPr>
        <w:t>49.18. Налоговые декларации, кроме случаев, предусмотренных настоящим Кодексом, подаются за базовый отчетный (налоговый) период, равный:</w:t>
      </w:r>
    </w:p>
    <w:p w:rsidR="00000000" w:rsidRDefault="00033594">
      <w:pPr>
        <w:pStyle w:val="pj"/>
      </w:pPr>
      <w:r>
        <w:rPr>
          <w:rStyle w:val="s0"/>
        </w:rPr>
        <w:t>49.18.1. календарному месяцу (в том числе в случае уплаты месячных авансовых взносов) - в течение 20 ка</w:t>
      </w:r>
      <w:r>
        <w:rPr>
          <w:rStyle w:val="s0"/>
        </w:rPr>
        <w:t>лендарных дней, следующих за последним календарным днем отчетного (налогового) месяца;</w:t>
      </w:r>
    </w:p>
    <w:p w:rsidR="00000000" w:rsidRDefault="00033594">
      <w:pPr>
        <w:pStyle w:val="pj"/>
      </w:pPr>
      <w:r>
        <w:rPr>
          <w:rStyle w:val="s0"/>
        </w:rPr>
        <w:t>49.18.2. календарному кварталу или календарному полугодию (в том числе в случае уплаты квартальных или полугодовых авансовых взносов) - в течение 40 календарных дней, следующих за последним календарным днем отчетного (налогового) квартала (полугодия);</w:t>
      </w:r>
    </w:p>
    <w:p w:rsidR="00000000" w:rsidRDefault="00033594">
      <w:pPr>
        <w:pStyle w:val="pj"/>
      </w:pPr>
      <w:r>
        <w:rPr>
          <w:rStyle w:val="s0"/>
        </w:rPr>
        <w:t>49.1</w:t>
      </w:r>
      <w:r>
        <w:rPr>
          <w:rStyle w:val="s0"/>
        </w:rPr>
        <w:t>8.3. календарному году, кроме случаев, предусмотренных подпунктом 49.18.4 этого пункта - в течение 60 календарных дней, следующих за последним календарным днем отчетного (налогового) года;</w:t>
      </w:r>
    </w:p>
    <w:p w:rsidR="00000000" w:rsidRDefault="00033594">
      <w:pPr>
        <w:pStyle w:val="pj"/>
      </w:pPr>
      <w:r>
        <w:rPr>
          <w:rStyle w:val="s0"/>
        </w:rPr>
        <w:t xml:space="preserve">49.18.4. календарному году для плательщиков налога на доходы физических лиц, в том числе самозанятых лиц - до 1 мая года, следующего за отчетным, кроме случаев, предусмотренных </w:t>
      </w:r>
      <w:hyperlink w:anchor="sub1620000" w:history="1">
        <w:r>
          <w:rPr>
            <w:rStyle w:val="a4"/>
          </w:rPr>
          <w:t>разделом IV</w:t>
        </w:r>
      </w:hyperlink>
      <w:r>
        <w:rPr>
          <w:rStyle w:val="s0"/>
        </w:rPr>
        <w:t xml:space="preserve"> настоящего Кодекса;</w:t>
      </w:r>
    </w:p>
    <w:p w:rsidR="00000000" w:rsidRDefault="00033594">
      <w:pPr>
        <w:pStyle w:val="pj"/>
      </w:pPr>
      <w:r>
        <w:rPr>
          <w:rStyle w:val="s0"/>
        </w:rPr>
        <w:t>49.18.5. исклю</w:t>
      </w:r>
      <w:r>
        <w:rPr>
          <w:rStyle w:val="s0"/>
        </w:rPr>
        <w:t xml:space="preserve">чен; </w:t>
      </w:r>
    </w:p>
    <w:p w:rsidR="00000000" w:rsidRDefault="00033594">
      <w:pPr>
        <w:pStyle w:val="pj"/>
      </w:pPr>
      <w:r>
        <w:rPr>
          <w:rStyle w:val="s0"/>
        </w:rPr>
        <w:t>49.18.6. Календарному году для плательщиков налога на прибыль (в том числе плательщиков части чистой прибыли (дохода)), для налоговой декларации (в том числе расчета части чистой прибыли (дохода), дивидендов на государственную долю), которая рассчиты</w:t>
      </w:r>
      <w:r>
        <w:rPr>
          <w:rStyle w:val="s0"/>
        </w:rPr>
        <w:t>вается нарастающим итогом за год - в течение 60 календарных дней, следующих за последним календарным днем отчетного (налогового) года.</w:t>
      </w:r>
    </w:p>
    <w:p w:rsidR="00000000" w:rsidRDefault="00033594">
      <w:pPr>
        <w:pStyle w:val="pj"/>
      </w:pPr>
      <w:r>
        <w:rPr>
          <w:rStyle w:val="s0"/>
        </w:rPr>
        <w:t>49.18.7. Календарному году для плательщиков дивидендов на государственную долю (в том числе хозяйственных обществ, корпор</w:t>
      </w:r>
      <w:r>
        <w:rPr>
          <w:rStyle w:val="s0"/>
        </w:rPr>
        <w:t>ативные права которых частично принадлежат государству, и хозяйственных обществ, 50 и более процентов акций (долей, паев) которых принадлежат хозяйственным обществам, доля государства в которых составляет 100 процентов, которые не приняли решение о начисле</w:t>
      </w:r>
      <w:r>
        <w:rPr>
          <w:rStyle w:val="s0"/>
        </w:rPr>
        <w:t>нии дивидендов до 1 мая года, следующего за отчетным) для расчета части чистой прибыли (дохода), дивидендов на государственную долю - до 1 июля года, следующего за отчетным;</w:t>
      </w:r>
    </w:p>
    <w:p w:rsidR="00000000" w:rsidRDefault="00033594">
      <w:pPr>
        <w:pStyle w:val="pj"/>
      </w:pPr>
      <w:r>
        <w:rPr>
          <w:rStyle w:val="s0"/>
        </w:rPr>
        <w:t>49.18.8. если налогоплательщик ликвидируется или реорганизуется (в том числе до ок</w:t>
      </w:r>
      <w:r>
        <w:rPr>
          <w:rStyle w:val="s0"/>
        </w:rPr>
        <w:t>ончания налогового (отчетного) периода), декларация по рентной плате, экологического налога, местных налогов и сборов может подаваться за налоговый (отчетный) период, на который приходится дата ликвидации или реорганизации, до окончания такого отчетного пе</w:t>
      </w:r>
      <w:r>
        <w:rPr>
          <w:rStyle w:val="s0"/>
        </w:rPr>
        <w:t>риода.</w:t>
      </w:r>
    </w:p>
    <w:p w:rsidR="00000000" w:rsidRDefault="00033594">
      <w:pPr>
        <w:pStyle w:val="pj"/>
      </w:pPr>
      <w:r>
        <w:rPr>
          <w:rStyle w:val="s0"/>
        </w:rPr>
        <w:t>49.19. Если налоговая декларация за квартал, полугодие, три квартала или год рассчитывается нарастающим итогом на основании показателей базовых налоговых периодов, из которых состоят такие квартал, полугодие, три квартала или год (без учета авансовы</w:t>
      </w:r>
      <w:r>
        <w:rPr>
          <w:rStyle w:val="s0"/>
        </w:rPr>
        <w:t>х взносов), согласно соответствующему разделу этого Кодекса, указанная налоговая декларация подается в сроки, определенные пунктом 49.18 этой статьи для такого базового отчетного (налогового) периода кроме налоговой декларации по налогу на прибыль, и расче</w:t>
      </w:r>
      <w:r>
        <w:rPr>
          <w:rStyle w:val="s0"/>
        </w:rPr>
        <w:t>та части чистой прибыли (дохода), дивидендов на государственную долю, которые рассчитываются нарастающим итогом за год.</w:t>
      </w:r>
    </w:p>
    <w:p w:rsidR="00000000" w:rsidRDefault="00033594">
      <w:pPr>
        <w:pStyle w:val="pj"/>
      </w:pPr>
      <w:r>
        <w:rPr>
          <w:rStyle w:val="s0"/>
        </w:rPr>
        <w:t>Для плательщиков части чистой прибыли (дохода) налоговый (отчетный) периодами являются календарные: квартал, полугодие, три квартала, го</w:t>
      </w:r>
      <w:r>
        <w:rPr>
          <w:rStyle w:val="s0"/>
        </w:rPr>
        <w:t xml:space="preserve">д. При этом расчет части чистой прибыли (дохода), дивидендов на государственную долю составляется нарастающим итогом и подается в контролирующие органы вместе с финансовой отчетности в сроки, предусмотренные </w:t>
      </w:r>
      <w:hyperlink w:anchor="sub490000" w:history="1">
        <w:r>
          <w:rPr>
            <w:rStyle w:val="a5"/>
            <w:color w:val="0000FF"/>
            <w:u w:val="single"/>
          </w:rPr>
          <w:t xml:space="preserve">пунктом 49.18.2 </w:t>
        </w:r>
        <w:r>
          <w:rPr>
            <w:rStyle w:val="a5"/>
            <w:color w:val="0000FF"/>
            <w:u w:val="single"/>
          </w:rPr>
          <w:t>статьи 49</w:t>
        </w:r>
      </w:hyperlink>
      <w:r>
        <w:rPr>
          <w:rStyle w:val="s0"/>
        </w:rPr>
        <w:t xml:space="preserve"> настоящего Кодекса (кроме плательщиков, определенных </w:t>
      </w:r>
      <w:hyperlink w:anchor="sub490000" w:history="1">
        <w:r>
          <w:rPr>
            <w:rStyle w:val="a5"/>
            <w:color w:val="0000FF"/>
            <w:u w:val="single"/>
          </w:rPr>
          <w:t>подпунктом 49.18.7 пункта 49.18 статьи 49</w:t>
        </w:r>
      </w:hyperlink>
      <w:r>
        <w:rPr>
          <w:rStyle w:val="s0"/>
        </w:rPr>
        <w:t xml:space="preserve"> настоящего Кодекса).</w:t>
      </w:r>
    </w:p>
    <w:p w:rsidR="00000000" w:rsidRDefault="00033594">
      <w:pPr>
        <w:pStyle w:val="pj"/>
      </w:pPr>
      <w:r>
        <w:rPr>
          <w:rStyle w:val="s0"/>
        </w:rPr>
        <w:t>Для плательщиков дивидендов на государственную долю (хозяйственные общества, корпоративные права к</w:t>
      </w:r>
      <w:r>
        <w:rPr>
          <w:rStyle w:val="s0"/>
        </w:rPr>
        <w:t>оторых частично принадлежат государству, и хозяйственные общества, 50 и более процентов акций (долей, паев) которых принадлежат хозяйственным обществам, доля государства в которых составляет 100 процентов), налоговый (отчетный) периодами является календарн</w:t>
      </w:r>
      <w:r>
        <w:rPr>
          <w:rStyle w:val="s0"/>
        </w:rPr>
        <w:t>ый год. При этом расчет части чистой прибыли (дохода), дивидендов на государственную долю составляется и подается в контролирующие органы вместе с финансовой отчетностью до 1 июля года, следующего за отчетным.</w:t>
      </w:r>
    </w:p>
    <w:p w:rsidR="00000000" w:rsidRDefault="00033594">
      <w:pPr>
        <w:pStyle w:val="pj"/>
      </w:pPr>
      <w:r>
        <w:rPr>
          <w:rStyle w:val="s0"/>
        </w:rPr>
        <w:t>Хозяйственные общества, в уставном капитале ко</w:t>
      </w:r>
      <w:r>
        <w:rPr>
          <w:rStyle w:val="s0"/>
        </w:rPr>
        <w:t>торых есть корпоративные права государства, и хозяйственные общества, 50 и более процентов акций (долей, паев) которых находятся в уставных капиталах хозяйственных обществ, доля государства в которых составляет 100 процентов, которые не приняли решение о н</w:t>
      </w:r>
      <w:r>
        <w:rPr>
          <w:rStyle w:val="s0"/>
        </w:rPr>
        <w:t>ачислении дивидендов в 1 мая года, следующего за отчетным, представляют один раз в год до 1 июля года, следующего за отчетным, расчет части чистой прибыли (дохода), дивидендов на государственную долю, составлен по итогам отчетного года.</w:t>
      </w:r>
    </w:p>
    <w:p w:rsidR="00000000" w:rsidRDefault="00033594">
      <w:pPr>
        <w:pStyle w:val="pj"/>
      </w:pPr>
      <w:r>
        <w:rPr>
          <w:rStyle w:val="s0"/>
        </w:rPr>
        <w:t>Для целей настоящег</w:t>
      </w:r>
      <w:r>
        <w:rPr>
          <w:rStyle w:val="s0"/>
        </w:rPr>
        <w:t>о Кодекса под термином «базовый отчетный (налоговый) период» следует понимать первый отчетный (налоговый) период года, определенный соответствующим разделом этого Кодекса.</w:t>
      </w:r>
    </w:p>
    <w:p w:rsidR="00000000" w:rsidRDefault="00033594">
      <w:pPr>
        <w:pStyle w:val="pj"/>
      </w:pPr>
      <w:r>
        <w:rPr>
          <w:rStyle w:val="s0"/>
        </w:rPr>
        <w:t>49.20. Если последний день срока представления налоговой декларации приходится на вы</w:t>
      </w:r>
      <w:r>
        <w:rPr>
          <w:rStyle w:val="s0"/>
        </w:rPr>
        <w:t>ходной или праздничный день, то последним днем срока считается операционный день, следующий за выходным или праздничным днем.</w:t>
      </w:r>
    </w:p>
    <w:p w:rsidR="00000000" w:rsidRDefault="00033594">
      <w:pPr>
        <w:pStyle w:val="pj"/>
      </w:pPr>
      <w:r>
        <w:rPr>
          <w:rStyle w:val="s0"/>
        </w:rPr>
        <w:t>Предельные сроки представления налоговой декларации могут быть увеличены по правилам и на основаниях, предусмотренных настоящим Ко</w:t>
      </w:r>
      <w:r>
        <w:rPr>
          <w:rStyle w:val="s0"/>
        </w:rPr>
        <w:t>дексом.</w:t>
      </w:r>
    </w:p>
    <w:p w:rsidR="00000000" w:rsidRDefault="00033594">
      <w:pPr>
        <w:pStyle w:val="pj"/>
      </w:pPr>
      <w:r>
        <w:rPr>
          <w:rStyle w:val="s0"/>
        </w:rPr>
        <w:t>49.21. Если согласно соответствующему разделу этого Кодекса по вопросам отдельного налога, сбора отчетный (налоговый) период не установлен, налоговая декларация подается и налоговое обязательство уплачивается в сроки, предусмотренные этим пунктом д</w:t>
      </w:r>
      <w:r>
        <w:rPr>
          <w:rStyle w:val="s0"/>
        </w:rPr>
        <w:t>ля месячного базового отчетного (налогового) периода, кроме случаев, когда представление налоговой декларации не предусмотрено таким разделом этого Кодекса.</w:t>
      </w:r>
    </w:p>
    <w:p w:rsidR="00000000" w:rsidRDefault="00033594">
      <w:pPr>
        <w:pStyle w:val="pj"/>
      </w:pPr>
      <w:r>
        <w:rPr>
          <w:rStyle w:val="s0"/>
        </w:rPr>
        <w:t> </w:t>
      </w:r>
    </w:p>
    <w:p w:rsidR="00000000" w:rsidRDefault="00033594">
      <w:pPr>
        <w:pStyle w:val="pj"/>
        <w:ind w:left="1200" w:hanging="800"/>
      </w:pPr>
      <w:bookmarkStart w:id="64" w:name="SUB500000"/>
      <w:bookmarkEnd w:id="64"/>
      <w:r>
        <w:rPr>
          <w:rStyle w:val="s1"/>
        </w:rPr>
        <w:t>Статья 50. Внесение изменений в налоговую отчетность</w:t>
      </w:r>
    </w:p>
    <w:p w:rsidR="00000000" w:rsidRDefault="00033594">
      <w:pPr>
        <w:pStyle w:val="pj"/>
      </w:pPr>
      <w:r>
        <w:rPr>
          <w:rStyle w:val="s0"/>
        </w:rPr>
        <w:t>50.1. В случае если в будущих налоговых пери</w:t>
      </w:r>
      <w:r>
        <w:rPr>
          <w:rStyle w:val="s0"/>
        </w:rPr>
        <w:t xml:space="preserve">одах (с учетом сроков давности, определенных </w:t>
      </w:r>
      <w:hyperlink w:anchor="sub1020000" w:history="1">
        <w:r>
          <w:rPr>
            <w:rStyle w:val="a4"/>
          </w:rPr>
          <w:t>статьей 102</w:t>
        </w:r>
      </w:hyperlink>
      <w:r>
        <w:rPr>
          <w:rStyle w:val="s0"/>
        </w:rPr>
        <w:t xml:space="preserve"> этого Кодекса) налогоплательщик самостоятельно (в том числе по результатам электронной проверки) выявляет ошибки, содержащиеся в ранее поданной им налоговой деклараци</w:t>
      </w:r>
      <w:r>
        <w:rPr>
          <w:rStyle w:val="s0"/>
        </w:rPr>
        <w:t>и (кроме ограничений, определенных этой статьей), он обязан направить уточняющий расчет к такой налоговой декларации по форме действующего на время представления уточняющего расчета.</w:t>
      </w:r>
    </w:p>
    <w:p w:rsidR="00000000" w:rsidRDefault="00033594">
      <w:pPr>
        <w:pStyle w:val="pj"/>
      </w:pPr>
      <w:r>
        <w:rPr>
          <w:rStyle w:val="s0"/>
        </w:rPr>
        <w:t>Налогоплательщик имеет право не подавать такой расчет, если соответствующ</w:t>
      </w:r>
      <w:r>
        <w:rPr>
          <w:rStyle w:val="s0"/>
        </w:rPr>
        <w:t>ие уточненные показатели указываются им в составе налоговой декларации за любой следующий налоговый период, в течение которого такие ошибки были самостоятельно (в том числе по результатам электронной проверки) обнаружены.</w:t>
      </w:r>
    </w:p>
    <w:p w:rsidR="00000000" w:rsidRDefault="00033594">
      <w:pPr>
        <w:pStyle w:val="pj"/>
      </w:pPr>
      <w:r>
        <w:rPr>
          <w:rStyle w:val="s0"/>
        </w:rPr>
        <w:t>В случае если показатели обнародов</w:t>
      </w:r>
      <w:r>
        <w:rPr>
          <w:rStyle w:val="s0"/>
        </w:rPr>
        <w:t>анной вместе с аудиторским отчетом годовой финансовой отчетности изменились по сравнению с показателями отчета о финансовом состоянии (баланс) и отчета о прибылях и убытках и прочем совокупном доходе (отчета о финансовых результатах), которые подаются вмес</w:t>
      </w:r>
      <w:r>
        <w:rPr>
          <w:rStyle w:val="s0"/>
        </w:rPr>
        <w:t xml:space="preserve">те с налоговой декларацией согласно абзацем вторым </w:t>
      </w:r>
      <w:hyperlink w:anchor="sub460000" w:history="1">
        <w:r>
          <w:rPr>
            <w:rStyle w:val="a5"/>
            <w:color w:val="0000FF"/>
            <w:u w:val="single"/>
          </w:rPr>
          <w:t>пункта 46.2 статьи 46</w:t>
        </w:r>
      </w:hyperlink>
      <w:r>
        <w:rPr>
          <w:rStyle w:val="s0"/>
        </w:rPr>
        <w:t xml:space="preserve"> настоящего Кодекса, и такие изменения повлияли на показатели ранее представленной годовой налоговой декларации по налогу на прибыль предприятий за соот</w:t>
      </w:r>
      <w:r>
        <w:rPr>
          <w:rStyle w:val="s0"/>
        </w:rPr>
        <w:t xml:space="preserve">ветствующий налоговый (отчетный) период, плательщики налога на прибыль, которые в соответствии с </w:t>
      </w:r>
      <w:hyperlink r:id="rId149" w:history="1">
        <w:r>
          <w:rPr>
            <w:rStyle w:val="a5"/>
            <w:color w:val="0000FF"/>
            <w:u w:val="single"/>
          </w:rPr>
          <w:t>Законом</w:t>
        </w:r>
      </w:hyperlink>
      <w:r>
        <w:rPr>
          <w:rStyle w:val="s0"/>
        </w:rPr>
        <w:t xml:space="preserve"> Украины «О бухгалтерском учете и финансовой отчетности в Украине» обязаны обнародовать</w:t>
      </w:r>
      <w:r>
        <w:rPr>
          <w:rStyle w:val="s0"/>
        </w:rPr>
        <w:t xml:space="preserve"> годовую финансовую отчетность и годовую консолидированную финансовую отчетность вместе с аудиторским отчетом, подают уточняющий расчет к годовой налоговой декларации в срок не позднее 10 июня года, следующего за отчетным.</w:t>
      </w:r>
    </w:p>
    <w:p w:rsidR="00000000" w:rsidRDefault="00033594">
      <w:pPr>
        <w:pStyle w:val="pj"/>
      </w:pPr>
      <w:r>
        <w:rPr>
          <w:rStyle w:val="s0"/>
        </w:rPr>
        <w:t xml:space="preserve">Налогоплательщик, самостоятельно </w:t>
      </w:r>
      <w:r>
        <w:rPr>
          <w:rStyle w:val="s0"/>
        </w:rPr>
        <w:t>(в том числе по результатам электронной проверки) выявляет факт занижения налогового обязательства прошлых налоговых периодов, обязан, за исключением случаев, установленных пунктом 50.2 этой статьи:</w:t>
      </w:r>
    </w:p>
    <w:p w:rsidR="00000000" w:rsidRDefault="00033594">
      <w:pPr>
        <w:pStyle w:val="pj"/>
      </w:pPr>
      <w:r>
        <w:rPr>
          <w:rStyle w:val="s0"/>
        </w:rPr>
        <w:t>а) или направить уточняющий расчет и уплатить сумму недоп</w:t>
      </w:r>
      <w:r>
        <w:rPr>
          <w:rStyle w:val="s0"/>
        </w:rPr>
        <w:t>латы и штраф в размере трех процентов от такой суммы до представления такого уточняющего расчета. Этот штраф не применяется в случае представления уточняющего расчета к налоговой декларации по налогу на прибыль предприятий за предыдущий налоговый (отчетный</w:t>
      </w:r>
      <w:r>
        <w:rPr>
          <w:rStyle w:val="s0"/>
        </w:rPr>
        <w:t xml:space="preserve">) год с целью осуществления самостоятельного корректировки в соответствии со </w:t>
      </w:r>
      <w:hyperlink w:anchor="sub390000" w:history="1">
        <w:r>
          <w:rPr>
            <w:rStyle w:val="a5"/>
            <w:color w:val="0000FF"/>
            <w:u w:val="single"/>
          </w:rPr>
          <w:t>статьей 39</w:t>
        </w:r>
      </w:hyperlink>
      <w:r>
        <w:rPr>
          <w:rStyle w:val="s0"/>
        </w:rPr>
        <w:t xml:space="preserve"> настоящего Кодекса или при определении базы налогообложения в соответствии с подпунктом 141.9-1.3 пункта 141.9-1 </w:t>
      </w:r>
      <w:hyperlink w:anchor="sub1410000" w:history="1">
        <w:r>
          <w:rPr>
            <w:rStyle w:val="a5"/>
            <w:color w:val="0000FF"/>
            <w:u w:val="single"/>
          </w:rPr>
          <w:t>статьи 141</w:t>
        </w:r>
      </w:hyperlink>
      <w:r>
        <w:rPr>
          <w:rStyle w:val="s0"/>
        </w:rPr>
        <w:t xml:space="preserve"> настоящего Кодекса в случае осуществления контролируемых операций, если их условия не соответствуют принципу «вытянутой руки» в срок не позднее 1 октября года, следующего за отчетным;</w:t>
      </w:r>
    </w:p>
    <w:p w:rsidR="00000000" w:rsidRDefault="00033594">
      <w:pPr>
        <w:pStyle w:val="pj"/>
      </w:pPr>
      <w:r>
        <w:rPr>
          <w:rStyle w:val="s0"/>
        </w:rPr>
        <w:t>б) или отразить сумму недоплаты в составе декларации по этому налогу, которая подается за налоговый период, следующий за периодом, в котором выявлен факт занижения налогового обязательства, увеличенную на сумму штрафа в размере пяти процентов от такой сумм</w:t>
      </w:r>
      <w:r>
        <w:rPr>
          <w:rStyle w:val="s0"/>
        </w:rPr>
        <w:t>ы, с соответствующим увеличением общей суммы денежного обязательства по этому налогу.</w:t>
      </w:r>
    </w:p>
    <w:p w:rsidR="00000000" w:rsidRDefault="00033594">
      <w:pPr>
        <w:pStyle w:val="pj"/>
      </w:pPr>
      <w:r>
        <w:rPr>
          <w:rStyle w:val="s0"/>
        </w:rPr>
        <w:t xml:space="preserve">Если после подачи декларации за отчетный период налогоплательщик подает новую декларацию с исправленными показателями до истечения предельного срока подачи декларации за </w:t>
      </w:r>
      <w:r>
        <w:rPr>
          <w:rStyle w:val="s0"/>
        </w:rPr>
        <w:t xml:space="preserve">такой же отчетный период </w:t>
      </w:r>
      <w:r>
        <w:t xml:space="preserve">или уходит в следующих налоговых периодах уточняющую декларацию результате выполнения </w:t>
      </w:r>
      <w:r>
        <w:rPr>
          <w:rStyle w:val="s0"/>
        </w:rPr>
        <w:t xml:space="preserve">требований </w:t>
      </w:r>
      <w:hyperlink w:anchor="sub1690000" w:history="1">
        <w:r>
          <w:rPr>
            <w:rStyle w:val="a4"/>
          </w:rPr>
          <w:t>пункта 169.4 статьи 169</w:t>
        </w:r>
      </w:hyperlink>
      <w:r>
        <w:rPr>
          <w:rStyle w:val="s0"/>
        </w:rPr>
        <w:t xml:space="preserve"> настоящего Кодекса, то штрафы, определенные в этом пункте, не применяются.</w:t>
      </w:r>
    </w:p>
    <w:p w:rsidR="00000000" w:rsidRDefault="00033594">
      <w:pPr>
        <w:pStyle w:val="pj"/>
      </w:pPr>
      <w:r>
        <w:rPr>
          <w:rStyle w:val="s0"/>
        </w:rPr>
        <w:t>50</w:t>
      </w:r>
      <w:r>
        <w:rPr>
          <w:rStyle w:val="s0"/>
        </w:rPr>
        <w:t xml:space="preserve">.1 </w:t>
      </w:r>
      <w:r>
        <w:rPr>
          <w:rStyle w:val="s0"/>
          <w:vertAlign w:val="superscript"/>
        </w:rPr>
        <w:t>1</w:t>
      </w:r>
      <w:r>
        <w:rPr>
          <w:rStyle w:val="s0"/>
        </w:rPr>
        <w:t xml:space="preserve">. В случае получения налогоплательщиком согласно </w:t>
      </w:r>
      <w:hyperlink w:anchor="sub860000" w:history="1">
        <w:r>
          <w:rPr>
            <w:rStyle w:val="a5"/>
            <w:color w:val="0000FF"/>
            <w:u w:val="single"/>
          </w:rPr>
          <w:t>пункту 86.14 статьи 86</w:t>
        </w:r>
      </w:hyperlink>
      <w:r>
        <w:rPr>
          <w:rStyle w:val="s0"/>
        </w:rPr>
        <w:t xml:space="preserve"> настоящего Кодекса от контролирующего органа информации о выявленных обстоятельствах (фактах), которые могут свидетельствовать об осуществлении опер</w:t>
      </w:r>
      <w:r>
        <w:rPr>
          <w:rStyle w:val="s0"/>
        </w:rPr>
        <w:t>аций с целью предоставления неправомерной выгоды должностному лицу иностранного государства, и при определении объекта налогообложения были учтены расходы по результатам таких операций (для резидентов Дія Сити-плательщиков налога на особых условиях - что п</w:t>
      </w:r>
      <w:r>
        <w:rPr>
          <w:rStyle w:val="s0"/>
        </w:rPr>
        <w:t>ривело к уменьшению объекта налогообложения и/или занижению налогового обязательства, такой плательщик имеет право подать в контролирующий орган уточняющий расчет за соответствующий налоговый (отчетный) период, в котором указанные расходы привели к уменьше</w:t>
      </w:r>
      <w:r>
        <w:rPr>
          <w:rStyle w:val="s0"/>
        </w:rPr>
        <w:t>нию объекта налогообложения и/или занижению налогового обязательства.</w:t>
      </w:r>
    </w:p>
    <w:p w:rsidR="00000000" w:rsidRDefault="00033594">
      <w:pPr>
        <w:pStyle w:val="pj"/>
      </w:pPr>
      <w:r>
        <w:rPr>
          <w:rStyle w:val="s0"/>
        </w:rPr>
        <w:t>В случае представления уточняющего расчета согласно абзацу первому настоящего пункта налогоплательщик обязан начислить и уплатить сумму недоплаты и штраф в размере 9 процентов такой сумм</w:t>
      </w:r>
      <w:r>
        <w:rPr>
          <w:rStyle w:val="s0"/>
        </w:rPr>
        <w:t xml:space="preserve">ы до представления такого уточняющего расчета. Уточняющий расчет подается в течение 90 календарных дней с даты получения от контролирующего органа уведомления согласно </w:t>
      </w:r>
      <w:hyperlink w:anchor="sub860000" w:history="1">
        <w:r>
          <w:rPr>
            <w:rStyle w:val="a5"/>
            <w:color w:val="0000FF"/>
            <w:u w:val="single"/>
          </w:rPr>
          <w:t>пункту 86.14 статьи 86</w:t>
        </w:r>
      </w:hyperlink>
      <w:r>
        <w:rPr>
          <w:rStyle w:val="s0"/>
        </w:rPr>
        <w:t xml:space="preserve"> настоящего Кодекса.</w:t>
      </w:r>
    </w:p>
    <w:p w:rsidR="00000000" w:rsidRDefault="00033594">
      <w:pPr>
        <w:pStyle w:val="pj"/>
      </w:pPr>
      <w:r>
        <w:rPr>
          <w:rStyle w:val="s0"/>
        </w:rPr>
        <w:t>Представление</w:t>
      </w:r>
      <w:r>
        <w:rPr>
          <w:rStyle w:val="s0"/>
        </w:rPr>
        <w:t xml:space="preserve"> уточняющего расчета по основаниям и в порядке, определенных абзацем первым настоящего пункта, после истечения срока, установленного абзацем вторым настоящего пункта, и до вступления в законную силу обвинительного приговора суда за совершение уголовного пр</w:t>
      </w:r>
      <w:r>
        <w:rPr>
          <w:rStyle w:val="s0"/>
        </w:rPr>
        <w:t xml:space="preserve">авонарушения, предусмотренного </w:t>
      </w:r>
      <w:hyperlink r:id="rId150" w:anchor="sub_id=3690000" w:history="1">
        <w:r>
          <w:rPr>
            <w:rStyle w:val="a5"/>
            <w:color w:val="0000FF"/>
            <w:u w:val="single"/>
          </w:rPr>
          <w:t>статьями 369</w:t>
        </w:r>
      </w:hyperlink>
      <w:r>
        <w:rPr>
          <w:rStyle w:val="s0"/>
        </w:rPr>
        <w:t xml:space="preserve">, </w:t>
      </w:r>
      <w:hyperlink r:id="rId151" w:anchor="sub_id=369020000" w:history="1">
        <w:r>
          <w:rPr>
            <w:rStyle w:val="a5"/>
            <w:color w:val="0000FF"/>
            <w:u w:val="single"/>
          </w:rPr>
          <w:t xml:space="preserve">369 </w:t>
        </w:r>
        <w:r>
          <w:rPr>
            <w:rStyle w:val="a5"/>
            <w:color w:val="0000FF"/>
            <w:u w:val="single"/>
            <w:vertAlign w:val="superscript"/>
          </w:rPr>
          <w:t>2</w:t>
        </w:r>
      </w:hyperlink>
      <w:r>
        <w:rPr>
          <w:rStyle w:val="s0"/>
        </w:rPr>
        <w:t xml:space="preserve"> Уголовного кодекса Украины, в отн</w:t>
      </w:r>
      <w:r>
        <w:rPr>
          <w:rStyle w:val="s0"/>
        </w:rPr>
        <w:t>ошении лица - налогоплательщика или любых других лиц, действовавших от имени и/или в интересах такого налогоплательщика, но не позднее 1095 дней после завершения отчетного (налогового) периода, в котором возникло уменьшение объекта налогообложения и/или за</w:t>
      </w:r>
      <w:r>
        <w:rPr>
          <w:rStyle w:val="s0"/>
        </w:rPr>
        <w:t>нижение налогового обязательства, влечет за собой обязанность налогоплательщика уплатить сумму недоплаты и штраф в размере 18 процентов такой суммы до представления такого уточняющего расчета.</w:t>
      </w:r>
    </w:p>
    <w:p w:rsidR="00000000" w:rsidRDefault="00033594">
      <w:pPr>
        <w:pStyle w:val="pj"/>
      </w:pPr>
      <w:r>
        <w:rPr>
          <w:rStyle w:val="s0"/>
        </w:rPr>
        <w:t>Если операции по предоставлению неправомерной выгоды должностно</w:t>
      </w:r>
      <w:r>
        <w:rPr>
          <w:rStyle w:val="s0"/>
        </w:rPr>
        <w:t>му лицу иностранного государства имели влияние на объект обложения налогом на прибыль предприятий в нескольких налоговых (отчетных) периодах, такой расчет подается за каждый такой период с учетом показателей уточняющих расчетов, поданных за предыдущие нало</w:t>
      </w:r>
      <w:r>
        <w:rPr>
          <w:rStyle w:val="s0"/>
        </w:rPr>
        <w:t>говые (отчетные) периоды.</w:t>
      </w:r>
    </w:p>
    <w:p w:rsidR="00000000" w:rsidRDefault="00033594">
      <w:pPr>
        <w:pStyle w:val="pj"/>
      </w:pPr>
      <w:r>
        <w:rPr>
          <w:rStyle w:val="s0"/>
        </w:rPr>
        <w:t xml:space="preserve">50.2. Налогоплательщик при проведении документальных плановых и внеплановых проверок (с учетом сроков продления, приостановления или переноса сроков ее проведения) не имеет права подавать уточняющие налоговые декларации (расчеты) в представленных им ранее </w:t>
      </w:r>
      <w:r>
        <w:rPr>
          <w:rStyle w:val="s0"/>
        </w:rPr>
        <w:t>налоговых деклараций по соответствующему налогу и сбору за отчетный ( налоговый) период, проверяется контролирующим органом.</w:t>
      </w:r>
    </w:p>
    <w:p w:rsidR="00000000" w:rsidRDefault="00033594">
      <w:pPr>
        <w:pStyle w:val="pj"/>
      </w:pPr>
      <w:r>
        <w:rPr>
          <w:rStyle w:val="s0"/>
        </w:rPr>
        <w:t xml:space="preserve">Это правило не распространяется на случаи, установленные абзацем третьим </w:t>
      </w:r>
      <w:hyperlink w:anchor="sub500000" w:history="1">
        <w:r>
          <w:rPr>
            <w:rStyle w:val="a5"/>
            <w:color w:val="0000FF"/>
            <w:u w:val="single"/>
          </w:rPr>
          <w:t>пункта 50.1 статьи 50</w:t>
        </w:r>
      </w:hyperlink>
      <w:r>
        <w:rPr>
          <w:rStyle w:val="s0"/>
        </w:rPr>
        <w:t xml:space="preserve"> наст</w:t>
      </w:r>
      <w:r>
        <w:rPr>
          <w:rStyle w:val="s0"/>
        </w:rPr>
        <w:t>оящего Кодекса.</w:t>
      </w:r>
    </w:p>
    <w:p w:rsidR="00000000" w:rsidRDefault="00033594">
      <w:pPr>
        <w:pStyle w:val="pj"/>
      </w:pPr>
      <w:r>
        <w:rPr>
          <w:rStyle w:val="s0"/>
        </w:rPr>
        <w:t xml:space="preserve">50.3. В случае если налогоплательщик подает уточняющий расчет к налоговой декларации, поданной за проверяемый период, кроме случая представления уточняющего расчета согласно требованиям пункта 50.1 </w:t>
      </w:r>
      <w:r>
        <w:rPr>
          <w:rStyle w:val="s0"/>
          <w:vertAlign w:val="superscript"/>
        </w:rPr>
        <w:t>1</w:t>
      </w:r>
      <w:r>
        <w:rPr>
          <w:rStyle w:val="s0"/>
        </w:rPr>
        <w:t xml:space="preserve"> настоящей статьи, или не представляет ут</w:t>
      </w:r>
      <w:r>
        <w:rPr>
          <w:rStyle w:val="s0"/>
        </w:rPr>
        <w:t>очняющий расчет в течение 20 рабочих дней после даты составления справки о проведении электронной проверки, которой установлены нарушения налогового законодательства, соответствующий контролирующий орган имеет право на проведение внеплановой проверки налог</w:t>
      </w:r>
      <w:r>
        <w:rPr>
          <w:rStyle w:val="s0"/>
        </w:rPr>
        <w:t>оплательщика за соответствующий период.</w:t>
      </w:r>
    </w:p>
    <w:p w:rsidR="00000000" w:rsidRDefault="00033594">
      <w:pPr>
        <w:pStyle w:val="pj"/>
      </w:pPr>
      <w:r>
        <w:rPr>
          <w:rStyle w:val="s0"/>
        </w:rPr>
        <w:t>50.4. Если плательщик местных налогов (в части налога на недвижимое имущество, отличное от земельного участка, платы за землю и единого налога четвертой группы) по истечении предельного срока представления отчетной д</w:t>
      </w:r>
      <w:r>
        <w:rPr>
          <w:rStyle w:val="s0"/>
        </w:rPr>
        <w:t>екларации подает декларацию в связи с изменениями объекта и / или базы (на основании данных, внесенных в соответствующие государственные реестры), то штрафы не применяются.</w:t>
      </w:r>
    </w:p>
    <w:p w:rsidR="00000000" w:rsidRDefault="00033594">
      <w:pPr>
        <w:pStyle w:val="pj"/>
      </w:pPr>
      <w:r>
        <w:rPr>
          <w:rStyle w:val="s0"/>
        </w:rPr>
        <w:t> </w:t>
      </w:r>
    </w:p>
    <w:p w:rsidR="00000000" w:rsidRDefault="00033594">
      <w:pPr>
        <w:pStyle w:val="pj"/>
        <w:ind w:left="1200" w:hanging="800"/>
      </w:pPr>
      <w:bookmarkStart w:id="65" w:name="SUB510000"/>
      <w:bookmarkEnd w:id="65"/>
      <w:r>
        <w:rPr>
          <w:rStyle w:val="s1"/>
        </w:rPr>
        <w:t>Статья 51. Представление отчетности о суммах дохода, начисленного (уплаченного) в</w:t>
      </w:r>
      <w:r>
        <w:rPr>
          <w:rStyle w:val="s1"/>
        </w:rPr>
        <w:t xml:space="preserve"> пользу налогоплательщиков - физических лиц, и суммы удержанного с них налога, а также суммы начисленного единого взноса</w:t>
      </w:r>
    </w:p>
    <w:p w:rsidR="00000000" w:rsidRDefault="00033594">
      <w:pPr>
        <w:pStyle w:val="pj"/>
      </w:pPr>
      <w:r>
        <w:rPr>
          <w:rStyle w:val="s0"/>
        </w:rPr>
        <w:t>51.1. Налогоплательщики, в том числе налоговые агенты, плательщики единого взноса, обязаны подавать контролирующим органам в сроки, уст</w:t>
      </w:r>
      <w:r>
        <w:rPr>
          <w:rStyle w:val="s0"/>
        </w:rPr>
        <w:t>ановленные настоящим Кодексом для налогового месяца, налоговый расчет сумм дохода, начисленного (уплаченного) в пользу налогоплательщиков - физических лиц, и сумм удержанного с них налога, а также сумм начисленного единого взноса.</w:t>
      </w:r>
    </w:p>
    <w:p w:rsidR="00000000" w:rsidRDefault="00033594">
      <w:pPr>
        <w:pStyle w:val="pj"/>
      </w:pPr>
      <w:r>
        <w:rPr>
          <w:rStyle w:val="s0"/>
        </w:rPr>
        <w:t>51.2. В определенных этим</w:t>
      </w:r>
      <w:r>
        <w:rPr>
          <w:rStyle w:val="s0"/>
        </w:rPr>
        <w:t xml:space="preserve"> Кодексом случаях расчеты подаются в электронном виде.</w:t>
      </w:r>
    </w:p>
    <w:p w:rsidR="00000000" w:rsidRDefault="00033594">
      <w:pPr>
        <w:pStyle w:val="pj"/>
      </w:pPr>
      <w:r>
        <w:rPr>
          <w:rStyle w:val="s0"/>
        </w:rPr>
        <w:t> </w:t>
      </w:r>
    </w:p>
    <w:p w:rsidR="00000000" w:rsidRDefault="00033594">
      <w:pPr>
        <w:pStyle w:val="pc"/>
      </w:pPr>
      <w:bookmarkStart w:id="66" w:name="SUB520000"/>
      <w:bookmarkEnd w:id="66"/>
      <w:r>
        <w:rPr>
          <w:rStyle w:val="s1"/>
        </w:rPr>
        <w:t>Глава 3. НАЛОГОВЫЕ КОНСУЛЬТАЦИИ</w:t>
      </w:r>
    </w:p>
    <w:p w:rsidR="00000000" w:rsidRDefault="00033594">
      <w:pPr>
        <w:pStyle w:val="pj"/>
        <w:ind w:left="1200" w:hanging="800"/>
      </w:pPr>
      <w:r>
        <w:rPr>
          <w:rStyle w:val="s1"/>
        </w:rPr>
        <w:t> </w:t>
      </w:r>
    </w:p>
    <w:p w:rsidR="00000000" w:rsidRDefault="00033594">
      <w:pPr>
        <w:pStyle w:val="pj"/>
        <w:ind w:left="1200" w:hanging="800"/>
      </w:pPr>
      <w:r>
        <w:rPr>
          <w:rStyle w:val="s1"/>
        </w:rPr>
        <w:t>Статья 52. Налоговая консультация</w:t>
      </w:r>
    </w:p>
    <w:p w:rsidR="00000000" w:rsidRDefault="00033594">
      <w:pPr>
        <w:pStyle w:val="pj"/>
      </w:pPr>
      <w:r>
        <w:rPr>
          <w:rStyle w:val="s0"/>
        </w:rPr>
        <w:t xml:space="preserve">52.1. По обращению налогоплательщиков в бумажной или электронной форме контролирующий орган, определенный </w:t>
      </w:r>
      <w:hyperlink w:anchor="sub410000" w:history="1">
        <w:r>
          <w:rPr>
            <w:rStyle w:val="a5"/>
            <w:color w:val="0000FF"/>
            <w:u w:val="single"/>
          </w:rPr>
          <w:t>подпунктом 41.1.1 пункта 41.1 статьи 41</w:t>
        </w:r>
      </w:hyperlink>
      <w:r>
        <w:rPr>
          <w:rStyle w:val="s0"/>
        </w:rPr>
        <w:t xml:space="preserve"> </w:t>
      </w:r>
      <w:r>
        <w:rPr>
          <w:rStyle w:val="s0"/>
        </w:rPr>
        <w:t>настоящего Кодекса, придает им безвозмездно индивидуальные налоговые консультации по вопросам практического применения отдельных норм налогового и другого законодательства, контроль за соблюдением которого возложен на такой контролирующий орган в течение 2</w:t>
      </w:r>
      <w:r>
        <w:rPr>
          <w:rStyle w:val="s0"/>
        </w:rPr>
        <w:t>5 календарных дней, следующих за днем получения такого обращения данным контролирующим органом.</w:t>
      </w:r>
    </w:p>
    <w:p w:rsidR="00000000" w:rsidRDefault="00033594">
      <w:pPr>
        <w:pStyle w:val="pj"/>
      </w:pPr>
      <w:r>
        <w:rPr>
          <w:rStyle w:val="s0"/>
        </w:rPr>
        <w:t>Обращения налогоплательщиков на получение индивидуальной налоговой консультации в бумажной или электронной форме должно содержать:</w:t>
      </w:r>
    </w:p>
    <w:p w:rsidR="00000000" w:rsidRDefault="00033594">
      <w:pPr>
        <w:pStyle w:val="pj"/>
      </w:pPr>
      <w:r>
        <w:rPr>
          <w:rStyle w:val="s0"/>
        </w:rPr>
        <w:t>наименование для юридического</w:t>
      </w:r>
      <w:r>
        <w:rPr>
          <w:rStyle w:val="s0"/>
        </w:rPr>
        <w:t xml:space="preserve"> лица или фамилия, имя, отчество для физического лица, налоговый адрес, а также номер средства связи и адрес электронной почты, если таковые имеются;</w:t>
      </w:r>
    </w:p>
    <w:p w:rsidR="00000000" w:rsidRDefault="00033594">
      <w:pPr>
        <w:pStyle w:val="pj"/>
      </w:pPr>
      <w:r>
        <w:rPr>
          <w:rStyle w:val="s0"/>
        </w:rPr>
        <w:t>код согласно ЕГРПОУ (для юридических лиц) или регистрационный номер учетной карточки налогоплательщика (дл</w:t>
      </w:r>
      <w:r>
        <w:rPr>
          <w:rStyle w:val="s0"/>
        </w:rPr>
        <w:t>я физических лиц) или серию (при наличии) и номер паспорта (для физических лиц, которые по своим религиозным убеждениям отказываются от принятия регистрационного номера учетной карточки налогоплательщика и официально сообщили об этом соответствующем контро</w:t>
      </w:r>
      <w:r>
        <w:rPr>
          <w:rStyle w:val="s0"/>
        </w:rPr>
        <w:t>лирующему органу и имеют отметку в паспорте);</w:t>
      </w:r>
    </w:p>
    <w:p w:rsidR="00000000" w:rsidRDefault="00033594">
      <w:pPr>
        <w:pStyle w:val="pj"/>
      </w:pPr>
      <w:r>
        <w:rPr>
          <w:rStyle w:val="s0"/>
        </w:rPr>
        <w:t>указания, в чем заключается практическая необходимость получения налоговой консультации (наведение фактических обстоятельств);</w:t>
      </w:r>
    </w:p>
    <w:p w:rsidR="00000000" w:rsidRDefault="00033594">
      <w:pPr>
        <w:pStyle w:val="pj"/>
      </w:pPr>
      <w:r>
        <w:rPr>
          <w:rStyle w:val="s0"/>
        </w:rPr>
        <w:t>собственноручная подпись или квалифицированная электронная подпись, или усовершенст</w:t>
      </w:r>
      <w:r>
        <w:rPr>
          <w:rStyle w:val="s0"/>
        </w:rPr>
        <w:t xml:space="preserve">вованная электронная подпись, основанная на квалифицированном сертификате электронной подписи, налогоплательщика в соответствии с требованиями </w:t>
      </w:r>
      <w:hyperlink r:id="rId152" w:history="1">
        <w:r>
          <w:rPr>
            <w:rStyle w:val="a5"/>
            <w:color w:val="0000FF"/>
            <w:u w:val="single"/>
          </w:rPr>
          <w:t>Закона</w:t>
        </w:r>
      </w:hyperlink>
      <w:r>
        <w:rPr>
          <w:rStyle w:val="s0"/>
        </w:rPr>
        <w:t xml:space="preserve"> Украины «Об электронной идентификации и э</w:t>
      </w:r>
      <w:r>
        <w:rPr>
          <w:rStyle w:val="s0"/>
        </w:rPr>
        <w:t>лектронных доверительных услугах»;</w:t>
      </w:r>
    </w:p>
    <w:p w:rsidR="00000000" w:rsidRDefault="00033594">
      <w:pPr>
        <w:pStyle w:val="pj"/>
      </w:pPr>
      <w:r>
        <w:rPr>
          <w:rStyle w:val="s0"/>
        </w:rPr>
        <w:t>дату обращения.</w:t>
      </w:r>
    </w:p>
    <w:p w:rsidR="00000000" w:rsidRDefault="00033594">
      <w:pPr>
        <w:pStyle w:val="pj"/>
      </w:pPr>
      <w:r>
        <w:rPr>
          <w:rStyle w:val="s0"/>
        </w:rPr>
        <w:t>По обращению налогоплательщика, не соответствует требованиям, указанным в настоящем пункте, индивидуальная налоговая консультация не предоставляется, а направляется ответ за подписью руководителя (заместит</w:t>
      </w:r>
      <w:r>
        <w:rPr>
          <w:rStyle w:val="s0"/>
        </w:rPr>
        <w:t xml:space="preserve">еля руководителя или уполномоченного лица) в бумажной или электронной форме в порядке и сроки, предусмотренные </w:t>
      </w:r>
      <w:hyperlink r:id="rId153" w:history="1">
        <w:r>
          <w:rPr>
            <w:rStyle w:val="a5"/>
            <w:color w:val="0000FF"/>
            <w:u w:val="single"/>
          </w:rPr>
          <w:t>Законом</w:t>
        </w:r>
      </w:hyperlink>
      <w:r>
        <w:rPr>
          <w:rStyle w:val="s0"/>
        </w:rPr>
        <w:t xml:space="preserve"> Украины «Об обращении граждан».</w:t>
      </w:r>
    </w:p>
    <w:p w:rsidR="00000000" w:rsidRDefault="00033594">
      <w:pPr>
        <w:pStyle w:val="pj"/>
      </w:pPr>
      <w:r>
        <w:rPr>
          <w:rStyle w:val="s0"/>
        </w:rPr>
        <w:t xml:space="preserve">Уполномоченное лицо центрального органа </w:t>
      </w:r>
      <w:r>
        <w:rPr>
          <w:rStyle w:val="s0"/>
        </w:rPr>
        <w:t>исполнительной власти, реализующего государственную налоговую политику, может принять решение о продлении срока рассмотрения обращения на получение индивидуальной налоговой консультации более 25-дневный срок, но не более 15 календарных дней, и письменно ув</w:t>
      </w:r>
      <w:r>
        <w:rPr>
          <w:rStyle w:val="s0"/>
        </w:rPr>
        <w:t>едомить об этом налогоплательщику в бумажной или электронной форме до истечения срока, определенного абзацем первым этого пункта.</w:t>
      </w:r>
    </w:p>
    <w:p w:rsidR="00000000" w:rsidRDefault="00033594">
      <w:pPr>
        <w:pStyle w:val="pj"/>
      </w:pPr>
      <w:r>
        <w:rPr>
          <w:rStyle w:val="s0"/>
        </w:rPr>
        <w:t xml:space="preserve">На индивидуальную налоговую консультацию или ответ, предоставляемой контролирующим органом в электронной форме, накладывается </w:t>
      </w:r>
      <w:r>
        <w:rPr>
          <w:rStyle w:val="s0"/>
        </w:rPr>
        <w:t>квалифицированная электронная подпись уполномоченного должностного лица контролирующего органа с соблюдением требований Законов Украины «</w:t>
      </w:r>
      <w:hyperlink r:id="rId154" w:history="1">
        <w:r>
          <w:rPr>
            <w:rStyle w:val="a5"/>
            <w:color w:val="0000FF"/>
            <w:u w:val="single"/>
          </w:rPr>
          <w:t>Об электронных документах и электронном документооборо</w:t>
        </w:r>
        <w:r>
          <w:rPr>
            <w:rStyle w:val="a5"/>
            <w:color w:val="0000FF"/>
            <w:u w:val="single"/>
          </w:rPr>
          <w:t>те</w:t>
        </w:r>
      </w:hyperlink>
      <w:r>
        <w:rPr>
          <w:rStyle w:val="s0"/>
        </w:rPr>
        <w:t>» и «</w:t>
      </w:r>
      <w:hyperlink r:id="rId155"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52.2. Индивидуальная налоговая консультация имеет индивидуальный характер и может использоваться исключительно налого</w:t>
      </w:r>
      <w:r>
        <w:rPr>
          <w:rStyle w:val="s0"/>
        </w:rPr>
        <w:t>плательщиком, которому предоставлена такая консультация.</w:t>
      </w:r>
    </w:p>
    <w:p w:rsidR="00000000" w:rsidRDefault="00033594">
      <w:pPr>
        <w:pStyle w:val="pj"/>
      </w:pPr>
      <w:r>
        <w:rPr>
          <w:rStyle w:val="s0"/>
        </w:rPr>
        <w:t>52.3. По выбору налогоплательщика индивидуальная налоговая консультация предоставляется в устной, в бумажной или электронной форме. Индивидуальная налоговая консультация, предоставляемая в бумажной и</w:t>
      </w:r>
      <w:r>
        <w:rPr>
          <w:rStyle w:val="s0"/>
        </w:rPr>
        <w:t>ли электронной форме, обязательно должна содержать название - индивидуальная налоговая консультация, регистрационный номер в едином реестре индивидуальных налоговых консультаций, описание вопросов, поднимаемых налогоплательщиком, с учетом фактических обсто</w:t>
      </w:r>
      <w:r>
        <w:rPr>
          <w:rStyle w:val="s0"/>
        </w:rPr>
        <w:t>ятельств, указанных в обращении налогоплательщика, обоснование применения норм законодательства и заключение по вопросам практического использования таких норм законодательства.</w:t>
      </w:r>
    </w:p>
    <w:p w:rsidR="00000000" w:rsidRDefault="00033594">
      <w:pPr>
        <w:pStyle w:val="pj"/>
      </w:pPr>
      <w:r>
        <w:rPr>
          <w:rStyle w:val="s0"/>
        </w:rPr>
        <w:t>52.4. Индивидуальные налоговые консультации предоставляются:</w:t>
      </w:r>
    </w:p>
    <w:p w:rsidR="00000000" w:rsidRDefault="00033594">
      <w:pPr>
        <w:pStyle w:val="pj"/>
      </w:pPr>
      <w:r>
        <w:rPr>
          <w:rStyle w:val="s0"/>
        </w:rPr>
        <w:t xml:space="preserve">в устной форме - </w:t>
      </w:r>
      <w:r>
        <w:rPr>
          <w:rStyle w:val="s0"/>
        </w:rPr>
        <w:t xml:space="preserve">контролирующим органом, определенным </w:t>
      </w:r>
      <w:hyperlink w:anchor="sub410000" w:history="1">
        <w:r>
          <w:rPr>
            <w:rStyle w:val="a5"/>
            <w:color w:val="0000FF"/>
            <w:u w:val="single"/>
          </w:rPr>
          <w:t>подпунктом 41.1.1 пункта 41.1 статьи 41</w:t>
        </w:r>
      </w:hyperlink>
      <w:r>
        <w:rPr>
          <w:rStyle w:val="s0"/>
        </w:rPr>
        <w:t xml:space="preserve"> настоящего Кодекса, а также государственными налоговыми инспекциями;</w:t>
      </w:r>
    </w:p>
    <w:p w:rsidR="00000000" w:rsidRDefault="00033594">
      <w:pPr>
        <w:pStyle w:val="pj"/>
      </w:pPr>
      <w:r>
        <w:rPr>
          <w:rStyle w:val="s0"/>
        </w:rPr>
        <w:t xml:space="preserve">в бумажной и электронной формах - контролирующим органом, определенным </w:t>
      </w:r>
      <w:hyperlink w:anchor="sub410000" w:history="1">
        <w:r>
          <w:rPr>
            <w:rStyle w:val="a5"/>
            <w:color w:val="0000FF"/>
            <w:u w:val="single"/>
          </w:rPr>
          <w:t>подпунктом 41.1.1 пункта 41.1 статьи 41</w:t>
        </w:r>
      </w:hyperlink>
      <w:r>
        <w:rPr>
          <w:rStyle w:val="s0"/>
        </w:rPr>
        <w:t xml:space="preserve"> настоящего Кодекса, за исключением государственных налоговых инспекций.</w:t>
      </w:r>
    </w:p>
    <w:p w:rsidR="00000000" w:rsidRDefault="00033594">
      <w:pPr>
        <w:pStyle w:val="pj"/>
      </w:pPr>
      <w:r>
        <w:rPr>
          <w:rStyle w:val="s0"/>
        </w:rPr>
        <w:t xml:space="preserve">Индивидуальная налоговая консультация, предоставляемая в бумажной или электронной форме, подлежит регистрации в едином </w:t>
      </w:r>
      <w:r>
        <w:rPr>
          <w:rStyle w:val="s0"/>
        </w:rPr>
        <w:t>реестре индивидуальных налоговых консультаций и размещению на официальном веб-сайте центрального органа исполнительной власти, реализующего государственную налоговую политику, без указания наименования (фамилии, имя, отчество) налогоплательщика, кода согла</w:t>
      </w:r>
      <w:r>
        <w:rPr>
          <w:rStyle w:val="s0"/>
        </w:rPr>
        <w:t>сно ЕГРПОУ (регистрационного номера учетной карточки) и его налогового адреса.</w:t>
      </w:r>
    </w:p>
    <w:p w:rsidR="00000000" w:rsidRDefault="00033594">
      <w:pPr>
        <w:pStyle w:val="pj"/>
      </w:pPr>
      <w:r>
        <w:rPr>
          <w:rStyle w:val="s0"/>
        </w:rPr>
        <w:t>Доступ к указанным данных единого реестра индивидуальных налоговых консультаций и официального веб-сайта является бесплатным и свободным. Порядок ведения и форма единого реестра индивидуальных налоговых консультаций определяются центральным органом исполни</w:t>
      </w:r>
      <w:r>
        <w:rPr>
          <w:rStyle w:val="s0"/>
        </w:rPr>
        <w:t>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52.5. Территориальный орган центрального органа исполнительной власти, реализующего государственную налоговую политику, обязан направить центральному органу </w:t>
      </w:r>
      <w:r>
        <w:rPr>
          <w:rStyle w:val="s0"/>
        </w:rPr>
        <w:t>исполнительной власти, реализующим государственную налоговую политику, индивидуальную налоговую консультацию в течение 15 календарных дней, следующих за днем получения обращения налогоплательщика на получение индивидуальной налоговой консультации, для расс</w:t>
      </w:r>
      <w:r>
        <w:rPr>
          <w:rStyle w:val="s0"/>
        </w:rPr>
        <w:t xml:space="preserve">мотрения вопроса о внесении сведений о такой консультацию в единый реестр индивидуальных налоговых консультаций, о чем сообщает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Центральный орган испол</w:t>
      </w:r>
      <w:r>
        <w:rPr>
          <w:rStyle w:val="s0"/>
        </w:rPr>
        <w:t>нительной власти, реализующий государственную налоговую политику, получив индивидуальную налоговую консультацию от территориального органа (обособленного подразделения) центрального органа исполнительной власти, реализующего государственную налоговую полит</w:t>
      </w:r>
      <w:r>
        <w:rPr>
          <w:rStyle w:val="s0"/>
        </w:rPr>
        <w:t>ику, в течение 15 календарных дней, следующих за днем получения такой консультации, но не более 40 календарных дней, следующих за днем получения контролирующим органом соответствующего обращения налогоплательщиков, принимает одно из следующих решений:</w:t>
      </w:r>
    </w:p>
    <w:p w:rsidR="00000000" w:rsidRDefault="00033594">
      <w:pPr>
        <w:pStyle w:val="pj"/>
      </w:pPr>
      <w:r>
        <w:rPr>
          <w:rStyle w:val="s0"/>
        </w:rPr>
        <w:t>о вн</w:t>
      </w:r>
      <w:r>
        <w:rPr>
          <w:rStyle w:val="s0"/>
        </w:rPr>
        <w:t>есении сведений об индивидуальной налоговую консультацию в единый реестр индивидуальных налоговых консультаций, о чем сообщает в течение одного рабочего дня с момента принятия решения контролирующего органа, который ему подчиняется;</w:t>
      </w:r>
    </w:p>
    <w:p w:rsidR="00000000" w:rsidRDefault="00033594">
      <w:pPr>
        <w:pStyle w:val="pj"/>
      </w:pPr>
      <w:r>
        <w:rPr>
          <w:rStyle w:val="s0"/>
        </w:rPr>
        <w:t>об отказе во внесении с</w:t>
      </w:r>
      <w:r>
        <w:rPr>
          <w:rStyle w:val="s0"/>
        </w:rPr>
        <w:t>ведений в единый реестр индивидуальных налоговых консультаций, с одновременным предоставлением налогоплательщику от своего имени индивидуальной налоговой консультации и внесением сведений о такой консультацию в указанный реестр, о чем сообщает в течение од</w:t>
      </w:r>
      <w:r>
        <w:rPr>
          <w:rStyle w:val="s0"/>
        </w:rPr>
        <w:t xml:space="preserve">ного рабочего дня с момента принятия решения территориальный орган (подразделение ) центрального органа исполнительной власти, реализующего государственную налоговую политику, и налогоплательщика в порядке, определенном </w:t>
      </w:r>
      <w:hyperlink w:anchor="sub420000" w:history="1">
        <w:r>
          <w:rPr>
            <w:rStyle w:val="a5"/>
            <w:color w:val="0000FF"/>
            <w:u w:val="single"/>
          </w:rPr>
          <w:t>стат</w:t>
        </w:r>
        <w:r>
          <w:rPr>
            <w:rStyle w:val="a5"/>
            <w:color w:val="0000FF"/>
            <w:u w:val="single"/>
          </w:rPr>
          <w:t>ьей 42</w:t>
        </w:r>
      </w:hyperlink>
      <w:r>
        <w:rPr>
          <w:rStyle w:val="s0"/>
        </w:rPr>
        <w:t xml:space="preserve"> настоящего Кодекса;</w:t>
      </w:r>
    </w:p>
    <w:p w:rsidR="00000000" w:rsidRDefault="00033594">
      <w:pPr>
        <w:pStyle w:val="pj"/>
      </w:pPr>
      <w:r>
        <w:rPr>
          <w:rStyle w:val="s0"/>
        </w:rPr>
        <w:t>об отказе во внесении сведений в единый реестр индивидуальных налоговых консультаций в случае, если в едином реестре индивидуальных налоговых консультаций уже содержится аналогичная индивидуальная налоговая консультация, предоставленная такому налогоплател</w:t>
      </w:r>
      <w:r>
        <w:rPr>
          <w:rStyle w:val="s0"/>
        </w:rPr>
        <w:t>ьщику из этих самых вопросов, указанных в запросе такого налогоплательщика, о чем сообщает в течение одного рабочего дня с момента принятия решения контролирующего органа, который ему подчиняется, и налогоплательщика.</w:t>
      </w:r>
    </w:p>
    <w:p w:rsidR="00000000" w:rsidRDefault="00033594">
      <w:pPr>
        <w:pStyle w:val="pj"/>
      </w:pPr>
      <w:r>
        <w:rPr>
          <w:rStyle w:val="s0"/>
        </w:rPr>
        <w:t>52.6. Центральный орган исполнительной</w:t>
      </w:r>
      <w:r>
        <w:rPr>
          <w:rStyle w:val="s0"/>
        </w:rPr>
        <w:t xml:space="preserve"> власти, обеспечивающий формирование и реализует государственную финансовую политику, проводит периодическое обобщение индивидуальных налоговых консультаций, а также анализирует обстоятельства, свидетельствующие о неоднозначности отдельных норм налогового </w:t>
      </w:r>
      <w:r>
        <w:rPr>
          <w:rStyle w:val="s0"/>
        </w:rPr>
        <w:t>и другого законодательства, контроль за соблюдением которого возложен на контролирующие органы, путем предоставления обобщающих налоговых консультаций, утверждаются приказом этого органа.</w:t>
      </w:r>
    </w:p>
    <w:p w:rsidR="00000000" w:rsidRDefault="00033594">
      <w:pPr>
        <w:pStyle w:val="pj"/>
      </w:pPr>
      <w:hyperlink r:id="rId156" w:history="1">
        <w:r>
          <w:rPr>
            <w:rStyle w:val="a5"/>
            <w:color w:val="0000FF"/>
            <w:u w:val="single"/>
          </w:rPr>
          <w:t>Обобщающие налоговые консультации</w:t>
        </w:r>
      </w:hyperlink>
      <w:r>
        <w:rPr>
          <w:rStyle w:val="s0"/>
        </w:rPr>
        <w:t xml:space="preserve"> подлежат обнародованию на официальном веб-сайте центрального органа исполнительной власти, который обеспечивает формирование и реализует государственную финансовую политику, в течение пяти календарных дней со дня их предос</w:t>
      </w:r>
      <w:r>
        <w:rPr>
          <w:rStyle w:val="s0"/>
        </w:rPr>
        <w:t>тавления.</w:t>
      </w:r>
    </w:p>
    <w:p w:rsidR="00000000" w:rsidRDefault="00033594">
      <w:pPr>
        <w:pStyle w:val="pj"/>
      </w:pPr>
      <w:r>
        <w:t> </w:t>
      </w:r>
    </w:p>
    <w:p w:rsidR="00000000" w:rsidRDefault="00033594">
      <w:pPr>
        <w:pStyle w:val="pj"/>
      </w:pPr>
      <w:bookmarkStart w:id="67" w:name="SUB530000"/>
      <w:bookmarkEnd w:id="67"/>
      <w:r>
        <w:rPr>
          <w:rStyle w:val="s1"/>
        </w:rPr>
        <w:t>Статья 53. Последствия применения налоговых консультаций</w:t>
      </w:r>
    </w:p>
    <w:p w:rsidR="00000000" w:rsidRDefault="00033594">
      <w:pPr>
        <w:pStyle w:val="pj"/>
      </w:pPr>
      <w:r>
        <w:rPr>
          <w:rStyle w:val="s0"/>
        </w:rPr>
        <w:t>53.1. Абзац первый исключен.</w:t>
      </w:r>
    </w:p>
    <w:p w:rsidR="00000000" w:rsidRDefault="00033594">
      <w:pPr>
        <w:pStyle w:val="pj"/>
      </w:pPr>
      <w:r>
        <w:rPr>
          <w:rStyle w:val="s0"/>
        </w:rPr>
        <w:t>Абзац второй исключен.</w:t>
      </w:r>
    </w:p>
    <w:p w:rsidR="00000000" w:rsidRDefault="00033594">
      <w:pPr>
        <w:pStyle w:val="pj"/>
      </w:pPr>
      <w:r>
        <w:rPr>
          <w:rStyle w:val="s0"/>
        </w:rPr>
        <w:t>В случае, если положения индивидуальной налоговой консультации противоречат положениям обобщающей налоговой консультации, применяются п</w:t>
      </w:r>
      <w:r>
        <w:rPr>
          <w:rStyle w:val="s0"/>
        </w:rPr>
        <w:t>оложения обобщающей налоговой консультации.</w:t>
      </w:r>
    </w:p>
    <w:p w:rsidR="00000000" w:rsidRDefault="00033594">
      <w:pPr>
        <w:pStyle w:val="pj"/>
      </w:pPr>
      <w:r>
        <w:rPr>
          <w:rStyle w:val="s0"/>
        </w:rPr>
        <w:t>Налогоплательщик и / или налоговый агент, которые действовали в соответствии с налоговой консультацией, не освобождаются от обязанности уплаты налогового обязательства, определенного настоящим Кодексом.</w:t>
      </w:r>
    </w:p>
    <w:p w:rsidR="00000000" w:rsidRDefault="00033594">
      <w:pPr>
        <w:pStyle w:val="pj"/>
      </w:pPr>
      <w:r>
        <w:rPr>
          <w:rStyle w:val="s0"/>
        </w:rPr>
        <w:t>53.2. Нал</w:t>
      </w:r>
      <w:r>
        <w:rPr>
          <w:rStyle w:val="s0"/>
        </w:rPr>
        <w:t>огоплательщик может обжаловать в суд приказ об утверждении обобщающей налоговой консультации или предоставленную ему в бумажной или электронной форме индивидуальную налоговую консультацию как правовой акт индивидуального действия, которые, по мнению такого</w:t>
      </w:r>
      <w:r>
        <w:rPr>
          <w:rStyle w:val="s0"/>
        </w:rPr>
        <w:t xml:space="preserve"> налогоплательщика, противоречат нормам или содержанию соответствующего налога или сбора.</w:t>
      </w:r>
    </w:p>
    <w:p w:rsidR="00000000" w:rsidRDefault="00033594">
      <w:pPr>
        <w:pStyle w:val="pj"/>
      </w:pPr>
      <w:r>
        <w:rPr>
          <w:rStyle w:val="s0"/>
        </w:rPr>
        <w:t>Отмена судом приказа об утверждении обобщающей налоговой консультации или индивидуальной налоговой консультации является основанием для предоставления новой налоговой</w:t>
      </w:r>
      <w:r>
        <w:rPr>
          <w:rStyle w:val="s0"/>
        </w:rPr>
        <w:t xml:space="preserve"> консультации с учетом выводов суда.</w:t>
      </w:r>
    </w:p>
    <w:p w:rsidR="00000000" w:rsidRDefault="00033594">
      <w:pPr>
        <w:pStyle w:val="pj"/>
      </w:pPr>
      <w:r>
        <w:rPr>
          <w:rStyle w:val="s0"/>
        </w:rPr>
        <w:t xml:space="preserve">В течение 30 календарных дней со дня вступления в законную силу решения суда об отмене приказа об утверждении обобщающей налоговой консультации или индивидуальной налоговой консультации центральный орган исполнительной </w:t>
      </w:r>
      <w:r>
        <w:rPr>
          <w:rStyle w:val="s0"/>
        </w:rPr>
        <w:t>власти, обеспечивающий формирование и реализует государственную финансовую политику, или контролирующий орган с учетом выводов суда обязаны опубликовать обобщающую налоговую консультацию или предоставить налогоплательщику индивидуальную налоговую консульта</w:t>
      </w:r>
      <w:r>
        <w:rPr>
          <w:rStyle w:val="s0"/>
        </w:rPr>
        <w:t>цию</w:t>
      </w:r>
      <w:r>
        <w:t>.</w:t>
      </w:r>
    </w:p>
    <w:p w:rsidR="00000000" w:rsidRDefault="00033594">
      <w:pPr>
        <w:pStyle w:val="pj"/>
      </w:pPr>
      <w:r>
        <w:t> </w:t>
      </w:r>
    </w:p>
    <w:p w:rsidR="00000000" w:rsidRDefault="00033594">
      <w:pPr>
        <w:pStyle w:val="pc"/>
      </w:pPr>
      <w:bookmarkStart w:id="68" w:name="SUB540000"/>
      <w:bookmarkEnd w:id="68"/>
      <w:r>
        <w:rPr>
          <w:rStyle w:val="s1"/>
        </w:rPr>
        <w:t xml:space="preserve">Глава 4. ОПРЕДЕЛЕНИЕ СУММЫ НАЛОГОВЫХ И / ИЛИ ДЕНЕЖНЫХ ОБЯЗАТЕЛЬСТВ НАЛОГОПЛАТЕЛЬЩИКА, </w:t>
      </w:r>
      <w:r>
        <w:rPr>
          <w:b/>
          <w:bCs/>
        </w:rPr>
        <w:br/>
      </w:r>
      <w:r>
        <w:rPr>
          <w:rStyle w:val="s1"/>
        </w:rPr>
        <w:t>ПОРЯДОК ИХ УПЛАТЫ И ОБЖАЛОВАНИЕ РЕШЕНИЙ КОНТРОЛИРУЮЩИХ ОРГАНОВ</w:t>
      </w:r>
    </w:p>
    <w:p w:rsidR="00000000" w:rsidRDefault="00033594">
      <w:pPr>
        <w:pStyle w:val="pj"/>
        <w:ind w:left="1200" w:hanging="800"/>
      </w:pPr>
      <w:r>
        <w:rPr>
          <w:rStyle w:val="s1"/>
        </w:rPr>
        <w:t> </w:t>
      </w:r>
    </w:p>
    <w:p w:rsidR="00000000" w:rsidRDefault="00033594">
      <w:pPr>
        <w:pStyle w:val="pj"/>
        <w:ind w:left="1200" w:hanging="800"/>
      </w:pPr>
      <w:r>
        <w:rPr>
          <w:rStyle w:val="s1"/>
        </w:rPr>
        <w:t>Статья 54. Определение сумм налоговых и денежных обязательств</w:t>
      </w:r>
    </w:p>
    <w:p w:rsidR="00000000" w:rsidRDefault="00033594">
      <w:pPr>
        <w:pStyle w:val="pj"/>
      </w:pPr>
      <w:r>
        <w:t>54.1. Кроме случаев, предусмотренны</w:t>
      </w:r>
      <w:r>
        <w:t xml:space="preserve">х налоговым законодательством, налогоплательщик самостоятельно исчисляет сумму налогового и / или денежного обязательства и / или пени, которую указывает в налоговой (таможенной) декларации или уточняющем расчете, который подается контролирующему органу в </w:t>
      </w:r>
      <w:r>
        <w:t>сроки, установленные настоящим Кодексом. Такая сумма денежного обязательства и / или пени считается согласованной.</w:t>
      </w:r>
    </w:p>
    <w:p w:rsidR="00000000" w:rsidRDefault="00033594">
      <w:pPr>
        <w:pStyle w:val="pj"/>
      </w:pPr>
      <w:r>
        <w:t>54.2. Денежное обязательство относительно суммы налоговых обязательств по налогу, подлежащая удержанию и уплате (перечислению) в бюджет в слу</w:t>
      </w:r>
      <w:r>
        <w:t xml:space="preserve">чае начисления / выплаты дохода в пользу налогоплательщика - физического лица, считается согласованным налоговым агентом или налогоплательщиком, который получает доходы не от налогового агента, в момент возникновения налогового обязательства, определяется </w:t>
      </w:r>
      <w:r>
        <w:t xml:space="preserve">календарной датой, установленной </w:t>
      </w:r>
      <w:hyperlink w:anchor="sub1620000" w:history="1">
        <w:r>
          <w:rPr>
            <w:rStyle w:val="20"/>
            <w:color w:val="0000FF"/>
          </w:rPr>
          <w:t>разделом IV</w:t>
        </w:r>
      </w:hyperlink>
      <w:r>
        <w:t xml:space="preserve"> этого Кодекса для предельного срока уплаты налога в соответствующий бюджет.</w:t>
      </w:r>
    </w:p>
    <w:p w:rsidR="00000000" w:rsidRDefault="00033594">
      <w:pPr>
        <w:pStyle w:val="pj"/>
      </w:pPr>
      <w:r>
        <w:t>54.3. Контролирующий орган обязан самостоятельно определить сумму денежных обязательств, уменьшение (у</w:t>
      </w:r>
      <w:r>
        <w:t>величение) суммы бюджетного возмещения и / или уменьшения (увеличения) отрицательного значения объекта налогообложения налогом на прибыль или отрицательного значения суммы налога на добавленную стоимость налогоплательщика, предусмотренных настоящим Кодексо</w:t>
      </w:r>
      <w:r>
        <w:t xml:space="preserve">м или другим законодательством </w:t>
      </w:r>
      <w:r>
        <w:rPr>
          <w:rStyle w:val="s0"/>
        </w:rPr>
        <w:t>или уменьшения суммы налога на доходы физических лиц, задекларированной к возврату из бюджета в связи с использованием налогоплательщиком права на налоговую скидку</w:t>
      </w:r>
      <w:r>
        <w:t>, если:</w:t>
      </w:r>
    </w:p>
    <w:p w:rsidR="00000000" w:rsidRDefault="00033594">
      <w:pPr>
        <w:pStyle w:val="pj"/>
      </w:pPr>
      <w:r>
        <w:rPr>
          <w:rStyle w:val="s0"/>
        </w:rPr>
        <w:t>54.3.1. налогоплательщик не подает в установленные сро</w:t>
      </w:r>
      <w:r>
        <w:rPr>
          <w:rStyle w:val="s0"/>
        </w:rPr>
        <w:t>ки налоговую (таможенную) декларацию, а при осуществлении мероприятий налогового контроля установлены факты осуществления налогоплательщиком деятельности, привела к возникновению объектов налогообложения, наличия показателей, подлежащих декларированию в со</w:t>
      </w:r>
      <w:r>
        <w:rPr>
          <w:rStyle w:val="s0"/>
        </w:rPr>
        <w:t>ответствии с требованиями настоящего Кодекса и наличия действующих лицензий на право осуществления деятельности по подакцизной продукцией, подлежащей лицензированию в соответствии с законодательством;</w:t>
      </w:r>
    </w:p>
    <w:p w:rsidR="00000000" w:rsidRDefault="00033594">
      <w:pPr>
        <w:pStyle w:val="pj"/>
      </w:pPr>
      <w:r>
        <w:t>54.3.2. данные проверок результатов деятельности налого</w:t>
      </w:r>
      <w:r>
        <w:t xml:space="preserve">плательщика, кроме электронной проверки, свидетельствуют о занижении или завышении суммы его налоговых обязательств </w:t>
      </w:r>
      <w:r>
        <w:rPr>
          <w:rStyle w:val="s0"/>
        </w:rPr>
        <w:t>и / или иного обязательства, контроль за уплатой которого возложен на контролирующие органы</w:t>
      </w:r>
      <w:r>
        <w:t>, суммы бюджетного возмещения и / или отрицательн</w:t>
      </w:r>
      <w:r>
        <w:t xml:space="preserve">ого значения объекта налогообложения налогом на прибыль или отрицательного значения суммы налога на добавленную стоимость налогоплательщика </w:t>
      </w:r>
      <w:r>
        <w:rPr>
          <w:rStyle w:val="s0"/>
        </w:rPr>
        <w:t>или завышение суммы налога на доходы физических лиц, подлежащая возврату из бюджета в связи с использованием налогоп</w:t>
      </w:r>
      <w:r>
        <w:rPr>
          <w:rStyle w:val="s0"/>
        </w:rPr>
        <w:t>лательщиком права на налоговую скидку</w:t>
      </w:r>
      <w:r>
        <w:t>, заявленных в налоговых (таможенных) декларациях, уточняющих расчетах;</w:t>
      </w:r>
    </w:p>
    <w:p w:rsidR="00000000" w:rsidRDefault="00033594">
      <w:pPr>
        <w:pStyle w:val="pj"/>
      </w:pPr>
      <w:r>
        <w:t>54.3.3. согласно налоговому и иным законодательством лицом, ответственным за начисление сумм налоговых обязательств по отдельному налогу или сбору,</w:t>
      </w:r>
      <w:r>
        <w:t xml:space="preserve"> </w:t>
      </w:r>
      <w:r>
        <w:rPr>
          <w:rStyle w:val="s0"/>
        </w:rPr>
        <w:t>и / или иного обязательства, контроль за уплатой которого возложен на контролирующие органы, применение штрафных (финансовых) санкций и начисления пени</w:t>
      </w:r>
      <w:r>
        <w:t>, в том числе за нарушения в сфере внешнеэкономической деятельности, является контролирующий орган;</w:t>
      </w:r>
    </w:p>
    <w:p w:rsidR="00000000" w:rsidRDefault="00033594">
      <w:pPr>
        <w:pStyle w:val="pj"/>
      </w:pPr>
      <w:r>
        <w:t>54.3</w:t>
      </w:r>
      <w:r>
        <w:t>.4. исключен</w:t>
      </w:r>
    </w:p>
    <w:p w:rsidR="00000000" w:rsidRDefault="00033594">
      <w:pPr>
        <w:pStyle w:val="pj"/>
      </w:pPr>
      <w:r>
        <w:t>54.3.5. данные проверок относительно удержания налогов у источника выплаты, в том числе налогового агента, свидетельствуют о нарушении правил начисления, удержания и уплаты в соответствующие бюджеты налогов и сборов, предусмотренных настоящим Кодексом, в т</w:t>
      </w:r>
      <w:r>
        <w:t>ом числе налога на доходы физических лиц таким налоговым агентом;</w:t>
      </w:r>
    </w:p>
    <w:p w:rsidR="00000000" w:rsidRDefault="00033594">
      <w:pPr>
        <w:pStyle w:val="pj"/>
      </w:pPr>
      <w:r>
        <w:t>54.3.6. результаты таможенного контроля, полученные после окончания процедуры таможенного оформления и выпуска товаров, свидетельствуют о занижении или завышении налоговых обязательств, опре</w:t>
      </w:r>
      <w:r>
        <w:t>деленных налогоплательщиком в таможенных декларациях.</w:t>
      </w:r>
    </w:p>
    <w:p w:rsidR="00000000" w:rsidRDefault="00033594">
      <w:pPr>
        <w:pStyle w:val="pj"/>
      </w:pPr>
      <w:r>
        <w:t>54.4. В случае поступления от уполномоченных органов иностранных государств документально подтвержденных сведений о страны происхождения, стоимостных, количественных или качественных характеристик, кото</w:t>
      </w:r>
      <w:r>
        <w:t>рые имеют значение для налогообложения товаров и предметов при ввозе (пересылке) на таможенную территорию Украины или территорию свободной таможенной зоны или вывозе (пересылке) товаров и предметов с таможенной территории Украины или территории свободной т</w:t>
      </w:r>
      <w:r>
        <w:t xml:space="preserve">аможенной зоны, которые отличаются от задекларированных при таможенном оформлении, </w:t>
      </w:r>
      <w:r>
        <w:rPr>
          <w:rStyle w:val="s0"/>
        </w:rPr>
        <w:t>контролирующий орган</w:t>
      </w:r>
      <w:r>
        <w:t xml:space="preserve"> вправе самостоятельно определить базу налогообложения и налоговые обязательства налогоплательщика путем проведения действий, определенных пунктом 54.3 н</w:t>
      </w:r>
      <w:r>
        <w:t>астоящей статьи, на основании сведений, указанных в таких документах.</w:t>
      </w:r>
    </w:p>
    <w:p w:rsidR="00000000" w:rsidRDefault="00033594">
      <w:pPr>
        <w:pStyle w:val="pj"/>
      </w:pPr>
      <w:r>
        <w:t xml:space="preserve">54.5. Если согласно нормам этой статьи сумма денежного обязательства рассчитывается контролирующим органом, налогоплательщик не несет ответственности за своевременность, достоверность и </w:t>
      </w:r>
      <w:r>
        <w:t>полноту начисления такой суммы, однако несет ответственность за своевременное и полное погашение начисленного согласованного денежного обязательства и имеет право обжаловать указанную сумму в порядке, установленном настоящим Кодексом.</w:t>
      </w:r>
    </w:p>
    <w:p w:rsidR="00000000" w:rsidRDefault="00033594">
      <w:pPr>
        <w:pStyle w:val="pj"/>
      </w:pPr>
      <w:r>
        <w:t> </w:t>
      </w:r>
    </w:p>
    <w:p w:rsidR="00000000" w:rsidRDefault="00033594">
      <w:pPr>
        <w:pStyle w:val="pj"/>
        <w:ind w:left="1200" w:hanging="800"/>
      </w:pPr>
      <w:bookmarkStart w:id="69" w:name="SUB550000"/>
      <w:bookmarkEnd w:id="69"/>
      <w:r>
        <w:rPr>
          <w:rStyle w:val="s1"/>
        </w:rPr>
        <w:t>Статья 55. Отмена р</w:t>
      </w:r>
      <w:r>
        <w:rPr>
          <w:rStyle w:val="s1"/>
        </w:rPr>
        <w:t>ешений контролирующих органов</w:t>
      </w:r>
    </w:p>
    <w:p w:rsidR="00000000" w:rsidRDefault="00033594">
      <w:pPr>
        <w:pStyle w:val="pj"/>
      </w:pPr>
      <w:r>
        <w:t>55.1. Налоговое уведомление-решение об определении суммы денежного обязательства налогоплательщика или любое другое решение контролирующего органа может быть отменено контролирующим органом высшего уровня во время проведения п</w:t>
      </w:r>
      <w:r>
        <w:t>роцедуры его административного обжалования и в других случаях в случае установления несоответствия таких решений актам законодательства.</w:t>
      </w:r>
    </w:p>
    <w:p w:rsidR="00000000" w:rsidRDefault="00033594">
      <w:pPr>
        <w:pStyle w:val="pj"/>
      </w:pPr>
      <w:r>
        <w:t>Абзац второй исключен.</w:t>
      </w:r>
    </w:p>
    <w:p w:rsidR="00000000" w:rsidRDefault="00033594">
      <w:pPr>
        <w:pStyle w:val="pj"/>
      </w:pPr>
      <w:r>
        <w:rPr>
          <w:rStyle w:val="s0"/>
        </w:rPr>
        <w:t>55.2. Вышестоящий контролирующий орган для целей настоящего Кодекса являются:</w:t>
      </w:r>
    </w:p>
    <w:p w:rsidR="00000000" w:rsidRDefault="00033594">
      <w:pPr>
        <w:pStyle w:val="pj"/>
      </w:pPr>
      <w:r>
        <w:rPr>
          <w:rStyle w:val="s0"/>
        </w:rPr>
        <w:t xml:space="preserve">центральный орган </w:t>
      </w:r>
      <w:r>
        <w:rPr>
          <w:rStyle w:val="s0"/>
        </w:rPr>
        <w:t>исполнительной власти, реализующий государственную налоговую политику - для территориальных органов центрального органа исполнительной власти, реализующего государственную налоговую политику, их структурных подразделений (в том числе для государственных на</w:t>
      </w:r>
      <w:r>
        <w:rPr>
          <w:rStyle w:val="s0"/>
        </w:rPr>
        <w:t>логовых инспекций);</w:t>
      </w:r>
    </w:p>
    <w:p w:rsidR="00000000" w:rsidRDefault="00033594">
      <w:pPr>
        <w:pStyle w:val="pj"/>
      </w:pPr>
      <w:r>
        <w:rPr>
          <w:rStyle w:val="s0"/>
        </w:rPr>
        <w:t>центральный орган исполнительной власти, реализующий государственную таможенную политику - для территориальных органов центрального органа исполнительной власти, реализующего государственную таможенную политику</w:t>
      </w:r>
      <w:r>
        <w:t>.</w:t>
      </w:r>
    </w:p>
    <w:p w:rsidR="00000000" w:rsidRDefault="00033594">
      <w:pPr>
        <w:pStyle w:val="pj"/>
      </w:pPr>
      <w:r>
        <w:t> </w:t>
      </w:r>
    </w:p>
    <w:p w:rsidR="00000000" w:rsidRDefault="00033594">
      <w:pPr>
        <w:pStyle w:val="pj"/>
        <w:ind w:left="1200" w:hanging="800"/>
      </w:pPr>
      <w:bookmarkStart w:id="70" w:name="SUB560000"/>
      <w:bookmarkEnd w:id="70"/>
      <w:r>
        <w:rPr>
          <w:rStyle w:val="s1"/>
        </w:rPr>
        <w:t>Статья 56. Обжалование</w:t>
      </w:r>
      <w:r>
        <w:rPr>
          <w:rStyle w:val="s1"/>
        </w:rPr>
        <w:t xml:space="preserve"> решений контролирующих органов</w:t>
      </w:r>
    </w:p>
    <w:p w:rsidR="00000000" w:rsidRDefault="00033594">
      <w:pPr>
        <w:pStyle w:val="pj"/>
      </w:pPr>
      <w:r>
        <w:t>56.1. Решения, принятые контролирующим органом, могут быть обжалованы в административном или судебном порядке.</w:t>
      </w:r>
    </w:p>
    <w:p w:rsidR="00000000" w:rsidRDefault="00033594">
      <w:pPr>
        <w:pStyle w:val="pj"/>
      </w:pPr>
      <w:r>
        <w:rPr>
          <w:rStyle w:val="s0"/>
        </w:rPr>
        <w:t>56.2. В случае если налогоплательщик считает, что контролирующий орган неправильно определил сумму денежного обяз</w:t>
      </w:r>
      <w:r>
        <w:rPr>
          <w:rStyle w:val="s0"/>
        </w:rPr>
        <w:t>ательства или принял любое другое решение, противоречащее законодательству или выходит за пределы полномочий контролирующего органа, установленных настоящим Кодексом или другими законами Украины, такой плательщик право обратиться с жалобой о пересмотре это</w:t>
      </w:r>
      <w:r>
        <w:rPr>
          <w:rStyle w:val="s0"/>
        </w:rPr>
        <w:t>го решения в вышестоящий контролирующий орган.</w:t>
      </w:r>
    </w:p>
    <w:p w:rsidR="00000000" w:rsidRDefault="00033594">
      <w:pPr>
        <w:pStyle w:val="pj"/>
      </w:pPr>
      <w:r>
        <w:rPr>
          <w:rStyle w:val="s0"/>
        </w:rPr>
        <w:t>56.3. Жалоба подается в вышестоящий контролирующий орган в письменной или электронной форме средствами электронной связи (при необходимости - с должным образом заверенными копиями документов, расчетами и доказ</w:t>
      </w:r>
      <w:r>
        <w:rPr>
          <w:rStyle w:val="s0"/>
        </w:rPr>
        <w:t xml:space="preserve">ательствами, которые налогоплательщик считает нужным предоставить с учетом требований </w:t>
      </w:r>
      <w:hyperlink w:anchor="sub440000" w:history="1">
        <w:r>
          <w:rPr>
            <w:rStyle w:val="a5"/>
            <w:color w:val="0000FF"/>
            <w:u w:val="single"/>
          </w:rPr>
          <w:t>пункта 44.6 статьи 44</w:t>
        </w:r>
      </w:hyperlink>
      <w:r>
        <w:rPr>
          <w:rStyle w:val="s0"/>
        </w:rPr>
        <w:t xml:space="preserve"> настоящего Кодекса) в течение 10 рабочих дней, следующих за днем получения налогоплательщиком налогового уведомления</w:t>
      </w:r>
      <w:r>
        <w:rPr>
          <w:rStyle w:val="s0"/>
        </w:rPr>
        <w:t>-решения или другого решения контролирующего органа, которое обжалуется.</w:t>
      </w:r>
    </w:p>
    <w:p w:rsidR="00000000" w:rsidRDefault="00033594">
      <w:pPr>
        <w:pStyle w:val="pj"/>
      </w:pPr>
      <w:r>
        <w:rPr>
          <w:rStyle w:val="s0"/>
        </w:rPr>
        <w:t>Подача жалобы в электронной форме средствами электронной связи осуществляется налогоплательщиками, подают отчетность в электронной форме и / или прошли электронную идентификацию онлай</w:t>
      </w:r>
      <w:r>
        <w:rPr>
          <w:rStyle w:val="s0"/>
        </w:rPr>
        <w:t>н в электронном кабинете, с соблюдением требований законов Украины «</w:t>
      </w:r>
      <w:hyperlink r:id="rId157" w:history="1">
        <w:r>
          <w:rPr>
            <w:rStyle w:val="a5"/>
            <w:color w:val="0000FF"/>
            <w:u w:val="single"/>
          </w:rPr>
          <w:t>Об электронных документах и электронном документообороте</w:t>
        </w:r>
      </w:hyperlink>
      <w:r>
        <w:rPr>
          <w:rStyle w:val="s0"/>
        </w:rPr>
        <w:t>» и «</w:t>
      </w:r>
      <w:hyperlink r:id="rId158"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В течение шести месяцев с даты истечения срока, установленного абзацем первым настоящего пункта, налогоплательщик вправе подать жалобу вместе с ходатайством о восстановлении пропущенного срока на подачу жалобы в административном порядке и копиями подтвержд</w:t>
      </w:r>
      <w:r>
        <w:rPr>
          <w:rStyle w:val="s0"/>
        </w:rPr>
        <w:t>ающих документов уважительности причин его пропуска (при наличии). В жалобе может содержаться ходатайство о восстановлении пропущенного срока на подачу жалобы в административном порядке. Контролирующий орган высшего уровня, рассматривая ходатайство налогоп</w:t>
      </w:r>
      <w:r>
        <w:rPr>
          <w:rStyle w:val="s0"/>
        </w:rPr>
        <w:t>лательщика, восстанавливает пропущенный срок на подачу жалобы в административном порядке, если признает причины его пропуска уважительными.</w:t>
      </w:r>
    </w:p>
    <w:p w:rsidR="00000000" w:rsidRDefault="00033594">
      <w:pPr>
        <w:pStyle w:val="pj"/>
      </w:pPr>
      <w:r>
        <w:rPr>
          <w:rStyle w:val="s40"/>
        </w:rPr>
        <w:t>Жалобы на решения территориальных органов центрального органа исполнительной власти, реализующего государственную на</w:t>
      </w:r>
      <w:r>
        <w:rPr>
          <w:rStyle w:val="s40"/>
        </w:rPr>
        <w:t>логовую политику, подаются в центральный орган исполнительной власти, реализующий государственную налоговую политику. В жалобе налогоплательщик имеет право заявить о своем желании присутствовать лично или через своего представителя при рассмотрении жалобы,</w:t>
      </w:r>
      <w:r>
        <w:rPr>
          <w:rStyle w:val="s40"/>
        </w:rPr>
        <w:t xml:space="preserve"> в том числе в режиме видеоконференции, а контролирующий орган обязан уведомить такого налогоплательщика о дате, времени и месте/способе рассмотрения жалобы не позднее чем за пять календарных дней до даты рассмотрения такой жалобы. Информация (сообщение) о</w:t>
      </w:r>
      <w:r>
        <w:rPr>
          <w:rStyle w:val="s40"/>
        </w:rPr>
        <w:t xml:space="preserve"> рассмотрении контролирующим органом материалов жалобы в режиме видеоконференции направляется налогоплательщику в электронном виде в электронный кабинет. Отсутствие налогоплательщика (его представителя), сообщенного в предусмотренном настоящим пунктом поря</w:t>
      </w:r>
      <w:r>
        <w:rPr>
          <w:rStyle w:val="s40"/>
        </w:rPr>
        <w:t>дке о дате, времени и месте/способе рассмотрения жалобы (в том числе в режиме видеоконференции), не является препятствием для рассмотрения жалобы</w:t>
      </w:r>
      <w:r>
        <w:rPr>
          <w:rStyle w:val="s0"/>
        </w:rPr>
        <w:t>.</w:t>
      </w:r>
    </w:p>
    <w:p w:rsidR="00000000" w:rsidRDefault="00033594">
      <w:pPr>
        <w:pStyle w:val="pj"/>
      </w:pPr>
      <w:r>
        <w:rPr>
          <w:rStyle w:val="s0"/>
        </w:rPr>
        <w:t>Жалобы на решения территориальных органов центрального органа исполнительной власти, реализующего государстве</w:t>
      </w:r>
      <w:r>
        <w:rPr>
          <w:rStyle w:val="s0"/>
        </w:rPr>
        <w:t xml:space="preserve">нную таможенную политику, в части выполнения функций контролирующего органа в соответствии с </w:t>
      </w:r>
      <w:hyperlink w:anchor="sub410000" w:history="1">
        <w:r>
          <w:rPr>
            <w:rStyle w:val="a5"/>
            <w:color w:val="0000FF"/>
            <w:u w:val="single"/>
          </w:rPr>
          <w:t>подпунктом 41.1.2 пункта 41.1 статьи 41</w:t>
        </w:r>
      </w:hyperlink>
      <w:r>
        <w:rPr>
          <w:rStyle w:val="s0"/>
        </w:rPr>
        <w:t xml:space="preserve"> настоящего Кодекса подаются в центральный орган исполнительной власти, реализующий государс</w:t>
      </w:r>
      <w:r>
        <w:rPr>
          <w:rStyle w:val="s0"/>
        </w:rPr>
        <w:t>твенную таможенную политику</w:t>
      </w:r>
      <w:r>
        <w:t>.</w:t>
      </w:r>
    </w:p>
    <w:p w:rsidR="00000000" w:rsidRDefault="00033594">
      <w:pPr>
        <w:pStyle w:val="pj"/>
      </w:pPr>
      <w:r>
        <w:rPr>
          <w:rStyle w:val="s0"/>
        </w:rPr>
        <w:t xml:space="preserve">56.3-1. К Жалобы на решения территориальных органов центрального органа исполнительной власти, реализующего государственную налоговую политику, принятые контролирующим органом в отношении нерезидентов, осуществляющих в Украине </w:t>
      </w:r>
      <w:r>
        <w:rPr>
          <w:rStyle w:val="s0"/>
        </w:rPr>
        <w:t>деятельность через обособленные подразделения, в том числе постоянные представительства, подаются в вышестоящий контролирующий орган в течение сроков, определенных пунктом 56.3 этой статьи, относительно:</w:t>
      </w:r>
    </w:p>
    <w:p w:rsidR="00000000" w:rsidRDefault="00033594">
      <w:pPr>
        <w:pStyle w:val="pj"/>
      </w:pPr>
      <w:r>
        <w:rPr>
          <w:rStyle w:val="s0"/>
        </w:rPr>
        <w:t>а) решение о постановке на налоговый учет нерезидент</w:t>
      </w:r>
      <w:r>
        <w:rPr>
          <w:rStyle w:val="s0"/>
        </w:rPr>
        <w:t>а;</w:t>
      </w:r>
    </w:p>
    <w:p w:rsidR="00000000" w:rsidRDefault="00033594">
      <w:pPr>
        <w:pStyle w:val="pj"/>
      </w:pPr>
      <w:r>
        <w:rPr>
          <w:rStyle w:val="s0"/>
        </w:rPr>
        <w:t xml:space="preserve">б) налоговое уведомление-решение, вынесенное в связи с определением денежного обязательства в порядке, предусмотренном </w:t>
      </w:r>
      <w:hyperlink w:anchor="sub1410000" w:history="1">
        <w:r>
          <w:rPr>
            <w:rStyle w:val="a5"/>
            <w:color w:val="0000FF"/>
            <w:u w:val="single"/>
          </w:rPr>
          <w:t>подпунктом 141.4.2 пункта 141.4 статьи 141</w:t>
        </w:r>
      </w:hyperlink>
      <w:r>
        <w:rPr>
          <w:rStyle w:val="s0"/>
        </w:rPr>
        <w:t xml:space="preserve"> настоящего Кодекса;</w:t>
      </w:r>
    </w:p>
    <w:p w:rsidR="00000000" w:rsidRDefault="00033594">
      <w:pPr>
        <w:pStyle w:val="pj"/>
      </w:pPr>
      <w:r>
        <w:rPr>
          <w:rStyle w:val="s0"/>
        </w:rPr>
        <w:t>в) налоговое уведомление-решение, выне</w:t>
      </w:r>
      <w:r>
        <w:rPr>
          <w:rStyle w:val="s0"/>
        </w:rPr>
        <w:t xml:space="preserve">сенное в связи с определением денежного обязательства в порядке, предусмотренном </w:t>
      </w:r>
      <w:hyperlink w:anchor="sub1170000" w:history="1">
        <w:r>
          <w:rPr>
            <w:rStyle w:val="a5"/>
            <w:color w:val="0000FF"/>
            <w:u w:val="single"/>
          </w:rPr>
          <w:t>пунктами 117.1 и 117.4 статьи 117</w:t>
        </w:r>
      </w:hyperlink>
      <w:r>
        <w:rPr>
          <w:rStyle w:val="s0"/>
        </w:rPr>
        <w:t xml:space="preserve"> настоящего Кодекса;</w:t>
      </w:r>
    </w:p>
    <w:p w:rsidR="00000000" w:rsidRDefault="00033594">
      <w:pPr>
        <w:pStyle w:val="pj"/>
      </w:pPr>
      <w:r>
        <w:rPr>
          <w:rStyle w:val="s0"/>
        </w:rPr>
        <w:t>г) налоговое уведомление-решение, вынесенное в связи с определением денежного обязательс</w:t>
      </w:r>
      <w:r>
        <w:rPr>
          <w:rStyle w:val="s0"/>
        </w:rPr>
        <w:t xml:space="preserve">тва, предусмотренного </w:t>
      </w:r>
      <w:hyperlink w:anchor="sub1330000" w:history="1">
        <w:r>
          <w:rPr>
            <w:rStyle w:val="a5"/>
            <w:color w:val="0000FF"/>
            <w:u w:val="single"/>
          </w:rPr>
          <w:t>пунктом 133.3 статьи 133</w:t>
        </w:r>
      </w:hyperlink>
      <w:r>
        <w:rPr>
          <w:rStyle w:val="s0"/>
        </w:rPr>
        <w:t xml:space="preserve"> настоящего Кодекса.</w:t>
      </w:r>
    </w:p>
    <w:p w:rsidR="00000000" w:rsidRDefault="00033594">
      <w:pPr>
        <w:pStyle w:val="pj"/>
      </w:pPr>
      <w:r>
        <w:rPr>
          <w:rStyle w:val="s0"/>
        </w:rPr>
        <w:t>Указанные в этом пункте жалобы нерезидентов, осуществляющих в Украине деятельность через обособленные подразделения, в том числе постоянные представительств</w:t>
      </w:r>
      <w:r>
        <w:rPr>
          <w:rStyle w:val="s0"/>
        </w:rPr>
        <w:t>а, рассматриваются в общем порядке, определенном для контролирующий орган высшего уровня.</w:t>
      </w:r>
    </w:p>
    <w:p w:rsidR="00000000" w:rsidRDefault="00033594">
      <w:pPr>
        <w:pStyle w:val="pj"/>
      </w:pPr>
      <w:r>
        <w:t>56.4. Во время процедуры административного обжалования обязанность доказывания того, что любое начисление, осуществленное контролирующим органом в случаях, определенн</w:t>
      </w:r>
      <w:r>
        <w:t>ых настоящим Кодексом, или любое другое решение контролирующего органа является правомерным, возлагается на контролирующий орган.</w:t>
      </w:r>
    </w:p>
    <w:p w:rsidR="00000000" w:rsidRDefault="00033594">
      <w:pPr>
        <w:pStyle w:val="pj"/>
      </w:pPr>
      <w:r>
        <w:t>Обязанность доказывания правомерности начисления или принятия любого другого решения контролирующим органом в судебном обжалов</w:t>
      </w:r>
      <w:r>
        <w:t>ании устанавливается процессуальным законом.</w:t>
      </w:r>
    </w:p>
    <w:p w:rsidR="00000000" w:rsidRDefault="00033594">
      <w:pPr>
        <w:pStyle w:val="pj"/>
      </w:pPr>
      <w:r>
        <w:t xml:space="preserve">56.5. Налогоплательщик одновременно с представлением жалобы контролирующему органу высшего уровня обязан письменно </w:t>
      </w:r>
      <w:r>
        <w:rPr>
          <w:rStyle w:val="s0"/>
        </w:rPr>
        <w:t xml:space="preserve">или в электронной форме средствами электронной связи (с соблюдением требований, определенных пунктом 42.4 </w:t>
      </w:r>
      <w:hyperlink w:anchor="sub420000" w:history="1">
        <w:r>
          <w:rPr>
            <w:rStyle w:val="a5"/>
            <w:color w:val="0000FF"/>
            <w:u w:val="single"/>
          </w:rPr>
          <w:t>статьи 42</w:t>
        </w:r>
      </w:hyperlink>
      <w:r>
        <w:rPr>
          <w:rStyle w:val="s0"/>
        </w:rPr>
        <w:t xml:space="preserve"> настоящего Кодекса)</w:t>
      </w:r>
      <w:r>
        <w:t xml:space="preserve"> уведомлять контролирующий орган, которым определена сумма денежного обязательства или пр</w:t>
      </w:r>
      <w:r>
        <w:t>инято другое решение, об обжаловании его налогового уведомления-решения или любого другого решения.</w:t>
      </w:r>
    </w:p>
    <w:p w:rsidR="00000000" w:rsidRDefault="00033594">
      <w:pPr>
        <w:pStyle w:val="pj"/>
      </w:pPr>
      <w:r>
        <w:t>56.6. Исключен.</w:t>
      </w:r>
    </w:p>
    <w:p w:rsidR="00000000" w:rsidRDefault="00033594">
      <w:pPr>
        <w:pStyle w:val="pj"/>
      </w:pPr>
      <w:r>
        <w:rPr>
          <w:rStyle w:val="s0"/>
        </w:rPr>
        <w:t>56.7. В случае принятия контролирующим органом высшего уровня решения об отказе налогоплательщику в восстановлении пропущенного срока на под</w:t>
      </w:r>
      <w:r>
        <w:rPr>
          <w:rStyle w:val="s0"/>
        </w:rPr>
        <w:t>ачу жалобы в административном порядке или нарушения налогоплательщиком требований пункта 56.3 этой статьи (кроме случаев, когда налогоплательщиком было подано ходатайство о восстановлении пропущенного срока на подачу жалобы в административном порядке), пре</w:t>
      </w:r>
      <w:r>
        <w:rPr>
          <w:rStyle w:val="s0"/>
        </w:rPr>
        <w:t>дставленные налогоплательщиком жалобы не рассматриваются и возвращаются ему с указанием причин возврата</w:t>
      </w:r>
      <w:r>
        <w:t>.</w:t>
      </w:r>
    </w:p>
    <w:p w:rsidR="00000000" w:rsidRDefault="00033594">
      <w:pPr>
        <w:pStyle w:val="pj"/>
      </w:pPr>
      <w:r>
        <w:t>56.8. Контролирующий орган, рассматривающий жалобу налогоплательщика, обязан принять мотивированное решение и направить его в течение 20 календарных дн</w:t>
      </w:r>
      <w:r>
        <w:t xml:space="preserve">ей, следующих за днем получения жалобы, в адрес плательщика </w:t>
      </w:r>
      <w:r>
        <w:rPr>
          <w:rStyle w:val="s0"/>
        </w:rPr>
        <w:t xml:space="preserve">средствами почтовой связи (с уведомлением о вручении) или электронной связи (с соблюдением требований, определенных пунктом 42.4 </w:t>
      </w:r>
      <w:hyperlink w:anchor="sub420000" w:history="1">
        <w:r>
          <w:rPr>
            <w:rStyle w:val="a5"/>
            <w:color w:val="0000FF"/>
            <w:u w:val="single"/>
          </w:rPr>
          <w:t>статьи 42</w:t>
        </w:r>
      </w:hyperlink>
      <w:r>
        <w:rPr>
          <w:rStyle w:val="s0"/>
        </w:rPr>
        <w:t xml:space="preserve"> настоящего Кодекса)</w:t>
      </w:r>
      <w:r>
        <w:t xml:space="preserve"> или п</w:t>
      </w:r>
      <w:r>
        <w:t>редоставить ему под расписку.</w:t>
      </w:r>
    </w:p>
    <w:p w:rsidR="00000000" w:rsidRDefault="00033594">
      <w:pPr>
        <w:pStyle w:val="pj"/>
      </w:pPr>
      <w:r>
        <w:t xml:space="preserve">56.9. </w:t>
      </w:r>
      <w:r>
        <w:rPr>
          <w:rStyle w:val="s0"/>
        </w:rPr>
        <w:t>Руководитель (его заместитель или уполномоченное лицо) контролирующего органа</w:t>
      </w:r>
      <w:r>
        <w:t xml:space="preserve"> может принять решение о продлении срока рассмотрения жалобы налогоплательщика сверх 20-дневного срока, определенного в пункте 56.8 этой статьи</w:t>
      </w:r>
      <w:r>
        <w:t xml:space="preserve">, но не более 60 календарных дней, и письменно </w:t>
      </w:r>
      <w:r>
        <w:rPr>
          <w:rStyle w:val="s0"/>
        </w:rPr>
        <w:t xml:space="preserve">или в электронной форме средствами электронной связи (с соблюдением требований, определенных пунктом 42.4 </w:t>
      </w:r>
      <w:hyperlink w:anchor="sub420000" w:history="1">
        <w:r>
          <w:rPr>
            <w:rStyle w:val="a5"/>
            <w:color w:val="0000FF"/>
            <w:u w:val="single"/>
          </w:rPr>
          <w:t>статьи 42</w:t>
        </w:r>
      </w:hyperlink>
      <w:r>
        <w:rPr>
          <w:rStyle w:val="s0"/>
        </w:rPr>
        <w:t xml:space="preserve"> настоящего Кодекса)</w:t>
      </w:r>
      <w:r>
        <w:t xml:space="preserve"> уведомить об этом налогоплательщика до ис</w:t>
      </w:r>
      <w:r>
        <w:t>течения срока, определенного в пункте 56.8 этой статьи.</w:t>
      </w:r>
    </w:p>
    <w:p w:rsidR="00000000" w:rsidRDefault="00033594">
      <w:pPr>
        <w:pStyle w:val="pj"/>
      </w:pPr>
      <w:r>
        <w:t xml:space="preserve">Если мотивированное решение по жалобе налогоплательщика не направляется налогоплательщику в течение 20-дневного срока или в течение срока, продленного по решению </w:t>
      </w:r>
      <w:r>
        <w:rPr>
          <w:rStyle w:val="s0"/>
        </w:rPr>
        <w:t>руководителя (его заместителя или упол</w:t>
      </w:r>
      <w:r>
        <w:rPr>
          <w:rStyle w:val="s0"/>
        </w:rPr>
        <w:t>номоченного лица) контролирующего органа</w:t>
      </w:r>
      <w:r>
        <w:t>, такая жалоба считается полностью удовлетворенной в пользу налогоплательщика со дня, следующего за последним днем указанных сроков.</w:t>
      </w:r>
    </w:p>
    <w:p w:rsidR="00000000" w:rsidRDefault="00033594">
      <w:pPr>
        <w:pStyle w:val="pj"/>
      </w:pPr>
      <w:r>
        <w:t>Жалоба считается также полностью удовлетворенной в пользу налогоплательщика, если р</w:t>
      </w:r>
      <w:r>
        <w:t xml:space="preserve">ешение </w:t>
      </w:r>
      <w:r>
        <w:rPr>
          <w:rStyle w:val="s0"/>
        </w:rPr>
        <w:t>руководителя (его заместителя или уполномоченного лица) контролирующего органа</w:t>
      </w:r>
      <w:r>
        <w:t xml:space="preserve"> о продлении сроков ее рассмотрения не было направлено налогоплательщику до окончания 20-дневного срока, указанного в абзаце первом настоящего пункта.</w:t>
      </w:r>
    </w:p>
    <w:p w:rsidR="00000000" w:rsidRDefault="00033594">
      <w:pPr>
        <w:pStyle w:val="pj"/>
      </w:pPr>
      <w:r>
        <w:rPr>
          <w:rStyle w:val="s0"/>
        </w:rPr>
        <w:t>56.10. Решение центр</w:t>
      </w:r>
      <w:r>
        <w:rPr>
          <w:rStyle w:val="s0"/>
        </w:rPr>
        <w:t>ального органа исполнительной власти, реализующего государственную налоговую политику, и решение центрального органа исполнительной власти, реализующего государственную таможенную политику, принятые по результатам рассмотрения жалобы налогоплательщика, явл</w:t>
      </w:r>
      <w:r>
        <w:rPr>
          <w:rStyle w:val="s0"/>
        </w:rPr>
        <w:t>яются окончательными и не подлежат дальнейшему административному обжалованию, но могут быть обжалованы в судебном порядке</w:t>
      </w:r>
      <w:r>
        <w:t>.</w:t>
      </w:r>
    </w:p>
    <w:p w:rsidR="00000000" w:rsidRDefault="00033594">
      <w:pPr>
        <w:pStyle w:val="pj"/>
      </w:pPr>
      <w:r>
        <w:t>56.11. Не подлежит обжалованию денежное обязательство, самостоятельно определенное налогоплательщиком.</w:t>
      </w:r>
    </w:p>
    <w:p w:rsidR="00000000" w:rsidRDefault="00033594">
      <w:pPr>
        <w:pStyle w:val="pj"/>
      </w:pPr>
      <w:r>
        <w:t>56.12. Если в соответствии с н</w:t>
      </w:r>
      <w:r>
        <w:t>астоящим Кодексом контролирующий орган самостоятельно определяет денежное обязательство налогоплательщика по причинам, не связанным с нарушением налогового законодательства, такой налогоплательщик имеет право на административное обжалование решений контрол</w:t>
      </w:r>
      <w:r>
        <w:t>ирующего органа в течение 30 календарных дней, следующих за днем поступления налогового уведомления -решение (решение) контролирующего органа.</w:t>
      </w:r>
    </w:p>
    <w:p w:rsidR="00000000" w:rsidRDefault="00033594">
      <w:pPr>
        <w:pStyle w:val="pj"/>
      </w:pPr>
      <w:r>
        <w:t>56.13. В случае если последний день сроков, указанных в этой статье, приходится на выходной или праздничный день,</w:t>
      </w:r>
      <w:r>
        <w:t xml:space="preserve"> последним днем таких сроков считается первый рабочий день, следующий за </w:t>
      </w:r>
      <w:r>
        <w:rPr>
          <w:rStyle w:val="s0"/>
        </w:rPr>
        <w:t>выходным или праздничным днем.</w:t>
      </w:r>
    </w:p>
    <w:p w:rsidR="00000000" w:rsidRDefault="00033594">
      <w:pPr>
        <w:pStyle w:val="pj"/>
      </w:pPr>
      <w:r>
        <w:rPr>
          <w:rStyle w:val="s0"/>
        </w:rPr>
        <w:t>56.14. Сроки подачи жалобы на налоговое уведомление-решение или любое другое решение контролирующего органа могут быть продлены по правилам и на основан</w:t>
      </w:r>
      <w:r>
        <w:rPr>
          <w:rStyle w:val="s0"/>
        </w:rPr>
        <w:t xml:space="preserve">иях, определенных пунктом 102.6 </w:t>
      </w:r>
      <w:hyperlink w:anchor="sub1020000" w:history="1">
        <w:r>
          <w:rPr>
            <w:rStyle w:val="a4"/>
          </w:rPr>
          <w:t>статьи 102</w:t>
        </w:r>
      </w:hyperlink>
      <w:r>
        <w:rPr>
          <w:rStyle w:val="s0"/>
        </w:rPr>
        <w:t xml:space="preserve"> этого Кодекса.</w:t>
      </w:r>
    </w:p>
    <w:p w:rsidR="00000000" w:rsidRDefault="00033594">
      <w:pPr>
        <w:pStyle w:val="pj"/>
      </w:pPr>
      <w:r>
        <w:rPr>
          <w:rStyle w:val="s0"/>
        </w:rPr>
        <w:t>56.15. Жалоба, поданная с соблюдением сроков, определенных абзацем первым пункта 56.3 настоящей статьи, приостанавливает исполнение налогоплательщиком денежных обязательств, определенных в налоговом уведомлении-решении (решении), на срок со дня подачи тако</w:t>
      </w:r>
      <w:r>
        <w:rPr>
          <w:rStyle w:val="s0"/>
        </w:rPr>
        <w:t>й жалобы в контролирующий орган до дня окончания процедуры административного обжалования.</w:t>
      </w:r>
    </w:p>
    <w:p w:rsidR="00000000" w:rsidRDefault="00033594">
      <w:pPr>
        <w:pStyle w:val="pj"/>
      </w:pPr>
      <w:r>
        <w:rPr>
          <w:rStyle w:val="s0"/>
        </w:rPr>
        <w:t>В течение указанного срока налоговые требования по налогу, обжалуется, не направляются, а сумма денежного обязательства, которое обжалуется, считается несогласованной</w:t>
      </w:r>
      <w:r>
        <w:rPr>
          <w:rStyle w:val="s0"/>
        </w:rPr>
        <w:t>.</w:t>
      </w:r>
    </w:p>
    <w:p w:rsidR="00000000" w:rsidRDefault="00033594">
      <w:pPr>
        <w:pStyle w:val="pj"/>
      </w:pPr>
      <w:r>
        <w:t>56.16. Днем подачи жалобы считается день фактического получения жалобы соответствующим контролирующим органом, а в случае направления жалобы по почте - дата получения отделением почтовой связи от налогоплательщика почтового отправления с жалобой, указанн</w:t>
      </w:r>
      <w:r>
        <w:t>ая отделением почтовой связи в уведомлении о вручении почтового отправления или на конверте.</w:t>
      </w:r>
    </w:p>
    <w:p w:rsidR="00000000" w:rsidRDefault="00033594">
      <w:pPr>
        <w:pStyle w:val="pj"/>
      </w:pPr>
      <w:r>
        <w:t>56.17. Процедура административного обжалования заканчивается:</w:t>
      </w:r>
    </w:p>
    <w:p w:rsidR="00000000" w:rsidRDefault="00033594">
      <w:pPr>
        <w:pStyle w:val="pj"/>
      </w:pPr>
      <w:r>
        <w:rPr>
          <w:rStyle w:val="s0"/>
        </w:rPr>
        <w:t>56.17.1. днем, следующим за последним днем срока, предусмотренного для подачи жалобы на налоговое уве</w:t>
      </w:r>
      <w:r>
        <w:rPr>
          <w:rStyle w:val="s0"/>
        </w:rPr>
        <w:t>домление-решение или любое другое решение соответствующего контролирующего органа в случае, когда такая жалоба не была подана в срок, предусмотренный абзацем первым пункта 56.3 этой статьи</w:t>
      </w:r>
      <w:r>
        <w:t>;</w:t>
      </w:r>
    </w:p>
    <w:p w:rsidR="00000000" w:rsidRDefault="00033594">
      <w:pPr>
        <w:pStyle w:val="pj"/>
      </w:pPr>
      <w:r>
        <w:t>56.17.2. днем получения налогоплательщиком решения соответствующег</w:t>
      </w:r>
      <w:r>
        <w:t>о контролирующего органа о полном удовлетворении жалобы;</w:t>
      </w:r>
    </w:p>
    <w:p w:rsidR="00000000" w:rsidRDefault="00033594">
      <w:pPr>
        <w:pStyle w:val="pj"/>
      </w:pPr>
      <w:r>
        <w:rPr>
          <w:rStyle w:val="s0"/>
        </w:rPr>
        <w:t>56.17.3. днем получения налогоплательщиком решения центрального органа исполнительной власти, реализующего государственную налоговую политику</w:t>
      </w:r>
      <w:r>
        <w:t>;</w:t>
      </w:r>
    </w:p>
    <w:p w:rsidR="00000000" w:rsidRDefault="00033594">
      <w:pPr>
        <w:pStyle w:val="pj"/>
      </w:pPr>
      <w:r>
        <w:rPr>
          <w:rStyle w:val="s0"/>
        </w:rPr>
        <w:t>56.17.3-1. днем получения налогоплательщиком решения цен</w:t>
      </w:r>
      <w:r>
        <w:rPr>
          <w:rStyle w:val="s0"/>
        </w:rPr>
        <w:t>трального органа исполнительной власти, реализующего государственную таможенную политику;</w:t>
      </w:r>
    </w:p>
    <w:p w:rsidR="00000000" w:rsidRDefault="00033594">
      <w:pPr>
        <w:pStyle w:val="pj"/>
      </w:pPr>
      <w:r>
        <w:t>56.17.4. исключено;</w:t>
      </w:r>
    </w:p>
    <w:p w:rsidR="00000000" w:rsidRDefault="00033594">
      <w:pPr>
        <w:pStyle w:val="pj"/>
      </w:pPr>
      <w:r>
        <w:t>56.17.5. днем обращения налогоплательщика в контролирующий орган с заявлением о рассрочке, отсрочке денежных обязательств обжалуемых.</w:t>
      </w:r>
    </w:p>
    <w:p w:rsidR="00000000" w:rsidRDefault="00033594">
      <w:pPr>
        <w:pStyle w:val="pj"/>
      </w:pPr>
      <w:r>
        <w:t>День окончан</w:t>
      </w:r>
      <w:r>
        <w:t xml:space="preserve">ия процедуры административного обжалования </w:t>
      </w:r>
      <w:r>
        <w:rPr>
          <w:rStyle w:val="s0"/>
        </w:rPr>
        <w:t>считается днем согласования денежного обязательства налогоплательщика, кроме случая, предусмотренного подпунктом 108-1.2.2 пункта 108-1.2 статьи 108-1 настоящего Кодекса</w:t>
      </w:r>
      <w:r>
        <w:t>.</w:t>
      </w:r>
    </w:p>
    <w:p w:rsidR="00000000" w:rsidRDefault="00033594">
      <w:pPr>
        <w:pStyle w:val="pj"/>
      </w:pPr>
      <w:r>
        <w:rPr>
          <w:rStyle w:val="s0"/>
        </w:rPr>
        <w:t>56.18. С учетом сроков давности, определен</w:t>
      </w:r>
      <w:r>
        <w:rPr>
          <w:rStyle w:val="s0"/>
        </w:rPr>
        <w:t xml:space="preserve">ных </w:t>
      </w:r>
      <w:hyperlink w:anchor="sub1020000" w:history="1">
        <w:r>
          <w:rPr>
            <w:rStyle w:val="a4"/>
          </w:rPr>
          <w:t>статьей 102</w:t>
        </w:r>
      </w:hyperlink>
      <w:r>
        <w:rPr>
          <w:rStyle w:val="s0"/>
        </w:rPr>
        <w:t xml:space="preserve"> настоящего Кодекса, налогоплательщик имеет право обжаловать в суде налоговое уведомление-решение или другое решение контролирующего органа в любой момент после получения такого решения.</w:t>
      </w:r>
    </w:p>
    <w:p w:rsidR="00000000" w:rsidRDefault="00033594">
      <w:pPr>
        <w:pStyle w:val="pj"/>
      </w:pPr>
      <w:r>
        <w:t>Решение контролирующе</w:t>
      </w:r>
      <w:r>
        <w:t>го органа, обжаловано в судебном порядке, не подлежит административному обжалованию.</w:t>
      </w:r>
    </w:p>
    <w:p w:rsidR="00000000" w:rsidRDefault="00033594">
      <w:pPr>
        <w:pStyle w:val="pj"/>
      </w:pPr>
      <w:r>
        <w:t>Процедура административного обжалования считается досудебным порядком разрешения спора.</w:t>
      </w:r>
    </w:p>
    <w:p w:rsidR="00000000" w:rsidRDefault="00033594">
      <w:pPr>
        <w:pStyle w:val="pj"/>
      </w:pPr>
      <w:r>
        <w:t xml:space="preserve">При обращении налогоплательщика в суд с иском о признании </w:t>
      </w:r>
      <w:r>
        <w:rPr>
          <w:rStyle w:val="s0"/>
        </w:rPr>
        <w:t>противоправным и / или от</w:t>
      </w:r>
      <w:r>
        <w:rPr>
          <w:rStyle w:val="s0"/>
        </w:rPr>
        <w:t>мены</w:t>
      </w:r>
      <w:r>
        <w:t xml:space="preserve"> решения контролирующего органа денежное обязательство считается несогласованным до дня вступления судебного решения в законную силу.</w:t>
      </w:r>
    </w:p>
    <w:p w:rsidR="00000000" w:rsidRDefault="00033594">
      <w:pPr>
        <w:pStyle w:val="pj"/>
      </w:pPr>
      <w:r>
        <w:t>56.19. В случае если до подачи искового заявления проводилась процедура административного обжалования, налогоплательщи</w:t>
      </w:r>
      <w:r>
        <w:t xml:space="preserve">к имеет право обжаловать в суде налоговое уведомление-решение или другое решение контролирующего органа о начислении денежного обязательства в течение месяца, </w:t>
      </w:r>
      <w:r>
        <w:rPr>
          <w:rStyle w:val="s0"/>
        </w:rPr>
        <w:t>следующего за днем окончания процедуры административного обжалования в соответствии с пунктом 56.</w:t>
      </w:r>
      <w:r>
        <w:rPr>
          <w:rStyle w:val="s0"/>
        </w:rPr>
        <w:t>17 этой статьи.</w:t>
      </w:r>
    </w:p>
    <w:p w:rsidR="00000000" w:rsidRDefault="00033594">
      <w:pPr>
        <w:pStyle w:val="pj"/>
      </w:pPr>
      <w:r>
        <w:rPr>
          <w:rStyle w:val="s0"/>
        </w:rPr>
        <w:t xml:space="preserve">56.20. Требования к оформлению жалобы, </w:t>
      </w:r>
      <w:hyperlink r:id="rId159" w:anchor="sub_id=100" w:history="1">
        <w:r>
          <w:rPr>
            <w:rStyle w:val="a4"/>
          </w:rPr>
          <w:t>порядок</w:t>
        </w:r>
      </w:hyperlink>
      <w:r>
        <w:rPr>
          <w:rStyle w:val="s0"/>
        </w:rPr>
        <w:t xml:space="preserve"> подачи и рассмотрения жалоб устанавливается центральным органом исполнительной власти, обеспечивающим формирован</w:t>
      </w:r>
      <w:r>
        <w:rPr>
          <w:rStyle w:val="s0"/>
        </w:rPr>
        <w:t>ие государственной финансовой политики.</w:t>
      </w:r>
    </w:p>
    <w:p w:rsidR="00000000" w:rsidRDefault="00033594">
      <w:pPr>
        <w:pStyle w:val="pj"/>
      </w:pPr>
      <w:r>
        <w:rPr>
          <w:rStyle w:val="s0"/>
        </w:rPr>
        <w:t xml:space="preserve">56.21. В случае если норма этого Кодекса или другого нормативно-правового акта, изданного на основании этого Кодекса, или когда нормы разных законов или разных нормативно-правовых </w:t>
      </w:r>
      <w:r>
        <w:t>актов, или когда нормы одного и того же нормативно-правового акта противоречат между собой и допускают неоднозначную (множественную ) трактовку прав и обязанностей налогоплательщиков или контролирующих органов, в результате чего есть возможность принять ре</w:t>
      </w:r>
      <w:r>
        <w:t>шение в пользу как налогоплательщика, так и контролирующего органа, решение принимается в пользу налогоплательщика.</w:t>
      </w:r>
    </w:p>
    <w:p w:rsidR="00000000" w:rsidRDefault="00033594">
      <w:pPr>
        <w:pStyle w:val="pj"/>
      </w:pPr>
      <w:r>
        <w:t xml:space="preserve">56.22. </w:t>
      </w:r>
      <w:r>
        <w:rPr>
          <w:rStyle w:val="s0"/>
        </w:rPr>
        <w:t>Если налогоплательщик обжалует решение контролирующего органа в административном порядке и / или в суд, сообщение лицу о подозрении в</w:t>
      </w:r>
      <w:r>
        <w:rPr>
          <w:rStyle w:val="s0"/>
        </w:rPr>
        <w:t xml:space="preserve"> совершении уголовного преступления по уклонению от уплаты налогов не может основываться исключительно на этом решении до окончания процедуры административного обжалования или до окончательного решения дела судом</w:t>
      </w:r>
      <w:r>
        <w:t>.</w:t>
      </w:r>
    </w:p>
    <w:p w:rsidR="00000000" w:rsidRDefault="00033594">
      <w:pPr>
        <w:pStyle w:val="pj"/>
      </w:pPr>
      <w:r>
        <w:t>Начало досудебного расследования в отношен</w:t>
      </w:r>
      <w:r>
        <w:t>ии налогоплательщика или уведомление о подозрении в совершении уголовного преступления его служебным (должностным) лицам не может быть основанием для приостановления производства по делу или оставления без рассмотрения жалобы (иска) такого налогоплательщик</w:t>
      </w:r>
      <w:r>
        <w:t xml:space="preserve">а, поданной в суд в рамках процедуры </w:t>
      </w:r>
      <w:r>
        <w:rPr>
          <w:rStyle w:val="s0"/>
        </w:rPr>
        <w:t>обжалования решений контролирующих органов</w:t>
      </w:r>
      <w:r>
        <w:t>.</w:t>
      </w:r>
    </w:p>
    <w:p w:rsidR="00000000" w:rsidRDefault="00033594">
      <w:pPr>
        <w:pStyle w:val="pj"/>
      </w:pPr>
      <w:r>
        <w:rPr>
          <w:rStyle w:val="s0"/>
        </w:rPr>
        <w:t xml:space="preserve">56.23. </w:t>
      </w:r>
      <w:r>
        <w:rPr>
          <w:rStyle w:val="s40"/>
        </w:rPr>
        <w:t>Обжалование решения об отказе в регистрации налоговой накладной/расчета корректировки в Едином реестре налоговых накладных осуществляется в порядке, определенном Кабине</w:t>
      </w:r>
      <w:r>
        <w:rPr>
          <w:rStyle w:val="s40"/>
        </w:rPr>
        <w:t>том Министров Украины, с учетом следующих особенностей:</w:t>
      </w:r>
    </w:p>
    <w:p w:rsidR="00000000" w:rsidRDefault="00033594">
      <w:pPr>
        <w:pStyle w:val="pj"/>
      </w:pPr>
      <w:r>
        <w:rPr>
          <w:rStyle w:val="s40"/>
        </w:rPr>
        <w:t>56.23.1. жалоба на решения, предусмотренные настоящим пунктом, подается в порядке, определенном Кабинетом Министров Украины, в центральный орган исполнительной власти, реализующий государственную нало</w:t>
      </w:r>
      <w:r>
        <w:rPr>
          <w:rStyle w:val="s40"/>
        </w:rPr>
        <w:t>говую политику, в течение 10 рабочих дней, следующих за Днем принятия обжалуемого решения;</w:t>
      </w:r>
    </w:p>
    <w:p w:rsidR="00000000" w:rsidRDefault="00033594">
      <w:pPr>
        <w:pStyle w:val="pj"/>
      </w:pPr>
      <w:r>
        <w:rPr>
          <w:rStyle w:val="s40"/>
        </w:rPr>
        <w:t>56.23.2. налогоплательщик, подавший жалобу на решения, предусмотренные настоящим пунктом, имеет право участвовать в рассмотрении материалов жалобы лично или через св</w:t>
      </w:r>
      <w:r>
        <w:rPr>
          <w:rStyle w:val="s40"/>
        </w:rPr>
        <w:t>оего представителя в режиме видеоконференции. Информация (сообщение) о рассмотрении контролирующим органом материалов жалобы в режиме видеоконференции направляется налогоплательщику в электронном виде в электронный кабинет не позднее чем за пять календарны</w:t>
      </w:r>
      <w:r>
        <w:rPr>
          <w:rStyle w:val="s40"/>
        </w:rPr>
        <w:t>х дней до даты рассмотрения такой жалобы. Отсутствие налогоплательщика (его представителя), сообщенного в предусмотренном настоящим пунктом порядке о дате, времени и способе рассмотрения контролирующим органом материалов жалобы в режиме видеоконференции, н</w:t>
      </w:r>
      <w:r>
        <w:rPr>
          <w:rStyle w:val="s40"/>
        </w:rPr>
        <w:t>е является препятствием для рассмотрения жалобы;</w:t>
      </w:r>
    </w:p>
    <w:p w:rsidR="00000000" w:rsidRDefault="00033594">
      <w:pPr>
        <w:pStyle w:val="pj"/>
      </w:pPr>
      <w:r>
        <w:rPr>
          <w:rStyle w:val="s40"/>
        </w:rPr>
        <w:t>56.23.3. жалоба на решения, предусмотренные настоящим пунктом, рассматривается в порядке, определенном Кабинетом Министров Украины, комиссией центрального органа исполнительной власти, реализующей государств</w:t>
      </w:r>
      <w:r>
        <w:rPr>
          <w:rStyle w:val="s40"/>
        </w:rPr>
        <w:t>енную налоговую политику, в течение:</w:t>
      </w:r>
    </w:p>
    <w:p w:rsidR="00000000" w:rsidRDefault="00033594">
      <w:pPr>
        <w:pStyle w:val="pj"/>
      </w:pPr>
      <w:r>
        <w:rPr>
          <w:rStyle w:val="s40"/>
        </w:rPr>
        <w:t>10 календарных дней, следующих за днем получения такой жалобы, если налогоплательщик, подавший жалобу, не изъявил желания принять участие в рассмотрении жалобы;</w:t>
      </w:r>
    </w:p>
    <w:p w:rsidR="00000000" w:rsidRDefault="00033594">
      <w:pPr>
        <w:pStyle w:val="pj"/>
      </w:pPr>
      <w:r>
        <w:rPr>
          <w:rStyle w:val="s40"/>
        </w:rPr>
        <w:t>30 календарных дней, следующих за днем получения такой жал</w:t>
      </w:r>
      <w:r>
        <w:rPr>
          <w:rStyle w:val="s40"/>
        </w:rPr>
        <w:t>обы, если налогоплательщик, подавший жалобу, изъявил желание принять участие в рассмотрении жалобы.</w:t>
      </w:r>
    </w:p>
    <w:p w:rsidR="00000000" w:rsidRDefault="00033594">
      <w:pPr>
        <w:pStyle w:val="pj"/>
      </w:pPr>
      <w:r>
        <w:rPr>
          <w:rStyle w:val="s40"/>
        </w:rPr>
        <w:t>Срок рассмотрения жалобы не может быть продлен;</w:t>
      </w:r>
    </w:p>
    <w:p w:rsidR="00000000" w:rsidRDefault="00033594">
      <w:pPr>
        <w:pStyle w:val="pj"/>
      </w:pPr>
      <w:r>
        <w:rPr>
          <w:rStyle w:val="s40"/>
        </w:rPr>
        <w:t>56.23.4. если мотивированное решение по жалобе налогоплательщика на решения, предусмотренные настоящим пункт</w:t>
      </w:r>
      <w:r>
        <w:rPr>
          <w:rStyle w:val="s40"/>
        </w:rPr>
        <w:t>ом, не направляется налогоплательщику в течение срока, определенного подпунктом 56.23.3 настоящего пункта, такая жалоба считается полностью удовлетворенной в пользу налогоплательщика со следующего дня по истечении указанного срока;</w:t>
      </w:r>
    </w:p>
    <w:p w:rsidR="00000000" w:rsidRDefault="00033594">
      <w:pPr>
        <w:pStyle w:val="pj"/>
      </w:pPr>
      <w:r>
        <w:rPr>
          <w:rStyle w:val="s40"/>
        </w:rPr>
        <w:t>56.23.5. подача жалобы н</w:t>
      </w:r>
      <w:r>
        <w:rPr>
          <w:rStyle w:val="s40"/>
        </w:rPr>
        <w:t>а решения, предусмотренные настоящим пунктом, приложений к жалобе, заявления об отзыве жалобы, отправка информации (сообщений), предусмотренных настоящим пунктом, решение по результатам рассмотрения такой жалобы осуществляются в электронной форме средствам</w:t>
      </w:r>
      <w:r>
        <w:rPr>
          <w:rStyle w:val="s40"/>
        </w:rPr>
        <w:t>и электронной связи с соблюдением требований настоящего Кодекса, законов Украины «</w:t>
      </w:r>
      <w:hyperlink r:id="rId160" w:history="1">
        <w:r>
          <w:rPr>
            <w:rStyle w:val="a5"/>
            <w:color w:val="0000FF"/>
            <w:u w:val="single"/>
          </w:rPr>
          <w:t>Об электронных документах и электронном документообороте</w:t>
        </w:r>
      </w:hyperlink>
      <w:r>
        <w:rPr>
          <w:rStyle w:val="s40"/>
        </w:rPr>
        <w:t>», «</w:t>
      </w:r>
      <w:hyperlink r:id="rId161" w:history="1">
        <w:r>
          <w:rPr>
            <w:rStyle w:val="a5"/>
            <w:color w:val="0000FF"/>
            <w:u w:val="single"/>
          </w:rPr>
          <w:t>Об электронной идентификации и электронных доверительных услугах</w:t>
        </w:r>
      </w:hyperlink>
      <w:r>
        <w:rPr>
          <w:rStyle w:val="s40"/>
        </w:rPr>
        <w:t>»</w:t>
      </w:r>
      <w:r>
        <w:rPr>
          <w:rStyle w:val="s0"/>
        </w:rPr>
        <w:t>.</w:t>
      </w:r>
    </w:p>
    <w:p w:rsidR="00000000" w:rsidRDefault="00033594">
      <w:pPr>
        <w:pStyle w:val="pj"/>
      </w:pPr>
      <w:r>
        <w:rPr>
          <w:rStyle w:val="s0"/>
        </w:rPr>
        <w:t>56.24. Лицо-нерезидент может подать в центральный орган исполнительной власти, реализующий государственную налоговую политику, жалобу в течение 90 календарных дней, следующи</w:t>
      </w:r>
      <w:r>
        <w:rPr>
          <w:rStyle w:val="s0"/>
        </w:rPr>
        <w:t xml:space="preserve">х за днем получения лицом-нерезидентом налогового уведомления нерезиденту, составленного в соответствии со </w:t>
      </w:r>
      <w:hyperlink w:anchor="sub580000" w:history="1">
        <w:r>
          <w:rPr>
            <w:rStyle w:val="a5"/>
            <w:color w:val="0000FF"/>
            <w:u w:val="single"/>
          </w:rPr>
          <w:t xml:space="preserve">статьей 58 </w:t>
        </w:r>
        <w:r>
          <w:rPr>
            <w:rStyle w:val="a5"/>
            <w:color w:val="0000FF"/>
            <w:u w:val="single"/>
            <w:vertAlign w:val="superscript"/>
          </w:rPr>
          <w:t>- 1</w:t>
        </w:r>
      </w:hyperlink>
      <w:r>
        <w:rPr>
          <w:rStyle w:val="s0"/>
          <w:vertAlign w:val="superscript"/>
        </w:rPr>
        <w:t xml:space="preserve"> </w:t>
      </w:r>
      <w:r>
        <w:rPr>
          <w:rStyle w:val="s0"/>
        </w:rPr>
        <w:t>настоящего Кодекса.</w:t>
      </w:r>
    </w:p>
    <w:p w:rsidR="00000000" w:rsidRDefault="00033594">
      <w:pPr>
        <w:pStyle w:val="pj"/>
      </w:pPr>
      <w:r>
        <w:rPr>
          <w:rStyle w:val="s0"/>
        </w:rPr>
        <w:t>56.24.1. Жалоба на налоговое уведомление лицу-нерезиденту, зарегистрированному в качестве плательщика налога на добавленную стоимость, подается в электронной форме через специальное портальное решение для пользователей нерезидентов, которые предоставляют э</w:t>
      </w:r>
      <w:r>
        <w:rPr>
          <w:rStyle w:val="s0"/>
        </w:rPr>
        <w:t xml:space="preserve">лектронные услуги, путем электронной идентификации государственной или английском языке. </w:t>
      </w:r>
      <w:r>
        <w:rPr>
          <w:rStyle w:val="s40"/>
        </w:rPr>
        <w:t>В жалобе лицо-нерезидент, зарегистрированное как плательщик налога на добавленную стоимость, имеет право заявить о своем желании присутствовать при рассмотрении жалобы</w:t>
      </w:r>
      <w:r>
        <w:rPr>
          <w:rStyle w:val="s40"/>
        </w:rPr>
        <w:t>, в том числе в режиме видеоконференции, а контролирующий орган обязан уведомить такое лицо-нерезидента о дате, времени и месте/способе рассмотрения жалобы не позднее чем за 10 календарных дней до даты рассмотрения такой жалобы путем направления соответств</w:t>
      </w:r>
      <w:r>
        <w:rPr>
          <w:rStyle w:val="s40"/>
        </w:rPr>
        <w:t>ующего документа в электронной форме через специальное портальное решение для пользователей нерезидентов, которые предоставляют электронные услуги, и на электронный адрес (адреса) лица-нерезидента. Отсутствие лица-нерезидента, сообщенного в предусмотренном</w:t>
      </w:r>
      <w:r>
        <w:rPr>
          <w:rStyle w:val="s40"/>
        </w:rPr>
        <w:t xml:space="preserve"> настоящим пунктом порядке о дате, времени и месте/способе рассмотрения жалобы, не является препятствием для рассмотрения жалобы.</w:t>
      </w:r>
    </w:p>
    <w:p w:rsidR="00000000" w:rsidRDefault="00033594">
      <w:pPr>
        <w:pStyle w:val="pj"/>
      </w:pPr>
      <w:r>
        <w:rPr>
          <w:rStyle w:val="s0"/>
        </w:rPr>
        <w:t>Жалоба на налоговое уведомление лицу-нерезиденту, не зарегистрированному в качестве плательщика налога на добавленную стоимост</w:t>
      </w:r>
      <w:r>
        <w:rPr>
          <w:rStyle w:val="s0"/>
        </w:rPr>
        <w:t>ь, подается в порядке, установленном международными договорами Украины, а в случае отсутствия международного договора Украины со страной лица-нерезидента - в порядке, установленном Кабинетом Министров Украины.</w:t>
      </w:r>
    </w:p>
    <w:p w:rsidR="00000000" w:rsidRDefault="00033594">
      <w:pPr>
        <w:pStyle w:val="pj"/>
      </w:pPr>
      <w:r>
        <w:rPr>
          <w:rStyle w:val="s0"/>
        </w:rPr>
        <w:t>56.24.2. Жалоба на налоговое уведомление лицу-</w:t>
      </w:r>
      <w:r>
        <w:rPr>
          <w:rStyle w:val="s0"/>
        </w:rPr>
        <w:t>нерезиденту рассматривается в течение 90 календарных дней, следующих за днем получения такой жалобы центральным органом исполнительной власти, реализующим государственную налоговую политику. Срок рассмотрения жалобы не может быть продлен.</w:t>
      </w:r>
    </w:p>
    <w:p w:rsidR="00000000" w:rsidRDefault="00033594">
      <w:pPr>
        <w:pStyle w:val="pj"/>
      </w:pPr>
      <w:r>
        <w:rPr>
          <w:rStyle w:val="s0"/>
        </w:rPr>
        <w:t>Если в течение 90</w:t>
      </w:r>
      <w:r>
        <w:rPr>
          <w:rStyle w:val="s0"/>
        </w:rPr>
        <w:t xml:space="preserve"> календарных дней мотивированное решение по жалобе не направляется:</w:t>
      </w:r>
    </w:p>
    <w:p w:rsidR="00000000" w:rsidRDefault="00033594">
      <w:pPr>
        <w:pStyle w:val="pj"/>
      </w:pPr>
      <w:r>
        <w:rPr>
          <w:rStyle w:val="s0"/>
        </w:rPr>
        <w:t>лицу-нерезиденту, зарегистрированному в качестве плательщика налога на добавленную стоимость, через специальное портальное решение для пользователей нерезидентов, которые предоставляют эле</w:t>
      </w:r>
      <w:r>
        <w:rPr>
          <w:rStyle w:val="s0"/>
        </w:rPr>
        <w:t>ктронные услуги,</w:t>
      </w:r>
    </w:p>
    <w:p w:rsidR="00000000" w:rsidRDefault="00033594">
      <w:pPr>
        <w:pStyle w:val="pj"/>
      </w:pPr>
      <w:r>
        <w:rPr>
          <w:rStyle w:val="s0"/>
        </w:rPr>
        <w:t xml:space="preserve">лицу-нерезиденту, не зарегистрированному в качестве плательщика налога на добавленную стоимость в порядке, установленном международными договорами Украины, а в случае отсутствия международного договора Украины со страной лица- нерезидента </w:t>
      </w:r>
      <w:r>
        <w:rPr>
          <w:rStyle w:val="s0"/>
        </w:rPr>
        <w:t>- в порядке, установленном Кабинетом Министров Украины,</w:t>
      </w:r>
    </w:p>
    <w:p w:rsidR="00000000" w:rsidRDefault="00033594">
      <w:pPr>
        <w:pStyle w:val="pj"/>
      </w:pPr>
      <w:r>
        <w:rPr>
          <w:rStyle w:val="s0"/>
        </w:rPr>
        <w:t>такая жалоба считается полностью удовлетворенной в пользу лица-нерезидента со дня, следующего за последним днем указанного срока.</w:t>
      </w:r>
    </w:p>
    <w:p w:rsidR="00000000" w:rsidRDefault="00033594">
      <w:pPr>
        <w:pStyle w:val="pj"/>
      </w:pPr>
      <w:r>
        <w:rPr>
          <w:rStyle w:val="s0"/>
        </w:rPr>
        <w:t xml:space="preserve">Порядок рассмотрения жалобы лица-нерезидента на налоговое уведомление </w:t>
      </w:r>
      <w:r>
        <w:rPr>
          <w:rStyle w:val="s0"/>
        </w:rPr>
        <w:t>лицу-нерезиденту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56.24.3. Решение по жалобе на налоговое уведомление лицу- нерезиденту, зарегистрированному в каче</w:t>
      </w:r>
      <w:r>
        <w:rPr>
          <w:rStyle w:val="s0"/>
        </w:rPr>
        <w:t>стве плательщика налога на добавленную стоимость, направляется в электронной форме через специальное портальное решение для пользователей нерезидентов, которые предоставляют электронные услуги, с одновременным уведомлением об отправке такого решения на эле</w:t>
      </w:r>
      <w:r>
        <w:rPr>
          <w:rStyle w:val="s0"/>
        </w:rPr>
        <w:t xml:space="preserve">ктронный адрес лица-нерезидента, указанную ею при регистрации в соответствии со </w:t>
      </w:r>
      <w:hyperlink w:anchor="sub2080000" w:history="1">
        <w:r>
          <w:rPr>
            <w:rStyle w:val="a5"/>
            <w:color w:val="0000FF"/>
            <w:u w:val="single"/>
          </w:rPr>
          <w:t xml:space="preserve">статьей 208 </w:t>
        </w:r>
        <w:r>
          <w:rPr>
            <w:rStyle w:val="a5"/>
            <w:color w:val="0000FF"/>
            <w:u w:val="single"/>
            <w:vertAlign w:val="superscript"/>
          </w:rPr>
          <w:t>- 1</w:t>
        </w:r>
      </w:hyperlink>
      <w:r>
        <w:rPr>
          <w:rStyle w:val="s0"/>
          <w:vertAlign w:val="superscript"/>
        </w:rPr>
        <w:t xml:space="preserve"> </w:t>
      </w:r>
      <w:r>
        <w:rPr>
          <w:rStyle w:val="s0"/>
        </w:rPr>
        <w:t xml:space="preserve">настоящего Кодекса. Решение по жалобе на налоговое уведомление лицу-нерезиденту, не зарегистрированному в качестве плательщика </w:t>
      </w:r>
      <w:r>
        <w:rPr>
          <w:rStyle w:val="s0"/>
        </w:rPr>
        <w:t>налога на добавленную стоимость, направляется в порядке, определенном международными договорами Украины, а в случае отсутствия международного договора Украины со страной лица-нерезидента - в порядке, установленном Кабинетом Министров Украины.</w:t>
      </w:r>
    </w:p>
    <w:p w:rsidR="00000000" w:rsidRDefault="00033594">
      <w:pPr>
        <w:pStyle w:val="pj"/>
      </w:pPr>
      <w:r>
        <w:rPr>
          <w:rStyle w:val="s0"/>
        </w:rPr>
        <w:t>Форма решения</w:t>
      </w:r>
      <w:r>
        <w:rPr>
          <w:rStyle w:val="s0"/>
        </w:rPr>
        <w:t xml:space="preserve"> по жалобе на налоговое уведомление лицу- нерезиденту устанавливается на государственном и английском языках и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56.25.</w:t>
      </w:r>
      <w:r>
        <w:rPr>
          <w:rStyle w:val="s0"/>
        </w:rPr>
        <w:t xml:space="preserve"> Лицо-нерезидент, являющееся владельцем счета в соответствии со </w:t>
      </w:r>
      <w:hyperlink w:anchor="sub39030000" w:history="1">
        <w:r>
          <w:rPr>
            <w:rStyle w:val="a5"/>
            <w:color w:val="0000FF"/>
            <w:u w:val="single"/>
          </w:rPr>
          <w:t xml:space="preserve">статьей 39 </w:t>
        </w:r>
        <w:r>
          <w:rPr>
            <w:rStyle w:val="a5"/>
            <w:color w:val="0000FF"/>
            <w:u w:val="single"/>
            <w:vertAlign w:val="superscript"/>
          </w:rPr>
          <w:t>3</w:t>
        </w:r>
      </w:hyperlink>
      <w:r>
        <w:rPr>
          <w:rStyle w:val="s0"/>
        </w:rPr>
        <w:t xml:space="preserve"> настоящего Кодекса, может подать в контролирующий орган жалобу в течение 90 календарных дней со дня получения лицом-нерезидентом налогового уведо</w:t>
      </w:r>
      <w:r>
        <w:rPr>
          <w:rStyle w:val="s0"/>
        </w:rPr>
        <w:t xml:space="preserve">мления лицу-нерезиденту о нарушении требований общего стандарта отчетности CRS, составленного в соответствии с пунктом 39 </w:t>
      </w:r>
      <w:r>
        <w:rPr>
          <w:rStyle w:val="s0"/>
          <w:vertAlign w:val="superscript"/>
        </w:rPr>
        <w:t>3</w:t>
      </w:r>
      <w:r>
        <w:rPr>
          <w:rStyle w:val="s0"/>
        </w:rPr>
        <w:t xml:space="preserve">.9 статьи 39 </w:t>
      </w:r>
      <w:r>
        <w:rPr>
          <w:rStyle w:val="s0"/>
          <w:vertAlign w:val="superscript"/>
        </w:rPr>
        <w:t>3</w:t>
      </w:r>
      <w:r>
        <w:rPr>
          <w:rStyle w:val="s0"/>
        </w:rPr>
        <w:t xml:space="preserve"> настоящего Кодекса. </w:t>
      </w:r>
      <w:r>
        <w:rPr>
          <w:rStyle w:val="s40"/>
        </w:rPr>
        <w:t>В жалобе лицо-нерезидент имеет право заявить о своем желании присутствовать при рассмотрении жалоб</w:t>
      </w:r>
      <w:r>
        <w:rPr>
          <w:rStyle w:val="s40"/>
        </w:rPr>
        <w:t>ы, в том числе в режиме видеоконференции, а контролирующий орган обязан уведомить такое лицо-нерезидента о дате, времени и месте/способе рассмотрения жалобы не позднее чем за 10 календарных дней до даты рассмотрения такой жалобы путем направления соответст</w:t>
      </w:r>
      <w:r>
        <w:rPr>
          <w:rStyle w:val="s40"/>
        </w:rPr>
        <w:t>вующего документа в электронной форме на электронный адрес (адреса) лица-нерезидента. Отсутствие лица-нерезидента, сообщенного в предусмотренном настоящим пунктом порядке о дате, времени и месте/способе рассмотрения жалобы, не является препятствием для рас</w:t>
      </w:r>
      <w:r>
        <w:rPr>
          <w:rStyle w:val="s40"/>
        </w:rPr>
        <w:t>смотрения жалобы.</w:t>
      </w:r>
    </w:p>
    <w:p w:rsidR="00000000" w:rsidRDefault="00033594">
      <w:pPr>
        <w:pStyle w:val="pj"/>
      </w:pPr>
      <w:r>
        <w:rPr>
          <w:rStyle w:val="s0"/>
        </w:rPr>
        <w:t>Жалоба, поданная с соблюдением срока, определенного абзацем первым настоящего пункта, останавливает выполнение налогоплательщиком денежных обязательств, определенных в налоговом уведомлении, на срок со дня подачи такой жалобы в контролиру</w:t>
      </w:r>
      <w:r>
        <w:rPr>
          <w:rStyle w:val="s0"/>
        </w:rPr>
        <w:t>ющий орган до дня окончания процедуры административного обжалования.</w:t>
      </w:r>
    </w:p>
    <w:p w:rsidR="00000000" w:rsidRDefault="00033594">
      <w:pPr>
        <w:pStyle w:val="pj"/>
      </w:pPr>
      <w:r>
        <w:rPr>
          <w:rStyle w:val="s0"/>
        </w:rPr>
        <w:t>56.25.1. Жалоба на налоговое уведомление лицу-нерезиденту за нарушение требований общего стандарта отчетности CRS рассматривается контролирующим органом в течение 90 календарных дней со д</w:t>
      </w:r>
      <w:r>
        <w:rPr>
          <w:rStyle w:val="s0"/>
        </w:rPr>
        <w:t>ня ее получения. Срок рассмотрения жалобы не может быть продлен.</w:t>
      </w:r>
    </w:p>
    <w:p w:rsidR="00000000" w:rsidRDefault="00033594">
      <w:pPr>
        <w:pStyle w:val="pj"/>
      </w:pPr>
      <w:r>
        <w:rPr>
          <w:rStyle w:val="s0"/>
        </w:rPr>
        <w:t>Если в течение 90 календарных дней мотивированное решение по жалобе не направлено лицу-нерезиденту, такая жалоба считается полностью удовлетворенной в пользу лица-нерезидента со дня, следующе</w:t>
      </w:r>
      <w:r>
        <w:rPr>
          <w:rStyle w:val="s0"/>
        </w:rPr>
        <w:t>го за последним днем указанного срока.</w:t>
      </w:r>
    </w:p>
    <w:p w:rsidR="00000000" w:rsidRDefault="00033594">
      <w:pPr>
        <w:pStyle w:val="pj"/>
      </w:pPr>
      <w:r>
        <w:rPr>
          <w:rStyle w:val="s0"/>
        </w:rPr>
        <w:t>Порядок рассмотрения жалобы на налоговое уведомление лицу-нерезиденту за нарушение требований общего стандарта отчетности CRS устанавливается Центральным органом исполнительной власти, обеспечивающим формирование и ре</w:t>
      </w:r>
      <w:r>
        <w:rPr>
          <w:rStyle w:val="s0"/>
        </w:rPr>
        <w:t>ализующим государственную финансовую политику.</w:t>
      </w:r>
    </w:p>
    <w:p w:rsidR="00000000" w:rsidRDefault="00033594">
      <w:pPr>
        <w:pStyle w:val="pj"/>
      </w:pPr>
      <w:r>
        <w:rPr>
          <w:rStyle w:val="s0"/>
        </w:rPr>
        <w:t>56.25.2. Форма решения по жалобе на налоговое уведомление лицу-нерезиденту за нарушение требований общего стандарта отчетности CRS устанавливается на государственном и английском языках и утверждается централь</w:t>
      </w:r>
      <w:r>
        <w:rPr>
          <w:rStyle w:val="s0"/>
        </w:rPr>
        <w:t>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t> </w:t>
      </w:r>
    </w:p>
    <w:p w:rsidR="00000000" w:rsidRDefault="00033594">
      <w:pPr>
        <w:pStyle w:val="pj"/>
        <w:ind w:left="1200" w:hanging="800"/>
      </w:pPr>
      <w:bookmarkStart w:id="71" w:name="SUB570000"/>
      <w:bookmarkEnd w:id="71"/>
      <w:r>
        <w:rPr>
          <w:rStyle w:val="s1"/>
        </w:rPr>
        <w:t>Статья 57. Сроки уплаты налогового обязательства</w:t>
      </w:r>
    </w:p>
    <w:p w:rsidR="00000000" w:rsidRDefault="00033594">
      <w:pPr>
        <w:pStyle w:val="pj"/>
      </w:pPr>
      <w:r>
        <w:rPr>
          <w:rStyle w:val="s0"/>
        </w:rPr>
        <w:t>57.1. Налогоплательщик обязан самостоятельно уплатить сумму налогового обязательства, указанную в представленной им налоговой декларации, в течение 10 календарных дней, следующих за последним днем соответствующего предельного срока, предусмотренного настоя</w:t>
      </w:r>
      <w:r>
        <w:rPr>
          <w:rStyle w:val="s0"/>
        </w:rPr>
        <w:t>щим Кодексом для представления налоговой декларации, кроме случаев, установленных настоящим Кодексом.</w:t>
      </w:r>
    </w:p>
    <w:p w:rsidR="00000000" w:rsidRDefault="00033594">
      <w:pPr>
        <w:pStyle w:val="pj"/>
      </w:pPr>
      <w:r>
        <w:rPr>
          <w:rStyle w:val="s0"/>
        </w:rPr>
        <w:t>Налоговый агент обязан уплатить сумму налогового обязательства (сумму начисленного (удержанного) налога), самостоятельно определенного им с дохода, выплач</w:t>
      </w:r>
      <w:r>
        <w:rPr>
          <w:rStyle w:val="s0"/>
        </w:rPr>
        <w:t>иваемого в пользу налогоплательщика - физического лица и за счет такой выплаты, в сроки, предусмотренные настоящим Кодексом.</w:t>
      </w:r>
    </w:p>
    <w:p w:rsidR="00000000" w:rsidRDefault="00033594">
      <w:pPr>
        <w:pStyle w:val="pj"/>
      </w:pPr>
      <w:r>
        <w:rPr>
          <w:rStyle w:val="s0"/>
        </w:rPr>
        <w:t>Сумму налогового обязательства, указанную в таможенной декларации, налогоплательщик обязан уплатить до / или в день подачи таможенн</w:t>
      </w:r>
      <w:r>
        <w:rPr>
          <w:rStyle w:val="s0"/>
        </w:rPr>
        <w:t>ой декларации.</w:t>
      </w:r>
    </w:p>
    <w:p w:rsidR="00000000" w:rsidRDefault="00033594">
      <w:pPr>
        <w:pStyle w:val="pj"/>
      </w:pPr>
      <w:r>
        <w:rPr>
          <w:rStyle w:val="s0"/>
        </w:rPr>
        <w:t>Абзацы четвертый - двенадцатый исключены.</w:t>
      </w:r>
    </w:p>
    <w:p w:rsidR="00000000" w:rsidRDefault="00033594">
      <w:pPr>
        <w:pStyle w:val="pj"/>
      </w:pPr>
      <w:r>
        <w:rPr>
          <w:rStyle w:val="s0"/>
        </w:rPr>
        <w:t>Если предельный срок уплаты налогового обязательства приходится на выходной или праздничный день, последним днем уплаты налогового обязательства считается операционный день, следующий за выходным или</w:t>
      </w:r>
      <w:r>
        <w:rPr>
          <w:rStyle w:val="s0"/>
        </w:rPr>
        <w:t xml:space="preserve"> праздничным днем.</w:t>
      </w:r>
    </w:p>
    <w:p w:rsidR="00000000" w:rsidRDefault="00033594">
      <w:pPr>
        <w:pStyle w:val="pj"/>
      </w:pPr>
      <w:r>
        <w:rPr>
          <w:rStyle w:val="s0"/>
        </w:rPr>
        <w:t>57.1-1. Порядок уплаты налогового обязательства по налогу на прибыль при выплате дивидендов</w:t>
      </w:r>
    </w:p>
    <w:p w:rsidR="00000000" w:rsidRDefault="00033594">
      <w:pPr>
        <w:pStyle w:val="pj"/>
      </w:pPr>
      <w:r>
        <w:rPr>
          <w:rStyle w:val="s0"/>
        </w:rPr>
        <w:t>57.1-1.1. В случае принятия решения о выплате дивидендов плательщик налога на прибыль - эмитент корпоративных прав, на которые начисляются дивиде</w:t>
      </w:r>
      <w:r>
        <w:rPr>
          <w:rStyle w:val="s0"/>
        </w:rPr>
        <w:t xml:space="preserve">нды, проводит указанные выплаты владельцу таких корпоративных прав независимо от того, есть ли налогооблагаемая прибыль, рассчитанная по правилам, определенным </w:t>
      </w:r>
      <w:hyperlink w:anchor="sub1370000" w:history="1">
        <w:r>
          <w:rPr>
            <w:rStyle w:val="a4"/>
          </w:rPr>
          <w:t>статьей 137</w:t>
        </w:r>
      </w:hyperlink>
      <w:r>
        <w:rPr>
          <w:rStyle w:val="s0"/>
        </w:rPr>
        <w:t xml:space="preserve"> настоящего Кодекса.</w:t>
      </w:r>
    </w:p>
    <w:p w:rsidR="00000000" w:rsidRDefault="00033594">
      <w:pPr>
        <w:pStyle w:val="pj"/>
      </w:pPr>
      <w:r>
        <w:rPr>
          <w:rStyle w:val="s0"/>
        </w:rPr>
        <w:t>57.1-1.2. Кроме случаев, предус</w:t>
      </w:r>
      <w:r>
        <w:rPr>
          <w:rStyle w:val="s0"/>
        </w:rPr>
        <w:t>мотренных подпунктом 57.1-1.3 этого пункта, эмитент корпоративных прав, принимающий решение о выплате дивидендов своим акционерам (собственникам), начисляет и вносит в бюджет авансовый взнос по налогу на прибыль.</w:t>
      </w:r>
    </w:p>
    <w:p w:rsidR="00000000" w:rsidRDefault="00033594">
      <w:pPr>
        <w:pStyle w:val="pj"/>
      </w:pPr>
      <w:r>
        <w:rPr>
          <w:rStyle w:val="s0"/>
        </w:rPr>
        <w:t>Авансовый взнос рассчитывается с суммы прев</w:t>
      </w:r>
      <w:r>
        <w:rPr>
          <w:rStyle w:val="s0"/>
        </w:rPr>
        <w:t>ышения дивидендов, подлежащих выплате, над значением объекта налогообложения за соответствующий налоговый (отчетный) год, по результатам которого выплачиваются дивиденды, денежное обязательство по которому погашено. При наличии непогашенного денежного обяз</w:t>
      </w:r>
      <w:r>
        <w:rPr>
          <w:rStyle w:val="s0"/>
        </w:rPr>
        <w:t xml:space="preserve">ательства авансовый взнос рассчитывается со всей суммы дивидендов, подлежащих выплате. Авансовый взнос исчисляется по базовой (основной) ставке, установленной </w:t>
      </w:r>
      <w:hyperlink w:anchor="sub1360000" w:history="1">
        <w:r>
          <w:rPr>
            <w:rStyle w:val="a5"/>
            <w:color w:val="0000FF"/>
            <w:u w:val="single"/>
          </w:rPr>
          <w:t>статьей 136</w:t>
        </w:r>
      </w:hyperlink>
      <w:r>
        <w:rPr>
          <w:rStyle w:val="s0"/>
        </w:rPr>
        <w:t xml:space="preserve"> </w:t>
      </w:r>
      <w:r>
        <w:rPr>
          <w:rStyle w:val="s0"/>
        </w:rPr>
        <w:t>настоящего Кодекса. Сумма дивидендов, подлежащая выплате, не уменьшается на сумму авансового взноса.</w:t>
      </w:r>
    </w:p>
    <w:p w:rsidR="00000000" w:rsidRDefault="00033594">
      <w:pPr>
        <w:pStyle w:val="pj"/>
      </w:pPr>
      <w:r>
        <w:rPr>
          <w:rStyle w:val="s0"/>
        </w:rPr>
        <w:t>При этом в случае если дивиденды выплачиваются за неполный календарный год, то для расчета суммы указанного превышения используется значение объекта налого</w:t>
      </w:r>
      <w:r>
        <w:rPr>
          <w:rStyle w:val="s0"/>
        </w:rPr>
        <w:t>обложения, рассчитанное пропорционально количеству месяцев, за которые выплачиваются дивиденды. Указанный авансовый взнос вносится в бюджет до / или одновременно с выплатой дивидендов.</w:t>
      </w:r>
    </w:p>
    <w:p w:rsidR="00000000" w:rsidRDefault="00033594">
      <w:pPr>
        <w:pStyle w:val="pj"/>
      </w:pPr>
      <w:r>
        <w:rPr>
          <w:rStyle w:val="s0"/>
        </w:rPr>
        <w:t>Сумма предварительно уплаченных в течение налогового (отчетного) период</w:t>
      </w:r>
      <w:r>
        <w:rPr>
          <w:rStyle w:val="s0"/>
        </w:rPr>
        <w:t>а авансовых взносов по налогу на прибыль при выплате дивидендов подлежит зачислению в уменьшение начисленного налогового обязательства по налогу на прибыль, задекларированного в налоговой декларации за такой налоговый (отчетный) период.</w:t>
      </w:r>
    </w:p>
    <w:p w:rsidR="00000000" w:rsidRDefault="00033594">
      <w:pPr>
        <w:pStyle w:val="pj"/>
      </w:pPr>
      <w:r>
        <w:rPr>
          <w:rStyle w:val="s0"/>
        </w:rPr>
        <w:t>В случае если сумма</w:t>
      </w:r>
      <w:r>
        <w:rPr>
          <w:rStyle w:val="s0"/>
        </w:rPr>
        <w:t xml:space="preserve"> авансового взноса, предварительно уплаченного в течение отчетного периода, превышает сумму начисленного налогового обязательства предприятием - эмитентом корпоративных прав по такой налоговый (отчетный) период, сумма такого превышения переносится в уменьш</w:t>
      </w:r>
      <w:r>
        <w:rPr>
          <w:rStyle w:val="s0"/>
        </w:rPr>
        <w:t>ение налоговых обязательств следующих налоговых (отчетных) периодов до полного его погашения, а при получении отрицательного значения объекта налогообложения такого следующего периода - на уменьшение налоговых обязательств будущих налоговых (отчетных) пери</w:t>
      </w:r>
      <w:r>
        <w:rPr>
          <w:rStyle w:val="s0"/>
        </w:rPr>
        <w:t>одов до полного его погашения.</w:t>
      </w:r>
    </w:p>
    <w:p w:rsidR="00000000" w:rsidRDefault="00033594">
      <w:pPr>
        <w:pStyle w:val="pj"/>
      </w:pPr>
      <w:r>
        <w:rPr>
          <w:rStyle w:val="s0"/>
        </w:rPr>
        <w:t>Сумма уплаченных авансовых взносов по налогу на прибыль при выплате дивидендов не подлежит возврату налогоплательщику или зачислению в счет погашения денежных обязательств по другим налогам и сборам (обязательным платежам).</w:t>
      </w:r>
    </w:p>
    <w:p w:rsidR="00000000" w:rsidRDefault="00033594">
      <w:pPr>
        <w:pStyle w:val="pj"/>
      </w:pPr>
      <w:r>
        <w:rPr>
          <w:rStyle w:val="s0"/>
        </w:rPr>
        <w:t>В</w:t>
      </w:r>
      <w:r>
        <w:rPr>
          <w:rStyle w:val="s0"/>
        </w:rPr>
        <w:t xml:space="preserve"> случае выплаты дивидендов в форме, отличной от денежной (кроме случаев, предусмотренных подпунктом 57.1-1.3 этого пункта), базой для начисления авансового взноса согласно абзацами первым и вторым настоящего подпункта является стоимость такой выплаты, опре</w:t>
      </w:r>
      <w:r>
        <w:rPr>
          <w:rStyle w:val="s0"/>
        </w:rPr>
        <w:t xml:space="preserve">делена в решении о выплате дивидендов, или стоимость такой выплаты, рассчитанная в соответствии с принципом «вытянутой руки» в операциях, признаваемых в соответствии со </w:t>
      </w:r>
      <w:hyperlink w:anchor="sub390000" w:history="1">
        <w:r>
          <w:rPr>
            <w:rStyle w:val="a4"/>
          </w:rPr>
          <w:t>статьей 39</w:t>
        </w:r>
      </w:hyperlink>
      <w:r>
        <w:rPr>
          <w:rStyle w:val="s0"/>
        </w:rPr>
        <w:t xml:space="preserve"> настоящего Кодекса контролируемыми. Обязанно</w:t>
      </w:r>
      <w:r>
        <w:rPr>
          <w:rStyle w:val="s0"/>
        </w:rPr>
        <w:t xml:space="preserve">сть по начислению и уплате авансового взноса по налогу по определенной </w:t>
      </w:r>
      <w:hyperlink w:anchor="sub1360000" w:history="1">
        <w:r>
          <w:rPr>
            <w:rStyle w:val="a5"/>
            <w:color w:val="0000FF"/>
            <w:u w:val="single"/>
          </w:rPr>
          <w:t>статье 136</w:t>
        </w:r>
      </w:hyperlink>
      <w:r>
        <w:rPr>
          <w:rStyle w:val="s0"/>
        </w:rPr>
        <w:t xml:space="preserve"> настоящего Кодекса базовой (основной) ставкой возлагается на любого эмитента корпоративных прав (кроме плательщиков единого налога), являющег</w:t>
      </w:r>
      <w:r>
        <w:rPr>
          <w:rStyle w:val="s0"/>
        </w:rPr>
        <w:t>ося резидентом, независимо от того, пользуется ли такой эмитент льготами по уплате налога, предусмотренными настоящим Кодексом, или в виде применения ставки налога иной, чем установленная статьей 136 настоящего Кодекса базовая (основная) ставка.</w:t>
      </w:r>
    </w:p>
    <w:p w:rsidR="00000000" w:rsidRDefault="00033594">
      <w:pPr>
        <w:pStyle w:val="pj"/>
      </w:pPr>
      <w:r>
        <w:rPr>
          <w:rStyle w:val="s0"/>
        </w:rPr>
        <w:t>Это положе</w:t>
      </w:r>
      <w:r>
        <w:rPr>
          <w:rStyle w:val="s0"/>
        </w:rPr>
        <w:t>ние распространяется также на государственные некорпоратизированные, казенные или коммунальные предприятия, которые причисляют суммы дивидендов в размере, установленном органом исполнительной власти, к сфере управления которого относятся предприятия, в соо</w:t>
      </w:r>
      <w:r>
        <w:rPr>
          <w:rStyle w:val="s0"/>
        </w:rPr>
        <w:t>тветствии с государственным или местного бюджета.</w:t>
      </w:r>
    </w:p>
    <w:p w:rsidR="00000000" w:rsidRDefault="00033594">
      <w:pPr>
        <w:pStyle w:val="pj"/>
      </w:pPr>
      <w:r>
        <w:rPr>
          <w:rStyle w:val="s0"/>
        </w:rPr>
        <w:t>При этом если платеж лицом называется дивидендом, такой платеж облагается при выплате согласно нормам, определенным в соответствии с положениями настоящего пункта, независимо от того, является ли лицо плате</w:t>
      </w:r>
      <w:r>
        <w:rPr>
          <w:rStyle w:val="s0"/>
        </w:rPr>
        <w:t>льщиком налога.</w:t>
      </w:r>
    </w:p>
    <w:p w:rsidR="00000000" w:rsidRDefault="00033594">
      <w:pPr>
        <w:pStyle w:val="pj"/>
      </w:pPr>
      <w:r>
        <w:rPr>
          <w:rStyle w:val="s0"/>
        </w:rPr>
        <w:t>57.1-1.3. Авансовый взнос, предусмотренный подпунктом 57.1-1.2 настоящего пункта, не взимается в случае выплаты дивидендов:</w:t>
      </w:r>
    </w:p>
    <w:p w:rsidR="00000000" w:rsidRDefault="00033594">
      <w:pPr>
        <w:pStyle w:val="pj"/>
      </w:pPr>
      <w:r>
        <w:rPr>
          <w:rStyle w:val="s0"/>
        </w:rPr>
        <w:t>в пользу владельцев корпоративных прав материнской компании, уплачиваемых в пределах сумм доходов такой компании, по</w:t>
      </w:r>
      <w:r>
        <w:rPr>
          <w:rStyle w:val="s0"/>
        </w:rPr>
        <w:t>лученных в виде дивидендов от других лиц. Если сумма выплат дивидендов в пользу владельцев корпоративных прав материнской компании превышает сумму полученных такой компанией дивидендов, дивиденды, уплаченные в пределах такого превышения, подлежат налогообл</w:t>
      </w:r>
      <w:r>
        <w:rPr>
          <w:rStyle w:val="s0"/>
        </w:rPr>
        <w:t>ожению по правилам, установленным подпунктом 57.1-1.2 этого пункта. С целью налогообложения материнская компания ведет нарастающим итогом учет дивидендов, полученных ею от других лиц, и дивидендов, уплаченных в пользу владельцев корпоративных прав такой ко</w:t>
      </w:r>
      <w:r>
        <w:rPr>
          <w:rStyle w:val="s0"/>
        </w:rPr>
        <w:t>мпании, и отражает в налоговой отчетности дивиденды в порядке, определенном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плательщиком налога на прибыль, прибыль которого освобождена</w:t>
      </w:r>
      <w:r>
        <w:rPr>
          <w:rStyle w:val="s0"/>
        </w:rPr>
        <w:t xml:space="preserve"> от налогообложения в соответствии с положениями настоящего Кодекса, в размере прибыли, освобожденной от налогообложения в период, за который выплачиваются дивиденды;</w:t>
      </w:r>
    </w:p>
    <w:p w:rsidR="00000000" w:rsidRDefault="00033594">
      <w:pPr>
        <w:pStyle w:val="pj"/>
      </w:pPr>
      <w:r>
        <w:rPr>
          <w:rStyle w:val="s0"/>
        </w:rPr>
        <w:t>физическим лицам.</w:t>
      </w:r>
    </w:p>
    <w:p w:rsidR="00000000" w:rsidRDefault="00033594">
      <w:pPr>
        <w:pStyle w:val="pj"/>
      </w:pPr>
      <w:r>
        <w:rPr>
          <w:rStyle w:val="s0"/>
        </w:rPr>
        <w:t>57.1-1.4. Выплата дивидендов в пользу физических лиц (в том числе нерез</w:t>
      </w:r>
      <w:r>
        <w:rPr>
          <w:rStyle w:val="s0"/>
        </w:rPr>
        <w:t xml:space="preserve">идентов) по акциям или корпоративными правами, которые имеют статус привилегированных или другой статус, предусматривающий выплату фиксированного размера дивидендов или суммы, которая больше суммы выплат, рассчитанной на любую другую акцию ( корпоративное </w:t>
      </w:r>
      <w:r>
        <w:rPr>
          <w:rStyle w:val="s0"/>
        </w:rPr>
        <w:t>право), эмитированную таким плательщиком налога, приравнивается в целях налогообложения к выплате заработной платы с соответствующим налогообложением.</w:t>
      </w:r>
    </w:p>
    <w:p w:rsidR="00000000" w:rsidRDefault="00033594">
      <w:pPr>
        <w:pStyle w:val="pj"/>
      </w:pPr>
      <w:r>
        <w:rPr>
          <w:rStyle w:val="s0"/>
        </w:rPr>
        <w:t xml:space="preserve">При этом такая выплата не подлежит налогообложению как дивиденды в соответствии с положениями </w:t>
      </w:r>
      <w:r>
        <w:t>раздела IV</w:t>
      </w:r>
      <w:r>
        <w:rPr>
          <w:rStyle w:val="s0"/>
        </w:rPr>
        <w:t xml:space="preserve"> </w:t>
      </w:r>
      <w:r>
        <w:rPr>
          <w:rStyle w:val="s0"/>
        </w:rPr>
        <w:t>этого Кодекса.</w:t>
      </w:r>
    </w:p>
    <w:p w:rsidR="00000000" w:rsidRDefault="00033594">
      <w:pPr>
        <w:pStyle w:val="pj"/>
      </w:pPr>
      <w:r>
        <w:rPr>
          <w:rStyle w:val="s0"/>
        </w:rPr>
        <w:t>Абзац третий исключен.</w:t>
      </w:r>
    </w:p>
    <w:p w:rsidR="00000000" w:rsidRDefault="00033594">
      <w:pPr>
        <w:pStyle w:val="pj"/>
      </w:pPr>
      <w:r>
        <w:rPr>
          <w:rStyle w:val="s0"/>
        </w:rPr>
        <w:t>57.1-1.5. Авансовый взнос по налогу на прибыль, уплаченный в связи с начислением / уплатой дивидендов, является неотъемлемой частью налога на прибыль и не может расцениваться как налог, взимаемый при репатриации дивиде</w:t>
      </w:r>
      <w:r>
        <w:rPr>
          <w:rStyle w:val="s0"/>
        </w:rPr>
        <w:t xml:space="preserve">ндов (их уплате в пользу нерезидентов) в соответствии с </w:t>
      </w:r>
      <w:r>
        <w:t>пунктом 141.4</w:t>
      </w:r>
      <w:r>
        <w:rPr>
          <w:rStyle w:val="s0"/>
        </w:rPr>
        <w:t xml:space="preserve"> </w:t>
      </w:r>
      <w:hyperlink w:anchor="sub1410000" w:history="1">
        <w:r>
          <w:rPr>
            <w:rStyle w:val="a4"/>
          </w:rPr>
          <w:t>статьи 141</w:t>
        </w:r>
      </w:hyperlink>
      <w:r>
        <w:rPr>
          <w:rStyle w:val="s0"/>
        </w:rPr>
        <w:t xml:space="preserve"> настоящего Кодекса или международными договорами Украины.</w:t>
      </w:r>
    </w:p>
    <w:p w:rsidR="00000000" w:rsidRDefault="00033594">
      <w:pPr>
        <w:pStyle w:val="pj"/>
      </w:pPr>
      <w:r>
        <w:rPr>
          <w:rStyle w:val="s0"/>
        </w:rPr>
        <w:t>57.1-1.6. Институты совместного инвестирования освобождаются от обязанности уплаты а</w:t>
      </w:r>
      <w:r>
        <w:rPr>
          <w:rStyle w:val="s0"/>
        </w:rPr>
        <w:t>вансовых взносов по налогу на прибыль при выплате дивидендов.</w:t>
      </w:r>
    </w:p>
    <w:p w:rsidR="00000000" w:rsidRDefault="00033594">
      <w:pPr>
        <w:pStyle w:val="pj"/>
      </w:pPr>
      <w:r>
        <w:rPr>
          <w:rStyle w:val="s0"/>
        </w:rPr>
        <w:t xml:space="preserve">57.1-1.7. Авансовые взносы не взимаются / не начисляются на суммы операций, для целей налогообложения приравниваются к дивидендам в соответствии с абзацами четвертого - седьмого </w:t>
      </w:r>
      <w:hyperlink w:anchor="sub140000" w:history="1">
        <w:r>
          <w:rPr>
            <w:rStyle w:val="a5"/>
            <w:color w:val="0000FF"/>
            <w:u w:val="single"/>
          </w:rPr>
          <w:t>подпункта 14.1.49 пункта 14.1 статьи 14</w:t>
        </w:r>
      </w:hyperlink>
      <w:r>
        <w:rPr>
          <w:rStyle w:val="s0"/>
        </w:rPr>
        <w:t xml:space="preserve"> настоящего Кодекса.</w:t>
      </w:r>
    </w:p>
    <w:p w:rsidR="00000000" w:rsidRDefault="00033594">
      <w:pPr>
        <w:pStyle w:val="pj"/>
      </w:pPr>
      <w:r>
        <w:rPr>
          <w:rStyle w:val="s0"/>
        </w:rPr>
        <w:t>57.1-1.8. Резиденты Действие Сити - плательщики налога на особых условиях освобождаются от уплаты авансовых взносов по налогу на прибыль в случае выплаты дивидендов.</w:t>
      </w:r>
    </w:p>
    <w:p w:rsidR="00000000" w:rsidRDefault="00033594">
      <w:pPr>
        <w:pStyle w:val="pj"/>
      </w:pPr>
      <w:r>
        <w:rPr>
          <w:rStyle w:val="s0"/>
        </w:rPr>
        <w:t>57.2. Если в соответствии с настоящим Кодексом или другими законами Украины контролирующий орган самостоятельно определяет налоговое обязательство налогоплательщика по причинам, не связанным с нарушением налогового законодательства и направляет (вручает) н</w:t>
      </w:r>
      <w:r>
        <w:rPr>
          <w:rStyle w:val="s0"/>
        </w:rPr>
        <w:t xml:space="preserve">алоговое / налоговые уведомления-решения об уплате суммы / сумм налогоплательщику, такой налогоплательщик обязан уплатить начисленную сумму налогового обязательства в сроки, определенные в этом Кодексе и в </w:t>
      </w:r>
      <w:r>
        <w:t xml:space="preserve">статью 297 Таможенного кодекса </w:t>
      </w:r>
      <w:r>
        <w:rPr>
          <w:rStyle w:val="s0"/>
        </w:rPr>
        <w:t>Украины, а если так</w:t>
      </w:r>
      <w:r>
        <w:rPr>
          <w:rStyle w:val="s0"/>
        </w:rPr>
        <w:t>ие сроки не определены, - в течение 30 календарных дней, следующих за днем получения налогового уведомления-решения о таком начислении.</w:t>
      </w:r>
    </w:p>
    <w:p w:rsidR="00000000" w:rsidRDefault="00033594">
      <w:pPr>
        <w:pStyle w:val="pj"/>
      </w:pPr>
      <w:r>
        <w:rPr>
          <w:rStyle w:val="s0"/>
        </w:rPr>
        <w:t xml:space="preserve">57.3. В случае определения денежного обязательства контролирующим органом по основаниям, указанным в </w:t>
      </w:r>
      <w:r>
        <w:t>подпунктах 54.3.1 -</w:t>
      </w:r>
      <w:r>
        <w:t xml:space="preserve"> 54.3.6</w:t>
      </w:r>
      <w:r>
        <w:rPr>
          <w:rStyle w:val="s0"/>
        </w:rPr>
        <w:t xml:space="preserve"> пункта 54.3 </w:t>
      </w:r>
      <w:hyperlink w:anchor="sub540000" w:history="1">
        <w:r>
          <w:rPr>
            <w:rStyle w:val="a4"/>
          </w:rPr>
          <w:t>статьи 54</w:t>
        </w:r>
      </w:hyperlink>
      <w:r>
        <w:rPr>
          <w:rStyle w:val="s0"/>
        </w:rPr>
        <w:t xml:space="preserve"> настоящего Кодекса, налогоплательщик обязан уплатить начисленную сумму денежного обязательства в течение 10 рабочих дней, следующих за днем получения налогового уведомления-решения, кроме случае</w:t>
      </w:r>
      <w:r>
        <w:rPr>
          <w:rStyle w:val="s0"/>
        </w:rPr>
        <w:t>в, когда в течение такого срока такой налогоплательщик начинает процедуру обжалования решения контролирующего органа.</w:t>
      </w:r>
    </w:p>
    <w:p w:rsidR="00000000" w:rsidRDefault="00033594">
      <w:pPr>
        <w:pStyle w:val="pj"/>
      </w:pPr>
      <w:r>
        <w:rPr>
          <w:rStyle w:val="s0"/>
        </w:rPr>
        <w:t>В случае обжалования решения контролирующего органа о начисленной сумме денежного обязательства налогоплательщик обязан самостоятельно пог</w:t>
      </w:r>
      <w:r>
        <w:rPr>
          <w:rStyle w:val="s0"/>
        </w:rPr>
        <w:t>асить согласованную сумму, а также пеню и штрафные санкции при их наличии в течение 10 рабочих дней, следующих за днем такого согласования.</w:t>
      </w:r>
    </w:p>
    <w:p w:rsidR="00000000" w:rsidRDefault="00033594">
      <w:pPr>
        <w:pStyle w:val="pj"/>
      </w:pPr>
      <w:r>
        <w:rPr>
          <w:rStyle w:val="s0"/>
        </w:rPr>
        <w:t>57.4. Пеня и штрафные санкции, начисленные на сумму денежного обязательства (ее долю), отмененную по результатам адм</w:t>
      </w:r>
      <w:r>
        <w:rPr>
          <w:rStyle w:val="s0"/>
        </w:rPr>
        <w:t xml:space="preserve">инистративного или судебного обжалования, также подлежат отмене, а если такие пеня и санкции были уплачены, они подлежат зачислению в счет погашения налогового долга, денежных обязательств или возврату в порядке, установленном </w:t>
      </w:r>
      <w:hyperlink w:anchor="sub430000" w:history="1">
        <w:r>
          <w:rPr>
            <w:rStyle w:val="a4"/>
          </w:rPr>
          <w:t>статьей 43</w:t>
        </w:r>
      </w:hyperlink>
      <w:r>
        <w:rPr>
          <w:rStyle w:val="s0"/>
        </w:rPr>
        <w:t xml:space="preserve"> настоящего Кодекса.</w:t>
      </w:r>
    </w:p>
    <w:p w:rsidR="00000000" w:rsidRDefault="00033594">
      <w:pPr>
        <w:pStyle w:val="pj"/>
      </w:pPr>
      <w:r>
        <w:rPr>
          <w:rStyle w:val="s0"/>
        </w:rPr>
        <w:t xml:space="preserve">57.5 Физические лица - налогоплательщики должны уплачивать налоги и сборы, которые установлены настоящим Кодексом, через банки (в том числе с использованием единого счета в порядке, определенном </w:t>
      </w:r>
      <w:hyperlink w:anchor="sub35010000" w:history="1">
        <w:r>
          <w:rPr>
            <w:rStyle w:val="a5"/>
            <w:color w:val="0000FF"/>
            <w:u w:val="single"/>
          </w:rPr>
          <w:t>статьей 35-1</w:t>
        </w:r>
      </w:hyperlink>
      <w:r>
        <w:rPr>
          <w:rStyle w:val="s0"/>
        </w:rPr>
        <w:t xml:space="preserve"> настоящего Кодекса) или небанковских поставщиков платежных услуг, эмитентов электронных денег.</w:t>
      </w:r>
    </w:p>
    <w:p w:rsidR="00000000" w:rsidRDefault="00033594">
      <w:pPr>
        <w:pStyle w:val="pj"/>
      </w:pPr>
      <w:r>
        <w:rPr>
          <w:rStyle w:val="s0"/>
        </w:rPr>
        <w:t>В случае если указанные лица проживают в сельской (поселковой) местности, они могут уплачивать налоги и сборы чере</w:t>
      </w:r>
      <w:r>
        <w:rPr>
          <w:rStyle w:val="s0"/>
        </w:rPr>
        <w:t>з кассы сельских (поселковых) советов по квитанции о принятия налогов и сборов, форма которой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w:t>
      </w:r>
    </w:p>
    <w:p w:rsidR="00000000" w:rsidRDefault="00033594">
      <w:pPr>
        <w:pStyle w:val="pj"/>
        <w:ind w:left="1200" w:hanging="800"/>
      </w:pPr>
      <w:bookmarkStart w:id="72" w:name="SUB580000"/>
      <w:bookmarkEnd w:id="72"/>
      <w:r>
        <w:rPr>
          <w:rStyle w:val="s1"/>
        </w:rPr>
        <w:t>Статья 58. Налоговое уведомление-реш</w:t>
      </w:r>
      <w:r>
        <w:rPr>
          <w:rStyle w:val="s1"/>
        </w:rPr>
        <w:t>ение</w:t>
      </w:r>
    </w:p>
    <w:p w:rsidR="00000000" w:rsidRDefault="00033594">
      <w:pPr>
        <w:pStyle w:val="pj"/>
      </w:pPr>
      <w:r>
        <w:rPr>
          <w:rStyle w:val="s0"/>
        </w:rPr>
        <w:t>58.1. Контролирующий орган направляет (вручает) налогоплательщику налоговое уведомление-решение, если сумма денежного обязательства налогоплательщика, предусмотренного налоговым или другим законодательством, контроль за соблюдением которого возложен н</w:t>
      </w:r>
      <w:r>
        <w:rPr>
          <w:rStyle w:val="s0"/>
        </w:rPr>
        <w:t xml:space="preserve">а контролирующие органы, рассчитывается контролирующим органом в соответствии со </w:t>
      </w:r>
      <w:hyperlink w:anchor="sub540000" w:history="1">
        <w:r>
          <w:rPr>
            <w:rStyle w:val="a5"/>
            <w:color w:val="0000FF"/>
            <w:u w:val="single"/>
          </w:rPr>
          <w:t>статьей 54</w:t>
        </w:r>
      </w:hyperlink>
      <w:r>
        <w:rPr>
          <w:rStyle w:val="s0"/>
        </w:rPr>
        <w:t xml:space="preserve"> настоящего Кодекса ( кроме декларирования товаров, предусмотренного для граждан) или если по результатам проверки контролирующим орг</w:t>
      </w:r>
      <w:r>
        <w:rPr>
          <w:rStyle w:val="s0"/>
        </w:rPr>
        <w:t>аном установлен факт:</w:t>
      </w:r>
    </w:p>
    <w:p w:rsidR="00000000" w:rsidRDefault="00033594">
      <w:pPr>
        <w:pStyle w:val="pj"/>
      </w:pPr>
      <w:r>
        <w:rPr>
          <w:rStyle w:val="s0"/>
        </w:rPr>
        <w:t>несоответствия суммы бюджетного возмещения сумме, заявленной в налоговой декларации;</w:t>
      </w:r>
    </w:p>
    <w:p w:rsidR="00000000" w:rsidRDefault="00033594">
      <w:pPr>
        <w:pStyle w:val="pj"/>
      </w:pPr>
      <w:r>
        <w:rPr>
          <w:rStyle w:val="s0"/>
        </w:rPr>
        <w:t>завышения размера задекларированного отрицательного значения объекта налогообложения налогом на прибыль или отрицательного значения суммы налога на д</w:t>
      </w:r>
      <w:r>
        <w:rPr>
          <w:rStyle w:val="s0"/>
        </w:rPr>
        <w:t>обавленную стоимость, рассчитанной налогоплательщиком в соответствии с разделом V настоящего Кодекса;</w:t>
      </w:r>
    </w:p>
    <w:p w:rsidR="00000000" w:rsidRDefault="00033594">
      <w:pPr>
        <w:pStyle w:val="pj"/>
      </w:pPr>
      <w:r>
        <w:rPr>
          <w:rStyle w:val="s0"/>
        </w:rPr>
        <w:t>занижение или завышение суммы налоговых обязательств, заявленной в налоговой ( таможенной ) декларации, или суммы налогового кредита, заявленной в налогов</w:t>
      </w:r>
      <w:r>
        <w:rPr>
          <w:rStyle w:val="s0"/>
        </w:rPr>
        <w:t>ой декларации по налогу на добавленную стоимость, кроме случаев, когда указано занижение или завышение учтено при вынесении других налоговых уведомлений-решений по результатам проверки;</w:t>
      </w:r>
    </w:p>
    <w:p w:rsidR="00000000" w:rsidRDefault="00033594">
      <w:pPr>
        <w:pStyle w:val="pj"/>
      </w:pPr>
      <w:r>
        <w:rPr>
          <w:rStyle w:val="s0"/>
        </w:rPr>
        <w:t>завышения сумм налога на доходы физических лиц, подлежащая возврату из</w:t>
      </w:r>
      <w:r>
        <w:rPr>
          <w:rStyle w:val="s0"/>
        </w:rPr>
        <w:t xml:space="preserve"> бюджета, заявленных в налоговых декларациях, в частности при использовании права на налоговую скидку в соответствии с разделом IV настоящего Кодекса;</w:t>
      </w:r>
    </w:p>
    <w:p w:rsidR="00000000" w:rsidRDefault="00033594">
      <w:pPr>
        <w:pStyle w:val="pj"/>
      </w:pPr>
      <w:r>
        <w:rPr>
          <w:rStyle w:val="s0"/>
        </w:rPr>
        <w:t>наличии ошибок при определении обязательных реквизитов налоговой накладной и / или отсутствия регистрации</w:t>
      </w:r>
      <w:r>
        <w:rPr>
          <w:rStyle w:val="s0"/>
        </w:rPr>
        <w:t xml:space="preserve"> налоговой накладной и / или расчета корректировки к налоговой накладной в течение предельных сроков, предусмотренных настоящим Кодексом.</w:t>
      </w:r>
    </w:p>
    <w:p w:rsidR="00000000" w:rsidRDefault="00033594">
      <w:pPr>
        <w:pStyle w:val="pj"/>
      </w:pPr>
      <w:r>
        <w:rPr>
          <w:rStyle w:val="s0"/>
        </w:rPr>
        <w:t>58.1.1. Налоговое уведомление-решение содержит</w:t>
      </w:r>
    </w:p>
    <w:p w:rsidR="00000000" w:rsidRDefault="00033594">
      <w:pPr>
        <w:pStyle w:val="pj"/>
      </w:pPr>
      <w:r>
        <w:rPr>
          <w:rStyle w:val="s0"/>
        </w:rPr>
        <w:t>1) сумму и основание для определения (начисления / уменьшения) денежног</w:t>
      </w:r>
      <w:r>
        <w:rPr>
          <w:rStyle w:val="s0"/>
        </w:rPr>
        <w:t>о обязательства и / или налогового обязательства, должен уплатить налогов и / или сумму и основание для уменьшения бюджетного возмещения и / или уменьшения отрицательного значения объекта налогообложения налогом на прибыль или отрицательного значения суммы</w:t>
      </w:r>
      <w:r>
        <w:rPr>
          <w:rStyle w:val="s0"/>
        </w:rPr>
        <w:t xml:space="preserve"> налога на добавленную стоимость и / или уменьшения налога на доходы физических лиц, задекларированного к возврату из бюджета, в частности при использовании права на налоговую скидку, и / или увеличение / уменьшение суммы налоговых обязательства» обязатель</w:t>
      </w:r>
      <w:r>
        <w:rPr>
          <w:rStyle w:val="s0"/>
        </w:rPr>
        <w:t>ств, заявленной в налоговой декларации или суммы налогового кредита, заявленной в налоговой декларации по налогу на добавленную стоимость, и ссылки на нормы этого Кодекса и / или другого закона, контроль за исполнением которого возложен на контролирующие о</w:t>
      </w:r>
      <w:r>
        <w:rPr>
          <w:rStyle w:val="s0"/>
        </w:rPr>
        <w:t>рганы, согласно которым осуществлена их расчет;</w:t>
      </w:r>
    </w:p>
    <w:p w:rsidR="00000000" w:rsidRDefault="00033594">
      <w:pPr>
        <w:pStyle w:val="pj"/>
      </w:pPr>
      <w:r>
        <w:rPr>
          <w:rStyle w:val="s0"/>
        </w:rPr>
        <w:t>2) предупреждение о необходимости составления и регистрации в Едином реестре налоговых накладных налоговой накладной / расчета корректировки к ней или о необходимости исправления ошибок, допущенных во время у</w:t>
      </w:r>
      <w:r>
        <w:rPr>
          <w:rStyle w:val="s0"/>
        </w:rPr>
        <w:t>казания реквизитов налоговой накладной (в случаях, предусмотренных настоящим Кодексом)</w:t>
      </w:r>
    </w:p>
    <w:p w:rsidR="00000000" w:rsidRDefault="00033594">
      <w:pPr>
        <w:pStyle w:val="pj"/>
      </w:pPr>
      <w:r>
        <w:rPr>
          <w:rStyle w:val="s0"/>
        </w:rPr>
        <w:t>3) предельные сроки уплаты денежного обязательства и / или сроки исправления налогоплательщиком показателей налоговой отчетности и / или регистрации в Едином реестре нал</w:t>
      </w:r>
      <w:r>
        <w:rPr>
          <w:rStyle w:val="s0"/>
        </w:rPr>
        <w:t>оговых накладных налоговой накладной / расчета корректировки к ней или исправления ошибок, допущенных во время указания реквизитов налоговой накладной;</w:t>
      </w:r>
    </w:p>
    <w:p w:rsidR="00000000" w:rsidRDefault="00033594">
      <w:pPr>
        <w:pStyle w:val="pj"/>
      </w:pPr>
      <w:r>
        <w:rPr>
          <w:rStyle w:val="s0"/>
        </w:rPr>
        <w:t>4) предупреждение о последствиях невыполнения налогового уведомления-решения в установленный срок;</w:t>
      </w:r>
    </w:p>
    <w:p w:rsidR="00000000" w:rsidRDefault="00033594">
      <w:pPr>
        <w:pStyle w:val="pj"/>
      </w:pPr>
      <w:r>
        <w:rPr>
          <w:rStyle w:val="s0"/>
        </w:rPr>
        <w:t>5) пр</w:t>
      </w:r>
      <w:r>
        <w:rPr>
          <w:rStyle w:val="s0"/>
        </w:rPr>
        <w:t>едельные сроки, предусмотренные настоящим Кодексом для обжалования налогового уведомления-решения.</w:t>
      </w:r>
    </w:p>
    <w:p w:rsidR="00000000" w:rsidRDefault="00033594">
      <w:pPr>
        <w:pStyle w:val="pj"/>
      </w:pPr>
      <w:r>
        <w:rPr>
          <w:rStyle w:val="s0"/>
        </w:rPr>
        <w:t>В налоговом уведомлении-решении отмечается или прилагается к нему детальный расчет налогового обязательства (при наличии) и штрафных финансовых санкций.</w:t>
      </w:r>
    </w:p>
    <w:p w:rsidR="00000000" w:rsidRDefault="00033594">
      <w:pPr>
        <w:pStyle w:val="pj"/>
      </w:pPr>
      <w:r>
        <w:rPr>
          <w:rStyle w:val="s0"/>
        </w:rPr>
        <w:t>58.1</w:t>
      </w:r>
      <w:r>
        <w:rPr>
          <w:rStyle w:val="s0"/>
        </w:rPr>
        <w:t>.2. В случае если налоговое уведомление-решение принято по результатам документальной проверки и является процессуальной основанием привлечения лица к финансовой ответственности за совершение налогового правонарушения, оно дополнительно к информации, приве</w:t>
      </w:r>
      <w:r>
        <w:rPr>
          <w:rStyle w:val="s0"/>
        </w:rPr>
        <w:t>денной в пункте 58.1.1 настоящей статьи, должно содержать:</w:t>
      </w:r>
    </w:p>
    <w:p w:rsidR="00000000" w:rsidRDefault="00033594">
      <w:pPr>
        <w:pStyle w:val="pj"/>
      </w:pPr>
      <w:r>
        <w:rPr>
          <w:rStyle w:val="s0"/>
        </w:rPr>
        <w:t xml:space="preserve">1) обоснованную основание для определения (начисления / уменьшения) денежного обязательства и / или налогового обязательства, должен уплатить налогов и / или уменьшения суммы бюджетного возмещения </w:t>
      </w:r>
      <w:r>
        <w:rPr>
          <w:rStyle w:val="s0"/>
        </w:rPr>
        <w:t xml:space="preserve">и / или уменьшения отрицательного значения объекта обложения налогом на прибыль или отрицательного значения суммы налога на добавленную стоимость и / или уменьшения налога на доходы физических лиц, задекларированного к возврату из бюджета, в частности при </w:t>
      </w:r>
      <w:r>
        <w:rPr>
          <w:rStyle w:val="s0"/>
        </w:rPr>
        <w:t xml:space="preserve">использовании права на налоговую скидку, и / или занижение или завышение суммы налоговых обязательств, заявленной в налоговой декларации или суммы налогового кредита, заявленной в налоговой декларации по налогу на добавленную стоимость в виде фактического </w:t>
      </w:r>
      <w:r>
        <w:rPr>
          <w:rStyle w:val="s0"/>
        </w:rPr>
        <w:t>основания, а именно изложение краткого содержания по выявленным проверкой нарушений требований налогового, валютного и другого законодательства с указанием информации о:</w:t>
      </w:r>
    </w:p>
    <w:p w:rsidR="00000000" w:rsidRDefault="00033594">
      <w:pPr>
        <w:pStyle w:val="pj"/>
      </w:pPr>
      <w:r>
        <w:rPr>
          <w:rStyle w:val="s0"/>
        </w:rPr>
        <w:t>обстоятельств совершенных правонарушений, которые отражены в акте проверки, а также ус</w:t>
      </w:r>
      <w:r>
        <w:rPr>
          <w:rStyle w:val="s0"/>
        </w:rPr>
        <w:t xml:space="preserve">тановленные при рассмотрении представленных налогоплательщиком в соответствии с </w:t>
      </w:r>
      <w:hyperlink w:anchor="sub160000" w:history="1">
        <w:r>
          <w:rPr>
            <w:rStyle w:val="a5"/>
            <w:color w:val="0000FF"/>
            <w:u w:val="single"/>
          </w:rPr>
          <w:t>подпунктом 16.1.5 пункта 16.1 статьи 16</w:t>
        </w:r>
      </w:hyperlink>
      <w:r>
        <w:rPr>
          <w:rStyle w:val="s0"/>
        </w:rPr>
        <w:t xml:space="preserve"> и </w:t>
      </w:r>
      <w:hyperlink w:anchor="sub860000" w:history="1">
        <w:r>
          <w:rPr>
            <w:rStyle w:val="a5"/>
            <w:color w:val="0000FF"/>
            <w:u w:val="single"/>
          </w:rPr>
          <w:t>пункта 86.7 статьи 86</w:t>
        </w:r>
      </w:hyperlink>
      <w:r>
        <w:rPr>
          <w:rStyle w:val="s0"/>
        </w:rPr>
        <w:t xml:space="preserve"> раздела I настоящего Кодекса письменных объяснен</w:t>
      </w:r>
      <w:r>
        <w:rPr>
          <w:rStyle w:val="s0"/>
        </w:rPr>
        <w:t>ий и их документального подтверждения (в частности относительно обстоятельств, касающихся события правонарушения, и принятых налогоплательщиком мер по соблюдению правил и норм законодательства, со ссылкой на документы и другие фактические данные, подтвержд</w:t>
      </w:r>
      <w:r>
        <w:rPr>
          <w:rStyle w:val="s0"/>
        </w:rPr>
        <w:t>ающие указанные обстоятельства)</w:t>
      </w:r>
    </w:p>
    <w:p w:rsidR="00000000" w:rsidRDefault="00033594">
      <w:pPr>
        <w:pStyle w:val="pj"/>
      </w:pPr>
      <w:r>
        <w:rPr>
          <w:rStyle w:val="s0"/>
        </w:rPr>
        <w:t>периода (календарный день или месяц, квартал, полугодие, три квартала, год) финансово-хозяйственной деятельности налогоплательщика, при осуществлении которого совершено эти нарушения;</w:t>
      </w:r>
    </w:p>
    <w:p w:rsidR="00000000" w:rsidRDefault="00033594">
      <w:pPr>
        <w:pStyle w:val="pj"/>
      </w:pPr>
      <w:r>
        <w:rPr>
          <w:rStyle w:val="s0"/>
        </w:rPr>
        <w:t xml:space="preserve">расчета суммы налогового обязательства, </w:t>
      </w:r>
      <w:r>
        <w:rPr>
          <w:rStyle w:val="s0"/>
        </w:rPr>
        <w:t>должен уплатить налогов и / или уменьшения бюджетного возмещения и / или уменьшения отрицательного значения объекта налогообложения налогом на прибыль или отрицательного значения суммы налога на добавленную стоимость и / или уменьшения суммы налога на дохо</w:t>
      </w:r>
      <w:r>
        <w:rPr>
          <w:rStyle w:val="s0"/>
        </w:rPr>
        <w:t>ды физических лиц, задекларированной к возврату из бюджета при использовании права на налоговую скидку, и / или занижение или завышение суммы налоговых обязательств, заявленной в налоговой декларации, или суммы налогового кредита, заявленной в налоговой де</w:t>
      </w:r>
      <w:r>
        <w:rPr>
          <w:rStyle w:val="s0"/>
        </w:rPr>
        <w:t>кларации по налогу на добавленную стоимость;</w:t>
      </w:r>
    </w:p>
    <w:p w:rsidR="00000000" w:rsidRDefault="00033594">
      <w:pPr>
        <w:pStyle w:val="pj"/>
      </w:pPr>
      <w:r>
        <w:rPr>
          <w:rStyle w:val="s0"/>
        </w:rPr>
        <w:t>в случае если проверкой выявлены факты занижения (неначислении и / или неудержание) налогоплательщиком, в том числе налоговым агентом, налоговых обязательств - дополнительно указывается предельный срок уплаты та</w:t>
      </w:r>
      <w:r>
        <w:rPr>
          <w:rStyle w:val="s0"/>
        </w:rPr>
        <w:t>ких налоговых обязательств, в том числе за соответствующие налоговые (отчетные) периоды, по которым выявлено такое занижение (неначислении и / или неудержание)</w:t>
      </w:r>
    </w:p>
    <w:p w:rsidR="00000000" w:rsidRDefault="00033594">
      <w:pPr>
        <w:pStyle w:val="pj"/>
      </w:pPr>
      <w:r>
        <w:rPr>
          <w:rStyle w:val="s0"/>
        </w:rPr>
        <w:t xml:space="preserve">предоставление или непредоставление налогоплательщиком возражений, письменных объяснений и дополнительных документов, в частности относительно обстоятельств выявленных нарушений, предоставленной налогоплательщиком информации, опровергает наличие его вины, </w:t>
      </w:r>
      <w:r>
        <w:rPr>
          <w:rStyle w:val="s0"/>
        </w:rPr>
        <w:t>наличия смягчающих обстоятельств или обстоятельств, освобождающих от финансовой ответственности в соответствии с настоящим Кодексом;</w:t>
      </w:r>
    </w:p>
    <w:p w:rsidR="00000000" w:rsidRDefault="00033594">
      <w:pPr>
        <w:pStyle w:val="pj"/>
      </w:pPr>
      <w:r>
        <w:rPr>
          <w:rStyle w:val="s0"/>
        </w:rPr>
        <w:t>нормативной основания - ссылка на норму настоящего Кодекса и / или другого закона, контроль за исполнением которого возложе</w:t>
      </w:r>
      <w:r>
        <w:rPr>
          <w:rStyle w:val="s0"/>
        </w:rPr>
        <w:t>н на контролирующие органы, в соответствии с которой был произведен расчет или перерасчет денежных обязательств налогоплательщика;</w:t>
      </w:r>
    </w:p>
    <w:p w:rsidR="00000000" w:rsidRDefault="00033594">
      <w:pPr>
        <w:pStyle w:val="pj"/>
      </w:pPr>
      <w:r>
        <w:rPr>
          <w:rStyle w:val="s0"/>
        </w:rPr>
        <w:t>2) ссылка на акт документальной проверки;</w:t>
      </w:r>
    </w:p>
    <w:p w:rsidR="00000000" w:rsidRDefault="00033594">
      <w:pPr>
        <w:pStyle w:val="pj"/>
      </w:pPr>
      <w:r>
        <w:rPr>
          <w:rStyle w:val="s0"/>
        </w:rPr>
        <w:t>3) детальный расчет штрафных санкций (финансовых санкций, штрафов), в том числе штр</w:t>
      </w:r>
      <w:r>
        <w:rPr>
          <w:rStyle w:val="s0"/>
        </w:rPr>
        <w:t>афных санкций или пени за нарушение другого законодательства, контроль за исполнением которого возложен на контролирующие органы, а также ссылки на нормы этого Кодекса и / или другого законодательства, в соответствии с которого был сделан такой расчет;</w:t>
      </w:r>
    </w:p>
    <w:p w:rsidR="00000000" w:rsidRDefault="00033594">
      <w:pPr>
        <w:pStyle w:val="pj"/>
      </w:pPr>
      <w:r>
        <w:rPr>
          <w:rStyle w:val="s0"/>
        </w:rPr>
        <w:t xml:space="preserve">4) </w:t>
      </w:r>
      <w:r>
        <w:rPr>
          <w:rStyle w:val="s0"/>
        </w:rPr>
        <w:t>информацию о наличии обстоятельств, в соответствии с настоящим Кодексом смягчают, отягчающие или освобождают от финансовой ответственности.</w:t>
      </w:r>
    </w:p>
    <w:p w:rsidR="00000000" w:rsidRDefault="00033594">
      <w:pPr>
        <w:pStyle w:val="pj"/>
      </w:pPr>
      <w:r>
        <w:rPr>
          <w:rStyle w:val="s0"/>
        </w:rPr>
        <w:t>58.2. Форма и порядок направления налогового уведомления-решения определяются центральным органом исполнительной вла</w:t>
      </w:r>
      <w:r>
        <w:rPr>
          <w:rStyle w:val="s0"/>
        </w:rPr>
        <w:t>сти, который обеспечивает формирование и реализует государственную финансовую политику.</w:t>
      </w:r>
    </w:p>
    <w:p w:rsidR="00000000" w:rsidRDefault="00033594">
      <w:pPr>
        <w:pStyle w:val="pj"/>
      </w:pPr>
      <w:r>
        <w:rPr>
          <w:rStyle w:val="s0"/>
        </w:rPr>
        <w:t>Налоговое уведомление-решение направляется (вручается) по каждому отдельному налогу, сбору и / или вместе со штрафными санкциями, предусмотренными настоящим Кодексом, а</w:t>
      </w:r>
      <w:r>
        <w:rPr>
          <w:rStyle w:val="s0"/>
        </w:rPr>
        <w:t xml:space="preserve"> также по каждой штрафной (финансовой) санкции за нарушение норм другого законодательства, контроль за соблюдением которого возложен на такой контролирующий орган и / или пеней за нарушение сроков расчетов в сфере внешнеэкономической деятельности.</w:t>
      </w:r>
    </w:p>
    <w:p w:rsidR="00000000" w:rsidRDefault="00033594">
      <w:pPr>
        <w:pStyle w:val="pj"/>
      </w:pPr>
      <w:r>
        <w:rPr>
          <w:rStyle w:val="s0"/>
        </w:rPr>
        <w:t>В случае</w:t>
      </w:r>
      <w:r>
        <w:rPr>
          <w:rStyle w:val="s0"/>
        </w:rPr>
        <w:t xml:space="preserve"> уменьшения (увеличения) контролирующим органом суммы бюджетного возмещения и / или уменьшения отрицательного значения объекта налогообложения налогом на прибыль или отрицательного значения суммы налога на добавленную стоимость налогоплательщику направляют</w:t>
      </w:r>
      <w:r>
        <w:rPr>
          <w:rStyle w:val="s0"/>
        </w:rPr>
        <w:t>ся (вручаются) отдельные налоговые уведомления-решения.</w:t>
      </w:r>
    </w:p>
    <w:p w:rsidR="00000000" w:rsidRDefault="00033594">
      <w:pPr>
        <w:pStyle w:val="pj"/>
      </w:pPr>
      <w:r>
        <w:rPr>
          <w:rStyle w:val="s0"/>
        </w:rPr>
        <w:t>Контролирующий орган ведет реестр выданных налоговых уведомлений-решений в отношении налогоплательщиков.</w:t>
      </w:r>
    </w:p>
    <w:p w:rsidR="00000000" w:rsidRDefault="00033594">
      <w:pPr>
        <w:pStyle w:val="pj"/>
      </w:pPr>
      <w:r>
        <w:rPr>
          <w:rStyle w:val="s0"/>
        </w:rPr>
        <w:t>В Едином реестре налоговых уведомлений-решений контролирующих органов, направленных (врученных) налогоплательщикам, содержится информация о:</w:t>
      </w:r>
    </w:p>
    <w:p w:rsidR="00000000" w:rsidRDefault="00033594">
      <w:pPr>
        <w:pStyle w:val="pj"/>
      </w:pPr>
      <w:r>
        <w:rPr>
          <w:rStyle w:val="s0"/>
        </w:rPr>
        <w:t>1) даты составления, направления (вручения) и получения налогоплательщиком налогового уведомления-решения;</w:t>
      </w:r>
    </w:p>
    <w:p w:rsidR="00000000" w:rsidRDefault="00033594">
      <w:pPr>
        <w:pStyle w:val="pj"/>
      </w:pPr>
      <w:r>
        <w:rPr>
          <w:rStyle w:val="s0"/>
        </w:rPr>
        <w:t xml:space="preserve">2) дату </w:t>
      </w:r>
      <w:r>
        <w:rPr>
          <w:rStyle w:val="s0"/>
        </w:rPr>
        <w:t>отзыва или изменения налогового уведомления-решения;</w:t>
      </w:r>
    </w:p>
    <w:p w:rsidR="00000000" w:rsidRDefault="00033594">
      <w:pPr>
        <w:pStyle w:val="pj"/>
      </w:pPr>
      <w:r>
        <w:rPr>
          <w:rStyle w:val="s0"/>
        </w:rPr>
        <w:t>3) определенную сумму (начисления / уменьшения) денежного обязательства и / или налогового обязательства, должен уплатить налогов и / или уменьшения суммы бюджетного возмещения и / или уменьшения отрицат</w:t>
      </w:r>
      <w:r>
        <w:rPr>
          <w:rStyle w:val="s0"/>
        </w:rPr>
        <w:t xml:space="preserve">ельного значения объекта налогообложения налогом на прибыль или отрицательного значения суммы налога на добавленную стоимость и / или уменьшения налога на доходы физических лиц, задекларированного к возврату из бюджета, в частности при использовании права </w:t>
      </w:r>
      <w:r>
        <w:rPr>
          <w:rStyle w:val="s0"/>
        </w:rPr>
        <w:t>на налоговую скидку, и / или занижение или завышение суммы налоговых обязательств, заявленной в налоговой декларации или суммы налогового кредита, заявленной в налоговой декларации по налогу на добавленную стоимость, и даты наступления предельного срока их</w:t>
      </w:r>
      <w:r>
        <w:rPr>
          <w:rStyle w:val="s0"/>
        </w:rPr>
        <w:t xml:space="preserve"> уплаты;</w:t>
      </w:r>
    </w:p>
    <w:p w:rsidR="00000000" w:rsidRDefault="00033594">
      <w:pPr>
        <w:pStyle w:val="pj"/>
      </w:pPr>
      <w:r>
        <w:rPr>
          <w:rStyle w:val="s0"/>
        </w:rPr>
        <w:t>4) состояние согласования сумм, указанных в пункте 3 настоящей части;</w:t>
      </w:r>
    </w:p>
    <w:p w:rsidR="00000000" w:rsidRDefault="00033594">
      <w:pPr>
        <w:pStyle w:val="pj"/>
      </w:pPr>
      <w:r>
        <w:rPr>
          <w:rStyle w:val="s0"/>
        </w:rPr>
        <w:t>5) сроки уплаты сумм, указанных в пункте 3 настоящей части;</w:t>
      </w:r>
    </w:p>
    <w:p w:rsidR="00000000" w:rsidRDefault="00033594">
      <w:pPr>
        <w:pStyle w:val="pj"/>
      </w:pPr>
      <w:r>
        <w:rPr>
          <w:rStyle w:val="s0"/>
        </w:rPr>
        <w:t>6) возникновения налогового долга налогоплательщика, дату и номер налогового требования;</w:t>
      </w:r>
    </w:p>
    <w:p w:rsidR="00000000" w:rsidRDefault="00033594">
      <w:pPr>
        <w:pStyle w:val="pj"/>
      </w:pPr>
      <w:r>
        <w:rPr>
          <w:rStyle w:val="s0"/>
        </w:rPr>
        <w:t>7) обжалования налогового ув</w:t>
      </w:r>
      <w:r>
        <w:rPr>
          <w:rStyle w:val="s0"/>
        </w:rPr>
        <w:t>едомления-решения в административном или судебном порядке.</w:t>
      </w:r>
    </w:p>
    <w:p w:rsidR="00000000" w:rsidRDefault="00033594">
      <w:pPr>
        <w:pStyle w:val="pj"/>
      </w:pPr>
      <w:r>
        <w:rPr>
          <w:rStyle w:val="s0"/>
        </w:rPr>
        <w:t>В Едином реестре налоговых уведомлений-решений контролирующих органов, направленных (врученных) налогоплательщикам, может содержаться другая информация.</w:t>
      </w:r>
    </w:p>
    <w:p w:rsidR="00000000" w:rsidRDefault="00033594">
      <w:pPr>
        <w:pStyle w:val="pj"/>
      </w:pPr>
      <w:r>
        <w:rPr>
          <w:rStyle w:val="s0"/>
        </w:rPr>
        <w:t>Центральный орган исполнительной власти, реа</w:t>
      </w:r>
      <w:r>
        <w:rPr>
          <w:rStyle w:val="s0"/>
        </w:rPr>
        <w:t>лизующий государственную налоговую политику, является техническим администратором Единого реестра налоговых уведомлений-решений контролирующих органов, направленных (врученных) налогоплательщикам.</w:t>
      </w:r>
    </w:p>
    <w:p w:rsidR="00000000" w:rsidRDefault="00033594">
      <w:pPr>
        <w:pStyle w:val="pj"/>
      </w:pPr>
      <w:r>
        <w:rPr>
          <w:rStyle w:val="s0"/>
        </w:rPr>
        <w:t>Для целей внесения сведений в Единый реестр налоговых уведо</w:t>
      </w:r>
      <w:r>
        <w:rPr>
          <w:rStyle w:val="s0"/>
        </w:rPr>
        <w:t>млений-решений контролирующих органов, направленных (врученных) налогоплательщикам, техническим администратором предоставляется доступ центральному органу исполнительной власти, реализующим государственную таможенную политику, его территориальным органам в</w:t>
      </w:r>
      <w:r>
        <w:rPr>
          <w:rStyle w:val="s0"/>
        </w:rPr>
        <w:t xml:space="preserve"> Единый реестр налоговых уведомлений-решений контролирующих органов, направленных (врученных) налогоплательщикам.</w:t>
      </w:r>
    </w:p>
    <w:p w:rsidR="00000000" w:rsidRDefault="00033594">
      <w:pPr>
        <w:pStyle w:val="pj"/>
      </w:pPr>
      <w:r>
        <w:rPr>
          <w:rStyle w:val="s0"/>
        </w:rPr>
        <w:t>Порядок информационного взаимодействия между центральным органом исполнительной власти, реализующим государственную налоговую политику, его те</w:t>
      </w:r>
      <w:r>
        <w:rPr>
          <w:rStyle w:val="s0"/>
        </w:rPr>
        <w:t xml:space="preserve">рриториальными органами и центральным органом исполнительной власти, реализующим государственную таможенную политику, его территориальными органами о предоставлении доступа в Единый реестр налоговых уведомлений-решений контролирующих органов, направленных </w:t>
      </w:r>
      <w:r>
        <w:rPr>
          <w:rStyle w:val="s0"/>
        </w:rPr>
        <w:t>(врученных) налогоплательщикам,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58.3. Налоговое уведомление-решение направляется (вручается) налогоплательщику в п</w:t>
      </w:r>
      <w:r>
        <w:rPr>
          <w:rStyle w:val="s0"/>
        </w:rPr>
        <w:t xml:space="preserve">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58.4. Исключен.</w:t>
      </w:r>
    </w:p>
    <w:p w:rsidR="00000000" w:rsidRDefault="00033594">
      <w:pPr>
        <w:pStyle w:val="pj"/>
        <w:ind w:left="1200" w:hanging="800"/>
      </w:pPr>
      <w:r>
        <w:t> </w:t>
      </w:r>
    </w:p>
    <w:p w:rsidR="00000000" w:rsidRDefault="00033594">
      <w:pPr>
        <w:pStyle w:val="pj"/>
        <w:ind w:left="1200" w:hanging="800"/>
      </w:pPr>
      <w:bookmarkStart w:id="73" w:name="SUB580100"/>
      <w:bookmarkEnd w:id="73"/>
      <w:r>
        <w:rPr>
          <w:rStyle w:val="s1"/>
        </w:rPr>
        <w:t xml:space="preserve">Статья 58 </w:t>
      </w:r>
      <w:r>
        <w:rPr>
          <w:rStyle w:val="s1"/>
          <w:vertAlign w:val="superscript"/>
        </w:rPr>
        <w:t xml:space="preserve">- 1 </w:t>
      </w:r>
      <w:r>
        <w:rPr>
          <w:rStyle w:val="s1"/>
        </w:rPr>
        <w:t>. Налоговое уведомление лицу-нерезиденту</w:t>
      </w:r>
    </w:p>
    <w:p w:rsidR="00000000" w:rsidRDefault="00033594">
      <w:pPr>
        <w:pStyle w:val="pj"/>
      </w:pPr>
      <w:r>
        <w:rPr>
          <w:rStyle w:val="s0"/>
        </w:rPr>
        <w:t xml:space="preserve">58 </w:t>
      </w:r>
      <w:r>
        <w:rPr>
          <w:rStyle w:val="s0"/>
          <w:vertAlign w:val="superscript"/>
        </w:rPr>
        <w:t xml:space="preserve">- 1 </w:t>
      </w:r>
      <w:r>
        <w:rPr>
          <w:rStyle w:val="s0"/>
        </w:rPr>
        <w:t>.1. Налоговое уведомление лицу-нерезиденту, не зарегистрированному в качестве плательщика на</w:t>
      </w:r>
      <w:r>
        <w:rPr>
          <w:rStyle w:val="s0"/>
        </w:rPr>
        <w:t>лога на добавленную стоимость, направляется центральным органом исполнительной власти, реализующим государственную налоговую политику, в компетентный орган иностранного государства для информирования лица-нерезидента, если лицо-нерезидент не зарегистрирова</w:t>
      </w:r>
      <w:r>
        <w:rPr>
          <w:rStyle w:val="s0"/>
        </w:rPr>
        <w:t xml:space="preserve">лась как плательщик налога на добавленную стоимость в случаях и порядке, предусмотренных </w:t>
      </w:r>
      <w:hyperlink w:anchor="sub2080000" w:history="1">
        <w:r>
          <w:rPr>
            <w:rStyle w:val="a5"/>
            <w:color w:val="0000FF"/>
            <w:u w:val="single"/>
          </w:rPr>
          <w:t xml:space="preserve">статьей 208 </w:t>
        </w:r>
        <w:r>
          <w:rPr>
            <w:rStyle w:val="a5"/>
            <w:color w:val="0000FF"/>
            <w:u w:val="single"/>
            <w:vertAlign w:val="superscript"/>
          </w:rPr>
          <w:t>- 1</w:t>
        </w:r>
      </w:hyperlink>
      <w:r>
        <w:rPr>
          <w:rStyle w:val="s0"/>
          <w:vertAlign w:val="superscript"/>
        </w:rPr>
        <w:t xml:space="preserve"> </w:t>
      </w:r>
      <w:r>
        <w:rPr>
          <w:rStyle w:val="s0"/>
        </w:rPr>
        <w:t>настоящего Кодекса.</w:t>
      </w:r>
    </w:p>
    <w:p w:rsidR="00000000" w:rsidRDefault="00033594">
      <w:pPr>
        <w:pStyle w:val="pj"/>
      </w:pPr>
      <w:r>
        <w:rPr>
          <w:rStyle w:val="s0"/>
        </w:rPr>
        <w:t xml:space="preserve">58 </w:t>
      </w:r>
      <w:r>
        <w:rPr>
          <w:rStyle w:val="s0"/>
          <w:vertAlign w:val="superscript"/>
        </w:rPr>
        <w:t xml:space="preserve">- 1 </w:t>
      </w:r>
      <w:r>
        <w:rPr>
          <w:rStyle w:val="s0"/>
        </w:rPr>
        <w:t>.2. Налоговое уведомление лицу-нерезиденту, зарегистрированному в качестве плательщика нало</w:t>
      </w:r>
      <w:r>
        <w:rPr>
          <w:rStyle w:val="s0"/>
        </w:rPr>
        <w:t>га на добавленную стоимость, направляется центральным органом исполнительной власти, реализующим государственную налоговую политику, если такая лицо- нерезидент:</w:t>
      </w:r>
    </w:p>
    <w:p w:rsidR="00000000" w:rsidRDefault="00033594">
      <w:pPr>
        <w:pStyle w:val="pj"/>
      </w:pPr>
      <w:r>
        <w:rPr>
          <w:rStyle w:val="s0"/>
        </w:rPr>
        <w:t>не подает упрощенную налоговую декларацию в установленные сроки;</w:t>
      </w:r>
    </w:p>
    <w:p w:rsidR="00000000" w:rsidRDefault="00033594">
      <w:pPr>
        <w:pStyle w:val="pj"/>
      </w:pPr>
      <w:r>
        <w:rPr>
          <w:rStyle w:val="s0"/>
        </w:rPr>
        <w:t>не уплачивает согласованную сумму денежных обязательств по налогу на добавленную стоимость в установленный срок;</w:t>
      </w:r>
    </w:p>
    <w:p w:rsidR="00000000" w:rsidRDefault="00033594">
      <w:pPr>
        <w:pStyle w:val="pj"/>
      </w:pPr>
      <w:r>
        <w:rPr>
          <w:rStyle w:val="s0"/>
        </w:rPr>
        <w:t xml:space="preserve">осуществляет иное нарушение требований настоящего Кодекса, за которое в соответствии с настоящим Кодексом предусмотрена ответственность в виде </w:t>
      </w:r>
      <w:r>
        <w:rPr>
          <w:rStyle w:val="s0"/>
        </w:rPr>
        <w:t>штрафной (финансовой) санкции.</w:t>
      </w:r>
    </w:p>
    <w:p w:rsidR="00000000" w:rsidRDefault="00033594">
      <w:pPr>
        <w:pStyle w:val="pj"/>
      </w:pPr>
      <w:r>
        <w:rPr>
          <w:rStyle w:val="s0"/>
        </w:rPr>
        <w:t>Такое налоговое уведомление направляется в электронной форме через специальное портальное решение для пользователей нерезидентов, которые предоставляют электронные услуги, с одновременным уведомлением по электронной почте лиц</w:t>
      </w:r>
      <w:r>
        <w:rPr>
          <w:rStyle w:val="s0"/>
        </w:rPr>
        <w:t xml:space="preserve">а-нерезидента, указанную ею при регистрации в качестве плательщика налога на добавленную стоимость в соответствии со </w:t>
      </w:r>
      <w:hyperlink w:anchor="sub2080000" w:history="1">
        <w:r>
          <w:rPr>
            <w:rStyle w:val="a5"/>
            <w:color w:val="0000FF"/>
            <w:u w:val="single"/>
          </w:rPr>
          <w:t xml:space="preserve">статьей 208 </w:t>
        </w:r>
        <w:r>
          <w:rPr>
            <w:rStyle w:val="a5"/>
            <w:color w:val="0000FF"/>
            <w:u w:val="single"/>
            <w:vertAlign w:val="superscript"/>
          </w:rPr>
          <w:t>- 1</w:t>
        </w:r>
      </w:hyperlink>
      <w:r>
        <w:rPr>
          <w:rStyle w:val="s0"/>
          <w:vertAlign w:val="superscript"/>
        </w:rPr>
        <w:t xml:space="preserve"> </w:t>
      </w:r>
      <w:r>
        <w:rPr>
          <w:rStyle w:val="s0"/>
        </w:rPr>
        <w:t>настоящего Кодекса, в течение 30 календарных дней после истечения установленных сроков упл</w:t>
      </w:r>
      <w:r>
        <w:rPr>
          <w:rStyle w:val="s0"/>
        </w:rPr>
        <w:t>аты согласованной суммы налоговых обязательств и / или представление упрощенной налоговой декларации и / или установления факта иного нарушения требований настоящего Кодекса.</w:t>
      </w:r>
    </w:p>
    <w:p w:rsidR="00000000" w:rsidRDefault="00033594">
      <w:pPr>
        <w:pStyle w:val="pj"/>
      </w:pPr>
      <w:r>
        <w:rPr>
          <w:rStyle w:val="s0"/>
        </w:rPr>
        <w:t xml:space="preserve">58 </w:t>
      </w:r>
      <w:r>
        <w:rPr>
          <w:rStyle w:val="s0"/>
          <w:vertAlign w:val="superscript"/>
        </w:rPr>
        <w:t xml:space="preserve">- 1 </w:t>
      </w:r>
      <w:r>
        <w:rPr>
          <w:rStyle w:val="s0"/>
        </w:rPr>
        <w:t>.3. Налоговое уведомление лицу-нерезиденту, указанное в этой статье, должн</w:t>
      </w:r>
      <w:r>
        <w:rPr>
          <w:rStyle w:val="s0"/>
        </w:rPr>
        <w:t>о содержать:</w:t>
      </w:r>
    </w:p>
    <w:p w:rsidR="00000000" w:rsidRDefault="00033594">
      <w:pPr>
        <w:pStyle w:val="pj"/>
      </w:pPr>
      <w:r>
        <w:rPr>
          <w:rStyle w:val="s0"/>
        </w:rPr>
        <w:t>основание для его составления и / или начисления денежного обязательства;</w:t>
      </w:r>
    </w:p>
    <w:p w:rsidR="00000000" w:rsidRDefault="00033594">
      <w:pPr>
        <w:pStyle w:val="pj"/>
      </w:pPr>
      <w:r>
        <w:rPr>
          <w:rStyle w:val="s0"/>
        </w:rPr>
        <w:t>сумму денежного обязательства, должна уплатить лицо-нерезидент;</w:t>
      </w:r>
    </w:p>
    <w:p w:rsidR="00000000" w:rsidRDefault="00033594">
      <w:pPr>
        <w:pStyle w:val="pj"/>
      </w:pPr>
      <w:r>
        <w:rPr>
          <w:rStyle w:val="s0"/>
        </w:rPr>
        <w:t>предельные сроки и порядок уплаты такого денежного обязательства;</w:t>
      </w:r>
    </w:p>
    <w:p w:rsidR="00000000" w:rsidRDefault="00033594">
      <w:pPr>
        <w:pStyle w:val="pj"/>
      </w:pPr>
      <w:r>
        <w:rPr>
          <w:rStyle w:val="s0"/>
        </w:rPr>
        <w:t>реквизиты валютного счета, открытого це</w:t>
      </w:r>
      <w:r>
        <w:rPr>
          <w:rStyle w:val="s0"/>
        </w:rPr>
        <w:t>нтральному органу исполнительной власти, реализующим государственную политику в сфере казначейского обслуживания бюджетных средств, в уполномоченном банке, на который уплачивается денежное обязательство;</w:t>
      </w:r>
    </w:p>
    <w:p w:rsidR="00000000" w:rsidRDefault="00033594">
      <w:pPr>
        <w:pStyle w:val="pj"/>
      </w:pPr>
      <w:r>
        <w:rPr>
          <w:rStyle w:val="s0"/>
        </w:rPr>
        <w:t>предупреждения о необходимости представления упрощен</w:t>
      </w:r>
      <w:r>
        <w:rPr>
          <w:rStyle w:val="s0"/>
        </w:rPr>
        <w:t>ной налоговой декларации;</w:t>
      </w:r>
    </w:p>
    <w:p w:rsidR="00000000" w:rsidRDefault="00033594">
      <w:pPr>
        <w:pStyle w:val="pj"/>
      </w:pPr>
      <w:r>
        <w:rPr>
          <w:rStyle w:val="s0"/>
        </w:rPr>
        <w:t>предельные сроки и порядок обжалования такого налогового уведомления.</w:t>
      </w:r>
    </w:p>
    <w:p w:rsidR="00000000" w:rsidRDefault="00033594">
      <w:pPr>
        <w:pStyle w:val="pj"/>
      </w:pPr>
      <w:r>
        <w:rPr>
          <w:rStyle w:val="s0"/>
        </w:rPr>
        <w:t>В налоговое уведомление лицу-нерезиденту прилагается расчет денежного обязательства.</w:t>
      </w:r>
    </w:p>
    <w:p w:rsidR="00000000" w:rsidRDefault="00033594">
      <w:pPr>
        <w:pStyle w:val="pj"/>
      </w:pPr>
      <w:r>
        <w:rPr>
          <w:rStyle w:val="s0"/>
        </w:rPr>
        <w:t>Форма налогового уведомления лицу-нерезиденту и расчета денежного обязательства устанавливаются на государственном и английском языках и утверждаются центральным органом исполнительной власти, который обеспечивает формирование и реализует государственную ф</w:t>
      </w:r>
      <w:r>
        <w:rPr>
          <w:rStyle w:val="s0"/>
        </w:rPr>
        <w:t>инансовую политику.</w:t>
      </w:r>
    </w:p>
    <w:p w:rsidR="00000000" w:rsidRDefault="00033594">
      <w:pPr>
        <w:pStyle w:val="pj"/>
      </w:pPr>
      <w:r>
        <w:rPr>
          <w:rStyle w:val="s0"/>
        </w:rPr>
        <w:t xml:space="preserve">58 </w:t>
      </w:r>
      <w:r>
        <w:rPr>
          <w:rStyle w:val="s0"/>
          <w:vertAlign w:val="superscript"/>
        </w:rPr>
        <w:t xml:space="preserve">- 1 </w:t>
      </w:r>
      <w:r>
        <w:rPr>
          <w:rStyle w:val="s0"/>
        </w:rPr>
        <w:t>.4. Сумма денежного обязательства, указанная в налоговом уведомлении лицу-нерезиденту, подлежит уплате в течение 90 календарных дней, следующих за днем получения такого налогового уведомления или обжалованию в порядке, предусмотр</w:t>
      </w:r>
      <w:r>
        <w:rPr>
          <w:rStyle w:val="s0"/>
        </w:rPr>
        <w:t xml:space="preserve">енном пунктом 56.24 </w:t>
      </w:r>
      <w:hyperlink w:anchor="sub560000" w:history="1">
        <w:r>
          <w:rPr>
            <w:rStyle w:val="a5"/>
            <w:color w:val="0000FF"/>
            <w:u w:val="single"/>
          </w:rPr>
          <w:t>статьи 56</w:t>
        </w:r>
      </w:hyperlink>
      <w:r>
        <w:rPr>
          <w:rStyle w:val="s0"/>
        </w:rPr>
        <w:t xml:space="preserve"> настоящего Кодекса.</w:t>
      </w:r>
    </w:p>
    <w:p w:rsidR="00000000" w:rsidRDefault="00033594">
      <w:pPr>
        <w:pStyle w:val="pj"/>
      </w:pPr>
      <w:r>
        <w:rPr>
          <w:rStyle w:val="s0"/>
        </w:rPr>
        <w:t xml:space="preserve">58 </w:t>
      </w:r>
      <w:r>
        <w:rPr>
          <w:rStyle w:val="s0"/>
          <w:vertAlign w:val="superscript"/>
        </w:rPr>
        <w:t xml:space="preserve">- 1 </w:t>
      </w:r>
      <w:r>
        <w:rPr>
          <w:rStyle w:val="s0"/>
        </w:rPr>
        <w:t xml:space="preserve">.5. Неуплаченная согласована сумма денежного обязательства, указанная в налоговом уведомлении, взимается в соответствии со </w:t>
      </w:r>
      <w:hyperlink w:anchor="sub1040000" w:history="1">
        <w:r>
          <w:rPr>
            <w:rStyle w:val="a5"/>
            <w:color w:val="0000FF"/>
            <w:u w:val="single"/>
          </w:rPr>
          <w:t>статьей 104</w:t>
        </w:r>
        <w:r>
          <w:rPr>
            <w:rStyle w:val="a5"/>
            <w:color w:val="0000FF"/>
            <w:u w:val="single"/>
          </w:rPr>
          <w:t xml:space="preserve"> </w:t>
        </w:r>
        <w:r>
          <w:rPr>
            <w:rStyle w:val="a5"/>
            <w:color w:val="0000FF"/>
            <w:u w:val="single"/>
            <w:vertAlign w:val="superscript"/>
          </w:rPr>
          <w:t>- 1</w:t>
        </w:r>
      </w:hyperlink>
      <w:r>
        <w:rPr>
          <w:rStyle w:val="s0"/>
          <w:vertAlign w:val="superscript"/>
        </w:rPr>
        <w:t xml:space="preserve"> </w:t>
      </w:r>
      <w:r>
        <w:rPr>
          <w:rStyle w:val="s0"/>
        </w:rPr>
        <w:t>настоящего Кодекса. При этом нормы статей 59, 60, 87-101 настоящего Кодекса не применяются</w:t>
      </w:r>
    </w:p>
    <w:p w:rsidR="00000000" w:rsidRDefault="00033594">
      <w:pPr>
        <w:pStyle w:val="pj"/>
        <w:ind w:left="1200" w:hanging="800"/>
      </w:pPr>
      <w:r>
        <w:t> </w:t>
      </w:r>
    </w:p>
    <w:p w:rsidR="00000000" w:rsidRDefault="00033594">
      <w:pPr>
        <w:pStyle w:val="pj"/>
        <w:ind w:left="1200" w:hanging="800"/>
      </w:pPr>
      <w:bookmarkStart w:id="74" w:name="SUB590000"/>
      <w:bookmarkEnd w:id="74"/>
      <w:r>
        <w:rPr>
          <w:rStyle w:val="s1"/>
        </w:rPr>
        <w:t>Статья 59. Налоговое требование</w:t>
      </w:r>
    </w:p>
    <w:p w:rsidR="00000000" w:rsidRDefault="00033594">
      <w:pPr>
        <w:pStyle w:val="pj"/>
      </w:pPr>
      <w:r>
        <w:rPr>
          <w:rStyle w:val="s0"/>
        </w:rPr>
        <w:t>59.1. В случае если у налогоплательщика возник налоговый долг, контролирующий орган направляет (вручает) ему налоговое требова</w:t>
      </w:r>
      <w:r>
        <w:rPr>
          <w:rStyle w:val="s0"/>
        </w:rPr>
        <w:t>ние в порядке, определенном для направления (вручения) налогового уведомления-решения.</w:t>
      </w:r>
    </w:p>
    <w:p w:rsidR="00000000" w:rsidRDefault="00033594">
      <w:pPr>
        <w:pStyle w:val="pj"/>
      </w:pPr>
      <w:r>
        <w:rPr>
          <w:rStyle w:val="s0"/>
        </w:rPr>
        <w:t>Налоговое требование может направляться (вручаться) контролирующим органом по месту учета налогоплательщика, в котором учитывается налоговый долг налогоплательщика.</w:t>
      </w:r>
    </w:p>
    <w:p w:rsidR="00000000" w:rsidRDefault="00033594">
      <w:pPr>
        <w:pStyle w:val="pj"/>
      </w:pPr>
      <w:r>
        <w:rPr>
          <w:rStyle w:val="s0"/>
        </w:rPr>
        <w:t>Нало</w:t>
      </w:r>
      <w:r>
        <w:rPr>
          <w:rStyle w:val="s0"/>
        </w:rPr>
        <w:t>говое требование не направляется (не вручается), а меры, направленные на погашение (взыскание) налогового долга, не применяются, если общая сумма налогового долга налогоплательщика не превышает ста восьмидесяти необлагаемых минимумов доходов граждан. В слу</w:t>
      </w:r>
      <w:r>
        <w:rPr>
          <w:rStyle w:val="s0"/>
        </w:rPr>
        <w:t xml:space="preserve">чае увеличения общей суммы налогового долга до размера, что превышает сто восемьдесят тысяч рублей, контролирующий орган направляет (вручает) налоговое требование такому налогоплательщику. Срок давности, определенный </w:t>
      </w:r>
      <w:hyperlink w:anchor="sub1020000" w:history="1">
        <w:r>
          <w:rPr>
            <w:rStyle w:val="a5"/>
            <w:color w:val="0000FF"/>
            <w:u w:val="single"/>
          </w:rPr>
          <w:t>пункто</w:t>
        </w:r>
        <w:r>
          <w:rPr>
            <w:rStyle w:val="a5"/>
            <w:color w:val="0000FF"/>
            <w:u w:val="single"/>
          </w:rPr>
          <w:t>м 102.4 статьи 102</w:t>
        </w:r>
      </w:hyperlink>
      <w:r>
        <w:rPr>
          <w:rStyle w:val="s0"/>
        </w:rPr>
        <w:t xml:space="preserve"> настоящего Кодекса для взыскания налогового долга, в таком случае начинается не ранее дня возникновения налогового долга в сумме, что превышает сто восемьдесят тысяч рублей</w:t>
      </w:r>
      <w:r>
        <w:t>.</w:t>
      </w:r>
    </w:p>
    <w:p w:rsidR="00000000" w:rsidRDefault="00033594">
      <w:pPr>
        <w:pStyle w:val="pj"/>
      </w:pPr>
      <w:r>
        <w:t>59.2. Исключен.</w:t>
      </w:r>
    </w:p>
    <w:p w:rsidR="00000000" w:rsidRDefault="00033594">
      <w:pPr>
        <w:pStyle w:val="pj"/>
      </w:pPr>
      <w:r>
        <w:t xml:space="preserve">59.3. Налоговое требование </w:t>
      </w:r>
      <w:r>
        <w:rPr>
          <w:rStyle w:val="s0"/>
        </w:rPr>
        <w:t>вместе с детальным р</w:t>
      </w:r>
      <w:r>
        <w:rPr>
          <w:rStyle w:val="s0"/>
        </w:rPr>
        <w:t>асчетом суммы налогового долга</w:t>
      </w:r>
      <w:r>
        <w:t xml:space="preserve"> направляется не ранее первого рабочего дня после истечения предельного срока уплаты суммы денежного обязательства.</w:t>
      </w:r>
    </w:p>
    <w:p w:rsidR="00000000" w:rsidRDefault="00033594">
      <w:pPr>
        <w:pStyle w:val="pj"/>
      </w:pPr>
      <w:r>
        <w:t xml:space="preserve">Налоговое требование должно содержать сведения о факте возникновения </w:t>
      </w:r>
      <w:r>
        <w:rPr>
          <w:rStyle w:val="s0"/>
        </w:rPr>
        <w:t>налогового долга</w:t>
      </w:r>
      <w:r>
        <w:t xml:space="preserve"> и права налогового залог</w:t>
      </w:r>
      <w:r>
        <w:t>а, размер налогового долга, обеспечивается налоговым залогом, обязанность погасить налоговый долг и возможные последствия его непогашения в установленный срок, предупреждение об описании активов, которые в соответствии с законодательством могут быть предме</w:t>
      </w:r>
      <w:r>
        <w:t>том налогового залога, а также о возможных дате и времени проведения публичных торгов по их продаже.</w:t>
      </w:r>
    </w:p>
    <w:p w:rsidR="00000000" w:rsidRDefault="00033594">
      <w:pPr>
        <w:pStyle w:val="pj"/>
      </w:pPr>
      <w:r>
        <w:t>59.4. Налоговое требование направляется (вручается) также налогоплательщикам, которые самостоятельно подали налоговые декларации, но не погасили сумму нало</w:t>
      </w:r>
      <w:r>
        <w:t>говых обязательств в установленные настоящим Кодексом сроки, без предварительного направления (вручения) налогового уведомления-решения.</w:t>
      </w:r>
    </w:p>
    <w:p w:rsidR="00000000" w:rsidRDefault="00033594">
      <w:pPr>
        <w:pStyle w:val="pj"/>
      </w:pPr>
      <w:r>
        <w:t>59.5. В случае если у налогоплательщика, которому направлено (вручено) налоговое требование, сумма налогового долга уве</w:t>
      </w:r>
      <w:r>
        <w:t>личивается (уменьшается), погашению подлежит вся сумма налогового долга такого налогоплательщика, существует на день погашения.</w:t>
      </w:r>
    </w:p>
    <w:p w:rsidR="00000000" w:rsidRDefault="00033594">
      <w:pPr>
        <w:pStyle w:val="pj"/>
      </w:pPr>
      <w:r>
        <w:t>В случае если после направления (вручения) налогового требования сумма налогового долга изменилась, но налоговый долг не был пог</w:t>
      </w:r>
      <w:r>
        <w:t>ашен в полном объеме, налоговое требование дополнительно не направляется (не вручается).</w:t>
      </w:r>
    </w:p>
    <w:p w:rsidR="00000000" w:rsidRDefault="00033594">
      <w:pPr>
        <w:pStyle w:val="pj"/>
      </w:pPr>
      <w:r>
        <w:t> </w:t>
      </w:r>
    </w:p>
    <w:p w:rsidR="00000000" w:rsidRDefault="00033594">
      <w:pPr>
        <w:pStyle w:val="pj"/>
        <w:ind w:left="1200" w:hanging="800"/>
      </w:pPr>
      <w:bookmarkStart w:id="75" w:name="SUB600000"/>
      <w:bookmarkEnd w:id="75"/>
      <w:r>
        <w:rPr>
          <w:rStyle w:val="s1"/>
        </w:rPr>
        <w:t>Статья 60. Отзыв налогового уведомления-решения и налогового требования</w:t>
      </w:r>
    </w:p>
    <w:p w:rsidR="00000000" w:rsidRDefault="00033594">
      <w:pPr>
        <w:pStyle w:val="pj"/>
      </w:pPr>
      <w:r>
        <w:t>60.1. Налоговое уведомление-решение или налоговое требование считаются отозванными, если:</w:t>
      </w:r>
    </w:p>
    <w:p w:rsidR="00000000" w:rsidRDefault="00033594">
      <w:pPr>
        <w:pStyle w:val="pj"/>
      </w:pPr>
      <w:r>
        <w:t>60.1.1. сумма налогового долга самостоятельно погашается налогоплательщиком или органом взыскания;</w:t>
      </w:r>
    </w:p>
    <w:p w:rsidR="00000000" w:rsidRDefault="00033594">
      <w:pPr>
        <w:pStyle w:val="pj"/>
      </w:pPr>
      <w:r>
        <w:t>60.1.2. контролирующий орган отменяет ранее принятое налоговое уведомление-решение о начислении суммы денежного обязательства или налоговое требование;</w:t>
      </w:r>
    </w:p>
    <w:p w:rsidR="00000000" w:rsidRDefault="00033594">
      <w:pPr>
        <w:pStyle w:val="pj"/>
      </w:pPr>
      <w:r>
        <w:t>60.1.</w:t>
      </w:r>
      <w:r>
        <w:t>3. контролирующий орган уменьшает начисленную сумму денежного обязательства ранее принятого налогового уведомления-решения или сумму налогового долга, определенную в налоговом требовании;</w:t>
      </w:r>
    </w:p>
    <w:p w:rsidR="00000000" w:rsidRDefault="00033594">
      <w:pPr>
        <w:pStyle w:val="pj"/>
      </w:pPr>
      <w:r>
        <w:t>60.1.4. решением суда, вступившим в законную силу, отменяется уведом</w:t>
      </w:r>
      <w:r>
        <w:t>ление-решение контролирующего органа или сумма налогового долга, определенная в налоговом требовании;</w:t>
      </w:r>
    </w:p>
    <w:p w:rsidR="00000000" w:rsidRDefault="00033594">
      <w:pPr>
        <w:pStyle w:val="pj"/>
      </w:pPr>
      <w:r>
        <w:t>60.1.5. решением суда, вступившим в законную силу, уменьшается сумма денежного обязательства, определенная в налоговом уведомлении-решении контролирующего</w:t>
      </w:r>
      <w:r>
        <w:t xml:space="preserve"> органа, или сумма налогового долга, определенная в налоговом требовании.</w:t>
      </w:r>
    </w:p>
    <w:p w:rsidR="00000000" w:rsidRDefault="00033594">
      <w:pPr>
        <w:pStyle w:val="pj"/>
      </w:pPr>
      <w:r>
        <w:t>60.2. В случаях, определенных подпунктом 60.1.1 пункта 60.1 этой статьи, налоговое требование считается отозванным в день, в течение которого произошло погашение суммы налогового дол</w:t>
      </w:r>
      <w:r>
        <w:t>га в полном объеме.</w:t>
      </w:r>
    </w:p>
    <w:p w:rsidR="00000000" w:rsidRDefault="00033594">
      <w:pPr>
        <w:pStyle w:val="pj"/>
      </w:pPr>
      <w:r>
        <w:t>60.3. В случаях, определенных подпунктом 60.1.2 пункта 60.1 этой статьи, налоговое уведомление-решение или налоговое требование считаются отозванными со дня принятия контролирующим органом решения об отмене такого налогового уведомления</w:t>
      </w:r>
      <w:r>
        <w:t>-решения или налогового требования.</w:t>
      </w:r>
    </w:p>
    <w:p w:rsidR="00000000" w:rsidRDefault="00033594">
      <w:pPr>
        <w:pStyle w:val="pj"/>
      </w:pPr>
      <w:r>
        <w:t>60.4. В случаях, определенных подпунктами 60.1.3 и 60.1.5 пункта 60.1 этой статьи, налоговое уведомление-решение или налоговое требование считаются отозванными со дня поступления налогоплательщику налогового уведомления-</w:t>
      </w:r>
      <w:r>
        <w:t>решения или налогового требования, которые содержат уменьшенную сумму денежного обязательства или налогового долга.</w:t>
      </w:r>
    </w:p>
    <w:p w:rsidR="00000000" w:rsidRDefault="00033594">
      <w:pPr>
        <w:pStyle w:val="pj"/>
      </w:pPr>
      <w:r>
        <w:t>60.5. В случаях, определенных подпунктом 60.1.4 пункта 60.1 этой статьи, налоговое уведомление-решение или налоговое требование считаются от</w:t>
      </w:r>
      <w:r>
        <w:t>озванными в день вступления в законную силу соответствующего решения суда.</w:t>
      </w:r>
    </w:p>
    <w:p w:rsidR="00000000" w:rsidRDefault="00033594">
      <w:pPr>
        <w:pStyle w:val="pj"/>
      </w:pPr>
      <w:r>
        <w:t>60.6. Если начисленная сумма денежного обязательства или налогового долга увеличивается вследствие их административного обжалования, ранее направленное (вручено) налоговое уведомлен</w:t>
      </w:r>
      <w:r>
        <w:t>ие-решение или налоговое требование не отзываются. На сумму увеличения денежного обязательства направляется отдельное налоговое уведомление-решение, а на сумму увеличения налогового долга отдельное налоговое требование не направляется (не вручается).</w:t>
      </w:r>
    </w:p>
    <w:p w:rsidR="00000000" w:rsidRDefault="00033594">
      <w:pPr>
        <w:pStyle w:val="pj"/>
      </w:pPr>
      <w:r>
        <w:t>60.7.</w:t>
      </w:r>
      <w:r>
        <w:t xml:space="preserve"> Исключен.</w:t>
      </w:r>
    </w:p>
    <w:p w:rsidR="00000000" w:rsidRDefault="00033594">
      <w:pPr>
        <w:pStyle w:val="pc"/>
      </w:pPr>
      <w:r>
        <w:rPr>
          <w:rStyle w:val="s1"/>
        </w:rPr>
        <w:t> </w:t>
      </w:r>
    </w:p>
    <w:p w:rsidR="00000000" w:rsidRDefault="00033594">
      <w:pPr>
        <w:pStyle w:val="pc"/>
      </w:pPr>
      <w:bookmarkStart w:id="76" w:name="SUB610000"/>
      <w:bookmarkEnd w:id="76"/>
      <w:r>
        <w:rPr>
          <w:rStyle w:val="s1"/>
        </w:rPr>
        <w:t>Глава 5. НАЛОГОВЫЙ КОНТРОЛЬ</w:t>
      </w:r>
    </w:p>
    <w:p w:rsidR="00000000" w:rsidRDefault="00033594">
      <w:pPr>
        <w:pStyle w:val="pj"/>
        <w:ind w:left="1200" w:hanging="800"/>
      </w:pPr>
      <w:r>
        <w:rPr>
          <w:rStyle w:val="s1"/>
        </w:rPr>
        <w:t> </w:t>
      </w:r>
    </w:p>
    <w:p w:rsidR="00000000" w:rsidRDefault="00033594">
      <w:pPr>
        <w:pStyle w:val="pj"/>
        <w:ind w:left="1200" w:hanging="800"/>
      </w:pPr>
      <w:r>
        <w:rPr>
          <w:rStyle w:val="s1"/>
        </w:rPr>
        <w:t>Статья 61. Определение налогового контроля и полномочия органов государственной власти по его осуществлению</w:t>
      </w:r>
    </w:p>
    <w:p w:rsidR="00000000" w:rsidRDefault="00033594">
      <w:pPr>
        <w:pStyle w:val="pj"/>
      </w:pPr>
      <w:r>
        <w:t xml:space="preserve">61.1. Налоговый контроль - система мер, принимаемых контролирующими органами, </w:t>
      </w:r>
      <w:r>
        <w:rPr>
          <w:rStyle w:val="s0"/>
        </w:rPr>
        <w:t>и координируются центральны</w:t>
      </w:r>
      <w:r>
        <w:rPr>
          <w:rStyle w:val="s0"/>
        </w:rPr>
        <w:t>м органом исполнительной власти, который обеспечивает формирование и реализует государственную финансовую политику,</w:t>
      </w:r>
      <w:r>
        <w:t xml:space="preserve"> с целью контроля правильности начисления, полноты и своевременности уплаты налогов и сборов, а также соблюдение законодательства по вопросам</w:t>
      </w:r>
      <w:r>
        <w:t xml:space="preserve"> регулирования обращения наличности, проведения расчетных и кассовых операций, патентования, лицензирования и другого законодательства, контроль за соблюдением которого возложен на контролирующие органы.</w:t>
      </w:r>
    </w:p>
    <w:p w:rsidR="00000000" w:rsidRDefault="00033594">
      <w:pPr>
        <w:pStyle w:val="pj"/>
      </w:pPr>
      <w:r>
        <w:rPr>
          <w:rStyle w:val="s0"/>
        </w:rPr>
        <w:t>Абзац второй пункта 61.1 исключен.</w:t>
      </w:r>
    </w:p>
    <w:p w:rsidR="00000000" w:rsidRDefault="00033594">
      <w:pPr>
        <w:pStyle w:val="pj"/>
      </w:pPr>
      <w:r>
        <w:rPr>
          <w:rStyle w:val="s0"/>
        </w:rPr>
        <w:t>61.2. Налоговый к</w:t>
      </w:r>
      <w:r>
        <w:rPr>
          <w:rStyle w:val="s0"/>
        </w:rPr>
        <w:t xml:space="preserve">онтроль осуществляется органами, указанными в </w:t>
      </w:r>
      <w:hyperlink w:anchor="sub410000" w:history="1">
        <w:r>
          <w:rPr>
            <w:rStyle w:val="a4"/>
          </w:rPr>
          <w:t>статье 41</w:t>
        </w:r>
      </w:hyperlink>
      <w:r>
        <w:rPr>
          <w:rStyle w:val="s0"/>
        </w:rPr>
        <w:t xml:space="preserve"> настоящего Кодекса, в пределах их полномочий, установленных настоящим Кодексом.</w:t>
      </w:r>
    </w:p>
    <w:p w:rsidR="00000000" w:rsidRDefault="00033594">
      <w:pPr>
        <w:pStyle w:val="pj"/>
      </w:pPr>
      <w:r>
        <w:rPr>
          <w:rStyle w:val="s0"/>
        </w:rPr>
        <w:t>61.3. Органы Службы безопасности Украины, Национальной полиции Украины, прокуратуры, дру</w:t>
      </w:r>
      <w:r>
        <w:rPr>
          <w:rStyle w:val="s0"/>
        </w:rPr>
        <w:t>гие правоохранительные органы и их служебные (должностные) лица не могут принимать непосредственного участия в проверках, проводимых контролирующими органами, и проводить проверки субъектов предпринимательской деятельности по вопросам налогообложения</w:t>
      </w:r>
      <w:r>
        <w:t>.</w:t>
      </w:r>
    </w:p>
    <w:p w:rsidR="00000000" w:rsidRDefault="00033594">
      <w:pPr>
        <w:pStyle w:val="pj"/>
      </w:pPr>
      <w:r>
        <w:t> </w:t>
      </w:r>
    </w:p>
    <w:p w:rsidR="00000000" w:rsidRDefault="00033594">
      <w:pPr>
        <w:pStyle w:val="pj"/>
        <w:ind w:left="1200" w:hanging="800"/>
      </w:pPr>
      <w:bookmarkStart w:id="77" w:name="SUB620000"/>
      <w:bookmarkEnd w:id="77"/>
      <w:r>
        <w:rPr>
          <w:rStyle w:val="s1"/>
        </w:rPr>
        <w:t>Ст</w:t>
      </w:r>
      <w:r>
        <w:rPr>
          <w:rStyle w:val="s1"/>
        </w:rPr>
        <w:t>атья 62. Способы осуществления налогового контроля</w:t>
      </w:r>
    </w:p>
    <w:p w:rsidR="00000000" w:rsidRDefault="00033594">
      <w:pPr>
        <w:pStyle w:val="pj"/>
      </w:pPr>
      <w:r>
        <w:t>62.1. Налоговый контроль осуществляется путем:</w:t>
      </w:r>
    </w:p>
    <w:p w:rsidR="00000000" w:rsidRDefault="00033594">
      <w:pPr>
        <w:pStyle w:val="pj"/>
      </w:pPr>
      <w:r>
        <w:t>62.1.1. ведения учета налогоплательщиков;</w:t>
      </w:r>
    </w:p>
    <w:p w:rsidR="00000000" w:rsidRDefault="00033594">
      <w:pPr>
        <w:pStyle w:val="pj"/>
      </w:pPr>
      <w:r>
        <w:t xml:space="preserve">62.1.2. информационно-аналитического обеспечения деятельности </w:t>
      </w:r>
      <w:r>
        <w:rPr>
          <w:rStyle w:val="s0"/>
        </w:rPr>
        <w:t>контролирующих органов</w:t>
      </w:r>
      <w:r>
        <w:t>;</w:t>
      </w:r>
    </w:p>
    <w:p w:rsidR="00000000" w:rsidRDefault="00033594">
      <w:pPr>
        <w:pStyle w:val="pj"/>
      </w:pPr>
      <w:r>
        <w:t>62.1.3. проверок и сверок соот</w:t>
      </w:r>
      <w:r>
        <w:t>ветственно требованиям этого Кодекса, а также проверок по соблюдению законодательства, контроль за соблюдением которого возложен на контролирующие органы, в порядке, установленном законами Украины, регулирующими соответствующую сферу правоотношений;</w:t>
      </w:r>
    </w:p>
    <w:p w:rsidR="00000000" w:rsidRDefault="00033594">
      <w:pPr>
        <w:pStyle w:val="pj"/>
      </w:pPr>
      <w:r>
        <w:rPr>
          <w:rStyle w:val="s0"/>
        </w:rPr>
        <w:t>62.1.4</w:t>
      </w:r>
      <w:r>
        <w:rPr>
          <w:rStyle w:val="s0"/>
        </w:rPr>
        <w:t xml:space="preserve">. мониторинга контролируемых операций и опросы должностных, уполномоченных лиц и / или работников налогоплательщика в соответствии со </w:t>
      </w:r>
      <w:hyperlink w:anchor="sub390000" w:history="1">
        <w:r>
          <w:rPr>
            <w:rStyle w:val="a5"/>
            <w:color w:val="0000FF"/>
            <w:u w:val="single"/>
          </w:rPr>
          <w:t>статьей 39</w:t>
        </w:r>
      </w:hyperlink>
      <w:r>
        <w:rPr>
          <w:rStyle w:val="s0"/>
        </w:rPr>
        <w:t xml:space="preserve"> настоящего Кодекса;</w:t>
      </w:r>
    </w:p>
    <w:p w:rsidR="00000000" w:rsidRDefault="00033594">
      <w:pPr>
        <w:pStyle w:val="pj"/>
      </w:pPr>
      <w:r>
        <w:rPr>
          <w:rStyle w:val="s0"/>
        </w:rPr>
        <w:t xml:space="preserve">62.1.5. учета и мониторинга деятельности финансовых агентов в соответствии со </w:t>
      </w:r>
      <w:hyperlink w:anchor="sub39030000" w:history="1">
        <w:r>
          <w:rPr>
            <w:rStyle w:val="a5"/>
            <w:color w:val="0000FF"/>
            <w:u w:val="single"/>
          </w:rPr>
          <w:t xml:space="preserve">статьей 39 </w:t>
        </w:r>
        <w:r>
          <w:rPr>
            <w:rStyle w:val="a5"/>
            <w:color w:val="0000FF"/>
            <w:u w:val="single"/>
            <w:vertAlign w:val="superscript"/>
          </w:rPr>
          <w:t>3</w:t>
        </w:r>
      </w:hyperlink>
      <w:r>
        <w:rPr>
          <w:rStyle w:val="s0"/>
        </w:rPr>
        <w:t xml:space="preserve"> настоящего Кодекса.</w:t>
      </w:r>
    </w:p>
    <w:p w:rsidR="00000000" w:rsidRDefault="00033594">
      <w:pPr>
        <w:pStyle w:val="pc"/>
      </w:pPr>
      <w:r>
        <w:rPr>
          <w:rStyle w:val="s1"/>
        </w:rPr>
        <w:t> </w:t>
      </w:r>
    </w:p>
    <w:p w:rsidR="00000000" w:rsidRDefault="00033594">
      <w:pPr>
        <w:pStyle w:val="pc"/>
      </w:pPr>
      <w:bookmarkStart w:id="78" w:name="SUB630000"/>
      <w:bookmarkEnd w:id="78"/>
      <w:r>
        <w:rPr>
          <w:rStyle w:val="s1"/>
        </w:rPr>
        <w:t>Глава 6. УЧЕТ НАЛОГОПЛАТЕЛЬЩИКОВ</w:t>
      </w:r>
    </w:p>
    <w:p w:rsidR="00000000" w:rsidRDefault="00033594">
      <w:pPr>
        <w:pStyle w:val="pj"/>
        <w:ind w:left="1200" w:hanging="800"/>
      </w:pPr>
      <w:r>
        <w:rPr>
          <w:rStyle w:val="s1"/>
        </w:rPr>
        <w:t> </w:t>
      </w:r>
    </w:p>
    <w:p w:rsidR="00000000" w:rsidRDefault="00033594">
      <w:pPr>
        <w:pStyle w:val="pj"/>
        <w:ind w:left="1200" w:hanging="800"/>
      </w:pPr>
      <w:r>
        <w:rPr>
          <w:rStyle w:val="s1"/>
        </w:rPr>
        <w:t>Статья 63. Общие положения по учету налогоплательщиков</w:t>
      </w:r>
    </w:p>
    <w:p w:rsidR="00000000" w:rsidRDefault="00033594">
      <w:pPr>
        <w:pStyle w:val="pj"/>
      </w:pPr>
      <w:r>
        <w:t>63.1. Учет налогоплательщиков ведется с целью создания условий для осуществления контролирующими органами контроля за правильностью начисления, своевременностью и полнотой уплаты налогов, начисленных финансовых санкций, соблюдения налогового и другого зако</w:t>
      </w:r>
      <w:r>
        <w:t xml:space="preserve">нодательства, контроль за соблюдением которого возложен на </w:t>
      </w:r>
      <w:r>
        <w:rPr>
          <w:rStyle w:val="s0"/>
        </w:rPr>
        <w:t>контролирующие органы</w:t>
      </w:r>
      <w:r>
        <w:t>.</w:t>
      </w:r>
    </w:p>
    <w:p w:rsidR="00000000" w:rsidRDefault="00033594">
      <w:pPr>
        <w:pStyle w:val="pj"/>
      </w:pPr>
      <w:r>
        <w:t xml:space="preserve">63.2. Постановке на учет или регистрации </w:t>
      </w:r>
      <w:r>
        <w:rPr>
          <w:rStyle w:val="s0"/>
        </w:rPr>
        <w:t>в контролирующих органах</w:t>
      </w:r>
      <w:r>
        <w:t xml:space="preserve"> подлежат все налогоплательщики.</w:t>
      </w:r>
    </w:p>
    <w:p w:rsidR="00000000" w:rsidRDefault="00033594">
      <w:pPr>
        <w:pStyle w:val="pj"/>
      </w:pPr>
      <w:r>
        <w:t xml:space="preserve">Взятие на учет </w:t>
      </w:r>
      <w:r>
        <w:rPr>
          <w:rStyle w:val="s0"/>
        </w:rPr>
        <w:t>в контролирующих органах</w:t>
      </w:r>
      <w:r>
        <w:t xml:space="preserve"> юридических лиц, их обособленных под</w:t>
      </w:r>
      <w:r>
        <w:t xml:space="preserve">разделений, </w:t>
      </w:r>
      <w:r>
        <w:rPr>
          <w:rStyle w:val="s0"/>
        </w:rPr>
        <w:t xml:space="preserve">в том числе нерезидентов, указанных в </w:t>
      </w:r>
      <w:hyperlink w:anchor="sub640000" w:history="1">
        <w:r>
          <w:rPr>
            <w:rStyle w:val="a5"/>
            <w:color w:val="0000FF"/>
            <w:u w:val="single"/>
          </w:rPr>
          <w:t>пункте 64.5 статьи 64</w:t>
        </w:r>
      </w:hyperlink>
      <w:r>
        <w:rPr>
          <w:rStyle w:val="s0"/>
        </w:rPr>
        <w:t xml:space="preserve"> настоящего Кодекса</w:t>
      </w:r>
      <w:r>
        <w:t>, а также самозанятых лиц осуществляется независимо от наличия обязанности по уплате того или иного налога и сбора.</w:t>
      </w:r>
    </w:p>
    <w:p w:rsidR="00000000" w:rsidRDefault="00033594">
      <w:pPr>
        <w:pStyle w:val="pj"/>
      </w:pPr>
      <w:r>
        <w:t>63.3. С целью пров</w:t>
      </w:r>
      <w:r>
        <w:t xml:space="preserve">едения налогового контроля налогоплательщики подлежат регистрации или взятию на учет </w:t>
      </w:r>
      <w:r>
        <w:rPr>
          <w:rStyle w:val="s0"/>
        </w:rPr>
        <w:t>в контролирующих органах</w:t>
      </w:r>
      <w:r>
        <w:t xml:space="preserve"> по местонахождению юридических лиц, обособленных подразделений юридических лиц, местожительству лица (основное место учета), а также по месту расп</w:t>
      </w:r>
      <w:r>
        <w:t>оложения (регистрации) их подразделений, движимого и недвижимого имущества, объектов налогообложения или объектов, связанных с налогообложением или через которые осуществляется деятельность (неосновное место учета).</w:t>
      </w:r>
    </w:p>
    <w:p w:rsidR="00000000" w:rsidRDefault="00033594">
      <w:pPr>
        <w:pStyle w:val="pj"/>
      </w:pPr>
      <w:r>
        <w:rPr>
          <w:rStyle w:val="s0"/>
        </w:rPr>
        <w:t>Центральный орган исполнительной власти,</w:t>
      </w:r>
      <w:r>
        <w:rPr>
          <w:rStyle w:val="s0"/>
        </w:rPr>
        <w:t xml:space="preserve"> реализующий государственную налоговую политику, может принять решение об изменении основного и неосновного места учета крупнейшего налогоплательщика, в том числе определить, что учет такого налогоплательщика осуществляет территориальный орган центрального</w:t>
      </w:r>
      <w:r>
        <w:rPr>
          <w:rStyle w:val="s0"/>
        </w:rPr>
        <w:t xml:space="preserve"> органа исполнительной власти, реализующего государственную налоговую политику, осуществляющий сопровождение крупных налогоплательщиков, и его структурные подразделения в случае создания</w:t>
      </w:r>
      <w:r>
        <w:t>.</w:t>
      </w:r>
    </w:p>
    <w:p w:rsidR="00000000" w:rsidRDefault="00033594">
      <w:pPr>
        <w:pStyle w:val="pj"/>
      </w:pPr>
      <w:r>
        <w:t>Объектами налогообложения и объектами, связанными с налогообложением</w:t>
      </w:r>
      <w:r>
        <w:t>, являются имущество и действия, в связи с которыми у налогоплательщика возникают обязанности по уплате налогов и сборов. Такие объекты по каждому виду налога и сбора определяются согласно соответствующему разделу этого Кодекса.</w:t>
      </w:r>
    </w:p>
    <w:p w:rsidR="00000000" w:rsidRDefault="00033594">
      <w:pPr>
        <w:pStyle w:val="pj"/>
      </w:pPr>
      <w:r>
        <w:t>Налогоплательщик обязан вст</w:t>
      </w:r>
      <w:r>
        <w:t xml:space="preserve">ать на учет в соответствующих </w:t>
      </w:r>
      <w:r>
        <w:rPr>
          <w:rStyle w:val="s0"/>
        </w:rPr>
        <w:t>контролирующих органах</w:t>
      </w:r>
      <w:r>
        <w:t xml:space="preserve"> по основному и неосновным месту учета, сообщать обо всех объектах налогообложения и объектах, связанных с налогообложением, </w:t>
      </w:r>
      <w:r>
        <w:rPr>
          <w:rStyle w:val="s0"/>
        </w:rPr>
        <w:t>контролирующие органы</w:t>
      </w:r>
      <w:r>
        <w:t xml:space="preserve"> по основному месту учета согласно порядку учета налогопла</w:t>
      </w:r>
      <w:r>
        <w:t>тельщиков.</w:t>
      </w:r>
    </w:p>
    <w:p w:rsidR="00000000" w:rsidRDefault="00033594">
      <w:pPr>
        <w:pStyle w:val="pj"/>
      </w:pPr>
      <w:r>
        <w:t xml:space="preserve">Заявление о взятии на учет налогоплательщика по неосновным месту учета подается в соответствующий </w:t>
      </w:r>
      <w:r>
        <w:rPr>
          <w:rStyle w:val="s0"/>
        </w:rPr>
        <w:t>контролирующий орган</w:t>
      </w:r>
      <w:r>
        <w:t xml:space="preserve"> в течение 10 рабочих дней после создания обособленного подразделения, регистрации движимого или недвижимого имущества или откр</w:t>
      </w:r>
      <w:r>
        <w:t>ытия объекта или подразделения, через которые осуществляется деятельность или которые подлежат налогообложению.</w:t>
      </w:r>
    </w:p>
    <w:p w:rsidR="00000000" w:rsidRDefault="00033594">
      <w:pPr>
        <w:pStyle w:val="pj"/>
      </w:pPr>
      <w:r>
        <w:t>63.4. Взятие на учет налогоплательщиков - юридических лиц и их обособленных подразделений осуществляется после их государственной регистрации ил</w:t>
      </w:r>
      <w:r>
        <w:t xml:space="preserve">и включения сведений о них в соответствующие государственные реестры на условиях, определяемых законодательными актами Украины, кроме случаев, определенных настоящим Кодексом, когда органами регистрации являются </w:t>
      </w:r>
      <w:r>
        <w:rPr>
          <w:rStyle w:val="s0"/>
        </w:rPr>
        <w:t>контролирующие органы</w:t>
      </w:r>
      <w:r>
        <w:t xml:space="preserve"> или когда проведение г</w:t>
      </w:r>
      <w:r>
        <w:t>осударственной регистрации налогоплательщика в соответствующем статусе законодательством не предусматривается.</w:t>
      </w:r>
    </w:p>
    <w:p w:rsidR="00000000" w:rsidRDefault="00033594">
      <w:pPr>
        <w:pStyle w:val="pj"/>
      </w:pPr>
      <w:r>
        <w:t xml:space="preserve">63.5. Все физические лица - плательщики налогов и сборов регистрируются </w:t>
      </w:r>
      <w:r>
        <w:rPr>
          <w:rStyle w:val="s0"/>
        </w:rPr>
        <w:t>в контролирующих органах</w:t>
      </w:r>
      <w:r>
        <w:t xml:space="preserve"> путем включения сведений о них в Государственный</w:t>
      </w:r>
      <w:r>
        <w:t xml:space="preserve"> реестр физических лиц - плательщиков налогов в порядке, определенном настоящим Кодексом.</w:t>
      </w:r>
    </w:p>
    <w:p w:rsidR="00000000" w:rsidRDefault="00033594">
      <w:pPr>
        <w:pStyle w:val="pj"/>
      </w:pPr>
      <w:r>
        <w:t xml:space="preserve">Физические лица - предприниматели и лица, которые намерены осуществлять независимую профессиональную деятельность, подлежат постановке на учет как самозанятые лица </w:t>
      </w:r>
      <w:r>
        <w:rPr>
          <w:rStyle w:val="s0"/>
        </w:rPr>
        <w:t xml:space="preserve">в </w:t>
      </w:r>
      <w:r>
        <w:rPr>
          <w:rStyle w:val="s0"/>
        </w:rPr>
        <w:t>контролирующих органах</w:t>
      </w:r>
      <w:r>
        <w:t xml:space="preserve"> согласно этому Кодексу.</w:t>
      </w:r>
    </w:p>
    <w:p w:rsidR="00000000" w:rsidRDefault="00033594">
      <w:pPr>
        <w:pStyle w:val="pj"/>
      </w:pPr>
      <w:r>
        <w:t xml:space="preserve">63.6. </w:t>
      </w:r>
      <w:r>
        <w:rPr>
          <w:rStyle w:val="s0"/>
        </w:rPr>
        <w:t>Учет налогоплательщиков в контролирующих органах ведется по налоговым номерам. Налоговым номером является:</w:t>
      </w:r>
    </w:p>
    <w:p w:rsidR="00000000" w:rsidRDefault="00033594">
      <w:pPr>
        <w:pStyle w:val="pj"/>
      </w:pPr>
      <w:r>
        <w:rPr>
          <w:rStyle w:val="s0"/>
        </w:rPr>
        <w:t>1) идентификационный код юридического лица (резидента), обособленного подразделения юридического</w:t>
      </w:r>
      <w:r>
        <w:rPr>
          <w:rStyle w:val="s0"/>
        </w:rPr>
        <w:t xml:space="preserve"> лица (резидента и нерезидента) в Едином государственном реестре предприятий и организаций Украины;</w:t>
      </w:r>
    </w:p>
    <w:p w:rsidR="00000000" w:rsidRDefault="00033594">
      <w:pPr>
        <w:pStyle w:val="pj"/>
      </w:pPr>
      <w:r>
        <w:rPr>
          <w:rStyle w:val="s0"/>
        </w:rPr>
        <w:t>2) учетный номер, который присваивается контролирующими органами при взятии на учет:</w:t>
      </w:r>
    </w:p>
    <w:p w:rsidR="00000000" w:rsidRDefault="00033594">
      <w:pPr>
        <w:pStyle w:val="pj"/>
      </w:pPr>
      <w:r>
        <w:rPr>
          <w:rStyle w:val="s0"/>
        </w:rPr>
        <w:t>компаниям, организациям, образованным в соответствии с законодательство</w:t>
      </w:r>
      <w:r>
        <w:rPr>
          <w:rStyle w:val="s0"/>
        </w:rPr>
        <w:t>м других государств;</w:t>
      </w:r>
    </w:p>
    <w:p w:rsidR="00000000" w:rsidRDefault="00033594">
      <w:pPr>
        <w:pStyle w:val="pj"/>
      </w:pPr>
      <w:r>
        <w:rPr>
          <w:rStyle w:val="s0"/>
        </w:rPr>
        <w:t>иностранным дипломатическим представительствам и консульским учреждениям, представительствам международных организаций в Украине;</w:t>
      </w:r>
    </w:p>
    <w:p w:rsidR="00000000" w:rsidRDefault="00033594">
      <w:pPr>
        <w:pStyle w:val="pj"/>
      </w:pPr>
      <w:r>
        <w:rPr>
          <w:rStyle w:val="s0"/>
        </w:rPr>
        <w:t>уполномоченным лицам по договорам о совместной деятельности, управляющим имущества по договорам управлени</w:t>
      </w:r>
      <w:r>
        <w:rPr>
          <w:rStyle w:val="s0"/>
        </w:rPr>
        <w:t xml:space="preserve">я имуществом, инвесторам (операторам) по соглашениям о разделе продукции, исполнителям проектов (программ) международной технической помощи и представительствам донорских учреждений в Украине, другим лицам и плательщикам в случае дополнительного взятия их </w:t>
      </w:r>
      <w:r>
        <w:rPr>
          <w:rStyle w:val="s0"/>
        </w:rPr>
        <w:t>на учет;</w:t>
      </w:r>
    </w:p>
    <w:p w:rsidR="00000000" w:rsidRDefault="00033594">
      <w:pPr>
        <w:pStyle w:val="pj"/>
      </w:pPr>
      <w:r>
        <w:rPr>
          <w:rStyle w:val="s0"/>
        </w:rPr>
        <w:t>3) регистрационный номер учетной карточки налогоплательщика - физического лица.</w:t>
      </w:r>
    </w:p>
    <w:p w:rsidR="00000000" w:rsidRDefault="00033594">
      <w:pPr>
        <w:pStyle w:val="pj"/>
      </w:pPr>
      <w:r>
        <w:rPr>
          <w:rStyle w:val="s0"/>
        </w:rPr>
        <w:t>Порядок определения налогового номера устанавливается центральным органом исполнительной власти, обеспечивающим формирование и реализующей государственную финансовую п</w:t>
      </w:r>
      <w:r>
        <w:rPr>
          <w:rStyle w:val="s0"/>
        </w:rPr>
        <w:t>олитику.</w:t>
      </w:r>
    </w:p>
    <w:p w:rsidR="00000000" w:rsidRDefault="00033594">
      <w:pPr>
        <w:pStyle w:val="pj"/>
      </w:pPr>
      <w:r>
        <w:rPr>
          <w:rStyle w:val="s0"/>
        </w:rPr>
        <w:t>Учет лиц, которые через свои религиозные убеждения отказываются от принятия регистрационного номера учетной карточки плательщика налогов и уведомили об этом соответствующий контролирующий орган, ведется по фамилии, имени, отчества, серии (при нали</w:t>
      </w:r>
      <w:r>
        <w:rPr>
          <w:rStyle w:val="s0"/>
        </w:rPr>
        <w:t>чии) и номеру действующего паспорта гражданина Украины в форме книжечки или номеру действующего паспорта гражданина Украины в форме карточки, оформлен с применением средств Единого государственного демографического реестра (далее - серия и номер паспорта).</w:t>
      </w:r>
      <w:r>
        <w:rPr>
          <w:rStyle w:val="s0"/>
        </w:rPr>
        <w:t xml:space="preserve"> Паспортов гражданина Украины из числа указанных лиц вносится пометка, что свидетельствует о наличии права осуществлять любые платежи по серии и номеру паспорта. Такая отметка вносится:</w:t>
      </w:r>
    </w:p>
    <w:p w:rsidR="00000000" w:rsidRDefault="00033594">
      <w:pPr>
        <w:pStyle w:val="pj"/>
      </w:pPr>
      <w:r>
        <w:rPr>
          <w:rStyle w:val="s0"/>
        </w:rPr>
        <w:t>контролирующими органами - в паспорта граждан Украины в форме книжечки</w:t>
      </w:r>
      <w:r>
        <w:rPr>
          <w:rStyle w:val="s0"/>
        </w:rPr>
        <w:t>. Порядок внесения такой отметки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органом, осуществляющим оформление паспорта гражданина Украины в форме карточки, в порядке, установ</w:t>
      </w:r>
      <w:r>
        <w:rPr>
          <w:rStyle w:val="s0"/>
        </w:rPr>
        <w:t>ленном Кабинетом Министров Украины.</w:t>
      </w:r>
    </w:p>
    <w:p w:rsidR="00000000" w:rsidRDefault="00033594">
      <w:pPr>
        <w:pStyle w:val="pj"/>
      </w:pPr>
      <w:r>
        <w:rPr>
          <w:rStyle w:val="s0"/>
        </w:rPr>
        <w:t>Информационное взаимодействие между Государственным реестром физических лиц - налогоплательщиков и Единым государственным демографическим реестром относительно обмена сведениями о налоговый номер (регистрационный номер у</w:t>
      </w:r>
      <w:r>
        <w:rPr>
          <w:rStyle w:val="s0"/>
        </w:rPr>
        <w:t>четной карточки налогоплательщика) или праве осуществлять платежи по серии (при наличии) и номером паспорта осуществляется в порядке, установленном центральным органом исполнительной власти, который обеспечивает формирование и реализует государственную фин</w:t>
      </w:r>
      <w:r>
        <w:rPr>
          <w:rStyle w:val="s0"/>
        </w:rPr>
        <w:t>ансовую политику, и центральным органом исполнительной власти, обеспечивающим формирование государственной политики в сфере миграции (иммиграции и эмиграции), в том числе противодействия нелегальной (незаконной) миграции, гражданства, регистрации физически</w:t>
      </w:r>
      <w:r>
        <w:rPr>
          <w:rStyle w:val="s0"/>
        </w:rPr>
        <w:t>х лиц, беженцев и других определенных законодательством категорий мигрантов</w:t>
      </w:r>
      <w:r>
        <w:t>.</w:t>
      </w:r>
    </w:p>
    <w:p w:rsidR="00000000" w:rsidRDefault="00033594">
      <w:pPr>
        <w:pStyle w:val="pj"/>
      </w:pPr>
      <w:r>
        <w:rPr>
          <w:rStyle w:val="s0"/>
        </w:rPr>
        <w:t xml:space="preserve">63.7. Контролирующий орган отмечает налоговый номер или серию (при наличии) и номер паспорта (для физических лиц, которые по своим религиозным убеждениям отказываются от принятия </w:t>
      </w:r>
      <w:r>
        <w:rPr>
          <w:rStyle w:val="s0"/>
        </w:rPr>
        <w:t>регистрационного номера учетной карточки налогоплательщика и сообщили об этом соответствующий контролирующий орган и имеют отметку в паспорте) во всех свидетельствах, справках, в других документах или сообщениях, которые выдаются налогоплательщику или напр</w:t>
      </w:r>
      <w:r>
        <w:rPr>
          <w:rStyle w:val="s0"/>
        </w:rPr>
        <w:t>авляются ему.</w:t>
      </w:r>
    </w:p>
    <w:p w:rsidR="00000000" w:rsidRDefault="00033594">
      <w:pPr>
        <w:pStyle w:val="pj"/>
      </w:pPr>
      <w:r>
        <w:rPr>
          <w:rStyle w:val="s0"/>
        </w:rPr>
        <w:t>Каждый налогоплательщик отмечает налоговый номер или серию (при наличии) и номер паспорта (для физических лиц, которые по своим религиозным убеждениям отказываются от принятия регистрационного номера учетной карточки налогоплательщика и сообщ</w:t>
      </w:r>
      <w:r>
        <w:rPr>
          <w:rStyle w:val="s0"/>
        </w:rPr>
        <w:t>или об этом соответствующий контролирующий орган и имеют отметку в паспорте) у всех налоговых декларациях (расчетах, отчетах), платежных инструкциях по налогам и сборам, в финансовых документах, а также в других случаях, предусмотренных законодательством.</w:t>
      </w:r>
    </w:p>
    <w:p w:rsidR="00000000" w:rsidRDefault="00033594">
      <w:pPr>
        <w:pStyle w:val="pj"/>
      </w:pPr>
      <w:r>
        <w:t>63.8. Особенности учета налогоплательщиков по отдельным налогам, а также отдельных категорий налогоплательщиков устанавливаются соответствующими разделами настоящего Кодекса.</w:t>
      </w:r>
    </w:p>
    <w:p w:rsidR="00000000" w:rsidRDefault="00033594">
      <w:pPr>
        <w:pStyle w:val="pj"/>
      </w:pPr>
      <w:r>
        <w:t xml:space="preserve">63.9. Документы, которые подаются налогоплательщиками для взятия на учет </w:t>
      </w:r>
      <w:r>
        <w:rPr>
          <w:rStyle w:val="s0"/>
        </w:rPr>
        <w:t>в контро</w:t>
      </w:r>
      <w:r>
        <w:rPr>
          <w:rStyle w:val="s0"/>
        </w:rPr>
        <w:t>лирующих органах</w:t>
      </w:r>
      <w:r>
        <w:t>, проверяются в порядке, установленном центральным органом исполнительной власти, обеспечивающим формирование государственной финансовой политики, и в случае обнаружения ошибок или представление недостоверных сведений возвращаются для испра</w:t>
      </w:r>
      <w:r>
        <w:t xml:space="preserve">вления. Налогоплательщики, которые не представили в течение 5 календарных дней, следующих за днем получения возвращенных документов, исправленных документов для взятия на учет </w:t>
      </w:r>
      <w:r>
        <w:rPr>
          <w:rStyle w:val="s0"/>
        </w:rPr>
        <w:t>в контролирующих органах</w:t>
      </w:r>
      <w:r>
        <w:t xml:space="preserve"> или повторно подали такие документы с ошибками, несут о</w:t>
      </w:r>
      <w:r>
        <w:t>тветственность согласно закону.</w:t>
      </w:r>
    </w:p>
    <w:p w:rsidR="00000000" w:rsidRDefault="00033594">
      <w:pPr>
        <w:pStyle w:val="pj"/>
      </w:pPr>
      <w:r>
        <w:t>63.10. Центральным органом исполнительной власти, обеспечивающим формирование государственной финансовой политики, определяются:</w:t>
      </w:r>
    </w:p>
    <w:p w:rsidR="00000000" w:rsidRDefault="00033594">
      <w:pPr>
        <w:pStyle w:val="pj"/>
      </w:pPr>
      <w:r>
        <w:t>63.10.1. порядок учета плательщиков налогов и сборов;</w:t>
      </w:r>
    </w:p>
    <w:p w:rsidR="00000000" w:rsidRDefault="00033594">
      <w:pPr>
        <w:pStyle w:val="pj"/>
      </w:pPr>
      <w:r>
        <w:t>63.10.2. перечень документов, которые под</w:t>
      </w:r>
      <w:r>
        <w:t>аются для взятия на учет плательщиков налогов, а также порядок представления таких документов;</w:t>
      </w:r>
    </w:p>
    <w:p w:rsidR="00000000" w:rsidRDefault="00033594">
      <w:pPr>
        <w:pStyle w:val="pj"/>
      </w:pPr>
      <w:r>
        <w:t>63.10.3. формы заявлений, свидетельств и документов по вопросам регистрации и учета налогоплательщиков.</w:t>
      </w:r>
    </w:p>
    <w:p w:rsidR="00000000" w:rsidRDefault="00033594">
      <w:pPr>
        <w:pStyle w:val="pj"/>
      </w:pPr>
      <w:r>
        <w:t xml:space="preserve">63.11. </w:t>
      </w:r>
      <w:r>
        <w:rPr>
          <w:rStyle w:val="s0"/>
        </w:rPr>
        <w:t>Контролирующие органы</w:t>
      </w:r>
      <w:r>
        <w:t xml:space="preserve"> обеспечивают достоверность д</w:t>
      </w:r>
      <w:r>
        <w:t>анных о налогоплательщиках в Едином банке данных о налогоплательщиках - юридических лиц и Государственном реестре физических лиц - налогоплательщиков, реестре плательщиков налога на добавленную стоимость, реестре неприбыльных организаций и других реестрах,</w:t>
      </w:r>
      <w:r>
        <w:t xml:space="preserve"> которые формируются и ведутся </w:t>
      </w:r>
      <w:r>
        <w:rPr>
          <w:rStyle w:val="s0"/>
        </w:rPr>
        <w:t>контролирующими органами</w:t>
      </w:r>
      <w:r>
        <w:t xml:space="preserve"> согласно этому Кодексу, их защиту от несанкционированного доступа, обновление, архивирование и восстановление данных.</w:t>
      </w:r>
    </w:p>
    <w:p w:rsidR="00000000" w:rsidRDefault="00033594">
      <w:pPr>
        <w:pStyle w:val="pj"/>
      </w:pPr>
      <w:r>
        <w:rPr>
          <w:rStyle w:val="s0"/>
        </w:rPr>
        <w:t xml:space="preserve">63.12. Информация, которая собирается, используется и формируется контролирующими </w:t>
      </w:r>
      <w:r>
        <w:rPr>
          <w:rStyle w:val="s0"/>
        </w:rPr>
        <w:t>органами в связи с учетом налогоплательщиков, вносится в информационные базы данных</w:t>
      </w:r>
      <w:r>
        <w:t>.</w:t>
      </w:r>
    </w:p>
    <w:p w:rsidR="00000000" w:rsidRDefault="00033594">
      <w:pPr>
        <w:pStyle w:val="pj"/>
      </w:pPr>
      <w:r>
        <w:t>63.13. С целью постоянного обеспечения органов государственной власти, органов местного самоуправления, юридических и физических лиц информацией центральный орган исполнит</w:t>
      </w:r>
      <w:r>
        <w:t xml:space="preserve">ельной власти реализует государственную налоговую политику, публикует на едином государственном регистрационном веб-портале юридических лиц и физических лиц - предпринимателей </w:t>
      </w:r>
      <w:r>
        <w:rPr>
          <w:rStyle w:val="s0"/>
        </w:rPr>
        <w:t>и общественных формирований</w:t>
      </w:r>
      <w:r>
        <w:t xml:space="preserve"> </w:t>
      </w:r>
      <w:r>
        <w:t>и собственном официальном сайте данные о постановке на учет в качестве налогоплательщиков юридических лиц, их обособленных подразделений и самозанятых лиц не позднее следующего рабочего дня после постановки на учет.</w:t>
      </w:r>
    </w:p>
    <w:p w:rsidR="00000000" w:rsidRDefault="00033594">
      <w:pPr>
        <w:pStyle w:val="pj"/>
      </w:pPr>
      <w:r>
        <w:t>Доступ к указанным веб-портала и сайта я</w:t>
      </w:r>
      <w:r>
        <w:t>вляется бесплатным и свободным.</w:t>
      </w:r>
    </w:p>
    <w:p w:rsidR="00000000" w:rsidRDefault="00033594">
      <w:pPr>
        <w:pStyle w:val="pj"/>
      </w:pPr>
      <w:r>
        <w:t>Указанные данные содержат следующие сведения о налогоплательщике:</w:t>
      </w:r>
    </w:p>
    <w:p w:rsidR="00000000" w:rsidRDefault="00033594">
      <w:pPr>
        <w:pStyle w:val="pj"/>
      </w:pPr>
      <w:r>
        <w:t>налоговый номер (для юридического лица и обособленного подразделения );</w:t>
      </w:r>
    </w:p>
    <w:p w:rsidR="00000000" w:rsidRDefault="00033594">
      <w:pPr>
        <w:pStyle w:val="pj"/>
      </w:pPr>
      <w:r>
        <w:t>наименование для юридического лица или фамилия, имя, отчество для физического лица;</w:t>
      </w:r>
    </w:p>
    <w:p w:rsidR="00000000" w:rsidRDefault="00033594">
      <w:pPr>
        <w:pStyle w:val="pj"/>
      </w:pPr>
      <w:r>
        <w:t>ме</w:t>
      </w:r>
      <w:r>
        <w:t>стонахождение;</w:t>
      </w:r>
    </w:p>
    <w:p w:rsidR="00000000" w:rsidRDefault="00033594">
      <w:pPr>
        <w:pStyle w:val="pj"/>
      </w:pPr>
      <w:r>
        <w:t>дата и номер записи о взятии на учет;</w:t>
      </w:r>
    </w:p>
    <w:p w:rsidR="00000000" w:rsidRDefault="00033594">
      <w:pPr>
        <w:pStyle w:val="pj"/>
      </w:pPr>
      <w:r>
        <w:t>наименование и код контролирующего органа по основному месту учета налогоплательщика;</w:t>
      </w:r>
    </w:p>
    <w:p w:rsidR="00000000" w:rsidRDefault="00033594">
      <w:pPr>
        <w:pStyle w:val="pj"/>
      </w:pPr>
      <w:r>
        <w:rPr>
          <w:rStyle w:val="s0"/>
        </w:rPr>
        <w:t>сведения о направлении соответствующим контролирующим органом в Единый государственный реестр юридических лиц, физиче</w:t>
      </w:r>
      <w:r>
        <w:rPr>
          <w:rStyle w:val="s0"/>
        </w:rPr>
        <w:t>ских лиц - предпринимателей и общественных формирований сведений в связи с прекращением юридического лица, предусмотренных законодательством</w:t>
      </w:r>
      <w:r>
        <w:t>.</w:t>
      </w:r>
    </w:p>
    <w:p w:rsidR="00000000" w:rsidRDefault="00033594">
      <w:pPr>
        <w:pStyle w:val="pj"/>
      </w:pPr>
      <w:r>
        <w:rPr>
          <w:rStyle w:val="s0"/>
        </w:rPr>
        <w:t xml:space="preserve">63.14. Для целей настоящей главы датой получения документов (ведомостей, заявлений, запросов и других документов) </w:t>
      </w:r>
      <w:r>
        <w:rPr>
          <w:rStyle w:val="s0"/>
        </w:rPr>
        <w:t>являются:</w:t>
      </w:r>
    </w:p>
    <w:p w:rsidR="00000000" w:rsidRDefault="00033594">
      <w:pPr>
        <w:pStyle w:val="pj"/>
      </w:pPr>
      <w:r>
        <w:rPr>
          <w:rStyle w:val="s0"/>
        </w:rPr>
        <w:t>для представленных в бумажном виде - дата поступления в соответствующий орган;</w:t>
      </w:r>
    </w:p>
    <w:p w:rsidR="00000000" w:rsidRDefault="00033594">
      <w:pPr>
        <w:pStyle w:val="pj"/>
      </w:pPr>
      <w:r>
        <w:rPr>
          <w:rStyle w:val="s0"/>
        </w:rPr>
        <w:t>для представленных в электронном виде - дата и время поступления такого электронного документа, указанные в электронном сообщении (квитанции), сформированном программн</w:t>
      </w:r>
      <w:r>
        <w:rPr>
          <w:rStyle w:val="s0"/>
        </w:rPr>
        <w:t>ым обеспечением центрального органа исполнительной власти, реализующего государственную налоговую политику, в формате, утвержденном в установленном законодательством порядке.</w:t>
      </w:r>
    </w:p>
    <w:p w:rsidR="00000000" w:rsidRDefault="00033594">
      <w:pPr>
        <w:pStyle w:val="pj"/>
      </w:pPr>
      <w:r>
        <w:rPr>
          <w:rStyle w:val="s0"/>
        </w:rPr>
        <w:t>Если документ, представленный в электронном виде, поступил позже 16 часов рабочег</w:t>
      </w:r>
      <w:r>
        <w:rPr>
          <w:rStyle w:val="s0"/>
        </w:rPr>
        <w:t>о (операционного) дня, дате его получения считается следующий после него рабочий (операционный) день.</w:t>
      </w:r>
    </w:p>
    <w:p w:rsidR="00000000" w:rsidRDefault="00033594">
      <w:pPr>
        <w:pStyle w:val="pj"/>
      </w:pPr>
      <w:r>
        <w:t> </w:t>
      </w:r>
    </w:p>
    <w:p w:rsidR="00000000" w:rsidRDefault="00033594">
      <w:pPr>
        <w:pStyle w:val="pj"/>
        <w:ind w:left="1200" w:hanging="800"/>
      </w:pPr>
      <w:bookmarkStart w:id="79" w:name="SUB640000"/>
      <w:bookmarkEnd w:id="79"/>
      <w:r>
        <w:rPr>
          <w:rStyle w:val="s1"/>
        </w:rPr>
        <w:t>Статья 64. Постановка на учет юридических лиц и обособленных подразделений юридических лиц</w:t>
      </w:r>
    </w:p>
    <w:p w:rsidR="00000000" w:rsidRDefault="00033594">
      <w:pPr>
        <w:pStyle w:val="pj"/>
      </w:pPr>
      <w:r>
        <w:rPr>
          <w:rStyle w:val="s0"/>
        </w:rPr>
        <w:t xml:space="preserve">64.1. </w:t>
      </w:r>
      <w:r>
        <w:rPr>
          <w:rStyle w:val="s40"/>
        </w:rPr>
        <w:t>Взятие на учет по основному месту учета юридических лиц</w:t>
      </w:r>
      <w:r>
        <w:rPr>
          <w:rStyle w:val="s40"/>
        </w:rPr>
        <w:t xml:space="preserve"> и их обособленных подразделений, обособленных подразделений юридических лиц, образованных в соответствии с законодательством иностранного государства, в том числе постоянных представительств, как налогоплательщиков и сборов в контролирующих органах осущес</w:t>
      </w:r>
      <w:r>
        <w:rPr>
          <w:rStyle w:val="s40"/>
        </w:rPr>
        <w:t>твляется на основании сведений из Единого государственного реестра юридических лиц, физических лиц-предпринимателей и общественных формирований, предоставленных согласно Закону Украины» О государственной регистрации юридических лиц, физических лиц - предпр</w:t>
      </w:r>
      <w:r>
        <w:rPr>
          <w:rStyle w:val="s40"/>
        </w:rPr>
        <w:t>инимателей и общественных формирований», в день получения указанных сведений контролирующими органами.</w:t>
      </w:r>
    </w:p>
    <w:p w:rsidR="00000000" w:rsidRDefault="00033594">
      <w:pPr>
        <w:pStyle w:val="pj"/>
      </w:pPr>
      <w:r>
        <w:rPr>
          <w:rStyle w:val="s40"/>
        </w:rPr>
        <w:t>Данные о постановке на учет юридических лиц и их обособленных подразделений, обособленных подразделений юридических лиц, образованных в соответствии с за</w:t>
      </w:r>
      <w:r>
        <w:rPr>
          <w:rStyle w:val="s40"/>
        </w:rPr>
        <w:t>конодательством иностранного государства, как налогоплательщиков и сборов в контролирующих органах передаются в Единый государственный реестр юридических лиц, физических лиц-предпринимателей и общественных формирований в день взятия на учет таких налогопла</w:t>
      </w:r>
      <w:r>
        <w:rPr>
          <w:rStyle w:val="s40"/>
        </w:rPr>
        <w:t>тельщиков в порядке, установленном Министерством юстиции Украины и центральным органом исполнительной власти, обеспечивающим формирование и реализующим государственную финансовую политику</w:t>
      </w:r>
      <w:r>
        <w:rPr>
          <w:rStyle w:val="s0"/>
        </w:rPr>
        <w:t>.</w:t>
      </w:r>
    </w:p>
    <w:p w:rsidR="00000000" w:rsidRDefault="00033594">
      <w:pPr>
        <w:pStyle w:val="pj"/>
      </w:pPr>
      <w:r>
        <w:rPr>
          <w:rStyle w:val="s0"/>
        </w:rPr>
        <w:t>64.2. Постановка на учет по основному месту учета налогоплательщико</w:t>
      </w:r>
      <w:r>
        <w:rPr>
          <w:rStyle w:val="s0"/>
        </w:rPr>
        <w:t>в - юридических лиц и обособленных подразделений юридических лиц, для которых законом установлены особенности их государственной регистрации и которые не включаются в Единый государственный реестр юридических лиц, физических лиц - предпринимателей и общест</w:t>
      </w:r>
      <w:r>
        <w:rPr>
          <w:rStyle w:val="s0"/>
        </w:rPr>
        <w:t>венных формирований, осуществляется в день получения соответствующего заявления, которое налогоплательщик обязан подать в десятидневный срок после государственной регистрации (легализации, аккредитации или засвидетельствование факта создания другим способо</w:t>
      </w:r>
      <w:r>
        <w:rPr>
          <w:rStyle w:val="s0"/>
        </w:rPr>
        <w:t>м).</w:t>
      </w:r>
    </w:p>
    <w:p w:rsidR="00000000" w:rsidRDefault="00033594">
      <w:pPr>
        <w:pStyle w:val="pj"/>
      </w:pPr>
      <w:r>
        <w:rPr>
          <w:rStyle w:val="s0"/>
        </w:rPr>
        <w:t xml:space="preserve">64.3. Постановка на учет юридических лиц и их </w:t>
      </w:r>
      <w:r>
        <w:rPr>
          <w:rStyle w:val="s40"/>
        </w:rPr>
        <w:t>обособленных подразделений, обособленных подразделений юридических лиц, образованных в соответствии с законодательством иностранного государства, как плательщиков</w:t>
      </w:r>
      <w:r>
        <w:rPr>
          <w:rStyle w:val="s0"/>
        </w:rPr>
        <w:t xml:space="preserve"> налогов и сборов в контролирующих органах в</w:t>
      </w:r>
      <w:r>
        <w:rPr>
          <w:rStyle w:val="s0"/>
        </w:rPr>
        <w:t xml:space="preserve"> соответствии с пунктом 64.1 этой статьи подтверждается сведениями, обнародованным на портале электронных сервисов в соответствии с </w:t>
      </w:r>
      <w:hyperlink r:id="rId162" w:history="1">
        <w:r>
          <w:rPr>
            <w:rStyle w:val="a5"/>
            <w:color w:val="0000FF"/>
            <w:u w:val="single"/>
          </w:rPr>
          <w:t>Законом</w:t>
        </w:r>
      </w:hyperlink>
      <w:r>
        <w:rPr>
          <w:rStyle w:val="s0"/>
        </w:rPr>
        <w:t xml:space="preserve"> Украины «О государственной регистрации юридических </w:t>
      </w:r>
      <w:r>
        <w:rPr>
          <w:rStyle w:val="s0"/>
        </w:rPr>
        <w:t>лиц, физических лиц - предпринимателей и общественных формирований».</w:t>
      </w:r>
    </w:p>
    <w:p w:rsidR="00000000" w:rsidRDefault="00033594">
      <w:pPr>
        <w:pStyle w:val="pj"/>
      </w:pPr>
      <w:r>
        <w:rPr>
          <w:rStyle w:val="s0"/>
        </w:rPr>
        <w:t xml:space="preserve">В случае взятия на учет юридических лиц и их обособленных подразделений как плательщиков налогов и сборов в контролирующих органах согласно пункту 64.2 этой статьи этим юридическим лицам </w:t>
      </w:r>
      <w:r>
        <w:rPr>
          <w:rStyle w:val="s0"/>
        </w:rPr>
        <w:t>и обособленным подразделениям юридических лиц не позднее следующего рабочего дня со дня взятия на учет по основному месту учета направляется (выдается ) справка о постановке на учет.</w:t>
      </w:r>
    </w:p>
    <w:p w:rsidR="00000000" w:rsidRDefault="00033594">
      <w:pPr>
        <w:pStyle w:val="pj"/>
      </w:pPr>
      <w:r>
        <w:rPr>
          <w:rStyle w:val="s0"/>
        </w:rPr>
        <w:t>64.4. Военные части обязаны в течение 10 календарных дней после регистрации воинской части как субъекта хозяйствования встать на учет в контролирующем органе по месту своей дислокации согласно пункту 64.2 этой статьи.</w:t>
      </w:r>
    </w:p>
    <w:p w:rsidR="00000000" w:rsidRDefault="00033594">
      <w:pPr>
        <w:pStyle w:val="pj"/>
      </w:pPr>
      <w:r>
        <w:rPr>
          <w:rStyle w:val="s1920"/>
        </w:rPr>
        <w:t xml:space="preserve">64.5. </w:t>
      </w:r>
      <w:r>
        <w:rPr>
          <w:rStyle w:val="s0"/>
        </w:rPr>
        <w:t>Нерезиденты (иностранные юридиче</w:t>
      </w:r>
      <w:r>
        <w:rPr>
          <w:rStyle w:val="s0"/>
        </w:rPr>
        <w:t>ские компании, организации), которые осуществляют в Украине деятельность через обособленные подразделения, в том числе постоянные представительства, или приобретают недвижимое имущество или получают имущественные права на такое имущество в Украине, или отк</w:t>
      </w:r>
      <w:r>
        <w:rPr>
          <w:rStyle w:val="s0"/>
        </w:rPr>
        <w:t>рывают счета в банках Украины (кроме корреспондентских счетов, открываемых банкам-нерезидентам), в других финансовых учреждениях, в небанковских платежных услуг, которые предоставляют, или открывают электронные кошельки в эмитентам электронных денег в соот</w:t>
      </w:r>
      <w:r>
        <w:rPr>
          <w:rStyle w:val="s0"/>
        </w:rPr>
        <w:t xml:space="preserve">ветствии со </w:t>
      </w:r>
      <w:hyperlink r:id="rId163" w:anchor="sub_id=640000" w:history="1">
        <w:r>
          <w:rPr>
            <w:rStyle w:val="a5"/>
            <w:color w:val="0000FF"/>
            <w:u w:val="single"/>
          </w:rPr>
          <w:t>статьей 64</w:t>
        </w:r>
      </w:hyperlink>
      <w:r>
        <w:rPr>
          <w:rStyle w:val="s0"/>
        </w:rPr>
        <w:t xml:space="preserve"> Закона Украины «О платежных услугах», или приобретают право собственности на инвестиционный актив, определенный абзацами третьим - шестым </w:t>
      </w:r>
      <w:hyperlink w:anchor="sub1410000" w:history="1">
        <w:r>
          <w:rPr>
            <w:rStyle w:val="a5"/>
            <w:color w:val="0000FF"/>
            <w:u w:val="single"/>
          </w:rPr>
          <w:t>подпункта «е» подпункта 141.4.1 пункта 141.4 статьи 141</w:t>
        </w:r>
      </w:hyperlink>
      <w:r>
        <w:rPr>
          <w:rStyle w:val="s0"/>
        </w:rPr>
        <w:t xml:space="preserve"> настоящего Кодекса, другого нерезидента, не имеющего постоянного представительства в Украине, обязаны стать на учет в контролирующих органах</w:t>
      </w:r>
      <w:r>
        <w:rPr>
          <w:rStyle w:val="s1920"/>
        </w:rPr>
        <w:t>.</w:t>
      </w:r>
    </w:p>
    <w:p w:rsidR="00000000" w:rsidRDefault="00033594">
      <w:pPr>
        <w:pStyle w:val="pj"/>
      </w:pPr>
      <w:r>
        <w:rPr>
          <w:rStyle w:val="s1920"/>
        </w:rPr>
        <w:t xml:space="preserve">Постановка на учет в контролирующем </w:t>
      </w:r>
      <w:r>
        <w:rPr>
          <w:rStyle w:val="s1920"/>
        </w:rPr>
        <w:t>органе нерезидента осуществляется при наступлении первого из событий, определенной в абзаце первом настоящего пункта, не позднее следующего рабочего дня со дня поступления от нерезидента соответствующего заявления, которую он обязан представить:</w:t>
      </w:r>
    </w:p>
    <w:p w:rsidR="00000000" w:rsidRDefault="00033594">
      <w:pPr>
        <w:pStyle w:val="pj"/>
      </w:pPr>
      <w:r>
        <w:rPr>
          <w:rStyle w:val="s1920"/>
        </w:rPr>
        <w:t>в десятидн</w:t>
      </w:r>
      <w:r>
        <w:rPr>
          <w:rStyle w:val="s1920"/>
        </w:rPr>
        <w:t>евный срок после аккредитации (регистрации, легализации) на территории Украины обособленного подразделения - в контролирующий орган по месту нахождения обособленного подразделения;</w:t>
      </w:r>
    </w:p>
    <w:p w:rsidR="00000000" w:rsidRDefault="00033594">
      <w:pPr>
        <w:pStyle w:val="pj"/>
      </w:pPr>
      <w:r>
        <w:rPr>
          <w:rStyle w:val="s1920"/>
        </w:rPr>
        <w:t>к приобретению недвижимого имущества или получения имущественных прав на та</w:t>
      </w:r>
      <w:r>
        <w:rPr>
          <w:rStyle w:val="s1920"/>
        </w:rPr>
        <w:t>кое имущество в Украине - в контролирующий орган по местонахождению недвижимого имущества;</w:t>
      </w:r>
    </w:p>
    <w:p w:rsidR="00000000" w:rsidRDefault="00033594">
      <w:pPr>
        <w:pStyle w:val="pj"/>
      </w:pPr>
      <w:r>
        <w:rPr>
          <w:rStyle w:val="s0"/>
        </w:rPr>
        <w:t>до открытия счета/электронного кошелька в Украине - в контролирующий орган по местонахождению учреждения (отделения) банка, другого финансового учреждения, небанковс</w:t>
      </w:r>
      <w:r>
        <w:rPr>
          <w:rStyle w:val="s0"/>
        </w:rPr>
        <w:t>кого поставщика платежных услуг/эмитента электронных денег, в которых открывается счет/электронный кошелек</w:t>
      </w:r>
      <w:r>
        <w:rPr>
          <w:rStyle w:val="s1920"/>
        </w:rPr>
        <w:t>.</w:t>
      </w:r>
    </w:p>
    <w:p w:rsidR="00000000" w:rsidRDefault="00033594">
      <w:pPr>
        <w:pStyle w:val="pj"/>
      </w:pPr>
      <w:r>
        <w:rPr>
          <w:rStyle w:val="s0"/>
        </w:rPr>
        <w:t>До даты осуществления первого платежа за инвестиционный актив, приобретаемый - в контролирующий орган по местонахождению украинского юридического ли</w:t>
      </w:r>
      <w:r>
        <w:rPr>
          <w:rStyle w:val="s0"/>
        </w:rPr>
        <w:t>ца, акции, корпоративные права которого формируют стоимость инвестиционного актива, являющегося предметом такой сделки.</w:t>
      </w:r>
    </w:p>
    <w:p w:rsidR="00000000" w:rsidRDefault="00033594">
      <w:pPr>
        <w:pStyle w:val="pj"/>
      </w:pPr>
      <w:r>
        <w:rPr>
          <w:rStyle w:val="s1920"/>
        </w:rPr>
        <w:t>К заявлению прилагаются копии следующих документов (с предъявлением оригиналов):</w:t>
      </w:r>
    </w:p>
    <w:p w:rsidR="00000000" w:rsidRDefault="00033594">
      <w:pPr>
        <w:pStyle w:val="pj"/>
      </w:pPr>
      <w:r>
        <w:rPr>
          <w:rStyle w:val="s1920"/>
        </w:rPr>
        <w:t>выдержки из соответствующего бизнес-реестра (торгового,</w:t>
      </w:r>
      <w:r>
        <w:rPr>
          <w:rStyle w:val="s1920"/>
        </w:rPr>
        <w:t xml:space="preserve"> банковского или иного реестра, в котором фиксируется факт государственной регистрации компании, организации), выданного в стране регистрации иностранной компании, организации и легализованного в установленном порядке, если иное не предусмотрено международ</w:t>
      </w:r>
      <w:r>
        <w:rPr>
          <w:rStyle w:val="s1920"/>
        </w:rPr>
        <w:t>ными договорами, согласие на обязательность которых предоставлено Верховной Радой Украины, что сопровождается нотариально заверенным переводом на украинский язык;</w:t>
      </w:r>
    </w:p>
    <w:p w:rsidR="00000000" w:rsidRDefault="00033594">
      <w:pPr>
        <w:pStyle w:val="pj"/>
      </w:pPr>
      <w:r>
        <w:rPr>
          <w:rStyle w:val="s1920"/>
        </w:rPr>
        <w:t xml:space="preserve">документа, подтверждающего присвоение идентификационного (регистрационного, учетного) номера </w:t>
      </w:r>
      <w:r>
        <w:rPr>
          <w:rStyle w:val="s1920"/>
        </w:rPr>
        <w:t>(кода) нерезидента в стране его регистрации, если в выписке из соответствующего бизнес-реестра не указаны сведения о таком номер (код), что сопровождается нотариально заверенным переводом на украинский язык;</w:t>
      </w:r>
    </w:p>
    <w:p w:rsidR="00000000" w:rsidRDefault="00033594">
      <w:pPr>
        <w:pStyle w:val="pj"/>
      </w:pPr>
      <w:r>
        <w:rPr>
          <w:rStyle w:val="s1920"/>
        </w:rPr>
        <w:t>документа, которым подтверждается полномочия пре</w:t>
      </w:r>
      <w:r>
        <w:rPr>
          <w:rStyle w:val="s1920"/>
        </w:rPr>
        <w:t>дставителя нерезидента. В случае если такой документ выдан в стране регистрации нерезидента, он должен быть легализован в установленном порядке, если иное не предусмотрено международными договорами, согласие на обязательность которых предоставлено Верховно</w:t>
      </w:r>
      <w:r>
        <w:rPr>
          <w:rStyle w:val="s1920"/>
        </w:rPr>
        <w:t>й Радой Украины, и сопровождаться нотариально заверенным переводом на украинский язык;</w:t>
      </w:r>
    </w:p>
    <w:p w:rsidR="00000000" w:rsidRDefault="00033594">
      <w:pPr>
        <w:pStyle w:val="pj"/>
      </w:pPr>
      <w:r>
        <w:rPr>
          <w:rStyle w:val="s1920"/>
        </w:rPr>
        <w:t xml:space="preserve">документа об аккредитации (регистрации, легализации) обособленного подразделения иностранной компании, организации на территории Украины, если нерезидент осуществляет в </w:t>
      </w:r>
      <w:r>
        <w:rPr>
          <w:rStyle w:val="s1920"/>
        </w:rPr>
        <w:t>Украине деятельность через обособленное подразделение.</w:t>
      </w:r>
    </w:p>
    <w:p w:rsidR="00000000" w:rsidRDefault="00033594">
      <w:pPr>
        <w:pStyle w:val="pj"/>
      </w:pPr>
      <w:r>
        <w:rPr>
          <w:rStyle w:val="s40"/>
        </w:rPr>
        <w:t>Абзац двенадцатый исключен</w:t>
      </w:r>
      <w:r>
        <w:rPr>
          <w:rStyle w:val="s1920"/>
        </w:rPr>
        <w:t>.</w:t>
      </w:r>
    </w:p>
    <w:p w:rsidR="00000000" w:rsidRDefault="00033594">
      <w:pPr>
        <w:pStyle w:val="pj"/>
      </w:pPr>
      <w:r>
        <w:rPr>
          <w:rStyle w:val="s1920"/>
        </w:rPr>
        <w:t xml:space="preserve">В случае установления контролирующим органом по результатам налогового контроля признаков ведения нерезидентом хозяйственной деятельности на территории Украины, указанной в </w:t>
      </w:r>
      <w:r>
        <w:rPr>
          <w:rStyle w:val="s1920"/>
        </w:rPr>
        <w:t>абзацах третьем - пятом настоящего пункта, без постановки на налоговый учет нерезидента, в частности осуществление резидентом деятельности в интересах нерезидента через обособленные подразделения, в том числе, имеющего признаки постоянного представительств</w:t>
      </w:r>
      <w:r>
        <w:rPr>
          <w:rStyle w:val="s1920"/>
        </w:rPr>
        <w:t>а, контролирующим органом назначается проверка такой деятельности. Порядок проведения проверки для целей настоящего пункта определяется центральным органом исполнительной власти, который обеспечивает формирование и реализует государственную финансовую поли</w:t>
      </w:r>
      <w:r>
        <w:rPr>
          <w:rStyle w:val="s1920"/>
        </w:rPr>
        <w:t>тику, с учетом особенностей, определенных настоящим Кодексом.</w:t>
      </w:r>
    </w:p>
    <w:p w:rsidR="00000000" w:rsidRDefault="00033594">
      <w:pPr>
        <w:pStyle w:val="pj"/>
      </w:pPr>
      <w:r>
        <w:rPr>
          <w:rStyle w:val="s1920"/>
        </w:rPr>
        <w:t>Если проверкой установлено ведения нерезидентом деятельности через обособленные подразделения, в том числе постоянное представительство в Украине без постановки на налоговый учет, контролирующий</w:t>
      </w:r>
      <w:r>
        <w:rPr>
          <w:rStyle w:val="s1920"/>
        </w:rPr>
        <w:t xml:space="preserve"> орган составляет акт проверки, который направляется нерезиденту в порядке, определенном </w:t>
      </w:r>
      <w:hyperlink w:anchor="sub860000" w:history="1">
        <w:r>
          <w:rPr>
            <w:rStyle w:val="a5"/>
            <w:color w:val="0000FF"/>
            <w:u w:val="single"/>
          </w:rPr>
          <w:t>пунктом 86.13 статьи 86</w:t>
        </w:r>
      </w:hyperlink>
      <w:r>
        <w:rPr>
          <w:rStyle w:val="s1920"/>
        </w:rPr>
        <w:t xml:space="preserve"> настоящего Кодекса. На основании акта проверки контролирующим органом может быть принято решение о постановке н</w:t>
      </w:r>
      <w:r>
        <w:rPr>
          <w:rStyle w:val="s1920"/>
        </w:rPr>
        <w:t>а учет такого нерезидента в Украине без заявления нерезидента и получения возражения к акту проверки.</w:t>
      </w:r>
    </w:p>
    <w:p w:rsidR="00000000" w:rsidRDefault="00033594">
      <w:pPr>
        <w:pStyle w:val="pj"/>
      </w:pPr>
      <w:r>
        <w:rPr>
          <w:rStyle w:val="s0"/>
        </w:rPr>
        <w:t xml:space="preserve">В случае регистрации лица-нерезидента в качестве плательщика налога на добавленную стоимость в соответствии с пунктом 208 </w:t>
      </w:r>
      <w:r>
        <w:rPr>
          <w:rStyle w:val="s0"/>
          <w:vertAlign w:val="superscript"/>
        </w:rPr>
        <w:t xml:space="preserve">- 1 </w:t>
      </w:r>
      <w:r>
        <w:rPr>
          <w:rStyle w:val="s0"/>
        </w:rPr>
        <w:t xml:space="preserve">.2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этого Кодекса одновременно автоматически осуществляется постановка на учет такого лица-нерезидента.</w:t>
      </w:r>
    </w:p>
    <w:p w:rsidR="00000000" w:rsidRDefault="00033594">
      <w:pPr>
        <w:pStyle w:val="pj"/>
      </w:pPr>
      <w:r>
        <w:rPr>
          <w:rStyle w:val="s1920"/>
        </w:rPr>
        <w:t>Порядок постановки на учет нерезидентов в контролирующих органах устанавливается центральным органом исполни</w:t>
      </w:r>
      <w:r>
        <w:rPr>
          <w:rStyle w:val="s1920"/>
        </w:rPr>
        <w:t>тельной власти, который обеспечивает формирование и реализует государственную финансовую политику.</w:t>
      </w:r>
    </w:p>
    <w:p w:rsidR="00000000" w:rsidRDefault="00033594">
      <w:pPr>
        <w:pStyle w:val="pj"/>
      </w:pPr>
      <w:r>
        <w:rPr>
          <w:rStyle w:val="s1920"/>
        </w:rPr>
        <w:t>Порядок уведомления нерезидентов о постановке на учет в качестве налогоплательщиков устанавливается Кабинетом Министров Украины</w:t>
      </w:r>
      <w:r>
        <w:rPr>
          <w:rStyle w:val="s0"/>
        </w:rPr>
        <w:t>.</w:t>
      </w:r>
    </w:p>
    <w:p w:rsidR="00000000" w:rsidRDefault="00033594">
      <w:pPr>
        <w:pStyle w:val="pj"/>
      </w:pPr>
      <w:r>
        <w:rPr>
          <w:rStyle w:val="s0"/>
        </w:rPr>
        <w:t>64.6. На учете в контролирую</w:t>
      </w:r>
      <w:r>
        <w:rPr>
          <w:rStyle w:val="s0"/>
        </w:rPr>
        <w:t xml:space="preserve">щих органах должны находиться соглашения о распределении продукции, договора управления имуществом (кроме договоров по операциям, определенных во втором предложении абзаца второго подпункта 5 пункта 180.1 </w:t>
      </w:r>
      <w:hyperlink w:anchor="sub1800000" w:history="1">
        <w:r>
          <w:rPr>
            <w:rStyle w:val="a4"/>
          </w:rPr>
          <w:t>статьи 180</w:t>
        </w:r>
      </w:hyperlink>
      <w:r>
        <w:rPr>
          <w:rStyle w:val="s0"/>
        </w:rPr>
        <w:t xml:space="preserve"> настоящ</w:t>
      </w:r>
      <w:r>
        <w:rPr>
          <w:rStyle w:val="s0"/>
        </w:rPr>
        <w:t>его Кодекса) и договоры о совместной деятельность на территории Украины без создания юридических лиц, на которые распространяются особенности налогового учета и налогообложения деятельности по таким договорам (соглашениям), определенные этим Кодексом.</w:t>
      </w:r>
    </w:p>
    <w:p w:rsidR="00000000" w:rsidRDefault="00033594">
      <w:pPr>
        <w:pStyle w:val="pj"/>
      </w:pPr>
      <w:r>
        <w:rPr>
          <w:rStyle w:val="s0"/>
        </w:rPr>
        <w:t>В ко</w:t>
      </w:r>
      <w:r>
        <w:rPr>
          <w:rStyle w:val="s0"/>
        </w:rPr>
        <w:t xml:space="preserve">нтролирующих органов не учитываются договоры о совместной деятельности, на которые не распространяются особенности налогового учета и налогообложения совместной деятельности, определенные данным Кодексом. Каждый участник таких договоров состоит на учете в </w:t>
      </w:r>
      <w:r>
        <w:rPr>
          <w:rStyle w:val="s0"/>
        </w:rPr>
        <w:t>контролирующих органах и выполняет обязанности налогоплательщика самостоятельно.</w:t>
      </w:r>
    </w:p>
    <w:p w:rsidR="00000000" w:rsidRDefault="00033594">
      <w:pPr>
        <w:pStyle w:val="pj"/>
      </w:pPr>
      <w:r>
        <w:rPr>
          <w:rStyle w:val="s0"/>
        </w:rPr>
        <w:t>Абзац третий исключен.</w:t>
      </w:r>
    </w:p>
    <w:p w:rsidR="00000000" w:rsidRDefault="00033594">
      <w:pPr>
        <w:pStyle w:val="pj"/>
      </w:pPr>
      <w:r>
        <w:rPr>
          <w:rStyle w:val="s0"/>
        </w:rPr>
        <w:t xml:space="preserve">Постановка на учет договора или соглашения осуществляется путем дополнительного взятия на учет управляющего имуществом, участника договора о совместной </w:t>
      </w:r>
      <w:r>
        <w:rPr>
          <w:rStyle w:val="s0"/>
        </w:rPr>
        <w:t>деятельности или соглашения о разделе продукции как налогоплательщика - ответственного за удержание и внесение налогов в бюджет во время выполнения договора или соглашения.</w:t>
      </w:r>
    </w:p>
    <w:p w:rsidR="00000000" w:rsidRDefault="00033594">
      <w:pPr>
        <w:pStyle w:val="pj"/>
      </w:pPr>
      <w:r>
        <w:rPr>
          <w:rStyle w:val="s0"/>
        </w:rPr>
        <w:t>Абзац пятый исключен.</w:t>
      </w:r>
    </w:p>
    <w:p w:rsidR="00000000" w:rsidRDefault="00033594">
      <w:pPr>
        <w:pStyle w:val="pj"/>
      </w:pPr>
      <w:r>
        <w:rPr>
          <w:rStyle w:val="s0"/>
        </w:rPr>
        <w:t>64.7. Центральный орган исполнительной власти, обеспечивающий</w:t>
      </w:r>
      <w:r>
        <w:rPr>
          <w:rStyle w:val="s0"/>
        </w:rPr>
        <w:t xml:space="preserve"> формирование и реализует государственную финансовую политику, определяет порядок учета налогоплательщиков в контролирующих органах и </w:t>
      </w:r>
      <w:hyperlink r:id="rId164" w:anchor="sub_id=100" w:history="1">
        <w:r>
          <w:rPr>
            <w:rStyle w:val="a4"/>
          </w:rPr>
          <w:t>порядок</w:t>
        </w:r>
      </w:hyperlink>
      <w:r>
        <w:rPr>
          <w:rStyle w:val="s0"/>
        </w:rPr>
        <w:t xml:space="preserve"> формирования Реестра крупных нало</w:t>
      </w:r>
      <w:r>
        <w:rPr>
          <w:rStyle w:val="s0"/>
        </w:rPr>
        <w:t>гоплательщиков на соответствующий год с учетом критериев, определенных этим Кодексом для крупных налогоплательщиков.</w:t>
      </w:r>
    </w:p>
    <w:p w:rsidR="00000000" w:rsidRDefault="00033594">
      <w:pPr>
        <w:pStyle w:val="pj"/>
      </w:pPr>
      <w:r>
        <w:rPr>
          <w:rStyle w:val="s0"/>
        </w:rPr>
        <w:t>В случае включения налогоплательщика в Реестр крупных налогоплательщиков на него распространяются особенности, определенные этим Кодексом д</w:t>
      </w:r>
      <w:r>
        <w:rPr>
          <w:rStyle w:val="s0"/>
        </w:rPr>
        <w:t>ля крупных налогоплательщиков.</w:t>
      </w:r>
    </w:p>
    <w:p w:rsidR="00000000" w:rsidRDefault="00033594">
      <w:pPr>
        <w:pStyle w:val="pj"/>
      </w:pPr>
      <w:r>
        <w:rPr>
          <w:rStyle w:val="s0"/>
        </w:rPr>
        <w:t>После включения налогоплательщика в Реестр крупных налогоплательщиков и получения сообщения центрального органа исполнительной власти, реализующего государственную налоговую политику, о таком включении налогоплательщик обязан</w:t>
      </w:r>
      <w:r>
        <w:rPr>
          <w:rStyle w:val="s0"/>
        </w:rPr>
        <w:t xml:space="preserve"> встать на учет по основному месту учета в территориальном органе центрального органа исполнительной власти, реализующего государственную налоговую политику, осуществляющий сопровождение крупных плательщиков налогов, с начала налогового периода (календарно</w:t>
      </w:r>
      <w:r>
        <w:rPr>
          <w:rStyle w:val="s0"/>
        </w:rPr>
        <w:t>го года), на который сформирован Реестр, и по основному месту учета в таком территориальном органе центрального органа исполнительной власти или его структурных подразделениях по имеющимся в пределах населенного пункта по местонахождению территориального о</w:t>
      </w:r>
      <w:r>
        <w:rPr>
          <w:rStyle w:val="s0"/>
        </w:rPr>
        <w:t>ргана центрального органа исполнительной власти, реализующего государственную налоговую политику, осуществляющий сопровождение крупных налогоплательщиков, объектов налогообложения или объектов, связанных с налогообложением по перечню, определенному централ</w:t>
      </w:r>
      <w:r>
        <w:rPr>
          <w:rStyle w:val="s0"/>
        </w:rPr>
        <w:t>ьным органом исполнительной власти, который обеспечивает формирование и реализует государственную финансовую политику, или через которые осуществляется деятельность такого крупного налогоплательщика.</w:t>
      </w:r>
    </w:p>
    <w:p w:rsidR="00000000" w:rsidRDefault="00033594">
      <w:pPr>
        <w:pStyle w:val="pj"/>
      </w:pPr>
      <w:r>
        <w:rPr>
          <w:rStyle w:val="s0"/>
        </w:rPr>
        <w:t>Относительно крупных налогоплательщиков, которые самосто</w:t>
      </w:r>
      <w:r>
        <w:rPr>
          <w:rStyle w:val="s0"/>
        </w:rPr>
        <w:t>ятельно не стали на учет в территориальном органе центрального органа исполнительной власти, реализующего государственную налоговую политику, осуществляющий сопровождение крупных налогоплательщиков, или его структурных подразделениях, центральный орган исп</w:t>
      </w:r>
      <w:r>
        <w:rPr>
          <w:rStyle w:val="s0"/>
        </w:rPr>
        <w:t>олнительной власти, реализующий государственную налоговую политику, принимает решение об изменении основного и неосновного места учета таких крупных налогоплательщиков и перевода их на учет в территориальный орган центрального органа исполнительной власти,</w:t>
      </w:r>
      <w:r>
        <w:rPr>
          <w:rStyle w:val="s0"/>
        </w:rPr>
        <w:t xml:space="preserve"> реализующего государственную налоговую политику, осуществляющий сопровождение крупных налогоплательщиков, или его структурные подразделения.</w:t>
      </w:r>
    </w:p>
    <w:p w:rsidR="00000000" w:rsidRDefault="00033594">
      <w:pPr>
        <w:pStyle w:val="pj"/>
      </w:pPr>
      <w:r>
        <w:rPr>
          <w:rStyle w:val="s0"/>
        </w:rPr>
        <w:t>Абзац пятый исключен.</w:t>
      </w:r>
    </w:p>
    <w:p w:rsidR="00000000" w:rsidRDefault="00033594">
      <w:pPr>
        <w:pStyle w:val="pj"/>
      </w:pPr>
      <w:r>
        <w:rPr>
          <w:rStyle w:val="s0"/>
        </w:rPr>
        <w:t>В случае принятия решения о переводе крупного налогоплательщика на учет в территориальный ор</w:t>
      </w:r>
      <w:r>
        <w:rPr>
          <w:rStyle w:val="s0"/>
        </w:rPr>
        <w:t>ган центрального органа исполнительной власти, реализующего государственную налоговую политику, осуществляющий сопровождение крупных налогоплательщиков, или другой контролирующий орган, соответствующие контролирующие органы обязаны в течение 20 календарных</w:t>
      </w:r>
      <w:r>
        <w:rPr>
          <w:rStyle w:val="s0"/>
        </w:rPr>
        <w:t xml:space="preserve"> дней после принятия такого решения осуществить взятие на учет / снятие с учета такого налогоплательщика.</w:t>
      </w:r>
    </w:p>
    <w:p w:rsidR="00000000" w:rsidRDefault="00033594">
      <w:pPr>
        <w:pStyle w:val="pj"/>
      </w:pPr>
      <w:r>
        <w:rPr>
          <w:rStyle w:val="s0"/>
        </w:rPr>
        <w:t xml:space="preserve">Крупный налогоплательщик, в отношении которого центральным органом исполнительной власти, реализует государственную налоговую политику, принято решение о переводе на учет в контролирующий орган, осуществляющий сопровождение крупных налогоплательщиков, или </w:t>
      </w:r>
      <w:r>
        <w:rPr>
          <w:rStyle w:val="s0"/>
        </w:rPr>
        <w:t>другой контролирующий орган, после взятия его на учет по новому месту учета обязан платить налоги по месту предыдущего учета в контролирующих органах, а подавать налоговую отчетность и выполнять другие обязанности, предусмотренные настоящим Кодексом, по но</w:t>
      </w:r>
      <w:r>
        <w:rPr>
          <w:rStyle w:val="s0"/>
        </w:rPr>
        <w:t>вому месту учета.</w:t>
      </w:r>
    </w:p>
    <w:p w:rsidR="00000000" w:rsidRDefault="00033594">
      <w:pPr>
        <w:pStyle w:val="pj"/>
      </w:pPr>
      <w:r>
        <w:rPr>
          <w:rStyle w:val="s0"/>
        </w:rPr>
        <w:t> </w:t>
      </w:r>
    </w:p>
    <w:p w:rsidR="00000000" w:rsidRDefault="00033594">
      <w:pPr>
        <w:pStyle w:val="pj"/>
        <w:ind w:left="1200" w:hanging="800"/>
      </w:pPr>
      <w:bookmarkStart w:id="80" w:name="SUB650000"/>
      <w:bookmarkEnd w:id="80"/>
      <w:r>
        <w:rPr>
          <w:rStyle w:val="s1"/>
        </w:rPr>
        <w:t>Статья 65. Учет самозанятых лиц</w:t>
      </w:r>
    </w:p>
    <w:p w:rsidR="00000000" w:rsidRDefault="00033594">
      <w:pPr>
        <w:pStyle w:val="pj"/>
      </w:pPr>
      <w:r>
        <w:rPr>
          <w:rStyle w:val="s0"/>
        </w:rPr>
        <w:t>65.1. Постановка на учет физических лиц - предпринимателей (кроме тех, что получили статус электронного резидента (е-резидента) в контролирующих органах осуществляется по налоговому адресу на основании св</w:t>
      </w:r>
      <w:r>
        <w:rPr>
          <w:rStyle w:val="s0"/>
        </w:rPr>
        <w:t xml:space="preserve">едений из Единого государственного реестра юридических лиц, физических лиц - предпринимателей и общественных формирований, предоставленных государственным регистратором согласно </w:t>
      </w:r>
      <w:hyperlink r:id="rId165" w:history="1">
        <w:r>
          <w:rPr>
            <w:rStyle w:val="a5"/>
            <w:color w:val="0000FF"/>
            <w:u w:val="single"/>
          </w:rPr>
          <w:t>Закону</w:t>
        </w:r>
      </w:hyperlink>
      <w:r>
        <w:rPr>
          <w:rStyle w:val="s0"/>
        </w:rPr>
        <w:t xml:space="preserve"> Украин</w:t>
      </w:r>
      <w:r>
        <w:rPr>
          <w:rStyle w:val="s0"/>
        </w:rPr>
        <w:t>ы «О государственной регистрации юридических лиц, физических лиц - предпринимателей и общественных формирований»</w:t>
      </w:r>
      <w:r>
        <w:t>.</w:t>
      </w:r>
    </w:p>
    <w:p w:rsidR="00000000" w:rsidRDefault="00033594">
      <w:pPr>
        <w:pStyle w:val="pj"/>
      </w:pPr>
      <w:r>
        <w:t>65.2. Учет самозанятых лиц осуществляется путем внесения в Государственный реестр физических лиц - налогоплательщиков (далее - Государственный</w:t>
      </w:r>
      <w:r>
        <w:t xml:space="preserve"> реестр) записей о государственной регистрации или прекращении предпринимательской деятельности, независимой профессиональной деятельности, перерегистрации, постановке на учет, снятие с учета, внесение изменений относительно самозанятого лица, а также сове</w:t>
      </w:r>
      <w:r>
        <w:t>ршение иных действий, предусмотренных Порядком учета плательщиков налогов, сборов.</w:t>
      </w:r>
    </w:p>
    <w:p w:rsidR="00000000" w:rsidRDefault="00033594">
      <w:pPr>
        <w:pStyle w:val="pj"/>
      </w:pPr>
      <w:r>
        <w:t>65.3. Для постановки на учет физического лица, которое намеревается осуществлять независимую профессиональную деятельность, такое лицо должно подать заявление и документы ли</w:t>
      </w:r>
      <w:r>
        <w:t xml:space="preserve">чно (направить заказным письмом с описью вложения) или через уполномоченное лицо в </w:t>
      </w:r>
      <w:r>
        <w:rPr>
          <w:rStyle w:val="s0"/>
        </w:rPr>
        <w:t>контролирующий орган</w:t>
      </w:r>
      <w:r>
        <w:t xml:space="preserve"> по месту жительства.</w:t>
      </w:r>
    </w:p>
    <w:p w:rsidR="00000000" w:rsidRDefault="00033594">
      <w:pPr>
        <w:pStyle w:val="pj"/>
      </w:pPr>
      <w:r>
        <w:t xml:space="preserve">65.4. </w:t>
      </w:r>
      <w:r>
        <w:rPr>
          <w:rStyle w:val="s0"/>
        </w:rPr>
        <w:t>Контролирующий орган</w:t>
      </w:r>
      <w:r>
        <w:t xml:space="preserve"> отказывает в рассмотрении документов, представленных для постановки на учет лица, которое осуществляет н</w:t>
      </w:r>
      <w:r>
        <w:t>езависимую профессиональную деятельность, в случае:</w:t>
      </w:r>
    </w:p>
    <w:p w:rsidR="00000000" w:rsidRDefault="00033594">
      <w:pPr>
        <w:pStyle w:val="pj"/>
      </w:pPr>
      <w:r>
        <w:t>65.4.1. наличия ограничений на осуществление независимой профессиональной деятельности, установленных законодательством;</w:t>
      </w:r>
    </w:p>
    <w:p w:rsidR="00000000" w:rsidRDefault="00033594">
      <w:pPr>
        <w:pStyle w:val="pj"/>
      </w:pPr>
      <w:r>
        <w:t>65.4.2. когда документы поданы по ненадлежащему месту учета;</w:t>
      </w:r>
    </w:p>
    <w:p w:rsidR="00000000" w:rsidRDefault="00033594">
      <w:pPr>
        <w:pStyle w:val="pj"/>
      </w:pPr>
      <w:r>
        <w:t>65.4.3. когда документ</w:t>
      </w:r>
      <w:r>
        <w:t>ы не соответствуют установленным требованиям, представлены не в полном объеме или когда указанные в разных документах сведения являются взаимно несоответствующими;</w:t>
      </w:r>
    </w:p>
    <w:p w:rsidR="00000000" w:rsidRDefault="00033594">
      <w:pPr>
        <w:pStyle w:val="pj"/>
      </w:pPr>
      <w:r>
        <w:t>65.4.4. когда физическое лицо уже взято на учет как самозанятое лицо;</w:t>
      </w:r>
    </w:p>
    <w:p w:rsidR="00000000" w:rsidRDefault="00033594">
      <w:pPr>
        <w:pStyle w:val="pj"/>
      </w:pPr>
      <w:r>
        <w:t>65.4.5. непредставлени</w:t>
      </w:r>
      <w:r>
        <w:t>е для регистрации лицом, которое намеревается осуществлять независимую профессиональную деятельность, свидетельства о регистрации или другого документа (разрешения, сертификата и т.п.), подтверждающего право физического лица на осуществление независимой пр</w:t>
      </w:r>
      <w:r>
        <w:t>офессиональной деятельности.</w:t>
      </w:r>
    </w:p>
    <w:p w:rsidR="00000000" w:rsidRDefault="00033594">
      <w:pPr>
        <w:pStyle w:val="pj"/>
      </w:pPr>
      <w:r>
        <w:t>После устранения причин, которые были основанием для отказа в постановке на учет самозанятого лица, физическое лицо может повторно подать документы для постановки на учет.</w:t>
      </w:r>
    </w:p>
    <w:p w:rsidR="00000000" w:rsidRDefault="00033594">
      <w:pPr>
        <w:pStyle w:val="pj"/>
      </w:pPr>
      <w:r>
        <w:rPr>
          <w:rStyle w:val="s0"/>
        </w:rPr>
        <w:t>65.5. Постановка на учет самозанятого лица осуществляет</w:t>
      </w:r>
      <w:r>
        <w:rPr>
          <w:rStyle w:val="s0"/>
        </w:rPr>
        <w:t>ся контролирующим органом в день получения соответствующих сведений от государственного регистратора (для физических лиц - предпринимателей) или принятия заявления (для лиц, осуществляющих независимую профессиональную деятельность).</w:t>
      </w:r>
    </w:p>
    <w:p w:rsidR="00000000" w:rsidRDefault="00033594">
      <w:pPr>
        <w:pStyle w:val="pj"/>
      </w:pPr>
      <w:r>
        <w:rPr>
          <w:rStyle w:val="s0"/>
        </w:rPr>
        <w:t xml:space="preserve">Данные о постановке на </w:t>
      </w:r>
      <w:r>
        <w:rPr>
          <w:rStyle w:val="s0"/>
        </w:rPr>
        <w:t>учет физического лица - предпринимателя передаются в Единый государственный реестр юридических лиц, физических лиц - предпринимателей и общественных формирований в день постановки на учет в порядке, установленном Министерством юстиции Украины и центральным</w:t>
      </w:r>
      <w:r>
        <w:rPr>
          <w:rStyle w:val="s0"/>
        </w:rPr>
        <w:t xml:space="preserve">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Постановка на учет физического лица - предпринимателя подтверждается сведениями, обнародованным на портале электронных сервисов, в соответств</w:t>
      </w:r>
      <w:r>
        <w:rPr>
          <w:rStyle w:val="s0"/>
        </w:rPr>
        <w:t xml:space="preserve">ии с </w:t>
      </w:r>
      <w:hyperlink r:id="rId166" w:history="1">
        <w:r>
          <w:rPr>
            <w:rStyle w:val="a5"/>
            <w:color w:val="0000FF"/>
            <w:u w:val="single"/>
          </w:rPr>
          <w:t>Законом</w:t>
        </w:r>
      </w:hyperlink>
      <w:r>
        <w:rPr>
          <w:rStyle w:val="s0"/>
        </w:rPr>
        <w:t xml:space="preserve"> Украины «О государственной регистрации юридических лиц, физических лиц - предпринимателей и общественных формирований</w:t>
      </w:r>
      <w:r>
        <w:t>.</w:t>
      </w:r>
    </w:p>
    <w:p w:rsidR="00000000" w:rsidRDefault="00033594">
      <w:pPr>
        <w:pStyle w:val="pj"/>
      </w:pPr>
      <w:r>
        <w:t>65.6. Выдача и замена справки о взятии на учет налогоплател</w:t>
      </w:r>
      <w:r>
        <w:t>ьщика осуществляется бесплатно.</w:t>
      </w:r>
    </w:p>
    <w:p w:rsidR="00000000" w:rsidRDefault="00033594">
      <w:pPr>
        <w:pStyle w:val="pj"/>
      </w:pPr>
      <w:r>
        <w:t xml:space="preserve">65.7. Физическому лицу, осуществляющему независимую профессиональную деятельность, справка о взятии на учет налогоплательщика выдается </w:t>
      </w:r>
      <w:r>
        <w:rPr>
          <w:rStyle w:val="s0"/>
        </w:rPr>
        <w:t>контролирующим органом</w:t>
      </w:r>
      <w:r>
        <w:t xml:space="preserve"> с указанием срока, если такой срок указан в свидетельстве о регист</w:t>
      </w:r>
      <w:r>
        <w:t>рации или другом документе (разрешении, сертификате и т.п.), подтверждающего право физического лица на осуществление независимой профессиональной деятельности.</w:t>
      </w:r>
    </w:p>
    <w:p w:rsidR="00000000" w:rsidRDefault="00033594">
      <w:pPr>
        <w:pStyle w:val="pj"/>
      </w:pPr>
      <w:r>
        <w:t>65.8. Справка о взятии на учет самозанятого лица теряет силу с момента возникновения изменений в</w:t>
      </w:r>
      <w:r>
        <w:t xml:space="preserve"> данных о физическом лице, указываются в такой справке, и подлежит замене </w:t>
      </w:r>
      <w:r>
        <w:rPr>
          <w:rStyle w:val="s0"/>
        </w:rPr>
        <w:t>в контролирующем органе</w:t>
      </w:r>
      <w:r>
        <w:t>.</w:t>
      </w:r>
    </w:p>
    <w:p w:rsidR="00000000" w:rsidRDefault="00033594">
      <w:pPr>
        <w:pStyle w:val="pj"/>
      </w:pPr>
      <w:r>
        <w:rPr>
          <w:rStyle w:val="s0"/>
        </w:rPr>
        <w:t>65.9. Если физическое лицо зарегистрировано как предприниматель и при этом такое лицо осуществляет независимую профессиональную деятельность, такое физическое лицо учитывается в контролирующих органах как физическое лицо - предприниматель с признаком осуще</w:t>
      </w:r>
      <w:r>
        <w:rPr>
          <w:rStyle w:val="s0"/>
        </w:rPr>
        <w:t>ствления независимой профессиональной деятельности.</w:t>
      </w:r>
    </w:p>
    <w:p w:rsidR="00000000" w:rsidRDefault="00033594">
      <w:pPr>
        <w:pStyle w:val="pj"/>
      </w:pPr>
      <w:r>
        <w:rPr>
          <w:rStyle w:val="s0"/>
        </w:rPr>
        <w:t>65.10. Внесения в Государственный реестр записи о прекращении предпринимательской деятельности физического лица - предпринимателя или независимой профессиональной деятельности физического лица осуществляе</w:t>
      </w:r>
      <w:r>
        <w:rPr>
          <w:rStyle w:val="s0"/>
        </w:rPr>
        <w:t>тся в случае:</w:t>
      </w:r>
    </w:p>
    <w:p w:rsidR="00000000" w:rsidRDefault="00033594">
      <w:pPr>
        <w:pStyle w:val="pj"/>
      </w:pPr>
      <w:r>
        <w:rPr>
          <w:rStyle w:val="s0"/>
        </w:rPr>
        <w:t>65.10.1. внесения в Единый государственный реестр юридических лиц, физических лиц - предпринимателей и общественных формирований записи о государственной регистрации прекращения предпринимательской деятельности физического лица - предпринимат</w:t>
      </w:r>
      <w:r>
        <w:rPr>
          <w:rStyle w:val="s0"/>
        </w:rPr>
        <w:t>еля - с даты государственной регистрации прекращения предпринимательской деятельности физического лица - предпринимателя;</w:t>
      </w:r>
    </w:p>
    <w:p w:rsidR="00000000" w:rsidRDefault="00033594">
      <w:pPr>
        <w:pStyle w:val="pj"/>
      </w:pPr>
      <w:r>
        <w:rPr>
          <w:rStyle w:val="s0"/>
        </w:rPr>
        <w:t>65.10.2. прекращении или приостановлении независимой профессиональной деятельности или изменения организационной формы соответствующей</w:t>
      </w:r>
      <w:r>
        <w:rPr>
          <w:rStyle w:val="s0"/>
        </w:rPr>
        <w:t xml:space="preserve"> деятельности по независимой (индивидуальной) на другую - с даты принятия уполномоченным органом соответствующего решения или другой даты, определенной законом, регулирующим регистрации соответствующего независимой профессиональной деятельности, датой прек</w:t>
      </w:r>
      <w:r>
        <w:rPr>
          <w:rStyle w:val="s0"/>
        </w:rPr>
        <w:t>ращения, приостановления или изменения организационной формы соответствующей деятельности по независимой (индивидуальной) на другой;</w:t>
      </w:r>
    </w:p>
    <w:p w:rsidR="00000000" w:rsidRDefault="00033594">
      <w:pPr>
        <w:pStyle w:val="pj"/>
      </w:pPr>
      <w:r>
        <w:rPr>
          <w:rStyle w:val="s0"/>
        </w:rPr>
        <w:t>65.10.3. окончания срока действия свидетельства о регистрации или другого документа (разрешения, сертификата и т.п.) - с да</w:t>
      </w:r>
      <w:r>
        <w:rPr>
          <w:rStyle w:val="s0"/>
        </w:rPr>
        <w:t>ты окончания такого срока;</w:t>
      </w:r>
    </w:p>
    <w:p w:rsidR="00000000" w:rsidRDefault="00033594">
      <w:pPr>
        <w:pStyle w:val="pj"/>
      </w:pPr>
      <w:r>
        <w:rPr>
          <w:rStyle w:val="s0"/>
        </w:rPr>
        <w:t xml:space="preserve">65.10.4. аннулирования или отмены согласно законодательству свидетельства о регистрации или другого документа (разрешения, сертификата и т.п.), подтверждающего право физического лица на осуществление независимой профессиональной </w:t>
      </w:r>
      <w:r>
        <w:rPr>
          <w:rStyle w:val="s0"/>
        </w:rPr>
        <w:t>деятельности, или отмене регистрационного действия по государственной регистрации физического лица предпринимателем - с даты такого аннулирования или отмены.</w:t>
      </w:r>
    </w:p>
    <w:p w:rsidR="00000000" w:rsidRDefault="00033594">
      <w:pPr>
        <w:pStyle w:val="pj"/>
      </w:pPr>
      <w:r>
        <w:rPr>
          <w:rStyle w:val="s0"/>
        </w:rPr>
        <w:t>Государственная регистрация (регистрация) прекращения предпринимательской или независимой професси</w:t>
      </w:r>
      <w:r>
        <w:rPr>
          <w:rStyle w:val="s0"/>
        </w:rPr>
        <w:t>ональной деятельности физического лица или внесение в Государственный реестр записи о прекращении такой деятельности физическим лицом не прекращает своих обязательств, возникших при осуществлении предпринимательской или независимой профессиональной деятель</w:t>
      </w:r>
      <w:r>
        <w:rPr>
          <w:rStyle w:val="s0"/>
        </w:rPr>
        <w:t>ности, и не изменяет сроков, порядков выполнения таких обязательств и применения штрафных санкций и начисления пени за их невыполнение.</w:t>
      </w:r>
    </w:p>
    <w:p w:rsidR="00000000" w:rsidRDefault="00033594">
      <w:pPr>
        <w:pStyle w:val="pj"/>
      </w:pPr>
      <w:r>
        <w:rPr>
          <w:rStyle w:val="s0"/>
        </w:rPr>
        <w:t>В случае если после внесения в Государственный реестр записи о прекращении предпринимательской или независимой профессио</w:t>
      </w:r>
      <w:r>
        <w:rPr>
          <w:rStyle w:val="s0"/>
        </w:rPr>
        <w:t>нальной деятельности физическое лицо продолжает осуществлять такую деятельность, считается, что она начала такую деятельность без взятия его на учет в качестве самозанятого лица</w:t>
      </w:r>
      <w:r>
        <w:t>.</w:t>
      </w:r>
    </w:p>
    <w:p w:rsidR="00000000" w:rsidRDefault="00033594">
      <w:pPr>
        <w:pStyle w:val="pj"/>
      </w:pPr>
      <w:r>
        <w:t> </w:t>
      </w:r>
    </w:p>
    <w:p w:rsidR="00000000" w:rsidRDefault="00033594">
      <w:pPr>
        <w:pStyle w:val="pj"/>
        <w:ind w:left="1200" w:hanging="800"/>
      </w:pPr>
      <w:bookmarkStart w:id="81" w:name="SUB660000"/>
      <w:bookmarkEnd w:id="81"/>
      <w:r>
        <w:rPr>
          <w:rStyle w:val="s1"/>
        </w:rPr>
        <w:t>Статья 66. Внесение изменений в учетные данные налогоплательщиков, кроме физических лиц, не зарегистрированных предпринимателями и не осуществляют независимую профессиональную деятельность</w:t>
      </w:r>
    </w:p>
    <w:p w:rsidR="00000000" w:rsidRDefault="00033594">
      <w:pPr>
        <w:pStyle w:val="pj"/>
      </w:pPr>
      <w:r>
        <w:t>66.1. Основаниями для внесения изменений в учетные данные налогопла</w:t>
      </w:r>
      <w:r>
        <w:t>тельщиков являются:</w:t>
      </w:r>
    </w:p>
    <w:p w:rsidR="00000000" w:rsidRDefault="00033594">
      <w:pPr>
        <w:pStyle w:val="pj"/>
      </w:pPr>
      <w:r>
        <w:t>66.1.1. информация органов государственной регистрации;</w:t>
      </w:r>
    </w:p>
    <w:p w:rsidR="00000000" w:rsidRDefault="00033594">
      <w:pPr>
        <w:pStyle w:val="pj"/>
      </w:pPr>
      <w:r>
        <w:t xml:space="preserve">66.1.2. </w:t>
      </w:r>
      <w:r>
        <w:rPr>
          <w:rStyle w:val="s0"/>
        </w:rPr>
        <w:t>информация банков, других финансовых учреждений, небанковских поставщиков платежных услуг об открытии (закрытии) счетов налогоплательщиков и информация эмитентов электронны</w:t>
      </w:r>
      <w:r>
        <w:rPr>
          <w:rStyle w:val="s0"/>
        </w:rPr>
        <w:t>х денег об открытии (закрытии) электронных кошельков налогоплательщиков</w:t>
      </w:r>
      <w:r>
        <w:t>;</w:t>
      </w:r>
    </w:p>
    <w:p w:rsidR="00000000" w:rsidRDefault="00033594">
      <w:pPr>
        <w:pStyle w:val="pj"/>
      </w:pPr>
      <w:r>
        <w:t>66.1.3. документально подтвержденная информация, предоставляемая налогоплательщиками;</w:t>
      </w:r>
    </w:p>
    <w:p w:rsidR="00000000" w:rsidRDefault="00033594">
      <w:pPr>
        <w:pStyle w:val="pj"/>
      </w:pPr>
      <w:r>
        <w:t>66.1.4. информация субъектов информационного обмена, уполномоченных совершать любые регистрационн</w:t>
      </w:r>
      <w:r>
        <w:t>ые действия относительно налогоплательщика;</w:t>
      </w:r>
    </w:p>
    <w:p w:rsidR="00000000" w:rsidRDefault="00033594">
      <w:pPr>
        <w:pStyle w:val="pj"/>
      </w:pPr>
      <w:r>
        <w:t>66.1.5. решение суда, вступившее в законную силу;</w:t>
      </w:r>
    </w:p>
    <w:p w:rsidR="00000000" w:rsidRDefault="00033594">
      <w:pPr>
        <w:pStyle w:val="pj"/>
      </w:pPr>
      <w:r>
        <w:t>66.1.6. данные проверок налогоплательщиков.</w:t>
      </w:r>
    </w:p>
    <w:p w:rsidR="00000000" w:rsidRDefault="00033594">
      <w:pPr>
        <w:pStyle w:val="pj"/>
      </w:pPr>
      <w:r>
        <w:t>66.2. Внесение изменений в учетные данные налогоплательщиков осуществляется в порядке, установленном центральным орган</w:t>
      </w:r>
      <w:r>
        <w:t>ом исполнительной власти, обеспечивающим формирование государственной финансовой политики.</w:t>
      </w:r>
    </w:p>
    <w:p w:rsidR="00000000" w:rsidRDefault="00033594">
      <w:pPr>
        <w:pStyle w:val="pj"/>
      </w:pPr>
      <w:r>
        <w:t xml:space="preserve">66.3. В случае проведения государственной регистрации изменения местонахождения или местожительства налогоплательщика, вследствие которой изменяется </w:t>
      </w:r>
      <w:r>
        <w:rPr>
          <w:rStyle w:val="s0"/>
        </w:rPr>
        <w:t>контролирующий о</w:t>
      </w:r>
      <w:r>
        <w:rPr>
          <w:rStyle w:val="s0"/>
        </w:rPr>
        <w:t>рган</w:t>
      </w:r>
      <w:r>
        <w:t xml:space="preserve">, в котором на учете находится налогоплательщик, а также в случае изменения налогового адреса налогоплательщика, </w:t>
      </w:r>
      <w:r>
        <w:rPr>
          <w:rStyle w:val="s0"/>
        </w:rPr>
        <w:t>контролирующими органами</w:t>
      </w:r>
      <w:r>
        <w:t xml:space="preserve"> по предыдущему и новому местонахождению (месту жительства) налогоплательщика проводятся процедуры соответственно с</w:t>
      </w:r>
      <w:r>
        <w:t>нятие с учета / постановки на учет такого налогоплательщика.</w:t>
      </w:r>
    </w:p>
    <w:p w:rsidR="00000000" w:rsidRDefault="00033594">
      <w:pPr>
        <w:pStyle w:val="pj"/>
      </w:pPr>
      <w:r>
        <w:t xml:space="preserve">Основанием для снятия с учета налогоплательщика в одном </w:t>
      </w:r>
      <w:r>
        <w:rPr>
          <w:rStyle w:val="s0"/>
        </w:rPr>
        <w:t>контролирующем органе</w:t>
      </w:r>
      <w:r>
        <w:t xml:space="preserve"> и постановки на учет в другом является поступление хотя бы в один из этих органов данных, свидетельствующих о надлежа</w:t>
      </w:r>
      <w:r>
        <w:t>щей государственной регистрации таких изменений органами государственной регистрации.</w:t>
      </w:r>
    </w:p>
    <w:p w:rsidR="00000000" w:rsidRDefault="00033594">
      <w:pPr>
        <w:pStyle w:val="pj"/>
      </w:pPr>
      <w:r>
        <w:t xml:space="preserve">В таком случае налогоплательщик, определен в </w:t>
      </w:r>
      <w:hyperlink w:anchor="sub640000" w:history="1">
        <w:r>
          <w:rPr>
            <w:rStyle w:val="a4"/>
          </w:rPr>
          <w:t>пункте 64.2 статьи 64</w:t>
        </w:r>
      </w:hyperlink>
      <w:r>
        <w:t xml:space="preserve"> настоящего Кодекса, обязан подать </w:t>
      </w:r>
      <w:r>
        <w:rPr>
          <w:rStyle w:val="s0"/>
        </w:rPr>
        <w:t>контролирующего органа</w:t>
      </w:r>
      <w:r>
        <w:t xml:space="preserve"> по новому мест</w:t>
      </w:r>
      <w:r>
        <w:t xml:space="preserve">онахождению соответствующее заявление в десятидневный срок со дня регистрации изменения местонахождения (местожительства) в соответствии с порядком учета налогоплательщиков. В случае неподачи такого заявления в течение 10 календарных дней налогоплательщик </w:t>
      </w:r>
      <w:r>
        <w:t>или должностные лица налогоплательщика несут ответственность согласно закону.</w:t>
      </w:r>
    </w:p>
    <w:p w:rsidR="00000000" w:rsidRDefault="00033594">
      <w:pPr>
        <w:pStyle w:val="pj"/>
      </w:pPr>
      <w:r>
        <w:t xml:space="preserve">66.4. Налогоплательщики - юридические лица и их обособленные подразделения обязаны подать </w:t>
      </w:r>
      <w:r>
        <w:rPr>
          <w:rStyle w:val="s0"/>
        </w:rPr>
        <w:t>контролирующему органу</w:t>
      </w:r>
      <w:r>
        <w:t xml:space="preserve"> сведения о лицах, ответственных за ведение бухгалтерского и / или</w:t>
      </w:r>
      <w:r>
        <w:t xml:space="preserve"> налогового учета юридического лица, его обособленных подразделений, в 10-дневный срок со дня взятия на учет или возникновения изменений в учетных данных налогоплательщиков, путем подачи заявления в порядке, определенном центральным органом исполнительной </w:t>
      </w:r>
      <w:r>
        <w:t>власти, обеспечивающим формирование государственной финансовой политики. Ответственность за непредоставление такой информации определяется этим Кодексом.</w:t>
      </w:r>
    </w:p>
    <w:p w:rsidR="00000000" w:rsidRDefault="00033594">
      <w:pPr>
        <w:pStyle w:val="pj"/>
      </w:pPr>
      <w:r>
        <w:rPr>
          <w:rStyle w:val="s0"/>
        </w:rPr>
        <w:t>66.5. В случае возникновения изменений в данных или внесения изменений в документы, которые подаются д</w:t>
      </w:r>
      <w:r>
        <w:rPr>
          <w:rStyle w:val="s0"/>
        </w:rPr>
        <w:t>ля взятия на учет соответствии с настоящей главой, кроме изменений, которые вносятся в Единый государственный реестр юридических лиц, физических лиц - предпринимателей и общественных формирований, и изменений, о которые налогоплательщик сообщил по основном</w:t>
      </w:r>
      <w:r>
        <w:rPr>
          <w:rStyle w:val="s0"/>
        </w:rPr>
        <w:t>у месту учета, налогоплательщик обязан подать контролирующему органу, в котором он учитывается, уточненные документы в течение 10 календарных дней со дня внесения изменений в указанные документы</w:t>
      </w:r>
      <w:r>
        <w:t>.</w:t>
      </w:r>
    </w:p>
    <w:p w:rsidR="00000000" w:rsidRDefault="00033594">
      <w:pPr>
        <w:pStyle w:val="pj"/>
      </w:pPr>
      <w:r>
        <w:t> </w:t>
      </w:r>
    </w:p>
    <w:p w:rsidR="00000000" w:rsidRDefault="00033594">
      <w:pPr>
        <w:pStyle w:val="pj"/>
        <w:ind w:left="1200" w:hanging="800"/>
      </w:pPr>
      <w:bookmarkStart w:id="82" w:name="SUB670000"/>
      <w:bookmarkEnd w:id="82"/>
      <w:r>
        <w:rPr>
          <w:rStyle w:val="s1"/>
        </w:rPr>
        <w:t>Статья 67. Основания и порядок снятия с учета в контролиру</w:t>
      </w:r>
      <w:r>
        <w:rPr>
          <w:rStyle w:val="s1"/>
        </w:rPr>
        <w:t>ющих органах юридических лиц, их обособленных подразделений и самозанятых лиц</w:t>
      </w:r>
    </w:p>
    <w:p w:rsidR="00000000" w:rsidRDefault="00033594">
      <w:pPr>
        <w:pStyle w:val="pj"/>
      </w:pPr>
      <w:r>
        <w:t xml:space="preserve">67.1. Основаниями для снятия с учета </w:t>
      </w:r>
      <w:r>
        <w:rPr>
          <w:rStyle w:val="s0"/>
        </w:rPr>
        <w:t>в контролирующих органах</w:t>
      </w:r>
      <w:r>
        <w:t xml:space="preserve"> юридического лица, его обособленных </w:t>
      </w:r>
      <w:r>
        <w:rPr>
          <w:rStyle w:val="s40"/>
        </w:rPr>
        <w:t>подразделений, обособленного подразделения юридического лица, образованного в со</w:t>
      </w:r>
      <w:r>
        <w:rPr>
          <w:rStyle w:val="s40"/>
        </w:rPr>
        <w:t>ответствии с законодательством иностранного государства, и</w:t>
      </w:r>
      <w:r>
        <w:t xml:space="preserve"> самозанятых лиц являются:</w:t>
      </w:r>
    </w:p>
    <w:p w:rsidR="00000000" w:rsidRDefault="00033594">
      <w:pPr>
        <w:pStyle w:val="pj"/>
      </w:pPr>
      <w:r>
        <w:t>67.1.1. сообщение или документальное подтверждение государственного регистратора или другого органа государственной регистрации о проведении государственной регистрации пр</w:t>
      </w:r>
      <w:r>
        <w:t xml:space="preserve">екращения юридического лица, обособленного </w:t>
      </w:r>
      <w:r>
        <w:rPr>
          <w:rStyle w:val="s40"/>
        </w:rPr>
        <w:t>подразделения юридического лица, обособленного подразделения юридического лица, образованного в соответствии с законодательством иностранного государства</w:t>
      </w:r>
      <w:r>
        <w:t>.</w:t>
      </w:r>
    </w:p>
    <w:p w:rsidR="00000000" w:rsidRDefault="00033594">
      <w:pPr>
        <w:pStyle w:val="pj"/>
      </w:pPr>
      <w:r>
        <w:t>Абзацы второй и третий исключены;</w:t>
      </w:r>
    </w:p>
    <w:p w:rsidR="00000000" w:rsidRDefault="00033594">
      <w:pPr>
        <w:pStyle w:val="pj"/>
      </w:pPr>
      <w:r>
        <w:t xml:space="preserve">67.1.2. наличие хотя бы </w:t>
      </w:r>
      <w:r>
        <w:t xml:space="preserve">одного из оснований, определенных </w:t>
      </w:r>
      <w:hyperlink w:anchor="sub650000" w:history="1">
        <w:r>
          <w:rPr>
            <w:rStyle w:val="a5"/>
            <w:color w:val="0000FF"/>
            <w:u w:val="single"/>
          </w:rPr>
          <w:t>пунктом 65.10 статьи 65</w:t>
        </w:r>
      </w:hyperlink>
      <w:r>
        <w:t xml:space="preserve"> этого Кодекса для самозанятого лица.</w:t>
      </w:r>
    </w:p>
    <w:p w:rsidR="00000000" w:rsidRDefault="00033594">
      <w:pPr>
        <w:pStyle w:val="pj"/>
      </w:pPr>
      <w:r>
        <w:t>Абзацы второй и третий исключены.</w:t>
      </w:r>
    </w:p>
    <w:p w:rsidR="00000000" w:rsidRDefault="00033594">
      <w:pPr>
        <w:pStyle w:val="pj"/>
      </w:pPr>
      <w:r>
        <w:t xml:space="preserve">67.2. </w:t>
      </w:r>
      <w:r>
        <w:rPr>
          <w:rStyle w:val="s0"/>
        </w:rPr>
        <w:t>Контролирующие органы</w:t>
      </w:r>
      <w:r>
        <w:t xml:space="preserve"> в установленном законом порядке имеют право обращаться в суд о выне</w:t>
      </w:r>
      <w:r>
        <w:t>сении судебного решения относительно:</w:t>
      </w:r>
    </w:p>
    <w:p w:rsidR="00000000" w:rsidRDefault="00033594">
      <w:pPr>
        <w:pStyle w:val="pj"/>
      </w:pPr>
      <w:r>
        <w:t>прекращения юридических лиц или предпринимательской деятельности физических лиц - предпринимателей;</w:t>
      </w:r>
    </w:p>
    <w:p w:rsidR="00000000" w:rsidRDefault="00033594">
      <w:pPr>
        <w:pStyle w:val="pj"/>
      </w:pPr>
      <w:r>
        <w:t>отмены государственной регистрации прекращения юридических лиц или предпринимательской деятельности физических лиц - п</w:t>
      </w:r>
      <w:r>
        <w:t>редпринимателей;</w:t>
      </w:r>
    </w:p>
    <w:p w:rsidR="00000000" w:rsidRDefault="00033594">
      <w:pPr>
        <w:pStyle w:val="pj"/>
      </w:pPr>
      <w:r>
        <w:t>отмене государственной регистрации изменений в учредительные документы.</w:t>
      </w:r>
    </w:p>
    <w:p w:rsidR="00000000" w:rsidRDefault="00033594">
      <w:pPr>
        <w:pStyle w:val="pj"/>
      </w:pPr>
      <w:r>
        <w:t>67.3. В случае прекращения юридического лица его обособленные подразделения подлежат снятию с учета в контролирующих органах.</w:t>
      </w:r>
    </w:p>
    <w:p w:rsidR="00000000" w:rsidRDefault="00033594">
      <w:pPr>
        <w:pStyle w:val="pj"/>
      </w:pPr>
      <w:r>
        <w:t xml:space="preserve">Порядок снятия с учета </w:t>
      </w:r>
      <w:r>
        <w:rPr>
          <w:rStyle w:val="s0"/>
        </w:rPr>
        <w:t>в контролирующих о</w:t>
      </w:r>
      <w:r>
        <w:rPr>
          <w:rStyle w:val="s0"/>
        </w:rPr>
        <w:t>рганах</w:t>
      </w:r>
      <w:r>
        <w:t xml:space="preserve"> юридических лиц, их обособленных подразделений и самозанятых лиц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t>67.4. Договоры о совместной деятельности, договора управлени</w:t>
      </w:r>
      <w:r>
        <w:t xml:space="preserve">я имуществом и соглашения о разделе продукции снимаются с учета </w:t>
      </w:r>
      <w:r>
        <w:rPr>
          <w:rStyle w:val="s0"/>
        </w:rPr>
        <w:t>в контролирующих органах</w:t>
      </w:r>
      <w:r>
        <w:t xml:space="preserve"> после их прекращения, расторжения, истечения срока действия или после достижения цели, для которой они были заключены, признания их недействительными в судебном порядк</w:t>
      </w:r>
      <w:r>
        <w:t xml:space="preserve">е, </w:t>
      </w:r>
      <w:r>
        <w:rPr>
          <w:rStyle w:val="s0"/>
        </w:rPr>
        <w:t>а также в случае потери признаков налогоплательщика, определенных этим Кодексом</w:t>
      </w:r>
      <w:r>
        <w:t>.</w:t>
      </w:r>
    </w:p>
    <w:p w:rsidR="00000000" w:rsidRDefault="00033594">
      <w:pPr>
        <w:pStyle w:val="pj"/>
      </w:pPr>
      <w:r>
        <w:rPr>
          <w:rStyle w:val="s0"/>
        </w:rPr>
        <w:t xml:space="preserve">67.5. Нерезиденты, указанные в </w:t>
      </w:r>
      <w:hyperlink w:anchor="sub640000" w:history="1">
        <w:r>
          <w:rPr>
            <w:rStyle w:val="a5"/>
            <w:color w:val="0000FF"/>
            <w:u w:val="single"/>
          </w:rPr>
          <w:t>пункте 64.5 статьи 64</w:t>
        </w:r>
      </w:hyperlink>
      <w:r>
        <w:rPr>
          <w:rStyle w:val="s0"/>
        </w:rPr>
        <w:t xml:space="preserve"> </w:t>
      </w:r>
      <w:r>
        <w:rPr>
          <w:rStyle w:val="s0"/>
        </w:rPr>
        <w:t>настоящего Кодекса, снимаются с учета в контролирующих органах после отчуждения недвижимого имущества и/или закрытия всех счетов/электронных кошельков в банках, других финансовых учреждениях, небанковских платежных услуг, которые предоставляют, эмитентам э</w:t>
      </w:r>
      <w:r>
        <w:rPr>
          <w:rStyle w:val="s0"/>
        </w:rPr>
        <w:t>лектронных денег и/или закрытия на территории Украины обособленных подразделений, в том числе постоянных представительств, при условии отсутствия на территории Украины других объектов налогообложения и объектов, связанных с налогообложением.</w:t>
      </w:r>
    </w:p>
    <w:p w:rsidR="00000000" w:rsidRDefault="00033594">
      <w:pPr>
        <w:pStyle w:val="pj"/>
      </w:pPr>
      <w:r>
        <w:rPr>
          <w:rStyle w:val="s0"/>
        </w:rPr>
        <w:t>Порядок снятия</w:t>
      </w:r>
      <w:r>
        <w:rPr>
          <w:rStyle w:val="s0"/>
        </w:rPr>
        <w:t xml:space="preserve"> с учета нерезидентов в контролирующих органах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«В случае аннулирования регистрации лица-нерезидента в качестве пла</w:t>
      </w:r>
      <w:r>
        <w:rPr>
          <w:rStyle w:val="s0"/>
        </w:rPr>
        <w:t xml:space="preserve">тельщика налога на добавленную стоимость в соответствии с пунктом 208 </w:t>
      </w:r>
      <w:r>
        <w:rPr>
          <w:rStyle w:val="s0"/>
          <w:vertAlign w:val="superscript"/>
        </w:rPr>
        <w:t xml:space="preserve">- 1 </w:t>
      </w:r>
      <w:r>
        <w:rPr>
          <w:rStyle w:val="s0"/>
        </w:rPr>
        <w:t xml:space="preserve">.3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этого Кодекса одновременно автоматически осуществляется снятие с учета такого лица-нерезидента.</w:t>
      </w:r>
    </w:p>
    <w:p w:rsidR="00000000" w:rsidRDefault="00033594">
      <w:pPr>
        <w:pStyle w:val="pj"/>
      </w:pPr>
      <w:r>
        <w:rPr>
          <w:rStyle w:val="s0"/>
        </w:rPr>
        <w:t xml:space="preserve">Лицо-нерезидент, в которой на дату аннулирования регистрации плательщика налога на добавленную стоимость в соответствии с пунктом 208 </w:t>
      </w:r>
      <w:r>
        <w:rPr>
          <w:rStyle w:val="s0"/>
          <w:vertAlign w:val="superscript"/>
        </w:rPr>
        <w:t xml:space="preserve">- 1 </w:t>
      </w:r>
      <w:r>
        <w:rPr>
          <w:rStyle w:val="s0"/>
        </w:rPr>
        <w:t xml:space="preserve">.3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настоящего Кодекса имеющийся налоговый долг или не выполнены налого</w:t>
      </w:r>
      <w:r>
        <w:rPr>
          <w:rStyle w:val="s0"/>
        </w:rPr>
        <w:t>вые обязательства, автоматически снимается с учета после погашения долга и выполнения обязательств, определенных настоящим Кодексом.</w:t>
      </w:r>
    </w:p>
    <w:p w:rsidR="00000000" w:rsidRDefault="00033594">
      <w:pPr>
        <w:pStyle w:val="pj"/>
      </w:pPr>
      <w:r>
        <w:t> </w:t>
      </w:r>
    </w:p>
    <w:p w:rsidR="00000000" w:rsidRDefault="00033594">
      <w:pPr>
        <w:pStyle w:val="pj"/>
        <w:ind w:left="1200" w:hanging="800"/>
      </w:pPr>
      <w:bookmarkStart w:id="83" w:name="SUB680000"/>
      <w:bookmarkEnd w:id="83"/>
      <w:r>
        <w:rPr>
          <w:rStyle w:val="s1"/>
        </w:rPr>
        <w:t xml:space="preserve">Статья 68. </w:t>
      </w:r>
      <w:r>
        <w:rPr>
          <w:rStyle w:val="s40"/>
          <w:b/>
          <w:bCs/>
        </w:rPr>
        <w:t>Информация, представляемая для учета налогоплательщиков органами государственной регистрации субъектов предпри</w:t>
      </w:r>
      <w:r>
        <w:rPr>
          <w:rStyle w:val="s40"/>
          <w:b/>
          <w:bCs/>
        </w:rPr>
        <w:t>нимательской деятельности и другими органами</w:t>
      </w:r>
    </w:p>
    <w:p w:rsidR="00000000" w:rsidRDefault="00033594">
      <w:pPr>
        <w:pStyle w:val="pj"/>
      </w:pPr>
      <w:r>
        <w:rPr>
          <w:rStyle w:val="s40"/>
        </w:rPr>
        <w:t>68.1. Технический администратор Единого государственного реестра юридических лиц, физических лиц-предпринимателей и общественных формирований в день проведения регистрационного действия должен передать в информа</w:t>
      </w:r>
      <w:r>
        <w:rPr>
          <w:rStyle w:val="s40"/>
        </w:rPr>
        <w:t>ционные системы контролирующих органов сведения, документы, запросы, предусмотренные Законом Украины «О государственной регистрации юридических лиц, физических лиц-предпринимателей и общественных формирований».</w:t>
      </w:r>
    </w:p>
    <w:p w:rsidR="00000000" w:rsidRDefault="00033594">
      <w:pPr>
        <w:pStyle w:val="pj"/>
      </w:pPr>
      <w:r>
        <w:rPr>
          <w:rStyle w:val="s40"/>
        </w:rPr>
        <w:t>68.2. Центральный депозитарий ценных бумаг, к</w:t>
      </w:r>
      <w:r>
        <w:rPr>
          <w:rStyle w:val="s40"/>
        </w:rPr>
        <w:t>оторый ведет учетную систему долей обществ с ограниченной ответственностью и обществ с дополнительной ответственностью (далее - учетная система долей обществ), в день начала учета долей таких обществ, внесения изменений в учетную систему долей обществ отно</w:t>
      </w:r>
      <w:r>
        <w:rPr>
          <w:rStyle w:val="s40"/>
        </w:rPr>
        <w:t>сительно владельцев долей общества или размера долей владельцев общества обязан безвозмездно в электронном виде передать в информационные системы центрального органа исполнительной власти, реализующего государственную налоговую политику, сведения (информац</w:t>
      </w:r>
      <w:r>
        <w:rPr>
          <w:rStyle w:val="s40"/>
        </w:rPr>
        <w:t xml:space="preserve">ию) об обществе с ограниченной ответственностью или обществе с дополнительной ответственностью, всех владельцев долей такого общества и размер долей соответствующих владельцев, а в случае если соответствующая доля обществ является объектом государственной </w:t>
      </w:r>
      <w:r>
        <w:rPr>
          <w:rStyle w:val="s40"/>
        </w:rPr>
        <w:t>или коммунальной собственности - о субъекте управления объектами государственной или коммунальной собственности, который выполняет функции по управлению соответствующей долей общества.</w:t>
      </w:r>
    </w:p>
    <w:p w:rsidR="00000000" w:rsidRDefault="00033594">
      <w:pPr>
        <w:pStyle w:val="pj"/>
      </w:pPr>
      <w:r>
        <w:rPr>
          <w:rStyle w:val="s40"/>
        </w:rPr>
        <w:t>Порядок электронного информационного взаимодействия между Центральным д</w:t>
      </w:r>
      <w:r>
        <w:rPr>
          <w:rStyle w:val="s40"/>
        </w:rPr>
        <w:t xml:space="preserve">епозитарием ценных бумаг и центральным органом исполнительной власти, реализующим государственную налоговую политику, устанавливается Центральным органом исполнительной власти, обеспечивающим формирование и реализующим государственную финансовую политику, </w:t>
      </w:r>
      <w:r>
        <w:rPr>
          <w:rStyle w:val="s40"/>
        </w:rPr>
        <w:t>по согласованию с Национальной комиссией по ценным бумагам и фондовому рынку.</w:t>
      </w:r>
    </w:p>
    <w:p w:rsidR="00000000" w:rsidRDefault="00033594">
      <w:pPr>
        <w:pStyle w:val="pj"/>
      </w:pPr>
      <w:r>
        <w:rPr>
          <w:rStyle w:val="s40"/>
        </w:rPr>
        <w:t>68.3. Органы, ведущие учет или регистрацию движимого имущества и других активов, являющихся объектом налогообложения, обязаны уведомлять владельцев и/или пользователей такого дви</w:t>
      </w:r>
      <w:r>
        <w:rPr>
          <w:rStyle w:val="s40"/>
        </w:rPr>
        <w:t>жимого имущества и других активов, размещенных на соответствующей территории, или о транспортных средствах, зарегистрированных в этих органах, и их владельцев контролирующие органы по своему местонахождению ежемесячно, но не позднее 10 числа следующего мес</w:t>
      </w:r>
      <w:r>
        <w:rPr>
          <w:rStyle w:val="s40"/>
        </w:rPr>
        <w:t>яца. Порядок такого уведомления устанавливает Кабинет Министров Украины.</w:t>
      </w:r>
    </w:p>
    <w:p w:rsidR="00000000" w:rsidRDefault="00033594">
      <w:pPr>
        <w:pStyle w:val="pj"/>
      </w:pPr>
      <w:r>
        <w:rPr>
          <w:rStyle w:val="s0"/>
        </w:rPr>
        <w:t>68.4. Государственные органы должны представлять контролирующим органам другую информацию в случаях, предусмотренных настоящим Кодексом и другими нормативно-правовыми актами Украины.</w:t>
      </w:r>
    </w:p>
    <w:p w:rsidR="00000000" w:rsidRDefault="00033594">
      <w:pPr>
        <w:pStyle w:val="pj"/>
      </w:pPr>
      <w:r>
        <w:t> </w:t>
      </w:r>
    </w:p>
    <w:p w:rsidR="00000000" w:rsidRDefault="00033594">
      <w:pPr>
        <w:pStyle w:val="pj"/>
        <w:ind w:left="1200" w:hanging="800"/>
      </w:pPr>
      <w:bookmarkStart w:id="84" w:name="SUB690000"/>
      <w:bookmarkEnd w:id="84"/>
      <w:r>
        <w:rPr>
          <w:rStyle w:val="s1"/>
        </w:rPr>
        <w:t xml:space="preserve">Статья 69. </w:t>
      </w:r>
      <w:r>
        <w:rPr>
          <w:rStyle w:val="s40"/>
          <w:b/>
          <w:bCs/>
        </w:rPr>
        <w:t>Требования к открытию и закрытию счетов налогоплательщиков в банках, других финансовых учреждениях, небанковских поставщиках платежных услуг и электронных кошельков в эмитентах электронных денег</w:t>
      </w:r>
    </w:p>
    <w:p w:rsidR="00000000" w:rsidRDefault="00033594">
      <w:pPr>
        <w:pStyle w:val="pj"/>
      </w:pPr>
      <w:r>
        <w:rPr>
          <w:rStyle w:val="s0"/>
        </w:rPr>
        <w:t>69.1. Банки, другие финансовые учреждения, небан</w:t>
      </w:r>
      <w:r>
        <w:rPr>
          <w:rStyle w:val="s0"/>
        </w:rPr>
        <w:t>ковские поставщики платежных услуг, эмитенты электронных денег открывают соответствующие счета/электронные кошельки, предусмотренные законодательством Украины, налогоплательщикам - юридическим лицам (резидентам и нерезидентам) независимо от организационно-</w:t>
      </w:r>
      <w:r>
        <w:rPr>
          <w:rStyle w:val="s0"/>
        </w:rPr>
        <w:t>правовой формы, обособленным подразделениям и представительствам юридических лиц, для которых законом установлены особенности их государственной регистрации и которые не включаются в Единый государственный реестр юридических лиц, физических лиц - предприни</w:t>
      </w:r>
      <w:r>
        <w:rPr>
          <w:rStyle w:val="s0"/>
        </w:rPr>
        <w:t>мателей и общественных формирований, физическим лицам, осуществляющим независимую профессиональную деятельность, при наличии документов, выданных контролирующими органами, подтверждающие взятие их на учет в таких органах, или выписки из Единого государстве</w:t>
      </w:r>
      <w:r>
        <w:rPr>
          <w:rStyle w:val="s0"/>
        </w:rPr>
        <w:t xml:space="preserve">нного реестра юридических лиц, физических лиц - предпринимателей и общественных формирований (для лиц, постановка на учет которых в контролирующих органах осуществляется на основании сведений из Единого государственного реестра юридических лиц, физических </w:t>
      </w:r>
      <w:r>
        <w:rPr>
          <w:rStyle w:val="s0"/>
        </w:rPr>
        <w:t xml:space="preserve">лиц - предпринимателей и общественных формирований, предоставленных государственным регистратором согласно </w:t>
      </w:r>
      <w:hyperlink r:id="rId167" w:history="1">
        <w:r>
          <w:rPr>
            <w:rStyle w:val="a5"/>
            <w:color w:val="0000FF"/>
            <w:u w:val="single"/>
          </w:rPr>
          <w:t>Закону</w:t>
        </w:r>
      </w:hyperlink>
      <w:r>
        <w:rPr>
          <w:rStyle w:val="s0"/>
        </w:rPr>
        <w:t xml:space="preserve"> Украины «О государственной регистрации юридических лиц, физических лиц - пред</w:t>
      </w:r>
      <w:r>
        <w:rPr>
          <w:rStyle w:val="s0"/>
        </w:rPr>
        <w:t>принимателей и общественных формирований») или сведений из настоящего реестра, полученной банком, другим финансовым учреждением, небанковским поставщиком платежных услуг, эмитентом электронных денег в соответствии с законом, с указанием сведений о постанов</w:t>
      </w:r>
      <w:r>
        <w:rPr>
          <w:rStyle w:val="s0"/>
        </w:rPr>
        <w:t>ке на учет в контролирующих органах в качестве налогоплательщика.</w:t>
      </w:r>
    </w:p>
    <w:p w:rsidR="00000000" w:rsidRDefault="00033594">
      <w:pPr>
        <w:pStyle w:val="pj"/>
      </w:pPr>
      <w:r>
        <w:t xml:space="preserve">69.2. </w:t>
      </w:r>
      <w:r>
        <w:rPr>
          <w:rStyle w:val="s0"/>
        </w:rPr>
        <w:t>Банки, другие финансовые учреждения, небанковские поставщики платежных услуг, эмитенты электронных денег обязаны направить уведомление об открытии или закрытии счета/электронного кошел</w:t>
      </w:r>
      <w:r>
        <w:rPr>
          <w:rStyle w:val="s0"/>
        </w:rPr>
        <w:t>ька налогоплательщика - юридического лица (резидента и нерезидента), в том числе открытого через его обособленные подразделения, или самозанятого физического лица в контролирующий орган, в котором учитывается налогоплательщик, в день открытия/закрытия счет</w:t>
      </w:r>
      <w:r>
        <w:rPr>
          <w:rStyle w:val="s0"/>
        </w:rPr>
        <w:t>а/электронного кошелька</w:t>
      </w:r>
      <w:r>
        <w:t>.</w:t>
      </w:r>
    </w:p>
    <w:p w:rsidR="00000000" w:rsidRDefault="00033594">
      <w:pPr>
        <w:pStyle w:val="pj"/>
      </w:pPr>
      <w:r>
        <w:t>При открытии или закрытии счета налогоплательщика - банка, в том числе открытого через его обособленные подразделения, уведомление направляется в порядке, определенном этим пунктом, только при открытии или закрытии корреспондентско</w:t>
      </w:r>
      <w:r>
        <w:t>го счета.</w:t>
      </w:r>
    </w:p>
    <w:p w:rsidR="00000000" w:rsidRDefault="00033594">
      <w:pPr>
        <w:pStyle w:val="pj"/>
      </w:pPr>
      <w:r>
        <w:t xml:space="preserve">При открытии или закрытии собственного корреспондентского счета банки обязаны направить уведомление в </w:t>
      </w:r>
      <w:r>
        <w:rPr>
          <w:rStyle w:val="s0"/>
        </w:rPr>
        <w:t>контролирующий орган</w:t>
      </w:r>
      <w:r>
        <w:t>, в котором учитываются, в сроки, определенные этим пунктом.</w:t>
      </w:r>
    </w:p>
    <w:p w:rsidR="00000000" w:rsidRDefault="00033594">
      <w:pPr>
        <w:pStyle w:val="pj"/>
      </w:pPr>
      <w:r>
        <w:rPr>
          <w:rStyle w:val="s40"/>
        </w:rPr>
        <w:t xml:space="preserve">69.2 </w:t>
      </w:r>
      <w:r>
        <w:rPr>
          <w:rStyle w:val="s40"/>
          <w:vertAlign w:val="superscript"/>
        </w:rPr>
        <w:t>1</w:t>
      </w:r>
      <w:r>
        <w:rPr>
          <w:rStyle w:val="s40"/>
        </w:rPr>
        <w:t>. Обязанности, предусмотренные настоящей статьей, по напр</w:t>
      </w:r>
      <w:r>
        <w:rPr>
          <w:rStyle w:val="s40"/>
        </w:rPr>
        <w:t>авлению в контролирующий орган уведомления об открытии счета владельцу долей общества в учетной системе долей обществ или закрытии такого счета должны быть выполнены депозитарным учреждением или центральным депозитарием ценных бумаг, с которым (каким) этим</w:t>
      </w:r>
      <w:r>
        <w:rPr>
          <w:rStyle w:val="s40"/>
        </w:rPr>
        <w:t xml:space="preserve"> владельцем заключен договор по обслуживанию счета (счетов) участника общества. Соответствующее уведомление направляется в день заключения / прекращения (расторжения) такого договора или закрытия любого из счетов, обслуживаемых в соответствии с настоящим Д</w:t>
      </w:r>
      <w:r>
        <w:rPr>
          <w:rStyle w:val="s40"/>
        </w:rPr>
        <w:t>оговором.</w:t>
      </w:r>
    </w:p>
    <w:p w:rsidR="00000000" w:rsidRDefault="00033594">
      <w:pPr>
        <w:pStyle w:val="pj"/>
      </w:pPr>
      <w:r>
        <w:rPr>
          <w:rStyle w:val="s40"/>
        </w:rPr>
        <w:t>Обязанности, предусмотренные настоящей статьей, по направлению в контролирующий орган уведомления об открытии счета условного хранения (эскроу) долей общества или о закрытии такого счета должны быть выполнены Центральным депозитарием ценных бумаг</w:t>
      </w:r>
      <w:r>
        <w:rPr>
          <w:rStyle w:val="s40"/>
        </w:rPr>
        <w:t>, с которым заключен договор счета условного хранения (эскроу) долей общества:</w:t>
      </w:r>
    </w:p>
    <w:p w:rsidR="00000000" w:rsidRDefault="00033594">
      <w:pPr>
        <w:pStyle w:val="pj"/>
      </w:pPr>
      <w:r>
        <w:rPr>
          <w:rStyle w:val="s40"/>
        </w:rPr>
        <w:t>об открытии счета условного хранения (эскроу) долей общества, которые учитываются в учетной системе долей - в день открытия соответствующего счета;</w:t>
      </w:r>
    </w:p>
    <w:p w:rsidR="00000000" w:rsidRDefault="00033594">
      <w:pPr>
        <w:pStyle w:val="pj"/>
      </w:pPr>
      <w:r>
        <w:rPr>
          <w:rStyle w:val="s40"/>
        </w:rPr>
        <w:t>о закрытии счета условного хр</w:t>
      </w:r>
      <w:r>
        <w:rPr>
          <w:rStyle w:val="s40"/>
        </w:rPr>
        <w:t>анения (эскроу) долей общества, которые учитываются в учетной системе долей - в день прекращения учета доли общества на счете эскроу, в том числе в связи с расторжением такого договора.</w:t>
      </w:r>
    </w:p>
    <w:p w:rsidR="00000000" w:rsidRDefault="00033594">
      <w:pPr>
        <w:pStyle w:val="pj"/>
      </w:pPr>
      <w:r>
        <w:rPr>
          <w:rStyle w:val="s40"/>
        </w:rPr>
        <w:t>Начало проведения операций в учетной системе долей обществ по счету вл</w:t>
      </w:r>
      <w:r>
        <w:rPr>
          <w:rStyle w:val="s40"/>
        </w:rPr>
        <w:t>адельца долей общества производится по правилам пункта 69.4 настоящей статьи, кроме проведения безусловных операций.</w:t>
      </w:r>
    </w:p>
    <w:p w:rsidR="00000000" w:rsidRDefault="00033594">
      <w:pPr>
        <w:pStyle w:val="pj"/>
      </w:pPr>
      <w:r>
        <w:t xml:space="preserve">69.3. </w:t>
      </w:r>
      <w:r>
        <w:rPr>
          <w:rStyle w:val="s0"/>
        </w:rPr>
        <w:t>Контролирующий орган не позднее следующего рабочего дня со дня получения уведомления от банка, другого финансового учреждения небанко</w:t>
      </w:r>
      <w:r>
        <w:rPr>
          <w:rStyle w:val="s0"/>
        </w:rPr>
        <w:t>вского поставщика платежных услуг, эмитента электронных денег об открытии счета/электронного кошелька обязан направить уведомление о взятии счета/электронного кошелька на учет или об отказе в принятии контролирующим органом счета/электронного кошелька на у</w:t>
      </w:r>
      <w:r>
        <w:rPr>
          <w:rStyle w:val="s0"/>
        </w:rPr>
        <w:t>чет с указанием оснований в порядке, определенном настоящим Кодексом.</w:t>
      </w:r>
    </w:p>
    <w:p w:rsidR="00000000" w:rsidRDefault="00033594">
      <w:pPr>
        <w:pStyle w:val="pj"/>
      </w:pPr>
      <w:r>
        <w:rPr>
          <w:rStyle w:val="s0"/>
        </w:rPr>
        <w:t>Если контролирующий орган в течение срока, установленного абзацем первым настоящего пункта, не направил уведомление об отказе в постановке счета/электронного кошелька на учет, такой счет</w:t>
      </w:r>
      <w:r>
        <w:rPr>
          <w:rStyle w:val="s0"/>
        </w:rPr>
        <w:t>/электронный кошелек считается взятым на учет в контролирующем органе по молчаливому согласию - во время и дату получения соответствующим учреждением уведомления (квитанции) контролирующего органа о подтверждении факта принятия уведомления к обработке в со</w:t>
      </w:r>
      <w:r>
        <w:rPr>
          <w:rStyle w:val="s0"/>
        </w:rPr>
        <w:t>ответствии с порядком подачи уведомлений, установленным в соответствии с пунктом 69.5 настоящей статьи.</w:t>
      </w:r>
    </w:p>
    <w:p w:rsidR="00000000" w:rsidRDefault="00033594">
      <w:pPr>
        <w:pStyle w:val="pj"/>
      </w:pPr>
      <w:r>
        <w:rPr>
          <w:rStyle w:val="s0"/>
        </w:rPr>
        <w:t>69.4. Датой начала расходных операций по счету/электронным кошельком налогоплательщика, определенного пунктом 69.1 настоящей статьи (кроме банка), в бан</w:t>
      </w:r>
      <w:r>
        <w:rPr>
          <w:rStyle w:val="s0"/>
        </w:rPr>
        <w:t>ках, других финансовых учреждениях, небанковских платежных услуг, которые предоставляют, эмитентам электронных денег является дата получения банком или другим финансовым учреждением, небанковским поставщиком платежных услуг, эмитентом электронных денег уве</w:t>
      </w:r>
      <w:r>
        <w:rPr>
          <w:rStyle w:val="s0"/>
        </w:rPr>
        <w:t>домления контролирующего органа о взятии счета/электронного кошелька на учет в контролирующих органах или дата, определенная дата постановки на учет в контролирующем органе по молчаливому согласию в соответствии с абзацем вторым пункта 69.3 настоящей стать</w:t>
      </w:r>
      <w:r>
        <w:rPr>
          <w:rStyle w:val="s0"/>
        </w:rPr>
        <w:t>и.</w:t>
      </w:r>
    </w:p>
    <w:p w:rsidR="00000000" w:rsidRDefault="00033594">
      <w:pPr>
        <w:pStyle w:val="pj"/>
      </w:pPr>
      <w:r>
        <w:rPr>
          <w:rStyle w:val="s0"/>
        </w:rPr>
        <w:t xml:space="preserve">69.5. Порядок представления и форма и содержание уведомлений об открытии/закрытии счетов/электронных кошельков налогоплательщиков в банках, других финансовых учреждениях, небанковских платежных услуг, которые предоставляют, эмитентам электронных денег, </w:t>
      </w:r>
      <w:r>
        <w:rPr>
          <w:rStyle w:val="s0"/>
        </w:rPr>
        <w:t>перечень оснований для отказа контролирующих органов во взятии счетов/электронных кошельков на учет определяются центральным органом исполнительной власти, который обеспечивает формирование и реализует государственную финансовую политику, по согласованию с</w:t>
      </w:r>
      <w:r>
        <w:rPr>
          <w:rStyle w:val="s0"/>
        </w:rPr>
        <w:t xml:space="preserve"> соответствующими государственными органами, регулирующими деятельность финансовых учреждений</w:t>
      </w:r>
      <w:r>
        <w:t>.</w:t>
      </w:r>
    </w:p>
    <w:p w:rsidR="00000000" w:rsidRDefault="00033594">
      <w:pPr>
        <w:pStyle w:val="pj"/>
      </w:pPr>
      <w:r>
        <w:t>69.6. Исключен.</w:t>
      </w:r>
    </w:p>
    <w:p w:rsidR="00000000" w:rsidRDefault="00033594">
      <w:pPr>
        <w:pStyle w:val="pj"/>
      </w:pPr>
      <w:r>
        <w:t xml:space="preserve">69.7. </w:t>
      </w:r>
      <w:r>
        <w:rPr>
          <w:rStyle w:val="s0"/>
        </w:rPr>
        <w:t>Физические лица - предприниматели и лица, осуществляющие независимую профессиональную деятельность, обязаны сообщать о своем статусе банки,</w:t>
      </w:r>
      <w:r>
        <w:rPr>
          <w:rStyle w:val="s0"/>
        </w:rPr>
        <w:t xml:space="preserve"> другие финансовые учреждения, небанковских поставщиков платежных услуг, эмитентов электронных денег, в которых такие лица открывают счета/электронные кошельки</w:t>
      </w:r>
      <w:r>
        <w:t>.</w:t>
      </w:r>
    </w:p>
    <w:p w:rsidR="00000000" w:rsidRDefault="00033594">
      <w:pPr>
        <w:pStyle w:val="pj"/>
      </w:pPr>
      <w:r>
        <w:t>69.8. Исключен.</w:t>
      </w:r>
    </w:p>
    <w:p w:rsidR="00000000" w:rsidRDefault="00033594">
      <w:pPr>
        <w:pStyle w:val="pj"/>
      </w:pPr>
      <w:r>
        <w:t> </w:t>
      </w:r>
    </w:p>
    <w:p w:rsidR="00000000" w:rsidRDefault="00033594">
      <w:pPr>
        <w:pStyle w:val="pj"/>
        <w:ind w:left="1200" w:hanging="800"/>
      </w:pPr>
      <w:bookmarkStart w:id="85" w:name="SUB700000"/>
      <w:bookmarkEnd w:id="85"/>
      <w:r>
        <w:rPr>
          <w:rStyle w:val="s1"/>
        </w:rPr>
        <w:t>Статья 70. Государственный реестр физических лиц - плательщиков налогов</w:t>
      </w:r>
    </w:p>
    <w:p w:rsidR="00000000" w:rsidRDefault="00033594">
      <w:pPr>
        <w:pStyle w:val="pj"/>
      </w:pPr>
      <w:r>
        <w:t xml:space="preserve">70.1. Центральный орган </w:t>
      </w:r>
      <w:r>
        <w:rPr>
          <w:rStyle w:val="s0"/>
        </w:rPr>
        <w:t>исполнительной власти реализует, государственной налоговой политике</w:t>
      </w:r>
      <w:r>
        <w:t>, формирует и ведет Государственный реестр физических лиц - налогоплательщиков (далее - Государственный реестр).</w:t>
      </w:r>
    </w:p>
    <w:p w:rsidR="00000000" w:rsidRDefault="00033594">
      <w:pPr>
        <w:pStyle w:val="pj"/>
      </w:pPr>
      <w:r>
        <w:t>В Государственный реестр вносится информация о лицах</w:t>
      </w:r>
      <w:r>
        <w:t>, которые являются:</w:t>
      </w:r>
    </w:p>
    <w:p w:rsidR="00000000" w:rsidRDefault="00033594">
      <w:pPr>
        <w:pStyle w:val="pj"/>
      </w:pPr>
      <w:r>
        <w:t>гражданами Украины;</w:t>
      </w:r>
    </w:p>
    <w:p w:rsidR="00000000" w:rsidRDefault="00033594">
      <w:pPr>
        <w:pStyle w:val="pj"/>
      </w:pPr>
      <w:r>
        <w:t>иностранцами и лицами без гражданства, которые постоянно проживают в Украине;</w:t>
      </w:r>
    </w:p>
    <w:p w:rsidR="00000000" w:rsidRDefault="00033594">
      <w:pPr>
        <w:pStyle w:val="pj"/>
      </w:pPr>
      <w:r>
        <w:rPr>
          <w:rStyle w:val="s0"/>
        </w:rPr>
        <w:t>иностранцами и лицами без гражданства, которые не имеют постоянного места жительства в Украине, но в соответствии с законодательством обяз</w:t>
      </w:r>
      <w:r>
        <w:rPr>
          <w:rStyle w:val="s0"/>
        </w:rPr>
        <w:t>аны уплачивать налоги в Украине или являются учредителями юридических лиц, созданных на территории Украины, или приобрели статус электронного резидента (е-резидента)</w:t>
      </w:r>
      <w:r>
        <w:t>.</w:t>
      </w:r>
    </w:p>
    <w:p w:rsidR="00000000" w:rsidRDefault="00033594">
      <w:pPr>
        <w:pStyle w:val="pj"/>
      </w:pPr>
      <w:r>
        <w:t>Учет физических лиц - налогоплательщиков, которые из-за своих религиозных убеждений отказ</w:t>
      </w:r>
      <w:r>
        <w:t xml:space="preserve">ываются от принятия регистрационного номера учетной карточки плательщика налогов и уведомили об этом соответствующий </w:t>
      </w:r>
      <w:r>
        <w:rPr>
          <w:rStyle w:val="s0"/>
        </w:rPr>
        <w:t>контролирующий орган</w:t>
      </w:r>
      <w:r>
        <w:t>, ведется в отдельном реестре Государственного реестра по фамилии, имени, отчеству и серии и номеру паспорта без исполь</w:t>
      </w:r>
      <w:r>
        <w:t>зования регистрационного номера учетной карточки.</w:t>
      </w:r>
    </w:p>
    <w:p w:rsidR="00000000" w:rsidRDefault="00033594">
      <w:pPr>
        <w:pStyle w:val="pj"/>
      </w:pPr>
      <w:r>
        <w:t>Физическое лицо, которое является резидентом иностранного государства, то есть не проживает в Украине, может быть взята на учет по месту регистрации своего пребывания (проживания ) на территории Украины.</w:t>
      </w:r>
    </w:p>
    <w:p w:rsidR="00000000" w:rsidRDefault="00033594">
      <w:pPr>
        <w:pStyle w:val="pj"/>
      </w:pPr>
      <w:r>
        <w:t>70</w:t>
      </w:r>
      <w:r>
        <w:t>.2. В учетную карточку физического лица - налогоплательщика и сообщения (для физических лиц, которые из-за своих религиозных убеждений отказываются от принятия регистрационного номера учетной карточки налогоплательщика) вносится следующая информация:</w:t>
      </w:r>
    </w:p>
    <w:p w:rsidR="00000000" w:rsidRDefault="00033594">
      <w:pPr>
        <w:pStyle w:val="pj"/>
      </w:pPr>
      <w:r>
        <w:t>70.2.</w:t>
      </w:r>
      <w:r>
        <w:t>1. фамилия, имя и отчество;</w:t>
      </w:r>
    </w:p>
    <w:p w:rsidR="00000000" w:rsidRDefault="00033594">
      <w:pPr>
        <w:pStyle w:val="pj"/>
      </w:pPr>
      <w:r>
        <w:t>70.2.2. дата рождения;</w:t>
      </w:r>
    </w:p>
    <w:p w:rsidR="00000000" w:rsidRDefault="00033594">
      <w:pPr>
        <w:pStyle w:val="pj"/>
      </w:pPr>
      <w:r>
        <w:t>70.2.3. место рождения (страна, область, район, населенный пункт);</w:t>
      </w:r>
    </w:p>
    <w:p w:rsidR="00000000" w:rsidRDefault="00033594">
      <w:pPr>
        <w:pStyle w:val="pj"/>
      </w:pPr>
      <w:r>
        <w:t>70.2.4. место жительства, а для иностранных граждан - также гражданство;</w:t>
      </w:r>
    </w:p>
    <w:p w:rsidR="00000000" w:rsidRDefault="00033594">
      <w:pPr>
        <w:pStyle w:val="pj"/>
      </w:pPr>
      <w:r>
        <w:t>70.2.5. серия, номер свидетельства о рождении, паспорта (аналогич</w:t>
      </w:r>
      <w:r>
        <w:t>ные данные другого документа, удостоверяющего личность), кем и когда выдан;</w:t>
      </w:r>
    </w:p>
    <w:p w:rsidR="00000000" w:rsidRDefault="00033594">
      <w:pPr>
        <w:pStyle w:val="pj"/>
      </w:pPr>
      <w:r>
        <w:rPr>
          <w:rStyle w:val="s0"/>
        </w:rPr>
        <w:t>70.2.6. уникальный номер записи в Едином государственном демографическом реестре (в случае внесения информации о лице в Единый государственный демографического реестра).</w:t>
      </w:r>
    </w:p>
    <w:p w:rsidR="00000000" w:rsidRDefault="00033594">
      <w:pPr>
        <w:pStyle w:val="pj"/>
      </w:pPr>
      <w:r>
        <w:t>70.3. В ин</w:t>
      </w:r>
      <w:r>
        <w:t>формационную базу Государственного реестра включаются следующие данные о физических лицах:</w:t>
      </w:r>
    </w:p>
    <w:p w:rsidR="00000000" w:rsidRDefault="00033594">
      <w:pPr>
        <w:pStyle w:val="pj"/>
      </w:pPr>
      <w:r>
        <w:t>70.3.1. источники получения доходов;</w:t>
      </w:r>
    </w:p>
    <w:p w:rsidR="00000000" w:rsidRDefault="00033594">
      <w:pPr>
        <w:pStyle w:val="pj"/>
      </w:pPr>
      <w:r>
        <w:t>70.3.2. объекты налогообложения;</w:t>
      </w:r>
    </w:p>
    <w:p w:rsidR="00000000" w:rsidRDefault="00033594">
      <w:pPr>
        <w:pStyle w:val="pj"/>
      </w:pPr>
      <w:r>
        <w:t>70.3.3. сумма начисленных и / или полученных доходов;</w:t>
      </w:r>
    </w:p>
    <w:p w:rsidR="00000000" w:rsidRDefault="00033594">
      <w:pPr>
        <w:pStyle w:val="pj"/>
      </w:pPr>
      <w:r>
        <w:t>70.3.4. сумма начисленных и / или уплачен</w:t>
      </w:r>
      <w:r>
        <w:t>ных налогов;</w:t>
      </w:r>
    </w:p>
    <w:p w:rsidR="00000000" w:rsidRDefault="00033594">
      <w:pPr>
        <w:pStyle w:val="pj"/>
      </w:pPr>
      <w:r>
        <w:t>70.3.5. информация о налоговой скидке и налоговых льготах налогоплательщика;</w:t>
      </w:r>
    </w:p>
    <w:p w:rsidR="00000000" w:rsidRDefault="00033594">
      <w:pPr>
        <w:pStyle w:val="pj"/>
      </w:pPr>
      <w:r>
        <w:rPr>
          <w:rStyle w:val="s0"/>
        </w:rPr>
        <w:t>70.3.6. уникальный номер записи в Едином государственном демографическом реестре на основании данных распорядителя такого реестра, предоставленных в порядке информаци</w:t>
      </w:r>
      <w:r>
        <w:rPr>
          <w:rStyle w:val="s0"/>
        </w:rPr>
        <w:t>онного взаимодействия в соответствии с законодательством.</w:t>
      </w:r>
    </w:p>
    <w:p w:rsidR="00000000" w:rsidRDefault="00033594">
      <w:pPr>
        <w:pStyle w:val="pj"/>
      </w:pPr>
      <w:r>
        <w:t xml:space="preserve">70.4. В Государственный реестр вносятся сведения о государственной регистрации, регистрации и постановке на учет физических лиц - предпринимателей и лиц, осуществляющих независимую профессиональную </w:t>
      </w:r>
      <w:r>
        <w:t>деятельность. Такие сведения включают:</w:t>
      </w:r>
    </w:p>
    <w:p w:rsidR="00000000" w:rsidRDefault="00033594">
      <w:pPr>
        <w:pStyle w:val="pj"/>
      </w:pPr>
      <w:r>
        <w:t>70.4.1. даты, номера записей, свидетельств и других документов, а также основания государственной регистрации, регистрации и постановке на учет, прекращения предпринимательской или независимой профессиональной деятель</w:t>
      </w:r>
      <w:r>
        <w:t>ности, другие регистрационные данные;</w:t>
      </w:r>
    </w:p>
    <w:p w:rsidR="00000000" w:rsidRDefault="00033594">
      <w:pPr>
        <w:pStyle w:val="pj"/>
      </w:pPr>
      <w:r>
        <w:t>70.4.2. информацию о государственной регистрации, регистрации и постановке на учет изменений в данных о лице, замене или продлении действия справок о постановке на учет;</w:t>
      </w:r>
    </w:p>
    <w:p w:rsidR="00000000" w:rsidRDefault="00033594">
      <w:pPr>
        <w:pStyle w:val="pj"/>
      </w:pPr>
      <w:r>
        <w:t>70.4.3. место осуществления деятельности, телефо</w:t>
      </w:r>
      <w:r>
        <w:t>ны и другую дополнительную информацию для связи с физическим лицом - предпринимателем или лицом, осуществляющим независимую профессиональную деятельность;</w:t>
      </w:r>
    </w:p>
    <w:p w:rsidR="00000000" w:rsidRDefault="00033594">
      <w:pPr>
        <w:pStyle w:val="pj"/>
      </w:pPr>
      <w:r>
        <w:t>70.4.4. виды деятельности;</w:t>
      </w:r>
    </w:p>
    <w:p w:rsidR="00000000" w:rsidRDefault="00033594">
      <w:pPr>
        <w:pStyle w:val="pj"/>
      </w:pPr>
      <w:r>
        <w:t>70.4.5. гражданство и номер, который используется при налогооблож</w:t>
      </w:r>
      <w:r>
        <w:t>ении в стране гражданства, - для иностранцев;</w:t>
      </w:r>
    </w:p>
    <w:p w:rsidR="00000000" w:rsidRDefault="00033594">
      <w:pPr>
        <w:pStyle w:val="pj"/>
      </w:pPr>
      <w:r>
        <w:t>70.4.6. системы налогообложения с указанием периодов ее действия.</w:t>
      </w:r>
    </w:p>
    <w:p w:rsidR="00000000" w:rsidRDefault="00033594">
      <w:pPr>
        <w:pStyle w:val="pj"/>
      </w:pPr>
      <w:r>
        <w:t>70.5. Физическое лицо - налогоплательщик независимо от возраста (как резидент, так и нерезидент), для которой раньше не формировалась учетная ка</w:t>
      </w:r>
      <w:r>
        <w:t xml:space="preserve">рточка налогоплательщика и которая не включена в Государственный реестр, обязано лично или через законного представителя или уполномоченное лицо подать соответствующему </w:t>
      </w:r>
      <w:r>
        <w:rPr>
          <w:rStyle w:val="s0"/>
        </w:rPr>
        <w:t>контролирующему органу</w:t>
      </w:r>
      <w:r>
        <w:t xml:space="preserve"> учетную карточку физического лица - налогоплательщика, является </w:t>
      </w:r>
      <w:r>
        <w:t>одновременно заявлением для регистрации в Государственном реестре, и предъявить документ, удостоверяющий личность.</w:t>
      </w:r>
    </w:p>
    <w:p w:rsidR="00000000" w:rsidRDefault="00033594">
      <w:pPr>
        <w:pStyle w:val="pj"/>
      </w:pPr>
      <w:r>
        <w:rPr>
          <w:rStyle w:val="s0"/>
        </w:rPr>
        <w:t>Учетная карточка физического лица - налогоплательщика может быть представлена в электронной форме средствами электронных коммуникаций с соблю</w:t>
      </w:r>
      <w:r>
        <w:rPr>
          <w:rStyle w:val="s0"/>
        </w:rPr>
        <w:t>дением требований законодательства в сфере электронных доверительных услуг, электронного документооборота, предоставления публичных (электронных публичных) услуг.</w:t>
      </w:r>
    </w:p>
    <w:p w:rsidR="00000000" w:rsidRDefault="00033594">
      <w:pPr>
        <w:pStyle w:val="pj"/>
      </w:pPr>
      <w:r>
        <w:rPr>
          <w:rStyle w:val="s0"/>
        </w:rPr>
        <w:t>Подача иностранцем заявления на получение статуса электронного резидента (е-резидента) приравнивается к личному представлению в соответствующий контролирующий орган учетной карточки физического лица - налогоплательщика и заявления для регистрации в Государ</w:t>
      </w:r>
      <w:r>
        <w:rPr>
          <w:rStyle w:val="s0"/>
        </w:rPr>
        <w:t>ственном реестре.</w:t>
      </w:r>
    </w:p>
    <w:p w:rsidR="00000000" w:rsidRDefault="00033594">
      <w:pPr>
        <w:pStyle w:val="pj"/>
      </w:pPr>
      <w:r>
        <w:t xml:space="preserve">Физическое лицо - налогоплательщик, которое из-за своих религиозных убеждений отказывается от принятия регистрационного номера учетной карточки налогоплательщика, обязано лично подать соответствующему </w:t>
      </w:r>
      <w:r>
        <w:rPr>
          <w:rStyle w:val="s0"/>
        </w:rPr>
        <w:t>контролирующему органу</w:t>
      </w:r>
      <w:r>
        <w:t xml:space="preserve"> сообщения и до</w:t>
      </w:r>
      <w:r>
        <w:t>кументы для обеспечения ее учета по фамилии, имени, отчеству и серии и номеру паспорта, а также предъявить паспорт.</w:t>
      </w:r>
    </w:p>
    <w:p w:rsidR="00000000" w:rsidRDefault="00033594">
      <w:pPr>
        <w:pStyle w:val="pj"/>
      </w:pPr>
      <w:r>
        <w:t>Физическое лицо подает учетную карточку физического лица - налогоплательщика или сообщения (для физических лиц, которые из-за своих религиоз</w:t>
      </w:r>
      <w:r>
        <w:t xml:space="preserve">ных убеждений отказываются от принятия регистрационного номера учетной карточки налогоплательщика) в </w:t>
      </w:r>
      <w:r>
        <w:rPr>
          <w:rStyle w:val="s0"/>
        </w:rPr>
        <w:t>контролирующий орган</w:t>
      </w:r>
      <w:r>
        <w:t xml:space="preserve"> по своему налоговому адресу, а физическое лицо, не имеющее постоянного местожительства в Украине, - </w:t>
      </w:r>
      <w:r>
        <w:rPr>
          <w:rStyle w:val="s0"/>
        </w:rPr>
        <w:t>контролирующему органу</w:t>
      </w:r>
      <w:r>
        <w:t xml:space="preserve"> по месту по</w:t>
      </w:r>
      <w:r>
        <w:t>лучения доходов или по местонахождению другого объекта налогообложения.</w:t>
      </w:r>
    </w:p>
    <w:p w:rsidR="00000000" w:rsidRDefault="00033594">
      <w:pPr>
        <w:pStyle w:val="pj"/>
      </w:pPr>
      <w:r>
        <w:t>Для заполнения учетной карточки физического лица - налогоплательщика используются данные документа, удостоверяющего личность. Для заполнения уведомления (для физических лиц, которые из</w:t>
      </w:r>
      <w:r>
        <w:t>-за своих религиозных убеждений отказываются от принятия регистрационного номера учетной карточки налогоплательщика) используются данные паспорта.</w:t>
      </w:r>
    </w:p>
    <w:p w:rsidR="00000000" w:rsidRDefault="00033594">
      <w:pPr>
        <w:pStyle w:val="pj"/>
      </w:pPr>
      <w:r>
        <w:t>Форма учетной карточки физического лица - налогоплательщика и сообщения (для физических лиц, которые из-за св</w:t>
      </w:r>
      <w:r>
        <w:t>оих религиозных убеждений отказываются от принятия регистрационного номера учетной карточки налогоплательщика) и порядок их представления устанавливаются центральным органом исполнительной власти, обеспечивающим формирование государственной финансовой поли</w:t>
      </w:r>
      <w:r>
        <w:t>тики.</w:t>
      </w:r>
    </w:p>
    <w:p w:rsidR="00000000" w:rsidRDefault="00033594">
      <w:pPr>
        <w:pStyle w:val="pj"/>
      </w:pPr>
      <w:r>
        <w:t>Физическое лицо несет ответственность по закону за достоверность информации, представляемой для регистрации в Государственном реестре.</w:t>
      </w:r>
    </w:p>
    <w:p w:rsidR="00000000" w:rsidRDefault="00033594">
      <w:pPr>
        <w:pStyle w:val="pj"/>
      </w:pPr>
      <w:r>
        <w:t>70.6. Органы государственной регистрации актов гражданского состояния, органы, осуществляющие регистрацию физически</w:t>
      </w:r>
      <w:r>
        <w:t xml:space="preserve">х лиц, обязаны подавать соответствующим </w:t>
      </w:r>
      <w:r>
        <w:rPr>
          <w:rStyle w:val="s0"/>
        </w:rPr>
        <w:t>контролирующим органам</w:t>
      </w:r>
      <w:r>
        <w:t xml:space="preserve"> информацию об изменении данных, которые включаются в учетную карточку физического лица - налогоплательщика, ежемесячно, но не позднее 10 числа следующего месяца.</w:t>
      </w:r>
    </w:p>
    <w:p w:rsidR="00000000" w:rsidRDefault="00033594">
      <w:pPr>
        <w:pStyle w:val="pj"/>
      </w:pPr>
      <w:r>
        <w:t>Порядок представления такой инф</w:t>
      </w:r>
      <w:r>
        <w:t>ормации и взаимодействия субъектов информационных отношений определяется Кабинетом Министров Украины.</w:t>
      </w:r>
    </w:p>
    <w:p w:rsidR="00000000" w:rsidRDefault="00033594">
      <w:pPr>
        <w:pStyle w:val="pj"/>
      </w:pPr>
      <w:r>
        <w:t xml:space="preserve">70.7. Физические лица - налогоплательщики обязаны подавать </w:t>
      </w:r>
      <w:r>
        <w:rPr>
          <w:rStyle w:val="s0"/>
        </w:rPr>
        <w:t>контролирующим органам</w:t>
      </w:r>
      <w:r>
        <w:t xml:space="preserve"> сведения об изменении данных, которые вносятся в учетную карточку или со</w:t>
      </w:r>
      <w:r>
        <w:t>общение (для физических лиц, которые из-за своих религиозных убеждений отказываются от принятия регистрационного номера учетной карточки плательщика налогов и имеют отметку в паспорте) в течение месяца со дня возникновения таких изменений путем подачи соот</w:t>
      </w:r>
      <w:r>
        <w:t>ветствующего заявления по форме и в порядке, определенными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70.8. О проведении государственной регистрации физического лица - налогоплательщика в Гос</w:t>
      </w:r>
      <w:r>
        <w:rPr>
          <w:rStyle w:val="s0"/>
        </w:rPr>
        <w:t>ударственном реестре и внесения изменений в данные, которые содержатся в Государственном реестре, центральный орган исполнительной власти, реализующий государственную налоговую политику, информирует территориальный орган</w:t>
      </w:r>
      <w:r>
        <w:t>.</w:t>
      </w:r>
    </w:p>
    <w:p w:rsidR="00000000" w:rsidRDefault="00033594">
      <w:pPr>
        <w:pStyle w:val="pj"/>
      </w:pPr>
      <w:r>
        <w:t>70.9. По обращению налогоплательщи</w:t>
      </w:r>
      <w:r>
        <w:t xml:space="preserve">ка, его законного представителя или уполномоченного лица </w:t>
      </w:r>
      <w:r>
        <w:rPr>
          <w:rStyle w:val="s0"/>
        </w:rPr>
        <w:t>контролирующий орган</w:t>
      </w:r>
      <w:r>
        <w:t xml:space="preserve"> выдает документ, удостоверяющий регистрацию в Государственном реестре, кроме лиц, которые из-за своих религиозных убеждений отказываются от принятия регистрационного номера учетн</w:t>
      </w:r>
      <w:r>
        <w:t xml:space="preserve">ой карточки плательщика налогов и уведомили об этом соответствующий </w:t>
      </w:r>
      <w:r>
        <w:rPr>
          <w:rStyle w:val="s0"/>
        </w:rPr>
        <w:t>контролирующий орган</w:t>
      </w:r>
      <w:r>
        <w:t xml:space="preserve"> и имеют отметку в паспорте.</w:t>
      </w:r>
    </w:p>
    <w:p w:rsidR="00000000" w:rsidRDefault="00033594">
      <w:pPr>
        <w:pStyle w:val="pj"/>
      </w:pPr>
      <w:r>
        <w:t>В таком документе указывается регистрационный номер учетной карточки налогоплательщика.</w:t>
      </w:r>
    </w:p>
    <w:p w:rsidR="00000000" w:rsidRDefault="00033594">
      <w:pPr>
        <w:pStyle w:val="pj"/>
      </w:pPr>
      <w:r>
        <w:t>Порядок формирования регистрационного номера учетно</w:t>
      </w:r>
      <w:r>
        <w:t>й карточки налогоплательщика определяется и утверждается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t>Вид документа и порядок его выдачи устанавливаются центральным органом исполнительной власт</w:t>
      </w:r>
      <w:r>
        <w:t>и, обеспечивающим формирование государственной финансовой политики.</w:t>
      </w:r>
    </w:p>
    <w:p w:rsidR="00000000" w:rsidRDefault="00033594">
      <w:pPr>
        <w:pStyle w:val="pj"/>
      </w:pPr>
      <w:r>
        <w:rPr>
          <w:rStyle w:val="s0"/>
        </w:rPr>
        <w:t>Подтверждением достоверности регистрационного номера учетной карточки налогоплательщика является документ, удостоверяющий регистрацию лица в Государственном реестре (карта налогоплательщик</w:t>
      </w:r>
      <w:r>
        <w:rPr>
          <w:rStyle w:val="s0"/>
        </w:rPr>
        <w:t>а), или данные о регистрационном номере учетной карточки налогоплательщика из Государственного реестра, внесенные в паспорт гражданина Украины или свидетельства о рождении.</w:t>
      </w:r>
    </w:p>
    <w:p w:rsidR="00000000" w:rsidRDefault="00033594">
      <w:pPr>
        <w:pStyle w:val="pj"/>
      </w:pPr>
      <w:r>
        <w:rPr>
          <w:rStyle w:val="s0"/>
        </w:rPr>
        <w:t>Лицо по своему выбору предъявляет один из указанных документов для предоставления д</w:t>
      </w:r>
      <w:r>
        <w:rPr>
          <w:rStyle w:val="s0"/>
        </w:rPr>
        <w:t>анных о регистрационном номере учетной карточки налогоплательщика.</w:t>
      </w:r>
    </w:p>
    <w:p w:rsidR="00000000" w:rsidRDefault="00033594">
      <w:pPr>
        <w:pStyle w:val="pj"/>
      </w:pPr>
      <w:r>
        <w:rPr>
          <w:rStyle w:val="s0"/>
        </w:rPr>
        <w:t xml:space="preserve">Лицо может предъявить копию документа, удостоверяющего регистрацию лица в Государственном реестре, в том числе и в электронном виде, при условии наличия у получателя информации технической </w:t>
      </w:r>
      <w:r>
        <w:rPr>
          <w:rStyle w:val="s0"/>
        </w:rPr>
        <w:t>возможности осуществить проверку соответствия регистрационных данных физического лица данным Государственного реестра в электронной форме информационно-телекоммуникационными средствами с использованием средств технической и криптографической защиты информа</w:t>
      </w:r>
      <w:r>
        <w:rPr>
          <w:rStyle w:val="s0"/>
        </w:rPr>
        <w:t>ции в соответствии с требованиями законодательства по вопросам защиты информации.</w:t>
      </w:r>
    </w:p>
    <w:p w:rsidR="00000000" w:rsidRDefault="00033594">
      <w:pPr>
        <w:pStyle w:val="pj"/>
      </w:pPr>
      <w:r>
        <w:t xml:space="preserve">70.10. </w:t>
      </w:r>
      <w:r>
        <w:rPr>
          <w:rStyle w:val="s0"/>
        </w:rPr>
        <w:t>Контролирующим органом</w:t>
      </w:r>
      <w:r>
        <w:t xml:space="preserve"> по месту жительства физического лица - налогоплательщика по просьбе такого лица в паспорт могут быть внесены (седьмая, восьмая или девятая стран</w:t>
      </w:r>
      <w:r>
        <w:t>ицы) данные о регистрационном номере учетной карточки налогоплательщика из Государственного реестра.</w:t>
      </w:r>
    </w:p>
    <w:p w:rsidR="00000000" w:rsidRDefault="00033594">
      <w:pPr>
        <w:pStyle w:val="pj"/>
      </w:pPr>
      <w:r>
        <w:t>70.11. В случае выявления недостоверных данных или ошибок в представленной учетной карточке или сообщении (для физических лиц, которые из-за своих религиоз</w:t>
      </w:r>
      <w:r>
        <w:t>ных убеждений отказываются от принятия регистрационного номера учетной карточки налогоплательщика) физическому лицу может быть отказано в регистрации и / или внесении отметки в паспорт или продлен срок регистрации.</w:t>
      </w:r>
    </w:p>
    <w:p w:rsidR="00000000" w:rsidRDefault="00033594">
      <w:pPr>
        <w:pStyle w:val="pj"/>
      </w:pPr>
      <w:r>
        <w:t xml:space="preserve">70.12. </w:t>
      </w:r>
      <w:r>
        <w:rPr>
          <w:rStyle w:val="s0"/>
        </w:rPr>
        <w:t>Регистрационный номер учетной карт</w:t>
      </w:r>
      <w:r>
        <w:rPr>
          <w:rStyle w:val="s0"/>
        </w:rPr>
        <w:t>очки налогоплательщика или серия (при наличии) и номер паспорта (для физических лиц, которые через свои религиозные убеждения отказываются от принятия регистрационного номера учетной карточки плательщика налогов и официально уведомили об этом соответствующ</w:t>
      </w:r>
      <w:r>
        <w:rPr>
          <w:rStyle w:val="s0"/>
        </w:rPr>
        <w:t>ий контролирующий орган и имеют отметку в паспорте) используются органами государственной власти и органами местного самоуправления, юридическими лицами независимо от организационно-правовых форм, включая Национальный банк Украины, банки, другие финансовые</w:t>
      </w:r>
      <w:r>
        <w:rPr>
          <w:rStyle w:val="s0"/>
        </w:rPr>
        <w:t xml:space="preserve"> учреждения, небанковских поставщиков платежных услуг, эмитентов электронных денег, биржи, лицами, осуществляющими независимую профессиональную деятельность, физическими лицами - предпринимателями, а также физическими лицами во всех документах, которые сод</w:t>
      </w:r>
      <w:r>
        <w:rPr>
          <w:rStyle w:val="s0"/>
        </w:rPr>
        <w:t>ержат информацию об объектах налогообложения физических лиц или об уплате налогов, в частности в случае</w:t>
      </w:r>
      <w:r>
        <w:t>:</w:t>
      </w:r>
    </w:p>
    <w:p w:rsidR="00000000" w:rsidRDefault="00033594">
      <w:pPr>
        <w:pStyle w:val="pj"/>
      </w:pPr>
      <w:r>
        <w:t>70.12.1. выплаты доходов, из которых удерживаются налоги согласно законодательству Украины. Физические лица обязаны представлять информацию о регистрац</w:t>
      </w:r>
      <w:r>
        <w:t>ионном номере учетной карточки юридическим и физическим лицам, которые выплачивают им доходы;</w:t>
      </w:r>
    </w:p>
    <w:p w:rsidR="00000000" w:rsidRDefault="00033594">
      <w:pPr>
        <w:pStyle w:val="pj"/>
      </w:pPr>
      <w:r>
        <w:t>70.12.2. заключения гражданско-правовых договоров, предметом которых являются объекты налогообложения и по которым возникают обязанности по уплате налогов и сборо</w:t>
      </w:r>
      <w:r>
        <w:t>в;</w:t>
      </w:r>
    </w:p>
    <w:p w:rsidR="00000000" w:rsidRDefault="00033594">
      <w:pPr>
        <w:pStyle w:val="pj"/>
      </w:pPr>
      <w:r>
        <w:t xml:space="preserve">70.12.3. </w:t>
      </w:r>
      <w:r>
        <w:rPr>
          <w:rStyle w:val="s0"/>
        </w:rPr>
        <w:t>открытие счетов в банках, других финансовых учреждениях, небанковских поставщиках платежных услуг, электронных кошельков в эмитентах электронных денег, а также в платежных инструкциях при осуществлении физическими лицами безналичных расчетов</w:t>
      </w:r>
      <w:r>
        <w:t>;</w:t>
      </w:r>
    </w:p>
    <w:p w:rsidR="00000000" w:rsidRDefault="00033594">
      <w:pPr>
        <w:pStyle w:val="pj"/>
      </w:pPr>
      <w:r>
        <w:t>7</w:t>
      </w:r>
      <w:r>
        <w:t>0.12.4. заполнения физическими лицами, определенными в пункте 70.1 этой статьи, таможенных деклараций при пересечении таможенной границы Украины;</w:t>
      </w:r>
    </w:p>
    <w:p w:rsidR="00000000" w:rsidRDefault="00033594">
      <w:pPr>
        <w:pStyle w:val="pj"/>
      </w:pPr>
      <w:r>
        <w:t>70.12.5. уплаты физическими лицами налогов и сборов;</w:t>
      </w:r>
    </w:p>
    <w:p w:rsidR="00000000" w:rsidRDefault="00033594">
      <w:pPr>
        <w:pStyle w:val="pj"/>
      </w:pPr>
      <w:r>
        <w:rPr>
          <w:rStyle w:val="s0"/>
        </w:rPr>
        <w:t>70.12.6. проведения государственной регистрации физических лиц - предпринимателей или выдачи таким лицам специальных разрешений (лицензий) на осуществление некоторых видов хозяйственной деятельности, а также регистрации независимой профессиональной деятель</w:t>
      </w:r>
      <w:r>
        <w:rPr>
          <w:rStyle w:val="s0"/>
        </w:rPr>
        <w:t>ности;</w:t>
      </w:r>
    </w:p>
    <w:p w:rsidR="00000000" w:rsidRDefault="00033594">
      <w:pPr>
        <w:pStyle w:val="pj"/>
      </w:pPr>
      <w:r>
        <w:t>70.12.7. регистрации имущества и других активов физических лиц, являющихся объектом налогообложения, или прав на него;</w:t>
      </w:r>
    </w:p>
    <w:p w:rsidR="00000000" w:rsidRDefault="00033594">
      <w:pPr>
        <w:pStyle w:val="pj"/>
      </w:pPr>
      <w:r>
        <w:t xml:space="preserve">70.12.8. представления </w:t>
      </w:r>
      <w:r>
        <w:rPr>
          <w:rStyle w:val="s0"/>
        </w:rPr>
        <w:t>контролирующим органам</w:t>
      </w:r>
      <w:r>
        <w:t xml:space="preserve"> деклараций о доходах, имуществе и другие активы;</w:t>
      </w:r>
    </w:p>
    <w:p w:rsidR="00000000" w:rsidRDefault="00033594">
      <w:pPr>
        <w:pStyle w:val="pj"/>
      </w:pPr>
      <w:r>
        <w:t>70.12.9. регистрации транспортных с</w:t>
      </w:r>
      <w:r>
        <w:t>редств, переходящих в собственность физических лиц;</w:t>
      </w:r>
    </w:p>
    <w:p w:rsidR="00000000" w:rsidRDefault="00033594">
      <w:pPr>
        <w:pStyle w:val="pj"/>
      </w:pPr>
      <w:r>
        <w:t>70.12.10. оформление физическим лицам льгот, субсидий и других социальных выплат из государственных целевых фондов;</w:t>
      </w:r>
    </w:p>
    <w:p w:rsidR="00000000" w:rsidRDefault="00033594">
      <w:pPr>
        <w:pStyle w:val="pj"/>
      </w:pPr>
      <w:r>
        <w:t>70.12.11. в других случаях, определенных законами Украины и другими нормативно-правовыми</w:t>
      </w:r>
      <w:r>
        <w:t xml:space="preserve"> актами.</w:t>
      </w:r>
    </w:p>
    <w:p w:rsidR="00000000" w:rsidRDefault="00033594">
      <w:pPr>
        <w:pStyle w:val="pj"/>
      </w:pPr>
      <w:r>
        <w:t xml:space="preserve">70.13. Документы, связанные с проведением операций, предусмотренных пунктом 70.12 этой статьи, не имеют регистрационного номера учетной карточки налогоплательщика или серии </w:t>
      </w:r>
      <w:r>
        <w:rPr>
          <w:rStyle w:val="s0"/>
        </w:rPr>
        <w:t>(при наличии)</w:t>
      </w:r>
      <w:r>
        <w:t xml:space="preserve"> и номера паспорта (для физических лиц, которые из-за своих р</w:t>
      </w:r>
      <w:r>
        <w:t xml:space="preserve">елигиозных убеждений отказываются от принятия регистрационного номера учетной карточки налогоплательщика и официально сообщили об этом соответствующий </w:t>
      </w:r>
      <w:r>
        <w:rPr>
          <w:rStyle w:val="s0"/>
        </w:rPr>
        <w:t>контролирующий орган</w:t>
      </w:r>
      <w:r>
        <w:t xml:space="preserve"> и имеют отметку в паспорте), считаются оформленными с нарушением требований законода</w:t>
      </w:r>
      <w:r>
        <w:t>тельства Украины.</w:t>
      </w:r>
    </w:p>
    <w:p w:rsidR="00000000" w:rsidRDefault="00033594">
      <w:pPr>
        <w:pStyle w:val="pj"/>
      </w:pPr>
      <w:r>
        <w:t xml:space="preserve">70.14. </w:t>
      </w:r>
      <w:r>
        <w:rPr>
          <w:rStyle w:val="s0"/>
        </w:rPr>
        <w:t>Контролирующий орган</w:t>
      </w:r>
      <w:r>
        <w:t xml:space="preserve"> отмечает регистрационный номер учетной карточки </w:t>
      </w:r>
      <w:r>
        <w:rPr>
          <w:rStyle w:val="s0"/>
        </w:rPr>
        <w:t>налогоплательщика</w:t>
      </w:r>
      <w:r>
        <w:t xml:space="preserve"> или серия </w:t>
      </w:r>
      <w:r>
        <w:rPr>
          <w:rStyle w:val="s0"/>
        </w:rPr>
        <w:t>(при наличии)</w:t>
      </w:r>
      <w:r>
        <w:t xml:space="preserve"> и номер паспорта (для физических лиц, которые из-за своих религиозных убеждений отказываются от принятия регистрационног</w:t>
      </w:r>
      <w:r>
        <w:t xml:space="preserve">о номера учетной карточки налогоплательщика и официально уведомили об этом соответствующий </w:t>
      </w:r>
      <w:r>
        <w:rPr>
          <w:rStyle w:val="s0"/>
        </w:rPr>
        <w:t>контролирующий орган</w:t>
      </w:r>
      <w:r>
        <w:t xml:space="preserve"> и имеют отметку в паспорте ) во всех сообщениях, направляемых ему.</w:t>
      </w:r>
    </w:p>
    <w:p w:rsidR="00000000" w:rsidRDefault="00033594">
      <w:pPr>
        <w:pStyle w:val="pj"/>
      </w:pPr>
      <w:r>
        <w:t>Каждый налогоплательщик указывает регистрационный номер своей учетной карточк</w:t>
      </w:r>
      <w:r>
        <w:t xml:space="preserve">и налогоплательщика или серия </w:t>
      </w:r>
      <w:r>
        <w:rPr>
          <w:rStyle w:val="s0"/>
        </w:rPr>
        <w:t>(при наличии)</w:t>
      </w:r>
      <w:r>
        <w:t xml:space="preserve"> и номер паспорта (для физических лиц, которые из-за своих религиозных убеждений отказываются от принятия регистрационного номера учетной карточки налогоплательщика и официально уведомили об этом соответствующий </w:t>
      </w:r>
      <w:r>
        <w:rPr>
          <w:rStyle w:val="s0"/>
        </w:rPr>
        <w:t>к</w:t>
      </w:r>
      <w:r>
        <w:rPr>
          <w:rStyle w:val="s0"/>
        </w:rPr>
        <w:t>онтролирующий орган</w:t>
      </w:r>
      <w:r>
        <w:t xml:space="preserve"> и имеют отметку в паспорте ) во всех отчетных или других документах, а также в других случаях, предусмотренных законодательством Украины.</w:t>
      </w:r>
    </w:p>
    <w:p w:rsidR="00000000" w:rsidRDefault="00033594">
      <w:pPr>
        <w:pStyle w:val="pj"/>
      </w:pPr>
      <w:r>
        <w:t>70.15. Сведения из Государственного реестра:</w:t>
      </w:r>
    </w:p>
    <w:p w:rsidR="00000000" w:rsidRDefault="00033594">
      <w:pPr>
        <w:pStyle w:val="pj"/>
      </w:pPr>
      <w:r>
        <w:t xml:space="preserve">70.15.1. используются </w:t>
      </w:r>
      <w:r>
        <w:rPr>
          <w:rStyle w:val="s0"/>
        </w:rPr>
        <w:t>контролирующими органами</w:t>
      </w:r>
      <w:r>
        <w:t xml:space="preserve"> исключ</w:t>
      </w:r>
      <w:r>
        <w:t>ительно для осуществления контроля за соблюдением налогового законодательства Украины;</w:t>
      </w:r>
    </w:p>
    <w:p w:rsidR="00000000" w:rsidRDefault="00033594">
      <w:pPr>
        <w:pStyle w:val="pj"/>
      </w:pPr>
      <w:r>
        <w:t>70.15.2. является информацией с ограниченным доступом, кроме сведений о постановке на учет физических лиц - предпринимателей и лиц, осуществляющих независимую профессион</w:t>
      </w:r>
      <w:r>
        <w:t>альную деятельность.</w:t>
      </w:r>
    </w:p>
    <w:p w:rsidR="00000000" w:rsidRDefault="00033594">
      <w:pPr>
        <w:pStyle w:val="pj"/>
      </w:pPr>
      <w:r>
        <w:rPr>
          <w:rStyle w:val="s0"/>
        </w:rPr>
        <w:t xml:space="preserve">70.15.3. передаются в Единый государственный демографический реестр для проведения верификации данных о физических лицах в соответствии с частями четвертой и седьмой </w:t>
      </w:r>
      <w:hyperlink r:id="rId168" w:anchor="sub_id=340000" w:history="1">
        <w:r>
          <w:rPr>
            <w:rStyle w:val="a5"/>
            <w:color w:val="0000FF"/>
            <w:u w:val="single"/>
          </w:rPr>
          <w:t>статьи 34</w:t>
        </w:r>
      </w:hyperlink>
      <w:r>
        <w:rPr>
          <w:rStyle w:val="s0"/>
        </w:rPr>
        <w:t xml:space="preserve"> Закона Украины «О публичных электронных реестрах» в объемах и порядке, установленных Кабинетом Министров Украины.</w:t>
      </w:r>
    </w:p>
    <w:p w:rsidR="00000000" w:rsidRDefault="00033594">
      <w:pPr>
        <w:pStyle w:val="pj"/>
      </w:pPr>
      <w:r>
        <w:rPr>
          <w:rStyle w:val="s0"/>
        </w:rPr>
        <w:t>70.16. Органы исполнительной власти и органы местного самоуправления, юридические лица, самозанятые лица, налоговые а</w:t>
      </w:r>
      <w:r>
        <w:rPr>
          <w:rStyle w:val="s0"/>
        </w:rPr>
        <w:t>генты подают безвозмездно в порядке, установленном Кабинетом Министров Украины, контролирующим органам по месту своего нахождения или централизованно в электронном виде (для органов исполнительной власти) информацию о физических лицах, связанной с регистра</w:t>
      </w:r>
      <w:r>
        <w:rPr>
          <w:rStyle w:val="s0"/>
        </w:rPr>
        <w:t>цией таких лиц как налогоплательщиков, начислением, уплатой налогов и контролем за соблюдением налогового законодательства Украины, с указанием регистрационных номеров учетных карточек налогоплательщика или серии (при наличии) и номера паспорта (для физиче</w:t>
      </w:r>
      <w:r>
        <w:rPr>
          <w:rStyle w:val="s0"/>
        </w:rPr>
        <w:t>ских лиц, которые имеют отметку в паспорте о праве осуществлять любые платежи по серии и номеру паспорта), в частности:</w:t>
      </w:r>
    </w:p>
    <w:p w:rsidR="00000000" w:rsidRDefault="00033594">
      <w:pPr>
        <w:pStyle w:val="pj"/>
      </w:pPr>
      <w:r>
        <w:t xml:space="preserve">70.16.1. </w:t>
      </w:r>
      <w:r>
        <w:rPr>
          <w:rStyle w:val="s0"/>
        </w:rPr>
        <w:t xml:space="preserve">органы исполнительной власти и органы местного самоуправления, юридические лица и физические лица - предприниматели, налоговые </w:t>
      </w:r>
      <w:r>
        <w:rPr>
          <w:rStyle w:val="s0"/>
        </w:rPr>
        <w:t xml:space="preserve">агенты - о дате принятия на работу или увольнения с работы физических лиц в течение 20 календарных дней, следующих за последним календарным днем отчетного (налогового) месяца, а также информацию, предусмотренную </w:t>
      </w:r>
      <w:hyperlink w:anchor="sub510000" w:history="1">
        <w:r>
          <w:rPr>
            <w:rStyle w:val="a5"/>
            <w:color w:val="0000FF"/>
            <w:u w:val="single"/>
          </w:rPr>
          <w:t>статьей 51</w:t>
        </w:r>
      </w:hyperlink>
      <w:r>
        <w:rPr>
          <w:rStyle w:val="s0"/>
        </w:rPr>
        <w:t xml:space="preserve"> н</w:t>
      </w:r>
      <w:r>
        <w:rPr>
          <w:rStyle w:val="s0"/>
        </w:rPr>
        <w:t>астоящего Кодекса</w:t>
      </w:r>
      <w:r>
        <w:t>;</w:t>
      </w:r>
    </w:p>
    <w:p w:rsidR="00000000" w:rsidRDefault="00033594">
      <w:pPr>
        <w:pStyle w:val="pj"/>
      </w:pPr>
      <w:r>
        <w:t xml:space="preserve">70.16.2. </w:t>
      </w:r>
      <w:r>
        <w:rPr>
          <w:rStyle w:val="s0"/>
        </w:rPr>
        <w:t>органы, осуществляющие государственную регистрацию транспортных средств</w:t>
      </w:r>
      <w:r>
        <w:t xml:space="preserve"> - о транспортных средствах, по которым у физических лиц возникает или прекращается право собственности, ежемесячно, но не позднее 10 числа следующего месяца</w:t>
      </w:r>
      <w:r>
        <w:t>;</w:t>
      </w:r>
    </w:p>
    <w:p w:rsidR="00000000" w:rsidRDefault="00033594">
      <w:pPr>
        <w:pStyle w:val="pj"/>
      </w:pPr>
      <w:r>
        <w:t>70.16.3. органы государственной регистрации морских, речных и воздушных судов - о судах, по которым у физических лиц возникает или прекращается право собственности, ежемесячно, но не позднее 10 числа следующего месяца;</w:t>
      </w:r>
    </w:p>
    <w:p w:rsidR="00000000" w:rsidRDefault="00033594">
      <w:pPr>
        <w:pStyle w:val="pj"/>
      </w:pPr>
      <w:r>
        <w:t>70.16.4. органы государственной рег</w:t>
      </w:r>
      <w:r>
        <w:t>истрации актов гражданского состояния - о физических лицах, которые умерли (для закрытия учетных карточек), а также об изменении физическими лицами фамилии, имени, отчества, даты и места рождения, ежемесячно, но не позднее 10 числа следующего месяца;</w:t>
      </w:r>
    </w:p>
    <w:p w:rsidR="00000000" w:rsidRDefault="00033594">
      <w:pPr>
        <w:pStyle w:val="pj"/>
      </w:pPr>
      <w:r>
        <w:t>70.16</w:t>
      </w:r>
      <w:r>
        <w:t>.5. органы, осуществляющие регистрацию частной нотариальной, адвокатской, другой независимой профессиональной деятельности и выдают свидетельства о праве на осуществление такой деятельности, - о выдаче или аннулировании регистрационного удостоверения - в п</w:t>
      </w:r>
      <w:r>
        <w:t>ятидневный срок со дня проведения соответствующего действия;</w:t>
      </w:r>
    </w:p>
    <w:p w:rsidR="00000000" w:rsidRDefault="00033594">
      <w:pPr>
        <w:pStyle w:val="pj"/>
      </w:pPr>
      <w:r>
        <w:rPr>
          <w:rStyle w:val="s0"/>
        </w:rPr>
        <w:t xml:space="preserve">70.16.6. органы государственной регистрации прав на недвижимое имущество - о облагаемое недвижимое имущество, в отношении которого у физических и юридических лиц возникает или прекращается право </w:t>
      </w:r>
      <w:r>
        <w:rPr>
          <w:rStyle w:val="s0"/>
        </w:rPr>
        <w:t xml:space="preserve">собственности, в сроки и порядке, установленном </w:t>
      </w:r>
      <w:hyperlink w:anchor="sub2660000" w:history="1">
        <w:r>
          <w:rPr>
            <w:rStyle w:val="a5"/>
            <w:color w:val="0000FF"/>
            <w:u w:val="single"/>
          </w:rPr>
          <w:t>подпунктом 266.7.4 пункта 266.7 статьи 266</w:t>
        </w:r>
      </w:hyperlink>
      <w:r>
        <w:rPr>
          <w:rStyle w:val="s0"/>
        </w:rPr>
        <w:t xml:space="preserve"> настоящего Кодекса;</w:t>
      </w:r>
    </w:p>
    <w:p w:rsidR="00000000" w:rsidRDefault="00033594">
      <w:pPr>
        <w:pStyle w:val="pj"/>
      </w:pPr>
      <w:r>
        <w:t xml:space="preserve">70.16.7. органы опеки и </w:t>
      </w:r>
      <w:r>
        <w:rPr>
          <w:rStyle w:val="s0"/>
        </w:rPr>
        <w:t>попечительство, учебные заведения, заведения здравоохранения, заведения</w:t>
      </w:r>
      <w:r>
        <w:t xml:space="preserve"> социальной защит</w:t>
      </w:r>
      <w:r>
        <w:t>ы населения и другие учреждения, в соответствии с законодательством осуществляют опеку, попечительство или управление имуществом подопечного, обязаны сообщать об установлении опеки над физическими лицами, признанными судом недееспособными, опеке, попечител</w:t>
      </w:r>
      <w:r>
        <w:t>ьстве и управления имуществом малолетних, других несовершеннолетних физических лиц, физических лиц, ограниченных судом в дееспособности, дееспособных физических лиц, над которыми установлено попечительство в форме патронажа, попечительство или управление и</w:t>
      </w:r>
      <w:r>
        <w:t xml:space="preserve">муществом физических лиц, признанных судом безвестно отсутствующими, а также о последующих изменениях, связанных указанной опекой или управлением имуществом, в </w:t>
      </w:r>
      <w:r>
        <w:rPr>
          <w:rStyle w:val="s0"/>
        </w:rPr>
        <w:t>контролирующие органы</w:t>
      </w:r>
      <w:r>
        <w:t xml:space="preserve"> по месту своего нахождения не позднее чем в течение пяти календарных дней </w:t>
      </w:r>
      <w:r>
        <w:t>со дня принятия соответствующего решения;</w:t>
      </w:r>
    </w:p>
    <w:p w:rsidR="00000000" w:rsidRDefault="00033594">
      <w:pPr>
        <w:pStyle w:val="pj"/>
      </w:pPr>
      <w:r>
        <w:t xml:space="preserve">70.16.7.1. </w:t>
      </w:r>
      <w:r>
        <w:rPr>
          <w:rStyle w:val="s0"/>
        </w:rPr>
        <w:t>центральный орган исполнительной власти, реализующий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w:t>
      </w:r>
      <w:r>
        <w:rPr>
          <w:rStyle w:val="s0"/>
        </w:rPr>
        <w:t>рации физических лиц, беженцев и других определенных законодательством категорий мигрантов, не позднее следующего рабочего дня после дня внесения в установленном законодательством порядке в Единый государственный демографического реестра информации о регис</w:t>
      </w:r>
      <w:r>
        <w:rPr>
          <w:rStyle w:val="s0"/>
        </w:rPr>
        <w:t>трации/снятии с регистрации места проживания/пребывания физического лица, а также о серии (при наличии) и номера недействительных паспортов</w:t>
      </w:r>
      <w:r>
        <w:t>;</w:t>
      </w:r>
    </w:p>
    <w:p w:rsidR="00000000" w:rsidRDefault="00033594">
      <w:pPr>
        <w:pStyle w:val="pj"/>
      </w:pPr>
      <w:r>
        <w:t>70.16.8. другие органы исполнительной власти и органы местного самоуправления - информацию о других объектах налого</w:t>
      </w:r>
      <w:r>
        <w:t>обложения.</w:t>
      </w:r>
    </w:p>
    <w:p w:rsidR="00000000" w:rsidRDefault="00033594">
      <w:pPr>
        <w:pStyle w:val="pj"/>
      </w:pPr>
      <w:r>
        <w:t>70.17. Государственный реестр физических лиц - налогоплательщиков формируется на основе Государственного реестра физических лиц - плательщиков налогов и других обязательных платежей. Учетной карточкам физических лиц, которые на момент вступления</w:t>
      </w:r>
      <w:r>
        <w:t xml:space="preserve"> в силу настоящего Кодекса зарегистрированы в Государственном реестре физических лиц - плательщиков налогов и других обязательных платежей, присваиваются номера, соответствующие идентификационным номерам налогоплательщиков - физических лиц. Документы о рег</w:t>
      </w:r>
      <w:r>
        <w:t xml:space="preserve">истрации физических лиц в Государственном реестре физических лиц - плательщиков налогов и других обязательных платежей, выданные </w:t>
      </w:r>
      <w:r>
        <w:rPr>
          <w:rStyle w:val="s0"/>
        </w:rPr>
        <w:t>контролирующими органами</w:t>
      </w:r>
      <w:r>
        <w:t xml:space="preserve"> в порядке, определенном законодательством, действовавшим до вступления в силу настоящего Кодекса, счит</w:t>
      </w:r>
      <w:r>
        <w:t>аются действительными для всех случаев, предусмотренных для использования регистрационных номеров учетных карточек физических лиц, не подлежат обязательной замене и являются, удостоверяющих регистрацию физических лиц в Государственном реестре физических ли</w:t>
      </w:r>
      <w:r>
        <w:t>ц - налогоплательщиков.</w:t>
      </w:r>
    </w:p>
    <w:p w:rsidR="00000000" w:rsidRDefault="00033594">
      <w:pPr>
        <w:pStyle w:val="pj"/>
      </w:pPr>
      <w:r>
        <w:t> </w:t>
      </w:r>
    </w:p>
    <w:p w:rsidR="00000000" w:rsidRDefault="00033594">
      <w:pPr>
        <w:pStyle w:val="pj"/>
        <w:ind w:left="1200" w:hanging="800"/>
      </w:pPr>
      <w:bookmarkStart w:id="86" w:name="SUB70010000"/>
      <w:bookmarkEnd w:id="86"/>
      <w:r>
        <w:rPr>
          <w:rStyle w:val="s1"/>
        </w:rPr>
        <w:t>Статья 70-1. Основания и порядок обретения и утраты статуса электронного резидента (е-резидента)</w:t>
      </w:r>
    </w:p>
    <w:p w:rsidR="00000000" w:rsidRDefault="00033594">
      <w:pPr>
        <w:pStyle w:val="pj"/>
      </w:pPr>
      <w:r>
        <w:rPr>
          <w:rStyle w:val="s0"/>
        </w:rPr>
        <w:t>70.1.1. Иностранец имеет право приобрести статус электронного резидента (е-резидента) после предоставления им через информационную систему «Е-резидент» заявления о получении статуса электронного резидента (е-резидента), его идентификации и предоставлении к</w:t>
      </w:r>
      <w:r>
        <w:rPr>
          <w:rStyle w:val="s0"/>
        </w:rPr>
        <w:t>валифицированных электронных доверительных услуг.</w:t>
      </w:r>
    </w:p>
    <w:p w:rsidR="00000000" w:rsidRDefault="00033594">
      <w:pPr>
        <w:pStyle w:val="pj"/>
      </w:pPr>
      <w:r>
        <w:rPr>
          <w:rStyle w:val="s0"/>
        </w:rPr>
        <w:t>70.1.2 . Не могут быть электронными резидентами (е-резидентами):</w:t>
      </w:r>
    </w:p>
    <w:p w:rsidR="00000000" w:rsidRDefault="00033594">
      <w:pPr>
        <w:pStyle w:val="pj"/>
      </w:pPr>
      <w:r>
        <w:rPr>
          <w:rStyle w:val="s0"/>
        </w:rPr>
        <w:t>а) граждане Украины;</w:t>
      </w:r>
    </w:p>
    <w:p w:rsidR="00000000" w:rsidRDefault="00033594">
      <w:pPr>
        <w:pStyle w:val="pj"/>
      </w:pPr>
      <w:r>
        <w:rPr>
          <w:rStyle w:val="s0"/>
        </w:rPr>
        <w:t>б) иностранцы, имеющие право на постоянное проживание в Украине или являющиеся налоговыми резидентами Украины;</w:t>
      </w:r>
    </w:p>
    <w:p w:rsidR="00000000" w:rsidRDefault="00033594">
      <w:pPr>
        <w:pStyle w:val="pj"/>
      </w:pPr>
      <w:r>
        <w:rPr>
          <w:rStyle w:val="s0"/>
        </w:rPr>
        <w:t>в) лица без гражданства;</w:t>
      </w:r>
    </w:p>
    <w:p w:rsidR="00000000" w:rsidRDefault="00033594">
      <w:pPr>
        <w:pStyle w:val="pj"/>
      </w:pPr>
      <w:r>
        <w:rPr>
          <w:rStyle w:val="s0"/>
        </w:rPr>
        <w:t>г) лица, получающие доходы с источником происхождения из Украины за товары, работы, услуги (кроме пассивных доходов);</w:t>
      </w:r>
    </w:p>
    <w:p w:rsidR="00000000" w:rsidRDefault="00033594">
      <w:pPr>
        <w:pStyle w:val="pj"/>
      </w:pPr>
      <w:r>
        <w:rPr>
          <w:rStyle w:val="s0"/>
        </w:rPr>
        <w:t>ґ) лица, являющиеся гражданами (подданными), резидентами или лицами, местом постоянного проживания (нахождение, р</w:t>
      </w:r>
      <w:r>
        <w:rPr>
          <w:rStyle w:val="s0"/>
        </w:rPr>
        <w:t>егистрации) которых являются государства (юрисдикции), не включенные в Перечень государств, граждане или резиденты которых могут получить статус электронного резидента (е-резидента).</w:t>
      </w:r>
    </w:p>
    <w:p w:rsidR="00000000" w:rsidRDefault="00033594">
      <w:pPr>
        <w:pStyle w:val="pj"/>
      </w:pPr>
      <w:hyperlink r:id="rId169" w:anchor="sub_id=100" w:history="1">
        <w:r>
          <w:rPr>
            <w:rStyle w:val="a5"/>
            <w:color w:val="0000FF"/>
            <w:u w:val="single"/>
          </w:rPr>
          <w:t>Перечень</w:t>
        </w:r>
      </w:hyperlink>
      <w:r>
        <w:rPr>
          <w:rStyle w:val="s0"/>
        </w:rPr>
        <w:t xml:space="preserve"> государств, граждане или резиденты которых могут приобрести статус электронного резидента (е-резидента), устанавливается центральным органом исполнительной власти, обеспечивающим формирование и реализацию государственной политики в сфере ц</w:t>
      </w:r>
      <w:r>
        <w:rPr>
          <w:rStyle w:val="s0"/>
        </w:rPr>
        <w:t>ифровой экономики, по согласованию с центральным органом исполнительной власти, реализующим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финансир</w:t>
      </w:r>
      <w:r>
        <w:rPr>
          <w:rStyle w:val="s0"/>
        </w:rPr>
        <w:t>ованию распространения оружия массового уничтожения, в порядке, определенном Кабинетом Министров Украины.</w:t>
      </w:r>
    </w:p>
    <w:p w:rsidR="00000000" w:rsidRDefault="00033594">
      <w:pPr>
        <w:pStyle w:val="pj"/>
      </w:pPr>
      <w:r>
        <w:rPr>
          <w:rStyle w:val="s0"/>
        </w:rPr>
        <w:t>В Перечень государств, граждане или резиденты которых могут получить статус электронного резидента (е-резидента), не может быть включено государство:</w:t>
      </w:r>
    </w:p>
    <w:p w:rsidR="00000000" w:rsidRDefault="00033594">
      <w:pPr>
        <w:pStyle w:val="pj"/>
      </w:pPr>
      <w:r>
        <w:rPr>
          <w:rStyle w:val="s0"/>
        </w:rPr>
        <w:t>признана государством-агрессором и/или государством-оккупантом в отношении Украины;</w:t>
      </w:r>
    </w:p>
    <w:p w:rsidR="00000000" w:rsidRDefault="00033594">
      <w:pPr>
        <w:pStyle w:val="pj"/>
      </w:pPr>
      <w:r>
        <w:rPr>
          <w:rStyle w:val="s0"/>
        </w:rPr>
        <w:t>включена в перечень высокорисковых государств (юрисдикций) FATF, в отношении которых применяются усиленные меры надлежащей проверки и/или контрмеры с целью защиты междунаро</w:t>
      </w:r>
      <w:r>
        <w:rPr>
          <w:rStyle w:val="s0"/>
        </w:rPr>
        <w:t>дной финансовой системы от постоянных и значительных рисков отмывания средств, финансирования терроризма и финансирования распространения оружия массового поражения («черный список» FATF);</w:t>
      </w:r>
    </w:p>
    <w:p w:rsidR="00000000" w:rsidRDefault="00033594">
      <w:pPr>
        <w:pStyle w:val="pj"/>
      </w:pPr>
      <w:r>
        <w:rPr>
          <w:rStyle w:val="s0"/>
        </w:rPr>
        <w:t>включена в перечень государств (территорий), имеющих стратегические</w:t>
      </w:r>
      <w:r>
        <w:rPr>
          <w:rStyle w:val="s0"/>
        </w:rPr>
        <w:t xml:space="preserve"> недостатки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поражения в соответствии с заявлениями FATF («серый список» FATF)</w:t>
      </w:r>
      <w:r>
        <w:rPr>
          <w:rStyle w:val="s0"/>
        </w:rPr>
        <w:t>;</w:t>
      </w:r>
    </w:p>
    <w:p w:rsidR="00000000" w:rsidRDefault="00033594">
      <w:pPr>
        <w:pStyle w:val="pj"/>
      </w:pPr>
      <w:r>
        <w:rPr>
          <w:rStyle w:val="s0"/>
        </w:rPr>
        <w:t>определена Европейской комиссией как страна со слабыми режимами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поражения.</w:t>
      </w:r>
    </w:p>
    <w:p w:rsidR="00000000" w:rsidRDefault="00033594">
      <w:pPr>
        <w:pStyle w:val="pj"/>
      </w:pPr>
      <w:r>
        <w:rPr>
          <w:rStyle w:val="s0"/>
        </w:rPr>
        <w:t>70.1.3.</w:t>
      </w:r>
      <w:r>
        <w:rPr>
          <w:rStyle w:val="s0"/>
          <w:b/>
          <w:bCs/>
        </w:rPr>
        <w:t xml:space="preserve"> </w:t>
      </w:r>
      <w:hyperlink r:id="rId170" w:anchor="sub_id=100" w:history="1">
        <w:r>
          <w:rPr>
            <w:rStyle w:val="a5"/>
            <w:color w:val="0000FF"/>
            <w:u w:val="single"/>
          </w:rPr>
          <w:t>Порядок</w:t>
        </w:r>
      </w:hyperlink>
      <w:r>
        <w:rPr>
          <w:rStyle w:val="s0"/>
        </w:rPr>
        <w:t xml:space="preserve"> обретения и отмены статуса электронного резидента (е-резидента), идентификации лиц, которые намерены приобрести статус электронного резидента (е-резидента), и предоста</w:t>
      </w:r>
      <w:r>
        <w:rPr>
          <w:rStyle w:val="s0"/>
        </w:rPr>
        <w:t>вление им доступа к квалифицированным электронным доверительным услугам определяется Кабинетом Министров Украины.</w:t>
      </w:r>
    </w:p>
    <w:p w:rsidR="00000000" w:rsidRDefault="00033594">
      <w:pPr>
        <w:pStyle w:val="pj"/>
      </w:pPr>
      <w:r>
        <w:rPr>
          <w:rStyle w:val="s0"/>
        </w:rPr>
        <w:t xml:space="preserve">Взятие на учет электронного резидента (е-резидента) осуществляется контролирующим органом на основании сведений, полученных от информационной </w:t>
      </w:r>
      <w:r>
        <w:rPr>
          <w:rStyle w:val="s0"/>
        </w:rPr>
        <w:t>системы «Е-резидент».</w:t>
      </w:r>
    </w:p>
    <w:p w:rsidR="00000000" w:rsidRDefault="00033594">
      <w:pPr>
        <w:pStyle w:val="pj"/>
      </w:pPr>
      <w:r>
        <w:rPr>
          <w:rStyle w:val="s0"/>
        </w:rPr>
        <w:t>70.1.4. Основанием для отмены статуса электронного резидента (е-резидента) являются:</w:t>
      </w:r>
    </w:p>
    <w:p w:rsidR="00000000" w:rsidRDefault="00033594">
      <w:pPr>
        <w:pStyle w:val="pj"/>
      </w:pPr>
      <w:r>
        <w:rPr>
          <w:rStyle w:val="s0"/>
        </w:rPr>
        <w:t>а) подача иностранцем заявления об отмене статуса электронного резидента (е-резидента) по собственному желанию;</w:t>
      </w:r>
    </w:p>
    <w:p w:rsidR="00000000" w:rsidRDefault="00033594">
      <w:pPr>
        <w:pStyle w:val="pj"/>
      </w:pPr>
      <w:r>
        <w:rPr>
          <w:rStyle w:val="s0"/>
        </w:rPr>
        <w:t>б) аннулирование статуса электронного</w:t>
      </w:r>
      <w:r>
        <w:rPr>
          <w:rStyle w:val="s0"/>
        </w:rPr>
        <w:t xml:space="preserve"> резидента (е-резидента) на основании решения центрального органа исполнительной власти, обеспечивающего формирование и реализацию государственной политики в сфере цифровой экономики, в случае получения информации о:</w:t>
      </w:r>
    </w:p>
    <w:p w:rsidR="00000000" w:rsidRDefault="00033594">
      <w:pPr>
        <w:pStyle w:val="pj"/>
      </w:pPr>
      <w:r>
        <w:rPr>
          <w:rStyle w:val="s0"/>
        </w:rPr>
        <w:t>смерть личности, признание ее безвестно</w:t>
      </w:r>
      <w:r>
        <w:rPr>
          <w:rStyle w:val="s0"/>
        </w:rPr>
        <w:t xml:space="preserve"> отсутствующей;</w:t>
      </w:r>
    </w:p>
    <w:p w:rsidR="00000000" w:rsidRDefault="00033594">
      <w:pPr>
        <w:pStyle w:val="pj"/>
      </w:pPr>
      <w:r>
        <w:rPr>
          <w:rStyle w:val="s0"/>
        </w:rPr>
        <w:t>ограничение гражданской дееспособности лица или признание его недееспособным;</w:t>
      </w:r>
    </w:p>
    <w:p w:rsidR="00000000" w:rsidRDefault="00033594">
      <w:pPr>
        <w:pStyle w:val="pj"/>
      </w:pPr>
      <w:r>
        <w:rPr>
          <w:rStyle w:val="s0"/>
        </w:rPr>
        <w:t>несоответствие лица требованиям пункта 70</w:t>
      </w:r>
      <w:r>
        <w:rPr>
          <w:rStyle w:val="s0"/>
          <w:vertAlign w:val="superscript"/>
        </w:rPr>
        <w:t>1</w:t>
      </w:r>
      <w:r>
        <w:rPr>
          <w:rStyle w:val="s0"/>
        </w:rPr>
        <w:t>.2 настоящей статьи;</w:t>
      </w:r>
    </w:p>
    <w:p w:rsidR="00000000" w:rsidRDefault="00033594">
      <w:pPr>
        <w:pStyle w:val="pj"/>
      </w:pPr>
      <w:r>
        <w:rPr>
          <w:rStyle w:val="s0"/>
        </w:rPr>
        <w:t>в) истечение срока действия документа о соответствии средства квалифицированной электронной подписи</w:t>
      </w:r>
      <w:r>
        <w:rPr>
          <w:rStyle w:val="s0"/>
        </w:rPr>
        <w:t xml:space="preserve"> или положительного экспертного заключения по результатам государственной экспертизы в сфере криптографической защиты информации средства квалифицированной электронной подписи, которое использует электронный резидент (е-резидент), при условии что электронн</w:t>
      </w:r>
      <w:r>
        <w:rPr>
          <w:rStyle w:val="s0"/>
        </w:rPr>
        <w:t>ый резидент (е-резидент) не осуществит в течение одного месяца со дня завершения срока действия соответствующего документа получение средства квалифицированной электронной подписи с действующим документом о соответствии или с положительным экспертным заклю</w:t>
      </w:r>
      <w:r>
        <w:rPr>
          <w:rStyle w:val="s0"/>
        </w:rPr>
        <w:t>чением по результатам государственной экспертизы в сфере криптографической защиты информации.</w:t>
      </w:r>
    </w:p>
    <w:p w:rsidR="00000000" w:rsidRDefault="00033594">
      <w:pPr>
        <w:pStyle w:val="pj"/>
      </w:pPr>
      <w:r>
        <w:rPr>
          <w:rStyle w:val="s0"/>
        </w:rPr>
        <w:t xml:space="preserve">Иностранец теряет статус электронного резидента (е-резидента) со дня, следующего за днем внесения записи об отмене статуса электронного резидента (е-резидента) в </w:t>
      </w:r>
      <w:r>
        <w:rPr>
          <w:rStyle w:val="s0"/>
        </w:rPr>
        <w:t>информационную систему «Е-резидент».</w:t>
      </w:r>
    </w:p>
    <w:p w:rsidR="00000000" w:rsidRDefault="00033594">
      <w:pPr>
        <w:pStyle w:val="pj"/>
      </w:pPr>
      <w:hyperlink r:id="rId171" w:anchor="sub_id=101" w:history="1">
        <w:r>
          <w:rPr>
            <w:rStyle w:val="a5"/>
            <w:color w:val="0000FF"/>
            <w:u w:val="single"/>
          </w:rPr>
          <w:t>Порядок</w:t>
        </w:r>
      </w:hyperlink>
      <w:r>
        <w:rPr>
          <w:rStyle w:val="s0"/>
        </w:rPr>
        <w:t xml:space="preserve"> формирования и ведения информационной системы «Е-резидент» и доступ к ней контролирующих органов и налоговых агентов плательщиков </w:t>
      </w:r>
      <w:r>
        <w:rPr>
          <w:rStyle w:val="s0"/>
        </w:rPr>
        <w:t>единого налога устанавливается Кабинетом Министров Украины.</w:t>
      </w:r>
    </w:p>
    <w:p w:rsidR="00000000" w:rsidRDefault="00033594">
      <w:pPr>
        <w:pStyle w:val="pj"/>
      </w:pPr>
      <w:r>
        <w:rPr>
          <w:rStyle w:val="s0"/>
        </w:rPr>
        <w:t>70.1.5. В случае получения информации об утрате лицом статуса электронного резидента (е-резидента) контролирующий орган автоматически производит снятие с учета такого лица как электронного резиден</w:t>
      </w:r>
      <w:r>
        <w:rPr>
          <w:rStyle w:val="s0"/>
        </w:rPr>
        <w:t>та (е-резидента).</w:t>
      </w:r>
    </w:p>
    <w:p w:rsidR="00000000" w:rsidRDefault="00033594">
      <w:pPr>
        <w:pStyle w:val="pc"/>
      </w:pPr>
      <w:r>
        <w:rPr>
          <w:rStyle w:val="s1"/>
        </w:rPr>
        <w:t> </w:t>
      </w:r>
    </w:p>
    <w:p w:rsidR="00000000" w:rsidRDefault="00033594">
      <w:pPr>
        <w:pStyle w:val="pc"/>
      </w:pPr>
      <w:bookmarkStart w:id="87" w:name="SUB710000"/>
      <w:bookmarkEnd w:id="87"/>
      <w:r>
        <w:rPr>
          <w:rStyle w:val="s1"/>
        </w:rPr>
        <w:t xml:space="preserve">Глава 7. ИНФОРМАЦИОННО-АНАЛИТИЧЕСКОЕ ОБЕСПЕЧЕНИЕ ДЕЯТЕЛЬНОСТИ </w:t>
      </w:r>
      <w:r>
        <w:rPr>
          <w:b/>
          <w:bCs/>
        </w:rPr>
        <w:br/>
      </w:r>
      <w:r>
        <w:rPr>
          <w:rStyle w:val="s1"/>
          <w:caps/>
        </w:rPr>
        <w:t>контролирующих органов</w:t>
      </w:r>
    </w:p>
    <w:p w:rsidR="00000000" w:rsidRDefault="00033594">
      <w:pPr>
        <w:pStyle w:val="pj"/>
        <w:ind w:left="1200" w:hanging="800"/>
      </w:pPr>
      <w:r>
        <w:rPr>
          <w:rStyle w:val="s1"/>
        </w:rPr>
        <w:t> </w:t>
      </w:r>
    </w:p>
    <w:p w:rsidR="00000000" w:rsidRDefault="00033594">
      <w:pPr>
        <w:pStyle w:val="pj"/>
        <w:ind w:left="1200" w:hanging="800"/>
      </w:pPr>
      <w:r>
        <w:rPr>
          <w:rStyle w:val="s1"/>
        </w:rPr>
        <w:t>Статья 71. Определение информационно-аналитического обеспечения деятельности государственной налоговой службы</w:t>
      </w:r>
    </w:p>
    <w:p w:rsidR="00000000" w:rsidRDefault="00033594">
      <w:pPr>
        <w:pStyle w:val="pj"/>
      </w:pPr>
      <w:r>
        <w:t xml:space="preserve">71.1. </w:t>
      </w:r>
      <w:r>
        <w:rPr>
          <w:rStyle w:val="s0"/>
        </w:rPr>
        <w:t>Информационно-аналитическое обеспечение деятельности контролирующих органов - комплекс мероприятий координируется центральным органом исполнительной власти, который обеспечивает формирование и реализует государственную финансовую политику по сбору, обработ</w:t>
      </w:r>
      <w:r>
        <w:rPr>
          <w:rStyle w:val="s0"/>
        </w:rPr>
        <w:t>ки и использования информации, необходимой для выполнения возложенных на контролирующие органы функций</w:t>
      </w:r>
      <w:r>
        <w:t>.</w:t>
      </w:r>
    </w:p>
    <w:p w:rsidR="00000000" w:rsidRDefault="00033594">
      <w:pPr>
        <w:pStyle w:val="pj"/>
      </w:pPr>
      <w:r>
        <w:t> </w:t>
      </w:r>
    </w:p>
    <w:p w:rsidR="00000000" w:rsidRDefault="00033594">
      <w:pPr>
        <w:pStyle w:val="pj"/>
        <w:ind w:left="1200" w:hanging="800"/>
      </w:pPr>
      <w:bookmarkStart w:id="88" w:name="SUB720000"/>
      <w:bookmarkEnd w:id="88"/>
      <w:r>
        <w:rPr>
          <w:rStyle w:val="s1"/>
        </w:rPr>
        <w:t>Статья 72. Сбор налоговой информации</w:t>
      </w:r>
    </w:p>
    <w:p w:rsidR="00000000" w:rsidRDefault="00033594">
      <w:pPr>
        <w:pStyle w:val="pj"/>
      </w:pPr>
      <w:r>
        <w:t>72.1. Для информационно-аналитического обеспечения деятельности государственной налоговой службы используется пос</w:t>
      </w:r>
      <w:r>
        <w:t>тупивший информация:</w:t>
      </w:r>
    </w:p>
    <w:p w:rsidR="00000000" w:rsidRDefault="00033594">
      <w:pPr>
        <w:pStyle w:val="pj"/>
      </w:pPr>
      <w:r>
        <w:t>72.1.1. от налогоплательщиков и налоговых агентов, в частности информация:</w:t>
      </w:r>
    </w:p>
    <w:p w:rsidR="00000000" w:rsidRDefault="00033594">
      <w:pPr>
        <w:pStyle w:val="pj"/>
      </w:pPr>
      <w:r>
        <w:rPr>
          <w:rStyle w:val="s0"/>
        </w:rPr>
        <w:t xml:space="preserve">72.1.1.1. содержащаяся в налоговых декларациях, расчетах, </w:t>
      </w:r>
      <w:r>
        <w:t xml:space="preserve">отчетах об использовании доходов (прибылей) неприбыльной </w:t>
      </w:r>
      <w:r>
        <w:rPr>
          <w:rStyle w:val="s0"/>
        </w:rPr>
        <w:t xml:space="preserve">организации, определенной пунктом 133.4 </w:t>
      </w:r>
      <w:hyperlink w:anchor="sub1330000" w:history="1">
        <w:r>
          <w:rPr>
            <w:rStyle w:val="a4"/>
          </w:rPr>
          <w:t>статьи 133</w:t>
        </w:r>
      </w:hyperlink>
      <w:r>
        <w:rPr>
          <w:rStyle w:val="s0"/>
        </w:rPr>
        <w:t xml:space="preserve"> настоящего Кодекса, других отчетных документах;</w:t>
      </w:r>
    </w:p>
    <w:p w:rsidR="00000000" w:rsidRDefault="00033594">
      <w:pPr>
        <w:pStyle w:val="pj"/>
      </w:pPr>
      <w:r>
        <w:rPr>
          <w:rStyle w:val="s0"/>
        </w:rPr>
        <w:t xml:space="preserve">72.1.1.2. содержащейся в </w:t>
      </w:r>
      <w:r>
        <w:t>предоставленных крупными налогоплательщиками в электронной форме копиях документов по учету доходов, расходов и других показателей, связанн</w:t>
      </w:r>
      <w:r>
        <w:t>ых с определением объектов налогообложения (налоговых обязательств), первичных документах, ведутся в электронной форме, регистрах бухгалтерского учета, финансовой отчетности, других документах, связанных с исчислением и уплатой налогов и сборов;</w:t>
      </w:r>
    </w:p>
    <w:p w:rsidR="00000000" w:rsidRDefault="00033594">
      <w:pPr>
        <w:pStyle w:val="pj"/>
      </w:pPr>
      <w:r>
        <w:t xml:space="preserve">72.1.1.3. </w:t>
      </w:r>
      <w:r>
        <w:t>о финансово-хозяйственных операциях налогоплательщиков;</w:t>
      </w:r>
    </w:p>
    <w:p w:rsidR="00000000" w:rsidRDefault="00033594">
      <w:pPr>
        <w:pStyle w:val="pj"/>
      </w:pPr>
      <w:r>
        <w:rPr>
          <w:rStyle w:val="s0"/>
        </w:rPr>
        <w:t xml:space="preserve">72.1.1.4. о применении регистраторов расчетных операций, программных регистраторов расчетных операций, в том числе электронные копии расчетных документов и фискальных отчетных чеков, представленных в </w:t>
      </w:r>
      <w:r>
        <w:rPr>
          <w:rStyle w:val="s0"/>
        </w:rPr>
        <w:t xml:space="preserve">контролирующие органы. Для целей настоящего подпункта термины употребляются в значениях, приведенных в </w:t>
      </w:r>
      <w:hyperlink r:id="rId172" w:history="1">
        <w:r>
          <w:rPr>
            <w:rStyle w:val="a5"/>
            <w:color w:val="0000FF"/>
            <w:u w:val="single"/>
          </w:rPr>
          <w:t>Законе</w:t>
        </w:r>
      </w:hyperlink>
      <w:r>
        <w:rPr>
          <w:rStyle w:val="s0"/>
        </w:rPr>
        <w:t xml:space="preserve"> Украины «О применении регистраторов расчетных операций в сфере торговли, обществе</w:t>
      </w:r>
      <w:r>
        <w:rPr>
          <w:rStyle w:val="s0"/>
        </w:rPr>
        <w:t>нного питания и услуг»</w:t>
      </w:r>
      <w:r>
        <w:t>;</w:t>
      </w:r>
    </w:p>
    <w:p w:rsidR="00000000" w:rsidRDefault="00033594">
      <w:pPr>
        <w:pStyle w:val="pj"/>
      </w:pPr>
      <w:r>
        <w:t xml:space="preserve">72.1.2. от органов исполнительной власти, </w:t>
      </w:r>
      <w:r>
        <w:rPr>
          <w:rStyle w:val="s0"/>
        </w:rPr>
        <w:t>органов местного самоуправления, Национального банка Украины и Национальной комиссии по ценным бумагам и фондовому рынку</w:t>
      </w:r>
      <w:r>
        <w:t>, в частности информация:</w:t>
      </w:r>
    </w:p>
    <w:p w:rsidR="00000000" w:rsidRDefault="00033594">
      <w:pPr>
        <w:pStyle w:val="pj"/>
      </w:pPr>
      <w:r>
        <w:t>72.1.2.1. об объектах налогообложения, котор</w:t>
      </w:r>
      <w:r>
        <w:t>ые предоставляются и / или регистрируются такими органами. Указанная информация должна содержать, в частности, вид, характеристики, индивидуальные признаки объекта налогообложения (в случае наличия), по которым его можно идентифицировать;</w:t>
      </w:r>
    </w:p>
    <w:p w:rsidR="00000000" w:rsidRDefault="00033594">
      <w:pPr>
        <w:pStyle w:val="pj"/>
      </w:pPr>
      <w:r>
        <w:t>72.1.2.2. о резул</w:t>
      </w:r>
      <w:r>
        <w:t>ьтатах осуществления государственного контроля за хозяйственной деятельностью налогоплательщика;</w:t>
      </w:r>
    </w:p>
    <w:p w:rsidR="00000000" w:rsidRDefault="00033594">
      <w:pPr>
        <w:pStyle w:val="pj"/>
      </w:pPr>
      <w:r>
        <w:t xml:space="preserve">72.1.2.3. содержащейся в отчетных документах (кроме персонифицированной статистической информации), которые подаются налогоплательщиком органам исполнительной </w:t>
      </w:r>
      <w:r>
        <w:t>власти и / или органам местного самоуправления;</w:t>
      </w:r>
    </w:p>
    <w:p w:rsidR="00000000" w:rsidRDefault="00033594">
      <w:pPr>
        <w:pStyle w:val="pj"/>
      </w:pPr>
      <w:r>
        <w:t>72.1.2.4. об установленных органами местного самоуправления ставки местных налогов, сборов и предоставленные такими органами налоговые льготы;</w:t>
      </w:r>
    </w:p>
    <w:p w:rsidR="00000000" w:rsidRDefault="00033594">
      <w:pPr>
        <w:pStyle w:val="pj"/>
      </w:pPr>
      <w:r>
        <w:t>72.1.2.5. о разрешениях, лицензиях, патентах, свидетельствах на п</w:t>
      </w:r>
      <w:r>
        <w:t>раво осуществления отдельных видов деятельности, которая должна содержать, в частности:</w:t>
      </w:r>
    </w:p>
    <w:p w:rsidR="00000000" w:rsidRDefault="00033594">
      <w:pPr>
        <w:pStyle w:val="pj"/>
      </w:pPr>
      <w:r>
        <w:t>наименование налогоплательщика, которому выданы такие разрешения, лицензии, патенты;</w:t>
      </w:r>
    </w:p>
    <w:p w:rsidR="00000000" w:rsidRDefault="00033594">
      <w:pPr>
        <w:pStyle w:val="pj"/>
      </w:pPr>
      <w:r>
        <w:t>налоговый номер или регистрационный номер учетной карточки физического лица;</w:t>
      </w:r>
    </w:p>
    <w:p w:rsidR="00000000" w:rsidRDefault="00033594">
      <w:pPr>
        <w:pStyle w:val="pj"/>
      </w:pPr>
      <w:r>
        <w:t>вид ра</w:t>
      </w:r>
      <w:r>
        <w:t>зрешительного документа;</w:t>
      </w:r>
    </w:p>
    <w:p w:rsidR="00000000" w:rsidRDefault="00033594">
      <w:pPr>
        <w:pStyle w:val="pj"/>
      </w:pPr>
      <w:r>
        <w:t>вид деятельности, на осуществление которой выдан разрешительный документ;</w:t>
      </w:r>
    </w:p>
    <w:p w:rsidR="00000000" w:rsidRDefault="00033594">
      <w:pPr>
        <w:pStyle w:val="pj"/>
      </w:pPr>
      <w:r>
        <w:t>дату выдачи разрешительного документа;</w:t>
      </w:r>
    </w:p>
    <w:p w:rsidR="00000000" w:rsidRDefault="00033594">
      <w:pPr>
        <w:pStyle w:val="pj"/>
      </w:pPr>
      <w:r>
        <w:t>срок действия разрешительного документа, информацию о прекращении (приостановлении) действия разрешительного документа</w:t>
      </w:r>
      <w:r>
        <w:t xml:space="preserve"> с указанием оснований такого прекращения (приостановления);</w:t>
      </w:r>
    </w:p>
    <w:p w:rsidR="00000000" w:rsidRDefault="00033594">
      <w:pPr>
        <w:pStyle w:val="pj"/>
      </w:pPr>
      <w:r>
        <w:t>уплату надлежащих платежей за выдачу разрешительного документа;</w:t>
      </w:r>
    </w:p>
    <w:p w:rsidR="00000000" w:rsidRDefault="00033594">
      <w:pPr>
        <w:pStyle w:val="pj"/>
      </w:pPr>
      <w:r>
        <w:t>перечень мест осуществления деятельности, на которую выдано свидетельство;</w:t>
      </w:r>
    </w:p>
    <w:p w:rsidR="00000000" w:rsidRDefault="00033594">
      <w:pPr>
        <w:pStyle w:val="pj"/>
      </w:pPr>
      <w:r>
        <w:t>72.1.2.6. об экспортных и импортных операциях налогоплат</w:t>
      </w:r>
      <w:r>
        <w:t>ельщиков;</w:t>
      </w:r>
    </w:p>
    <w:p w:rsidR="00000000" w:rsidRDefault="00033594">
      <w:pPr>
        <w:pStyle w:val="pj"/>
      </w:pPr>
      <w:r>
        <w:rPr>
          <w:rStyle w:val="s0"/>
        </w:rPr>
        <w:t>72.1.2.7. перечни финансовых учреждений, профессиональных участников рынков капитала, институтов совместного инвестирования и лиц, которые не являются финансовыми учреждениями, но имеют право предоставлять отдельные виды финансовых услуг;</w:t>
      </w:r>
    </w:p>
    <w:p w:rsidR="00000000" w:rsidRDefault="00033594">
      <w:pPr>
        <w:pStyle w:val="pj"/>
      </w:pPr>
      <w:r>
        <w:t>72.1.3.</w:t>
      </w:r>
      <w:r>
        <w:t xml:space="preserve"> </w:t>
      </w:r>
      <w:r>
        <w:rPr>
          <w:rStyle w:val="s0"/>
        </w:rPr>
        <w:t>от банков, других финансовых учреждений, небанковских поставщиков платежных услуг, эмитентов электронных денег - информация о наличии и движении средств на счетах/электронных кошельках налогоплательщика, отчеты о подотчетных счетах, представленные от фина</w:t>
      </w:r>
      <w:r>
        <w:rPr>
          <w:rStyle w:val="s0"/>
        </w:rPr>
        <w:t>нсовых агентов</w:t>
      </w:r>
      <w:r>
        <w:t>;</w:t>
      </w:r>
    </w:p>
    <w:p w:rsidR="00000000" w:rsidRDefault="00033594">
      <w:pPr>
        <w:pStyle w:val="pj"/>
      </w:pPr>
      <w:r>
        <w:rPr>
          <w:rStyle w:val="s0"/>
        </w:rPr>
        <w:t xml:space="preserve">72.1.3.1. от лиц, являющихся финансовыми агентами, - отчеты о подотчетных счетах, другие документы и информация, предоставленные в соответствии с требованиями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w:t>
      </w:r>
    </w:p>
    <w:p w:rsidR="00000000" w:rsidRDefault="00033594">
      <w:pPr>
        <w:pStyle w:val="pj"/>
      </w:pPr>
      <w:r>
        <w:t>72.1.4. от орга</w:t>
      </w:r>
      <w:r>
        <w:t>нов власти других государств, международных организаций или нерезидентов;</w:t>
      </w:r>
    </w:p>
    <w:p w:rsidR="00000000" w:rsidRDefault="00033594">
      <w:pPr>
        <w:pStyle w:val="pj"/>
      </w:pPr>
      <w:r>
        <w:rPr>
          <w:rStyle w:val="s0"/>
        </w:rPr>
        <w:t>72.1.5. по итогам налогового контроля</w:t>
      </w:r>
      <w:r>
        <w:t>;</w:t>
      </w:r>
    </w:p>
    <w:p w:rsidR="00000000" w:rsidRDefault="00033594">
      <w:pPr>
        <w:pStyle w:val="pj"/>
      </w:pPr>
      <w:r>
        <w:rPr>
          <w:rStyle w:val="s0"/>
        </w:rPr>
        <w:t>72.1.6. для информационно-аналитического обеспечения деятельности также используется другая информация, обнародованная в соответствии с законодательством и / или добровольно или по запросу предоставлена контролирующему органу в установленном законом порядк</w:t>
      </w:r>
      <w:r>
        <w:rPr>
          <w:rStyle w:val="s0"/>
        </w:rPr>
        <w:t>е, а также информация, приведенная в жалобе покупателя (потребителя) о нарушении налогоплательщиком установленного порядка проведения расчетных операций с применением регистраторов расчетных операций и / или программных регистраторов расчетных операций</w:t>
      </w:r>
      <w:r>
        <w:t>.</w:t>
      </w:r>
    </w:p>
    <w:p w:rsidR="00000000" w:rsidRDefault="00033594">
      <w:pPr>
        <w:pStyle w:val="pj"/>
      </w:pPr>
      <w:r>
        <w:rPr>
          <w:rStyle w:val="s0"/>
        </w:rPr>
        <w:t>72</w:t>
      </w:r>
      <w:r>
        <w:rPr>
          <w:rStyle w:val="s0"/>
        </w:rPr>
        <w:t>.1.7. от центрального органа исполнительной власти, обеспечивающего формирование и реализацию государственной политики в сфере цифровой экономики, информацию о соответствии резидентов Действие Сити требованиям Закона «О стимулировании развития цифровой эко</w:t>
      </w:r>
      <w:r>
        <w:rPr>
          <w:rStyle w:val="s0"/>
        </w:rPr>
        <w:t>номики в Украине», в частности в отношении включения/исключения плательщиков налогов до/из реестра Действие Сити.</w:t>
      </w:r>
    </w:p>
    <w:p w:rsidR="00000000" w:rsidRDefault="00033594">
      <w:pPr>
        <w:pStyle w:val="pj"/>
      </w:pPr>
      <w:r>
        <w:rPr>
          <w:rStyle w:val="s0"/>
        </w:rPr>
        <w:t>72.1.8. из Единого государственного реестра судебных решений-обвинительные приговоры суда, вступившие в законную силу, за совершение уголовных</w:t>
      </w:r>
      <w:r>
        <w:rPr>
          <w:rStyle w:val="s0"/>
        </w:rPr>
        <w:t xml:space="preserve"> правонарушений, предусмотренных </w:t>
      </w:r>
      <w:hyperlink r:id="rId173" w:anchor="sub_id=3690000" w:history="1">
        <w:r>
          <w:rPr>
            <w:rStyle w:val="a5"/>
            <w:color w:val="0000FF"/>
            <w:u w:val="single"/>
          </w:rPr>
          <w:t>статьями 369</w:t>
        </w:r>
      </w:hyperlink>
      <w:r>
        <w:rPr>
          <w:rStyle w:val="s0"/>
        </w:rPr>
        <w:t xml:space="preserve">, </w:t>
      </w:r>
      <w:hyperlink r:id="rId174" w:anchor="sub_id=369020000" w:history="1">
        <w:r>
          <w:rPr>
            <w:rStyle w:val="a5"/>
            <w:color w:val="0000FF"/>
            <w:u w:val="single"/>
          </w:rPr>
          <w:t xml:space="preserve">369 </w:t>
        </w:r>
        <w:r>
          <w:rPr>
            <w:rStyle w:val="a5"/>
            <w:color w:val="0000FF"/>
            <w:u w:val="single"/>
            <w:vertAlign w:val="superscript"/>
          </w:rPr>
          <w:t>2</w:t>
        </w:r>
      </w:hyperlink>
      <w:r>
        <w:rPr>
          <w:rStyle w:val="s0"/>
        </w:rPr>
        <w:t xml:space="preserve"> Уголовного кодекса Украины, в о</w:t>
      </w:r>
      <w:r>
        <w:rPr>
          <w:rStyle w:val="s0"/>
        </w:rPr>
        <w:t>тношении лиц-налогоплательщиков или любых других лиц, действовавших от имени и/или в интересах таких налогоплательщиков, с указанием в тексте приговора сведений, которые не могут быть разглашены в текстах судебных решений, открытых для общего доступа в Еди</w:t>
      </w:r>
      <w:r>
        <w:rPr>
          <w:rStyle w:val="s0"/>
        </w:rPr>
        <w:t>ном государственном реестре судебных решений.</w:t>
      </w:r>
    </w:p>
    <w:p w:rsidR="00000000" w:rsidRDefault="00033594">
      <w:pPr>
        <w:pStyle w:val="pj"/>
      </w:pPr>
      <w:r>
        <w:t> </w:t>
      </w:r>
    </w:p>
    <w:p w:rsidR="00000000" w:rsidRDefault="00033594">
      <w:pPr>
        <w:pStyle w:val="pj"/>
        <w:ind w:left="1200" w:hanging="800"/>
      </w:pPr>
      <w:bookmarkStart w:id="89" w:name="SUB730000"/>
      <w:bookmarkEnd w:id="89"/>
      <w:r>
        <w:rPr>
          <w:rStyle w:val="s1"/>
        </w:rPr>
        <w:t>Статья 73. Получение налоговой информации контролирующими органами</w:t>
      </w:r>
    </w:p>
    <w:p w:rsidR="00000000" w:rsidRDefault="00033594">
      <w:pPr>
        <w:pStyle w:val="pj"/>
      </w:pPr>
      <w:r>
        <w:rPr>
          <w:rStyle w:val="s0"/>
        </w:rPr>
        <w:t xml:space="preserve">73.1. Информация, определенная в </w:t>
      </w:r>
      <w:hyperlink w:anchor="sub720000" w:history="1">
        <w:r>
          <w:rPr>
            <w:rStyle w:val="a4"/>
          </w:rPr>
          <w:t>статье 72</w:t>
        </w:r>
      </w:hyperlink>
      <w:r>
        <w:rPr>
          <w:rStyle w:val="s0"/>
        </w:rPr>
        <w:t xml:space="preserve"> настоящего Кодекса, безвозмездно предоставляется контролирующим ор</w:t>
      </w:r>
      <w:r>
        <w:rPr>
          <w:rStyle w:val="s0"/>
        </w:rPr>
        <w:t>ганам периодически или на отдельный письменный запрос контролирующего органа в сроки, определенные пунктом 73.2 настоящего Кодекса.</w:t>
      </w:r>
    </w:p>
    <w:p w:rsidR="00000000" w:rsidRDefault="00033594">
      <w:pPr>
        <w:pStyle w:val="pj"/>
      </w:pPr>
      <w:r>
        <w:rPr>
          <w:rStyle w:val="s0"/>
        </w:rPr>
        <w:t>73.2. К информации, которая предоставляется периодически, принадлежит информация, определенная в подпунктах 72.1.1.1, 72.1.1</w:t>
      </w:r>
      <w:r>
        <w:rPr>
          <w:rStyle w:val="s0"/>
        </w:rPr>
        <w:t xml:space="preserve">.2, 72.1.1.3 (в части обязанности налогоплательщика предоставлять расшифровку налогового кредита и налоговых обязательств в разрезе контрагентов, предусмотренных </w:t>
      </w:r>
      <w:hyperlink w:anchor="sub1800000" w:history="1">
        <w:r>
          <w:rPr>
            <w:rStyle w:val="a4"/>
          </w:rPr>
          <w:t>разделом V</w:t>
        </w:r>
      </w:hyperlink>
      <w:r>
        <w:rPr>
          <w:rStyle w:val="s0"/>
        </w:rPr>
        <w:t xml:space="preserve"> настоящего Кодекса), 72.1.1.4, 72.1.2.1, 72.1.2.3,</w:t>
      </w:r>
      <w:r>
        <w:rPr>
          <w:rStyle w:val="s0"/>
        </w:rPr>
        <w:t xml:space="preserve"> 72.1.2.4, 72.1.2.5, 72.1.2.6, 72.1.2.7 подпункта 72.1.2, подпункте 72.1.5 </w:t>
      </w:r>
      <w:hyperlink w:anchor="sub720000" w:history="1">
        <w:r>
          <w:rPr>
            <w:rStyle w:val="a4"/>
          </w:rPr>
          <w:t>статьи 72</w:t>
        </w:r>
      </w:hyperlink>
      <w:r>
        <w:rPr>
          <w:rStyle w:val="s0"/>
        </w:rPr>
        <w:t xml:space="preserve"> настоящего Кодекса.</w:t>
      </w:r>
    </w:p>
    <w:p w:rsidR="00000000" w:rsidRDefault="00033594">
      <w:pPr>
        <w:pStyle w:val="pj"/>
      </w:pPr>
      <w:r>
        <w:rPr>
          <w:rStyle w:val="s0"/>
        </w:rPr>
        <w:t>В случае если другими разделами этого Кодекса не определены другие сроки предоставления такой информации:</w:t>
      </w:r>
    </w:p>
    <w:p w:rsidR="00000000" w:rsidRDefault="00033594">
      <w:pPr>
        <w:pStyle w:val="pj"/>
      </w:pPr>
      <w:r>
        <w:rPr>
          <w:rStyle w:val="s0"/>
        </w:rPr>
        <w:t xml:space="preserve">73.2.1. информация, указанная в подпунктах 72.1.2.1 и 72.1.2.5 подпункта 72.1.2 пункта 72.1 </w:t>
      </w:r>
      <w:hyperlink w:anchor="sub720000" w:history="1">
        <w:r>
          <w:rPr>
            <w:rStyle w:val="a4"/>
          </w:rPr>
          <w:t>статьи 72</w:t>
        </w:r>
      </w:hyperlink>
      <w:r>
        <w:rPr>
          <w:rStyle w:val="s0"/>
        </w:rPr>
        <w:t xml:space="preserve"> настоящего Кодекса, предоставляется органами исполнительной власти и органами местного самоуправления ежемесячно в течение</w:t>
      </w:r>
      <w:r>
        <w:rPr>
          <w:rStyle w:val="s0"/>
        </w:rPr>
        <w:t xml:space="preserve"> 10 календарных дней месяца, следующего за отчетным;</w:t>
      </w:r>
    </w:p>
    <w:p w:rsidR="00000000" w:rsidRDefault="00033594">
      <w:pPr>
        <w:pStyle w:val="pj"/>
      </w:pPr>
      <w:r>
        <w:rPr>
          <w:rStyle w:val="s0"/>
        </w:rPr>
        <w:t xml:space="preserve">73.2.2. информация, указанная в подпункте 72.1.2.3 подпункта 72.1.2 пункта 72.1 </w:t>
      </w:r>
      <w:hyperlink w:anchor="sub720000" w:history="1">
        <w:r>
          <w:rPr>
            <w:rStyle w:val="a4"/>
          </w:rPr>
          <w:t>статьи 72</w:t>
        </w:r>
      </w:hyperlink>
      <w:r>
        <w:rPr>
          <w:rStyle w:val="s0"/>
        </w:rPr>
        <w:t xml:space="preserve"> настоящего Кодекса, предоставляется органами исполнительной власти и органами мес</w:t>
      </w:r>
      <w:r>
        <w:rPr>
          <w:rStyle w:val="s0"/>
        </w:rPr>
        <w:t>тного самоуправления в течение 10 календарных дней со дня представления такой отчетности соответствующему органу исполнительной власти или органа местного самоуправления. Органами государственной статистики информация предоставляется согласно плану государ</w:t>
      </w:r>
      <w:r>
        <w:rPr>
          <w:rStyle w:val="s0"/>
        </w:rPr>
        <w:t>ственных статистических наблюдений;</w:t>
      </w:r>
    </w:p>
    <w:p w:rsidR="00000000" w:rsidRDefault="00033594">
      <w:pPr>
        <w:pStyle w:val="pj"/>
      </w:pPr>
      <w:r>
        <w:rPr>
          <w:rStyle w:val="s0"/>
        </w:rPr>
        <w:t xml:space="preserve">73.2.3. информация, указанная в подпункте 72.1.2.4 подпункта 72.1.2 пункта 72.1 </w:t>
      </w:r>
      <w:hyperlink w:anchor="sub720000" w:history="1">
        <w:r>
          <w:rPr>
            <w:rStyle w:val="a4"/>
          </w:rPr>
          <w:t>статьи 72</w:t>
        </w:r>
      </w:hyperlink>
      <w:r>
        <w:rPr>
          <w:rStyle w:val="s0"/>
        </w:rPr>
        <w:t xml:space="preserve"> настоящего Кодекса, предоставляется органами местного самоуправления не позднее 10 календарных дне</w:t>
      </w:r>
      <w:r>
        <w:rPr>
          <w:rStyle w:val="s0"/>
        </w:rPr>
        <w:t>й с даты вступления в силу соответствующего решения;</w:t>
      </w:r>
    </w:p>
    <w:p w:rsidR="00000000" w:rsidRDefault="00033594">
      <w:pPr>
        <w:pStyle w:val="pj"/>
      </w:pPr>
      <w:r>
        <w:rPr>
          <w:rStyle w:val="s0"/>
        </w:rPr>
        <w:t>73.2.4. Исключен.</w:t>
      </w:r>
    </w:p>
    <w:p w:rsidR="00000000" w:rsidRDefault="00033594">
      <w:pPr>
        <w:pStyle w:val="pj"/>
      </w:pPr>
      <w:r>
        <w:rPr>
          <w:bdr w:val="none" w:sz="0" w:space="0" w:color="auto" w:frame="1"/>
        </w:rPr>
        <w:t>73.3.</w:t>
      </w:r>
      <w:r>
        <w:rPr>
          <w:rStyle w:val="apple-converted-space"/>
          <w:bdr w:val="none" w:sz="0" w:space="0" w:color="auto" w:frame="1"/>
        </w:rPr>
        <w:t xml:space="preserve"> </w:t>
      </w:r>
      <w:r>
        <w:rPr>
          <w:rStyle w:val="s0"/>
        </w:rPr>
        <w:t>Контролирующие органы имеют право обратиться к налогоплательщикам и другим субъектам информационных отношений с письменным запросом о предоставлении информации (исчерпывающий пере</w:t>
      </w:r>
      <w:r>
        <w:rPr>
          <w:rStyle w:val="s0"/>
        </w:rPr>
        <w:t>чень и основания предоставления которой установлены законом), необходимой для выполнения возложенных на контролирующие органы функций, задач, и ее документального подтверждения.</w:t>
      </w:r>
    </w:p>
    <w:p w:rsidR="00000000" w:rsidRDefault="00033594">
      <w:pPr>
        <w:pStyle w:val="pj"/>
      </w:pPr>
      <w:r>
        <w:rPr>
          <w:rStyle w:val="s0"/>
        </w:rPr>
        <w:t xml:space="preserve">Такой запрос подписывается руководителем (его заместителем или уполномоченным </w:t>
      </w:r>
      <w:r>
        <w:rPr>
          <w:rStyle w:val="s0"/>
        </w:rPr>
        <w:t>лицом) контролирующего органа и должен содержать:</w:t>
      </w:r>
    </w:p>
    <w:p w:rsidR="00000000" w:rsidRDefault="00033594">
      <w:pPr>
        <w:pStyle w:val="pj"/>
      </w:pPr>
      <w:r>
        <w:rPr>
          <w:rStyle w:val="s0"/>
        </w:rPr>
        <w:t>1) основания для отправки запроса в соответствии с настоящим пунктом с указанием подтверждающей это информации;</w:t>
      </w:r>
    </w:p>
    <w:p w:rsidR="00000000" w:rsidRDefault="00033594">
      <w:pPr>
        <w:pStyle w:val="pj"/>
      </w:pPr>
      <w:r>
        <w:rPr>
          <w:rStyle w:val="s0"/>
        </w:rPr>
        <w:t>2) перечень запрашиваемой информации и перечень документов, которые предлагается предоставить;</w:t>
      </w:r>
    </w:p>
    <w:p w:rsidR="00000000" w:rsidRDefault="00033594">
      <w:pPr>
        <w:pStyle w:val="pj"/>
      </w:pPr>
      <w:r>
        <w:rPr>
          <w:rStyle w:val="s0"/>
        </w:rPr>
        <w:t>3) печать контролирующего органа.</w:t>
      </w:r>
    </w:p>
    <w:p w:rsidR="00000000" w:rsidRDefault="00033594">
      <w:pPr>
        <w:pStyle w:val="pj"/>
      </w:pPr>
      <w:r>
        <w:rPr>
          <w:rStyle w:val="s0"/>
        </w:rPr>
        <w:t>73.3.1. Письменный запрос о предоставлении информации направляется налогоплательщику или другому субъекту информационных отношений при наличии хотя бы одного из следующих оснований:</w:t>
      </w:r>
    </w:p>
    <w:p w:rsidR="00000000" w:rsidRDefault="00033594">
      <w:pPr>
        <w:pStyle w:val="pj"/>
      </w:pPr>
      <w:r>
        <w:rPr>
          <w:rStyle w:val="s0"/>
        </w:rPr>
        <w:t>1) по результатам анализа налоговой инф</w:t>
      </w:r>
      <w:r>
        <w:rPr>
          <w:rStyle w:val="s0"/>
        </w:rPr>
        <w:t>ормации, полученной в установленном законом порядке, выявлены факты, которые могут свидетельствовать о нарушении налогоплательщиком налогового, валютного законодательства, законодательства в сфере предотвращения и противодействия легализации (отмыванию) до</w:t>
      </w:r>
      <w:r>
        <w:rPr>
          <w:rStyle w:val="s0"/>
        </w:rPr>
        <w:t>ходов, полученных преступным путем, финансированию терроризма и финансированию распространения оружия массового уничтожения и другого законодательства, контроль за соблюдением которого возложен на контролирующие органы, с обязательным указанием таких факто</w:t>
      </w:r>
      <w:r>
        <w:rPr>
          <w:rStyle w:val="s0"/>
        </w:rPr>
        <w:t>в в запросе;</w:t>
      </w:r>
    </w:p>
    <w:p w:rsidR="00000000" w:rsidRDefault="00033594">
      <w:pPr>
        <w:pStyle w:val="pj"/>
      </w:pPr>
      <w:r>
        <w:rPr>
          <w:rStyle w:val="s0"/>
        </w:rPr>
        <w:t xml:space="preserve">2) для определения соответствия условий контролируемой операции принципу «вытянутой руки» при осуществлении налогового контроля за трансфертным ценообразованием в соответствии со </w:t>
      </w:r>
      <w:hyperlink w:anchor="sub390000" w:history="1">
        <w:r>
          <w:rPr>
            <w:rStyle w:val="a5"/>
            <w:color w:val="0000FF"/>
            <w:u w:val="single"/>
          </w:rPr>
          <w:t>статьей 39</w:t>
        </w:r>
      </w:hyperlink>
      <w:r>
        <w:rPr>
          <w:rStyle w:val="s0"/>
        </w:rPr>
        <w:t xml:space="preserve"> настоящего Кодекса и </w:t>
      </w:r>
      <w:r>
        <w:rPr>
          <w:rStyle w:val="s0"/>
        </w:rPr>
        <w:t>/ или для определения уровня обычных цен в случаях, определенных настоящим Кодексом;</w:t>
      </w:r>
    </w:p>
    <w:p w:rsidR="00000000" w:rsidRDefault="00033594">
      <w:pPr>
        <w:pStyle w:val="pj"/>
      </w:pPr>
      <w:r>
        <w:rPr>
          <w:rStyle w:val="s0"/>
        </w:rPr>
        <w:t>3) выявлена недостоверность данных, содержащихся в налоговой декларации, представленной налогоплательщиком;</w:t>
      </w:r>
    </w:p>
    <w:p w:rsidR="00000000" w:rsidRDefault="00033594">
      <w:pPr>
        <w:pStyle w:val="pj"/>
      </w:pPr>
      <w:r>
        <w:rPr>
          <w:rStyle w:val="s0"/>
        </w:rPr>
        <w:t>4) в отношении налогоплательщика подана жалоба о непредоставлен</w:t>
      </w:r>
      <w:r>
        <w:rPr>
          <w:rStyle w:val="s0"/>
        </w:rPr>
        <w:t>ии следующим налогоплательщиком:</w:t>
      </w:r>
    </w:p>
    <w:p w:rsidR="00000000" w:rsidRDefault="00033594">
      <w:pPr>
        <w:pStyle w:val="pj"/>
      </w:pPr>
      <w:r>
        <w:rPr>
          <w:rStyle w:val="s0"/>
        </w:rPr>
        <w:t xml:space="preserve">налоговой накладной покупателю или о допущении продавцом товаров / услуг ошибок при указании обязательных реквизитов налоговой накладной, предусмотренных </w:t>
      </w:r>
      <w:hyperlink w:anchor="sub2010000" w:history="1">
        <w:r>
          <w:rPr>
            <w:rStyle w:val="a5"/>
            <w:color w:val="0000FF"/>
            <w:u w:val="single"/>
          </w:rPr>
          <w:t>пунктом 201.1 статьи 201</w:t>
        </w:r>
      </w:hyperlink>
      <w:r>
        <w:rPr>
          <w:rStyle w:val="s0"/>
        </w:rPr>
        <w:t xml:space="preserve"> настоящего </w:t>
      </w:r>
      <w:r>
        <w:rPr>
          <w:rStyle w:val="s0"/>
        </w:rPr>
        <w:t>Кодекса, и / или нарушении продавцом / покупателем предельных сроков регистрации в Едином реестре налоговых накладных налоговой накладной и / или расчета корректировки;</w:t>
      </w:r>
    </w:p>
    <w:p w:rsidR="00000000" w:rsidRDefault="00033594">
      <w:pPr>
        <w:pStyle w:val="pj"/>
      </w:pPr>
      <w:r>
        <w:rPr>
          <w:rStyle w:val="s0"/>
        </w:rPr>
        <w:t>акцизной накладной покупателю или о нарушении порядка заполнения и/или порядка регистра</w:t>
      </w:r>
      <w:r>
        <w:rPr>
          <w:rStyle w:val="s0"/>
        </w:rPr>
        <w:t>ции акцизной накладной;</w:t>
      </w:r>
    </w:p>
    <w:p w:rsidR="00000000" w:rsidRDefault="00033594">
      <w:pPr>
        <w:pStyle w:val="pj"/>
      </w:pPr>
      <w:r>
        <w:rPr>
          <w:rStyle w:val="s0"/>
        </w:rPr>
        <w:t>5) в случае проведения встречной сверки;</w:t>
      </w:r>
    </w:p>
    <w:p w:rsidR="00000000" w:rsidRDefault="00033594">
      <w:pPr>
        <w:pStyle w:val="pj"/>
      </w:pPr>
      <w:r>
        <w:rPr>
          <w:rStyle w:val="s0"/>
        </w:rPr>
        <w:t>6) обнаружена ошибка или недостоверность данных, содержащихся в отчете о подотчетных счетах, поданном финансовым агентом, или в соответствии с общим стандартом отчетности CRS финансовым агент</w:t>
      </w:r>
      <w:r>
        <w:rPr>
          <w:rStyle w:val="s0"/>
        </w:rPr>
        <w:t>ом представлен отчет о подотчетных счетах со сведениями о незарегистрированных счетах, или выявлено представление владельцем счета недостоверных сведений финансовому агенту;</w:t>
      </w:r>
    </w:p>
    <w:p w:rsidR="00000000" w:rsidRDefault="00033594">
      <w:pPr>
        <w:pStyle w:val="pj"/>
      </w:pPr>
      <w:r>
        <w:rPr>
          <w:rStyle w:val="s0"/>
        </w:rPr>
        <w:t>7) получено сообщение от компетентного органа иностранной юрисдикции, с которой Ук</w:t>
      </w:r>
      <w:r>
        <w:rPr>
          <w:rStyle w:val="s0"/>
        </w:rPr>
        <w:t>раиной заключен международный договор, содержащий положение об обмене информацией для налоговых целей, согласие на обязательность которого предоставлено Верховной Радой Украины, или заключен на его основании межведомственный договор, об обнаружении таким о</w:t>
      </w:r>
      <w:r>
        <w:rPr>
          <w:rStyle w:val="s0"/>
        </w:rPr>
        <w:t>рганом ошибки, неполных или недостоверных данных, предоставленных финансовым агентом относительно подотчетного счета лица, являющегося резидентом соответствующей иностранной юрисдикции, или о другом нарушении или невыполнении финансовым агентом обязательст</w:t>
      </w:r>
      <w:r>
        <w:rPr>
          <w:rStyle w:val="s0"/>
        </w:rPr>
        <w:t xml:space="preserve">в, предусмотренных Соглашением FATCA или общим стандартом отчетности CRS, в том числе об участии финансового агента или его клиента в сделках или операциях, предусмотренных </w:t>
      </w:r>
      <w:hyperlink w:anchor="sub39030000" w:history="1">
        <w:r>
          <w:rPr>
            <w:rStyle w:val="a5"/>
            <w:color w:val="0000FF"/>
            <w:u w:val="single"/>
          </w:rPr>
          <w:t xml:space="preserve">пунктом 39 </w:t>
        </w:r>
        <w:r>
          <w:rPr>
            <w:rStyle w:val="a5"/>
            <w:color w:val="0000FF"/>
            <w:u w:val="single"/>
            <w:vertAlign w:val="superscript"/>
          </w:rPr>
          <w:t>3</w:t>
        </w:r>
        <w:r>
          <w:rPr>
            <w:rStyle w:val="a5"/>
            <w:color w:val="0000FF"/>
            <w:u w:val="single"/>
          </w:rPr>
          <w:t xml:space="preserve">.6 статьи 39 </w:t>
        </w:r>
        <w:r>
          <w:rPr>
            <w:rStyle w:val="a5"/>
            <w:color w:val="0000FF"/>
            <w:u w:val="single"/>
            <w:vertAlign w:val="superscript"/>
          </w:rPr>
          <w:t>3</w:t>
        </w:r>
      </w:hyperlink>
      <w:r>
        <w:rPr>
          <w:rStyle w:val="s0"/>
        </w:rPr>
        <w:t xml:space="preserve"> настоящего Кодекса;</w:t>
      </w:r>
    </w:p>
    <w:p w:rsidR="00000000" w:rsidRDefault="00033594">
      <w:pPr>
        <w:pStyle w:val="pj"/>
      </w:pPr>
      <w:r>
        <w:rPr>
          <w:rStyle w:val="s0"/>
        </w:rPr>
        <w:t>8) получен запрос о предоставлении информации от компетентного органа иностранного государства на основании международного договора, содержащего положение об обмене информацией для налоговых целей, и запрашиваемой информации нет в распоряжении контролирующ</w:t>
      </w:r>
      <w:r>
        <w:rPr>
          <w:rStyle w:val="s0"/>
        </w:rPr>
        <w:t>его органа;</w:t>
      </w:r>
    </w:p>
    <w:p w:rsidR="00000000" w:rsidRDefault="00033594">
      <w:pPr>
        <w:pStyle w:val="pj"/>
      </w:pPr>
      <w:r>
        <w:rPr>
          <w:rStyle w:val="s0"/>
        </w:rPr>
        <w:t>9) в других случаях, определенных настоящим Кодексом.</w:t>
      </w:r>
    </w:p>
    <w:p w:rsidR="00000000" w:rsidRDefault="00033594">
      <w:pPr>
        <w:pStyle w:val="pj"/>
      </w:pPr>
      <w:r>
        <w:rPr>
          <w:rStyle w:val="s0"/>
        </w:rPr>
        <w:t xml:space="preserve">73.3.2. Запрос считается должным образом врученным, если он направлен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73.3.3. Налогоплательщики и други</w:t>
      </w:r>
      <w:r>
        <w:rPr>
          <w:rStyle w:val="s0"/>
        </w:rPr>
        <w:t>е субъекты информационных отношений обязаны предоставлять информацию, определенную в запросе контролирующего органа, и ее документальное подтверждение (кроме проведения встречной сверки) в течение 15 рабочих дней со дня, следующего за днем получения запрос</w:t>
      </w:r>
      <w:r>
        <w:rPr>
          <w:rStyle w:val="s0"/>
        </w:rPr>
        <w:t>а (если иное не предусмотрено настоящим Кодексом), в порядке, определенном статьей 42 настоящего Кодекса.</w:t>
      </w:r>
    </w:p>
    <w:p w:rsidR="00000000" w:rsidRDefault="00033594">
      <w:pPr>
        <w:pStyle w:val="pj"/>
      </w:pPr>
      <w:r>
        <w:rPr>
          <w:rStyle w:val="s0"/>
        </w:rPr>
        <w:t>В случае проведения встречной сверки налогоплательщики и другие субъекты информационных отношений обязаны предоставлять информацию, определенную в зап</w:t>
      </w:r>
      <w:r>
        <w:rPr>
          <w:rStyle w:val="s0"/>
        </w:rPr>
        <w:t>росе контролирующего органа, в течение 10 рабочих дней со дня, следующего за днем получения запроса, и документальное подтверждение этой информации по требованию контролирующего органа в порядке, определенном статьей 42 настоящего Кодекса.</w:t>
      </w:r>
    </w:p>
    <w:p w:rsidR="00000000" w:rsidRDefault="00033594">
      <w:pPr>
        <w:pStyle w:val="pj"/>
      </w:pPr>
      <w:r>
        <w:rPr>
          <w:rStyle w:val="s0"/>
        </w:rPr>
        <w:t>73.3.4. В случае</w:t>
      </w:r>
      <w:r>
        <w:rPr>
          <w:rStyle w:val="s0"/>
        </w:rPr>
        <w:t xml:space="preserve"> если запрос составлен с нарушением требований, определенных абзацами первым - пятым пункта 73.3 статьи 73 настоящего Кодекса, налогоплательщик освобождается от обязанности предоставления ответа на такой запрос.</w:t>
      </w:r>
    </w:p>
    <w:p w:rsidR="00000000" w:rsidRDefault="00033594">
      <w:pPr>
        <w:pStyle w:val="pj"/>
      </w:pPr>
      <w:r>
        <w:rPr>
          <w:rStyle w:val="s0"/>
        </w:rPr>
        <w:t>В случае получения налогоплательщиком запрос</w:t>
      </w:r>
      <w:r>
        <w:rPr>
          <w:rStyle w:val="s0"/>
        </w:rPr>
        <w:t>а о предоставлении информации и ее документального подтверждения, которые уже предоставлялись этим налогоплательщиком по предварительным запросам этого контролирующего органа, такой налогоплательщик имеет право предоставить контролирующему органу информаци</w:t>
      </w:r>
      <w:r>
        <w:rPr>
          <w:rStyle w:val="s0"/>
        </w:rPr>
        <w:t>ю о дате и номере письма, которыми указанная информация и ее документальное подтверждение предоставлялись такому контролирующему органу. В таком случае налогоплательщик освобождается от обязанности предоставления информации и ее документального подтвержден</w:t>
      </w:r>
      <w:r>
        <w:rPr>
          <w:rStyle w:val="s0"/>
        </w:rPr>
        <w:t>ия в настоящей части.</w:t>
      </w:r>
    </w:p>
    <w:p w:rsidR="00000000" w:rsidRDefault="00033594">
      <w:pPr>
        <w:pStyle w:val="pj"/>
      </w:pPr>
      <w:r>
        <w:rPr>
          <w:rStyle w:val="s0"/>
        </w:rPr>
        <w:t>Информация по запросу контролирующего органа предоставляется Национальным банком Украины, банками, другими финансовыми учреждениями, небанковскими поставщиками платежных услуг, эмитентами электронных денег бесплатно в порядке и объема</w:t>
      </w:r>
      <w:r>
        <w:rPr>
          <w:rStyle w:val="s0"/>
        </w:rPr>
        <w:t>х, установленных законами Украины «</w:t>
      </w:r>
      <w:hyperlink r:id="rId175" w:history="1">
        <w:r>
          <w:rPr>
            <w:rStyle w:val="a5"/>
            <w:color w:val="0000FF"/>
            <w:u w:val="single"/>
          </w:rPr>
          <w:t>О банках и банковской деятельности</w:t>
        </w:r>
      </w:hyperlink>
      <w:r>
        <w:rPr>
          <w:rStyle w:val="s0"/>
        </w:rPr>
        <w:t>» и «</w:t>
      </w:r>
      <w:hyperlink r:id="rId176" w:history="1">
        <w:r>
          <w:rPr>
            <w:rStyle w:val="a5"/>
            <w:color w:val="0000FF"/>
            <w:u w:val="single"/>
          </w:rPr>
          <w:t>О платежных услугах</w:t>
        </w:r>
      </w:hyperlink>
      <w:r>
        <w:rPr>
          <w:rStyle w:val="s0"/>
        </w:rPr>
        <w:t>».</w:t>
      </w:r>
    </w:p>
    <w:p w:rsidR="00000000" w:rsidRDefault="00033594">
      <w:pPr>
        <w:pStyle w:val="pj"/>
      </w:pPr>
      <w:r>
        <w:rPr>
          <w:rStyle w:val="s0"/>
        </w:rPr>
        <w:t>Порядок получения информации к</w:t>
      </w:r>
      <w:r>
        <w:rPr>
          <w:rStyle w:val="s0"/>
        </w:rPr>
        <w:t>онтролирующими органами по их письменному запросу определяется Кабинетом Министров Украины.</w:t>
      </w:r>
    </w:p>
    <w:p w:rsidR="00000000" w:rsidRDefault="00033594">
      <w:pPr>
        <w:pStyle w:val="pj"/>
      </w:pPr>
      <w:r>
        <w:rPr>
          <w:rStyle w:val="s0"/>
        </w:rPr>
        <w:t>73.3.5. Информация на запрос контролирующего органа предоставляется банками, небанковскими поставщиками платежных услуг, эмитентами электронных денег, лицами, котор</w:t>
      </w:r>
      <w:r>
        <w:rPr>
          <w:rStyle w:val="s0"/>
        </w:rPr>
        <w:t>ые являются финансовыми агентами, и другими субъектами, которые в соответствии с законодательством Украины обязаны хранить запрашиваемую информацию безвозмездно и в объемах, необходимых для выполнения контролирующими органами международных обязательств, оп</w:t>
      </w:r>
      <w:r>
        <w:rPr>
          <w:rStyle w:val="s0"/>
        </w:rPr>
        <w:t xml:space="preserve">ределенных Конвенцией о взаимной административной помощи в налоговых делах, международным договором Украины об избежании двойного налогообложения и другим международным договором, содержащее положение об обмене информацией для налоговых целей, согласие на </w:t>
      </w:r>
      <w:r>
        <w:rPr>
          <w:rStyle w:val="s0"/>
        </w:rPr>
        <w:t>обязательность которого предоставлено Верховной Радой Украины, или заключенными на их основании межведомственными договорами.</w:t>
      </w:r>
    </w:p>
    <w:p w:rsidR="00000000" w:rsidRDefault="00033594">
      <w:pPr>
        <w:pStyle w:val="pj"/>
      </w:pPr>
      <w:r>
        <w:rPr>
          <w:rStyle w:val="s0"/>
        </w:rPr>
        <w:t xml:space="preserve">Раскрытие такой информации поставщиками платежных услуг по обслуживанию счета, другими финансовыми учреждениями и лицами, которые </w:t>
      </w:r>
      <w:r>
        <w:rPr>
          <w:rStyle w:val="s0"/>
        </w:rPr>
        <w:t>не являются финансовыми учреждениями, но имеют право предоставлять отдельные финансовые услуги, государственное регулирование и надзор за деятельностью которых осуществляет Национальный банк Украины, осуществляется в порядке, установленном Национальным бан</w:t>
      </w:r>
      <w:r>
        <w:rPr>
          <w:rStyle w:val="s0"/>
        </w:rPr>
        <w:t>ком Украины, другими финансовыми агентами-в порядке, установленном Национальной комиссией по ценным бумагам и фондовому рынку, в пределах полномочий, определенных законодательством в сфере регулирования деятельности по предоставлению финансовых услуг.</w:t>
      </w:r>
    </w:p>
    <w:p w:rsidR="00000000" w:rsidRDefault="00033594">
      <w:pPr>
        <w:pStyle w:val="pj"/>
      </w:pPr>
      <w:r>
        <w:rPr>
          <w:rStyle w:val="s0"/>
        </w:rPr>
        <w:t>73.3</w:t>
      </w:r>
      <w:r>
        <w:rPr>
          <w:rStyle w:val="s0"/>
        </w:rPr>
        <w:t>.6. Если на основании международного договора, содержащего положение об обмене информацией, компетентный орган иностранного государства обращается в контролирующий орган с запросом (далее - иностранный запрос), содержащим просьбу о несообщении налогоплател</w:t>
      </w:r>
      <w:r>
        <w:rPr>
          <w:rStyle w:val="s0"/>
        </w:rPr>
        <w:t>ьщика о факте обращения иностранного компетентного органа, контролирующий орган в запросе, который направляется налогоплательщику или другому лицу, отмечает, что запрос направляется на основании подпункта 8 подпункта 73.3.1 пункта 73.3 настоящей статьи, бе</w:t>
      </w:r>
      <w:r>
        <w:rPr>
          <w:rStyle w:val="s0"/>
        </w:rPr>
        <w:t>з раскрытия содержания иностранного запроса.</w:t>
      </w:r>
    </w:p>
    <w:p w:rsidR="00000000" w:rsidRDefault="00033594">
      <w:pPr>
        <w:pStyle w:val="pj"/>
      </w:pPr>
      <w:r>
        <w:rPr>
          <w:rStyle w:val="s0"/>
        </w:rPr>
        <w:t>Контролирующий орган имеет право направить запрос субъекту первичного финансового мониторинга на основании подпункта 8 подпункта 73.3.1 пункта 73.3 настоящей статьи, при условии соблюдения всех следующих требова</w:t>
      </w:r>
      <w:r>
        <w:rPr>
          <w:rStyle w:val="s0"/>
        </w:rPr>
        <w:t>ний:</w:t>
      </w:r>
    </w:p>
    <w:p w:rsidR="00000000" w:rsidRDefault="00033594">
      <w:pPr>
        <w:pStyle w:val="pj"/>
      </w:pPr>
      <w:r>
        <w:rPr>
          <w:rStyle w:val="s0"/>
        </w:rPr>
        <w:t>1) информация, запрашиваемая в иностранном запросе, отсутствует в распоряжении контролирующего органа;</w:t>
      </w:r>
    </w:p>
    <w:p w:rsidR="00000000" w:rsidRDefault="00033594">
      <w:pPr>
        <w:pStyle w:val="pj"/>
      </w:pPr>
      <w:r>
        <w:rPr>
          <w:rStyle w:val="s0"/>
        </w:rPr>
        <w:t>2) лицо, которому направляется запрос контролирующего органа, обязано хранить информацию, которая является предметом запроса, или имеет доступ к ней</w:t>
      </w:r>
      <w:r>
        <w:rPr>
          <w:rStyle w:val="s0"/>
        </w:rPr>
        <w:t xml:space="preserve"> в соответствии с положениями законодательства.</w:t>
      </w:r>
    </w:p>
    <w:p w:rsidR="00000000" w:rsidRDefault="00033594">
      <w:pPr>
        <w:pStyle w:val="pj"/>
      </w:pPr>
      <w:r>
        <w:rPr>
          <w:rStyle w:val="s0"/>
        </w:rPr>
        <w:t>Если запрос направляется лицу на основании подпункта 8 подпункта 73.3.1 пункта 73.3 настоящей статьи (в связи со сбором информации для компетентного органа иностранного государства), положения настоящей стать</w:t>
      </w:r>
      <w:r>
        <w:rPr>
          <w:rStyle w:val="s0"/>
        </w:rPr>
        <w:t>и не должны толковаться как позволяющие банку или другому поставщику платежных услуг по обслуживанию счета отказывать в предоставлении информации на запрос контролирующего органа исключительно на основании того, что запрашиваемая информация является информ</w:t>
      </w:r>
      <w:r>
        <w:rPr>
          <w:rStyle w:val="s0"/>
        </w:rPr>
        <w:t>ацией с ограниченным доступом (в том числе информацией, составляющей банковскую тайну).</w:t>
      </w:r>
    </w:p>
    <w:p w:rsidR="00000000" w:rsidRDefault="00033594">
      <w:pPr>
        <w:pStyle w:val="pj"/>
      </w:pPr>
      <w:r>
        <w:rPr>
          <w:rStyle w:val="s0"/>
        </w:rPr>
        <w:t>73.4. Информация о наличии и движении средств/электронных денег на счетах/электронных кошельках налогоплательщика предоставляется в объемах больших, чем предусмотрено п</w:t>
      </w:r>
      <w:r>
        <w:rPr>
          <w:rStyle w:val="s0"/>
        </w:rPr>
        <w:t>унктом 73.3 настоящей статьи, банками, другими финансовыми учреждениями, небанковскими поставщиками платежных услуг, эмитентами электронных денег контролирующим органам по решению суда. Для получения такой информации контролирующий орган обращается в суд.</w:t>
      </w:r>
    </w:p>
    <w:p w:rsidR="00000000" w:rsidRDefault="00033594">
      <w:pPr>
        <w:pStyle w:val="pj"/>
      </w:pPr>
      <w:r>
        <w:rPr>
          <w:rStyle w:val="s0"/>
        </w:rPr>
        <w:t>Правила, установленные настоящим пунктом, не применяются к:</w:t>
      </w:r>
    </w:p>
    <w:p w:rsidR="00000000" w:rsidRDefault="00033594">
      <w:pPr>
        <w:pStyle w:val="pj"/>
      </w:pPr>
      <w:r>
        <w:rPr>
          <w:rStyle w:val="s0"/>
        </w:rPr>
        <w:t>1) запросов о предоставлении финансовыми агентами информации о финансовых счетах в объемах, определенных соглашением FATCA, многосторонним соглашением CRS и общим стандартом отчетности CRS;</w:t>
      </w:r>
    </w:p>
    <w:p w:rsidR="00000000" w:rsidRDefault="00033594">
      <w:pPr>
        <w:pStyle w:val="pj"/>
      </w:pPr>
      <w:r>
        <w:rPr>
          <w:rStyle w:val="s0"/>
        </w:rPr>
        <w:t>2) зап</w:t>
      </w:r>
      <w:r>
        <w:rPr>
          <w:rStyle w:val="s0"/>
        </w:rPr>
        <w:t>росов, которые направляются контролирующим органом на основании подпункта 8 подпункта 73.3.1 пункта 73.3 настоящей статьи для целей сбора информации для компетентного органа иностранного государства в соответствии с Конвенцией о взаимной административной п</w:t>
      </w:r>
      <w:r>
        <w:rPr>
          <w:rStyle w:val="s0"/>
        </w:rPr>
        <w:t>омощи в налоговых делах, международного договора Украины об избежании двойного налогообложения или другого международного договора, содержащего положение об обмене информацией для налоговых целей</w:t>
      </w:r>
      <w:r>
        <w:t>.</w:t>
      </w:r>
    </w:p>
    <w:p w:rsidR="00000000" w:rsidRDefault="00033594">
      <w:pPr>
        <w:pStyle w:val="pj"/>
      </w:pPr>
      <w:r>
        <w:rPr>
          <w:rStyle w:val="s0"/>
        </w:rPr>
        <w:t>73.5. В целях получения налоговой информации, необходимой в</w:t>
      </w:r>
      <w:r>
        <w:rPr>
          <w:rStyle w:val="s0"/>
        </w:rPr>
        <w:t xml:space="preserve"> связи с проведением проверок, контролирующие органы имеют право осуществлять встречные сверки данных субъектов хозяйствования относительно налогоплательщика.</w:t>
      </w:r>
    </w:p>
    <w:p w:rsidR="00000000" w:rsidRDefault="00033594">
      <w:pPr>
        <w:pStyle w:val="pj"/>
      </w:pPr>
      <w:r>
        <w:rPr>
          <w:rStyle w:val="s0"/>
        </w:rPr>
        <w:t>Во время встречной сверки:</w:t>
      </w:r>
    </w:p>
    <w:p w:rsidR="00000000" w:rsidRDefault="00033594">
      <w:pPr>
        <w:pStyle w:val="pj"/>
      </w:pPr>
      <w:r>
        <w:rPr>
          <w:rStyle w:val="s0"/>
        </w:rPr>
        <w:t xml:space="preserve">осуществляется сопоставление данных, полученных от налогоплательщиков </w:t>
      </w:r>
      <w:r>
        <w:rPr>
          <w:rStyle w:val="s0"/>
        </w:rPr>
        <w:t>и других субъектов информационных отношений, с целью документального подтверждения хозяйственных отношений с плательщиком налогов и сборов, а также подтверждения отношений, вида, объема и качества операций и расчетов, осуществлявшихся между ними, для с» вы</w:t>
      </w:r>
      <w:r>
        <w:rPr>
          <w:rStyle w:val="s0"/>
        </w:rPr>
        <w:t>яснения полноты их отражения в учете налогоплательщика;</w:t>
      </w:r>
    </w:p>
    <w:p w:rsidR="00000000" w:rsidRDefault="00033594">
      <w:pPr>
        <w:pStyle w:val="pj"/>
      </w:pPr>
      <w:r>
        <w:rPr>
          <w:rStyle w:val="s0"/>
        </w:rPr>
        <w:t xml:space="preserve">обеспечивается получение налоговой информации, необходимой для определения соответствия условий контролируемой операции принципа «вытянутой руки» в случаях, предусмотренных </w:t>
      </w:r>
      <w:hyperlink w:anchor="sub390000" w:history="1">
        <w:r>
          <w:rPr>
            <w:rStyle w:val="a5"/>
            <w:color w:val="0000FF"/>
            <w:u w:val="single"/>
          </w:rPr>
          <w:t>подпунктом 39.5.2.13 подпункта 39.5.2 пункта 39.5 статьи 39</w:t>
        </w:r>
      </w:hyperlink>
      <w:r>
        <w:rPr>
          <w:rStyle w:val="s0"/>
        </w:rPr>
        <w:t xml:space="preserve"> настоящего Кодекса.</w:t>
      </w:r>
    </w:p>
    <w:p w:rsidR="00000000" w:rsidRDefault="00033594">
      <w:pPr>
        <w:pStyle w:val="pj"/>
      </w:pPr>
      <w:r>
        <w:rPr>
          <w:rStyle w:val="s0"/>
        </w:rPr>
        <w:t>При проведении встречной сверки выясняются только вопросы, указанные в письменном запросе контролирующего органа на проведение встречной сверки.</w:t>
      </w:r>
    </w:p>
    <w:p w:rsidR="00000000" w:rsidRDefault="00033594">
      <w:pPr>
        <w:pStyle w:val="pj"/>
      </w:pPr>
      <w:r>
        <w:rPr>
          <w:rStyle w:val="s0"/>
        </w:rPr>
        <w:t>Форма запроса контролирующ</w:t>
      </w:r>
      <w:r>
        <w:rPr>
          <w:rStyle w:val="s0"/>
        </w:rPr>
        <w:t>его органа на проведение встречной сверки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Встречные сверки не являются проверками и проводятся в порядке, определе</w:t>
      </w:r>
      <w:r>
        <w:rPr>
          <w:rStyle w:val="s0"/>
        </w:rPr>
        <w:t>нном Кабинетом Министров Украины.</w:t>
      </w:r>
    </w:p>
    <w:p w:rsidR="00000000" w:rsidRDefault="00033594">
      <w:pPr>
        <w:pStyle w:val="pj"/>
      </w:pPr>
      <w:r>
        <w:rPr>
          <w:rStyle w:val="s0"/>
        </w:rPr>
        <w:t>По результатам встречных сверок составляется справка, которая предоставляется субъекту хозяйствования в десятидневный срок.</w:t>
      </w:r>
    </w:p>
    <w:p w:rsidR="00000000" w:rsidRDefault="00033594">
      <w:pPr>
        <w:pStyle w:val="pj"/>
      </w:pPr>
      <w:r>
        <w:rPr>
          <w:rStyle w:val="s0"/>
        </w:rPr>
        <w:t>Повторное проведение встречных сверок контролирующими органами по одному и тому же вопросу запреще</w:t>
      </w:r>
      <w:r>
        <w:rPr>
          <w:rStyle w:val="s0"/>
        </w:rPr>
        <w:t>но.</w:t>
      </w:r>
    </w:p>
    <w:p w:rsidR="00000000" w:rsidRDefault="00033594">
      <w:pPr>
        <w:pStyle w:val="pj"/>
      </w:pPr>
      <w:r>
        <w:t>73.6. Информация, поступившая в контролирующие органы от компетентного органа иностранного государства в соответствии с международными договорами, содержащие положения об обмене информацией для налоговых целей, согласие на обязательность которых предоставл</w:t>
      </w:r>
      <w:r>
        <w:t>ено Верховной Радой Украины, или заключенных на их основании межведомственных договоров, является информации с ограниченным доступом</w:t>
      </w:r>
    </w:p>
    <w:p w:rsidR="00000000" w:rsidRDefault="00033594">
      <w:pPr>
        <w:pStyle w:val="pj"/>
      </w:pPr>
      <w:r>
        <w:rPr>
          <w:rStyle w:val="s0"/>
        </w:rPr>
        <w:t> </w:t>
      </w:r>
    </w:p>
    <w:p w:rsidR="00000000" w:rsidRDefault="00033594">
      <w:pPr>
        <w:pStyle w:val="pj"/>
        <w:ind w:left="1200" w:hanging="800"/>
      </w:pPr>
      <w:bookmarkStart w:id="90" w:name="SUB740000"/>
      <w:bookmarkEnd w:id="90"/>
      <w:r>
        <w:rPr>
          <w:rStyle w:val="s1"/>
        </w:rPr>
        <w:t>Статья 74. Обработка и использование налоговой информации</w:t>
      </w:r>
    </w:p>
    <w:p w:rsidR="00000000" w:rsidRDefault="00033594">
      <w:pPr>
        <w:pStyle w:val="pj"/>
      </w:pPr>
      <w:r>
        <w:rPr>
          <w:rStyle w:val="s0"/>
        </w:rPr>
        <w:t>74.1. Налоговая информация, собранная в соответствии с настоящим Кодексом, сохраняется в базах данных информационных, телекоммуникационных и информационно-телекоммуникационных систем (далее - Информационные системы) центрального органа исполнительной власт</w:t>
      </w:r>
      <w:r>
        <w:rPr>
          <w:rStyle w:val="s0"/>
        </w:rPr>
        <w:t>и, реализующего государственную налоговую политику.</w:t>
      </w:r>
    </w:p>
    <w:p w:rsidR="00000000" w:rsidRDefault="00033594">
      <w:pPr>
        <w:pStyle w:val="pj"/>
      </w:pPr>
      <w:r>
        <w:rPr>
          <w:rStyle w:val="s0"/>
        </w:rPr>
        <w:t>Информационные системы и средства их обеспечения, разработаны, изготовлены или приобретены центральным органом исполнительной власти, реализующим государственную налоговую политику, является государственн</w:t>
      </w:r>
      <w:r>
        <w:rPr>
          <w:rStyle w:val="s0"/>
        </w:rPr>
        <w:t>ой собственностью.</w:t>
      </w:r>
    </w:p>
    <w:p w:rsidR="00000000" w:rsidRDefault="00033594">
      <w:pPr>
        <w:pStyle w:val="pj"/>
      </w:pPr>
      <w:r>
        <w:rPr>
          <w:rStyle w:val="s0"/>
        </w:rPr>
        <w:t>Система защиты налоговой информации, хранящейся в базах данных информационных систем, устанавливается центральным органом исполнительной власти, реализующим государственную налоговую политику.</w:t>
      </w:r>
    </w:p>
    <w:p w:rsidR="00000000" w:rsidRDefault="00033594">
      <w:pPr>
        <w:pStyle w:val="pj"/>
      </w:pPr>
      <w:r>
        <w:rPr>
          <w:rStyle w:val="s0"/>
        </w:rPr>
        <w:t>Внесение информации в базы данных информацио</w:t>
      </w:r>
      <w:r>
        <w:rPr>
          <w:rStyle w:val="s0"/>
        </w:rPr>
        <w:t xml:space="preserve">нных систем и ее обработки осуществляются контролирующим органом, определенным </w:t>
      </w:r>
      <w:hyperlink w:anchor="sub410000" w:history="1">
        <w:r>
          <w:rPr>
            <w:rStyle w:val="a5"/>
            <w:color w:val="0000FF"/>
            <w:u w:val="single"/>
          </w:rPr>
          <w:t>подпунктом 41.1.1 пункта 41.1 статьи 41</w:t>
        </w:r>
      </w:hyperlink>
      <w:r>
        <w:rPr>
          <w:rStyle w:val="s0"/>
        </w:rPr>
        <w:t xml:space="preserve"> настоящего Кодекса, а также контролирующим органом, определенным </w:t>
      </w:r>
      <w:hyperlink w:anchor="sub410000" w:history="1">
        <w:r>
          <w:rPr>
            <w:rStyle w:val="a5"/>
            <w:color w:val="0000FF"/>
            <w:u w:val="single"/>
          </w:rPr>
          <w:t>подпункт</w:t>
        </w:r>
        <w:r>
          <w:rPr>
            <w:rStyle w:val="a5"/>
            <w:color w:val="0000FF"/>
            <w:u w:val="single"/>
          </w:rPr>
          <w:t>ом 41.1.2 пункта 41.1 статьи 41</w:t>
        </w:r>
      </w:hyperlink>
      <w:r>
        <w:rPr>
          <w:rStyle w:val="s0"/>
        </w:rPr>
        <w:t xml:space="preserve"> настоящего Кодекса, в порядке информационного взаимодействия в соответствии с </w:t>
      </w:r>
      <w:hyperlink w:anchor="sub410000" w:history="1">
        <w:r>
          <w:rPr>
            <w:rStyle w:val="a5"/>
            <w:color w:val="0000FF"/>
            <w:u w:val="single"/>
          </w:rPr>
          <w:t>пункта 41.2 статьи 41</w:t>
        </w:r>
      </w:hyperlink>
      <w:r>
        <w:rPr>
          <w:rStyle w:val="s0"/>
        </w:rPr>
        <w:t xml:space="preserve"> настоящего Кодекса.</w:t>
      </w:r>
    </w:p>
    <w:p w:rsidR="00000000" w:rsidRDefault="00033594">
      <w:pPr>
        <w:pStyle w:val="pj"/>
      </w:pPr>
      <w:r>
        <w:rPr>
          <w:rStyle w:val="s0"/>
        </w:rPr>
        <w:t>Перечень информационных систем определяется центральным органом исполнит</w:t>
      </w:r>
      <w:r>
        <w:rPr>
          <w:rStyle w:val="s0"/>
        </w:rPr>
        <w:t>ельной власти, реализующим государственную налоговую политику.</w:t>
      </w:r>
    </w:p>
    <w:p w:rsidR="00000000" w:rsidRDefault="00033594">
      <w:pPr>
        <w:pStyle w:val="pj"/>
      </w:pPr>
      <w:r>
        <w:rPr>
          <w:rStyle w:val="s0"/>
        </w:rPr>
        <w:t>74.2. Исключен.</w:t>
      </w:r>
    </w:p>
    <w:p w:rsidR="00000000" w:rsidRDefault="00033594">
      <w:pPr>
        <w:pStyle w:val="pj"/>
      </w:pPr>
      <w:r>
        <w:rPr>
          <w:rStyle w:val="s0"/>
        </w:rPr>
        <w:t>74.3. Собранная налоговая информация и результаты ее обработки используются для выполнения возложенных на контролирующие органы функций и задач, а также центральным органом испо</w:t>
      </w:r>
      <w:r>
        <w:rPr>
          <w:rStyle w:val="s0"/>
        </w:rPr>
        <w:t>лнительной власти, который обеспечивает формирование и реализует государственную финансовую политику, для формирования и реализации единой государственной налоговой политики</w:t>
      </w:r>
      <w:r>
        <w:t>.</w:t>
      </w:r>
    </w:p>
    <w:p w:rsidR="00000000" w:rsidRDefault="00033594">
      <w:pPr>
        <w:pStyle w:val="pc"/>
      </w:pPr>
      <w:r>
        <w:rPr>
          <w:rStyle w:val="s1"/>
        </w:rPr>
        <w:t> </w:t>
      </w:r>
    </w:p>
    <w:p w:rsidR="00000000" w:rsidRDefault="00033594">
      <w:pPr>
        <w:pStyle w:val="pc"/>
      </w:pPr>
      <w:bookmarkStart w:id="91" w:name="SUB750000"/>
      <w:bookmarkEnd w:id="91"/>
      <w:r>
        <w:rPr>
          <w:rStyle w:val="s1"/>
        </w:rPr>
        <w:t>Глава 8. ПРОВЕРКИ</w:t>
      </w:r>
    </w:p>
    <w:p w:rsidR="00000000" w:rsidRDefault="00033594">
      <w:pPr>
        <w:pStyle w:val="pj"/>
        <w:ind w:left="1200" w:hanging="800"/>
      </w:pPr>
      <w:r>
        <w:t> </w:t>
      </w:r>
    </w:p>
    <w:p w:rsidR="00000000" w:rsidRDefault="00033594">
      <w:pPr>
        <w:pStyle w:val="pj"/>
        <w:ind w:left="1200" w:hanging="800"/>
      </w:pPr>
      <w:r>
        <w:rPr>
          <w:rStyle w:val="s1"/>
        </w:rPr>
        <w:t>Статья 75. Виды проверок</w:t>
      </w:r>
    </w:p>
    <w:p w:rsidR="00000000" w:rsidRDefault="00033594">
      <w:pPr>
        <w:pStyle w:val="pj"/>
      </w:pPr>
      <w:r>
        <w:rPr>
          <w:rStyle w:val="s0"/>
        </w:rPr>
        <w:t xml:space="preserve">75.1. Контролирующие органы имеют </w:t>
      </w:r>
      <w:r>
        <w:rPr>
          <w:rStyle w:val="s0"/>
        </w:rPr>
        <w:t>право проводить камеральные, документальные (плановые или внеплановые; выездные или невыездные) и фактические проверки.</w:t>
      </w:r>
    </w:p>
    <w:p w:rsidR="00000000" w:rsidRDefault="00033594">
      <w:pPr>
        <w:pStyle w:val="pj"/>
      </w:pPr>
      <w:r>
        <w:rPr>
          <w:rStyle w:val="s0"/>
        </w:rPr>
        <w:t xml:space="preserve">Камеральные и документальные проверки проводятся контролирующими органами в пределах их полномочий исключительно в случаях и в порядке, </w:t>
      </w:r>
      <w:r>
        <w:rPr>
          <w:rStyle w:val="s0"/>
        </w:rPr>
        <w:t>установленных настоящим Кодексом, а фактические проверки - настоящим Кодексом и другими законами Украины, контроль за соблюдением которых возложен на контролирующие органы.</w:t>
      </w:r>
    </w:p>
    <w:p w:rsidR="00000000" w:rsidRDefault="00033594">
      <w:pPr>
        <w:pStyle w:val="pj"/>
      </w:pPr>
      <w:r>
        <w:rPr>
          <w:rStyle w:val="s0"/>
        </w:rPr>
        <w:t>Виды документальных проверок, порядок планирования, проведения и оформления их резу</w:t>
      </w:r>
      <w:r>
        <w:rPr>
          <w:rStyle w:val="s0"/>
        </w:rPr>
        <w:t xml:space="preserve">льтатов, проводимых контролирующим органом, определенным </w:t>
      </w:r>
      <w:hyperlink w:anchor="sub410000" w:history="1">
        <w:r>
          <w:rPr>
            <w:rStyle w:val="a5"/>
            <w:color w:val="0000FF"/>
            <w:u w:val="single"/>
          </w:rPr>
          <w:t>подпунктом 41.1.2 пункта 41.1 статьи 41</w:t>
        </w:r>
      </w:hyperlink>
      <w:r>
        <w:rPr>
          <w:rStyle w:val="s0"/>
        </w:rPr>
        <w:t xml:space="preserve"> настоящего Кодекса, устанавливаются </w:t>
      </w:r>
      <w:hyperlink r:id="rId177" w:history="1">
        <w:r>
          <w:rPr>
            <w:rStyle w:val="a5"/>
            <w:color w:val="0000FF"/>
            <w:u w:val="single"/>
          </w:rPr>
          <w:t>Таможенным кодексом</w:t>
        </w:r>
      </w:hyperlink>
      <w:r>
        <w:rPr>
          <w:rStyle w:val="s0"/>
        </w:rPr>
        <w:t xml:space="preserve"> Украин</w:t>
      </w:r>
      <w:r>
        <w:rPr>
          <w:rStyle w:val="s0"/>
        </w:rPr>
        <w:t>ы.</w:t>
      </w:r>
    </w:p>
    <w:p w:rsidR="00000000" w:rsidRDefault="00033594">
      <w:pPr>
        <w:pStyle w:val="pj"/>
      </w:pPr>
      <w:r>
        <w:rPr>
          <w:rStyle w:val="s0"/>
        </w:rPr>
        <w:t>75.1.1. Камеральной считается проверка, которая проводится в помещении контролирующего органа исключительно на основании данных, указанных в налоговых декларациях (расчетах) налогоплательщика и данных системы электронного администрирования налога на доб</w:t>
      </w:r>
      <w:r>
        <w:rPr>
          <w:rStyle w:val="s0"/>
        </w:rPr>
        <w:t>авленную стоимость (данных центральный орган исполнительной власти, реализующий государственную политику в сфере казначейского обслуживания бюджетных средств, в котором открываются счета плательщиков в системе электронного администрирования налога на добав</w:t>
      </w:r>
      <w:r>
        <w:rPr>
          <w:rStyle w:val="s0"/>
        </w:rPr>
        <w:t>ленную стоимость, данных Единого реестра налоговых накладных и данных таможенных деклараций), а также данных Единого реестра акцизных накладных и данных системы электронного администрирования реализации горючего и спирта этилового, данных СУД РРО, данных Е</w:t>
      </w:r>
      <w:r>
        <w:rPr>
          <w:rStyle w:val="s0"/>
        </w:rPr>
        <w:t>диного реестра лицензиатов и мест обращения горючего и Единого реестра лицензиатов по производству и обороту спирта этилового, спиртовых дистиллятов, алкогольных напитков, табачных изделий, табачного сырья и жидкостей, используемых в электронных сигаретах.</w:t>
      </w:r>
    </w:p>
    <w:p w:rsidR="00000000" w:rsidRDefault="00033594">
      <w:pPr>
        <w:pStyle w:val="pj"/>
      </w:pPr>
      <w:r>
        <w:rPr>
          <w:rStyle w:val="s0"/>
        </w:rPr>
        <w:t>Предметом камеральной проверки также могут быть:</w:t>
      </w:r>
    </w:p>
    <w:p w:rsidR="00000000" w:rsidRDefault="00033594">
      <w:pPr>
        <w:pStyle w:val="pj"/>
      </w:pPr>
      <w:r>
        <w:rPr>
          <w:rStyle w:val="s0"/>
        </w:rPr>
        <w:t>1) своевременность представления налоговых деклараций (расчетов);</w:t>
      </w:r>
    </w:p>
    <w:p w:rsidR="00000000" w:rsidRDefault="00033594">
      <w:pPr>
        <w:pStyle w:val="pj"/>
      </w:pPr>
      <w:r>
        <w:rPr>
          <w:rStyle w:val="s0"/>
        </w:rPr>
        <w:t xml:space="preserve">2) своевременность регистрации налоговых накладных и/или расчетов корректировки к налоговым накладным в Едином реестре налоговых накладных, </w:t>
      </w:r>
      <w:r>
        <w:rPr>
          <w:rStyle w:val="s0"/>
        </w:rPr>
        <w:t>акцизных накладных и / или расчетов корректировки к акцизным накладным в Едином реестре акцизных накладных, исправления ошибок в налоговых накладных;</w:t>
      </w:r>
    </w:p>
    <w:p w:rsidR="00000000" w:rsidRDefault="00033594">
      <w:pPr>
        <w:pStyle w:val="pj"/>
      </w:pPr>
      <w:r>
        <w:rPr>
          <w:rStyle w:val="s0"/>
        </w:rPr>
        <w:t>3) своевременность уплаты согласованной суммы налогового (денежного) обязательства исключительно на основа</w:t>
      </w:r>
      <w:r>
        <w:rPr>
          <w:rStyle w:val="s0"/>
        </w:rPr>
        <w:t>нии хранящихся (обрабатываемых) данных в соответствующих информационных базах;</w:t>
      </w:r>
    </w:p>
    <w:p w:rsidR="00000000" w:rsidRDefault="00033594">
      <w:pPr>
        <w:pStyle w:val="pj"/>
      </w:pPr>
      <w:r>
        <w:rPr>
          <w:rStyle w:val="s0"/>
        </w:rPr>
        <w:t>4) полнота начисления и своевременность уплаты налога на доходы физических лиц и единого взноса на общеобязательное государственное социальное страхование в случае несоответстви</w:t>
      </w:r>
      <w:r>
        <w:rPr>
          <w:rStyle w:val="s0"/>
        </w:rPr>
        <w:t xml:space="preserve">я резидента Действие Сити требованиям, определенным пунктами 2, 3 части первой и </w:t>
      </w:r>
      <w:hyperlink r:id="rId178" w:anchor="sub_id=50000" w:history="1">
        <w:r>
          <w:rPr>
            <w:rStyle w:val="a5"/>
            <w:color w:val="0000FF"/>
            <w:u w:val="single"/>
          </w:rPr>
          <w:t>пунктом 10 части второй статьи 5</w:t>
        </w:r>
      </w:hyperlink>
      <w:r>
        <w:rPr>
          <w:rStyle w:val="s0"/>
        </w:rPr>
        <w:t xml:space="preserve"> Закона Украины «О стимулировании развития цифровой экономик</w:t>
      </w:r>
      <w:r>
        <w:rPr>
          <w:rStyle w:val="s0"/>
        </w:rPr>
        <w:t>и в Украине»;</w:t>
      </w:r>
    </w:p>
    <w:p w:rsidR="00000000" w:rsidRDefault="00033594">
      <w:pPr>
        <w:pStyle w:val="pj"/>
      </w:pPr>
      <w:r>
        <w:rPr>
          <w:rStyle w:val="s0"/>
        </w:rPr>
        <w:t xml:space="preserve">5) своевременность подачи заявления о взятии на учет финансовых агентов в соответствии с требованиями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w:t>
      </w:r>
    </w:p>
    <w:p w:rsidR="00000000" w:rsidRDefault="00033594">
      <w:pPr>
        <w:pStyle w:val="pj"/>
      </w:pPr>
      <w:r>
        <w:rPr>
          <w:rStyle w:val="s0"/>
        </w:rPr>
        <w:t>6) своевременность представления финансовыми агентами отчетов о подотчетны</w:t>
      </w:r>
      <w:r>
        <w:rPr>
          <w:rStyle w:val="s0"/>
        </w:rPr>
        <w:t>х счетах, исправленных отчетов о подотчетных счетах;</w:t>
      </w:r>
    </w:p>
    <w:p w:rsidR="00000000" w:rsidRDefault="00033594">
      <w:pPr>
        <w:pStyle w:val="pj"/>
      </w:pPr>
      <w:r>
        <w:rPr>
          <w:rStyle w:val="s0"/>
        </w:rPr>
        <w:t xml:space="preserve">7) своевременность предоставления финансовыми агентами ответы на запросы (уведомления) контролирующего органа, направляемые в случаях, определенных статьей 39 </w:t>
      </w:r>
      <w:r>
        <w:rPr>
          <w:rStyle w:val="s0"/>
          <w:vertAlign w:val="superscript"/>
        </w:rPr>
        <w:t>3</w:t>
      </w:r>
      <w:r>
        <w:rPr>
          <w:rStyle w:val="s0"/>
        </w:rPr>
        <w:t xml:space="preserve"> настоящего Кодекса;</w:t>
      </w:r>
    </w:p>
    <w:p w:rsidR="00000000" w:rsidRDefault="00033594">
      <w:pPr>
        <w:pStyle w:val="pj"/>
      </w:pPr>
      <w:r>
        <w:rPr>
          <w:rStyle w:val="s0"/>
        </w:rPr>
        <w:t xml:space="preserve">8) своевременность представления уведомления о структуре собственности и конечных бенефициарных собственников в соответствии с требованиями </w:t>
      </w:r>
      <w:hyperlink w:anchor="sub44010000" w:history="1">
        <w:r>
          <w:rPr>
            <w:rStyle w:val="a5"/>
            <w:color w:val="0000FF"/>
            <w:u w:val="single"/>
          </w:rPr>
          <w:t xml:space="preserve">пункта 44 </w:t>
        </w:r>
        <w:r>
          <w:rPr>
            <w:rStyle w:val="a5"/>
            <w:color w:val="0000FF"/>
            <w:u w:val="single"/>
            <w:vertAlign w:val="superscript"/>
          </w:rPr>
          <w:t>1</w:t>
        </w:r>
        <w:r>
          <w:rPr>
            <w:rStyle w:val="a5"/>
            <w:color w:val="0000FF"/>
            <w:u w:val="single"/>
          </w:rPr>
          <w:t xml:space="preserve">.2 статьи 44 </w:t>
        </w:r>
        <w:r>
          <w:rPr>
            <w:rStyle w:val="a5"/>
            <w:color w:val="0000FF"/>
            <w:u w:val="single"/>
            <w:vertAlign w:val="superscript"/>
          </w:rPr>
          <w:t>1</w:t>
        </w:r>
      </w:hyperlink>
      <w:r>
        <w:rPr>
          <w:rStyle w:val="s0"/>
        </w:rPr>
        <w:t xml:space="preserve"> настоящего Кодекса;</w:t>
      </w:r>
    </w:p>
    <w:p w:rsidR="00000000" w:rsidRDefault="00033594">
      <w:pPr>
        <w:pStyle w:val="pj"/>
      </w:pPr>
      <w:r>
        <w:rPr>
          <w:rStyle w:val="s0"/>
        </w:rPr>
        <w:t>9) своевременность представления лиц</w:t>
      </w:r>
      <w:r>
        <w:rPr>
          <w:rStyle w:val="s0"/>
        </w:rPr>
        <w:t>ом, осуществляющим управление или администрирование Траста, уведомление о заключении договора по управлению или администрированию траста или о прекращении такого договора, финансовой отчетности, копий первичных документов и другой информации относительно Т</w:t>
      </w:r>
      <w:r>
        <w:rPr>
          <w:rStyle w:val="s0"/>
        </w:rPr>
        <w:t xml:space="preserve">раста на запрос контролирующего органа в случаях, предусмотренных </w:t>
      </w:r>
      <w:hyperlink w:anchor="sub44020000" w:history="1">
        <w:r>
          <w:rPr>
            <w:rStyle w:val="a5"/>
            <w:color w:val="0000FF"/>
            <w:u w:val="single"/>
          </w:rPr>
          <w:t xml:space="preserve">статьей 44 </w:t>
        </w:r>
        <w:r>
          <w:rPr>
            <w:rStyle w:val="a5"/>
            <w:color w:val="0000FF"/>
            <w:u w:val="single"/>
            <w:vertAlign w:val="superscript"/>
          </w:rPr>
          <w:t>2</w:t>
        </w:r>
      </w:hyperlink>
      <w:r>
        <w:rPr>
          <w:rStyle w:val="s0"/>
        </w:rPr>
        <w:t xml:space="preserve"> настоящего Кодекса;</w:t>
      </w:r>
    </w:p>
    <w:p w:rsidR="00000000" w:rsidRDefault="00033594">
      <w:pPr>
        <w:pStyle w:val="pj"/>
      </w:pPr>
      <w:r>
        <w:rPr>
          <w:rStyle w:val="s0"/>
        </w:rPr>
        <w:t xml:space="preserve">10) своевременность предоставления информации по запросу контролирующего органа в соответствии с </w:t>
      </w:r>
      <w:hyperlink w:anchor="sub44010000" w:history="1">
        <w:r>
          <w:rPr>
            <w:rStyle w:val="a5"/>
            <w:color w:val="0000FF"/>
            <w:u w:val="single"/>
          </w:rPr>
          <w:t xml:space="preserve">пунктом 44 </w:t>
        </w:r>
        <w:r>
          <w:rPr>
            <w:rStyle w:val="a5"/>
            <w:color w:val="0000FF"/>
            <w:u w:val="single"/>
            <w:vertAlign w:val="superscript"/>
          </w:rPr>
          <w:t>1</w:t>
        </w:r>
        <w:r>
          <w:rPr>
            <w:rStyle w:val="a5"/>
            <w:color w:val="0000FF"/>
            <w:u w:val="single"/>
          </w:rPr>
          <w:t>.3 статьи 44</w:t>
        </w:r>
      </w:hyperlink>
      <w:r>
        <w:rPr>
          <w:rStyle w:val="s0"/>
        </w:rPr>
        <w:t xml:space="preserve"> </w:t>
      </w:r>
      <w:r>
        <w:rPr>
          <w:rStyle w:val="s0"/>
          <w:vertAlign w:val="superscript"/>
        </w:rPr>
        <w:t>1</w:t>
      </w:r>
      <w:r>
        <w:rPr>
          <w:rStyle w:val="s0"/>
        </w:rPr>
        <w:t xml:space="preserve">, </w:t>
      </w:r>
      <w:hyperlink w:anchor="sub730000" w:history="1">
        <w:r>
          <w:rPr>
            <w:rStyle w:val="a5"/>
            <w:color w:val="0000FF"/>
            <w:u w:val="single"/>
          </w:rPr>
          <w:t>подпунктов 6-8 подпункта 73.3.1 пункта 73.3 статьи 73</w:t>
        </w:r>
      </w:hyperlink>
      <w:r>
        <w:rPr>
          <w:rStyle w:val="s0"/>
        </w:rPr>
        <w:t xml:space="preserve"> настоящего Кодекса;</w:t>
      </w:r>
    </w:p>
    <w:p w:rsidR="00000000" w:rsidRDefault="00033594">
      <w:pPr>
        <w:pStyle w:val="pj"/>
      </w:pPr>
      <w:r>
        <w:rPr>
          <w:rStyle w:val="s0"/>
        </w:rPr>
        <w:t xml:space="preserve">11) своевременность и полнота уплаты согласованной суммы денежного обязательства в виде </w:t>
      </w:r>
      <w:r>
        <w:rPr>
          <w:rStyle w:val="s0"/>
        </w:rPr>
        <w:t xml:space="preserve">авансового взноса по налогу на прибыль предприятий, определенного в соответствии с </w:t>
      </w:r>
      <w:hyperlink w:anchor="sub1410000" w:history="1">
        <w:r>
          <w:rPr>
            <w:rStyle w:val="a5"/>
            <w:color w:val="0000FF"/>
            <w:u w:val="single"/>
          </w:rPr>
          <w:t>пунктом 141.13 статьи 141</w:t>
        </w:r>
      </w:hyperlink>
      <w:r>
        <w:rPr>
          <w:rStyle w:val="s0"/>
        </w:rPr>
        <w:t xml:space="preserve"> настоящего Кодекса, на основании данных реестра пунктов обмена иностранной валюты;</w:t>
      </w:r>
    </w:p>
    <w:p w:rsidR="00000000" w:rsidRDefault="00033594">
      <w:pPr>
        <w:pStyle w:val="pj"/>
      </w:pPr>
      <w:r>
        <w:rPr>
          <w:rStyle w:val="s0"/>
        </w:rPr>
        <w:t>12) своевременность и полнота у</w:t>
      </w:r>
      <w:r>
        <w:rPr>
          <w:rStyle w:val="s0"/>
        </w:rPr>
        <w:t xml:space="preserve">платы согласованной суммы денежного обязательства в виде авансового взноса по налогу на прибыль предприятий, определенного в соответствии с </w:t>
      </w:r>
      <w:hyperlink w:anchor="sub1410000" w:history="1">
        <w:r>
          <w:rPr>
            <w:rStyle w:val="a5"/>
            <w:color w:val="0000FF"/>
            <w:u w:val="single"/>
          </w:rPr>
          <w:t>пунктом 141.14 статьи 141</w:t>
        </w:r>
      </w:hyperlink>
      <w:r>
        <w:rPr>
          <w:rStyle w:val="s0"/>
        </w:rPr>
        <w:t xml:space="preserve"> настоящего Кодекса, а также своевременность и полнота упл</w:t>
      </w:r>
      <w:r>
        <w:rPr>
          <w:rStyle w:val="s0"/>
        </w:rPr>
        <w:t xml:space="preserve">аты согласованной суммы денежного обязательства в виде авансового взноса по налогу на доходы физических лиц, определенного в соответствии с </w:t>
      </w:r>
      <w:hyperlink w:anchor="sub1770000" w:history="1">
        <w:r>
          <w:rPr>
            <w:rStyle w:val="a5"/>
            <w:color w:val="0000FF"/>
            <w:u w:val="single"/>
          </w:rPr>
          <w:t xml:space="preserve">подпунктом 177.5.1 </w:t>
        </w:r>
        <w:r>
          <w:rPr>
            <w:rStyle w:val="a5"/>
            <w:color w:val="0000FF"/>
            <w:u w:val="single"/>
            <w:vertAlign w:val="superscript"/>
          </w:rPr>
          <w:t>1</w:t>
        </w:r>
        <w:r>
          <w:rPr>
            <w:rStyle w:val="a5"/>
            <w:color w:val="0000FF"/>
            <w:u w:val="single"/>
          </w:rPr>
          <w:t xml:space="preserve"> пункта 177.5 статьи 177</w:t>
        </w:r>
      </w:hyperlink>
      <w:r>
        <w:rPr>
          <w:rStyle w:val="s0"/>
        </w:rPr>
        <w:t xml:space="preserve"> настоящего Кодекса.</w:t>
      </w:r>
    </w:p>
    <w:p w:rsidR="00000000" w:rsidRDefault="00033594">
      <w:pPr>
        <w:pStyle w:val="pj"/>
      </w:pPr>
      <w:r>
        <w:rPr>
          <w:rStyle w:val="s0"/>
        </w:rPr>
        <w:t>75.1.2. Документал</w:t>
      </w:r>
      <w:r>
        <w:rPr>
          <w:rStyle w:val="s0"/>
        </w:rPr>
        <w:t>ьной проверкой считается проверка, предметом которой является своевременность, достоверность, полнота начисления и уплаты всех предусмотренных настоящим Кодексом налогов и сборов, а также соблюдение валютного и другого законодательства, контроль за соблюде</w:t>
      </w:r>
      <w:r>
        <w:rPr>
          <w:rStyle w:val="s0"/>
        </w:rPr>
        <w:t>нием которого возложен на контролирующие органы, соблюдение работодателем законодательства о заключении трудового договора, оформление трудовых отношений с работниками (наемными лицами) и которая проводится на основании налоговых деклараций (расчетов), фин</w:t>
      </w:r>
      <w:r>
        <w:rPr>
          <w:rStyle w:val="s0"/>
        </w:rPr>
        <w:t>ансовой, статистической и другой отчетности, регистров налогового и бухгалтерского учета, ведение которых предусмотрено законом, первичных документов, которые используются в бухгалтерском и налоговом учете и повязкам связанные с начислением и уплатой налог</w:t>
      </w:r>
      <w:r>
        <w:rPr>
          <w:rStyle w:val="s0"/>
        </w:rPr>
        <w:t>ов и сборов, выполнением требований другого законодательства, контроль за соблюдением которого возложен на контролирующие органы, а также полученных в установленном законодательством порядке контролирующим органом документов и налоговой информации, в том ч</w:t>
      </w:r>
      <w:r>
        <w:rPr>
          <w:rStyle w:val="s0"/>
        </w:rPr>
        <w:t>исле по результатам проверок других налогоплательщиков.</w:t>
      </w:r>
    </w:p>
    <w:p w:rsidR="00000000" w:rsidRDefault="00033594">
      <w:pPr>
        <w:pStyle w:val="pj"/>
      </w:pPr>
      <w:r>
        <w:rPr>
          <w:rStyle w:val="s0"/>
        </w:rPr>
        <w:t>Документальная плановая проверка проводится в соответствии с планом-графиком проверок.</w:t>
      </w:r>
    </w:p>
    <w:p w:rsidR="00000000" w:rsidRDefault="00033594">
      <w:pPr>
        <w:pStyle w:val="pj"/>
      </w:pPr>
      <w:r>
        <w:rPr>
          <w:rStyle w:val="s0"/>
        </w:rPr>
        <w:t>При осуществлении плановых проверок налогоплательщиков, являющихся финансовыми агентами, предметом проверки также</w:t>
      </w:r>
      <w:r>
        <w:rPr>
          <w:rStyle w:val="s0"/>
        </w:rPr>
        <w:t xml:space="preserve"> является соблюдение финансовыми агентами требований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w:t>
      </w:r>
    </w:p>
    <w:p w:rsidR="00000000" w:rsidRDefault="00033594">
      <w:pPr>
        <w:pStyle w:val="pj"/>
      </w:pPr>
      <w:r>
        <w:rPr>
          <w:rStyle w:val="s0"/>
        </w:rPr>
        <w:t>Не может быть предметом плановой документальной проверки вопросы соблюдения налогоплательщиком принципа» вытянутой руки», кроме случаев п</w:t>
      </w:r>
      <w:r>
        <w:rPr>
          <w:rStyle w:val="s0"/>
        </w:rPr>
        <w:t xml:space="preserve">роверки соблюдения налогоплательщиком требований </w:t>
      </w:r>
      <w:hyperlink w:anchor="sub1400000" w:history="1">
        <w:r>
          <w:rPr>
            <w:rStyle w:val="a5"/>
            <w:color w:val="0000FF"/>
            <w:u w:val="single"/>
          </w:rPr>
          <w:t>подпунктов 140.5.4, 140.5.5-1, 140.5.6 пункта 140.5 статьи 140</w:t>
        </w:r>
      </w:hyperlink>
      <w:r>
        <w:rPr>
          <w:rStyle w:val="s0"/>
        </w:rPr>
        <w:t xml:space="preserve"> настоящего Кодекса.</w:t>
      </w:r>
    </w:p>
    <w:p w:rsidR="00000000" w:rsidRDefault="00033594">
      <w:pPr>
        <w:pStyle w:val="pj"/>
      </w:pPr>
      <w:r>
        <w:rPr>
          <w:rStyle w:val="s0"/>
        </w:rPr>
        <w:t>Документальная внеплановая проверка не предусматривается в плане работы контролирующего органа и проводится при наличии хотя бы одного из оснований, определенных этим Кодексом.</w:t>
      </w:r>
    </w:p>
    <w:p w:rsidR="00000000" w:rsidRDefault="00033594">
      <w:pPr>
        <w:pStyle w:val="pj"/>
      </w:pPr>
      <w:r>
        <w:rPr>
          <w:rStyle w:val="s0"/>
        </w:rPr>
        <w:t>Документальной выездной проверкой считается проверка, которая проводится по мес</w:t>
      </w:r>
      <w:r>
        <w:rPr>
          <w:rStyle w:val="s0"/>
        </w:rPr>
        <w:t>тонахождению налогоплательщика или месту расположения объекта права собственности, относительно которого проводится такая проверка.</w:t>
      </w:r>
    </w:p>
    <w:p w:rsidR="00000000" w:rsidRDefault="00033594">
      <w:pPr>
        <w:pStyle w:val="pj"/>
      </w:pPr>
      <w:r>
        <w:rPr>
          <w:rStyle w:val="s0"/>
        </w:rPr>
        <w:t>Документальной невыездной проверкой считается проверка, которая проводится в помещении контролирующего органа.</w:t>
      </w:r>
    </w:p>
    <w:p w:rsidR="00000000" w:rsidRDefault="00033594">
      <w:pPr>
        <w:pStyle w:val="pj"/>
      </w:pPr>
      <w:r>
        <w:rPr>
          <w:rStyle w:val="s0"/>
        </w:rPr>
        <w:t>Документально</w:t>
      </w:r>
      <w:r>
        <w:rPr>
          <w:rStyle w:val="s0"/>
        </w:rPr>
        <w:t>й невыездной внеплановой электронной проверкой по заявлению налогоплательщика (далее - электронная проверка) считается проверка, которая проводится на основании заявления, поданного налогоплательщиком с незначительной степенью риска, определенным в соответ</w:t>
      </w:r>
      <w:r>
        <w:rPr>
          <w:rStyle w:val="s0"/>
        </w:rPr>
        <w:t xml:space="preserve">ствии с </w:t>
      </w:r>
      <w:r>
        <w:t>пунктом 77.2</w:t>
      </w:r>
      <w:r>
        <w:rPr>
          <w:rStyle w:val="s0"/>
        </w:rPr>
        <w:t xml:space="preserve"> </w:t>
      </w:r>
      <w:hyperlink w:anchor="sub770000" w:history="1">
        <w:r>
          <w:rPr>
            <w:rStyle w:val="a4"/>
          </w:rPr>
          <w:t>статьи 77</w:t>
        </w:r>
      </w:hyperlink>
      <w:r>
        <w:rPr>
          <w:rStyle w:val="s0"/>
        </w:rPr>
        <w:t xml:space="preserve"> настоящего Кодекса, в контролирующий орган, в котором он находится на налоговом учете. Заявление подается за 10 дней до предполагаемого начала проведения электронной проверки, но не ранее офици</w:t>
      </w:r>
      <w:r>
        <w:rPr>
          <w:rStyle w:val="s0"/>
        </w:rPr>
        <w:t>ального сообщения центрального органа исполнительной власти, реализует государственную налоговую политику, о введении проведения такой проверки для соответствующих налогоплательщиков: применяющих упрощенную систему налогообложения, учета и отчетности; субъ</w:t>
      </w:r>
      <w:r>
        <w:rPr>
          <w:rStyle w:val="s0"/>
        </w:rPr>
        <w:t xml:space="preserve">ектов хозяйствования микро-, малого; среднего предпринимательства; других налогоплательщиков. </w:t>
      </w:r>
      <w:r>
        <w:t xml:space="preserve">Форма </w:t>
      </w:r>
      <w:r>
        <w:rPr>
          <w:rStyle w:val="s0"/>
        </w:rPr>
        <w:t xml:space="preserve">заявления, </w:t>
      </w:r>
      <w:r>
        <w:t xml:space="preserve">порядок ее </w:t>
      </w:r>
      <w:r>
        <w:rPr>
          <w:rStyle w:val="s0"/>
        </w:rPr>
        <w:t xml:space="preserve">представления, принятия </w:t>
      </w:r>
      <w:r>
        <w:t>решения о проведении электронной проверки</w:t>
      </w:r>
      <w:r>
        <w:rPr>
          <w:rStyle w:val="s0"/>
        </w:rPr>
        <w:t xml:space="preserve"> устанавливаются центральным органом исполнительной власти, обеспечив</w:t>
      </w:r>
      <w:r>
        <w:rPr>
          <w:rStyle w:val="s0"/>
        </w:rPr>
        <w:t>ающий формирование и реализует государственную финансовую политику.</w:t>
      </w:r>
    </w:p>
    <w:p w:rsidR="00000000" w:rsidRDefault="00033594">
      <w:pPr>
        <w:pStyle w:val="pj"/>
      </w:pPr>
      <w:r>
        <w:rPr>
          <w:rStyle w:val="s0"/>
        </w:rPr>
        <w:t>75.1.3. Фактической считается проверка, которая проводится по месту фактического осуществления налогоплательщиком деятельности, расположения хозяйственных или других объектов права собстве</w:t>
      </w:r>
      <w:r>
        <w:rPr>
          <w:rStyle w:val="s0"/>
        </w:rPr>
        <w:t>нности такого плательщика. Такая проверка осуществляется контролирующим органом по соблюдению норм законодательства по вопросам регулирования обращения наличности, порядка осуществления налогоплательщиками расчетных операций, ведения кассовых операций, нал</w:t>
      </w:r>
      <w:r>
        <w:rPr>
          <w:rStyle w:val="s0"/>
        </w:rPr>
        <w:t>ичия лицензий, свидетельств, в том числе о производстве и обороте подакцизных товаров, соблюдения работодателем законодательства о заключении трудового договора, оформления трудовых отношений с работниками (наемными лицами).</w:t>
      </w:r>
    </w:p>
    <w:p w:rsidR="00000000" w:rsidRDefault="00033594">
      <w:pPr>
        <w:pStyle w:val="pj"/>
      </w:pPr>
      <w:r>
        <w:rPr>
          <w:rStyle w:val="s0"/>
        </w:rPr>
        <w:t>Абзац второй исключен.</w:t>
      </w:r>
    </w:p>
    <w:p w:rsidR="00000000" w:rsidRDefault="00033594">
      <w:pPr>
        <w:pStyle w:val="pj"/>
      </w:pPr>
      <w:r>
        <w:t> </w:t>
      </w:r>
    </w:p>
    <w:p w:rsidR="00000000" w:rsidRDefault="00033594">
      <w:pPr>
        <w:pStyle w:val="pj"/>
        <w:ind w:left="1200" w:hanging="800"/>
      </w:pPr>
      <w:bookmarkStart w:id="92" w:name="SUB760000"/>
      <w:bookmarkEnd w:id="92"/>
      <w:r>
        <w:rPr>
          <w:rStyle w:val="s1"/>
        </w:rPr>
        <w:t>Статья</w:t>
      </w:r>
      <w:r>
        <w:rPr>
          <w:rStyle w:val="s1"/>
        </w:rPr>
        <w:t xml:space="preserve"> 76. Порядок проведения камеральной проверки</w:t>
      </w:r>
    </w:p>
    <w:p w:rsidR="00000000" w:rsidRDefault="00033594">
      <w:pPr>
        <w:pStyle w:val="pj"/>
      </w:pPr>
      <w:r>
        <w:t xml:space="preserve">76.1. Камеральная проверка проводится должностными лицами </w:t>
      </w:r>
      <w:r>
        <w:rPr>
          <w:rStyle w:val="s0"/>
        </w:rPr>
        <w:t>контролирующего органа</w:t>
      </w:r>
      <w:r>
        <w:t xml:space="preserve"> без какого-либо специального решения </w:t>
      </w:r>
      <w:r>
        <w:rPr>
          <w:rStyle w:val="s0"/>
        </w:rPr>
        <w:t>руководителя (его заместителя или уполномоченного лица)</w:t>
      </w:r>
      <w:r>
        <w:t xml:space="preserve"> такого органа или направления на ее п</w:t>
      </w:r>
      <w:r>
        <w:t>роведение.</w:t>
      </w:r>
    </w:p>
    <w:p w:rsidR="00000000" w:rsidRDefault="00033594">
      <w:pPr>
        <w:pStyle w:val="pj"/>
      </w:pPr>
      <w:r>
        <w:t>Камеральной проверке подлежит вся налоговая отчетность сплошным порядком.</w:t>
      </w:r>
    </w:p>
    <w:p w:rsidR="00000000" w:rsidRDefault="00033594">
      <w:pPr>
        <w:pStyle w:val="pj"/>
      </w:pPr>
      <w:r>
        <w:t xml:space="preserve">Согласие налогоплательщика на проверку и его присутствие во время проведения камеральной </w:t>
      </w:r>
      <w:r>
        <w:rPr>
          <w:rStyle w:val="s0"/>
        </w:rPr>
        <w:t>проверки не обязательно.</w:t>
      </w:r>
    </w:p>
    <w:p w:rsidR="00000000" w:rsidRDefault="00033594">
      <w:pPr>
        <w:pStyle w:val="pj"/>
      </w:pPr>
      <w:r>
        <w:rPr>
          <w:rStyle w:val="s0"/>
        </w:rPr>
        <w:t>76.2. Порядок оформления результатов камеральной проверки</w:t>
      </w:r>
      <w:r>
        <w:rPr>
          <w:rStyle w:val="s0"/>
        </w:rPr>
        <w:t xml:space="preserve"> в соответствии с требованиями </w:t>
      </w:r>
      <w:hyperlink w:anchor="sub860000" w:history="1">
        <w:r>
          <w:rPr>
            <w:rStyle w:val="a4"/>
          </w:rPr>
          <w:t>статьи 86</w:t>
        </w:r>
      </w:hyperlink>
      <w:r>
        <w:t xml:space="preserve"> настоящего Кодекса.</w:t>
      </w:r>
    </w:p>
    <w:p w:rsidR="00000000" w:rsidRDefault="00033594">
      <w:pPr>
        <w:pStyle w:val="pj"/>
      </w:pPr>
      <w:r>
        <w:rPr>
          <w:rStyle w:val="s0"/>
        </w:rPr>
        <w:t>76.3. Камеральная проверка налоговой декларации или уточняющего расчета может быть проведена только в течение 30 календарных дней, следующих за последним днем пред</w:t>
      </w:r>
      <w:r>
        <w:rPr>
          <w:rStyle w:val="s0"/>
        </w:rPr>
        <w:t xml:space="preserve">ельного срока подачи, а если такие документы были предоставлены позже, - </w:t>
      </w:r>
      <w:r>
        <w:rPr>
          <w:rStyle w:val="s40"/>
        </w:rPr>
        <w:t>по дню их фактического представления, кроме камеральной проверки налоговой декларации или уточняющего расчета (в случае представления), в составе которых подано заявление о возврате с</w:t>
      </w:r>
      <w:r>
        <w:rPr>
          <w:rStyle w:val="s40"/>
        </w:rPr>
        <w:t>уммы бюджетного возмещения, срок проведения которой определен статьей 200 настоящего Кодекса</w:t>
      </w:r>
      <w:r>
        <w:rPr>
          <w:rStyle w:val="s0"/>
        </w:rPr>
        <w:t>.</w:t>
      </w:r>
    </w:p>
    <w:p w:rsidR="00000000" w:rsidRDefault="00033594">
      <w:pPr>
        <w:pStyle w:val="pj"/>
      </w:pPr>
      <w:r>
        <w:rPr>
          <w:rStyle w:val="s0"/>
        </w:rPr>
        <w:t xml:space="preserve">Камеральная проверка по другим вопросам проводится с учетом сроков давности, определенных </w:t>
      </w:r>
      <w:hyperlink w:anchor="sub1020000" w:history="1">
        <w:r>
          <w:rPr>
            <w:rStyle w:val="a5"/>
            <w:color w:val="0000FF"/>
            <w:u w:val="single"/>
          </w:rPr>
          <w:t>статьей 102</w:t>
        </w:r>
      </w:hyperlink>
      <w:r>
        <w:rPr>
          <w:rStyle w:val="s0"/>
        </w:rPr>
        <w:t xml:space="preserve"> настоящего Кодекса.</w:t>
      </w:r>
    </w:p>
    <w:p w:rsidR="00000000" w:rsidRDefault="00033594">
      <w:pPr>
        <w:pStyle w:val="pj"/>
      </w:pPr>
      <w:r>
        <w:rPr>
          <w:rStyle w:val="s0"/>
        </w:rPr>
        <w:t>76.4. К</w:t>
      </w:r>
      <w:r>
        <w:rPr>
          <w:rStyle w:val="s0"/>
        </w:rPr>
        <w:t xml:space="preserve">амеральные проверки по вопросам, определенным статьей 39 </w:t>
      </w:r>
      <w:r>
        <w:rPr>
          <w:rStyle w:val="s0"/>
          <w:vertAlign w:val="superscript"/>
        </w:rPr>
        <w:t>3</w:t>
      </w:r>
      <w:r>
        <w:rPr>
          <w:rStyle w:val="s0"/>
        </w:rPr>
        <w:t xml:space="preserve"> настоящего Кодекса, проводятся с учетом требований </w:t>
      </w:r>
      <w:hyperlink w:anchor="sub390000" w:history="1">
        <w:r>
          <w:rPr>
            <w:rStyle w:val="a5"/>
            <w:color w:val="0000FF"/>
            <w:u w:val="single"/>
          </w:rPr>
          <w:t>статьи 39</w:t>
        </w:r>
      </w:hyperlink>
      <w:r>
        <w:rPr>
          <w:rStyle w:val="s0"/>
        </w:rPr>
        <w:t xml:space="preserve"> </w:t>
      </w:r>
      <w:r>
        <w:rPr>
          <w:rStyle w:val="s0"/>
          <w:vertAlign w:val="superscript"/>
        </w:rPr>
        <w:t>3</w:t>
      </w:r>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93" w:name="SUB770000"/>
      <w:bookmarkEnd w:id="93"/>
      <w:r>
        <w:rPr>
          <w:rStyle w:val="s1"/>
        </w:rPr>
        <w:t>Статья 77. Порядок проведения документальных плановых проверок</w:t>
      </w:r>
    </w:p>
    <w:p w:rsidR="00000000" w:rsidRDefault="00033594">
      <w:pPr>
        <w:pStyle w:val="pj"/>
      </w:pPr>
      <w:r>
        <w:t>77.1. Документаль</w:t>
      </w:r>
      <w:r>
        <w:t>ная плановая проверка должна быть предусмотрена в плане-графике проведения плановых документальных проверок.</w:t>
      </w:r>
    </w:p>
    <w:p w:rsidR="00000000" w:rsidRDefault="00033594">
      <w:pPr>
        <w:pStyle w:val="pj"/>
      </w:pPr>
      <w:r>
        <w:rPr>
          <w:rStyle w:val="s0"/>
        </w:rPr>
        <w:t>План-график документальных плановых проверок на текущий год публикуется на официальном веб-сайте центрального органа исполнительной власти, реализу</w:t>
      </w:r>
      <w:r>
        <w:rPr>
          <w:rStyle w:val="s0"/>
        </w:rPr>
        <w:t>ющего государственную налоговую политику, до 25 декабря года, предшествующего году, в котором будут проводиться такие документальные плановые проверки.</w:t>
      </w:r>
    </w:p>
    <w:p w:rsidR="00000000" w:rsidRDefault="00033594">
      <w:pPr>
        <w:pStyle w:val="pj"/>
      </w:pPr>
      <w:r>
        <w:t>77.2. В план-график проведения документальных плановых проверок отбираются налогоплательщики, имеющие ри</w:t>
      </w:r>
      <w:r>
        <w:t xml:space="preserve">ск неуплаты налогов и сборов, неисполнение другого законодательства, контроль за которым возложен на </w:t>
      </w:r>
      <w:r>
        <w:rPr>
          <w:rStyle w:val="s0"/>
        </w:rPr>
        <w:t>контролирующие органы</w:t>
      </w:r>
      <w:r>
        <w:t>.</w:t>
      </w:r>
    </w:p>
    <w:p w:rsidR="00000000" w:rsidRDefault="00033594">
      <w:pPr>
        <w:pStyle w:val="pj"/>
      </w:pPr>
      <w:r>
        <w:rPr>
          <w:rStyle w:val="s0"/>
        </w:rPr>
        <w:t>Периодичность проведения документальных плановых проверок налогоплательщиков определяется в зависимости от степени риска в деятельно</w:t>
      </w:r>
      <w:r>
        <w:rPr>
          <w:rStyle w:val="s0"/>
        </w:rPr>
        <w:t>сти таких налогоплательщиков, который делится на высокий, средний и незначительный. Налогоплательщики с незначительной степенью риска включаются в план-график не чаще, чем раз в три календарных года, средним - не чаще чем раз в два календарных года, высоко</w:t>
      </w:r>
      <w:r>
        <w:rPr>
          <w:rStyle w:val="s0"/>
        </w:rPr>
        <w:t>й - не чаще одного раза в календарный год.</w:t>
      </w:r>
    </w:p>
    <w:p w:rsidR="00000000" w:rsidRDefault="00033594">
      <w:pPr>
        <w:pStyle w:val="pj"/>
      </w:pPr>
      <w:r>
        <w:rPr>
          <w:rStyle w:val="s0"/>
        </w:rPr>
        <w:t>Порядок формирования, утверждения плана-графика и внесения изменений в него, а также перечень рисков и их разделение по степеням устанавливаются центральным органом исполнительной власти, который обеспечивает формирование и реализует государственную финанс</w:t>
      </w:r>
      <w:r>
        <w:rPr>
          <w:rStyle w:val="s0"/>
        </w:rPr>
        <w:t>овую политику.</w:t>
      </w:r>
    </w:p>
    <w:p w:rsidR="00000000" w:rsidRDefault="00033594">
      <w:pPr>
        <w:pStyle w:val="pj"/>
      </w:pPr>
      <w:r>
        <w:rPr>
          <w:rStyle w:val="s0"/>
        </w:rPr>
        <w:t xml:space="preserve">Внесение изменений в план-график проведения документальных плановых проверок на текущий год допускается не чаще одного раза в первом и однажды во втором квартале такого года, кроме случаев, когда изменения связаны с изменениями наименование </w:t>
      </w:r>
      <w:r>
        <w:rPr>
          <w:rStyle w:val="s0"/>
        </w:rPr>
        <w:t>налогоплательщика, который уже был включен в план- графика и / или исправления технических ошибок.</w:t>
      </w:r>
    </w:p>
    <w:p w:rsidR="00000000" w:rsidRDefault="00033594">
      <w:pPr>
        <w:pStyle w:val="pj"/>
      </w:pPr>
      <w:r>
        <w:rPr>
          <w:rStyle w:val="s0"/>
        </w:rPr>
        <w:t>Документальная проверка налогоплательщика, который был включен в план-график проведения документальных плановых проверок на текущий год в результате внесения</w:t>
      </w:r>
      <w:r>
        <w:rPr>
          <w:rStyle w:val="s0"/>
        </w:rPr>
        <w:t xml:space="preserve"> изменений в таком году (отличных изменения наименования налогоплательщика, который уже был включен в план-график, и / или исправления технических ошибок), может быть начата не ранее 1 июля текущего года в случае внесения изменений в план-график проведения</w:t>
      </w:r>
      <w:r>
        <w:rPr>
          <w:rStyle w:val="s0"/>
        </w:rPr>
        <w:t xml:space="preserve"> документальных проверок на текущий год в первом квартале такого года и не ранее 1 октября текущего года в случае внесения изменений в план-график проведения документальных проверок на текущий год в втором квартале такого года.</w:t>
      </w:r>
    </w:p>
    <w:p w:rsidR="00000000" w:rsidRDefault="00033594">
      <w:pPr>
        <w:pStyle w:val="pj"/>
      </w:pPr>
      <w:r>
        <w:rPr>
          <w:rStyle w:val="s0"/>
        </w:rPr>
        <w:t>Обновленный план-график публ</w:t>
      </w:r>
      <w:r>
        <w:rPr>
          <w:rStyle w:val="s0"/>
        </w:rPr>
        <w:t xml:space="preserve">икуется на официальном веб-сайте центрального органа исполнительной власти, реализующего государственную налоговую политику, до 30 числа последнего месяца квартала (в случаях изменений наименования налогоплательщика, который уже был включен в план-график, </w:t>
      </w:r>
      <w:r>
        <w:rPr>
          <w:rStyle w:val="s0"/>
        </w:rPr>
        <w:t>и / или исправления технических ошибок - до 30 числа месяца, предшествующего месяцу, в котором будут проводиться такие документальные плановые проверки).</w:t>
      </w:r>
    </w:p>
    <w:p w:rsidR="00000000" w:rsidRDefault="00033594">
      <w:pPr>
        <w:pStyle w:val="pj"/>
      </w:pPr>
      <w:r>
        <w:rPr>
          <w:rStyle w:val="s0"/>
        </w:rPr>
        <w:t xml:space="preserve">Налогоплательщики - юридические лица, отвечающие критериям, определенным </w:t>
      </w:r>
      <w:hyperlink w:anchor="sub104" w:history="1">
        <w:r>
          <w:rPr>
            <w:rStyle w:val="a4"/>
          </w:rPr>
          <w:t>пунктом 44 подраздела 4 раздела XX</w:t>
        </w:r>
      </w:hyperlink>
      <w:r>
        <w:rPr>
          <w:rStyle w:val="s0"/>
        </w:rPr>
        <w:t xml:space="preserve"> «Переходные положения» настоящего Кодекса и в которых сумма уплаченного в бюджет налога на добавленную стоимость составляет не менее пяти процентов от задекларированного дохода за отчетный налоговый период, а также самоза</w:t>
      </w:r>
      <w:r>
        <w:rPr>
          <w:rStyle w:val="s0"/>
        </w:rPr>
        <w:t>нятые лица, сумма уплаченных налогов которых составляет не менее пяти процентов от задекларированного дохода за отчетный налоговый период, включаются в план-график не чаще, чем раз в три календарных года. Указанная норма не распространяется на таких налого</w:t>
      </w:r>
      <w:r>
        <w:rPr>
          <w:rStyle w:val="s0"/>
        </w:rPr>
        <w:t>плательщиков в случае нарушения статей 45, 49, 50, 51, 57 настоящего Кодекса.</w:t>
      </w:r>
    </w:p>
    <w:p w:rsidR="00000000" w:rsidRDefault="00033594">
      <w:pPr>
        <w:pStyle w:val="pj"/>
      </w:pPr>
      <w:r>
        <w:rPr>
          <w:rStyle w:val="s0"/>
        </w:rPr>
        <w:t>77.3. Запрещается проведение документальной плановой проверки по отдельным видам обязательств перед бюджетами, кроме правильности исчисления, полноты и своевременности уплаты там</w:t>
      </w:r>
      <w:r>
        <w:rPr>
          <w:rStyle w:val="s0"/>
        </w:rPr>
        <w:t>оженных платежей, налогов, сборов и единого взноса при выплате (начислении) доходов физическим лицам налога с доходов физических лиц и обязательств по бюджетным займам и кредитам, которые гарантированы бюджетными средствами.</w:t>
      </w:r>
    </w:p>
    <w:p w:rsidR="00000000" w:rsidRDefault="00033594">
      <w:pPr>
        <w:pStyle w:val="pj"/>
      </w:pPr>
      <w:r>
        <w:rPr>
          <w:rStyle w:val="s0"/>
        </w:rPr>
        <w:t>77.4. О проведении документальн</w:t>
      </w:r>
      <w:r>
        <w:rPr>
          <w:rStyle w:val="s0"/>
        </w:rPr>
        <w:t>ой плановой проверки руководителем (его заместителем или уполномоченным лицом) контролирующего органа принимается решение, которое оформляется приказом.</w:t>
      </w:r>
    </w:p>
    <w:p w:rsidR="00000000" w:rsidRDefault="00033594">
      <w:pPr>
        <w:pStyle w:val="pj"/>
      </w:pPr>
      <w:r>
        <w:rPr>
          <w:rStyle w:val="s0"/>
        </w:rPr>
        <w:t>Право на проведение документальной плановой проверки налогоплательщика предоставляется лишь в случае, к</w:t>
      </w:r>
      <w:r>
        <w:rPr>
          <w:rStyle w:val="s0"/>
        </w:rPr>
        <w:t xml:space="preserve">огда ему (его представителю) не позднее чем за 10 календарных дней до дня проведения указанной проверки направлено (вручено) в порядке, определенном </w:t>
      </w:r>
      <w:hyperlink w:anchor="sub420000" w:history="1">
        <w:r>
          <w:rPr>
            <w:rStyle w:val="a5"/>
            <w:color w:val="0000FF"/>
            <w:u w:val="single"/>
          </w:rPr>
          <w:t>статьей 42</w:t>
        </w:r>
      </w:hyperlink>
      <w:r>
        <w:rPr>
          <w:rStyle w:val="s0"/>
        </w:rPr>
        <w:t xml:space="preserve"> настоящего Кодекса, копия приказа о проведении документальной пл</w:t>
      </w:r>
      <w:r>
        <w:rPr>
          <w:rStyle w:val="s0"/>
        </w:rPr>
        <w:t>ановой проверки и письменное уведомление с указанием даты начала проведения такой проверки.</w:t>
      </w:r>
    </w:p>
    <w:p w:rsidR="00000000" w:rsidRDefault="00033594">
      <w:pPr>
        <w:pStyle w:val="pj"/>
      </w:pPr>
      <w:r>
        <w:rPr>
          <w:rStyle w:val="s0"/>
        </w:rPr>
        <w:t>77.5. В случае планирования проверок одного и того же налогоплательщика контролирующими органами и органами государственного финансового контроля в отчетном периоде</w:t>
      </w:r>
      <w:r>
        <w:rPr>
          <w:rStyle w:val="s0"/>
        </w:rPr>
        <w:t xml:space="preserve"> такие проверки проводятся указанными органами одновременно. Порядок координации проведения таких проверок и привлечения к проверкам других органов, предусмотренных законом, определяется Кабинетом Министров Украины.</w:t>
      </w:r>
    </w:p>
    <w:p w:rsidR="00000000" w:rsidRDefault="00033594">
      <w:pPr>
        <w:pStyle w:val="pj"/>
      </w:pPr>
      <w:r>
        <w:rPr>
          <w:rStyle w:val="s0"/>
        </w:rPr>
        <w:t>77.6. Допуск должностных лиц контролирую</w:t>
      </w:r>
      <w:r>
        <w:rPr>
          <w:rStyle w:val="s0"/>
        </w:rPr>
        <w:t xml:space="preserve">щих органов к проведению документальной плановой выездной проверки осуществляется согласно </w:t>
      </w:r>
      <w:hyperlink w:anchor="sub810000" w:history="1">
        <w:r>
          <w:rPr>
            <w:rStyle w:val="a4"/>
          </w:rPr>
          <w:t>статье 81</w:t>
        </w:r>
      </w:hyperlink>
      <w:r>
        <w:rPr>
          <w:rStyle w:val="s0"/>
        </w:rPr>
        <w:t xml:space="preserve"> этого Кодекса. Документальная плановая невыездная проверка осуществляется в порядке, предусмотренном </w:t>
      </w:r>
      <w:hyperlink w:anchor="sub790000" w:history="1">
        <w:r>
          <w:rPr>
            <w:rStyle w:val="a4"/>
          </w:rPr>
          <w:t>статьей 79</w:t>
        </w:r>
      </w:hyperlink>
      <w:r>
        <w:rPr>
          <w:rStyle w:val="s0"/>
        </w:rPr>
        <w:t xml:space="preserve"> настоящего Кодекса.</w:t>
      </w:r>
    </w:p>
    <w:p w:rsidR="00000000" w:rsidRDefault="00033594">
      <w:pPr>
        <w:pStyle w:val="pj"/>
      </w:pPr>
      <w:r>
        <w:rPr>
          <w:rStyle w:val="s0"/>
        </w:rPr>
        <w:t xml:space="preserve">77.7. Сроки проведения документальной плановой проверки установлены </w:t>
      </w:r>
      <w:hyperlink w:anchor="sub820000" w:history="1">
        <w:r>
          <w:rPr>
            <w:rStyle w:val="a4"/>
          </w:rPr>
          <w:t>статьей 82</w:t>
        </w:r>
      </w:hyperlink>
      <w:r>
        <w:rPr>
          <w:rStyle w:val="s0"/>
        </w:rPr>
        <w:t xml:space="preserve"> настоящего Кодекса.</w:t>
      </w:r>
    </w:p>
    <w:p w:rsidR="00000000" w:rsidRDefault="00033594">
      <w:pPr>
        <w:pStyle w:val="pj"/>
      </w:pPr>
      <w:r>
        <w:rPr>
          <w:rStyle w:val="s0"/>
        </w:rPr>
        <w:t xml:space="preserve">77.8. Перечень материалов, которые могут быть основанием для выводов при проведении </w:t>
      </w:r>
      <w:r>
        <w:rPr>
          <w:rStyle w:val="s0"/>
        </w:rPr>
        <w:t xml:space="preserve">документальной плановой проверки, и порядок предоставления налогоплательщиками документов для такой проверки установлены </w:t>
      </w:r>
      <w:hyperlink w:anchor="sub830000" w:history="1">
        <w:r>
          <w:rPr>
            <w:rStyle w:val="a4"/>
          </w:rPr>
          <w:t>статьями 83</w:t>
        </w:r>
      </w:hyperlink>
      <w:r>
        <w:rPr>
          <w:rStyle w:val="s0"/>
        </w:rPr>
        <w:t xml:space="preserve">, </w:t>
      </w:r>
      <w:hyperlink w:anchor="sub850000" w:history="1">
        <w:r>
          <w:rPr>
            <w:rStyle w:val="a4"/>
          </w:rPr>
          <w:t>85</w:t>
        </w:r>
      </w:hyperlink>
      <w:r>
        <w:rPr>
          <w:rStyle w:val="s0"/>
        </w:rPr>
        <w:t xml:space="preserve"> настоящего Кодекса.</w:t>
      </w:r>
    </w:p>
    <w:p w:rsidR="00000000" w:rsidRDefault="00033594">
      <w:pPr>
        <w:pStyle w:val="pj"/>
      </w:pPr>
      <w:r>
        <w:rPr>
          <w:rStyle w:val="s0"/>
        </w:rPr>
        <w:t>77.9. Порядок оформления результато</w:t>
      </w:r>
      <w:r>
        <w:rPr>
          <w:rStyle w:val="s0"/>
        </w:rPr>
        <w:t xml:space="preserve">в документальной плановой проверки установлен </w:t>
      </w:r>
      <w:hyperlink w:anchor="sub860000" w:history="1">
        <w:r>
          <w:rPr>
            <w:rStyle w:val="a4"/>
          </w:rPr>
          <w:t>статьей 86</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94" w:name="SUB780000"/>
      <w:bookmarkEnd w:id="94"/>
      <w:r>
        <w:rPr>
          <w:rStyle w:val="s1"/>
        </w:rPr>
        <w:t>Статья 78. Порядок проведения документальных внеплановых проверок</w:t>
      </w:r>
    </w:p>
    <w:p w:rsidR="00000000" w:rsidRDefault="00033594">
      <w:pPr>
        <w:pStyle w:val="pj"/>
      </w:pPr>
      <w:r>
        <w:rPr>
          <w:rStyle w:val="s0"/>
        </w:rPr>
        <w:t>78.1. Документальная внеплановая проверка осуществляется при наличии хотя бы од</w:t>
      </w:r>
      <w:r>
        <w:rPr>
          <w:rStyle w:val="s0"/>
        </w:rPr>
        <w:t>ного из следующих оснований:</w:t>
      </w:r>
    </w:p>
    <w:p w:rsidR="00000000" w:rsidRDefault="00033594">
      <w:pPr>
        <w:pStyle w:val="pj"/>
      </w:pPr>
      <w:r>
        <w:rPr>
          <w:rStyle w:val="s0"/>
        </w:rPr>
        <w:t>78.1.1. Получена налоговая информацию, свидетельствующую о нарушении налогоплательщиком валютного, налогового</w:t>
      </w:r>
      <w:r>
        <w:rPr>
          <w:rStyle w:val="a5"/>
        </w:rPr>
        <w:t xml:space="preserve"> </w:t>
      </w:r>
      <w:r>
        <w:rPr>
          <w:rStyle w:val="s0"/>
        </w:rPr>
        <w:t>законодательства, законодательства в сфере предотвращения и противодействия легализации (отмыванию) доходов, полученн</w:t>
      </w:r>
      <w:r>
        <w:rPr>
          <w:rStyle w:val="s0"/>
        </w:rPr>
        <w:t>ых преступным путем, финансированию терроризма и финансированию распространения оружия массового уничтожения и другого не урегулированного настоящим Кодексом законодательства, контроль за соблюдением которого возложен на контролирующие органы, если налогоп</w:t>
      </w:r>
      <w:r>
        <w:rPr>
          <w:rStyle w:val="s0"/>
        </w:rPr>
        <w:t>лательщик не предоставит объяснения и их документальные подтверждения на обязательный письменный запрос контролирующего органа, в котором указываются нарушения этим налогоплательщиком в соответствии валютного и другого не урегулированного настоящим Кодексо</w:t>
      </w:r>
      <w:r>
        <w:rPr>
          <w:rStyle w:val="s0"/>
        </w:rPr>
        <w:t>м законодательства, контроль за соблюдением которого возложен на контролирующие органы, в течение 15 рабочих дней со дня, следующего за днем получения запроса;</w:t>
      </w:r>
    </w:p>
    <w:p w:rsidR="00000000" w:rsidRDefault="00033594">
      <w:pPr>
        <w:pStyle w:val="pj"/>
      </w:pPr>
      <w:r>
        <w:rPr>
          <w:rStyle w:val="s0"/>
        </w:rPr>
        <w:t>78.1.2. налогоплательщиком не подано в установленный законом срок налоговую декларацию, расчеты,</w:t>
      </w:r>
      <w:r>
        <w:rPr>
          <w:rStyle w:val="s0"/>
        </w:rPr>
        <w:t xml:space="preserve"> отчетность для налогового контроля за трансфертным ценообразованием в соответствии с </w:t>
      </w:r>
      <w:hyperlink w:anchor="sub390000" w:history="1">
        <w:r>
          <w:rPr>
            <w:rStyle w:val="a5"/>
            <w:color w:val="0000FF"/>
            <w:u w:val="single"/>
          </w:rPr>
          <w:t>пунктом 39.4 статьи 39</w:t>
        </w:r>
      </w:hyperlink>
      <w:r>
        <w:rPr>
          <w:rStyle w:val="s0"/>
        </w:rPr>
        <w:t xml:space="preserve"> настоящего Кодекса, если их представление предусмотрено законом;</w:t>
      </w:r>
    </w:p>
    <w:p w:rsidR="00000000" w:rsidRDefault="00033594">
      <w:pPr>
        <w:pStyle w:val="pj"/>
      </w:pPr>
      <w:r>
        <w:rPr>
          <w:rStyle w:val="s0"/>
        </w:rPr>
        <w:t xml:space="preserve">78.1.3. налогоплательщиком подано контролирующему </w:t>
      </w:r>
      <w:r>
        <w:rPr>
          <w:rStyle w:val="s0"/>
        </w:rPr>
        <w:t>органу уточняющий расчет по соответствующему налогу за период, который проверялся контролирующим органом;</w:t>
      </w:r>
    </w:p>
    <w:p w:rsidR="00000000" w:rsidRDefault="00033594">
      <w:pPr>
        <w:pStyle w:val="pj"/>
      </w:pPr>
      <w:r>
        <w:rPr>
          <w:rStyle w:val="s0"/>
        </w:rPr>
        <w:t>78.1.4. выявлена недостоверность данных, содержащихся в налоговых декларациях, представленных налогоплательщиком, если налогоплательщик не предоставит</w:t>
      </w:r>
      <w:r>
        <w:rPr>
          <w:rStyle w:val="s0"/>
        </w:rPr>
        <w:t xml:space="preserve"> объяснения и их документальные подтверждения на письменный запрос контролирующего органа, в котором указано проявленную недостоверность данных и соответствующую декларацию в течение 15 рабочих дней со дня, следующего за днем получения запроса;</w:t>
      </w:r>
    </w:p>
    <w:p w:rsidR="00000000" w:rsidRDefault="00033594">
      <w:pPr>
        <w:pStyle w:val="pj"/>
      </w:pPr>
      <w:r>
        <w:rPr>
          <w:rStyle w:val="s0"/>
        </w:rPr>
        <w:t>78.1.5. Нал</w:t>
      </w:r>
      <w:r>
        <w:rPr>
          <w:rStyle w:val="s0"/>
        </w:rPr>
        <w:t xml:space="preserve">огоплательщиком подано в установленном порядке контролирующему органу возражения к акту проверки в порядке, определенном </w:t>
      </w:r>
      <w:hyperlink w:anchor="sub860000" w:history="1">
        <w:r>
          <w:rPr>
            <w:rStyle w:val="a5"/>
            <w:color w:val="0000FF"/>
            <w:u w:val="single"/>
          </w:rPr>
          <w:t>пунктом 86.7 статьи 86</w:t>
        </w:r>
      </w:hyperlink>
      <w:r>
        <w:rPr>
          <w:rStyle w:val="s0"/>
        </w:rPr>
        <w:t xml:space="preserve"> </w:t>
      </w:r>
      <w:r>
        <w:rPr>
          <w:rStyle w:val="s0"/>
        </w:rPr>
        <w:t>настоящего Кодекса, или жалобу на принятое по ее результатам налоговое уведомление-решение, в которых требуется полный или частичный пересмотр результатов соответствующей проверки или отмены принятого по ее результатам налогового уведомления-решения в случ</w:t>
      </w:r>
      <w:r>
        <w:rPr>
          <w:rStyle w:val="s0"/>
        </w:rPr>
        <w:t xml:space="preserve">ае, если налогоплательщик в своей жалобе (возражениях) ссылается на обстоятельства, которые не были исследованы в ходе проверки, и объективное их рассмотрение невозможно без проведения проверки. Такая проверка проводится исключительно по вопросам, которые </w:t>
      </w:r>
      <w:r>
        <w:rPr>
          <w:rStyle w:val="s0"/>
        </w:rPr>
        <w:t>стали предметом обжалования.</w:t>
      </w:r>
    </w:p>
    <w:p w:rsidR="00000000" w:rsidRDefault="00033594">
      <w:pPr>
        <w:pStyle w:val="pj"/>
      </w:pPr>
      <w:r>
        <w:rPr>
          <w:rStyle w:val="s0"/>
        </w:rPr>
        <w:t>Приказ о проведении документальной внеплановой проверки по основаниям, указанным в настоящем подпункте, выдается:</w:t>
      </w:r>
    </w:p>
    <w:p w:rsidR="00000000" w:rsidRDefault="00033594">
      <w:pPr>
        <w:pStyle w:val="pj"/>
      </w:pPr>
      <w:r>
        <w:rPr>
          <w:rStyle w:val="s0"/>
        </w:rPr>
        <w:t>в случае рассмотрения возражения к акту проверки - контролирующим органом, который проводил проверку;</w:t>
      </w:r>
    </w:p>
    <w:p w:rsidR="00000000" w:rsidRDefault="00033594">
      <w:pPr>
        <w:pStyle w:val="pj"/>
      </w:pPr>
      <w:r>
        <w:rPr>
          <w:rStyle w:val="s0"/>
        </w:rPr>
        <w:t>во время пр</w:t>
      </w:r>
      <w:r>
        <w:rPr>
          <w:rStyle w:val="s0"/>
        </w:rPr>
        <w:t>оведения процедуры административного обжалования - контролирующим органом высшего уровня, который рассматривает жалобу налогоплательщика.</w:t>
      </w:r>
    </w:p>
    <w:p w:rsidR="00000000" w:rsidRDefault="00033594">
      <w:pPr>
        <w:pStyle w:val="pj"/>
      </w:pPr>
      <w:r>
        <w:rPr>
          <w:rStyle w:val="s0"/>
        </w:rPr>
        <w:t>На основании указанного в этом пункте приказа контролирующим органом, которому поручено осуществление проверки, дополн</w:t>
      </w:r>
      <w:r>
        <w:rPr>
          <w:rStyle w:val="s0"/>
        </w:rPr>
        <w:t xml:space="preserve">ительно выдается приказ в порядке, предусмотренном </w:t>
      </w:r>
      <w:hyperlink w:anchor="sub810000" w:history="1">
        <w:r>
          <w:rPr>
            <w:rStyle w:val="a5"/>
            <w:color w:val="0000FF"/>
            <w:u w:val="single"/>
          </w:rPr>
          <w:t>пунктом 81.1 статьи 81</w:t>
        </w:r>
      </w:hyperlink>
      <w:r>
        <w:rPr>
          <w:rStyle w:val="s0"/>
        </w:rPr>
        <w:t xml:space="preserve"> настоящего Кодекса;</w:t>
      </w:r>
    </w:p>
    <w:p w:rsidR="00000000" w:rsidRDefault="00033594">
      <w:pPr>
        <w:pStyle w:val="pj"/>
      </w:pPr>
      <w:r>
        <w:rPr>
          <w:rStyle w:val="s0"/>
        </w:rPr>
        <w:t>78.1.6. Исключен</w:t>
      </w:r>
    </w:p>
    <w:p w:rsidR="00000000" w:rsidRDefault="00033594">
      <w:pPr>
        <w:pStyle w:val="pj"/>
      </w:pPr>
      <w:r>
        <w:rPr>
          <w:rStyle w:val="s0"/>
        </w:rPr>
        <w:t>78.1.7. начата процедура реорганизации юридического лица (кроме преобразования), прекращения юридического лица ил</w:t>
      </w:r>
      <w:r>
        <w:rPr>
          <w:rStyle w:val="s0"/>
        </w:rPr>
        <w:t>и предпринимательской деятельности физического лица - предпринимателя, закрытие постоянного представительства или обособленного подразделения юридического лица, в том числе иностранной компании, организации, возбуждено производство по делу о признании банк</w:t>
      </w:r>
      <w:r>
        <w:rPr>
          <w:rStyle w:val="s0"/>
        </w:rPr>
        <w:t>ротом налогоплательщика или подано заявление о снятии с учета налогоплательщика;</w:t>
      </w:r>
    </w:p>
    <w:p w:rsidR="00000000" w:rsidRDefault="00033594">
      <w:pPr>
        <w:pStyle w:val="pj"/>
      </w:pPr>
      <w:r>
        <w:rPr>
          <w:rStyle w:val="s0"/>
        </w:rPr>
        <w:t xml:space="preserve">78.1.8. плательщиком подана декларация, в которой заявлено к возмещению из бюджета налог на добавленную стоимость, при наличии оснований для проверки, определенных в </w:t>
      </w:r>
      <w:hyperlink w:anchor="sub1800000" w:history="1">
        <w:r>
          <w:rPr>
            <w:rStyle w:val="a4"/>
          </w:rPr>
          <w:t>разделе V</w:t>
        </w:r>
      </w:hyperlink>
      <w:r>
        <w:t xml:space="preserve"> </w:t>
      </w:r>
      <w:r>
        <w:rPr>
          <w:rStyle w:val="s0"/>
        </w:rPr>
        <w:t>настоящего Кодекса, и / или с отрицательным значением по налогу на добавленную стоимость, составляет более 100 тыс. гривен.</w:t>
      </w:r>
    </w:p>
    <w:p w:rsidR="00000000" w:rsidRDefault="00033594">
      <w:pPr>
        <w:pStyle w:val="pj"/>
      </w:pPr>
      <w:r>
        <w:rPr>
          <w:rStyle w:val="s0"/>
        </w:rPr>
        <w:t xml:space="preserve">Документальная внеплановая проверка по основаниям, определенным в этом подпункте, проводится исключительно относительно законности декларирования заявленного к возмещению из бюджета налога на добавленную стоимость и / или отрицательного значения по налогу </w:t>
      </w:r>
      <w:r>
        <w:rPr>
          <w:rStyle w:val="s0"/>
        </w:rPr>
        <w:t>на добавленную стоимость, составляет более 100 тыс. гривен;</w:t>
      </w:r>
    </w:p>
    <w:p w:rsidR="00000000" w:rsidRDefault="00033594">
      <w:pPr>
        <w:pStyle w:val="pj"/>
      </w:pPr>
      <w:r>
        <w:rPr>
          <w:rStyle w:val="s0"/>
        </w:rPr>
        <w:t>78.1.9. По налогоплательщика подана жалоба:</w:t>
      </w:r>
    </w:p>
    <w:p w:rsidR="00000000" w:rsidRDefault="00033594">
      <w:pPr>
        <w:pStyle w:val="pj"/>
      </w:pPr>
      <w:r>
        <w:rPr>
          <w:rStyle w:val="s0"/>
        </w:rPr>
        <w:t>о непредоставлении таким налогоплательщиком налоговой накладной покупателю или о допуске продавцом товаров / услуг ошибок при указании обязательных рекв</w:t>
      </w:r>
      <w:r>
        <w:rPr>
          <w:rStyle w:val="s0"/>
        </w:rPr>
        <w:t xml:space="preserve">изитов налоговой накладной, предусмотренных </w:t>
      </w:r>
      <w:hyperlink w:anchor="sub2010000" w:history="1">
        <w:r>
          <w:rPr>
            <w:rStyle w:val="a4"/>
          </w:rPr>
          <w:t>пунктом 201.1 статьи 201</w:t>
        </w:r>
      </w:hyperlink>
      <w:r>
        <w:rPr>
          <w:rStyle w:val="s0"/>
        </w:rPr>
        <w:t xml:space="preserve"> настоящего Кодекса, и / или нарушения продавцом / покупателем предельных сроков регистрации в Едином реестре налоговых накладных налоговой накладной и / и</w:t>
      </w:r>
      <w:r>
        <w:rPr>
          <w:rStyle w:val="s0"/>
        </w:rPr>
        <w:t>ли расчета корректировки в случае непредоставления таким налогоплательщиком в течение 15 рабочих дней со дня, следующего за днем получения письменного запроса контролирующего органа, в котором указывается информация с жалобы, пояснения и документального по</w:t>
      </w:r>
      <w:r>
        <w:rPr>
          <w:rStyle w:val="s0"/>
        </w:rPr>
        <w:t>дтверждения на этот запрос;</w:t>
      </w:r>
    </w:p>
    <w:p w:rsidR="00000000" w:rsidRDefault="00033594">
      <w:pPr>
        <w:pStyle w:val="pj"/>
      </w:pPr>
      <w:r>
        <w:rPr>
          <w:rStyle w:val="s0"/>
        </w:rPr>
        <w:t>или</w:t>
      </w:r>
    </w:p>
    <w:p w:rsidR="00000000" w:rsidRDefault="00033594">
      <w:pPr>
        <w:pStyle w:val="pj"/>
      </w:pPr>
      <w:r>
        <w:rPr>
          <w:rStyle w:val="s0"/>
        </w:rPr>
        <w:t>о непредоставлении таким налогоплательщиком акцизной накладной покупателю или о нарушении порядка заполнения и / или порядка регистрации акцизной накладной в случае непредоставления таким налогоплательщиком в течение 15 рабо</w:t>
      </w:r>
      <w:r>
        <w:rPr>
          <w:rStyle w:val="s0"/>
        </w:rPr>
        <w:t>чих дней со дня, следующего за днем получения письменного запроса контролирующего органа, в котором указывается информация с жалобы, пояснения и документального подтверждения на этот запрос;</w:t>
      </w:r>
    </w:p>
    <w:p w:rsidR="00000000" w:rsidRDefault="00033594">
      <w:pPr>
        <w:pStyle w:val="pj"/>
      </w:pPr>
      <w:r>
        <w:rPr>
          <w:rStyle w:val="s0"/>
        </w:rPr>
        <w:t>78.1.10. Исключен</w:t>
      </w:r>
    </w:p>
    <w:p w:rsidR="00000000" w:rsidRDefault="00033594">
      <w:pPr>
        <w:pStyle w:val="pj"/>
      </w:pPr>
      <w:r>
        <w:rPr>
          <w:rStyle w:val="s0"/>
        </w:rPr>
        <w:t>78.1.11. Исключен;</w:t>
      </w:r>
    </w:p>
    <w:p w:rsidR="00000000" w:rsidRDefault="00033594">
      <w:pPr>
        <w:pStyle w:val="pj"/>
      </w:pPr>
      <w:r>
        <w:rPr>
          <w:rStyle w:val="s0"/>
        </w:rPr>
        <w:t>78.1.12. контролирующим орга</w:t>
      </w:r>
      <w:r>
        <w:rPr>
          <w:rStyle w:val="s0"/>
        </w:rPr>
        <w:t>ном высшего уровня в порядке контроля за действиями или бездействием должностных лиц контролирующего органа низшего уровня осуществлена проверка документов обязательной отчетности налогоплательщика или материалов документальной проверки, проведенной контро</w:t>
      </w:r>
      <w:r>
        <w:rPr>
          <w:rStyle w:val="s0"/>
        </w:rPr>
        <w:t>лирующим органом низшего уровня, и выявлено несоответствие выводов акта проверки требованиям законодательства или неполное выяснение во время проверки вопросов, которые должны быть выяснены во время проверки для вынесения объективного заключения по соблюде</w:t>
      </w:r>
      <w:r>
        <w:rPr>
          <w:rStyle w:val="s0"/>
        </w:rPr>
        <w:t>нию налогоплательщиком требований законодательства, контроль за соблюдением которого возложен на контролирующие органы.</w:t>
      </w:r>
    </w:p>
    <w:p w:rsidR="00000000" w:rsidRDefault="00033594">
      <w:pPr>
        <w:pStyle w:val="pj"/>
      </w:pPr>
      <w:r>
        <w:rPr>
          <w:rStyle w:val="s0"/>
        </w:rPr>
        <w:t>Наказ о проведении документальной внеплановой проверки в этом случае принимается контролирующим органом высшего уровня лишь в том случае</w:t>
      </w:r>
      <w:r>
        <w:rPr>
          <w:rStyle w:val="s0"/>
        </w:rPr>
        <w:t>, если в отношении должностных лиц контролирующего органа низшего уровня, которые проводили документальную проверку указанного налогоплательщика, начато дисциплинарное производство или извещены о подозрении в совершении уголовного правонарушения.</w:t>
      </w:r>
    </w:p>
    <w:p w:rsidR="00000000" w:rsidRDefault="00033594">
      <w:pPr>
        <w:pStyle w:val="pj"/>
      </w:pPr>
      <w:r>
        <w:rPr>
          <w:rStyle w:val="s0"/>
        </w:rPr>
        <w:t>На основа</w:t>
      </w:r>
      <w:r>
        <w:rPr>
          <w:rStyle w:val="s0"/>
        </w:rPr>
        <w:t xml:space="preserve">нии такого приказа контролирующим органом, которому поручено осуществление проверки, дополнительно выдается приказ в порядке, предусмотренном </w:t>
      </w:r>
      <w:hyperlink w:anchor="sub810000" w:history="1">
        <w:r>
          <w:rPr>
            <w:rStyle w:val="a5"/>
            <w:color w:val="0000FF"/>
            <w:u w:val="single"/>
          </w:rPr>
          <w:t>пунктом 81.1 статьи 81</w:t>
        </w:r>
      </w:hyperlink>
      <w:r>
        <w:rPr>
          <w:rStyle w:val="s0"/>
        </w:rPr>
        <w:t xml:space="preserve"> настоящего Кодекса.</w:t>
      </w:r>
    </w:p>
    <w:p w:rsidR="00000000" w:rsidRDefault="00033594">
      <w:pPr>
        <w:pStyle w:val="pj"/>
      </w:pPr>
      <w:r>
        <w:rPr>
          <w:rStyle w:val="s0"/>
        </w:rPr>
        <w:t xml:space="preserve">78.1.13. в случае получения информации </w:t>
      </w:r>
      <w:r>
        <w:rPr>
          <w:rStyle w:val="s0"/>
        </w:rPr>
        <w:t>об уклонении налоговым агентом от налогообложения выплаченной (начисленной) наемным лицам (в том числе без документального оформления) заработной платы, пассивных доходов, дополнительных благ, других выплат и возмещений, подлежащих налогообложению, в том ч</w:t>
      </w:r>
      <w:r>
        <w:rPr>
          <w:rStyle w:val="s0"/>
        </w:rPr>
        <w:t>исле вследствие незаключения налогоплательщиком трудовых договоров с наемными лицами по закону, а также осуществление лицом хозяйственной деятельности без государственной регистрации. Такая проверка проводится исключительно по вопросам, которые стали основ</w:t>
      </w:r>
      <w:r>
        <w:rPr>
          <w:rStyle w:val="s0"/>
        </w:rPr>
        <w:t>анием для проведения такой проверки;</w:t>
      </w:r>
    </w:p>
    <w:p w:rsidR="00000000" w:rsidRDefault="00033594">
      <w:pPr>
        <w:pStyle w:val="pj"/>
      </w:pPr>
      <w:r>
        <w:rPr>
          <w:rStyle w:val="s0"/>
        </w:rPr>
        <w:t>78.1.14. в случае получения документально подтвержденной информации и данных, свидетельствующих о несоответствии условий контролируемой операции принципа «вытянутой руки» и / или установления несоответствия условий конт</w:t>
      </w:r>
      <w:r>
        <w:rPr>
          <w:rStyle w:val="s0"/>
        </w:rPr>
        <w:t xml:space="preserve">ролируемой операции принципа «вытянутой руки» в порядке, предусмотренном подпунктом 39.5.1.1 подпункта 39.5.1 пункта 39.5 </w:t>
      </w:r>
      <w:hyperlink w:anchor="sub390000" w:history="1">
        <w:r>
          <w:rPr>
            <w:rStyle w:val="a4"/>
          </w:rPr>
          <w:t>статьи 39</w:t>
        </w:r>
      </w:hyperlink>
      <w:r>
        <w:rPr>
          <w:rStyle w:val="s0"/>
        </w:rPr>
        <w:t xml:space="preserve"> настоящего Кодекса;</w:t>
      </w:r>
    </w:p>
    <w:p w:rsidR="00000000" w:rsidRDefault="00033594">
      <w:pPr>
        <w:pStyle w:val="pj"/>
      </w:pPr>
      <w:r>
        <w:rPr>
          <w:rStyle w:val="s0"/>
        </w:rPr>
        <w:t>78.1.15. непредставление налогоплательщиком или представление с нарушени</w:t>
      </w:r>
      <w:r>
        <w:rPr>
          <w:rStyle w:val="s0"/>
        </w:rPr>
        <w:t>ем требований пункта 39.4 статьи 39 настоящего Кодекса отчета о контролируемых операциях, уведомление об участии в международной группе компаний, отчета в разрезе стран международной группы компаний, глобальной документации (мастер-файла) и/или документаци</w:t>
      </w:r>
      <w:r>
        <w:rPr>
          <w:rStyle w:val="s0"/>
        </w:rPr>
        <w:t>и по трансфертному ценообразованию;</w:t>
      </w:r>
    </w:p>
    <w:p w:rsidR="00000000" w:rsidRDefault="00033594">
      <w:pPr>
        <w:pStyle w:val="pj"/>
      </w:pPr>
      <w:r>
        <w:rPr>
          <w:rStyle w:val="s0"/>
        </w:rPr>
        <w:t xml:space="preserve">78.1.16. получено отчет о контролируемых операции, оставленный налогоплательщиком в соответствии с пунктом 39.4 </w:t>
      </w:r>
      <w:hyperlink w:anchor="sub390000" w:history="1">
        <w:r>
          <w:rPr>
            <w:rStyle w:val="a4"/>
          </w:rPr>
          <w:t>статьи 39</w:t>
        </w:r>
      </w:hyperlink>
      <w:r>
        <w:rPr>
          <w:rStyle w:val="s0"/>
        </w:rPr>
        <w:t xml:space="preserve"> настоящего Кодекса. В таком случае проверка проводится исключитель</w:t>
      </w:r>
      <w:r>
        <w:rPr>
          <w:rStyle w:val="s0"/>
        </w:rPr>
        <w:t>но по вопросам контроля трансфертного ценообразования;</w:t>
      </w:r>
    </w:p>
    <w:p w:rsidR="00000000" w:rsidRDefault="00033594">
      <w:pPr>
        <w:pStyle w:val="pj"/>
      </w:pPr>
      <w:r>
        <w:rPr>
          <w:rStyle w:val="s0"/>
        </w:rPr>
        <w:t xml:space="preserve">78.1.17. налогоплательщиком не подано в установленный пунктом 50.3 </w:t>
      </w:r>
      <w:hyperlink w:anchor="sub500000" w:history="1">
        <w:r>
          <w:rPr>
            <w:rStyle w:val="a4"/>
          </w:rPr>
          <w:t>статьи 50</w:t>
        </w:r>
      </w:hyperlink>
      <w:r>
        <w:rPr>
          <w:rStyle w:val="s0"/>
        </w:rPr>
        <w:t xml:space="preserve"> </w:t>
      </w:r>
      <w:r>
        <w:rPr>
          <w:rStyle w:val="s0"/>
        </w:rPr>
        <w:t>настоящего Кодекса срок уточняющий расчет для исправления ошибок, выявленных по результатам электронной проверки, проведенной по заявлению налогоплательщика;</w:t>
      </w:r>
    </w:p>
    <w:p w:rsidR="00000000" w:rsidRDefault="00033594">
      <w:pPr>
        <w:pStyle w:val="pj"/>
      </w:pPr>
      <w:r>
        <w:rPr>
          <w:rStyle w:val="s0"/>
        </w:rPr>
        <w:t>78.1.18. Выявлены расхождения данных, содержащихся в зарегистрированных акцизных накладных / расче</w:t>
      </w:r>
      <w:r>
        <w:rPr>
          <w:rStyle w:val="s0"/>
        </w:rPr>
        <w:t>тах корректировки в Едином реестре акцизных накладных и декларациях по акцизному налогу, поданных плательщиком акцизного налога, реализует топливо или спирт этиловый;</w:t>
      </w:r>
    </w:p>
    <w:p w:rsidR="00000000" w:rsidRDefault="00033594">
      <w:pPr>
        <w:pStyle w:val="pj"/>
      </w:pPr>
      <w:r>
        <w:rPr>
          <w:rStyle w:val="s0"/>
        </w:rPr>
        <w:t>78.1.19. Налогоплательщиком представлено для проведения встречной сверки информацию, опре</w:t>
      </w:r>
      <w:r>
        <w:rPr>
          <w:rStyle w:val="s0"/>
        </w:rPr>
        <w:t>деленную в запросе контролирующего органа в течение 10 рабочих дней со дня, следующего за днем получения запроса. Такая проверка проводится исключительно по вопросам, указанным в запросе контролирующего органа.</w:t>
      </w:r>
    </w:p>
    <w:p w:rsidR="00000000" w:rsidRDefault="00033594">
      <w:pPr>
        <w:pStyle w:val="pj"/>
      </w:pPr>
      <w:r>
        <w:rPr>
          <w:rStyle w:val="s0"/>
        </w:rPr>
        <w:t xml:space="preserve">78.1.20. Налогоплательщиком подано заявление </w:t>
      </w:r>
      <w:r>
        <w:rPr>
          <w:rStyle w:val="s0"/>
        </w:rPr>
        <w:t>о проведении проверки с поданной заявкой на пополнение объемов остатка горючего в соответствии с пунктом 29 подраздела 5 раздела XX» Переходные положения «настоящего Кодекса.</w:t>
      </w:r>
    </w:p>
    <w:p w:rsidR="00000000" w:rsidRDefault="00033594">
      <w:pPr>
        <w:pStyle w:val="pji"/>
      </w:pPr>
      <w:r>
        <w:rPr>
          <w:rStyle w:val="s3"/>
        </w:rPr>
        <w:t xml:space="preserve">Подпункт 78.1.21. </w:t>
      </w:r>
      <w:hyperlink r:id="rId179" w:anchor="sub_id=78" w:history="1">
        <w:r>
          <w:rPr>
            <w:rStyle w:val="a5"/>
            <w:i/>
            <w:iCs/>
            <w:color w:val="0000FF"/>
            <w:u w:val="single"/>
          </w:rPr>
          <w:t>вступил в силу</w:t>
        </w:r>
      </w:hyperlink>
      <w:r>
        <w:rPr>
          <w:rStyle w:val="s3"/>
        </w:rPr>
        <w:t xml:space="preserve"> с 1 июля 2020 года</w:t>
      </w:r>
    </w:p>
    <w:p w:rsidR="00000000" w:rsidRDefault="00033594">
      <w:pPr>
        <w:pStyle w:val="pj"/>
      </w:pPr>
      <w:r>
        <w:rPr>
          <w:rStyle w:val="s1920"/>
        </w:rPr>
        <w:t>78.1.21. Контролирующим органом после проведения документальной плановой проверки или документальной внеплановой проверки получена информация и / или документы от иностранных государственных органов, касаю</w:t>
      </w:r>
      <w:r>
        <w:rPr>
          <w:rStyle w:val="s1920"/>
        </w:rPr>
        <w:t>щихся вопросов, которые были охвачены во время предыдущих проверок налогоплательщика и свидетельствуют о нарушении налогоплательщиком налогового, валютного и другого законодательства, контроль за которым возложен на контролирующие органы. Такая проверка пр</w:t>
      </w:r>
      <w:r>
        <w:rPr>
          <w:rStyle w:val="s1920"/>
        </w:rPr>
        <w:t>оводится исключительно по вопросам, которые стали основанием для проведения такой проверки;</w:t>
      </w:r>
    </w:p>
    <w:p w:rsidR="00000000" w:rsidRDefault="00033594">
      <w:pPr>
        <w:pStyle w:val="pj"/>
      </w:pPr>
      <w:r>
        <w:rPr>
          <w:rStyle w:val="s0"/>
        </w:rPr>
        <w:t>78.1.22. в случае получения информации, свидетельствующей о ведении нерезидентом хозяйственной деятельности через постоянное представительство на территории Украины</w:t>
      </w:r>
      <w:r>
        <w:rPr>
          <w:rStyle w:val="s0"/>
        </w:rPr>
        <w:t xml:space="preserve"> в соответствии с требованиями </w:t>
      </w:r>
      <w:hyperlink w:anchor="sub140000" w:history="1">
        <w:r>
          <w:rPr>
            <w:rStyle w:val="a5"/>
            <w:color w:val="0000FF"/>
            <w:u w:val="single"/>
          </w:rPr>
          <w:t>подпункта 14.1.193 пункта 14.1 статьи 14</w:t>
        </w:r>
      </w:hyperlink>
      <w:r>
        <w:rPr>
          <w:rStyle w:val="s0"/>
        </w:rPr>
        <w:t xml:space="preserve"> настоящего Кодекса, без постановки на налоговый учет;</w:t>
      </w:r>
    </w:p>
    <w:p w:rsidR="00000000" w:rsidRDefault="00033594">
      <w:pPr>
        <w:pStyle w:val="pj"/>
      </w:pPr>
      <w:r>
        <w:rPr>
          <w:rStyle w:val="s0"/>
        </w:rPr>
        <w:t>78.1.23. финансовым агентом не подано заявление о постановке его на учет в случаях и порядке, пред</w:t>
      </w:r>
      <w:r>
        <w:rPr>
          <w:rStyle w:val="s0"/>
        </w:rPr>
        <w:t xml:space="preserve">усмотренных </w:t>
      </w:r>
      <w:hyperlink w:anchor="sub39030000" w:history="1">
        <w:r>
          <w:rPr>
            <w:rStyle w:val="a5"/>
            <w:color w:val="0000FF"/>
            <w:u w:val="single"/>
          </w:rPr>
          <w:t xml:space="preserve">пунктом 39 </w:t>
        </w:r>
        <w:r>
          <w:rPr>
            <w:rStyle w:val="a5"/>
            <w:color w:val="0000FF"/>
            <w:u w:val="single"/>
            <w:vertAlign w:val="superscript"/>
          </w:rPr>
          <w:t>3</w:t>
        </w:r>
        <w:r>
          <w:rPr>
            <w:rStyle w:val="a5"/>
            <w:color w:val="0000FF"/>
            <w:u w:val="single"/>
          </w:rPr>
          <w:t xml:space="preserve">.3 статьи 39 </w:t>
        </w:r>
        <w:r>
          <w:rPr>
            <w:rStyle w:val="a5"/>
            <w:color w:val="0000FF"/>
            <w:u w:val="single"/>
            <w:vertAlign w:val="superscript"/>
          </w:rPr>
          <w:t>3</w:t>
        </w:r>
      </w:hyperlink>
      <w:r>
        <w:rPr>
          <w:rStyle w:val="s0"/>
        </w:rPr>
        <w:t xml:space="preserve"> настоящего Кодекса, или не предоставлен ответ или предоставлен неполный ответ при осуществлении контролирующим органом опроса финансового агента в соответствии с пунктом 39 </w:t>
      </w:r>
      <w:r>
        <w:rPr>
          <w:rStyle w:val="s0"/>
          <w:vertAlign w:val="superscript"/>
        </w:rPr>
        <w:t>3</w:t>
      </w:r>
      <w:r>
        <w:rPr>
          <w:rStyle w:val="s0"/>
        </w:rPr>
        <w:t>.8 статьи</w:t>
      </w:r>
      <w:r>
        <w:rPr>
          <w:rStyle w:val="s0"/>
        </w:rPr>
        <w:t xml:space="preserve"> 39 </w:t>
      </w:r>
      <w:r>
        <w:rPr>
          <w:rStyle w:val="s0"/>
          <w:vertAlign w:val="superscript"/>
        </w:rPr>
        <w:t>3</w:t>
      </w:r>
      <w:r>
        <w:rPr>
          <w:rStyle w:val="s0"/>
        </w:rPr>
        <w:t xml:space="preserve"> настоящего Кодекса, или выявлено нарушение или возможное нарушение финансовым агентом требований статьи 39 </w:t>
      </w:r>
      <w:r>
        <w:rPr>
          <w:rStyle w:val="s0"/>
          <w:vertAlign w:val="superscript"/>
        </w:rPr>
        <w:t>3</w:t>
      </w:r>
      <w:r>
        <w:rPr>
          <w:rStyle w:val="s0"/>
        </w:rPr>
        <w:t xml:space="preserve"> настоящего Кодекса;</w:t>
      </w:r>
    </w:p>
    <w:p w:rsidR="00000000" w:rsidRDefault="00033594">
      <w:pPr>
        <w:pStyle w:val="pj"/>
      </w:pPr>
      <w:r>
        <w:rPr>
          <w:rStyle w:val="s0"/>
        </w:rPr>
        <w:t xml:space="preserve">78.1.24. непредставление финансовым агентом отчета о подотчетных счетах, непредставление или представление исправленного </w:t>
      </w:r>
      <w:r>
        <w:rPr>
          <w:rStyle w:val="s0"/>
        </w:rPr>
        <w:t xml:space="preserve">отчета о подотчетных счетах с нарушением сроков, определенных </w:t>
      </w:r>
      <w:hyperlink w:anchor="sub39030000" w:history="1">
        <w:r>
          <w:rPr>
            <w:rStyle w:val="a5"/>
            <w:color w:val="0000FF"/>
            <w:u w:val="single"/>
          </w:rPr>
          <w:t xml:space="preserve">пунктом 39 </w:t>
        </w:r>
        <w:r>
          <w:rPr>
            <w:rStyle w:val="a5"/>
            <w:color w:val="0000FF"/>
            <w:u w:val="single"/>
            <w:vertAlign w:val="superscript"/>
          </w:rPr>
          <w:t>3</w:t>
        </w:r>
        <w:r>
          <w:rPr>
            <w:rStyle w:val="a5"/>
            <w:color w:val="0000FF"/>
            <w:u w:val="single"/>
          </w:rPr>
          <w:t xml:space="preserve">.7 статьи 39 </w:t>
        </w:r>
        <w:r>
          <w:rPr>
            <w:rStyle w:val="a5"/>
            <w:color w:val="0000FF"/>
            <w:u w:val="single"/>
            <w:vertAlign w:val="superscript"/>
          </w:rPr>
          <w:t>3</w:t>
        </w:r>
      </w:hyperlink>
      <w:r>
        <w:rPr>
          <w:rStyle w:val="s0"/>
        </w:rPr>
        <w:t xml:space="preserve"> настоящего Кодекса, или представление финансовым агентом отчета о подотчетных счетах с информацией о незадокументированных счетах в с</w:t>
      </w:r>
      <w:r>
        <w:rPr>
          <w:rStyle w:val="s0"/>
        </w:rPr>
        <w:t>оответствии с общим стандартом отчетности CRS, или непредоставление финансовым агентом ответа на запрос контролирующего органа относительно незадокументированных счетов, непредоставление депозитарным учреждением уведомления о депонентах - инвесторов инстит</w:t>
      </w:r>
      <w:r>
        <w:rPr>
          <w:rStyle w:val="s0"/>
        </w:rPr>
        <w:t xml:space="preserve">утов совместного инвестирования, предоставления в сообщении неполных сведений или непредоставления депозитарным учреждением ответа на запрос контролирующего органа в случаях, определенных пунктом 39 </w:t>
      </w:r>
      <w:r>
        <w:rPr>
          <w:rStyle w:val="s0"/>
          <w:vertAlign w:val="superscript"/>
        </w:rPr>
        <w:t>3</w:t>
      </w:r>
      <w:r>
        <w:rPr>
          <w:rStyle w:val="s0"/>
        </w:rPr>
        <w:t xml:space="preserve">.11 статьи 39 </w:t>
      </w:r>
      <w:r>
        <w:rPr>
          <w:rStyle w:val="s0"/>
          <w:vertAlign w:val="superscript"/>
        </w:rPr>
        <w:t>3</w:t>
      </w:r>
      <w:r>
        <w:rPr>
          <w:rStyle w:val="s0"/>
        </w:rPr>
        <w:t xml:space="preserve"> настоящего Кодекса;</w:t>
      </w:r>
    </w:p>
    <w:p w:rsidR="00000000" w:rsidRDefault="00033594">
      <w:pPr>
        <w:pStyle w:val="pj"/>
      </w:pPr>
      <w:r>
        <w:rPr>
          <w:rStyle w:val="s0"/>
        </w:rPr>
        <w:t>78.1.25. выявлена не</w:t>
      </w:r>
      <w:r>
        <w:rPr>
          <w:rStyle w:val="s0"/>
        </w:rPr>
        <w:t>полнота или недостоверность данных, содержащихся в отчете о подотчетных счетах, поданном финансовым агентом, в том числе в результате полученного уведомления от компетентного органа иностранной юрисдикции, с которой Украиной заключен международный договор,</w:t>
      </w:r>
      <w:r>
        <w:rPr>
          <w:rStyle w:val="s0"/>
        </w:rPr>
        <w:t xml:space="preserve"> содержащий положение об обмене информацией для налоговых целей, об обнаружении таким органом ошибки, неполных или недостоверных данных, предоставленных финансовым агентом относительно подотчетного счета лица, являющегося резидентом соответствующей иностра</w:t>
      </w:r>
      <w:r>
        <w:rPr>
          <w:rStyle w:val="s0"/>
        </w:rPr>
        <w:t xml:space="preserve">нной юрисдикции, или о неисполнении или нарушении финансовым агентом обязательств, предусмотренных таким международным договором, в том числе об участии финансового агента или его клиента в сделках или операциях, предусмотренных пунктом 39 </w:t>
      </w:r>
      <w:r>
        <w:rPr>
          <w:rStyle w:val="s0"/>
          <w:vertAlign w:val="superscript"/>
        </w:rPr>
        <w:t>3</w:t>
      </w:r>
      <w:r>
        <w:rPr>
          <w:rStyle w:val="s0"/>
        </w:rPr>
        <w:t xml:space="preserve">.6 статьи 39 </w:t>
      </w:r>
      <w:r>
        <w:rPr>
          <w:rStyle w:val="s0"/>
          <w:vertAlign w:val="superscript"/>
        </w:rPr>
        <w:t>3</w:t>
      </w:r>
      <w:r>
        <w:rPr>
          <w:rStyle w:val="s0"/>
        </w:rPr>
        <w:t xml:space="preserve"> </w:t>
      </w:r>
      <w:r>
        <w:rPr>
          <w:rStyle w:val="s0"/>
        </w:rPr>
        <w:t>настоящего Кодекса;</w:t>
      </w:r>
    </w:p>
    <w:p w:rsidR="00000000" w:rsidRDefault="00033594">
      <w:pPr>
        <w:pStyle w:val="pj"/>
      </w:pPr>
      <w:r>
        <w:rPr>
          <w:rStyle w:val="s0"/>
        </w:rPr>
        <w:t xml:space="preserve">78.1.26. лицом не предоставлено в установленный срок пояснения, документы или другую информацию на письменный запрос контролирующего органа, направленный в соответствии с </w:t>
      </w:r>
      <w:hyperlink w:anchor="sub44010000" w:history="1">
        <w:r>
          <w:rPr>
            <w:rStyle w:val="a5"/>
            <w:color w:val="0000FF"/>
            <w:u w:val="single"/>
          </w:rPr>
          <w:t xml:space="preserve">пунктом 44 </w:t>
        </w:r>
        <w:r>
          <w:rPr>
            <w:rStyle w:val="a5"/>
            <w:color w:val="0000FF"/>
            <w:u w:val="single"/>
            <w:vertAlign w:val="superscript"/>
          </w:rPr>
          <w:t>1</w:t>
        </w:r>
        <w:r>
          <w:rPr>
            <w:rStyle w:val="a5"/>
            <w:color w:val="0000FF"/>
            <w:u w:val="single"/>
          </w:rPr>
          <w:t xml:space="preserve">.3 статьи 44 </w:t>
        </w:r>
        <w:r>
          <w:rPr>
            <w:rStyle w:val="a5"/>
            <w:color w:val="0000FF"/>
            <w:u w:val="single"/>
            <w:vertAlign w:val="superscript"/>
          </w:rPr>
          <w:t>1</w:t>
        </w:r>
      </w:hyperlink>
      <w:r>
        <w:rPr>
          <w:rStyle w:val="s0"/>
        </w:rPr>
        <w:t xml:space="preserve">, </w:t>
      </w:r>
      <w:hyperlink w:anchor="sub730000" w:history="1">
        <w:r>
          <w:rPr>
            <w:rStyle w:val="a5"/>
            <w:color w:val="0000FF"/>
            <w:u w:val="single"/>
          </w:rPr>
          <w:t>подпункта 8 подпункта 73.3.1 пункта 73.3 статьи 73</w:t>
        </w:r>
      </w:hyperlink>
      <w:r>
        <w:rPr>
          <w:rStyle w:val="s0"/>
        </w:rPr>
        <w:t xml:space="preserve"> настоящего Кодекса;</w:t>
      </w:r>
    </w:p>
    <w:p w:rsidR="00000000" w:rsidRDefault="00033594">
      <w:pPr>
        <w:pStyle w:val="pj"/>
      </w:pPr>
      <w:r>
        <w:rPr>
          <w:rStyle w:val="s0"/>
        </w:rPr>
        <w:t xml:space="preserve">78.1.27. выявлено возможное нарушение требований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 владельцем счета или его контролирующим</w:t>
      </w:r>
      <w:r>
        <w:rPr>
          <w:rStyle w:val="s0"/>
        </w:rPr>
        <w:t xml:space="preserve"> лицом;</w:t>
      </w:r>
    </w:p>
    <w:p w:rsidR="00000000" w:rsidRDefault="00033594">
      <w:pPr>
        <w:pStyle w:val="pj"/>
      </w:pPr>
      <w:r>
        <w:rPr>
          <w:rStyle w:val="s0"/>
        </w:rPr>
        <w:t>78.1.28. в отношении налогоплательщика или любых других лиц, действовавших от имени и/или в интересах налогоплательщика, вступил в законную силу обвинительный приговор суда за совершение уголовного преступления, предусмотренного статьями 369, 369</w:t>
      </w:r>
      <w:r>
        <w:rPr>
          <w:rStyle w:val="s0"/>
          <w:vertAlign w:val="superscript"/>
        </w:rPr>
        <w:t>2</w:t>
      </w:r>
      <w:r>
        <w:rPr>
          <w:rStyle w:val="s0"/>
        </w:rPr>
        <w:t xml:space="preserve"> </w:t>
      </w:r>
      <w:r>
        <w:rPr>
          <w:rStyle w:val="s0"/>
        </w:rPr>
        <w:t>Уголовного кодекса Украины, и следствием таких деяний могло стать уменьшение объекта налогообложения и/или занижение налогового обязательства, определенных согласно требованиям настоящего Кодекса.</w:t>
      </w:r>
    </w:p>
    <w:p w:rsidR="00000000" w:rsidRDefault="00033594">
      <w:pPr>
        <w:pStyle w:val="pj"/>
      </w:pPr>
      <w:r>
        <w:rPr>
          <w:rStyle w:val="s0"/>
        </w:rPr>
        <w:t>Документальная внеплановая проверка по основаниям, определе</w:t>
      </w:r>
      <w:r>
        <w:rPr>
          <w:rStyle w:val="s0"/>
        </w:rPr>
        <w:t xml:space="preserve">нным настоящим подпунктом, проводится без соблюдения срока давности, определенного абзацами первым и вторым </w:t>
      </w:r>
      <w:hyperlink w:anchor="sub1020000" w:history="1">
        <w:r>
          <w:rPr>
            <w:rStyle w:val="a5"/>
            <w:color w:val="0000FF"/>
            <w:u w:val="single"/>
          </w:rPr>
          <w:t>пункта 102.1 статьи 102</w:t>
        </w:r>
      </w:hyperlink>
      <w:r>
        <w:rPr>
          <w:rStyle w:val="s0"/>
        </w:rPr>
        <w:t xml:space="preserve"> настоящего Кодекса, и независимо от того, проводились ли документальные проверки такого нал</w:t>
      </w:r>
      <w:r>
        <w:rPr>
          <w:rStyle w:val="s0"/>
        </w:rPr>
        <w:t>огоплательщика по соответствующему налогу, в отношении которого могло быть допущено уменьшение объекта налогообложения и/или занижение налогового обязательства, за все налоговые (отчетные) периоды, в которых операции налогоплательщика, которые могут быть и</w:t>
      </w:r>
      <w:r>
        <w:rPr>
          <w:rStyle w:val="s0"/>
        </w:rPr>
        <w:t>дентифицированы на основании обвинительного приговора суда как, которые были осуществлены с целью предоставления неправомерной выгоды должностному лицу (в том числе должностному лицу иностранного государства), повлияли на показатели налоговой отчетности на</w:t>
      </w:r>
      <w:r>
        <w:rPr>
          <w:rStyle w:val="s0"/>
        </w:rPr>
        <w:t>логоплательщика.</w:t>
      </w:r>
    </w:p>
    <w:p w:rsidR="00000000" w:rsidRDefault="00033594">
      <w:pPr>
        <w:pStyle w:val="pj"/>
      </w:pPr>
      <w:r>
        <w:rPr>
          <w:rStyle w:val="s0"/>
        </w:rPr>
        <w:t>78.2. Ограничения в основаниях проведения проверок налогоплательщиков, определенные настоящим Кодексом, не распространяются на проверки, проводимые по обращению такого налогоплательщика.</w:t>
      </w:r>
    </w:p>
    <w:p w:rsidR="00000000" w:rsidRDefault="00033594">
      <w:pPr>
        <w:pStyle w:val="pj"/>
      </w:pPr>
      <w:r>
        <w:rPr>
          <w:rStyle w:val="s0"/>
        </w:rPr>
        <w:t xml:space="preserve">Контролирующим органам запрещается проводить документальные внеплановые проверки, предусмотренные подпунктами 78.1.1, 78.1.4, 78.1.8 пункта 78.1 </w:t>
      </w:r>
      <w:hyperlink w:anchor="sub780000" w:history="1">
        <w:r>
          <w:rPr>
            <w:rStyle w:val="a4"/>
          </w:rPr>
          <w:t>статьи 78</w:t>
        </w:r>
      </w:hyperlink>
      <w:r>
        <w:rPr>
          <w:rStyle w:val="s0"/>
        </w:rPr>
        <w:t xml:space="preserve"> настоящего Кодекса, в случае, если вопрос, является предметом такой п</w:t>
      </w:r>
      <w:r>
        <w:rPr>
          <w:rStyle w:val="s0"/>
        </w:rPr>
        <w:t>роверки, были охвачены во время предыдущих проверок налогоплательщика.</w:t>
      </w:r>
    </w:p>
    <w:p w:rsidR="00000000" w:rsidRDefault="00033594">
      <w:pPr>
        <w:pStyle w:val="pj"/>
      </w:pPr>
      <w:r>
        <w:rPr>
          <w:rStyle w:val="s0"/>
        </w:rPr>
        <w:t>78.3. Работникам правоохранительных органов запрещается участвовать в проведении плановых и внеплановых выездных проверок налогоплательщиков, проводимых контролирующими органами, если т</w:t>
      </w:r>
      <w:r>
        <w:rPr>
          <w:rStyle w:val="s0"/>
        </w:rPr>
        <w:t>акие проверки не связаны с ведением оперативно-розыскных дел или осуществлением уголовного производства в отношении таких налогоплательщиков (должностных лиц плательщиков налогов), находятся в их производстве. Проверки налогоплательщиков правоохранительным</w:t>
      </w:r>
      <w:r>
        <w:rPr>
          <w:rStyle w:val="s0"/>
        </w:rPr>
        <w:t xml:space="preserve">и органами проводятся в пределах полномочий, определенных законом, и в порядке, предусмотренном </w:t>
      </w:r>
      <w:hyperlink r:id="rId180" w:history="1">
        <w:r>
          <w:rPr>
            <w:rStyle w:val="a4"/>
          </w:rPr>
          <w:t>Законом</w:t>
        </w:r>
      </w:hyperlink>
      <w:r>
        <w:rPr>
          <w:rStyle w:val="s0"/>
        </w:rPr>
        <w:t xml:space="preserve"> Украины «Об оперативно-розыскной деятельности», </w:t>
      </w:r>
      <w:hyperlink r:id="rId181" w:history="1">
        <w:r>
          <w:rPr>
            <w:rStyle w:val="a4"/>
          </w:rPr>
          <w:t>Уголовным процессуальным кодексом</w:t>
        </w:r>
      </w:hyperlink>
      <w:r>
        <w:rPr>
          <w:rStyle w:val="s0"/>
        </w:rPr>
        <w:t xml:space="preserve"> Украины и другими законами Украины.</w:t>
      </w:r>
    </w:p>
    <w:p w:rsidR="00000000" w:rsidRDefault="00033594">
      <w:pPr>
        <w:pStyle w:val="pj"/>
      </w:pPr>
      <w:r>
        <w:rPr>
          <w:rStyle w:val="s0"/>
        </w:rPr>
        <w:t xml:space="preserve">78.4. О проведении документальной внеплановой проверки руководитель (его заместитель или уполномоченное лицо) контролирующего органа принимает решение, которое </w:t>
      </w:r>
      <w:r>
        <w:rPr>
          <w:rStyle w:val="s0"/>
        </w:rPr>
        <w:t>оформляется приказом.</w:t>
      </w:r>
    </w:p>
    <w:p w:rsidR="00000000" w:rsidRDefault="00033594">
      <w:pPr>
        <w:pStyle w:val="pj"/>
      </w:pPr>
      <w:r>
        <w:rPr>
          <w:rStyle w:val="s0"/>
        </w:rPr>
        <w:t>Право на проведение документальной внеплановой проверки налогоплательщика (кроме проверок, предусмотренных подпунктом 78.1.22 пункта 78.1 этой статьи) предоставляется лишь в случае, когда ему до начала проведения указанной проверки вр</w:t>
      </w:r>
      <w:r>
        <w:rPr>
          <w:rStyle w:val="s0"/>
        </w:rPr>
        <w:t xml:space="preserve">учено в порядке, определенном </w:t>
      </w:r>
      <w:hyperlink w:anchor="sub420000" w:history="1">
        <w:r>
          <w:rPr>
            <w:rStyle w:val="a5"/>
            <w:color w:val="0000FF"/>
            <w:u w:val="single"/>
          </w:rPr>
          <w:t>статьей 42</w:t>
        </w:r>
      </w:hyperlink>
      <w:r>
        <w:rPr>
          <w:rStyle w:val="s0"/>
        </w:rPr>
        <w:t xml:space="preserve"> настоящего Кодекса копию приказа о проведении документальной внеплановой проверки.</w:t>
      </w:r>
    </w:p>
    <w:p w:rsidR="00000000" w:rsidRDefault="00033594">
      <w:pPr>
        <w:pStyle w:val="pj"/>
      </w:pPr>
      <w:r>
        <w:rPr>
          <w:rStyle w:val="s0"/>
        </w:rPr>
        <w:t>78.5. Допуск должностных лиц контролирующих органов к проведению документальной внеплановой выездной</w:t>
      </w:r>
      <w:r>
        <w:rPr>
          <w:rStyle w:val="s0"/>
        </w:rPr>
        <w:t xml:space="preserve"> проверки осуществляется согласно </w:t>
      </w:r>
      <w:hyperlink w:anchor="sub810000" w:history="1">
        <w:r>
          <w:rPr>
            <w:rStyle w:val="a4"/>
          </w:rPr>
          <w:t>статье 81</w:t>
        </w:r>
      </w:hyperlink>
      <w:r>
        <w:rPr>
          <w:rStyle w:val="s0"/>
        </w:rPr>
        <w:t xml:space="preserve"> настоящего Кодекса. Документальная внеплановая невыездная проверка осуществляется в порядке, предусмотренном </w:t>
      </w:r>
      <w:hyperlink w:anchor="sub790000" w:history="1">
        <w:r>
          <w:rPr>
            <w:rStyle w:val="a4"/>
          </w:rPr>
          <w:t>статьей 79</w:t>
        </w:r>
      </w:hyperlink>
      <w:r>
        <w:rPr>
          <w:rStyle w:val="s0"/>
        </w:rPr>
        <w:t xml:space="preserve"> настоящего Кодекса.</w:t>
      </w:r>
    </w:p>
    <w:p w:rsidR="00000000" w:rsidRDefault="00033594">
      <w:pPr>
        <w:pStyle w:val="pj"/>
      </w:pPr>
      <w:r>
        <w:rPr>
          <w:rStyle w:val="s0"/>
        </w:rPr>
        <w:t>78.6. Ср</w:t>
      </w:r>
      <w:r>
        <w:rPr>
          <w:rStyle w:val="s0"/>
        </w:rPr>
        <w:t xml:space="preserve">оки проведения документальной внеплановой проверки установлены </w:t>
      </w:r>
      <w:hyperlink w:anchor="sub820000" w:history="1">
        <w:r>
          <w:rPr>
            <w:rStyle w:val="a4"/>
          </w:rPr>
          <w:t>статьей 82</w:t>
        </w:r>
      </w:hyperlink>
      <w:r>
        <w:rPr>
          <w:rStyle w:val="s0"/>
        </w:rPr>
        <w:t xml:space="preserve"> настоящего Кодекса.</w:t>
      </w:r>
    </w:p>
    <w:p w:rsidR="00000000" w:rsidRDefault="00033594">
      <w:pPr>
        <w:pStyle w:val="pj"/>
      </w:pPr>
      <w:r>
        <w:rPr>
          <w:rStyle w:val="s0"/>
        </w:rPr>
        <w:t xml:space="preserve">78.7. Перечень материалов, которые могут быть основанием для выводов при проведении документальной внеплановой проверки, и порядок предоставления налогоплательщиками документов для такой проверки установлен </w:t>
      </w:r>
      <w:hyperlink w:anchor="sub830000" w:history="1">
        <w:r>
          <w:rPr>
            <w:rStyle w:val="a4"/>
          </w:rPr>
          <w:t>статьями 83</w:t>
        </w:r>
      </w:hyperlink>
      <w:r>
        <w:rPr>
          <w:rStyle w:val="s0"/>
        </w:rPr>
        <w:t xml:space="preserve">, </w:t>
      </w:r>
      <w:hyperlink w:anchor="sub850000" w:history="1">
        <w:r>
          <w:rPr>
            <w:rStyle w:val="a4"/>
          </w:rPr>
          <w:t>85</w:t>
        </w:r>
      </w:hyperlink>
      <w:r>
        <w:rPr>
          <w:rStyle w:val="s0"/>
        </w:rPr>
        <w:t xml:space="preserve"> настоящего Кодекса.</w:t>
      </w:r>
    </w:p>
    <w:p w:rsidR="00000000" w:rsidRDefault="00033594">
      <w:pPr>
        <w:pStyle w:val="pj"/>
      </w:pPr>
      <w:r>
        <w:rPr>
          <w:rStyle w:val="s0"/>
        </w:rPr>
        <w:t xml:space="preserve">78.8. Порядок оформления результатов документальной внеплановой проверки установлено </w:t>
      </w:r>
      <w:hyperlink w:anchor="sub860000" w:history="1">
        <w:r>
          <w:rPr>
            <w:rStyle w:val="a4"/>
          </w:rPr>
          <w:t>статьей 86</w:t>
        </w:r>
      </w:hyperlink>
      <w:r>
        <w:rPr>
          <w:rStyle w:val="s0"/>
        </w:rPr>
        <w:t xml:space="preserve"> настоящего Кодекса.</w:t>
      </w:r>
    </w:p>
    <w:p w:rsidR="00000000" w:rsidRDefault="00033594">
      <w:pPr>
        <w:pStyle w:val="pj"/>
      </w:pPr>
      <w:r>
        <w:rPr>
          <w:rStyle w:val="s0"/>
        </w:rPr>
        <w:t>78.9. Проверка налогоплательщика по вопросам полноты начи</w:t>
      </w:r>
      <w:r>
        <w:rPr>
          <w:rStyle w:val="s0"/>
        </w:rPr>
        <w:t xml:space="preserve">сления и уплаты налогов и сборов при осуществлении контролируемых операций проводится с учетом особенностей, определенных </w:t>
      </w:r>
      <w:hyperlink w:anchor="sub390000" w:history="1">
        <w:r>
          <w:rPr>
            <w:rStyle w:val="a4"/>
          </w:rPr>
          <w:t>статьей 39</w:t>
        </w:r>
      </w:hyperlink>
      <w:r>
        <w:rPr>
          <w:rStyle w:val="s0"/>
        </w:rPr>
        <w:t xml:space="preserve"> настоящего Кодекса.</w:t>
      </w:r>
    </w:p>
    <w:p w:rsidR="00000000" w:rsidRDefault="00033594">
      <w:pPr>
        <w:pStyle w:val="pj"/>
      </w:pPr>
      <w:r>
        <w:rPr>
          <w:rStyle w:val="s0"/>
        </w:rPr>
        <w:t>78.10. Внеплановая проверка лиц, назначенная по основаниям, определенны</w:t>
      </w:r>
      <w:r>
        <w:rPr>
          <w:rStyle w:val="s0"/>
        </w:rPr>
        <w:t xml:space="preserve">м подпунктами 78.1.23-78.1.25 пункта 78.1 настоящей статьи, может проводиться по всем вопросам, касающимся выполнения требований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 и не ограничивается вопросами, которые стали основанием для н</w:t>
      </w:r>
      <w:r>
        <w:rPr>
          <w:rStyle w:val="s0"/>
        </w:rPr>
        <w:t>азначения проверки.</w:t>
      </w:r>
    </w:p>
    <w:p w:rsidR="00000000" w:rsidRDefault="00033594">
      <w:pPr>
        <w:pStyle w:val="pj"/>
      </w:pPr>
      <w:r>
        <w:rPr>
          <w:rStyle w:val="s0"/>
        </w:rPr>
        <w:t xml:space="preserve">При проведении внеплановой проверки контролирующий орган вправе запрашивать у лиц, на которых распространяются требования статьи 39 </w:t>
      </w:r>
      <w:r>
        <w:rPr>
          <w:rStyle w:val="s0"/>
          <w:vertAlign w:val="superscript"/>
        </w:rPr>
        <w:t>3</w:t>
      </w:r>
      <w:r>
        <w:rPr>
          <w:rStyle w:val="s0"/>
        </w:rPr>
        <w:t xml:space="preserve"> настоящего Кодекса, все документы и информацию, предусмотренные пунктом 39 </w:t>
      </w:r>
      <w:r>
        <w:rPr>
          <w:rStyle w:val="s0"/>
          <w:vertAlign w:val="superscript"/>
        </w:rPr>
        <w:t>3</w:t>
      </w:r>
      <w:r>
        <w:rPr>
          <w:rStyle w:val="s0"/>
        </w:rPr>
        <w:t xml:space="preserve">.5 статьи 39 </w:t>
      </w:r>
      <w:r>
        <w:rPr>
          <w:rStyle w:val="s0"/>
          <w:vertAlign w:val="superscript"/>
        </w:rPr>
        <w:t>3</w:t>
      </w:r>
      <w:r>
        <w:rPr>
          <w:rStyle w:val="s0"/>
        </w:rPr>
        <w:t xml:space="preserve"> настоящего </w:t>
      </w:r>
      <w:r>
        <w:rPr>
          <w:rStyle w:val="s0"/>
        </w:rPr>
        <w:t>Кодекса, включая, но не ограничиваясь документами и информацией, необходимыми для проверки:</w:t>
      </w:r>
    </w:p>
    <w:p w:rsidR="00000000" w:rsidRDefault="00033594">
      <w:pPr>
        <w:pStyle w:val="pj"/>
      </w:pPr>
      <w:r>
        <w:rPr>
          <w:rStyle w:val="s0"/>
        </w:rPr>
        <w:t>полноты и достоверности информации, представленной финансовым агентом в отчете о подотчетных счетах;</w:t>
      </w:r>
    </w:p>
    <w:p w:rsidR="00000000" w:rsidRDefault="00033594">
      <w:pPr>
        <w:pStyle w:val="pj"/>
      </w:pPr>
      <w:r>
        <w:rPr>
          <w:rStyle w:val="s0"/>
        </w:rPr>
        <w:t xml:space="preserve">наличия и достаточности оснований для невключения определенной </w:t>
      </w:r>
      <w:r>
        <w:rPr>
          <w:rStyle w:val="s0"/>
        </w:rPr>
        <w:t>информации в отчет о подотчетных счетах;</w:t>
      </w:r>
    </w:p>
    <w:p w:rsidR="00000000" w:rsidRDefault="00033594">
      <w:pPr>
        <w:pStyle w:val="pj"/>
      </w:pPr>
      <w:r>
        <w:rPr>
          <w:rStyle w:val="s0"/>
        </w:rPr>
        <w:t xml:space="preserve">им всех обязанностей, предусмотренных статьей 39 </w:t>
      </w:r>
      <w:r>
        <w:rPr>
          <w:rStyle w:val="s0"/>
          <w:vertAlign w:val="superscript"/>
        </w:rPr>
        <w:t>3</w:t>
      </w:r>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95" w:name="SUB790000"/>
      <w:bookmarkEnd w:id="95"/>
      <w:r>
        <w:rPr>
          <w:rStyle w:val="s1"/>
        </w:rPr>
        <w:t>Статья 79. Особенности проведения документальной невыездной проверки</w:t>
      </w:r>
    </w:p>
    <w:p w:rsidR="00000000" w:rsidRDefault="00033594">
      <w:pPr>
        <w:pStyle w:val="pj"/>
      </w:pPr>
      <w:r>
        <w:t>79.1. Документальная невыездная проверка осуществляется в случае принятия</w:t>
      </w:r>
      <w:r>
        <w:t xml:space="preserve"> </w:t>
      </w:r>
      <w:r>
        <w:rPr>
          <w:rStyle w:val="s0"/>
        </w:rPr>
        <w:t xml:space="preserve">руководителем (его заместителем или уполномоченным лицом) контролирующего органа решения о ее проведении и при наличии оснований для проведения документальной проверки, определенных </w:t>
      </w:r>
      <w:hyperlink w:anchor="sub770000" w:history="1">
        <w:r>
          <w:rPr>
            <w:rStyle w:val="a4"/>
          </w:rPr>
          <w:t>статьями 77 и 78</w:t>
        </w:r>
      </w:hyperlink>
      <w:r>
        <w:rPr>
          <w:rStyle w:val="s0"/>
        </w:rPr>
        <w:t xml:space="preserve"> настоящего Кодекса. Доку</w:t>
      </w:r>
      <w:r>
        <w:rPr>
          <w:rStyle w:val="s0"/>
        </w:rPr>
        <w:t xml:space="preserve">ментальная невыездная проверка осуществляется на основании указанных в подпункте 75.1.2 пункта 75.1 </w:t>
      </w:r>
      <w:hyperlink w:anchor="sub750000" w:history="1">
        <w:r>
          <w:rPr>
            <w:rStyle w:val="a4"/>
          </w:rPr>
          <w:t>статьи 75</w:t>
        </w:r>
      </w:hyperlink>
      <w:r>
        <w:rPr>
          <w:rStyle w:val="s0"/>
        </w:rPr>
        <w:t xml:space="preserve"> настоящего Кодекса документов и данных, предоставленных налогоплательщиком в определенных настоящим Кодексом случа</w:t>
      </w:r>
      <w:r>
        <w:rPr>
          <w:rStyle w:val="s0"/>
        </w:rPr>
        <w:t>ях, или полученных другим способом, предусмотренным законом.</w:t>
      </w:r>
    </w:p>
    <w:p w:rsidR="00000000" w:rsidRDefault="00033594">
      <w:pPr>
        <w:pStyle w:val="pj"/>
      </w:pPr>
      <w:r>
        <w:rPr>
          <w:rStyle w:val="s0"/>
        </w:rPr>
        <w:t>79.2. Документальная внеплановая невыездная проверка проводится должностными лицами контролирующего органа исключительно на основании решения руководителя (его заместителя или уполномоченного лиц</w:t>
      </w:r>
      <w:r>
        <w:rPr>
          <w:rStyle w:val="s0"/>
        </w:rPr>
        <w:t xml:space="preserve">а) контролирующего органа, оформленного приказом, и при условии вручения налогоплательщику (его представителю) в порядке, определенном </w:t>
      </w:r>
      <w:hyperlink w:anchor="sub420000" w:history="1">
        <w:r>
          <w:rPr>
            <w:rStyle w:val="a5"/>
            <w:color w:val="0000FF"/>
            <w:u w:val="single"/>
          </w:rPr>
          <w:t>статьей 42</w:t>
        </w:r>
      </w:hyperlink>
      <w:r>
        <w:rPr>
          <w:rStyle w:val="s0"/>
        </w:rPr>
        <w:t xml:space="preserve"> настоящего Кодекса</w:t>
      </w:r>
      <w:r>
        <w:t xml:space="preserve"> </w:t>
      </w:r>
      <w:r>
        <w:t>копии приказа о проведении документальной внеплановой невыездной проверки и письменного уведомления о дате начала и месте проведения такой проверки.</w:t>
      </w:r>
    </w:p>
    <w:p w:rsidR="00000000" w:rsidRDefault="00033594">
      <w:pPr>
        <w:pStyle w:val="pj"/>
      </w:pPr>
      <w:r>
        <w:rPr>
          <w:rStyle w:val="s0"/>
        </w:rPr>
        <w:t xml:space="preserve">В случае направления (вручения) в соответствии со </w:t>
      </w:r>
      <w:hyperlink w:anchor="sub420000" w:history="1">
        <w:r>
          <w:rPr>
            <w:rStyle w:val="a5"/>
            <w:color w:val="0000FF"/>
            <w:u w:val="single"/>
          </w:rPr>
          <w:t>статьей 42</w:t>
        </w:r>
      </w:hyperlink>
      <w:r>
        <w:rPr>
          <w:rStyle w:val="s0"/>
        </w:rPr>
        <w:t xml:space="preserve"> настоящего Код</w:t>
      </w:r>
      <w:r>
        <w:rPr>
          <w:rStyle w:val="s0"/>
        </w:rPr>
        <w:t>екса налогоплательщику (его представителю) копии приказа о проведении документальной внеплановой невыездной проверки и письменного уведомления о дате начала и месте проведения внеплановой выездной проверки, путем направления по адресу (местонахождению, нал</w:t>
      </w:r>
      <w:r>
        <w:rPr>
          <w:rStyle w:val="s0"/>
        </w:rPr>
        <w:t xml:space="preserve">оговому адресу) налогоплательщика заказным письмом с уведомлением о вручении документальная внеплановая невыездная проверка (кроме проверки, определенной </w:t>
      </w:r>
      <w:hyperlink w:anchor="sub2000000" w:history="1">
        <w:r>
          <w:rPr>
            <w:rStyle w:val="a5"/>
            <w:color w:val="0000FF"/>
            <w:u w:val="single"/>
          </w:rPr>
          <w:t>статьей 200</w:t>
        </w:r>
      </w:hyperlink>
      <w:r>
        <w:rPr>
          <w:rStyle w:val="s0"/>
        </w:rPr>
        <w:t xml:space="preserve"> этого Кодекса) начинается не ранее 30 календарного дня с </w:t>
      </w:r>
      <w:r>
        <w:rPr>
          <w:rStyle w:val="s0"/>
        </w:rPr>
        <w:t>даты отправки такого уведомления и копии приказа.</w:t>
      </w:r>
    </w:p>
    <w:p w:rsidR="00000000" w:rsidRDefault="00033594">
      <w:pPr>
        <w:pStyle w:val="pj"/>
      </w:pPr>
      <w:r>
        <w:t xml:space="preserve">Выполнение условий этой статьи предоставляет должностным лицам </w:t>
      </w:r>
      <w:r>
        <w:rPr>
          <w:rStyle w:val="s0"/>
        </w:rPr>
        <w:t>контролирующего органа</w:t>
      </w:r>
      <w:r>
        <w:t xml:space="preserve"> вправе приступить к проведению документальной невыездной проверки.</w:t>
      </w:r>
    </w:p>
    <w:p w:rsidR="00000000" w:rsidRDefault="00033594">
      <w:pPr>
        <w:pStyle w:val="pj"/>
      </w:pPr>
      <w:r>
        <w:t>79.3. Присутствие налогоплательщиков при проведении д</w:t>
      </w:r>
      <w:r>
        <w:t>окументальных невыездных проверок не обязательно.</w:t>
      </w:r>
    </w:p>
    <w:p w:rsidR="00000000" w:rsidRDefault="00033594">
      <w:pPr>
        <w:pStyle w:val="pj"/>
      </w:pPr>
      <w:r>
        <w:rPr>
          <w:rStyle w:val="s0"/>
        </w:rPr>
        <w:t>79.4. Исключен</w:t>
      </w:r>
    </w:p>
    <w:p w:rsidR="00000000" w:rsidRDefault="00033594">
      <w:pPr>
        <w:pStyle w:val="pj"/>
      </w:pPr>
      <w:r>
        <w:rPr>
          <w:rStyle w:val="s0"/>
        </w:rPr>
        <w:t>79.5. При наличии письменного обращения налогоплательщика вместо документальной невыездной проверки может проводиться документальная выездная проверка.</w:t>
      </w:r>
    </w:p>
    <w:p w:rsidR="00000000" w:rsidRDefault="00033594">
      <w:pPr>
        <w:pStyle w:val="pj"/>
      </w:pPr>
      <w:r>
        <w:t> </w:t>
      </w:r>
    </w:p>
    <w:p w:rsidR="00000000" w:rsidRDefault="00033594">
      <w:pPr>
        <w:pStyle w:val="pj"/>
        <w:ind w:left="1200" w:hanging="800"/>
      </w:pPr>
      <w:bookmarkStart w:id="96" w:name="SUB800000"/>
      <w:bookmarkEnd w:id="96"/>
      <w:r>
        <w:rPr>
          <w:rStyle w:val="s1"/>
        </w:rPr>
        <w:t>Статья 80. Порядок проведения фактиче</w:t>
      </w:r>
      <w:r>
        <w:rPr>
          <w:rStyle w:val="s1"/>
        </w:rPr>
        <w:t>ской проверки</w:t>
      </w:r>
    </w:p>
    <w:p w:rsidR="00000000" w:rsidRDefault="00033594">
      <w:pPr>
        <w:pStyle w:val="pj"/>
      </w:pPr>
      <w:r>
        <w:t>80.1. Фактическая проверка осуществляется без предупреждения налогоплательщика (лица).</w:t>
      </w:r>
    </w:p>
    <w:p w:rsidR="00000000" w:rsidRDefault="00033594">
      <w:pPr>
        <w:pStyle w:val="pj"/>
      </w:pPr>
      <w:r>
        <w:t xml:space="preserve">80.2. Фактическая проверка может проводиться на основании решения </w:t>
      </w:r>
      <w:r>
        <w:rPr>
          <w:rStyle w:val="s0"/>
        </w:rPr>
        <w:t>руководителя (его заместителя или уполномоченного лица) контролирующего органа</w:t>
      </w:r>
      <w:r>
        <w:t>, оформленн</w:t>
      </w:r>
      <w:r>
        <w:t xml:space="preserve">ого приказом, </w:t>
      </w:r>
      <w:r>
        <w:rPr>
          <w:rStyle w:val="s0"/>
        </w:rPr>
        <w:t>копия которого вручается налогоплательщику или его уполномоченному представителю, или лицам, которые фактически проводят расчетные операции, под расписку до начала проведения такой проверки, и при наличии хотя бы одного из следующих оснований</w:t>
      </w:r>
      <w:r>
        <w:rPr>
          <w:rStyle w:val="s0"/>
        </w:rPr>
        <w:t>:</w:t>
      </w:r>
    </w:p>
    <w:p w:rsidR="00000000" w:rsidRDefault="00033594">
      <w:pPr>
        <w:pStyle w:val="pj"/>
      </w:pPr>
      <w:r>
        <w:rPr>
          <w:rStyle w:val="s0"/>
        </w:rPr>
        <w:t>80.2.1. в случае если по результатам проверок других налогоплательщиков выявлены факты, свидетельствующие о возможных нарушениях налогоплательщиком законодательства относительно производства и оборота подакцизных товаров, осуществления налогоплательщиком</w:t>
      </w:r>
      <w:r>
        <w:rPr>
          <w:rStyle w:val="s0"/>
        </w:rPr>
        <w:t xml:space="preserve"> расчетных операций, ведения кассовых операций, наличия патентов, лицензий и других документов, контроль за наличием которых возложен на контролирующие органы, и возникает необходимость проверки таких фактов;</w:t>
      </w:r>
    </w:p>
    <w:p w:rsidR="00000000" w:rsidRDefault="00033594">
      <w:pPr>
        <w:pStyle w:val="pj"/>
      </w:pPr>
      <w:r>
        <w:rPr>
          <w:rStyle w:val="s0"/>
        </w:rPr>
        <w:t xml:space="preserve">80.2.2. в случае наличия и / или получения в установленном законодательством порядке информации от государственных органов или органов местного самоуправления, которая свидетельствует о возможных нарушениях налогоплательщиком законодательства, контроль за </w:t>
      </w:r>
      <w:r>
        <w:rPr>
          <w:rStyle w:val="s0"/>
        </w:rPr>
        <w:t>которым возложен на контролирующие органы, в частности, осуществления налогоплательщиками расчетных операций, ведения кассовых операций, наличия патентов, лицензий и других документов, контроль за наличием которых возложен на контролирующие органы, произво</w:t>
      </w:r>
      <w:r>
        <w:rPr>
          <w:rStyle w:val="s0"/>
        </w:rPr>
        <w:t>дства и обращения подакцизных товаров;</w:t>
      </w:r>
    </w:p>
    <w:p w:rsidR="00000000" w:rsidRDefault="00033594">
      <w:pPr>
        <w:pStyle w:val="pj"/>
      </w:pPr>
      <w:r>
        <w:rPr>
          <w:rStyle w:val="s0"/>
        </w:rPr>
        <w:t>80.2.3. письменного обращения покупателя (потребителя), оформленного согласно закону, о нарушении налогоплательщиком установленного порядка проведения расчетных операций, в том числе необеспечение возможности проведен</w:t>
      </w:r>
      <w:r>
        <w:rPr>
          <w:rStyle w:val="s0"/>
        </w:rPr>
        <w:t>ия расчетов за товары (услуги) с использованием электронных платежных средств, кассовых операций, патентования или лицензирования;</w:t>
      </w:r>
    </w:p>
    <w:p w:rsidR="00000000" w:rsidRDefault="00033594">
      <w:pPr>
        <w:pStyle w:val="pj"/>
      </w:pPr>
      <w:r>
        <w:rPr>
          <w:rStyle w:val="s0"/>
        </w:rPr>
        <w:t>80.2.4. непредставление субъектом хозяйствования в установленный законом срок обязательной отчетности об использовании регист</w:t>
      </w:r>
      <w:r>
        <w:rPr>
          <w:rStyle w:val="s0"/>
        </w:rPr>
        <w:t>раторов расчетных операций и / или программных регистраторов расчетных операций, расчетных книжек и книг учета расчетных операций, представление их с нулевыми показателями;</w:t>
      </w:r>
    </w:p>
    <w:p w:rsidR="00000000" w:rsidRDefault="00033594">
      <w:pPr>
        <w:pStyle w:val="pj"/>
      </w:pPr>
      <w:r>
        <w:rPr>
          <w:rStyle w:val="s0"/>
        </w:rPr>
        <w:t>80.2.5. При наличии и / или получения в установленном законодательством порядке инф</w:t>
      </w:r>
      <w:r>
        <w:rPr>
          <w:rStyle w:val="s0"/>
        </w:rPr>
        <w:t>ормации о нарушении требований законодательства в части производства, учета, хранения и транспортировки спирта, алкогольных напитков, табачных изделий и жидкостей, используемых в электронных сигаретах, и топлива, и целевого использования спирта налогоплате</w:t>
      </w:r>
      <w:r>
        <w:rPr>
          <w:rStyle w:val="s0"/>
        </w:rPr>
        <w:t xml:space="preserve">льщиками, оборудование акцизных складов расходомерами-счетчиками и / или равномерами-счетчиками и/или массовыми расходомерами, а также осуществление функций, определенных законодательством в сфере регулирования производства и обращения спирта, алкогольных </w:t>
      </w:r>
      <w:r>
        <w:rPr>
          <w:rStyle w:val="s0"/>
        </w:rPr>
        <w:t>напитков, табачных изделий, жидкостей, используемых в электронных сигаретах, горючего;</w:t>
      </w:r>
    </w:p>
    <w:p w:rsidR="00000000" w:rsidRDefault="00033594">
      <w:pPr>
        <w:pStyle w:val="pj"/>
      </w:pPr>
      <w:r>
        <w:rPr>
          <w:rStyle w:val="s0"/>
        </w:rPr>
        <w:t>80.2.6. в случае выявления по результатам предыдущей проверки нарушения законодательства по вопросам, определенным в пункте 75.1.3;</w:t>
      </w:r>
    </w:p>
    <w:p w:rsidR="00000000" w:rsidRDefault="00033594">
      <w:pPr>
        <w:pStyle w:val="pj"/>
      </w:pPr>
      <w:r>
        <w:rPr>
          <w:rStyle w:val="s0"/>
        </w:rPr>
        <w:t>80.2.7. в случае наличия и / или полу</w:t>
      </w:r>
      <w:r>
        <w:rPr>
          <w:rStyle w:val="s0"/>
        </w:rPr>
        <w:t>чения в установленном законодательством порядке информации об использовании труда наемных лиц без надлежащего оформления трудовых отношений и выплаты работодателями доходов в виде заработной платы без уплаты налогов в бюджет, а также осуществления физическ</w:t>
      </w:r>
      <w:r>
        <w:rPr>
          <w:rStyle w:val="s0"/>
        </w:rPr>
        <w:t>им лицом предпринимательской деятельности без государственной регистрации.</w:t>
      </w:r>
    </w:p>
    <w:p w:rsidR="00000000" w:rsidRDefault="00033594">
      <w:pPr>
        <w:pStyle w:val="pj"/>
      </w:pPr>
      <w:r>
        <w:rPr>
          <w:rStyle w:val="s0"/>
        </w:rPr>
        <w:t>80.3. Фактическая проверка, что осуществляется при наличии основания, определенной в пункте 80.2.6, может быть проведена для контроля о прекращении нарушения законодательства по воп</w:t>
      </w:r>
      <w:r>
        <w:rPr>
          <w:rStyle w:val="s0"/>
        </w:rPr>
        <w:t>росам, определенным в пункте 75.1.3, однократно в течение 12 месяцев с даты составления акта по результатам предыдущей проверки.</w:t>
      </w:r>
    </w:p>
    <w:p w:rsidR="00000000" w:rsidRDefault="00033594">
      <w:pPr>
        <w:pStyle w:val="pj"/>
      </w:pPr>
      <w:r>
        <w:rPr>
          <w:rStyle w:val="s0"/>
        </w:rPr>
        <w:t>80.4. Перед началом фактической проверки, по вопросам соблюдения порядка осуществления расчетных операций и ведения кассовых оп</w:t>
      </w:r>
      <w:r>
        <w:rPr>
          <w:rStyle w:val="s0"/>
        </w:rPr>
        <w:t xml:space="preserve">ераций, должностными лицами контролирующих органов на основании подпункта 20.1.10 пункта 20.1 </w:t>
      </w:r>
      <w:hyperlink w:anchor="sub200000" w:history="1">
        <w:r>
          <w:rPr>
            <w:rStyle w:val="a4"/>
          </w:rPr>
          <w:t>статьи 20</w:t>
        </w:r>
      </w:hyperlink>
      <w:r>
        <w:rPr>
          <w:rStyle w:val="s0"/>
        </w:rPr>
        <w:t xml:space="preserve"> настоящего Кодекса может быть проведена контрольная расчетная операция.</w:t>
      </w:r>
    </w:p>
    <w:p w:rsidR="00000000" w:rsidRDefault="00033594">
      <w:pPr>
        <w:pStyle w:val="pj"/>
      </w:pPr>
      <w:r>
        <w:rPr>
          <w:rStyle w:val="s0"/>
        </w:rPr>
        <w:t>80.5. Допуск должностных лиц контролирующих орга</w:t>
      </w:r>
      <w:r>
        <w:rPr>
          <w:rStyle w:val="s0"/>
        </w:rPr>
        <w:t xml:space="preserve">нов к проведению фактической проверки осуществляется согласно </w:t>
      </w:r>
      <w:hyperlink w:anchor="sub810000" w:history="1">
        <w:r>
          <w:rPr>
            <w:rStyle w:val="a4"/>
          </w:rPr>
          <w:t>статье 81</w:t>
        </w:r>
      </w:hyperlink>
      <w:r>
        <w:rPr>
          <w:rStyle w:val="s0"/>
        </w:rPr>
        <w:t xml:space="preserve"> этого Кодекса.</w:t>
      </w:r>
    </w:p>
    <w:p w:rsidR="00000000" w:rsidRDefault="00033594">
      <w:pPr>
        <w:pStyle w:val="pj"/>
      </w:pPr>
      <w:r>
        <w:rPr>
          <w:rStyle w:val="s0"/>
        </w:rPr>
        <w:t>80.6. Во время проведения фактической проверки в части соблюдения работодателем законодательства о заключении трудового договора, оформле</w:t>
      </w:r>
      <w:r>
        <w:rPr>
          <w:rStyle w:val="s0"/>
        </w:rPr>
        <w:t>ние трудовых отношений с работниками (наемными лицами), в том числе тем, которым установлено испытание, проверяется наличие надлежащего оформления трудовых отношений, выясняются вопросы ведения учета работы, выполненной работником, учета расходов на оплату</w:t>
      </w:r>
      <w:r>
        <w:rPr>
          <w:rStyle w:val="s0"/>
        </w:rPr>
        <w:t xml:space="preserve"> труда, сведения об оплате труда работника. Для выяснения факта надлежащего оформления трудовых отношений с работником, осуществляющим трудовую деятельность, могут использоваться документы, удостоверяющие личность, или другие документы, которые позволяют е</w:t>
      </w:r>
      <w:r>
        <w:rPr>
          <w:rStyle w:val="s0"/>
        </w:rPr>
        <w:t>е идентифицировать (должностное удостоверение, удостоверение водителя, санитарная книжка и т.д.).</w:t>
      </w:r>
    </w:p>
    <w:p w:rsidR="00000000" w:rsidRDefault="00033594">
      <w:pPr>
        <w:pStyle w:val="pj"/>
      </w:pPr>
      <w:r>
        <w:rPr>
          <w:rStyle w:val="s0"/>
        </w:rPr>
        <w:t>80.7. Фактическая проверка проводится двумя и более должностными лицами контролирующего органа в присутствии должностных лиц предприятия или его представителя</w:t>
      </w:r>
      <w:r>
        <w:rPr>
          <w:rStyle w:val="s0"/>
        </w:rPr>
        <w:t xml:space="preserve"> и / или лица, которое фактически осуществляет расчетные операции.</w:t>
      </w:r>
    </w:p>
    <w:p w:rsidR="00000000" w:rsidRDefault="00033594">
      <w:pPr>
        <w:pStyle w:val="pj"/>
      </w:pPr>
      <w:r>
        <w:rPr>
          <w:rStyle w:val="s0"/>
        </w:rPr>
        <w:t>80.8. Во время проведения проверки должностными лицами, осуществляющими такую проверку, может проводиться хронометраж хозяйственных операций. По результатам хронометража составляется справк</w:t>
      </w:r>
      <w:r>
        <w:rPr>
          <w:rStyle w:val="s0"/>
        </w:rPr>
        <w:t>а, которая подписывается должностными лицами контролирующего органа и должностными лицами предприятия или его представителя и / или лицами, фактически осуществляют хозяйственные операции.</w:t>
      </w:r>
    </w:p>
    <w:p w:rsidR="00000000" w:rsidRDefault="00033594">
      <w:pPr>
        <w:pStyle w:val="pj"/>
      </w:pPr>
      <w:r>
        <w:rPr>
          <w:rStyle w:val="s0"/>
        </w:rPr>
        <w:t xml:space="preserve">80.9. Сроки проведения фактической проверки установлены </w:t>
      </w:r>
      <w:hyperlink w:anchor="sub820000" w:history="1">
        <w:r>
          <w:rPr>
            <w:rStyle w:val="a4"/>
          </w:rPr>
          <w:t>статьей 82</w:t>
        </w:r>
      </w:hyperlink>
      <w:r>
        <w:rPr>
          <w:rStyle w:val="s0"/>
        </w:rPr>
        <w:t xml:space="preserve"> настоящего Кодекса.</w:t>
      </w:r>
    </w:p>
    <w:p w:rsidR="00000000" w:rsidRDefault="00033594">
      <w:pPr>
        <w:pStyle w:val="pj"/>
      </w:pPr>
      <w:r>
        <w:rPr>
          <w:rStyle w:val="s0"/>
        </w:rPr>
        <w:t xml:space="preserve">80.10. Порядок оформления результатов фактической проверки установлен </w:t>
      </w:r>
      <w:hyperlink w:anchor="sub860000" w:history="1">
        <w:r>
          <w:rPr>
            <w:rStyle w:val="a4"/>
          </w:rPr>
          <w:t>статьей 86</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97" w:name="SUB810000"/>
      <w:bookmarkEnd w:id="97"/>
      <w:r>
        <w:rPr>
          <w:rStyle w:val="s1"/>
        </w:rPr>
        <w:t>Статья 81. Условия и порядок допуска должностных лиц контролирующих ор</w:t>
      </w:r>
      <w:r>
        <w:rPr>
          <w:rStyle w:val="s1"/>
        </w:rPr>
        <w:t>ганов к проведению документальных выездных и фактических проверок</w:t>
      </w:r>
    </w:p>
    <w:p w:rsidR="00000000" w:rsidRDefault="00033594">
      <w:pPr>
        <w:pStyle w:val="pj"/>
      </w:pPr>
      <w:r>
        <w:rPr>
          <w:rStyle w:val="s0"/>
        </w:rPr>
        <w:t>81.1. Должностные лица контролирующего органа вправе приступить к проведению документальной выездной проверки, фактической проверки при наличии оснований для их проведения, определенных этим</w:t>
      </w:r>
      <w:r>
        <w:rPr>
          <w:rStyle w:val="s0"/>
        </w:rPr>
        <w:t xml:space="preserve"> Кодексом, и при предъявлении или направления в случаях, определенных этим Кодексом, следующих документов:</w:t>
      </w:r>
    </w:p>
    <w:p w:rsidR="00000000" w:rsidRDefault="00033594">
      <w:pPr>
        <w:pStyle w:val="pj"/>
      </w:pPr>
      <w:r>
        <w:rPr>
          <w:rStyle w:val="s0"/>
        </w:rPr>
        <w:t>направления на проведение такой проверки, в котором указываются дата выдачи, наименование контролирующего органа, реквизиты приказа о проведении соот</w:t>
      </w:r>
      <w:r>
        <w:rPr>
          <w:rStyle w:val="s0"/>
        </w:rPr>
        <w:t>ветствующей проверки, наименование и реквизиты субъекта (фамилия, имя, отчество физического лица - налогоплательщика, проверяется) или объекта, проверка которого проводится, цель, вид (документальная плановая / внеплановая или фактическая), основания, дата</w:t>
      </w:r>
      <w:r>
        <w:rPr>
          <w:rStyle w:val="s0"/>
        </w:rPr>
        <w:t xml:space="preserve"> начала и продолжительность проверки, должность и фамилия должностного (служебного) лица, которое будет проводить проверку. Направление на проверку в таком случае действительно при наличии подписи руководителя (его заместителя или уполномоченного лица) кон</w:t>
      </w:r>
      <w:r>
        <w:rPr>
          <w:rStyle w:val="s0"/>
        </w:rPr>
        <w:t>тролирующего органа, который скреплен печатью контролирующего органа;</w:t>
      </w:r>
    </w:p>
    <w:p w:rsidR="00000000" w:rsidRDefault="00033594">
      <w:pPr>
        <w:pStyle w:val="pj"/>
      </w:pPr>
      <w:r>
        <w:rPr>
          <w:rStyle w:val="s0"/>
        </w:rPr>
        <w:t xml:space="preserve">копии приказа о проведении проверки, в котором указываются дата выдачи, наименование контролирующего органа, наименование и реквизиты субъекта (фамилия, имя, отчество физического лица - </w:t>
      </w:r>
      <w:r>
        <w:rPr>
          <w:rStyle w:val="s0"/>
        </w:rPr>
        <w:t>налогоплательщика, проверяется) и при проведении проверки в другом месте - адрес объекта, проверка которого проводится, цель, вид (документальная плановая / внеплановая или фактическая проверка), основания для проведения проверки, определенные настоящим Ко</w:t>
      </w:r>
      <w:r>
        <w:rPr>
          <w:rStyle w:val="s0"/>
        </w:rPr>
        <w:t>дексом, дата начала и продолжительность проверки, период деятельности, будет проверяться. Приказ о проведении проверки является действительным при наличии подписи руководителя (его заместителя или уполномоченного лица) контролирующего органа и скрепления п</w:t>
      </w:r>
      <w:r>
        <w:rPr>
          <w:rStyle w:val="s0"/>
        </w:rPr>
        <w:t>ечатью контролирующего органа;</w:t>
      </w:r>
    </w:p>
    <w:p w:rsidR="00000000" w:rsidRDefault="00033594">
      <w:pPr>
        <w:pStyle w:val="pj"/>
      </w:pPr>
      <w:r>
        <w:rPr>
          <w:rStyle w:val="s0"/>
        </w:rPr>
        <w:t>служебного удостоверения лиц (надлежащим образом оформленного соответствующим контролирующим органом документа, удостоверяющего должностное (служебное) лицо), указанных в направлении на проведение проверки.</w:t>
      </w:r>
    </w:p>
    <w:p w:rsidR="00000000" w:rsidRDefault="00033594">
      <w:pPr>
        <w:pStyle w:val="pj"/>
      </w:pPr>
      <w:r>
        <w:rPr>
          <w:rStyle w:val="s0"/>
        </w:rPr>
        <w:t>Непредъявление или отосланное в случаях, определенных этим Кодексом, налогоплательщику (его должностным (служебным) лицам или его уполномоченному представителю, или лицам, которые фактически проводят расчетные операции) этих документов или предъявления ука</w:t>
      </w:r>
      <w:r>
        <w:rPr>
          <w:rStyle w:val="s0"/>
        </w:rPr>
        <w:t>занных документов, оформленных с нарушением требований, установленных настоящим пунктом, является основанием для недопущения должностных (служебных) лиц контролирующего органа к проведению документальной выездной или фактической проверки.</w:t>
      </w:r>
    </w:p>
    <w:p w:rsidR="00000000" w:rsidRDefault="00033594">
      <w:pPr>
        <w:pStyle w:val="pj"/>
      </w:pPr>
      <w:r>
        <w:rPr>
          <w:rStyle w:val="s0"/>
        </w:rPr>
        <w:t>Отказ налогоплате</w:t>
      </w:r>
      <w:r>
        <w:rPr>
          <w:rStyle w:val="s0"/>
        </w:rPr>
        <w:t>льщика и / или должностных (служебных) лиц налогоплательщика (его представителей или лиц, которые фактически проводят расчетные операции) от допуска к проверке на других основаниях, чем определенные в абзаце пятом настоящего пункта, не разрешается.</w:t>
      </w:r>
    </w:p>
    <w:p w:rsidR="00000000" w:rsidRDefault="00033594">
      <w:pPr>
        <w:pStyle w:val="pj"/>
      </w:pPr>
      <w:r>
        <w:rPr>
          <w:rStyle w:val="s0"/>
        </w:rPr>
        <w:t>При пре</w:t>
      </w:r>
      <w:r>
        <w:rPr>
          <w:rStyle w:val="s0"/>
        </w:rPr>
        <w:t>дъявлении направления налогоплательщику и / или должностным (служебным) лицам налогоплательщика (его представителям или лицам, которые фактически проводят расчетные операции) такие лица расписываются в направлении с указанием своей фамилии, имени, отчества</w:t>
      </w:r>
      <w:r>
        <w:rPr>
          <w:rStyle w:val="s0"/>
        </w:rPr>
        <w:t>, должности, даты и времени ознакомления.</w:t>
      </w:r>
    </w:p>
    <w:p w:rsidR="00000000" w:rsidRDefault="00033594">
      <w:pPr>
        <w:pStyle w:val="pj"/>
      </w:pPr>
      <w:r>
        <w:rPr>
          <w:rStyle w:val="s0"/>
        </w:rPr>
        <w:t>В случае отказа налогоплательщика и / или должностных (служебных) лиц налогоплательщика (его представителей или лиц, которые фактически проводят расчетные операции) расписаться в направлении на проверку должностным</w:t>
      </w:r>
      <w:r>
        <w:rPr>
          <w:rStyle w:val="s0"/>
        </w:rPr>
        <w:t>и (служебными) лицами контролирующего органа составляется акт, удостоверяющий факт отказа. В таком случае акт об отказе от подписи в направлении на проверку является основанием для начала проведения такой проверки.</w:t>
      </w:r>
    </w:p>
    <w:p w:rsidR="00000000" w:rsidRDefault="00033594">
      <w:pPr>
        <w:pStyle w:val="pj"/>
      </w:pPr>
      <w:r>
        <w:rPr>
          <w:rStyle w:val="s0"/>
        </w:rPr>
        <w:t>81.2. В случае отказа налогоплательщика и</w:t>
      </w:r>
      <w:r>
        <w:rPr>
          <w:rStyle w:val="s0"/>
        </w:rPr>
        <w:t xml:space="preserve"> / или должностных (служебных) лиц налогоплательщика (его представителей или лиц, которые фактически проводят расчетные операции) в допуске должностных (служебных) лиц контролирующего органа к проведению проверки должностными (служебными) лицами контролиру</w:t>
      </w:r>
      <w:r>
        <w:rPr>
          <w:rStyle w:val="s0"/>
        </w:rPr>
        <w:t>ющего органа по место проведения проверки, безотлагательно составляется и регистрируется в контролирующем органе не позднее следующего рабочего дня в двух экземплярах акт, удостоверяющий факт отказа, с указанием заявленных причин отказа, один экземпляр кот</w:t>
      </w:r>
      <w:r>
        <w:rPr>
          <w:rStyle w:val="s0"/>
        </w:rPr>
        <w:t>орого вручается под подпись, сразу после его составления, налогоплательщику и / или уполномоченному лицу налогоплательщика.</w:t>
      </w:r>
    </w:p>
    <w:p w:rsidR="00000000" w:rsidRDefault="00033594">
      <w:pPr>
        <w:pStyle w:val="pj"/>
      </w:pPr>
      <w:r>
        <w:rPr>
          <w:rStyle w:val="s0"/>
        </w:rPr>
        <w:t>Должностное (служебное) лицо налогоплательщика (его представитель или лицо, фактически проводит расчетные операции) вправе предостав</w:t>
      </w:r>
      <w:r>
        <w:rPr>
          <w:rStyle w:val="s0"/>
        </w:rPr>
        <w:t>ить письменные объяснения составленному контролирующим органом акта.</w:t>
      </w:r>
    </w:p>
    <w:p w:rsidR="00000000" w:rsidRDefault="00033594">
      <w:pPr>
        <w:pStyle w:val="pj"/>
      </w:pPr>
      <w:r>
        <w:rPr>
          <w:rStyle w:val="s0"/>
        </w:rPr>
        <w:t>В случае отказа налогоплательщика и / или его должностных (служебных) лиц (представителей или лиц, которые фактически проводят расчетные операции) подписать акт, удостоверяющий факт отказ</w:t>
      </w:r>
      <w:r>
        <w:rPr>
          <w:rStyle w:val="s0"/>
        </w:rPr>
        <w:t>а в допуске к проведению проверки, и / или в случае отказа получить экземпляр этого акта или предоставить письменные объяснения к нему, должностными (служебными) лицами контролирующего органа составляется акт, удостоверяющий этот факт и регистрируется в ко</w:t>
      </w:r>
      <w:r>
        <w:rPr>
          <w:rStyle w:val="s0"/>
        </w:rPr>
        <w:t>нтролирующем органе не позднее следующего рабочего дня</w:t>
      </w:r>
      <w:r>
        <w:t>.</w:t>
      </w:r>
    </w:p>
    <w:p w:rsidR="00000000" w:rsidRDefault="00033594">
      <w:pPr>
        <w:pStyle w:val="pj"/>
      </w:pPr>
      <w:r>
        <w:rPr>
          <w:rStyle w:val="s0"/>
        </w:rPr>
        <w:t>В случае если при организации документальной плановой и внеплановой выездной или фактической проверки установлено невозможность ее проведения, должностными (служебными) лицами контролирующего органа б</w:t>
      </w:r>
      <w:r>
        <w:rPr>
          <w:rStyle w:val="s0"/>
        </w:rPr>
        <w:t>езотлагательно составляется и подписывается акт о невозможности проведения проверки, не позднее следующего рабочего дня регистрируется в контролирующем органе. К такому акта прилагаются материалы, подтверждающие факты, приведенные в таком акте. Указанный а</w:t>
      </w:r>
      <w:r>
        <w:rPr>
          <w:rStyle w:val="s0"/>
        </w:rPr>
        <w:t xml:space="preserve">кт и материалы направляются контролирующим органом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t>81.3. При проведении проверок должностные (служебные) лица органов государственной службы должны действовать в пределах полномочий, определенных настоящим Кодексом.</w:t>
      </w:r>
    </w:p>
    <w:p w:rsidR="00000000" w:rsidRDefault="00033594">
      <w:pPr>
        <w:pStyle w:val="pj"/>
      </w:pPr>
      <w:r>
        <w:t>Руководители и соответствующие должностные лица юридических лиц и физические лица - налогоп</w:t>
      </w:r>
      <w:r>
        <w:t xml:space="preserve">лательщики при проверке, проводимой </w:t>
      </w:r>
      <w:r>
        <w:rPr>
          <w:rStyle w:val="s0"/>
        </w:rPr>
        <w:t>контролирующими органами</w:t>
      </w:r>
      <w:r>
        <w:t xml:space="preserve">, обязаны выполнять требования </w:t>
      </w:r>
      <w:r>
        <w:rPr>
          <w:rStyle w:val="s0"/>
        </w:rPr>
        <w:t>контролирующих органов</w:t>
      </w:r>
      <w:r>
        <w:t xml:space="preserve"> относительно устранения выявленных нарушений законов о налогообложении и подписать акт (справку) о проведении проверки и имеют право предостав</w:t>
      </w:r>
      <w:r>
        <w:t>ить возражения на этот акт (справку).</w:t>
      </w:r>
    </w:p>
    <w:p w:rsidR="00000000" w:rsidRDefault="00033594">
      <w:pPr>
        <w:pStyle w:val="pj"/>
      </w:pPr>
      <w:r>
        <w:t>При проведении проверок должностные (служебные) лица контролирующего органа не имеют права требовать у налогоплательщика получать выписку из соответствующего реестра о постановке такого налогоплательщика на учет в соот</w:t>
      </w:r>
      <w:r>
        <w:t>ветствии с требованиями настоящего Кодекса.</w:t>
      </w:r>
    </w:p>
    <w:p w:rsidR="00000000" w:rsidRDefault="00033594">
      <w:pPr>
        <w:pStyle w:val="pj"/>
      </w:pPr>
      <w:r>
        <w:t> </w:t>
      </w:r>
    </w:p>
    <w:p w:rsidR="00000000" w:rsidRDefault="00033594">
      <w:pPr>
        <w:pStyle w:val="pj"/>
        <w:ind w:left="1200" w:hanging="800"/>
      </w:pPr>
      <w:bookmarkStart w:id="98" w:name="SUB820000"/>
      <w:bookmarkEnd w:id="98"/>
      <w:r>
        <w:rPr>
          <w:rStyle w:val="s1"/>
        </w:rPr>
        <w:t>Статья 82. Сроки проведения выездных проверок</w:t>
      </w:r>
    </w:p>
    <w:p w:rsidR="00000000" w:rsidRDefault="00033594">
      <w:pPr>
        <w:pStyle w:val="pj"/>
      </w:pPr>
      <w:r>
        <w:rPr>
          <w:rStyle w:val="s0"/>
        </w:rPr>
        <w:t xml:space="preserve">82.1. Продолжительность проверок, определенных в </w:t>
      </w:r>
      <w:hyperlink w:anchor="sub770000" w:history="1">
        <w:r>
          <w:rPr>
            <w:rStyle w:val="a4"/>
          </w:rPr>
          <w:t>статье 77</w:t>
        </w:r>
      </w:hyperlink>
      <w:r>
        <w:rPr>
          <w:rStyle w:val="s0"/>
        </w:rPr>
        <w:t xml:space="preserve"> настоящего Кодекса, не должна превышать 30 рабочих дней для крупных налог</w:t>
      </w:r>
      <w:r>
        <w:rPr>
          <w:rStyle w:val="s0"/>
        </w:rPr>
        <w:t>оплательщиков, относительно субъектов малого предпринимательства - 10 рабочих дней, других налогоплательщиков - 20 рабочих дней.</w:t>
      </w:r>
    </w:p>
    <w:p w:rsidR="00000000" w:rsidRDefault="00033594">
      <w:pPr>
        <w:pStyle w:val="pj"/>
      </w:pPr>
      <w:r>
        <w:rPr>
          <w:rStyle w:val="s0"/>
        </w:rPr>
        <w:t xml:space="preserve">Продление сроков проведения проверок, определенных в </w:t>
      </w:r>
      <w:hyperlink w:anchor="sub770000" w:history="1">
        <w:r>
          <w:rPr>
            <w:rStyle w:val="a4"/>
          </w:rPr>
          <w:t>статье 77</w:t>
        </w:r>
      </w:hyperlink>
      <w:r>
        <w:rPr>
          <w:rStyle w:val="s0"/>
        </w:rPr>
        <w:t xml:space="preserve"> настоящего Кодекса, возможно по </w:t>
      </w:r>
      <w:r>
        <w:rPr>
          <w:rStyle w:val="s0"/>
        </w:rPr>
        <w:t>решению руководителя (его заместителя или уполномоченного лица) контролирующего органа не более чем на 15 рабочих дней для крупных налогоплательщиков, относительно субъектов малого предпринимательства - не более чем на 5 рабочих дней, других налогоплательщ</w:t>
      </w:r>
      <w:r>
        <w:rPr>
          <w:rStyle w:val="s0"/>
        </w:rPr>
        <w:t>иков - не более чем на 10 рабочих дней.</w:t>
      </w:r>
    </w:p>
    <w:p w:rsidR="00000000" w:rsidRDefault="00033594">
      <w:pPr>
        <w:pStyle w:val="pj"/>
      </w:pPr>
      <w:r>
        <w:rPr>
          <w:rStyle w:val="s0"/>
        </w:rPr>
        <w:t xml:space="preserve">82.2. Продолжительность проверок, определенных в </w:t>
      </w:r>
      <w:hyperlink w:anchor="sub780000" w:history="1">
        <w:r>
          <w:rPr>
            <w:rStyle w:val="a4"/>
          </w:rPr>
          <w:t>статье 78</w:t>
        </w:r>
      </w:hyperlink>
      <w:r>
        <w:rPr>
          <w:rStyle w:val="s0"/>
        </w:rPr>
        <w:t xml:space="preserve"> настоящего Кодекса, не должна превышать 15 рабочих дней для крупных налогоплательщиков, относительно субъектов малого предпри</w:t>
      </w:r>
      <w:r>
        <w:rPr>
          <w:rStyle w:val="s0"/>
        </w:rPr>
        <w:t>нимательства - 5 рабочих дней, для физических лиц - предпринимателей, которые не имеют наемных работников, при наличии условий, определенных в абзацах третьем - восьмом настоящего пункта, - 3 рабочих дня, других налогоплательщиков - 10 рабочих дней.</w:t>
      </w:r>
    </w:p>
    <w:p w:rsidR="00000000" w:rsidRDefault="00033594">
      <w:pPr>
        <w:pStyle w:val="pj"/>
      </w:pPr>
      <w:r>
        <w:rPr>
          <w:rStyle w:val="s0"/>
        </w:rPr>
        <w:t>Продле</w:t>
      </w:r>
      <w:r>
        <w:rPr>
          <w:rStyle w:val="s0"/>
        </w:rPr>
        <w:t xml:space="preserve">ние сроков проведения проверок, определенных в </w:t>
      </w:r>
      <w:hyperlink w:anchor="sub780000" w:history="1">
        <w:r>
          <w:rPr>
            <w:rStyle w:val="a4"/>
          </w:rPr>
          <w:t>статье 78</w:t>
        </w:r>
      </w:hyperlink>
      <w:r>
        <w:rPr>
          <w:rStyle w:val="s0"/>
        </w:rPr>
        <w:t xml:space="preserve"> настоящего Кодекса, возможно по решению руководителя (его заместителя или уполномоченного лица) контролирующего органа не более чем на 10 рабочих дней для крупных нало</w:t>
      </w:r>
      <w:r>
        <w:rPr>
          <w:rStyle w:val="s0"/>
        </w:rPr>
        <w:t>гоплательщиков, относительно субъектов малого предпринимательства - не более чем на 2 рабочих дня, других налогоплательщиков - не более чем на 5 рабочих дней.</w:t>
      </w:r>
    </w:p>
    <w:p w:rsidR="00000000" w:rsidRDefault="00033594">
      <w:pPr>
        <w:pStyle w:val="pj"/>
      </w:pPr>
      <w:r>
        <w:rPr>
          <w:rStyle w:val="s0"/>
        </w:rPr>
        <w:t xml:space="preserve">Документальная внеплановая проверка по основаниям, определенным в </w:t>
      </w:r>
      <w:r>
        <w:t xml:space="preserve">подпункте 78.1.7 </w:t>
      </w:r>
      <w:r>
        <w:rPr>
          <w:rStyle w:val="s0"/>
        </w:rPr>
        <w:t xml:space="preserve">пункта 78.1 </w:t>
      </w:r>
      <w:hyperlink w:anchor="sub780000" w:history="1">
        <w:r>
          <w:rPr>
            <w:rStyle w:val="a4"/>
          </w:rPr>
          <w:t>статьи 78</w:t>
        </w:r>
      </w:hyperlink>
      <w:r>
        <w:rPr>
          <w:rStyle w:val="s0"/>
        </w:rPr>
        <w:t xml:space="preserve"> настоящего Кодекса, для физических лиц - предпринимателей, которые не имеют наемных работников, проводится в срок, определенный абзацем первым настоящего пункта, при наличии за два последних календарных года одноврем</w:t>
      </w:r>
      <w:r>
        <w:rPr>
          <w:rStyle w:val="s0"/>
        </w:rPr>
        <w:t>енно следующих условий:</w:t>
      </w:r>
    </w:p>
    <w:p w:rsidR="00000000" w:rsidRDefault="00033594">
      <w:pPr>
        <w:pStyle w:val="pj"/>
      </w:pPr>
      <w:r>
        <w:rPr>
          <w:rStyle w:val="s0"/>
        </w:rPr>
        <w:t>налогоплательщиком представлена налоговая декларация об отсутствии доходов от осуществления хозяйственной деятельности;</w:t>
      </w:r>
    </w:p>
    <w:p w:rsidR="00000000" w:rsidRDefault="00033594">
      <w:pPr>
        <w:pStyle w:val="pj"/>
      </w:pPr>
      <w:r>
        <w:rPr>
          <w:rStyle w:val="s0"/>
        </w:rPr>
        <w:t>налогоплательщик не зарегистрирован как плательщик налога на добавленную стоимость;</w:t>
      </w:r>
    </w:p>
    <w:p w:rsidR="00000000" w:rsidRDefault="00033594">
      <w:pPr>
        <w:pStyle w:val="pj"/>
      </w:pPr>
      <w:r>
        <w:rPr>
          <w:rStyle w:val="s0"/>
        </w:rPr>
        <w:t>в контролирующих органах отс</w:t>
      </w:r>
      <w:r>
        <w:rPr>
          <w:rStyle w:val="s0"/>
        </w:rPr>
        <w:t>утствует налоговая информация по:</w:t>
      </w:r>
    </w:p>
    <w:p w:rsidR="00000000" w:rsidRDefault="00033594">
      <w:pPr>
        <w:pStyle w:val="pj"/>
      </w:pPr>
      <w:r>
        <w:rPr>
          <w:rStyle w:val="s0"/>
        </w:rPr>
        <w:t>использования налогоплательщиком наемного труда физических лиц;</w:t>
      </w:r>
    </w:p>
    <w:p w:rsidR="00000000" w:rsidRDefault="00033594">
      <w:pPr>
        <w:pStyle w:val="pj"/>
      </w:pPr>
      <w:r>
        <w:rPr>
          <w:rStyle w:val="s0"/>
        </w:rPr>
        <w:t>открытых налогоплательщиком счетов банках и других финансовых учреждениях, небанковских поставщиках платежных услуг/электронных кошельках в эмитентах электрон</w:t>
      </w:r>
      <w:r>
        <w:rPr>
          <w:rStyle w:val="s0"/>
        </w:rPr>
        <w:t>ных денег.</w:t>
      </w:r>
    </w:p>
    <w:p w:rsidR="00000000" w:rsidRDefault="00033594">
      <w:pPr>
        <w:pStyle w:val="pj"/>
      </w:pPr>
      <w:r>
        <w:rPr>
          <w:rStyle w:val="s0"/>
        </w:rPr>
        <w:t xml:space="preserve">В случае если при проведении проверки налогоплательщик предоставляет документы менее чем за три рабочих дня до дня ее завершения или если присланные в порядке, предусмотренном абзацем первым </w:t>
      </w:r>
      <w:hyperlink w:anchor="sub440000" w:history="1">
        <w:r>
          <w:rPr>
            <w:rStyle w:val="a5"/>
            <w:color w:val="0000FF"/>
            <w:u w:val="single"/>
          </w:rPr>
          <w:t>пункта 44.7 статьи 44</w:t>
        </w:r>
      </w:hyperlink>
      <w:r>
        <w:rPr>
          <w:rStyle w:val="s0"/>
        </w:rPr>
        <w:t xml:space="preserve"> </w:t>
      </w:r>
      <w:r>
        <w:rPr>
          <w:rStyle w:val="s0"/>
        </w:rPr>
        <w:t>раздела I настоящего Кодекса, документы поступили в контролирующий орган менее чем за три рабочих дня до дня завершения проверки, проведение проверки может быть дополнительно продлен до сроков, установленных настоящим пунктом, на срок три рабочих дня.</w:t>
      </w:r>
    </w:p>
    <w:p w:rsidR="00000000" w:rsidRDefault="00033594">
      <w:pPr>
        <w:pStyle w:val="pj"/>
      </w:pPr>
      <w:r>
        <w:rPr>
          <w:rStyle w:val="s0"/>
        </w:rPr>
        <w:t xml:space="preserve">82.3. Продолжительность проверок, определенных </w:t>
      </w:r>
      <w:r>
        <w:t>статьей 80</w:t>
      </w:r>
      <w:r>
        <w:rPr>
          <w:rStyle w:val="s0"/>
        </w:rPr>
        <w:t xml:space="preserve"> настоящего Кодекса, не должна превышать 10 суток.</w:t>
      </w:r>
    </w:p>
    <w:p w:rsidR="00000000" w:rsidRDefault="00033594">
      <w:pPr>
        <w:pStyle w:val="pj"/>
      </w:pPr>
      <w:r>
        <w:rPr>
          <w:rStyle w:val="s0"/>
        </w:rPr>
        <w:t>Продление срока таких проверок осуществляется по решению руководителя (его заместителя или уполномоченного лица) контролирующего органа не более чем</w:t>
      </w:r>
      <w:r>
        <w:rPr>
          <w:rStyle w:val="s0"/>
        </w:rPr>
        <w:t xml:space="preserve"> на 5 суток.</w:t>
      </w:r>
    </w:p>
    <w:p w:rsidR="00000000" w:rsidRDefault="00033594">
      <w:pPr>
        <w:pStyle w:val="pj"/>
      </w:pPr>
      <w:r>
        <w:rPr>
          <w:rStyle w:val="s0"/>
        </w:rPr>
        <w:t>Основаниями для продления срока проверки являются:</w:t>
      </w:r>
    </w:p>
    <w:p w:rsidR="00000000" w:rsidRDefault="00033594">
      <w:pPr>
        <w:pStyle w:val="pj"/>
      </w:pPr>
      <w:r>
        <w:rPr>
          <w:rStyle w:val="s0"/>
        </w:rPr>
        <w:t>82.3.1. заявление субъекта хозяйствования (в случае необходимости представления им документов, касающихся вопросов проверки);</w:t>
      </w:r>
    </w:p>
    <w:p w:rsidR="00000000" w:rsidRDefault="00033594">
      <w:pPr>
        <w:pStyle w:val="pj"/>
      </w:pPr>
      <w:r>
        <w:rPr>
          <w:rStyle w:val="s0"/>
        </w:rPr>
        <w:t>82.3.2. сменный режим работы или суммированный учет рабочего време</w:t>
      </w:r>
      <w:r>
        <w:rPr>
          <w:rStyle w:val="s0"/>
        </w:rPr>
        <w:t>ни субъекта хозяйствования и / или его объектов.</w:t>
      </w:r>
    </w:p>
    <w:p w:rsidR="00000000" w:rsidRDefault="00033594">
      <w:pPr>
        <w:pStyle w:val="pj"/>
      </w:pPr>
      <w:r>
        <w:rPr>
          <w:rStyle w:val="s0"/>
        </w:rPr>
        <w:t>82.4. Проведение документальной плановой и внеплановой проверки налогоплательщика, кроме налогоплательщика - субъекта малого предпринимательства может быть остановлено по решению руководителя (его заместител</w:t>
      </w:r>
      <w:r>
        <w:rPr>
          <w:rStyle w:val="s0"/>
        </w:rPr>
        <w:t>я или уполномоченного лица) контролирующего органа, которое оформляется приказом, копия которого не позднее следующего рабочего дня вручается налогоплательщику или его уполномоченному представителю под расписку или направляется плательщику налогов в порядк</w:t>
      </w:r>
      <w:r>
        <w:rPr>
          <w:rStyle w:val="s0"/>
        </w:rPr>
        <w:t xml:space="preserve">е, определенном </w:t>
      </w:r>
      <w:hyperlink w:anchor="sub420000" w:history="1">
        <w:r>
          <w:rPr>
            <w:rStyle w:val="a5"/>
            <w:color w:val="0000FF"/>
            <w:u w:val="single"/>
          </w:rPr>
          <w:t>статьей 42</w:t>
        </w:r>
      </w:hyperlink>
      <w:r>
        <w:rPr>
          <w:rStyle w:val="s0"/>
        </w:rPr>
        <w:t xml:space="preserve"> настоящего Кодекса, с последующим возобновлением ее проведения на неиспользованный срок.</w:t>
      </w:r>
    </w:p>
    <w:p w:rsidR="00000000" w:rsidRDefault="00033594">
      <w:pPr>
        <w:pStyle w:val="pj"/>
      </w:pPr>
      <w:r>
        <w:rPr>
          <w:rStyle w:val="s0"/>
        </w:rPr>
        <w:t>Остановка документальной плановой, внеплановой проверки прерывает течение срока проведения проверки в случае</w:t>
      </w:r>
      <w:r>
        <w:rPr>
          <w:rStyle w:val="s0"/>
        </w:rPr>
        <w:t xml:space="preserve"> вручения налогоплательщику или его уполномоченному представителю в порядке, определенном абзацем первым этого пункта приказа об остановке такой проверки.</w:t>
      </w:r>
    </w:p>
    <w:p w:rsidR="00000000" w:rsidRDefault="00033594">
      <w:pPr>
        <w:pStyle w:val="pj"/>
      </w:pPr>
      <w:r>
        <w:rPr>
          <w:rStyle w:val="s0"/>
        </w:rPr>
        <w:t>При этом проверка может быть остановлена на общий срок, не превышающий 30 рабочих дней, а в случае не</w:t>
      </w:r>
      <w:r>
        <w:rPr>
          <w:rStyle w:val="s0"/>
        </w:rPr>
        <w:t>обходимости проведения экспертизы, получения информации от иностранных государственных органов о деятельности налогоплательщика, завершение рассмотрения судом исков по вопросам, связанным с предметом проверки, восстановления налогоплательщиком утраченных д</w:t>
      </w:r>
      <w:r>
        <w:rPr>
          <w:rStyle w:val="s0"/>
        </w:rPr>
        <w:t>окументов проверка может быть остановлена на срок, необходимый для завершения таких процедур.</w:t>
      </w:r>
    </w:p>
    <w:p w:rsidR="00000000" w:rsidRDefault="00033594">
      <w:pPr>
        <w:pStyle w:val="pji"/>
      </w:pPr>
      <w:r>
        <w:rPr>
          <w:rStyle w:val="s3"/>
        </w:rPr>
        <w:t>Действие абзаца четвертого пункта 82.4 статьи 82 в части проведения документальных внеплановых выездных проверок приостанавливается с 1 июля 2015 года в соответст</w:t>
      </w:r>
      <w:r>
        <w:rPr>
          <w:rStyle w:val="s3"/>
        </w:rPr>
        <w:t xml:space="preserve">вии с пунктом 37 </w:t>
      </w:r>
      <w:hyperlink w:anchor="sub102" w:history="1">
        <w:r>
          <w:rPr>
            <w:rStyle w:val="a5"/>
            <w:i/>
            <w:iCs/>
            <w:color w:val="0000FF"/>
            <w:u w:val="single"/>
          </w:rPr>
          <w:t>подраздела 2 раздела XX</w:t>
        </w:r>
      </w:hyperlink>
      <w:r>
        <w:rPr>
          <w:rStyle w:val="s3"/>
        </w:rPr>
        <w:t xml:space="preserve"> настоящего Кодекса</w:t>
      </w:r>
    </w:p>
    <w:p w:rsidR="00000000" w:rsidRDefault="00033594">
      <w:pPr>
        <w:pStyle w:val="pj"/>
      </w:pPr>
      <w:r>
        <w:rPr>
          <w:rStyle w:val="s0"/>
        </w:rPr>
        <w:t xml:space="preserve">Общий срок проведения проверок, определенных в </w:t>
      </w:r>
      <w:r>
        <w:t>пунктах 200.10</w:t>
      </w:r>
      <w:r>
        <w:rPr>
          <w:rStyle w:val="s0"/>
        </w:rPr>
        <w:t xml:space="preserve"> и </w:t>
      </w:r>
      <w:r>
        <w:t>200.11</w:t>
      </w:r>
      <w:r>
        <w:rPr>
          <w:rStyle w:val="s0"/>
        </w:rPr>
        <w:t xml:space="preserve"> </w:t>
      </w:r>
      <w:hyperlink w:anchor="sub2000000" w:history="1">
        <w:r>
          <w:rPr>
            <w:rStyle w:val="a4"/>
          </w:rPr>
          <w:t>статьи 200</w:t>
        </w:r>
      </w:hyperlink>
      <w:r>
        <w:rPr>
          <w:rStyle w:val="s0"/>
        </w:rPr>
        <w:t xml:space="preserve"> настоящего Кодекса, с учетом установленных настоящим</w:t>
      </w:r>
      <w:r>
        <w:rPr>
          <w:rStyle w:val="s0"/>
        </w:rPr>
        <w:t xml:space="preserve"> пунктом сроков остановки не будет может превышать </w:t>
      </w:r>
      <w:r>
        <w:rPr>
          <w:rStyle w:val="s40"/>
        </w:rPr>
        <w:t>40 календарных дней</w:t>
      </w:r>
      <w:r>
        <w:rPr>
          <w:rStyle w:val="s0"/>
        </w:rPr>
        <w:t>.</w:t>
      </w:r>
    </w:p>
    <w:p w:rsidR="00000000" w:rsidRDefault="00033594">
      <w:pPr>
        <w:pStyle w:val="pj"/>
      </w:pPr>
      <w:r>
        <w:rPr>
          <w:rStyle w:val="s0"/>
        </w:rPr>
        <w:t xml:space="preserve">82.5. В случае нарушения должностными (служебными лицами) контролирующего органа срока, определенного абзацем вторым </w:t>
      </w:r>
      <w:hyperlink w:anchor="sub850000" w:history="1">
        <w:r>
          <w:rPr>
            <w:rStyle w:val="a5"/>
            <w:color w:val="0000FF"/>
            <w:u w:val="single"/>
          </w:rPr>
          <w:t>пункта 85.4 статьи 85</w:t>
        </w:r>
      </w:hyperlink>
      <w:r>
        <w:rPr>
          <w:rStyle w:val="s0"/>
        </w:rPr>
        <w:t xml:space="preserve"> настоящего Ко</w:t>
      </w:r>
      <w:r>
        <w:rPr>
          <w:rStyle w:val="s0"/>
        </w:rPr>
        <w:t>декса, по заявлению налогоплательщика проведения документальной выездной плановой и внеплановой проверки должно быть приостановлено на срок не менее пяти рабочих дней.</w:t>
      </w:r>
    </w:p>
    <w:p w:rsidR="00000000" w:rsidRDefault="00033594">
      <w:pPr>
        <w:pStyle w:val="pj"/>
      </w:pPr>
      <w:r>
        <w:t> </w:t>
      </w:r>
    </w:p>
    <w:p w:rsidR="00000000" w:rsidRDefault="00033594">
      <w:pPr>
        <w:pStyle w:val="pj"/>
        <w:ind w:left="1200" w:hanging="800"/>
      </w:pPr>
      <w:bookmarkStart w:id="99" w:name="SUB830000"/>
      <w:bookmarkEnd w:id="99"/>
      <w:r>
        <w:rPr>
          <w:rStyle w:val="s1"/>
        </w:rPr>
        <w:t>Статья 83. Материалы, которые являются основаниями для выводов при проведении проверок</w:t>
      </w:r>
    </w:p>
    <w:p w:rsidR="00000000" w:rsidRDefault="00033594">
      <w:pPr>
        <w:pStyle w:val="pj"/>
      </w:pPr>
      <w:r>
        <w:t xml:space="preserve">83.1. Для должностных лиц </w:t>
      </w:r>
      <w:r>
        <w:rPr>
          <w:rStyle w:val="s0"/>
        </w:rPr>
        <w:t>контролирующих органов</w:t>
      </w:r>
      <w:r>
        <w:t xml:space="preserve"> при проведении проверок основаниями для выводов являются:</w:t>
      </w:r>
    </w:p>
    <w:p w:rsidR="00000000" w:rsidRDefault="00033594">
      <w:pPr>
        <w:pStyle w:val="pj"/>
      </w:pPr>
      <w:r>
        <w:t>83.1.1. документы, определенные настоящим Кодексом;</w:t>
      </w:r>
    </w:p>
    <w:p w:rsidR="00000000" w:rsidRDefault="00033594">
      <w:pPr>
        <w:pStyle w:val="pj"/>
      </w:pPr>
      <w:r>
        <w:t>83.1.2. налоговая информация;</w:t>
      </w:r>
    </w:p>
    <w:p w:rsidR="00000000" w:rsidRDefault="00033594">
      <w:pPr>
        <w:pStyle w:val="pj"/>
      </w:pPr>
      <w:r>
        <w:rPr>
          <w:rStyle w:val="s0"/>
        </w:rPr>
        <w:t xml:space="preserve">83.1.3. экспертные заключения, предоставленные в соответствии со </w:t>
      </w:r>
      <w:hyperlink w:anchor="sub840000" w:history="1">
        <w:r>
          <w:rPr>
            <w:rStyle w:val="a5"/>
            <w:color w:val="0000FF"/>
            <w:u w:val="single"/>
          </w:rPr>
          <w:t>статьей 84</w:t>
        </w:r>
      </w:hyperlink>
      <w:r>
        <w:rPr>
          <w:rStyle w:val="s0"/>
        </w:rPr>
        <w:t xml:space="preserve"> настоящего Кодекса и других законов Украины</w:t>
      </w:r>
      <w:r>
        <w:t>;</w:t>
      </w:r>
    </w:p>
    <w:p w:rsidR="00000000" w:rsidRDefault="00033594">
      <w:pPr>
        <w:pStyle w:val="pj"/>
      </w:pPr>
      <w:r>
        <w:t>83.1.4. судебные решения;</w:t>
      </w:r>
    </w:p>
    <w:p w:rsidR="00000000" w:rsidRDefault="00033594">
      <w:pPr>
        <w:pStyle w:val="pj"/>
      </w:pPr>
      <w:r>
        <w:t>83.1.5. исключено;</w:t>
      </w:r>
    </w:p>
    <w:p w:rsidR="00000000" w:rsidRDefault="00033594">
      <w:pPr>
        <w:pStyle w:val="pj"/>
      </w:pPr>
      <w:r>
        <w:t xml:space="preserve">83.1.6. </w:t>
      </w:r>
      <w:r>
        <w:rPr>
          <w:rStyle w:val="s0"/>
        </w:rPr>
        <w:t>налоговые консультации, другие материалы</w:t>
      </w:r>
      <w:r>
        <w:t>, полученные в порядке и способом, предусмотренными настоящим Кодексом или д</w:t>
      </w:r>
      <w:r>
        <w:t xml:space="preserve">ругими законами, контроль за соблюдением которых возложен на </w:t>
      </w:r>
      <w:r>
        <w:rPr>
          <w:rStyle w:val="s0"/>
        </w:rPr>
        <w:t>контролирующие органы</w:t>
      </w:r>
      <w:r>
        <w:t>;</w:t>
      </w:r>
    </w:p>
    <w:p w:rsidR="00000000" w:rsidRDefault="00033594">
      <w:pPr>
        <w:pStyle w:val="pj"/>
      </w:pPr>
      <w:r>
        <w:rPr>
          <w:rStyle w:val="s0"/>
        </w:rPr>
        <w:t>83.1.7. мультимедийная информация (фото, видео, звукозапись), полученная (изготовлена) контролирующими органами.</w:t>
      </w:r>
    </w:p>
    <w:p w:rsidR="00000000" w:rsidRDefault="00033594">
      <w:pPr>
        <w:pStyle w:val="pj"/>
      </w:pPr>
      <w:r>
        <w:t> </w:t>
      </w:r>
    </w:p>
    <w:p w:rsidR="00000000" w:rsidRDefault="00033594">
      <w:pPr>
        <w:pStyle w:val="pj"/>
        <w:ind w:left="1200" w:hanging="800"/>
      </w:pPr>
      <w:bookmarkStart w:id="100" w:name="SUB840000"/>
      <w:bookmarkEnd w:id="100"/>
      <w:r>
        <w:rPr>
          <w:rStyle w:val="s1"/>
        </w:rPr>
        <w:t>Статья 84. Проведение экспертизы при осуществлении налого</w:t>
      </w:r>
      <w:r>
        <w:rPr>
          <w:rStyle w:val="s1"/>
        </w:rPr>
        <w:t>вого контроля контролирующими органами</w:t>
      </w:r>
    </w:p>
    <w:p w:rsidR="00000000" w:rsidRDefault="00033594">
      <w:pPr>
        <w:pStyle w:val="pj"/>
      </w:pPr>
      <w:r>
        <w:t>84.1. Экспертиза проводится в случае, когда для решения вопросов, имеющих значение для осуществления налогового контроля, необходимы специальные знания в области науки, искусства, техники, экономики и в других областя</w:t>
      </w:r>
      <w:r>
        <w:t>х. Привлечение эксперта осуществляется на договорных началах и за счет средств стороны, является инициатором привлечения эксперта.</w:t>
      </w:r>
    </w:p>
    <w:p w:rsidR="00000000" w:rsidRDefault="00033594">
      <w:pPr>
        <w:pStyle w:val="pj"/>
      </w:pPr>
      <w:r>
        <w:t xml:space="preserve">84.2. Экспертиза назначается по заявлению налогоплательщика или по решению </w:t>
      </w:r>
      <w:r>
        <w:rPr>
          <w:rStyle w:val="s0"/>
        </w:rPr>
        <w:t xml:space="preserve">руководителя (его заместителя или уполномоченного </w:t>
      </w:r>
      <w:r>
        <w:rPr>
          <w:rStyle w:val="s0"/>
        </w:rPr>
        <w:t>лица) контролирующего органа</w:t>
      </w:r>
      <w:r>
        <w:t>, в которых указываются:</w:t>
      </w:r>
    </w:p>
    <w:p w:rsidR="00000000" w:rsidRDefault="00033594">
      <w:pPr>
        <w:pStyle w:val="pj"/>
      </w:pPr>
      <w:r>
        <w:t>84.2.1. основания для привлечения эксперта;</w:t>
      </w:r>
    </w:p>
    <w:p w:rsidR="00000000" w:rsidRDefault="00033594">
      <w:pPr>
        <w:pStyle w:val="pj"/>
      </w:pPr>
      <w:r>
        <w:t>84.2.2. фамилия, имя и отчество эксперта;</w:t>
      </w:r>
    </w:p>
    <w:p w:rsidR="00000000" w:rsidRDefault="00033594">
      <w:pPr>
        <w:pStyle w:val="pj"/>
      </w:pPr>
      <w:r>
        <w:t>84.2.3. реквизиты налогоплательщика, относительно которого осуществляется налоговый контроль;</w:t>
      </w:r>
    </w:p>
    <w:p w:rsidR="00000000" w:rsidRDefault="00033594">
      <w:pPr>
        <w:pStyle w:val="pj"/>
      </w:pPr>
      <w:r>
        <w:t>84.2.4. вопросы, постав</w:t>
      </w:r>
      <w:r>
        <w:t>ленные эксперту;</w:t>
      </w:r>
    </w:p>
    <w:p w:rsidR="00000000" w:rsidRDefault="00033594">
      <w:pPr>
        <w:pStyle w:val="pj"/>
      </w:pPr>
      <w:r>
        <w:t>84.2.5. документы, предметы и другие материалы, которые подаются на рассмотрение эксперта.</w:t>
      </w:r>
    </w:p>
    <w:p w:rsidR="00000000" w:rsidRDefault="00033594">
      <w:pPr>
        <w:pStyle w:val="pj"/>
      </w:pPr>
      <w:r>
        <w:t xml:space="preserve">84.3. </w:t>
      </w:r>
      <w:r>
        <w:rPr>
          <w:rStyle w:val="s0"/>
        </w:rPr>
        <w:t>Контролирующий орган</w:t>
      </w:r>
      <w:r>
        <w:t xml:space="preserve">, </w:t>
      </w:r>
      <w:r>
        <w:rPr>
          <w:rStyle w:val="s0"/>
        </w:rPr>
        <w:t>руководитель (его заместитель или уполномоченное лицо) контролирующего органа</w:t>
      </w:r>
      <w:r>
        <w:t xml:space="preserve"> </w:t>
      </w:r>
      <w:r>
        <w:t>которого назначил проведение экспертизы, обязан ознакомить налогоплательщика (его представителя) с решением о проведении экспертизы, а после окончания экспертизы - с заключением эксперта.</w:t>
      </w:r>
    </w:p>
    <w:p w:rsidR="00000000" w:rsidRDefault="00033594">
      <w:pPr>
        <w:pStyle w:val="pj"/>
      </w:pPr>
      <w:r>
        <w:t>84.4. исключено.</w:t>
      </w:r>
    </w:p>
    <w:p w:rsidR="00000000" w:rsidRDefault="00033594">
      <w:pPr>
        <w:pStyle w:val="pj"/>
      </w:pPr>
      <w:r>
        <w:t xml:space="preserve">84.5. Эксперт вправе знакомиться с представленными </w:t>
      </w:r>
      <w:r>
        <w:t>ему материалами, касающимися предмета экспертизы, и просить предоставления дополнительных материалов.</w:t>
      </w:r>
    </w:p>
    <w:p w:rsidR="00000000" w:rsidRDefault="00033594">
      <w:pPr>
        <w:pStyle w:val="pj"/>
      </w:pPr>
      <w:r>
        <w:t>Эксперт вправе отказаться от дачи заключения, если представленных материалов недостаточно или такой эксперт не владеет необходимыми знаниями для проведени</w:t>
      </w:r>
      <w:r>
        <w:t>я указанной экспертизы.</w:t>
      </w:r>
    </w:p>
    <w:p w:rsidR="00000000" w:rsidRDefault="00033594">
      <w:pPr>
        <w:pStyle w:val="pj"/>
      </w:pPr>
      <w:r>
        <w:t>84.6. За предоставление заведомо ложного заключения эксперт несет ответственность в соответствии с законом.</w:t>
      </w:r>
    </w:p>
    <w:p w:rsidR="00000000" w:rsidRDefault="00033594">
      <w:pPr>
        <w:pStyle w:val="pj"/>
      </w:pPr>
      <w:r>
        <w:t> </w:t>
      </w:r>
    </w:p>
    <w:p w:rsidR="00000000" w:rsidRDefault="00033594">
      <w:pPr>
        <w:pStyle w:val="pj"/>
        <w:ind w:left="1200" w:hanging="800"/>
      </w:pPr>
      <w:bookmarkStart w:id="101" w:name="SUB850000"/>
      <w:bookmarkEnd w:id="101"/>
      <w:r>
        <w:rPr>
          <w:rStyle w:val="s1"/>
        </w:rPr>
        <w:t>Статья 85. Предоставление налогоплательщиками документов</w:t>
      </w:r>
    </w:p>
    <w:p w:rsidR="00000000" w:rsidRDefault="00033594">
      <w:pPr>
        <w:pStyle w:val="pj"/>
      </w:pPr>
      <w:r>
        <w:t>85.1. Запрещается истребование документов от налогоплательщика лю</w:t>
      </w:r>
      <w:r>
        <w:t xml:space="preserve">быми должностными (служебными) лицами </w:t>
      </w:r>
      <w:r>
        <w:rPr>
          <w:rStyle w:val="s0"/>
        </w:rPr>
        <w:t>контролирующих органов</w:t>
      </w:r>
      <w:r>
        <w:t xml:space="preserve"> в случаях, не предусмотренных настоящим Кодексом.</w:t>
      </w:r>
    </w:p>
    <w:p w:rsidR="00000000" w:rsidRDefault="00033594">
      <w:pPr>
        <w:pStyle w:val="pj"/>
      </w:pPr>
      <w:r>
        <w:t xml:space="preserve">85.2. Налогоплательщик обязан предоставить должностным (служебным) лицам </w:t>
      </w:r>
      <w:r>
        <w:rPr>
          <w:rStyle w:val="s0"/>
        </w:rPr>
        <w:t>контролирующих органов</w:t>
      </w:r>
      <w:r>
        <w:t xml:space="preserve"> в полном объеме все документы, принадлежащие или </w:t>
      </w:r>
      <w:r>
        <w:t>связанные с предметом проверки. Такая обязанность возникает у налогоплательщика после начала проверки.</w:t>
      </w:r>
    </w:p>
    <w:p w:rsidR="00000000" w:rsidRDefault="00033594">
      <w:pPr>
        <w:pStyle w:val="pj"/>
      </w:pPr>
      <w:r>
        <w:rPr>
          <w:rStyle w:val="s0"/>
        </w:rPr>
        <w:t>При этом большой налогоплательщик на запрос контролирующего органа обязан также предоставить должностным (служебным) лицам контролирующих органов средств</w:t>
      </w:r>
      <w:r>
        <w:rPr>
          <w:rStyle w:val="s0"/>
        </w:rPr>
        <w:t>ами электронной связи в электронной форме с соблюдением требований законов Украины «</w:t>
      </w:r>
      <w:hyperlink r:id="rId182" w:history="1">
        <w:r>
          <w:rPr>
            <w:rStyle w:val="a5"/>
            <w:color w:val="0000FF"/>
            <w:u w:val="single"/>
          </w:rPr>
          <w:t>Об электронных документах и электронном документообороте</w:t>
        </w:r>
      </w:hyperlink>
      <w:r>
        <w:rPr>
          <w:rStyle w:val="s0"/>
        </w:rPr>
        <w:t>» и «</w:t>
      </w:r>
      <w:hyperlink r:id="rId183" w:history="1">
        <w:r>
          <w:rPr>
            <w:rStyle w:val="a5"/>
            <w:color w:val="0000FF"/>
            <w:u w:val="single"/>
          </w:rPr>
          <w:t>Об электронной идентификации и электронных доверительных услугах</w:t>
        </w:r>
      </w:hyperlink>
      <w:r>
        <w:rPr>
          <w:rStyle w:val="s0"/>
        </w:rPr>
        <w:t>» копии таких документов, создаваемых им в электронной форме по учету доходов, расходов и других показателей, связанных с определением объектов налогообложения (налоговых об</w:t>
      </w:r>
      <w:r>
        <w:rPr>
          <w:rStyle w:val="s0"/>
        </w:rPr>
        <w:t>язательств), первичных документов, регистров бухгалтерского учета, финансовой отчетности, других документов, связанных с исчислением и уплатой налогов и сборов, не позднее двух рабочих дней, следующих за днем получения запроса</w:t>
      </w:r>
      <w:r>
        <w:t>.</w:t>
      </w:r>
    </w:p>
    <w:p w:rsidR="00000000" w:rsidRDefault="00033594">
      <w:pPr>
        <w:pStyle w:val="pj"/>
      </w:pPr>
      <w:r>
        <w:t>Для налогоплательщик</w:t>
      </w:r>
      <w:r>
        <w:t xml:space="preserve">ов, которые в соответствии с настоящим пунктом обязаны предоставлять </w:t>
      </w:r>
      <w:r>
        <w:rPr>
          <w:rStyle w:val="s0"/>
        </w:rPr>
        <w:t>информацию в электронном виде</w:t>
      </w:r>
      <w:r>
        <w:t>, общий формат и порядок подачи такой информации определяются центральным органом исполнительной власти, обеспечивающим формирование государственной финансово</w:t>
      </w:r>
      <w:r>
        <w:t>й политики. В случае неустановления электронного формата и порядка предоставления такой информации налогоплательщик освобождается от обязанности представления ее в электронной форме.</w:t>
      </w:r>
    </w:p>
    <w:p w:rsidR="00000000" w:rsidRDefault="00033594">
      <w:pPr>
        <w:pStyle w:val="pj"/>
      </w:pPr>
      <w:r>
        <w:t>Для проведения электронной проверки налогоплательщик обеспечивает предста</w:t>
      </w:r>
      <w:r>
        <w:t xml:space="preserve">вление в </w:t>
      </w:r>
      <w:r>
        <w:rPr>
          <w:rStyle w:val="s0"/>
        </w:rPr>
        <w:t>контролирующий орган</w:t>
      </w:r>
      <w:r>
        <w:t xml:space="preserve"> </w:t>
      </w:r>
      <w:r>
        <w:rPr>
          <w:rStyle w:val="s0"/>
        </w:rPr>
        <w:t>средствами электронной связи в электронной форме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w:t>
      </w:r>
      <w:r>
        <w:t xml:space="preserve"> документ</w:t>
      </w:r>
      <w:r>
        <w:t>ов, которые в соответствии с настоящим Кодексом связанные с исчислением и уплатой налогов и сборов (если такие документы создаются таким налогоплательщиком в электронной форме и хранятся на машинных носителях информации). Общий формат и порядок предоставле</w:t>
      </w:r>
      <w:r>
        <w:t>ния такой информации устанавливаются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t xml:space="preserve">85.3. Документы, содержащие коммерческую тайну или являются конфиденциальными, передаются отдельно с указанием </w:t>
      </w:r>
      <w:r>
        <w:t xml:space="preserve">должностного (служебного) лица, которые получила. Передача таких документов для их осмотра, изучения и их возврат оформляются актом в произвольной форме, который подписывают должностное (служебное) лицо </w:t>
      </w:r>
      <w:r>
        <w:rPr>
          <w:rStyle w:val="s0"/>
        </w:rPr>
        <w:t>контролирующего органа</w:t>
      </w:r>
      <w:r>
        <w:t xml:space="preserve"> и налогоплательщик (его предст</w:t>
      </w:r>
      <w:r>
        <w:t>авитель).</w:t>
      </w:r>
    </w:p>
    <w:p w:rsidR="00000000" w:rsidRDefault="00033594">
      <w:pPr>
        <w:pStyle w:val="pj"/>
      </w:pPr>
      <w:r>
        <w:t xml:space="preserve">85.4. При проведении проверок должностные </w:t>
      </w:r>
      <w:r>
        <w:rPr>
          <w:rStyle w:val="s0"/>
        </w:rPr>
        <w:t>(служебные)</w:t>
      </w:r>
      <w:r>
        <w:t xml:space="preserve"> лица </w:t>
      </w:r>
      <w:r>
        <w:rPr>
          <w:rStyle w:val="s0"/>
        </w:rPr>
        <w:t>контролирующего органа</w:t>
      </w:r>
      <w:r>
        <w:t xml:space="preserve"> имеют право получать у налогоплательщиков надлежащим образом заверенные копии первичных финансово-хозяйственных, бухгалтерских и других документов, свидетельствующи</w:t>
      </w:r>
      <w:r>
        <w:t xml:space="preserve">х о сокрытии (занижении) объектов налогообложения, неуплате </w:t>
      </w:r>
      <w:r>
        <w:rPr>
          <w:rStyle w:val="s0"/>
        </w:rPr>
        <w:t>налогов, сборов, платежей</w:t>
      </w:r>
      <w:r>
        <w:t xml:space="preserve">, нарушении требований другого законодательства, контроль за соблюдением которого возложен на </w:t>
      </w:r>
      <w:r>
        <w:rPr>
          <w:rStyle w:val="s0"/>
        </w:rPr>
        <w:t>контролирующие органы</w:t>
      </w:r>
      <w:r>
        <w:t>. Такие копии должны быть заверены подписью налогоплател</w:t>
      </w:r>
      <w:r>
        <w:t>ьщика или его должностного лица и скреплены печатью ( при наличии ).</w:t>
      </w:r>
    </w:p>
    <w:p w:rsidR="00000000" w:rsidRDefault="00033594">
      <w:pPr>
        <w:pStyle w:val="pj"/>
      </w:pPr>
      <w:r>
        <w:rPr>
          <w:rStyle w:val="s0"/>
        </w:rPr>
        <w:t>Соответствующий запрос на получение копий документов должен быть представлен должностным (служебным) лицом контролирующего органа не позднее чем за пять рабочих дней до даты окончания про</w:t>
      </w:r>
      <w:r>
        <w:rPr>
          <w:rStyle w:val="s0"/>
        </w:rPr>
        <w:t>верки.</w:t>
      </w:r>
    </w:p>
    <w:p w:rsidR="00000000" w:rsidRDefault="00033594">
      <w:pPr>
        <w:pStyle w:val="pj"/>
      </w:pPr>
      <w:r>
        <w:t>85.5. Запрещается изъятие оригиналов первичных, финансово -хозяйственных, бухгалтерских и других документов за исключением случаев, предусмотренных уголовным процессуальным законодательством.</w:t>
      </w:r>
    </w:p>
    <w:p w:rsidR="00000000" w:rsidRDefault="00033594">
      <w:pPr>
        <w:pStyle w:val="pj"/>
      </w:pPr>
      <w:r>
        <w:t xml:space="preserve">85.6. В случае отказа налогоплательщика или его законных </w:t>
      </w:r>
      <w:r>
        <w:t xml:space="preserve">представителей предоставить копии документов должностному (служебному) лицу </w:t>
      </w:r>
      <w:r>
        <w:rPr>
          <w:rStyle w:val="s0"/>
        </w:rPr>
        <w:t>контролирующего органа</w:t>
      </w:r>
      <w:r>
        <w:t xml:space="preserve"> такое лицо составляет акт в произвольной форме, удостоверяющий факт отказа, с указанием должности, фамилии, имени, отчества налогоплательщика (его законного </w:t>
      </w:r>
      <w:r>
        <w:t xml:space="preserve">представителя ) и перечня документов, которые ему предложено подать. Указанный акт подписывается должностным (служебным) лицом </w:t>
      </w:r>
      <w:r>
        <w:rPr>
          <w:rStyle w:val="s0"/>
        </w:rPr>
        <w:t>контролирующего органа</w:t>
      </w:r>
      <w:r>
        <w:t xml:space="preserve"> и налогоплательщиком или его законным представителем. В случае отказа налогоплательщика или его законного </w:t>
      </w:r>
      <w:r>
        <w:t>представителя от подписания указанного акта в нем делается соответствующая запись.</w:t>
      </w:r>
    </w:p>
    <w:p w:rsidR="00000000" w:rsidRDefault="00033594">
      <w:pPr>
        <w:pStyle w:val="pj"/>
      </w:pPr>
      <w:r>
        <w:t xml:space="preserve">85.7. Получение копий документов оформляется описанием. Копия описи, составленной должностными (служебными) лицами </w:t>
      </w:r>
      <w:r>
        <w:rPr>
          <w:rStyle w:val="s0"/>
        </w:rPr>
        <w:t>контролирующего органа</w:t>
      </w:r>
      <w:r>
        <w:t>, вручается под подпись налогоплател</w:t>
      </w:r>
      <w:r>
        <w:t xml:space="preserve">ьщику или его законному представителю. Если налогоплательщик или его законный представитель отказывается от засвидетельствования описания или от подписи о получении копии описания, то должностные (служебные) лица </w:t>
      </w:r>
      <w:r>
        <w:rPr>
          <w:rStyle w:val="s0"/>
        </w:rPr>
        <w:t>контролирующего органа</w:t>
      </w:r>
      <w:r>
        <w:t>, которые получают ко</w:t>
      </w:r>
      <w:r>
        <w:t>пии, делают отметку об отказе от подписи.</w:t>
      </w:r>
    </w:p>
    <w:p w:rsidR="00000000" w:rsidRDefault="00033594">
      <w:pPr>
        <w:pStyle w:val="pj"/>
      </w:pPr>
      <w:r>
        <w:t xml:space="preserve">85.8. Должностная (служебная) лицо </w:t>
      </w:r>
      <w:r>
        <w:rPr>
          <w:rStyle w:val="s0"/>
        </w:rPr>
        <w:t>контролирующего органа</w:t>
      </w:r>
      <w:r>
        <w:t>, которая проводит проверку, в случаях, предусмотренных настоящим Кодексом, вправе получать от налогоплательщика или его законных представителей копии докуме</w:t>
      </w:r>
      <w:r>
        <w:t>нтов, относящихся к предмету проверки. Такие копии должны быть заверены подписью налогоплательщика или его должностного лица и скреплены печатью (при наличии).</w:t>
      </w:r>
    </w:p>
    <w:p w:rsidR="00000000" w:rsidRDefault="00033594">
      <w:pPr>
        <w:pStyle w:val="pj"/>
      </w:pPr>
      <w:r>
        <w:t>85.9. В случае если до начала или во время проведения проверки оригиналы первичных документов, у</w:t>
      </w:r>
      <w:r>
        <w:t>четных и других регистров, финансовой и статистической отчетности, других документов по вопросам исчисления и уплаты налогов и сборов, а также выполнение требований другого законодательства, контроль за соблюдением которого возложен на контролирующие орган</w:t>
      </w:r>
      <w:r>
        <w:t>ы, были изъяты правоохранительными и другими органами, указанные органы обязаны предоставить для проведения проверки контролирующему органу копии указанных документов или обеспечить доступ к проверке таких документов.</w:t>
      </w:r>
    </w:p>
    <w:p w:rsidR="00000000" w:rsidRDefault="00033594">
      <w:pPr>
        <w:pStyle w:val="pj"/>
      </w:pPr>
      <w:r>
        <w:t>Такие копии, заверенные печатью и подп</w:t>
      </w:r>
      <w:r>
        <w:t>исями должностных (служебных) лиц правоохранительных и других органов, которым было осуществлено изъятие оригиналов документов, или которым был обеспечен доступ к проверке изъятых документов, должны быть предоставлены в течение трех рабочих дней со дня пол</w:t>
      </w:r>
      <w:r>
        <w:t>учения письменного запроса контролирующего органа.</w:t>
      </w:r>
    </w:p>
    <w:p w:rsidR="00000000" w:rsidRDefault="00033594">
      <w:pPr>
        <w:pStyle w:val="pj"/>
      </w:pPr>
      <w:r>
        <w:t>В случае если документы, указанные в абзаце первом настоящего пункта, были изъяты правоохранительными и другими органами, сроки проведения такой проверки, в том числе начатой, переносятся до даты получения</w:t>
      </w:r>
      <w:r>
        <w:t xml:space="preserve"> указанных копий документов или обеспечения доступа к ним.</w:t>
      </w:r>
    </w:p>
    <w:p w:rsidR="00000000" w:rsidRDefault="00033594">
      <w:pPr>
        <w:pStyle w:val="pj"/>
      </w:pPr>
      <w:r>
        <w:t> </w:t>
      </w:r>
    </w:p>
    <w:p w:rsidR="00000000" w:rsidRDefault="00033594">
      <w:pPr>
        <w:pStyle w:val="pj"/>
        <w:ind w:left="1200" w:hanging="800"/>
      </w:pPr>
      <w:bookmarkStart w:id="102" w:name="SUB860000"/>
      <w:bookmarkEnd w:id="102"/>
      <w:r>
        <w:rPr>
          <w:rStyle w:val="s1"/>
        </w:rPr>
        <w:t>Статья 86. Оформление результатов проверок</w:t>
      </w:r>
    </w:p>
    <w:p w:rsidR="00000000" w:rsidRDefault="00033594">
      <w:pPr>
        <w:pStyle w:val="pj"/>
      </w:pPr>
      <w:r>
        <w:rPr>
          <w:rStyle w:val="s0"/>
        </w:rPr>
        <w:t>86.1. Результаты проверок (кроме камеральных и электронных проверок) оформляются в форме акта или справки, которые подписываются должностными лицами кон</w:t>
      </w:r>
      <w:r>
        <w:rPr>
          <w:rStyle w:val="s0"/>
        </w:rPr>
        <w:t>тролирующего органа и налогоплательщиками или их законными представителями (при наличии). В случае установления в ходе проверки нарушений составляется акт. Если такие нарушения отсутствуют, составляется справка.</w:t>
      </w:r>
    </w:p>
    <w:p w:rsidR="00000000" w:rsidRDefault="00033594">
      <w:pPr>
        <w:pStyle w:val="pj"/>
      </w:pPr>
      <w:r>
        <w:rPr>
          <w:rStyle w:val="s0"/>
        </w:rPr>
        <w:t>Акт (справка), составленный по результатам п</w:t>
      </w:r>
      <w:r>
        <w:rPr>
          <w:rStyle w:val="s0"/>
        </w:rPr>
        <w:t>роверки и подписанный должностными лицами, проводившими проверку, или лицами, уполномоченными на это в установленном порядке, в сроки, определенные настоящим Кодексом, предоставляется налогоплательщику или его законному представителю, который обязан его по</w:t>
      </w:r>
      <w:r>
        <w:rPr>
          <w:rStyle w:val="s0"/>
        </w:rPr>
        <w:t>дписать.</w:t>
      </w:r>
    </w:p>
    <w:p w:rsidR="00000000" w:rsidRDefault="00033594">
      <w:pPr>
        <w:pStyle w:val="pj"/>
      </w:pPr>
      <w:r>
        <w:rPr>
          <w:rStyle w:val="s0"/>
        </w:rPr>
        <w:t>Акт проверки - документ, который составляется в предусмотренных настоящим Кодексом случаях, подтверждает факт проведения проверки и отражает ее результаты.</w:t>
      </w:r>
    </w:p>
    <w:p w:rsidR="00000000" w:rsidRDefault="00033594">
      <w:pPr>
        <w:pStyle w:val="pj"/>
      </w:pPr>
      <w:r>
        <w:rPr>
          <w:rStyle w:val="s0"/>
        </w:rPr>
        <w:t>Акт проверки не может рассматриваться как заявление или сообщение о совершении уголовного п</w:t>
      </w:r>
      <w:r>
        <w:rPr>
          <w:rStyle w:val="s0"/>
        </w:rPr>
        <w:t>реступления по уклонению от уплаты налогов.</w:t>
      </w:r>
    </w:p>
    <w:p w:rsidR="00000000" w:rsidRDefault="00033594">
      <w:pPr>
        <w:pStyle w:val="pj"/>
      </w:pPr>
      <w:r>
        <w:rPr>
          <w:rStyle w:val="s0"/>
        </w:rPr>
        <w:t>Справка проверки - документ, который составляется в предусмотренных настоящим Кодексом случаях, подтверждает факт проведения проверки и отражает ее результаты и является носителем доказательной информации о неуст</w:t>
      </w:r>
      <w:r>
        <w:rPr>
          <w:rStyle w:val="s0"/>
        </w:rPr>
        <w:t>ановления фактов нарушений требований налогового, валютного и другого законодательства, контроль за соблюдением которого возложен на контролирующие органы.</w:t>
      </w:r>
    </w:p>
    <w:p w:rsidR="00000000" w:rsidRDefault="00033594">
      <w:pPr>
        <w:pStyle w:val="pj"/>
      </w:pPr>
      <w:r>
        <w:rPr>
          <w:rStyle w:val="s0"/>
        </w:rPr>
        <w:t xml:space="preserve">Срок составления акта (справки) о результатах проверки не засчитывается в срок проведения проверки, </w:t>
      </w:r>
      <w:r>
        <w:rPr>
          <w:rStyle w:val="s0"/>
        </w:rPr>
        <w:t>установленного настоящим Кодексом (с учетом его продления).</w:t>
      </w:r>
    </w:p>
    <w:p w:rsidR="00000000" w:rsidRDefault="00033594">
      <w:pPr>
        <w:pStyle w:val="pj"/>
      </w:pPr>
      <w:r>
        <w:rPr>
          <w:rStyle w:val="s0"/>
        </w:rPr>
        <w:t>В случае несогласия налогоплательщика с выводами акта (справки) такой плательщик обязан подписать такой акт (справку) проверки с возражениями, которые он имеет право предоставить вместе с подписан</w:t>
      </w:r>
      <w:r>
        <w:rPr>
          <w:rStyle w:val="s0"/>
        </w:rPr>
        <w:t>ным экземпляром акта (справки) или отдельно в сроки, предусмотренные настоящим Кодексом.</w:t>
      </w:r>
    </w:p>
    <w:p w:rsidR="00000000" w:rsidRDefault="00033594">
      <w:pPr>
        <w:pStyle w:val="pj"/>
      </w:pPr>
      <w:r>
        <w:rPr>
          <w:rStyle w:val="s0"/>
        </w:rPr>
        <w:t>Материалы проверки - это:</w:t>
      </w:r>
    </w:p>
    <w:p w:rsidR="00000000" w:rsidRDefault="00033594">
      <w:pPr>
        <w:pStyle w:val="pj"/>
      </w:pPr>
      <w:r>
        <w:rPr>
          <w:rStyle w:val="s0"/>
        </w:rPr>
        <w:t>акт (справка) проверки с информативными приложениями, которые являются его неотъемлемой частью;</w:t>
      </w:r>
    </w:p>
    <w:p w:rsidR="00000000" w:rsidRDefault="00033594">
      <w:pPr>
        <w:pStyle w:val="pj"/>
      </w:pPr>
      <w:r>
        <w:rPr>
          <w:rStyle w:val="s0"/>
        </w:rPr>
        <w:t>возражения, предоставленные налогоплательщико</w:t>
      </w:r>
      <w:r>
        <w:rPr>
          <w:rStyle w:val="s0"/>
        </w:rPr>
        <w:t>м в акта (справки) проверки (в случае их наличия на рассмотрении)</w:t>
      </w:r>
    </w:p>
    <w:p w:rsidR="00000000" w:rsidRDefault="00033594">
      <w:pPr>
        <w:pStyle w:val="pj"/>
      </w:pPr>
      <w:r>
        <w:rPr>
          <w:rStyle w:val="s0"/>
        </w:rPr>
        <w:t xml:space="preserve">объяснения и их документальное подтверждение, предоставленные налогоплательщиком в соответствии с </w:t>
      </w:r>
      <w:hyperlink w:anchor="sub160000" w:history="1">
        <w:r>
          <w:rPr>
            <w:rStyle w:val="a5"/>
            <w:color w:val="0000FF"/>
            <w:u w:val="single"/>
          </w:rPr>
          <w:t>подпунктом 16.1.15 пункта 16.1 статьи 16</w:t>
        </w:r>
      </w:hyperlink>
      <w:r>
        <w:rPr>
          <w:rStyle w:val="s0"/>
        </w:rPr>
        <w:t xml:space="preserve"> и в соответствии с </w:t>
      </w:r>
      <w:r>
        <w:rPr>
          <w:rStyle w:val="s0"/>
        </w:rPr>
        <w:t xml:space="preserve">абзацем вторым </w:t>
      </w:r>
      <w:hyperlink w:anchor="sub170000" w:history="1">
        <w:r>
          <w:rPr>
            <w:rStyle w:val="a5"/>
            <w:color w:val="0000FF"/>
            <w:u w:val="single"/>
          </w:rPr>
          <w:t>подпункта 17.1.6 пункта 17.1 статьи 17</w:t>
        </w:r>
      </w:hyperlink>
      <w:r>
        <w:rPr>
          <w:rStyle w:val="s0"/>
        </w:rPr>
        <w:t xml:space="preserve"> раздела I настоящего Кодекса.</w:t>
      </w:r>
    </w:p>
    <w:p w:rsidR="00000000" w:rsidRDefault="00033594">
      <w:pPr>
        <w:pStyle w:val="pj"/>
      </w:pPr>
      <w:r>
        <w:rPr>
          <w:rStyle w:val="s0"/>
        </w:rPr>
        <w:t xml:space="preserve">Порядок оформления результатов проверок, проводимых контролирующими органами, определенными </w:t>
      </w:r>
      <w:hyperlink w:anchor="sub410000" w:history="1">
        <w:r>
          <w:rPr>
            <w:rStyle w:val="a5"/>
            <w:color w:val="0000FF"/>
            <w:u w:val="single"/>
          </w:rPr>
          <w:t>подпунктом 41.1.2 пункта 41.1 статьи 41</w:t>
        </w:r>
      </w:hyperlink>
      <w:r>
        <w:rPr>
          <w:rStyle w:val="s0"/>
        </w:rPr>
        <w:t xml:space="preserve"> настоящего Кодекса, и представления возражений по ним определяется </w:t>
      </w:r>
      <w:hyperlink r:id="rId184" w:history="1">
        <w:r>
          <w:rPr>
            <w:rStyle w:val="a5"/>
            <w:color w:val="0000FF"/>
            <w:u w:val="single"/>
          </w:rPr>
          <w:t>Таможенным кодексом</w:t>
        </w:r>
      </w:hyperlink>
      <w:r>
        <w:rPr>
          <w:rStyle w:val="s0"/>
        </w:rPr>
        <w:t xml:space="preserve"> Украины.</w:t>
      </w:r>
    </w:p>
    <w:p w:rsidR="00000000" w:rsidRDefault="00033594">
      <w:pPr>
        <w:pStyle w:val="pj"/>
      </w:pPr>
      <w:r>
        <w:rPr>
          <w:rStyle w:val="s0"/>
        </w:rPr>
        <w:t>86.2. По результатам камеральной проверки в случае уста</w:t>
      </w:r>
      <w:r>
        <w:rPr>
          <w:rStyle w:val="s0"/>
        </w:rPr>
        <w:t>новления нарушений составляется акт в двух экземплярах, который подписывается должностными лицами такого органа, проводившими проверку, и после регистрации в контролирующем органе вручается или направляется для подписания в течение трех рабочих дней налого</w:t>
      </w:r>
      <w:r>
        <w:rPr>
          <w:rStyle w:val="s0"/>
        </w:rPr>
        <w:t xml:space="preserve">плательщику в порядке, определенном </w:t>
      </w:r>
      <w:hyperlink w:anchor="sub420000" w:history="1">
        <w:r>
          <w:rPr>
            <w:rStyle w:val="a4"/>
          </w:rPr>
          <w:t>статьей 42</w:t>
        </w:r>
      </w:hyperlink>
      <w:r>
        <w:rPr>
          <w:rStyle w:val="s0"/>
        </w:rPr>
        <w:t xml:space="preserve"> настоящего Кодекса.</w:t>
      </w:r>
    </w:p>
    <w:p w:rsidR="00000000" w:rsidRDefault="00033594">
      <w:pPr>
        <w:pStyle w:val="pj"/>
      </w:pPr>
      <w:r>
        <w:rPr>
          <w:rStyle w:val="s0"/>
        </w:rPr>
        <w:t xml:space="preserve">86.3. Акт (справка) документальной выездной проверки, определены </w:t>
      </w:r>
      <w:hyperlink w:anchor="sub770000" w:history="1">
        <w:r>
          <w:rPr>
            <w:rStyle w:val="a4"/>
          </w:rPr>
          <w:t>статьями 77 и 78</w:t>
        </w:r>
      </w:hyperlink>
      <w:r>
        <w:rPr>
          <w:rStyle w:val="s0"/>
        </w:rPr>
        <w:t xml:space="preserve"> настоящего Кодекса, составляется в двух экз</w:t>
      </w:r>
      <w:r>
        <w:rPr>
          <w:rStyle w:val="s0"/>
        </w:rPr>
        <w:t>емплярах, подписывается должностными лицами контролирующего органа, которые проводили проверку, и регистрируется в контролирующем органе в течение пяти рабочих дней со дня, следующего за днем окончания установленного для проведения проверки срока (для нало</w:t>
      </w:r>
      <w:r>
        <w:rPr>
          <w:rStyle w:val="s0"/>
        </w:rPr>
        <w:t>гоплательщиков, имеющих филиалы и / или находящихся на консолидированной уплате, - в течение 10 рабочих дней).</w:t>
      </w:r>
    </w:p>
    <w:p w:rsidR="00000000" w:rsidRDefault="00033594">
      <w:pPr>
        <w:pStyle w:val="pj"/>
      </w:pPr>
      <w:r>
        <w:rPr>
          <w:rStyle w:val="s0"/>
        </w:rPr>
        <w:t>В случае отказа налогоплательщика или его законных представителей от подписания акта (справки) должностными лицами контролирующего органа составляется соответствующий акт, удостоверяющий факт такого отказа. Один экземпляр акта или справки о результатах вые</w:t>
      </w:r>
      <w:r>
        <w:rPr>
          <w:rStyle w:val="s0"/>
        </w:rPr>
        <w:t xml:space="preserve">здной плановой или внеплановой документальной проверки в день его подписания или отказа от подписания вручается или направляется налогоплательщику или его законному представителю в порядке, определенном </w:t>
      </w:r>
      <w:hyperlink w:anchor="sub420000" w:history="1">
        <w:r>
          <w:rPr>
            <w:rStyle w:val="a5"/>
            <w:color w:val="0000FF"/>
            <w:u w:val="single"/>
          </w:rPr>
          <w:t>статьей 42</w:t>
        </w:r>
      </w:hyperlink>
      <w:r>
        <w:rPr>
          <w:rStyle w:val="s0"/>
        </w:rPr>
        <w:t xml:space="preserve"> настоящего</w:t>
      </w:r>
      <w:r>
        <w:rPr>
          <w:rStyle w:val="s0"/>
        </w:rPr>
        <w:t xml:space="preserve"> Кодекса.</w:t>
      </w:r>
    </w:p>
    <w:p w:rsidR="00000000" w:rsidRDefault="00033594">
      <w:pPr>
        <w:pStyle w:val="pj"/>
      </w:pPr>
      <w:r>
        <w:rPr>
          <w:rStyle w:val="s0"/>
        </w:rPr>
        <w:t>Отказ налогоплательщика или его законных представителей от подписания акта проверки или получения его экземпляра не освобождает налогоплательщика от обязанности уплатить определенные контролирующим органом по результатам проверки денежные обязате</w:t>
      </w:r>
      <w:r>
        <w:rPr>
          <w:rStyle w:val="s0"/>
        </w:rPr>
        <w:t>льства.</w:t>
      </w:r>
    </w:p>
    <w:p w:rsidR="00000000" w:rsidRDefault="00033594">
      <w:pPr>
        <w:pStyle w:val="pj"/>
      </w:pPr>
      <w:r>
        <w:rPr>
          <w:rStyle w:val="s0"/>
        </w:rPr>
        <w:t>В случае отказа налогоплательщика или его законных представителей от получения экземпляра акта или справки о результатах проверки или невозможности его вручения и подписания в связи с отсутствием налогоплательщика или его законных представителей по</w:t>
      </w:r>
      <w:r>
        <w:rPr>
          <w:rStyle w:val="s0"/>
        </w:rPr>
        <w:t xml:space="preserve"> местонахождению такой акт или справка направляется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 в указанных в этом абзаце случаях контролирующим органом составляется соответствующий акт.</w:t>
      </w:r>
    </w:p>
    <w:p w:rsidR="00000000" w:rsidRDefault="00033594">
      <w:pPr>
        <w:pStyle w:val="pj"/>
      </w:pPr>
      <w:r>
        <w:rPr>
          <w:rStyle w:val="s0"/>
        </w:rPr>
        <w:t>86.4. Ак</w:t>
      </w:r>
      <w:r>
        <w:rPr>
          <w:rStyle w:val="s0"/>
        </w:rPr>
        <w:t>т (справка) документальной невыездной проверки составляется в двух экземплярах, подписывается должностными лицами контролирующего органа, которые проводили проверку, и регистрируется в контролирующем органе в течение пяти рабочих дней со дня, следующего за</w:t>
      </w:r>
      <w:r>
        <w:rPr>
          <w:rStyle w:val="s0"/>
        </w:rPr>
        <w:t xml:space="preserve"> днем окончания установленного для проведения проверки срока (для налогоплательщиков, имеющих филиалы и / или находящихся на консолидированной уплате, - в течение 10 рабочих дней).</w:t>
      </w:r>
    </w:p>
    <w:p w:rsidR="00000000" w:rsidRDefault="00033594">
      <w:pPr>
        <w:pStyle w:val="pj"/>
      </w:pPr>
      <w:r>
        <w:rPr>
          <w:rStyle w:val="s0"/>
        </w:rPr>
        <w:t>Акт (справка) документальной невыездной проверки не позднее следующего рабо</w:t>
      </w:r>
      <w:r>
        <w:rPr>
          <w:rStyle w:val="s0"/>
        </w:rPr>
        <w:t xml:space="preserve">чего дня после его регистрации вручается лично налогоплательщику или его представителям или направляется в порядке, определенном </w:t>
      </w:r>
      <w:hyperlink w:anchor="sub420000" w:history="1">
        <w:r>
          <w:rPr>
            <w:rStyle w:val="a5"/>
            <w:color w:val="0000FF"/>
            <w:u w:val="single"/>
          </w:rPr>
          <w:t>статьей 42</w:t>
        </w:r>
      </w:hyperlink>
      <w:r>
        <w:rPr>
          <w:rStyle w:val="s0"/>
        </w:rPr>
        <w:t xml:space="preserve"> настоящего Кодекса. В случае отказа налогоплательщика или его представителей от подп</w:t>
      </w:r>
      <w:r>
        <w:rPr>
          <w:rStyle w:val="s0"/>
        </w:rPr>
        <w:t>исания акта (справки) проверки должностными лицами контролирующего органа составляется соответствующий акт, удостоверяющий факт такого отказа. Отказ налогоплательщика или его представителей от подписания акта проверки не освобождает такого налогоплательщик</w:t>
      </w:r>
      <w:r>
        <w:rPr>
          <w:rStyle w:val="s0"/>
        </w:rPr>
        <w:t>а от обязанности уплатить определенные контролирующим органом по результатам проверки денежные обязательства. Возражение по акту проверки рассматриваются в порядке и сроки, предусмотренные пунктом 86.7 настоящей статьи. Налоговое уведомление-решение приним</w:t>
      </w:r>
      <w:r>
        <w:rPr>
          <w:rStyle w:val="s0"/>
        </w:rPr>
        <w:t>ается в порядке и сроки, предусмотренные пунктом 86.8 настоящей статьи.</w:t>
      </w:r>
    </w:p>
    <w:p w:rsidR="00000000" w:rsidRDefault="00033594">
      <w:pPr>
        <w:pStyle w:val="pj"/>
      </w:pPr>
      <w:r>
        <w:rPr>
          <w:rStyle w:val="s0"/>
        </w:rPr>
        <w:t xml:space="preserve">86.5. Акт (справка) о результатах фактических проверок, определенных </w:t>
      </w:r>
      <w:hyperlink w:anchor="sub800000" w:history="1">
        <w:r>
          <w:rPr>
            <w:rStyle w:val="a4"/>
          </w:rPr>
          <w:t>статьей 80</w:t>
        </w:r>
      </w:hyperlink>
      <w:r>
        <w:rPr>
          <w:rStyle w:val="s0"/>
        </w:rPr>
        <w:t xml:space="preserve"> настоящего Кодекса, составляется в двух экземплярах, подписывается должн</w:t>
      </w:r>
      <w:r>
        <w:rPr>
          <w:rStyle w:val="s0"/>
        </w:rPr>
        <w:t>остными лицами контролирующих органов, которые проводили проверку, регистрируется не позднее следующего рабочего дня после окончания проверки. Акт (справка) о результатах указанных проверок подписывается лицом, которое осуществляло расчетные операции, нало</w:t>
      </w:r>
      <w:r>
        <w:rPr>
          <w:rStyle w:val="s0"/>
        </w:rPr>
        <w:t>гоплательщиком и его законными представителями (при наличии).</w:t>
      </w:r>
    </w:p>
    <w:p w:rsidR="00000000" w:rsidRDefault="00033594">
      <w:pPr>
        <w:pStyle w:val="pj"/>
      </w:pPr>
      <w:r>
        <w:rPr>
          <w:rStyle w:val="s0"/>
        </w:rPr>
        <w:t>Абзац второй исключен.</w:t>
      </w:r>
    </w:p>
    <w:p w:rsidR="00000000" w:rsidRDefault="00033594">
      <w:pPr>
        <w:pStyle w:val="pj"/>
      </w:pPr>
      <w:r>
        <w:rPr>
          <w:rStyle w:val="s0"/>
        </w:rPr>
        <w:t>Подписание акта (справки) таких проверок лицом, которое осуществляло расчетные операции, налогоплательщиком и / или его представителями и должностными лицами контролирующе</w:t>
      </w:r>
      <w:r>
        <w:rPr>
          <w:rStyle w:val="s0"/>
        </w:rPr>
        <w:t>го органа, которые проводили проверку, осуществляется по месту проведения проверки или в помещении контролирующего органа.</w:t>
      </w:r>
    </w:p>
    <w:p w:rsidR="00000000" w:rsidRDefault="00033594">
      <w:pPr>
        <w:pStyle w:val="pj"/>
      </w:pPr>
      <w:r>
        <w:rPr>
          <w:rStyle w:val="s0"/>
        </w:rPr>
        <w:t xml:space="preserve">В случае отказа налогоплательщика, его законных представителей или лица, которое осуществляло расчетные операции, от подписания акта </w:t>
      </w:r>
      <w:r>
        <w:rPr>
          <w:rStyle w:val="s0"/>
        </w:rPr>
        <w:t xml:space="preserve">(справки), должностными лицами контролирующего органа составляется акт, удостоверяющий факт такого отказа. Один экземпляр акта или справки о результатах проверки не позднее следующего рабочего дня после его составления регистрируется в журнале регистрации </w:t>
      </w:r>
      <w:r>
        <w:rPr>
          <w:rStyle w:val="s0"/>
        </w:rPr>
        <w:t>актов контролирующего органа и не позднее следующего дня после его регистрации вручается или направляется налогоплательщику, его законному представителю или лицу, которое осуществляло расчетные операции.</w:t>
      </w:r>
    </w:p>
    <w:p w:rsidR="00000000" w:rsidRDefault="00033594">
      <w:pPr>
        <w:pStyle w:val="pj"/>
      </w:pPr>
      <w:r>
        <w:rPr>
          <w:rStyle w:val="s0"/>
        </w:rPr>
        <w:t>В случае отказа налогоплательщика или его законных п</w:t>
      </w:r>
      <w:r>
        <w:rPr>
          <w:rStyle w:val="s0"/>
        </w:rPr>
        <w:t>редставителей от получения экземпляра акта (справки) проверки или невозможности его вручения налогоплательщику или его законным представителям или лицу, которое осуществляло расчетные операции по каким-либо причинам, такой акт или справка направляется нало</w:t>
      </w:r>
      <w:r>
        <w:rPr>
          <w:rStyle w:val="s0"/>
        </w:rPr>
        <w:t xml:space="preserve">гоплательщику в порядке, определенном </w:t>
      </w:r>
      <w:hyperlink w:anchor="sub580000" w:history="1">
        <w:r>
          <w:rPr>
            <w:rStyle w:val="a4"/>
          </w:rPr>
          <w:t>статьей 58</w:t>
        </w:r>
      </w:hyperlink>
      <w:r>
        <w:rPr>
          <w:rStyle w:val="s0"/>
        </w:rPr>
        <w:t xml:space="preserve"> этого Кодекса для направления (вручения) налоговых уведомлений-решений. В указанных в этом абзаце случаях контролирующим органом составляется соответствующий акт или делается </w:t>
      </w:r>
      <w:r>
        <w:rPr>
          <w:rStyle w:val="s0"/>
        </w:rPr>
        <w:t>отметка в акте или справке о результатах проверки.</w:t>
      </w:r>
    </w:p>
    <w:p w:rsidR="00000000" w:rsidRDefault="00033594">
      <w:pPr>
        <w:pStyle w:val="pj"/>
      </w:pPr>
      <w:r>
        <w:rPr>
          <w:rStyle w:val="s0"/>
        </w:rPr>
        <w:t>86.6. Отказ налогоплательщика или его законных представителей или лица, которое осуществляло расчетные операции, от подписания акта проверки или получения его экземпляра не освобождает налогоплательщика от</w:t>
      </w:r>
      <w:r>
        <w:rPr>
          <w:rStyle w:val="s0"/>
        </w:rPr>
        <w:t xml:space="preserve"> обязанности уплатить определенные контролирующим органом по результатам проверки денежные обязательства.</w:t>
      </w:r>
    </w:p>
    <w:p w:rsidR="00000000" w:rsidRDefault="00033594">
      <w:pPr>
        <w:pStyle w:val="pj"/>
      </w:pPr>
      <w:r>
        <w:rPr>
          <w:rStyle w:val="s0"/>
        </w:rPr>
        <w:t>86.7. В случае несогласия налогоплательщика или его представителей с выводами проверки или фактами и данными, изложенными в акте (справке) проверки (к</w:t>
      </w:r>
      <w:r>
        <w:rPr>
          <w:rStyle w:val="s0"/>
        </w:rPr>
        <w:t xml:space="preserve">роме документальной внеплановой проверки, проведенной в порядке, установленном </w:t>
      </w:r>
      <w:hyperlink w:anchor="sub780000" w:history="1">
        <w:r>
          <w:rPr>
            <w:rStyle w:val="a5"/>
            <w:color w:val="0000FF"/>
            <w:u w:val="single"/>
          </w:rPr>
          <w:t>подпунктом 78.1.5 пункта 78.1 статьи 78</w:t>
        </w:r>
      </w:hyperlink>
      <w:r>
        <w:rPr>
          <w:rStyle w:val="s0"/>
        </w:rPr>
        <w:t xml:space="preserve"> настоящего Кодекса), они имеют право подать свои возражения и дополнительные документы и объяснения, в ча</w:t>
      </w:r>
      <w:r>
        <w:rPr>
          <w:rStyle w:val="s0"/>
        </w:rPr>
        <w:t xml:space="preserve">стности, но не исключительно, документы, подтверждающие отсутствие вины, наличие смягчающих обстоятельств или обстоятельств, освобождающих от финансовой ответственности в соответствии с настоящим Кодексом, в контролирующий орган, который проводил проверку </w:t>
      </w:r>
      <w:r>
        <w:rPr>
          <w:rStyle w:val="s0"/>
        </w:rPr>
        <w:t>плательщика налогов, в течение 10 рабочих дней со дня, следующего за днем получения акта (справки).</w:t>
      </w:r>
    </w:p>
    <w:p w:rsidR="00000000" w:rsidRDefault="00033594">
      <w:pPr>
        <w:pStyle w:val="pj"/>
      </w:pPr>
      <w:r>
        <w:rPr>
          <w:rStyle w:val="s0"/>
        </w:rPr>
        <w:t>Такие возражения, документы и объяснения являются неотъемлемой частью материалов проверки.</w:t>
      </w:r>
    </w:p>
    <w:p w:rsidR="00000000" w:rsidRDefault="00033594">
      <w:pPr>
        <w:pStyle w:val="pj"/>
      </w:pPr>
      <w:r>
        <w:rPr>
          <w:rStyle w:val="s0"/>
        </w:rPr>
        <w:t>86.7.1. Акт проверки, возражения к акту проверки и / или дополнительные документы и объяснения, в случае их представления налогоплательщиком в установленном настоящим пунктом порядке (далее - материалы проверки), рассматриваются комиссией такого контролиру</w:t>
      </w:r>
      <w:r>
        <w:rPr>
          <w:rStyle w:val="s0"/>
        </w:rPr>
        <w:t>ющего органа по рассмотрению возражений и объяснений по актам проверок (далее - комиссия по вопросам рассмотрения возражений), которая является постоянно действующим коллегиальным органом контролирующего органа. Состав комиссии и порядок ее работы утвержда</w:t>
      </w:r>
      <w:r>
        <w:rPr>
          <w:rStyle w:val="s0"/>
        </w:rPr>
        <w:t>ются приказом руководителя контролирующего органа.</w:t>
      </w:r>
    </w:p>
    <w:p w:rsidR="00000000" w:rsidRDefault="00033594">
      <w:pPr>
        <w:pStyle w:val="pj"/>
      </w:pPr>
      <w:r>
        <w:rPr>
          <w:rStyle w:val="s0"/>
        </w:rPr>
        <w:t>Рассмотрение материалов проверки осуществляется комиссией по вопросам рассмотрения возражений контролирующего органа в течение 10 рабочих дней, следующих за днем получения возражений к акту проверки и / ил</w:t>
      </w:r>
      <w:r>
        <w:rPr>
          <w:rStyle w:val="s0"/>
        </w:rPr>
        <w:t>и дополнительных документов и объяснений соответствии с настоящим пунктом (днем завершения проверки, проведенной в связи с необходимостью из» выяснения обстоятельств, которые не были исследованы во время проверки и указанные в возражениях, дополнительных д</w:t>
      </w:r>
      <w:r>
        <w:rPr>
          <w:rStyle w:val="s0"/>
        </w:rPr>
        <w:t xml:space="preserve">окументах и пояснениях), и налогоплательщику направляется ответ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 xml:space="preserve">86.7.2. </w:t>
      </w:r>
      <w:r>
        <w:rPr>
          <w:rStyle w:val="s40"/>
        </w:rPr>
        <w:t>В случае получения от налогоплательщика в определенном настоящим пунктом порядке возражений к акт</w:t>
      </w:r>
      <w:r>
        <w:rPr>
          <w:rStyle w:val="s40"/>
        </w:rPr>
        <w:t>у проверки и/или дополнительных документов и объяснений контролирующий орган обязан уведомить налогоплательщика о дате, времени и месте/способе рассмотрения материалов проверки, в том числе в режиме видеоконференции. Такое уведомление направляется налогопл</w:t>
      </w:r>
      <w:r>
        <w:rPr>
          <w:rStyle w:val="s40"/>
        </w:rPr>
        <w:t>ательщику в течение двух рабочих дней со дня получения от него возражений и/или дополнительных документов и объяснений, но не позднее чем за четыре рабочих дня до дня их рассмотрения. Информация (уведомление) о рассмотрении контролирующим органом, определе</w:t>
      </w:r>
      <w:r>
        <w:rPr>
          <w:rStyle w:val="s40"/>
        </w:rPr>
        <w:t xml:space="preserve">нным </w:t>
      </w:r>
      <w:hyperlink w:anchor="sub410000" w:history="1">
        <w:r>
          <w:rPr>
            <w:rStyle w:val="a5"/>
            <w:color w:val="0000FF"/>
            <w:u w:val="single"/>
          </w:rPr>
          <w:t>подпунктом 41.1.1 пункта 41.1 статьи 41</w:t>
        </w:r>
      </w:hyperlink>
      <w:r>
        <w:rPr>
          <w:rStyle w:val="s40"/>
        </w:rPr>
        <w:t xml:space="preserve"> настоящего Кодекса, материалов проверки в режиме видеоконференции направляется налогоплательщику в электронном виде в электронный кабинет</w:t>
      </w:r>
      <w:r>
        <w:rPr>
          <w:rStyle w:val="s0"/>
        </w:rPr>
        <w:t>.</w:t>
      </w:r>
    </w:p>
    <w:p w:rsidR="00000000" w:rsidRDefault="00033594">
      <w:pPr>
        <w:pStyle w:val="pj"/>
      </w:pPr>
      <w:r>
        <w:rPr>
          <w:rStyle w:val="s0"/>
        </w:rPr>
        <w:t xml:space="preserve">86.7.3. </w:t>
      </w:r>
      <w:r>
        <w:rPr>
          <w:rStyle w:val="s40"/>
        </w:rPr>
        <w:t>Налогоплательщик имеет право уча</w:t>
      </w:r>
      <w:r>
        <w:rPr>
          <w:rStyle w:val="s40"/>
        </w:rPr>
        <w:t>ствовать в рассмотрении материалов проверки лично или через своего представителя, в том числе в режиме видеоконференции, о чем отмечает в представленных возражениях. Непосредственно при рассмотрении материалов проверки налогоплательщик имеет право предоста</w:t>
      </w:r>
      <w:r>
        <w:rPr>
          <w:rStyle w:val="s40"/>
        </w:rPr>
        <w:t>влять письменные (кроме случаев рассмотрения материалов проверки в режиме видеоконференции) и/или устные объяснения по поводу предмета рассмотрения</w:t>
      </w:r>
      <w:r>
        <w:rPr>
          <w:rStyle w:val="s0"/>
        </w:rPr>
        <w:t>.</w:t>
      </w:r>
    </w:p>
    <w:p w:rsidR="00000000" w:rsidRDefault="00033594">
      <w:pPr>
        <w:pStyle w:val="pj"/>
      </w:pPr>
      <w:r>
        <w:rPr>
          <w:rStyle w:val="s0"/>
        </w:rPr>
        <w:t>Отсутствие налогоплательщика или его представителя, сообщенного в предусмотренном этой статьей порядке о вр</w:t>
      </w:r>
      <w:r>
        <w:rPr>
          <w:rStyle w:val="s0"/>
        </w:rPr>
        <w:t>емени и месте рассмотрения материалов проверки, не является препятствием для рассмотрения материалов проверки.</w:t>
      </w:r>
    </w:p>
    <w:p w:rsidR="00000000" w:rsidRDefault="00033594">
      <w:pPr>
        <w:pStyle w:val="pj"/>
      </w:pPr>
      <w:r>
        <w:rPr>
          <w:rStyle w:val="s0"/>
        </w:rPr>
        <w:t>86.7.4. При рассмотрении материалов проверки комиссия по вопросам рассмотрения возражений:</w:t>
      </w:r>
    </w:p>
    <w:p w:rsidR="00000000" w:rsidRDefault="00033594">
      <w:pPr>
        <w:pStyle w:val="pj"/>
      </w:pPr>
      <w:r>
        <w:rPr>
          <w:rStyle w:val="s0"/>
        </w:rPr>
        <w:t xml:space="preserve">устанавливает, совершил налогоплательщик, по которому </w:t>
      </w:r>
      <w:r>
        <w:rPr>
          <w:rStyle w:val="s0"/>
        </w:rPr>
        <w:t>был составлен акт проверки, нарушение налогового, валютного и / или другого законодательства, контроль за соблюдением которого возложен на контролирующие органы;</w:t>
      </w:r>
    </w:p>
    <w:p w:rsidR="00000000" w:rsidRDefault="00033594">
      <w:pPr>
        <w:pStyle w:val="pj"/>
      </w:pPr>
      <w:r>
        <w:rPr>
          <w:rStyle w:val="s0"/>
        </w:rPr>
        <w:t>рассматривает обстоятельства совершенных правонарушений, которые отражены в акте проверки, а т</w:t>
      </w:r>
      <w:r>
        <w:rPr>
          <w:rStyle w:val="s0"/>
        </w:rPr>
        <w:t>акже установленные при рассмотрении представленных налогоплательщиком в соответствии с настоящим пунктом письменных объяснений и их документального подтверждения (в частности относительно обстоятельств, касающихся события правонарушения, и принятых налогоп</w:t>
      </w:r>
      <w:r>
        <w:rPr>
          <w:rStyle w:val="s0"/>
        </w:rPr>
        <w:t>лательщиком мер по соблюдению правил и норм законодательства со ссылкой на документы и другие фактические данные, подтверждающие указанные обстоятельства)</w:t>
      </w:r>
    </w:p>
    <w:p w:rsidR="00000000" w:rsidRDefault="00033594">
      <w:pPr>
        <w:pStyle w:val="pj"/>
      </w:pPr>
      <w:r>
        <w:rPr>
          <w:rStyle w:val="s0"/>
        </w:rPr>
        <w:t>исследует вопрос наличия или отсутствия обстоятельств, исключающих вину в совершении правонарушения (</w:t>
      </w:r>
      <w:r>
        <w:rPr>
          <w:rStyle w:val="s0"/>
        </w:rPr>
        <w:t>кроме правонарушений, ответственность за которые наступает независимо от наличия вины), смягчают или освобождают от ответственности;</w:t>
      </w:r>
    </w:p>
    <w:p w:rsidR="00000000" w:rsidRDefault="00033594">
      <w:pPr>
        <w:pStyle w:val="pj"/>
      </w:pPr>
      <w:r>
        <w:rPr>
          <w:rStyle w:val="s0"/>
        </w:rPr>
        <w:t xml:space="preserve">исследует вопрос о необходимости проведения проверки в порядке, установленном </w:t>
      </w:r>
      <w:hyperlink w:anchor="sub780000" w:history="1">
        <w:r>
          <w:rPr>
            <w:rStyle w:val="a5"/>
            <w:color w:val="0000FF"/>
            <w:u w:val="single"/>
          </w:rPr>
          <w:t>подпунктом 78</w:t>
        </w:r>
        <w:r>
          <w:rPr>
            <w:rStyle w:val="a5"/>
            <w:color w:val="0000FF"/>
            <w:u w:val="single"/>
          </w:rPr>
          <w:t>.1.5 пункта 78.1 статьи 78</w:t>
        </w:r>
      </w:hyperlink>
      <w:r>
        <w:rPr>
          <w:rStyle w:val="s0"/>
        </w:rPr>
        <w:t xml:space="preserve"> настоящего Кодекса;</w:t>
      </w:r>
    </w:p>
    <w:p w:rsidR="00000000" w:rsidRDefault="00033594">
      <w:pPr>
        <w:pStyle w:val="pj"/>
      </w:pPr>
      <w:r>
        <w:rPr>
          <w:rStyle w:val="s0"/>
        </w:rPr>
        <w:t>определяет размер денежных обязательств и / или сумму уменьшения бюджетного возмещения и / или уменьшения отрицательного значения объекта налогообложения налогом на прибыль или отрицательного значения суммы на</w:t>
      </w:r>
      <w:r>
        <w:rPr>
          <w:rStyle w:val="s0"/>
        </w:rPr>
        <w:t>лога на добавленную стоимость и / или сумму уменьшения налога на доходы физических лиц, задекларированного к возврату из бюджета, в частности при использовании права на налоговую скидку, и / или занижение или завышение суммы налоговых обязательств, заявлен</w:t>
      </w:r>
      <w:r>
        <w:rPr>
          <w:rStyle w:val="s0"/>
        </w:rPr>
        <w:t>ной в налоговой декларации, или суммы налогового кредита, заявленной в налоговой декларации по налогу на добавленную стоимость, а также необходимость отправки (вручения) налогоплательщику соответствующего налогового уведомления-решения в случаях, предусмот</w:t>
      </w:r>
      <w:r>
        <w:rPr>
          <w:rStyle w:val="s0"/>
        </w:rPr>
        <w:t>ренных настоящим Кодексом.</w:t>
      </w:r>
    </w:p>
    <w:p w:rsidR="00000000" w:rsidRDefault="00033594">
      <w:pPr>
        <w:pStyle w:val="pj"/>
      </w:pPr>
      <w:r>
        <w:rPr>
          <w:rStyle w:val="s0"/>
        </w:rPr>
        <w:t>При рассмотрении материалов проверки контролирующим органом исследуются все имеющиеся фактические данные, касающиеся предмета рассмотрения, в том числе документы, предоставленные налогоплательщиком или истребованы у него, письмен</w:t>
      </w:r>
      <w:r>
        <w:rPr>
          <w:rStyle w:val="s0"/>
        </w:rPr>
        <w:t>ные и устные объяснения налогоплательщика, другие фактические данные, имеющиеся или доступные контролирующему органу.</w:t>
      </w:r>
    </w:p>
    <w:p w:rsidR="00000000" w:rsidRDefault="00033594">
      <w:pPr>
        <w:pStyle w:val="pj"/>
      </w:pPr>
      <w:r>
        <w:rPr>
          <w:rStyle w:val="s0"/>
        </w:rPr>
        <w:t>По результатам рассмотрения материалов проверки комиссия по рассмотрению возражений принимает вывод, что является неотъемлемой частью мате</w:t>
      </w:r>
      <w:r>
        <w:rPr>
          <w:rStyle w:val="s0"/>
        </w:rPr>
        <w:t>риалов проверки.</w:t>
      </w:r>
    </w:p>
    <w:p w:rsidR="00000000" w:rsidRDefault="00033594">
      <w:pPr>
        <w:pStyle w:val="pj"/>
      </w:pPr>
      <w:r>
        <w:rPr>
          <w:rStyle w:val="s0"/>
        </w:rPr>
        <w:t xml:space="preserve">В случае установления необходимости проведения внеплановой документальной проверки в порядке, установленном </w:t>
      </w:r>
      <w:hyperlink w:anchor="sub780000" w:history="1">
        <w:r>
          <w:rPr>
            <w:rStyle w:val="a5"/>
            <w:color w:val="0000FF"/>
            <w:u w:val="single"/>
          </w:rPr>
          <w:t>подпунктом 78.1.5 пункта 78.1 статьи 78</w:t>
        </w:r>
      </w:hyperlink>
      <w:r>
        <w:rPr>
          <w:rStyle w:val="s0"/>
        </w:rPr>
        <w:t xml:space="preserve"> настоящего Кодекса, заключение по результатам рассмотрения </w:t>
      </w:r>
      <w:r>
        <w:rPr>
          <w:rStyle w:val="s0"/>
        </w:rPr>
        <w:t>материалов проверки принимается комиссией по рассмотрению возражений после проведения такой проверки с учетом ее результатов.</w:t>
      </w:r>
    </w:p>
    <w:p w:rsidR="00000000" w:rsidRDefault="00033594">
      <w:pPr>
        <w:pStyle w:val="pj"/>
      </w:pPr>
      <w:r>
        <w:rPr>
          <w:rStyle w:val="s0"/>
        </w:rPr>
        <w:t>В случае несогласия налогоплательщика или его представителей с выводами проверки или фактами и данными, изложенными в акте (справк</w:t>
      </w:r>
      <w:r>
        <w:rPr>
          <w:rStyle w:val="s0"/>
        </w:rPr>
        <w:t>е) проверки, проведенной на основании подпункта 78.1.5 пункта 78.1 статьи 78 этого Кодекса в связи с рассмотрением предоставленных в порядке, определенном этим пунктом, возражений к акту (справке) проверки, или рассмотрением жалобы на принятое контролирующ</w:t>
      </w:r>
      <w:r>
        <w:rPr>
          <w:rStyle w:val="s0"/>
        </w:rPr>
        <w:t>им органом налоговое уведомление-решение, они имеют право подать свои возражения в контролирующий орган, который проводил такую проверку, в течение пяти рабочих дней со дня, следующего за днем получения акта (справки). Рассмотрение таких возражений отдельн</w:t>
      </w:r>
      <w:r>
        <w:rPr>
          <w:rStyle w:val="s0"/>
        </w:rPr>
        <w:t xml:space="preserve">о не осуществляется. Такие возражения приобщаются к материалам проверки или материалов по рассмотрению жалобы, а приведенные в них факты и данные учитываются контролирующим органом при формировании в предусмотренном настоящим подпунктом порядке заключения </w:t>
      </w:r>
      <w:r>
        <w:rPr>
          <w:rStyle w:val="s0"/>
        </w:rPr>
        <w:t>по результатам рассмотрения материалов проверки или в ходе рассмотрения жалобы на принятое налоговое уведомление-решение в порядке, установленном статьей 56 настоящего Кодекса.</w:t>
      </w:r>
    </w:p>
    <w:p w:rsidR="00000000" w:rsidRDefault="00033594">
      <w:pPr>
        <w:pStyle w:val="pj"/>
      </w:pPr>
      <w:r>
        <w:rPr>
          <w:rStyle w:val="s0"/>
        </w:rPr>
        <w:t>86.7.5. Налоговое уведомление-решение принимается руководителем (его заместител</w:t>
      </w:r>
      <w:r>
        <w:rPr>
          <w:rStyle w:val="s0"/>
        </w:rPr>
        <w:t>ем или уполномоченным лицом) контролирующего органа на основании заключения комиссии контролирующего органа по рассмотрению возражений в течение пяти рабочих дней, следующих за днем принятия такого заключения комиссией и предоставления (направления) письме</w:t>
      </w:r>
      <w:r>
        <w:rPr>
          <w:rStyle w:val="s0"/>
        </w:rPr>
        <w:t>нного ответа налогоплательщику, в порядке, определенном подпунктом 86.7.1 этого пункта.</w:t>
      </w:r>
    </w:p>
    <w:p w:rsidR="00000000" w:rsidRDefault="00033594">
      <w:pPr>
        <w:pStyle w:val="pj"/>
      </w:pPr>
      <w:r>
        <w:rPr>
          <w:rStyle w:val="s0"/>
        </w:rPr>
        <w:t xml:space="preserve">Контролирующим и другим государственным органам запрещается использовать акт проверки как основание для выводов относительно взаимоотношений налогоплательщика с его контрагентами, если по результатам составления акта проверки налоговое уведомление-решение </w:t>
      </w:r>
      <w:r>
        <w:rPr>
          <w:rStyle w:val="s0"/>
        </w:rPr>
        <w:t xml:space="preserve">не направлено (не вручено) налогоплательщику или оно считается отозванным в соответствии с </w:t>
      </w:r>
      <w:hyperlink w:anchor="sub600000" w:history="1">
        <w:r>
          <w:rPr>
            <w:rStyle w:val="a5"/>
            <w:color w:val="0000FF"/>
            <w:u w:val="single"/>
          </w:rPr>
          <w:t>подпунктами 60.1.2 и 60.1.4 пункта 60.1 статьи 60</w:t>
        </w:r>
      </w:hyperlink>
      <w:r>
        <w:rPr>
          <w:rStyle w:val="s0"/>
        </w:rPr>
        <w:t xml:space="preserve"> настоящего Кодекса.</w:t>
      </w:r>
    </w:p>
    <w:p w:rsidR="00000000" w:rsidRDefault="00033594">
      <w:pPr>
        <w:pStyle w:val="pj"/>
      </w:pPr>
      <w:r>
        <w:rPr>
          <w:rStyle w:val="s0"/>
        </w:rPr>
        <w:t>86.8. Налоговое уведомление-решение принимается в порядке, пред</w:t>
      </w:r>
      <w:r>
        <w:rPr>
          <w:rStyle w:val="s0"/>
        </w:rPr>
        <w:t xml:space="preserve">усмотренном </w:t>
      </w:r>
      <w:hyperlink w:anchor="sub580000" w:history="1">
        <w:r>
          <w:rPr>
            <w:rStyle w:val="a5"/>
            <w:color w:val="0000FF"/>
            <w:u w:val="single"/>
          </w:rPr>
          <w:t>статьей 58</w:t>
        </w:r>
      </w:hyperlink>
      <w:r>
        <w:rPr>
          <w:rStyle w:val="s0"/>
        </w:rPr>
        <w:t xml:space="preserve"> настоящего Кодекса, руководителем (его заместителем или уполномоченным лицом) контролирующего органа в течение пятнадцати рабочих дней со дня, следующего за днем вручения налогоплательщику, его предста</w:t>
      </w:r>
      <w:r>
        <w:rPr>
          <w:rStyle w:val="s0"/>
        </w:rPr>
        <w:t xml:space="preserve">вителю или лицу, которое осуществляло расчетные операции, акта проверки, и направляется (вручается)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При наличии возражений должностных лиц налогоплател</w:t>
      </w:r>
      <w:r>
        <w:rPr>
          <w:rStyle w:val="s0"/>
        </w:rPr>
        <w:t>ьщика к акту проверки и дополнительных документов и объяснений, в частности документов, подтверждающих отсутствие вины, наличие смягчающих обстоятельств или обстоятельств, освобождающих от финансовой ответственности в соответствии с настоящим Кодексом, под</w:t>
      </w:r>
      <w:r>
        <w:rPr>
          <w:rStyle w:val="s0"/>
        </w:rPr>
        <w:t>анных в порядке, установленном настоящей статьей, налоговое уведомление-решение принимается в порядке и сроки, определенные пунктом 86.7 настоящей статьи.</w:t>
      </w:r>
    </w:p>
    <w:p w:rsidR="00000000" w:rsidRDefault="00033594">
      <w:pPr>
        <w:pStyle w:val="pj"/>
      </w:pPr>
      <w:r>
        <w:rPr>
          <w:rStyle w:val="s0"/>
        </w:rPr>
        <w:t>86.9. Исключена</w:t>
      </w:r>
    </w:p>
    <w:p w:rsidR="00000000" w:rsidRDefault="00033594">
      <w:pPr>
        <w:pStyle w:val="pj"/>
      </w:pPr>
      <w:r>
        <w:rPr>
          <w:rStyle w:val="s0"/>
        </w:rPr>
        <w:t>86.10. В акте проверки указываются как факты занижения, так и факты завышения налогов</w:t>
      </w:r>
      <w:r>
        <w:rPr>
          <w:rStyle w:val="s0"/>
        </w:rPr>
        <w:t>ых обязательств плательщика.</w:t>
      </w:r>
    </w:p>
    <w:p w:rsidR="00000000" w:rsidRDefault="00033594">
      <w:pPr>
        <w:pStyle w:val="pj"/>
      </w:pPr>
      <w:r>
        <w:rPr>
          <w:rStyle w:val="s0"/>
        </w:rPr>
        <w:t>86.11. По результатам электронной проверки составляется справка в двух экземплярах, подписывается должностными лицами контролирующего органа, которые проводили проверку, и регистрируется в контролирующем органе в течение трех р</w:t>
      </w:r>
      <w:r>
        <w:rPr>
          <w:rStyle w:val="s0"/>
        </w:rPr>
        <w:t>абочих дней со дня окончания установленного для проведения проверки срока (для налогоплательщиков, имеющих филиалы и / или находящихся на консолидированной уплате, - в течение пяти рабочих дней).</w:t>
      </w:r>
    </w:p>
    <w:p w:rsidR="00000000" w:rsidRDefault="00033594">
      <w:pPr>
        <w:pStyle w:val="pj"/>
      </w:pPr>
      <w:r>
        <w:rPr>
          <w:rStyle w:val="s0"/>
        </w:rPr>
        <w:t>Справка электронной проверки после его регистрации вручается</w:t>
      </w:r>
      <w:r>
        <w:rPr>
          <w:rStyle w:val="s0"/>
        </w:rPr>
        <w:t xml:space="preserve"> лично налогоплательщику или его законным представителям для ознакомления и подписания в течение пяти рабочих дней со дня вручения.</w:t>
      </w:r>
    </w:p>
    <w:p w:rsidR="00000000" w:rsidRDefault="00033594">
      <w:pPr>
        <w:pStyle w:val="pj"/>
      </w:pPr>
      <w:r>
        <w:rPr>
          <w:rStyle w:val="s0"/>
        </w:rPr>
        <w:t>В случае несогласия налогоплательщика или его законных представителей с выводами проверки или фактами и данными, изложенными в справке, составленной по результатам электронной проверки, они обязаны подписать такую справку и имеют право подать свои возражен</w:t>
      </w:r>
      <w:r>
        <w:rPr>
          <w:rStyle w:val="s0"/>
        </w:rPr>
        <w:t>ия, которые являются неотъемлемой частью такой справки, вместе с подписанным экземпляром справки.</w:t>
      </w:r>
    </w:p>
    <w:p w:rsidR="00000000" w:rsidRDefault="00033594">
      <w:pPr>
        <w:pStyle w:val="pj"/>
      </w:pPr>
      <w:r>
        <w:rPr>
          <w:rStyle w:val="s0"/>
        </w:rPr>
        <w:t>Такие возражения рассматриваются контролирующим органом в течение пяти рабочих дней со дня их получения и налогоплательщику направляется ответ в порядке, опре</w:t>
      </w:r>
      <w:r>
        <w:rPr>
          <w:rStyle w:val="s0"/>
        </w:rPr>
        <w:t xml:space="preserve">деленном </w:t>
      </w:r>
      <w:hyperlink w:anchor="sub580000" w:history="1">
        <w:r>
          <w:rPr>
            <w:rStyle w:val="a4"/>
          </w:rPr>
          <w:t>статьей 58</w:t>
        </w:r>
      </w:hyperlink>
      <w:r>
        <w:rPr>
          <w:rStyle w:val="s0"/>
        </w:rPr>
        <w:t xml:space="preserve"> этого Кодекса для направления (вручения) налоговых уведомлений-решений. Такой ответ является неотъемлемой частью справки о проведении электронной проверки. Налогоплательщик (его уполномоченное лицо и / ил</w:t>
      </w:r>
      <w:r>
        <w:rPr>
          <w:rStyle w:val="s0"/>
        </w:rPr>
        <w:t xml:space="preserve">и представитель) имеет право </w:t>
      </w:r>
      <w:r>
        <w:rPr>
          <w:rStyle w:val="s40"/>
        </w:rPr>
        <w:t>участвовать в рассмотрении возражений, в том числе в режиме видеоконференции</w:t>
      </w:r>
      <w:r>
        <w:rPr>
          <w:rStyle w:val="s0"/>
        </w:rPr>
        <w:t>, о чем он говорит в представленных возражениях.</w:t>
      </w:r>
    </w:p>
    <w:p w:rsidR="00000000" w:rsidRDefault="00033594">
      <w:pPr>
        <w:pStyle w:val="pj"/>
      </w:pPr>
      <w:r>
        <w:rPr>
          <w:rStyle w:val="s0"/>
        </w:rPr>
        <w:t>86.12. Результаты проверок по вопросам соблюдения налогоплательщиком принципа «вытянутой руки» оформля</w:t>
      </w:r>
      <w:r>
        <w:rPr>
          <w:rStyle w:val="s0"/>
        </w:rPr>
        <w:t xml:space="preserve">ются с учетом особенностей, определенных </w:t>
      </w:r>
      <w:hyperlink w:anchor="sub390000" w:history="1">
        <w:r>
          <w:rPr>
            <w:rStyle w:val="a5"/>
            <w:color w:val="0000FF"/>
            <w:u w:val="single"/>
          </w:rPr>
          <w:t>статьей 39</w:t>
        </w:r>
      </w:hyperlink>
      <w:r>
        <w:rPr>
          <w:rStyle w:val="s0"/>
        </w:rPr>
        <w:t xml:space="preserve"> настоящего Кодекса.</w:t>
      </w:r>
    </w:p>
    <w:p w:rsidR="00000000" w:rsidRDefault="00033594">
      <w:pPr>
        <w:pStyle w:val="pj"/>
      </w:pPr>
      <w:r>
        <w:rPr>
          <w:rStyle w:val="s0"/>
        </w:rPr>
        <w:t>86.13. Акт (справка) по результатам проверки деятельности нерезидента через обособленные подразделения, в том числе постоянное представительство в Украи</w:t>
      </w:r>
      <w:r>
        <w:rPr>
          <w:rStyle w:val="s0"/>
        </w:rPr>
        <w:t xml:space="preserve">не без постановки на учет в контролирующем органе, направляется нерезиденту в порядке, определенном </w:t>
      </w:r>
      <w:hyperlink w:anchor="sub420000" w:history="1">
        <w:r>
          <w:rPr>
            <w:rStyle w:val="a5"/>
            <w:color w:val="0000FF"/>
            <w:u w:val="single"/>
          </w:rPr>
          <w:t>статьей 42</w:t>
        </w:r>
      </w:hyperlink>
      <w:r>
        <w:rPr>
          <w:rStyle w:val="s0"/>
        </w:rPr>
        <w:t xml:space="preserve"> настоящего Кодекса, или предоставляется уполномоченному представителю нерезидента или направляется в компетентног</w:t>
      </w:r>
      <w:r>
        <w:rPr>
          <w:rStyle w:val="s0"/>
        </w:rPr>
        <w:t>о органа государства, резидентом которого является нерезидент. в случае получения от нерезидента письменных возражений на акт (справку) такие возражения рассматриваются в порядке, определенном настоящим Кодексом.</w:t>
      </w:r>
    </w:p>
    <w:p w:rsidR="00000000" w:rsidRDefault="00033594">
      <w:pPr>
        <w:pStyle w:val="pj"/>
      </w:pPr>
      <w:r>
        <w:rPr>
          <w:rStyle w:val="s0"/>
        </w:rPr>
        <w:t>86.14. В случае выявления контролирующим ор</w:t>
      </w:r>
      <w:r>
        <w:rPr>
          <w:rStyle w:val="s0"/>
        </w:rPr>
        <w:t>ганом по результатам документальной проверки обстоятельств (фактов), которые могут свидетельствовать об осуществлении операций с целью предоставления неправомерной выгоды должностному лицу иностранного государства, независимо от размера такой выгоды, контр</w:t>
      </w:r>
      <w:r>
        <w:rPr>
          <w:rStyle w:val="s0"/>
        </w:rPr>
        <w:t>олирующий орган направляет:</w:t>
      </w:r>
    </w:p>
    <w:p w:rsidR="00000000" w:rsidRDefault="00033594">
      <w:pPr>
        <w:pStyle w:val="pj"/>
      </w:pPr>
      <w:r>
        <w:rPr>
          <w:rStyle w:val="s0"/>
        </w:rPr>
        <w:t>Национальному антикоррупционному бюро Украины сообщение об обнаружении таких обстоятельств (фактов) в порядке информационного взаимодействия, определяемого центральным органом исполнительной власти, обеспечивающим формирование и</w:t>
      </w:r>
      <w:r>
        <w:rPr>
          <w:rStyle w:val="s0"/>
        </w:rPr>
        <w:t xml:space="preserve"> реализующим государственную финансовую политику, и Национальным антикоррупционным бюро Украины, - в течение 15 рабочих дней после завершения документальной проверки;</w:t>
      </w:r>
    </w:p>
    <w:p w:rsidR="00000000" w:rsidRDefault="00033594">
      <w:pPr>
        <w:pStyle w:val="pj"/>
      </w:pPr>
      <w:r>
        <w:rPr>
          <w:rStyle w:val="s0"/>
        </w:rPr>
        <w:t>налогоплательщику информацию о факте отправки сообщения согласно абзацу второму настоящег</w:t>
      </w:r>
      <w:r>
        <w:rPr>
          <w:rStyle w:val="s0"/>
        </w:rPr>
        <w:t xml:space="preserve">о пункта и об указанных в нем обстоятельствах (фактах) в порядке, определенном </w:t>
      </w:r>
      <w:hyperlink w:anchor="sub420000" w:history="1">
        <w:r>
          <w:rPr>
            <w:rStyle w:val="a5"/>
            <w:color w:val="0000FF"/>
            <w:u w:val="single"/>
          </w:rPr>
          <w:t>статьей 42</w:t>
        </w:r>
      </w:hyperlink>
      <w:r>
        <w:rPr>
          <w:rStyle w:val="s0"/>
        </w:rPr>
        <w:t xml:space="preserve"> настоящего Кодекса, - на следующий рабочий день после отправки соответствующего уведомления в Национальное антикоррупционное бюро Укра</w:t>
      </w:r>
      <w:r>
        <w:rPr>
          <w:rStyle w:val="s0"/>
        </w:rPr>
        <w:t>ины.</w:t>
      </w:r>
    </w:p>
    <w:p w:rsidR="00000000" w:rsidRDefault="00033594">
      <w:pPr>
        <w:pStyle w:val="pj"/>
      </w:pPr>
      <w:r>
        <w:rPr>
          <w:rStyle w:val="s0"/>
        </w:rPr>
        <w:t xml:space="preserve">С целью выявления указанных обстоятельств (фактов) контролирующий орган руководствуется перечнем, обнародованным на официальном веб-сайте Национального антикоррупционного бюро Украины в соответствии с </w:t>
      </w:r>
      <w:hyperlink r:id="rId185" w:anchor="sub_id=160000" w:history="1">
        <w:r>
          <w:rPr>
            <w:rStyle w:val="a5"/>
            <w:color w:val="0000FF"/>
            <w:u w:val="single"/>
          </w:rPr>
          <w:t>пунктом 12 части первой статьи 16</w:t>
        </w:r>
      </w:hyperlink>
      <w:r>
        <w:rPr>
          <w:rStyle w:val="s0"/>
        </w:rPr>
        <w:t xml:space="preserve"> Закона Украины «О Национальном антикоррупционном бюро Украины».</w:t>
      </w:r>
    </w:p>
    <w:p w:rsidR="00000000" w:rsidRDefault="00033594">
      <w:pPr>
        <w:pStyle w:val="pc"/>
      </w:pPr>
      <w:r>
        <w:t> </w:t>
      </w:r>
    </w:p>
    <w:p w:rsidR="00000000" w:rsidRDefault="00033594">
      <w:pPr>
        <w:pStyle w:val="pc"/>
      </w:pPr>
      <w:bookmarkStart w:id="103" w:name="SUB870000"/>
      <w:bookmarkEnd w:id="103"/>
      <w:r>
        <w:rPr>
          <w:rStyle w:val="s1"/>
        </w:rPr>
        <w:t>Глава 9. ПОГАШЕНИЕ НАЛОГОВОГО ДОЛГА НАЛОГОПЛАТЕЛЬЩИКОВ</w:t>
      </w:r>
    </w:p>
    <w:p w:rsidR="00000000" w:rsidRDefault="00033594">
      <w:pPr>
        <w:pStyle w:val="pj"/>
        <w:ind w:left="1200" w:hanging="800"/>
      </w:pPr>
      <w:r>
        <w:t> </w:t>
      </w:r>
    </w:p>
    <w:p w:rsidR="00000000" w:rsidRDefault="00033594">
      <w:pPr>
        <w:pStyle w:val="pj"/>
        <w:ind w:left="1200" w:hanging="800"/>
      </w:pPr>
      <w:r>
        <w:rPr>
          <w:rStyle w:val="s1"/>
        </w:rPr>
        <w:t>Статья 87. Источники уплаты денежных обязательств или погашения н</w:t>
      </w:r>
      <w:r>
        <w:rPr>
          <w:rStyle w:val="s1"/>
        </w:rPr>
        <w:t>алогового долга налогоплательщика</w:t>
      </w:r>
    </w:p>
    <w:p w:rsidR="00000000" w:rsidRDefault="00033594">
      <w:pPr>
        <w:pStyle w:val="pj"/>
      </w:pPr>
      <w:r>
        <w:rPr>
          <w:rStyle w:val="s0"/>
        </w:rPr>
        <w:t>87.1. Источниками самостоятельной уплаты денежных обязательств или погашения налогового долга налогоплательщика являются любые собственные средства, в том числе, полученные от продажи товаров (работ, услуг), имущества, вып</w:t>
      </w:r>
      <w:r>
        <w:rPr>
          <w:rStyle w:val="s0"/>
        </w:rPr>
        <w:t>уска ценных бумаг, в частности корпоративных прав, полученные в качестве займа (кредит), и из других источников, с учетом особенностей, определенных настоящей статьей, а также суммы излишне уплаченных платежей в соответствующие бюджеты.</w:t>
      </w:r>
    </w:p>
    <w:p w:rsidR="00000000" w:rsidRDefault="00033594">
      <w:pPr>
        <w:pStyle w:val="pj"/>
      </w:pPr>
      <w:r>
        <w:rPr>
          <w:rStyle w:val="s0"/>
        </w:rPr>
        <w:t>Источником самостоя</w:t>
      </w:r>
      <w:r>
        <w:rPr>
          <w:rStyle w:val="s0"/>
        </w:rPr>
        <w:t>тельной уплаты денежных обязательств по налогу на добавленную стоимость являются суммы средств, источники которых указаны в абзаце первом настоящего пункта и учитываются в системе электронного администрирования налога на добавленную стоимость. В случае упл</w:t>
      </w:r>
      <w:r>
        <w:rPr>
          <w:rStyle w:val="s0"/>
        </w:rPr>
        <w:t>аты налоговых обязательств, возникших до 1 июля 2015 года, и/или погашения налогового долга по налоговым обязательствам, возникшим до 1 июля 2015 года, перечисление средств в бюджет осуществляется непосредственно со счетов налогоплательщика, открытых в бан</w:t>
      </w:r>
      <w:r>
        <w:rPr>
          <w:rStyle w:val="s0"/>
        </w:rPr>
        <w:t>ках, небанковских платежных услуг, которые предоставляют.</w:t>
      </w:r>
    </w:p>
    <w:p w:rsidR="00000000" w:rsidRDefault="00033594">
      <w:pPr>
        <w:pStyle w:val="pj"/>
      </w:pPr>
      <w:r>
        <w:rPr>
          <w:rStyle w:val="s0"/>
        </w:rPr>
        <w:t>Оплату денежных обязательств или погашения налогового долга налогоплательщика по соответствующему платежу может быть осуществлено также:</w:t>
      </w:r>
    </w:p>
    <w:p w:rsidR="00000000" w:rsidRDefault="00033594">
      <w:pPr>
        <w:pStyle w:val="pj"/>
      </w:pPr>
      <w:r>
        <w:rPr>
          <w:rStyle w:val="s0"/>
        </w:rPr>
        <w:t>а) за счет излишне уплаченных сумм такого платежа (без заявле</w:t>
      </w:r>
      <w:r>
        <w:rPr>
          <w:rStyle w:val="s0"/>
        </w:rPr>
        <w:t>ния плательщика);</w:t>
      </w:r>
    </w:p>
    <w:p w:rsidR="00000000" w:rsidRDefault="00033594">
      <w:pPr>
        <w:pStyle w:val="pj"/>
      </w:pPr>
      <w:r>
        <w:rPr>
          <w:rStyle w:val="s0"/>
        </w:rPr>
        <w:t xml:space="preserve">б) за счет ошибочно и / или излишне уплаченных сумм по другим платежам (на основании соответствующего заявления плательщика) в соответствующие бюджеты с учетом особенностей, определенных в </w:t>
      </w:r>
      <w:hyperlink w:anchor="sub430000" w:history="1">
        <w:r>
          <w:rPr>
            <w:rStyle w:val="a5"/>
            <w:color w:val="0000FF"/>
            <w:u w:val="single"/>
          </w:rPr>
          <w:t>пункте 43.4 1 ста</w:t>
        </w:r>
        <w:r>
          <w:rPr>
            <w:rStyle w:val="a5"/>
            <w:color w:val="0000FF"/>
            <w:u w:val="single"/>
          </w:rPr>
          <w:t>тьи 43</w:t>
        </w:r>
      </w:hyperlink>
      <w:r>
        <w:rPr>
          <w:rStyle w:val="s0"/>
        </w:rPr>
        <w:t xml:space="preserve"> настоящего Кодекса;</w:t>
      </w:r>
    </w:p>
    <w:p w:rsidR="00000000" w:rsidRDefault="00033594">
      <w:pPr>
        <w:pStyle w:val="pj"/>
      </w:pPr>
      <w:r>
        <w:rPr>
          <w:rStyle w:val="s0"/>
        </w:rPr>
        <w:t>в) за счет суммы бюджетного возмещения налога на добавленную стоимость (на основании соответствующего заявления плательщика) в Государственный бюджет Украины.</w:t>
      </w:r>
    </w:p>
    <w:p w:rsidR="00000000" w:rsidRDefault="00033594">
      <w:pPr>
        <w:pStyle w:val="pj"/>
      </w:pPr>
      <w:r>
        <w:rPr>
          <w:rStyle w:val="s0"/>
        </w:rPr>
        <w:t>Не могут быть источником погашения налогового долга, кроме погашения н</w:t>
      </w:r>
      <w:r>
        <w:rPr>
          <w:rStyle w:val="s0"/>
        </w:rPr>
        <w:t>алогового долга по налогу на добавленную стоимость (кроме налогового долга, возникшего до 1 июля 2015 года), средства на счете плательщика в системе электронного администрирования налога на добавленную стоимость. Для погашения такого налогового долга за сч</w:t>
      </w:r>
      <w:r>
        <w:rPr>
          <w:rStyle w:val="s0"/>
        </w:rPr>
        <w:t xml:space="preserve">ет средств на счете налогоплательщика в системе электронного администрирования налога на добавленную стоимость центральный орган исполнительной власти, реализующий налоговую политику, при наличии оснований, предусмотренных </w:t>
      </w:r>
      <w:hyperlink w:anchor="sub950000" w:history="1">
        <w:r>
          <w:rPr>
            <w:rStyle w:val="a5"/>
            <w:color w:val="0000FF"/>
            <w:u w:val="single"/>
          </w:rPr>
          <w:t>с</w:t>
        </w:r>
        <w:r>
          <w:rPr>
            <w:rStyle w:val="a5"/>
            <w:color w:val="0000FF"/>
            <w:u w:val="single"/>
          </w:rPr>
          <w:t>татьей 95</w:t>
        </w:r>
      </w:hyperlink>
      <w:r>
        <w:rPr>
          <w:rStyle w:val="s0"/>
        </w:rPr>
        <w:t xml:space="preserve"> настоящего Кодекса, направляет центральному органу исполнительной власти, реализующим государственную политику в сфере казначейского обслуживания бюджетных средств, в котором открыты счета плательщиков в системе электронного администрирования нал</w:t>
      </w:r>
      <w:r>
        <w:rPr>
          <w:rStyle w:val="s0"/>
        </w:rPr>
        <w:t>ога на добавленную стоимость, реестр, в котором указываются наименование налогоплательщика, налоговый и индивидуальный налоговый номер плательщика налогов и сумма налогового долга, подлежащего перечислению в бюджет (кроме сумм налогового долга по обязатель</w:t>
      </w:r>
      <w:r>
        <w:rPr>
          <w:rStyle w:val="s0"/>
        </w:rPr>
        <w:t xml:space="preserve">ствам по налогу на добавленную стоимость, подлежащих уплате в государственный бюджет и по которым сформирован реестр для перечисления средств в государственный бюджет со счета в системе электронного администрирования в соответствии с </w:t>
      </w:r>
      <w:hyperlink w:anchor="sub2000000" w:history="1">
        <w:r>
          <w:rPr>
            <w:rStyle w:val="a5"/>
            <w:color w:val="0000FF"/>
            <w:u w:val="single"/>
          </w:rPr>
          <w:t>пунктом 200.2 статьи 200</w:t>
        </w:r>
      </w:hyperlink>
      <w:r>
        <w:rPr>
          <w:rStyle w:val="s0"/>
        </w:rPr>
        <w:t xml:space="preserve"> настоящего Кодекса). Порядок формирования и отправки центральному органу исполнительной власти, реализующим государственную политику в сфере казначейского обслуживания бюджетных средств, такого реестра определяется центр</w:t>
      </w:r>
      <w:r>
        <w:rPr>
          <w:rStyle w:val="s0"/>
        </w:rPr>
        <w:t>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87.2. Источниками погашения налогового долга налогоплательщика является любое имущество такого налогоплательщика с учетом ограничений, </w:t>
      </w:r>
      <w:r>
        <w:rPr>
          <w:rStyle w:val="s0"/>
        </w:rPr>
        <w:t>определенных этим Кодексом, а также другими законодательными актами.</w:t>
      </w:r>
    </w:p>
    <w:p w:rsidR="00000000" w:rsidRDefault="00033594">
      <w:pPr>
        <w:pStyle w:val="pj"/>
      </w:pPr>
      <w:r>
        <w:rPr>
          <w:rStyle w:val="s0"/>
        </w:rPr>
        <w:t>87.3. Не могут быть использованы в качестве источников погашения налогового долга налогоплательщика:</w:t>
      </w:r>
    </w:p>
    <w:p w:rsidR="00000000" w:rsidRDefault="00033594">
      <w:pPr>
        <w:pStyle w:val="pj"/>
      </w:pPr>
      <w:r>
        <w:rPr>
          <w:rStyle w:val="s0"/>
        </w:rPr>
        <w:t>87.3.1. имущество налогоплательщика, предоставленное им в залог другим лицам (на время действия такого залога), если такой залог зарегистрирован согласно закону в соответствующих государственных реестрах до момента возникновения права налогового залога;</w:t>
      </w:r>
    </w:p>
    <w:p w:rsidR="00000000" w:rsidRDefault="00033594">
      <w:pPr>
        <w:pStyle w:val="pj"/>
      </w:pPr>
      <w:r>
        <w:rPr>
          <w:rStyle w:val="s0"/>
        </w:rPr>
        <w:t>87</w:t>
      </w:r>
      <w:r>
        <w:rPr>
          <w:rStyle w:val="s0"/>
        </w:rPr>
        <w:t>.3.2. имущество, которое принадлежит на правах собственности другим лицам и находится во владении или пользовании налогоплательщика, в том числе (но не исключительно) имущество, переданное налогоплательщику в лизинг, аренду, хранение (ответственное хранени</w:t>
      </w:r>
      <w:r>
        <w:rPr>
          <w:rStyle w:val="s0"/>
        </w:rPr>
        <w:t>е), ломбардный хранение, на комиссию (консигнацию) давальческое сырье, предоставленное предприятию для переработки, кроме его части, предоставляемой налогоплательщику как оплата за такие услуги, а также имущество других лиц, принятые налогоплательщиком в з</w:t>
      </w:r>
      <w:r>
        <w:rPr>
          <w:rStyle w:val="s0"/>
        </w:rPr>
        <w:t>алог или заклад, доверительное и любые другие виды агентского управления;</w:t>
      </w:r>
    </w:p>
    <w:p w:rsidR="00000000" w:rsidRDefault="00033594">
      <w:pPr>
        <w:pStyle w:val="pj"/>
      </w:pPr>
      <w:r>
        <w:rPr>
          <w:rStyle w:val="s0"/>
        </w:rPr>
        <w:t>87.3.3. имущественные права других лиц, предоставленные налогоплательщику в пользование или владение, а также неимущественные права, в том числе права интеллектуальной (промышленной)</w:t>
      </w:r>
      <w:r>
        <w:rPr>
          <w:rStyle w:val="s0"/>
        </w:rPr>
        <w:t xml:space="preserve"> собственности, переданные в пользование такому налогоплательщику без права их отчуждения;</w:t>
      </w:r>
    </w:p>
    <w:p w:rsidR="00000000" w:rsidRDefault="00033594">
      <w:pPr>
        <w:pStyle w:val="pj"/>
      </w:pPr>
      <w:r>
        <w:rPr>
          <w:rStyle w:val="s0"/>
        </w:rPr>
        <w:t>87.3.4. Средства кредитов или займов, предоставленных налогоплательщику кредитно-финансовым учреждением, которые учитываются на ссудных счетах, открытых такому налог</w:t>
      </w:r>
      <w:r>
        <w:rPr>
          <w:rStyle w:val="s0"/>
        </w:rPr>
        <w:t>оплательщику, суммы аккредитивов, выставленных на имя налогоплательщика, но не открыты, суммы авансовых платежей и предварительной оплаты по контрактам предприятий судостроительной промышленности (класс 35.11 группа 35 КВЭД ДК 009: 2005), полученные от зак</w:t>
      </w:r>
      <w:r>
        <w:rPr>
          <w:rStyle w:val="s0"/>
        </w:rPr>
        <w:t>азчиков морских и речных судов и других плавучих средств;</w:t>
      </w:r>
    </w:p>
    <w:p w:rsidR="00000000" w:rsidRDefault="00033594">
      <w:pPr>
        <w:pStyle w:val="pj"/>
      </w:pPr>
      <w:r>
        <w:rPr>
          <w:rStyle w:val="s0"/>
        </w:rPr>
        <w:t xml:space="preserve">87.3.5. имущество, включенное в состав единых имущественных комплексов государственных предприятий, не подлежащих приватизации, в том числе казенных предприятий. </w:t>
      </w:r>
      <w:r>
        <w:t>Порядок</w:t>
      </w:r>
      <w:r>
        <w:rPr>
          <w:rStyle w:val="s0"/>
        </w:rPr>
        <w:t xml:space="preserve"> отнесения имущества к включа</w:t>
      </w:r>
      <w:r>
        <w:rPr>
          <w:rStyle w:val="s0"/>
        </w:rPr>
        <w:t>емого в состав единого имущественного комплекса государственного предприятия, устанавливается Фондом государственного имущества Украины;</w:t>
      </w:r>
    </w:p>
    <w:p w:rsidR="00000000" w:rsidRDefault="00033594">
      <w:pPr>
        <w:pStyle w:val="pj"/>
      </w:pPr>
      <w:r>
        <w:rPr>
          <w:rStyle w:val="s0"/>
        </w:rPr>
        <w:t>87.3.6. имущество, свободный оборот которого запрещен в соответствии с законодательством Украины;</w:t>
      </w:r>
    </w:p>
    <w:p w:rsidR="00000000" w:rsidRDefault="00033594">
      <w:pPr>
        <w:pStyle w:val="pj"/>
      </w:pPr>
      <w:r>
        <w:rPr>
          <w:rStyle w:val="s0"/>
        </w:rPr>
        <w:t>87.3.7. имущество, не</w:t>
      </w:r>
      <w:r>
        <w:rPr>
          <w:rStyle w:val="s0"/>
        </w:rPr>
        <w:t xml:space="preserve"> может быть предметом залога в соответствии с </w:t>
      </w:r>
      <w:hyperlink r:id="rId186" w:anchor="sub_id=40000" w:history="1">
        <w:r>
          <w:rPr>
            <w:rStyle w:val="a4"/>
          </w:rPr>
          <w:t>Законом</w:t>
        </w:r>
      </w:hyperlink>
      <w:r>
        <w:rPr>
          <w:rStyle w:val="s0"/>
        </w:rPr>
        <w:t xml:space="preserve"> </w:t>
      </w:r>
      <w:r>
        <w:t xml:space="preserve">Украины «О </w:t>
      </w:r>
      <w:r>
        <w:rPr>
          <w:rStyle w:val="s0"/>
        </w:rPr>
        <w:t>залоге»;</w:t>
      </w:r>
    </w:p>
    <w:p w:rsidR="00000000" w:rsidRDefault="00033594">
      <w:pPr>
        <w:pStyle w:val="pj"/>
      </w:pPr>
      <w:r>
        <w:rPr>
          <w:rStyle w:val="s0"/>
        </w:rPr>
        <w:t>87.3.8. средства других лиц, предоставленные налогоплательщику во вклад (депозит) или доверительное</w:t>
      </w:r>
      <w:r>
        <w:rPr>
          <w:rStyle w:val="s0"/>
        </w:rPr>
        <w:t xml:space="preserve"> управление, а также собственные средства юридического лица, используемые для выплат задолженности по основной заработной платы за фактически отработанное время физическим лицам, которые находятся в трудовых отношениях с таким юридическим лицом.</w:t>
      </w:r>
    </w:p>
    <w:p w:rsidR="00000000" w:rsidRDefault="00033594">
      <w:pPr>
        <w:pStyle w:val="pj"/>
      </w:pPr>
      <w:r>
        <w:rPr>
          <w:rStyle w:val="s0"/>
        </w:rPr>
        <w:t>87.4. Долж</w:t>
      </w:r>
      <w:r>
        <w:rPr>
          <w:rStyle w:val="s0"/>
        </w:rPr>
        <w:t xml:space="preserve">ностные лица, в том числе государственные исполнители, принявшие решение об использовании имущества, определенного </w:t>
      </w:r>
      <w:r>
        <w:t>пунктом 87.3</w:t>
      </w:r>
      <w:r>
        <w:rPr>
          <w:rStyle w:val="s0"/>
        </w:rPr>
        <w:t xml:space="preserve"> этой статьи, как источники погашения денежного обязательства или налогового долга налогоплательщика несут ответственность в соот</w:t>
      </w:r>
      <w:r>
        <w:rPr>
          <w:rStyle w:val="s0"/>
        </w:rPr>
        <w:t>ветствии с законом.</w:t>
      </w:r>
    </w:p>
    <w:p w:rsidR="00000000" w:rsidRDefault="00033594">
      <w:pPr>
        <w:pStyle w:val="pj"/>
      </w:pPr>
      <w:r>
        <w:rPr>
          <w:rStyle w:val="s0"/>
        </w:rPr>
        <w:t>87.5. В случае если осуществление мероприятий по погашению налогового долга налогоплательщика путем взыскания средств, находящихся в его собственности, не привело к полному погашению суммы налогового долга или в случае недостаточности у</w:t>
      </w:r>
      <w:r>
        <w:rPr>
          <w:rStyle w:val="s0"/>
        </w:rPr>
        <w:t xml:space="preserve"> плательщика средств для погашения налогового долга, контролирующий орган определяет дебиторскую задолженность плательщика налогов, срок погашения которой наступил, источником погашения налогового долга такого налогоплательщика.</w:t>
      </w:r>
    </w:p>
    <w:p w:rsidR="00000000" w:rsidRDefault="00033594">
      <w:pPr>
        <w:pStyle w:val="pj"/>
      </w:pPr>
      <w:r>
        <w:rPr>
          <w:rStyle w:val="s0"/>
        </w:rPr>
        <w:t>Контролирующий орган заключ</w:t>
      </w:r>
      <w:r>
        <w:rPr>
          <w:rStyle w:val="s0"/>
        </w:rPr>
        <w:t xml:space="preserve">ает с налогоплательщиком договор о переводе права требования такой дебиторской задолженности. Такая дебиторская задолженность продолжает оставаться активом налогоплательщика, имеющего налоговый долг, о чем указывается в договоре между налогоплательщиком и </w:t>
      </w:r>
      <w:r>
        <w:rPr>
          <w:rStyle w:val="s0"/>
        </w:rPr>
        <w:t>контролирующим органом, и должна быть соответствующим образом раскрыта в примечаниях к финансовой отчетности.</w:t>
      </w:r>
    </w:p>
    <w:p w:rsidR="00000000" w:rsidRDefault="00033594">
      <w:pPr>
        <w:pStyle w:val="pj"/>
      </w:pPr>
      <w:r>
        <w:rPr>
          <w:rStyle w:val="s0"/>
        </w:rPr>
        <w:t>Налоговый долг продолжает учитываться по налогоплательщиком, у которого он возник, до поступления средств в бюджет за счет взыскания этой дебиторс</w:t>
      </w:r>
      <w:r>
        <w:rPr>
          <w:rStyle w:val="s0"/>
        </w:rPr>
        <w:t>кой задолженности. Контролирующий орган сообщает налогоплательщику о таком поступления в пятидневный срок со дня получения соответствующего документа.</w:t>
      </w:r>
    </w:p>
    <w:p w:rsidR="00000000" w:rsidRDefault="00033594">
      <w:pPr>
        <w:pStyle w:val="pj"/>
      </w:pPr>
      <w:r>
        <w:rPr>
          <w:rStyle w:val="s0"/>
        </w:rPr>
        <w:t>В случае отказа налогоплательщика, имеющего налоговый долг, от заключения с контролирующим органом догово</w:t>
      </w:r>
      <w:r>
        <w:rPr>
          <w:rStyle w:val="s0"/>
        </w:rPr>
        <w:t>ра о переводе права требования дебиторской задолженности такой контролирующий орган обращается в суд относительно обязательства налогоплательщика заключить указанный договор.</w:t>
      </w:r>
    </w:p>
    <w:p w:rsidR="00000000" w:rsidRDefault="00033594">
      <w:pPr>
        <w:pStyle w:val="pj"/>
      </w:pPr>
      <w:r>
        <w:rPr>
          <w:rStyle w:val="s0"/>
        </w:rPr>
        <w:t>87.6. В случае отсутствия у налогоплательщика, являющегося филиалом, обособленным</w:t>
      </w:r>
      <w:r>
        <w:rPr>
          <w:rStyle w:val="s0"/>
        </w:rPr>
        <w:t xml:space="preserve"> подразделением юридического лица, имущества, достаточного для погашения его денежного обязательства или налогового долга, источником погашения денежного обязательства или налогового долга такого налогоплательщика является имущество такого юридического лиц</w:t>
      </w:r>
      <w:r>
        <w:rPr>
          <w:rStyle w:val="s0"/>
        </w:rPr>
        <w:t>а, на которое может быть обращено взыскание в соответствии с настоящим Кодексом.</w:t>
      </w:r>
    </w:p>
    <w:p w:rsidR="00000000" w:rsidRDefault="00033594">
      <w:pPr>
        <w:pStyle w:val="pj"/>
      </w:pPr>
      <w:hyperlink r:id="rId187" w:anchor="sub_id=100" w:history="1">
        <w:r>
          <w:rPr>
            <w:rStyle w:val="a4"/>
          </w:rPr>
          <w:t>Порядок</w:t>
        </w:r>
      </w:hyperlink>
      <w:r>
        <w:rPr>
          <w:rStyle w:val="s0"/>
        </w:rPr>
        <w:t xml:space="preserve"> применения пунктов 87.5 и 87.6 этой статьи определяется центральным органом исполнител</w:t>
      </w:r>
      <w:r>
        <w:rPr>
          <w:rStyle w:val="s0"/>
        </w:rPr>
        <w:t>ьной власти, обеспечивающий формирование и реализует государственную финансовую политику.</w:t>
      </w:r>
    </w:p>
    <w:p w:rsidR="00000000" w:rsidRDefault="00033594">
      <w:pPr>
        <w:pStyle w:val="pj"/>
      </w:pPr>
      <w:r>
        <w:rPr>
          <w:rStyle w:val="s0"/>
        </w:rPr>
        <w:t>87.7. Запрещается любая уступка денежного обязательства или налогового долга налогоплательщика третьим лицам. Положения настоящего пункта не распространяются на случа</w:t>
      </w:r>
      <w:r>
        <w:rPr>
          <w:rStyle w:val="s0"/>
        </w:rPr>
        <w:t>и, когда гарантами полного и своевременного погашения денежных обязательств налогоплательщика являются другие лица, если такое право предусмотрено настоящим Кодексом.</w:t>
      </w:r>
    </w:p>
    <w:p w:rsidR="00000000" w:rsidRDefault="00033594">
      <w:pPr>
        <w:pStyle w:val="pj"/>
      </w:pPr>
      <w:r>
        <w:rPr>
          <w:rStyle w:val="s0"/>
        </w:rPr>
        <w:t xml:space="preserve">87.8. Дополнительно к источникам, определенных в </w:t>
      </w:r>
      <w:r>
        <w:t>пункте 87.1</w:t>
      </w:r>
      <w:r>
        <w:rPr>
          <w:rStyle w:val="s0"/>
        </w:rPr>
        <w:t xml:space="preserve"> этой статьи, источником пога</w:t>
      </w:r>
      <w:r>
        <w:rPr>
          <w:rStyle w:val="s0"/>
        </w:rPr>
        <w:t xml:space="preserve">шения налогового долга банков, небанковских финансовых учреждений, в том числе страховых организаций, могут быть средства, независимо от источников их происхождения и без применения ограничений, определенных в </w:t>
      </w:r>
      <w:r>
        <w:t>подпунктах 87.3.4</w:t>
      </w:r>
      <w:r>
        <w:rPr>
          <w:rStyle w:val="s0"/>
        </w:rPr>
        <w:t xml:space="preserve"> и </w:t>
      </w:r>
      <w:r>
        <w:t>87.3. 8</w:t>
      </w:r>
      <w:r>
        <w:rPr>
          <w:rStyle w:val="s0"/>
        </w:rPr>
        <w:t xml:space="preserve"> пункта 87.3 этой с</w:t>
      </w:r>
      <w:r>
        <w:rPr>
          <w:rStyle w:val="s0"/>
        </w:rPr>
        <w:t>татьи, в сумме, не превышающей сумму их собственного капитала (без учета страховых и приравненных к ним обязательных резервов, сформированных в соответствии с законом).Определение размера собственного капитала осуществляется в соответствии с законодательст</w:t>
      </w:r>
      <w:r>
        <w:rPr>
          <w:rStyle w:val="s0"/>
        </w:rPr>
        <w:t>вом Украины.</w:t>
      </w:r>
    </w:p>
    <w:p w:rsidR="00000000" w:rsidRDefault="00033594">
      <w:pPr>
        <w:pStyle w:val="pj"/>
      </w:pPr>
      <w:r>
        <w:rPr>
          <w:rStyle w:val="s0"/>
        </w:rPr>
        <w:t>87.9. В случае наличия у налогоплательщика налогового долга контролирующие органы обязаны зачислить средства, уплачиваемые таким налогоплательщик, в счет погашения налогового долга согласно очередности его возникновения независимо от направлен</w:t>
      </w:r>
      <w:r>
        <w:rPr>
          <w:rStyle w:val="s0"/>
        </w:rPr>
        <w:t xml:space="preserve">ия уплаты, определенного налогоплательщиком. В таком же порядке происходит зачисление средств, которые поступят в счет погашения налогового долга налогоплательщика в соответствии </w:t>
      </w:r>
      <w:hyperlink w:anchor="sub950000" w:history="1">
        <w:r>
          <w:rPr>
            <w:rStyle w:val="a4"/>
          </w:rPr>
          <w:t>с статьей 95</w:t>
        </w:r>
      </w:hyperlink>
      <w:r>
        <w:rPr>
          <w:rStyle w:val="s0"/>
        </w:rPr>
        <w:t xml:space="preserve"> настоящего Кодекса или по решени</w:t>
      </w:r>
      <w:r>
        <w:rPr>
          <w:rStyle w:val="s0"/>
        </w:rPr>
        <w:t>ю суда в случаях, предусмотренных законом.</w:t>
      </w:r>
    </w:p>
    <w:p w:rsidR="00000000" w:rsidRDefault="00033594">
      <w:pPr>
        <w:pStyle w:val="pj"/>
      </w:pPr>
      <w:r>
        <w:rPr>
          <w:rStyle w:val="s0"/>
        </w:rPr>
        <w:t>Направление средств налогоплательщиком на погашение денежного обязательства перед погашением налогового долга запрещается, кроме случаев направления этих средств на выплату заработной платы и единого взноса на общ</w:t>
      </w:r>
      <w:r>
        <w:rPr>
          <w:rStyle w:val="s0"/>
        </w:rPr>
        <w:t>еобязательное государственное социальное страхование.</w:t>
      </w:r>
    </w:p>
    <w:p w:rsidR="00000000" w:rsidRDefault="00033594">
      <w:pPr>
        <w:pStyle w:val="pj"/>
      </w:pPr>
      <w:r>
        <w:rPr>
          <w:rStyle w:val="s0"/>
        </w:rPr>
        <w:t>87.10. С момента вынесения судом определения о возбуждении производства по делу о банкротстве налогоплательщика порядок погашения денежных обязательств, включенных в конкурсных кредиторских требований к</w:t>
      </w:r>
      <w:r>
        <w:rPr>
          <w:rStyle w:val="s0"/>
        </w:rPr>
        <w:t xml:space="preserve">онтролирующих органов к такому должнику, определяется согласно </w:t>
      </w:r>
      <w:hyperlink r:id="rId188" w:history="1">
        <w:r>
          <w:rPr>
            <w:rStyle w:val="a5"/>
            <w:color w:val="0000FF"/>
            <w:u w:val="single"/>
          </w:rPr>
          <w:t>Кодексу</w:t>
        </w:r>
      </w:hyperlink>
      <w:r>
        <w:rPr>
          <w:rStyle w:val="s0"/>
        </w:rPr>
        <w:t xml:space="preserve"> Украины по процедурам банкротства без применения норм настоящего Кодекса.</w:t>
      </w:r>
    </w:p>
    <w:p w:rsidR="00000000" w:rsidRDefault="00033594">
      <w:pPr>
        <w:pStyle w:val="pj"/>
      </w:pPr>
      <w:r>
        <w:rPr>
          <w:rStyle w:val="s0"/>
        </w:rPr>
        <w:t>87.11. Орган взыскания обращается в суд с иско</w:t>
      </w:r>
      <w:r>
        <w:rPr>
          <w:rStyle w:val="s0"/>
        </w:rPr>
        <w:t>м о взыскании суммы налогового долга налогоплательщика - физического лица. Взыскание налогового долга по решению суда осуществляется государственной исполнительной службой в соответствии с законом об исполнительном производстве.</w:t>
      </w:r>
    </w:p>
    <w:p w:rsidR="00000000" w:rsidRDefault="00033594">
      <w:pPr>
        <w:pStyle w:val="pj"/>
      </w:pPr>
      <w:r>
        <w:rPr>
          <w:rStyle w:val="s0"/>
        </w:rPr>
        <w:t>87.12. В случае если налого</w:t>
      </w:r>
      <w:r>
        <w:rPr>
          <w:rStyle w:val="s0"/>
        </w:rPr>
        <w:t>вый долг возник по операциям, которые выполнялись в рамках договоров о совместной деятельности, источником погашения такого налогового долга является имущество налогоплательщиков, являющихся участниками такого договора.</w:t>
      </w:r>
    </w:p>
    <w:p w:rsidR="00000000" w:rsidRDefault="00033594">
      <w:pPr>
        <w:pStyle w:val="pj"/>
      </w:pPr>
      <w:r>
        <w:rPr>
          <w:rStyle w:val="s0"/>
        </w:rPr>
        <w:t>87.13. В случае неуплаты в течение 2</w:t>
      </w:r>
      <w:r>
        <w:rPr>
          <w:rStyle w:val="s0"/>
        </w:rPr>
        <w:t>40 календарных дней со дня вручения налогоплательщику налогового требования сумма налогового долга, что превышает 1 миллион гривен, контролирующий орган может обратиться в суд за установлением временного ограничения в праве выезда руководителя юридического</w:t>
      </w:r>
      <w:r>
        <w:rPr>
          <w:rStyle w:val="s0"/>
        </w:rPr>
        <w:t xml:space="preserve"> лица или постоянного представительства нерезидента-должника за пределы Украины - до погашения такого налогового долга.</w:t>
      </w:r>
    </w:p>
    <w:p w:rsidR="00000000" w:rsidRDefault="00033594">
      <w:pPr>
        <w:pStyle w:val="pj"/>
      </w:pPr>
      <w:r>
        <w:rPr>
          <w:rStyle w:val="s0"/>
        </w:rPr>
        <w:t xml:space="preserve">Требования абзаца первого настоящего пункта не применяется в случае наличия обязательства государства по возврату юридическому лицу или </w:t>
      </w:r>
      <w:r>
        <w:rPr>
          <w:rStyle w:val="s0"/>
        </w:rPr>
        <w:t>постоянному представительству нерезидента-должника ошибочно и/или излишне уплаченных им денежных обязательств бюджетного возмещения налога на добавленную стоимость, если общая сумма непогашенной задолженности государства перед должником равна или превышает</w:t>
      </w:r>
      <w:r>
        <w:rPr>
          <w:rStyle w:val="s0"/>
        </w:rPr>
        <w:t xml:space="preserve"> сумму налогового долга такого должника.</w:t>
      </w:r>
    </w:p>
    <w:p w:rsidR="00000000" w:rsidRDefault="00033594">
      <w:pPr>
        <w:pStyle w:val="pj"/>
      </w:pPr>
      <w:r>
        <w:rPr>
          <w:rStyle w:val="s0"/>
        </w:rPr>
        <w:t>Временное ограничение в праве выезда руководителя юридического лица или постоянного представительства нерезидента-должника за пределы Украины устанавливается в качестве обеспечительной меры исполнения судебного реше</w:t>
      </w:r>
      <w:r>
        <w:rPr>
          <w:rStyle w:val="s0"/>
        </w:rPr>
        <w:t>ния или решения руководителя контролирующего органа о взыскании суммы налогового долга.</w:t>
      </w:r>
    </w:p>
    <w:p w:rsidR="00000000" w:rsidRDefault="00033594">
      <w:pPr>
        <w:pStyle w:val="pj"/>
      </w:pPr>
      <w:r>
        <w:rPr>
          <w:rStyle w:val="s0"/>
        </w:rPr>
        <w:t>В случае введения временного ограничения в праве выезда руководителя юридического лица или постоянного представительства нерезидента-должника за пределы Украины в связи</w:t>
      </w:r>
      <w:r>
        <w:rPr>
          <w:rStyle w:val="s0"/>
        </w:rPr>
        <w:t xml:space="preserve"> с решением суда, которое набрало законной силы, контролирующий орган не позднее следующего рабочего дня со дня получения решения суда:</w:t>
      </w:r>
    </w:p>
    <w:p w:rsidR="00000000" w:rsidRDefault="00033594">
      <w:pPr>
        <w:pStyle w:val="pj"/>
      </w:pPr>
      <w:r>
        <w:rPr>
          <w:rStyle w:val="s0"/>
        </w:rPr>
        <w:t>информирует об этом центральный орган исполнительной власти, реализующий государственную политику в сфере охраны государственной границы, в порядке обмена информацией, утвержденном центральным органом исполнительной власти, который обеспечивает формировани</w:t>
      </w:r>
      <w:r>
        <w:rPr>
          <w:rStyle w:val="s0"/>
        </w:rPr>
        <w:t>е и реализует государственную финансовую политику, совместно с центральным органом исполнительной власти, обеспечивающим формирование государственной политики в сфере охраны государственной границы;</w:t>
      </w:r>
    </w:p>
    <w:p w:rsidR="00000000" w:rsidRDefault="00033594">
      <w:pPr>
        <w:pStyle w:val="pj"/>
      </w:pPr>
      <w:r>
        <w:rPr>
          <w:rStyle w:val="s0"/>
        </w:rPr>
        <w:t>размещает соответствующую информацию в Реестре руководите</w:t>
      </w:r>
      <w:r>
        <w:rPr>
          <w:rStyle w:val="s0"/>
        </w:rPr>
        <w:t>лей налогоплательщиков - должников.</w:t>
      </w:r>
    </w:p>
    <w:p w:rsidR="00000000" w:rsidRDefault="00033594">
      <w:pPr>
        <w:pStyle w:val="pj"/>
      </w:pPr>
      <w:r>
        <w:rPr>
          <w:rStyle w:val="s0"/>
        </w:rPr>
        <w:t>Не позднее следующего рабочего дня со дня зачисления денежных средств на соответствующий счет органа, осуществляющего казначейское обслуживание бюджетных средств, и/или в других случаях погашения налогового долга в сумме</w:t>
      </w:r>
      <w:r>
        <w:rPr>
          <w:rStyle w:val="s0"/>
        </w:rPr>
        <w:t>, указанной в решении суда по состоянию на дату принятия решения суда, либо в случае получения сведений из Единого государственного реестра юридических лиц, физических лиц - предпринимателей и общественных формирований о смене руководителя юридического лиц</w:t>
      </w:r>
      <w:r>
        <w:rPr>
          <w:rStyle w:val="s0"/>
        </w:rPr>
        <w:t>а или постоянного представительства нерезидента-должника, или в случае начала судебных процедур по делам о банкротстве в отношении такого должника контролирующий орган:</w:t>
      </w:r>
    </w:p>
    <w:p w:rsidR="00000000" w:rsidRDefault="00033594">
      <w:pPr>
        <w:pStyle w:val="pj"/>
      </w:pPr>
      <w:r>
        <w:rPr>
          <w:rStyle w:val="s0"/>
        </w:rPr>
        <w:t>информирует о указано центральный орган исполнительной власти, реализующий государственную политику в сфере охраны государственной границы, в порядке обмена информацией, утвержденном центральным органом исполнительной власти, который обеспечивает формирова</w:t>
      </w:r>
      <w:r>
        <w:rPr>
          <w:rStyle w:val="s0"/>
        </w:rPr>
        <w:t>ние и реализует государственную финансовую политику, совместно с центральным органом исполнительной власти, обеспечивающим формирование государственной политики в сфере охраны государственной границы, что является основанием для отмены установленного време</w:t>
      </w:r>
      <w:r>
        <w:rPr>
          <w:rStyle w:val="s0"/>
        </w:rPr>
        <w:t>нного ограничения в праве выезда руководителя юридического лица или постоянного представительства нерезидента-должника за пределы Украины;</w:t>
      </w:r>
    </w:p>
    <w:p w:rsidR="00000000" w:rsidRDefault="00033594">
      <w:pPr>
        <w:pStyle w:val="pj"/>
      </w:pPr>
      <w:r>
        <w:rPr>
          <w:rStyle w:val="s0"/>
        </w:rPr>
        <w:t>размещает соответствующую информацию в Реестре руководителей налогоплательщиков - должников.</w:t>
      </w:r>
    </w:p>
    <w:p w:rsidR="00000000" w:rsidRDefault="00033594">
      <w:pPr>
        <w:pStyle w:val="pj"/>
      </w:pPr>
      <w:r>
        <w:rPr>
          <w:rStyle w:val="s0"/>
        </w:rPr>
        <w:t>87.14. Окончания действи</w:t>
      </w:r>
      <w:r>
        <w:rPr>
          <w:rStyle w:val="s0"/>
        </w:rPr>
        <w:t>я временного ограничения в праве выезда руководителя юридического лица или постоянного представительства нерезидента-должника осуществляется в случае погашения суммы налогового долга, указанной в решении суда, в связи с которым было применено такое огранич</w:t>
      </w:r>
      <w:r>
        <w:rPr>
          <w:rStyle w:val="s0"/>
        </w:rPr>
        <w:t>ение, или в случае получения сведений из Единого государственного реестра юридических лиц, физических лиц - предпринимателей и общественных формирований о смене руководителя юридического лица или постоянного представительства нерезидента-должника, или в сл</w:t>
      </w:r>
      <w:r>
        <w:rPr>
          <w:rStyle w:val="s0"/>
        </w:rPr>
        <w:t>учае начала судебных процедур по делам о банкротстве в отношении такого должника.</w:t>
      </w:r>
    </w:p>
    <w:p w:rsidR="00000000" w:rsidRDefault="00033594">
      <w:pPr>
        <w:pStyle w:val="pj"/>
      </w:pPr>
      <w:r>
        <w:t> </w:t>
      </w:r>
    </w:p>
    <w:p w:rsidR="00000000" w:rsidRDefault="00033594">
      <w:pPr>
        <w:pStyle w:val="pj"/>
        <w:ind w:left="1200" w:hanging="800"/>
      </w:pPr>
      <w:bookmarkStart w:id="104" w:name="SUB880000"/>
      <w:bookmarkEnd w:id="104"/>
      <w:r>
        <w:rPr>
          <w:rStyle w:val="s1"/>
        </w:rPr>
        <w:t>Статья 88. Содержание налогового залога</w:t>
      </w:r>
    </w:p>
    <w:p w:rsidR="00000000" w:rsidRDefault="00033594">
      <w:pPr>
        <w:pStyle w:val="pj"/>
      </w:pPr>
      <w:r>
        <w:t>88.1. С целью обеспечения выполнения налогоплательщиком своих обязанностей, определенных настоящим Кодексом, имущество налогоплатель</w:t>
      </w:r>
      <w:r>
        <w:t>щика, имеющего налоговый долг, передается в налоговый залог.</w:t>
      </w:r>
    </w:p>
    <w:p w:rsidR="00000000" w:rsidRDefault="00033594">
      <w:pPr>
        <w:pStyle w:val="pj"/>
      </w:pPr>
      <w:r>
        <w:t>88.2. Право налогового залога возникает согласно этому Кодексу и не требует письменного оформления.</w:t>
      </w:r>
    </w:p>
    <w:p w:rsidR="00000000" w:rsidRDefault="00033594">
      <w:pPr>
        <w:pStyle w:val="pj"/>
      </w:pPr>
      <w:r>
        <w:t>88.3. В случае если налоговый долг возник по операциям, которые выполнялись в пределах договоро</w:t>
      </w:r>
      <w:r>
        <w:t>в о совместной деятельности, в налоговый залог передается имущество налогоплательщика, который согласно условиям договора был ответственным за перечисление налогов в бюджет и / или имущество, внесенное в совместную деятельность и / или является результатом</w:t>
      </w:r>
      <w:r>
        <w:t xml:space="preserve"> совместной деятельности налогоплательщиков. В случае недостаточности имущества такого налогоплательщика в налоговый залог передается имущество других участников договора о совместной деятельности в размерах, пропорциональных их участия в такой совместной </w:t>
      </w:r>
      <w:r>
        <w:t>деятельности.</w:t>
      </w:r>
    </w:p>
    <w:p w:rsidR="00000000" w:rsidRDefault="00033594">
      <w:pPr>
        <w:pStyle w:val="pj"/>
      </w:pPr>
      <w:r>
        <w:t> </w:t>
      </w:r>
    </w:p>
    <w:p w:rsidR="00000000" w:rsidRDefault="00033594">
      <w:pPr>
        <w:pStyle w:val="pj"/>
        <w:ind w:left="1200" w:hanging="800"/>
      </w:pPr>
      <w:bookmarkStart w:id="105" w:name="SUB890000"/>
      <w:bookmarkEnd w:id="105"/>
      <w:r>
        <w:rPr>
          <w:rStyle w:val="s1"/>
        </w:rPr>
        <w:t>Статья 89. Возникновение права налогового залога</w:t>
      </w:r>
    </w:p>
    <w:p w:rsidR="00000000" w:rsidRDefault="00033594">
      <w:pPr>
        <w:pStyle w:val="pj"/>
      </w:pPr>
      <w:r>
        <w:rPr>
          <w:rStyle w:val="s0"/>
        </w:rPr>
        <w:t>89.1. Право налогового залога возникает:</w:t>
      </w:r>
    </w:p>
    <w:p w:rsidR="00000000" w:rsidRDefault="00033594">
      <w:pPr>
        <w:pStyle w:val="pj"/>
      </w:pPr>
      <w:r>
        <w:rPr>
          <w:rStyle w:val="s0"/>
        </w:rPr>
        <w:t>89.1.1. в случае неуплаты в сроки, установленные настоящим Кодексом, суммы денежного обязательства, самостоятельно определенной налогоплательщиком в н</w:t>
      </w:r>
      <w:r>
        <w:rPr>
          <w:rStyle w:val="s0"/>
        </w:rPr>
        <w:t>алоговой декларации, - со дня, следующего за последним днем указанного срока;</w:t>
      </w:r>
    </w:p>
    <w:p w:rsidR="00000000" w:rsidRDefault="00033594">
      <w:pPr>
        <w:pStyle w:val="pj"/>
      </w:pPr>
      <w:r>
        <w:rPr>
          <w:rStyle w:val="s0"/>
        </w:rPr>
        <w:t>89.1.2. в случае неуплаты в сроки, установленные настоящим Кодексом, суммы денежного обязательства, самостоятельно определенной контролирующим органом, - со дня возникновения нал</w:t>
      </w:r>
      <w:r>
        <w:rPr>
          <w:rStyle w:val="s0"/>
        </w:rPr>
        <w:t>огового долга;</w:t>
      </w:r>
    </w:p>
    <w:p w:rsidR="00000000" w:rsidRDefault="00033594">
      <w:pPr>
        <w:pStyle w:val="pj"/>
      </w:pPr>
      <w:r>
        <w:rPr>
          <w:rStyle w:val="s0"/>
        </w:rPr>
        <w:t xml:space="preserve">89.1.3. в случае, определенном в </w:t>
      </w:r>
      <w:hyperlink w:anchor="sub1000000" w:history="1">
        <w:r>
          <w:rPr>
            <w:rStyle w:val="a5"/>
            <w:color w:val="0000FF"/>
            <w:u w:val="single"/>
          </w:rPr>
          <w:t>пункте 100.11 статьи 100</w:t>
        </w:r>
      </w:hyperlink>
      <w:r>
        <w:rPr>
          <w:rStyle w:val="s0"/>
        </w:rPr>
        <w:t xml:space="preserve"> настоящего Кодекса, - со дня заключения договора о рассрочке, отсрочке денежных обязательств</w:t>
      </w:r>
      <w:r>
        <w:t>.</w:t>
      </w:r>
    </w:p>
    <w:p w:rsidR="00000000" w:rsidRDefault="00033594">
      <w:pPr>
        <w:pStyle w:val="pj"/>
      </w:pPr>
      <w:r>
        <w:t>89.2. С учетом положений настоящей статьи право налогово</w:t>
      </w:r>
      <w:r>
        <w:t>го залога распространяется на любое имущество налогоплательщика, находящегося в его собственности (хозяйственном ведении или оперативном управлении) в день возникновения такого права и балансовая стоимость которого соответствует сумме налогового долга нало</w:t>
      </w:r>
      <w:r>
        <w:t>гоплательщика, кроме случаев, предусмотренных пунктом 89.5 этой статьи, а также на другое имущество, на которое налогоплательщик приобретет права собственности в будущем.</w:t>
      </w:r>
    </w:p>
    <w:p w:rsidR="00000000" w:rsidRDefault="00033594">
      <w:pPr>
        <w:pStyle w:val="pj"/>
      </w:pPr>
      <w:r>
        <w:t xml:space="preserve">В случае если балансовая </w:t>
      </w:r>
      <w:r>
        <w:rPr>
          <w:rStyle w:val="s0"/>
        </w:rPr>
        <w:t>стоимость имущества, на которое распространяется налоговый з</w:t>
      </w:r>
      <w:r>
        <w:rPr>
          <w:rStyle w:val="s0"/>
        </w:rPr>
        <w:t>алог, меньше суммы налогового долга налогоплательщика, право налогового залога распространяется на такое имущество.</w:t>
      </w:r>
    </w:p>
    <w:p w:rsidR="00000000" w:rsidRDefault="00033594">
      <w:pPr>
        <w:pStyle w:val="pj"/>
      </w:pPr>
      <w:r>
        <w:rPr>
          <w:rStyle w:val="s0"/>
        </w:rPr>
        <w:t>В случае если балансовая стоимость такого имущества не определена, его описание осуществляется по результатам оценки, проводимой в соответст</w:t>
      </w:r>
      <w:r>
        <w:rPr>
          <w:rStyle w:val="s0"/>
        </w:rPr>
        <w:t xml:space="preserve">вии с </w:t>
      </w:r>
      <w:hyperlink r:id="rId189" w:history="1">
        <w:r>
          <w:rPr>
            <w:rStyle w:val="a4"/>
          </w:rPr>
          <w:t>Законом</w:t>
        </w:r>
      </w:hyperlink>
      <w:r>
        <w:rPr>
          <w:rStyle w:val="s0"/>
        </w:rPr>
        <w:t xml:space="preserve"> Украины «Об оценке имущества, имущественных прав и профессиональной оценочной деятельности в Украине».</w:t>
      </w:r>
    </w:p>
    <w:p w:rsidR="00000000" w:rsidRDefault="00033594">
      <w:pPr>
        <w:pStyle w:val="pj"/>
      </w:pPr>
      <w:r>
        <w:rPr>
          <w:rStyle w:val="s0"/>
        </w:rPr>
        <w:t>В случае увеличения суммы налогового долга составляется акт описи к сумме,</w:t>
      </w:r>
      <w:r>
        <w:rPr>
          <w:rStyle w:val="s0"/>
        </w:rPr>
        <w:t xml:space="preserve"> соответствующей сумме налогового долга налогоплательщика, в порядке, предусмотренном настоящей статьей.</w:t>
      </w:r>
    </w:p>
    <w:p w:rsidR="00000000" w:rsidRDefault="00033594">
      <w:pPr>
        <w:pStyle w:val="pj"/>
      </w:pPr>
      <w:r>
        <w:rPr>
          <w:rStyle w:val="s0"/>
        </w:rPr>
        <w:t xml:space="preserve">Право налогового залога не распространяется на имущество, определенное подпунктом 87.3.7 пункта 87.3 </w:t>
      </w:r>
      <w:hyperlink w:anchor="sub870000" w:history="1">
        <w:r>
          <w:rPr>
            <w:rStyle w:val="a4"/>
          </w:rPr>
          <w:t>статьи 87</w:t>
        </w:r>
      </w:hyperlink>
      <w:r>
        <w:rPr>
          <w:rStyle w:val="s0"/>
        </w:rPr>
        <w:t xml:space="preserve"> настояще</w:t>
      </w:r>
      <w:r>
        <w:rPr>
          <w:rStyle w:val="s0"/>
        </w:rPr>
        <w:t>го Кодекса, на ипотечные активы, принадлежащие эмитенту и является обеспечением соответствующего выпуска ипотечных сертификатов с фиксированной доходностью, на денежные доходы от этих ипотечных активов до полного выполнения эмитентом обязательства по этому</w:t>
      </w:r>
      <w:r>
        <w:rPr>
          <w:rStyle w:val="s0"/>
        </w:rPr>
        <w:t xml:space="preserve"> выпуску ипотечных сертификатов с фиксированной доходностью, а также на состав ипотечного покрытия и денежные доходы от него до полного выполнения эмитентом обязательств по соответствующему выпуску обычных ипотечных облигаций.</w:t>
      </w:r>
    </w:p>
    <w:p w:rsidR="00000000" w:rsidRDefault="00033594">
      <w:pPr>
        <w:pStyle w:val="pj"/>
      </w:pPr>
      <w:r>
        <w:rPr>
          <w:rStyle w:val="s0"/>
        </w:rPr>
        <w:t>Право налогового залога не пр</w:t>
      </w:r>
      <w:r>
        <w:rPr>
          <w:rStyle w:val="s0"/>
        </w:rPr>
        <w:t>именяется, если общая сумма налогового долга налогоплательщика не превышает ста восьмидесяти необлагаемых минимумов доходов граждан.</w:t>
      </w:r>
    </w:p>
    <w:p w:rsidR="00000000" w:rsidRDefault="00033594">
      <w:pPr>
        <w:pStyle w:val="pj"/>
      </w:pPr>
      <w:r>
        <w:rPr>
          <w:rStyle w:val="s0"/>
        </w:rPr>
        <w:t>89.3. Имущество, на которое распространяется право налогового залога, оформляется актом описи.</w:t>
      </w:r>
    </w:p>
    <w:p w:rsidR="00000000" w:rsidRDefault="00033594">
      <w:pPr>
        <w:pStyle w:val="pj"/>
      </w:pPr>
      <w:r>
        <w:rPr>
          <w:rStyle w:val="s0"/>
        </w:rPr>
        <w:t>В акт описи включается ликви</w:t>
      </w:r>
      <w:r>
        <w:rPr>
          <w:rStyle w:val="s0"/>
        </w:rPr>
        <w:t>дное имущество, которое возможно использовать как источник погашения налогового долга.</w:t>
      </w:r>
    </w:p>
    <w:p w:rsidR="00000000" w:rsidRDefault="00033594">
      <w:pPr>
        <w:pStyle w:val="pj"/>
      </w:pPr>
      <w:r>
        <w:rPr>
          <w:rStyle w:val="s0"/>
        </w:rPr>
        <w:t>Опись имущества в налоговый залог осуществляется на основании решения руководителя (его заместителя или уполномоченного лица) контролирующего органа, которое предъявляет</w:t>
      </w:r>
      <w:r>
        <w:rPr>
          <w:rStyle w:val="s0"/>
        </w:rPr>
        <w:t>ся налогоплательщику, который имеет налоговый долг.</w:t>
      </w:r>
    </w:p>
    <w:p w:rsidR="00000000" w:rsidRDefault="00033594">
      <w:pPr>
        <w:pStyle w:val="pj"/>
      </w:pPr>
      <w:r>
        <w:rPr>
          <w:rStyle w:val="s0"/>
        </w:rPr>
        <w:t>Акт описи имущества, на которое распространяется право налогового залога, составляется налоговым управляющим в порядке и по форме, утвержденным центральным органом исполнительной власти, обеспечивающим фо</w:t>
      </w:r>
      <w:r>
        <w:rPr>
          <w:rStyle w:val="s0"/>
        </w:rPr>
        <w:t>рмирование государственной финансовой политики.</w:t>
      </w:r>
    </w:p>
    <w:p w:rsidR="00000000" w:rsidRDefault="00033594">
      <w:pPr>
        <w:pStyle w:val="pj"/>
      </w:pPr>
      <w:r>
        <w:rPr>
          <w:rStyle w:val="s0"/>
        </w:rPr>
        <w:t>Отказ налогоплательщика от подписания акта описи имущества, на которое распространяется право налогового залога, не освобождает такого налогоплательщика от распространения права налогового залога на описанное</w:t>
      </w:r>
      <w:r>
        <w:rPr>
          <w:rStyle w:val="s0"/>
        </w:rPr>
        <w:t xml:space="preserve"> имущество. В таком случае описание осуществляется в присутствии не менее двух понятых.</w:t>
      </w:r>
    </w:p>
    <w:p w:rsidR="00000000" w:rsidRDefault="00033594">
      <w:pPr>
        <w:pStyle w:val="pj"/>
      </w:pPr>
      <w:r>
        <w:rPr>
          <w:rStyle w:val="s0"/>
        </w:rPr>
        <w:t>89.4. В случае если налогоплательщик не допускает налогового управляющего для осуществления описи имущества такого налогоплательщика в налоговый залог и / или не предст</w:t>
      </w:r>
      <w:r>
        <w:rPr>
          <w:rStyle w:val="s0"/>
        </w:rPr>
        <w:t>авляет документов, необходимых для такого описания, налоговый управляющий составляет акт отказа налогоплательщика от описи имущества в налоговый залог.</w:t>
      </w:r>
    </w:p>
    <w:p w:rsidR="00000000" w:rsidRDefault="00033594">
      <w:pPr>
        <w:pStyle w:val="pj"/>
      </w:pPr>
      <w:r>
        <w:rPr>
          <w:rStyle w:val="s0"/>
        </w:rPr>
        <w:t>Контролирующий орган обращается в суд относительно остановки расходных операций на счетах/электронных ко</w:t>
      </w:r>
      <w:r>
        <w:rPr>
          <w:rStyle w:val="s0"/>
        </w:rPr>
        <w:t>шельках налогоплательщика, запрет отчуждения таким налогоплательщиком имущества и обязательства такого налогоплательщика допустить налогового управляющего для описания имущества в налоговый залог.</w:t>
      </w:r>
    </w:p>
    <w:p w:rsidR="00000000" w:rsidRDefault="00033594">
      <w:pPr>
        <w:pStyle w:val="pj"/>
      </w:pPr>
      <w:r>
        <w:rPr>
          <w:rStyle w:val="s0"/>
        </w:rPr>
        <w:t>Приостановление расходных операций на счетах/электронных ко</w:t>
      </w:r>
      <w:r>
        <w:rPr>
          <w:rStyle w:val="s0"/>
        </w:rPr>
        <w:t>шельках налогоплательщика и запрет отчуждения таким налогоплательщиком имущества действуют до дня составления акта описи имущества налогоплательщика в налоговый залог налоговым управляющим или акта об отсутствии имущества, которое может быть описано в нало</w:t>
      </w:r>
      <w:r>
        <w:rPr>
          <w:rStyle w:val="s0"/>
        </w:rPr>
        <w:t xml:space="preserve">говый залог, или погашения налогового долга в полном объеме. Налоговый управляющий не позднее рабочего дня, следующего за днем принятия этих актов, обязан направить банкам, другим финансовым учреждениям, небанковским поставщикам платежных услуг, эмитентам </w:t>
      </w:r>
      <w:r>
        <w:rPr>
          <w:rStyle w:val="s0"/>
        </w:rPr>
        <w:t>электронных денег, а также налогоплательщику решение о составлении актов, которое является основанием для возобновления расходных операций и отмены запрета на отчуждение имущества.</w:t>
      </w:r>
    </w:p>
    <w:p w:rsidR="00000000" w:rsidRDefault="00033594">
      <w:pPr>
        <w:pStyle w:val="pj"/>
      </w:pPr>
      <w:r>
        <w:rPr>
          <w:rStyle w:val="s0"/>
        </w:rPr>
        <w:t xml:space="preserve">89.5. В случае если на момент составления акта описи имущество отсутствует или его балансовая стоимость меньше суммы налогового долга, право налогового залога распространяется на другое имущество, на которое налогоплательщик приобретет право собственности </w:t>
      </w:r>
      <w:r>
        <w:rPr>
          <w:rStyle w:val="s0"/>
        </w:rPr>
        <w:t>в будущем к погашению налогового долга в полном объеме.</w:t>
      </w:r>
    </w:p>
    <w:p w:rsidR="00000000" w:rsidRDefault="00033594">
      <w:pPr>
        <w:pStyle w:val="pj"/>
      </w:pPr>
      <w:r>
        <w:rPr>
          <w:rStyle w:val="s0"/>
        </w:rPr>
        <w:t>Налогоплательщик обязан не позднее рабочего дня, следующего за днем получения права собственности на любое имущество, уведомить контролирующий орган о наличии такого имущества. Контролирующий орган об</w:t>
      </w:r>
      <w:r>
        <w:rPr>
          <w:rStyle w:val="s0"/>
        </w:rPr>
        <w:t xml:space="preserve">язан в течение трех рабочих дней со дня получения указанного уведомления принять решение о включении такого имущества в акт описи имущества, на которое распространяется право налогового залога и балансовая стоимость которого соответствует сумме налогового </w:t>
      </w:r>
      <w:r>
        <w:rPr>
          <w:rStyle w:val="s0"/>
        </w:rPr>
        <w:t>долга налогоплательщика, или отказать налогоплательщику во включении такого имущества в акт описи.</w:t>
      </w:r>
    </w:p>
    <w:p w:rsidR="00000000" w:rsidRDefault="00033594">
      <w:pPr>
        <w:pStyle w:val="pj"/>
      </w:pPr>
      <w:r>
        <w:rPr>
          <w:rStyle w:val="s0"/>
        </w:rPr>
        <w:t>В случае если контролирующий орган принимает решение о включении имущества в акт описи, составляется соответствующий акт описи, один экземпляр которого напра</w:t>
      </w:r>
      <w:r>
        <w:rPr>
          <w:rStyle w:val="s0"/>
        </w:rPr>
        <w:t xml:space="preserve">вляется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w:t>
      </w:r>
    </w:p>
    <w:p w:rsidR="00000000" w:rsidRDefault="00033594">
      <w:pPr>
        <w:pStyle w:val="pj"/>
      </w:pPr>
      <w:r>
        <w:rPr>
          <w:rStyle w:val="s0"/>
        </w:rPr>
        <w:t>До принятия соответствующего решения контролирующим органом налогоплательщик не имеет права отчуждать такое имущество.</w:t>
      </w:r>
    </w:p>
    <w:p w:rsidR="00000000" w:rsidRDefault="00033594">
      <w:pPr>
        <w:pStyle w:val="pj"/>
      </w:pPr>
      <w:r>
        <w:rPr>
          <w:rStyle w:val="s0"/>
        </w:rPr>
        <w:t>В случае нарушения налог</w:t>
      </w:r>
      <w:r>
        <w:rPr>
          <w:rStyle w:val="s0"/>
        </w:rPr>
        <w:t>оплательщиком требований этого пункта он несет ответственность согласно закону.</w:t>
      </w:r>
    </w:p>
    <w:p w:rsidR="00000000" w:rsidRDefault="00033594">
      <w:pPr>
        <w:pStyle w:val="pj"/>
      </w:pPr>
      <w:r>
        <w:rPr>
          <w:rStyle w:val="s0"/>
        </w:rPr>
        <w:t>89.6. Если имущество налогоплательщика является неделимым и его балансовая стоимость больше суммы налогового долга, такое имущество подлежит описанию в налоговый залог в полном</w:t>
      </w:r>
      <w:r>
        <w:rPr>
          <w:rStyle w:val="s0"/>
        </w:rPr>
        <w:t xml:space="preserve"> объеме.</w:t>
      </w:r>
    </w:p>
    <w:p w:rsidR="00000000" w:rsidRDefault="00033594">
      <w:pPr>
        <w:pStyle w:val="pj"/>
      </w:pPr>
      <w:r>
        <w:rPr>
          <w:rStyle w:val="s0"/>
        </w:rPr>
        <w:t>89.7. Замена предмета залога может осуществляться только с согласия контролирующего органа.</w:t>
      </w:r>
    </w:p>
    <w:p w:rsidR="00000000" w:rsidRDefault="00033594">
      <w:pPr>
        <w:pStyle w:val="pj"/>
      </w:pPr>
      <w:r>
        <w:rPr>
          <w:rStyle w:val="s0"/>
        </w:rPr>
        <w:t>89.8. Контролирующий орган обязан бесплатно зарегистрировать налоговый залог в соответствующ</w:t>
      </w:r>
      <w:r>
        <w:t>ем государственном реестре.</w:t>
      </w:r>
    </w:p>
    <w:p w:rsidR="00000000" w:rsidRDefault="00033594">
      <w:pPr>
        <w:pStyle w:val="pj"/>
      </w:pPr>
      <w:r>
        <w:t> </w:t>
      </w:r>
    </w:p>
    <w:p w:rsidR="00000000" w:rsidRDefault="00033594">
      <w:pPr>
        <w:pStyle w:val="pj"/>
        <w:ind w:left="1200" w:hanging="800"/>
      </w:pPr>
      <w:bookmarkStart w:id="106" w:name="SUB900000"/>
      <w:bookmarkEnd w:id="106"/>
      <w:r>
        <w:rPr>
          <w:rStyle w:val="s1"/>
        </w:rPr>
        <w:t>Статья 90. Налоговый приоритет</w:t>
      </w:r>
    </w:p>
    <w:p w:rsidR="00000000" w:rsidRDefault="00033594">
      <w:pPr>
        <w:pStyle w:val="pj"/>
      </w:pPr>
      <w:r>
        <w:t>90.1. Приоритет налогового залога относительно приоритета других обременений (включая другие залоги) устанавливается в соответствии с законом.</w:t>
      </w:r>
    </w:p>
    <w:p w:rsidR="00000000" w:rsidRDefault="00033594">
      <w:pPr>
        <w:pStyle w:val="pj"/>
      </w:pPr>
      <w:r>
        <w:t> </w:t>
      </w:r>
    </w:p>
    <w:p w:rsidR="00000000" w:rsidRDefault="00033594">
      <w:pPr>
        <w:pStyle w:val="pj"/>
        <w:ind w:left="1200" w:hanging="800"/>
      </w:pPr>
      <w:bookmarkStart w:id="107" w:name="SUB910000"/>
      <w:bookmarkEnd w:id="107"/>
      <w:r>
        <w:rPr>
          <w:rStyle w:val="s1"/>
        </w:rPr>
        <w:t>Статья 91. Налоговый управляющий</w:t>
      </w:r>
    </w:p>
    <w:p w:rsidR="00000000" w:rsidRDefault="00033594">
      <w:pPr>
        <w:pStyle w:val="pj"/>
      </w:pPr>
      <w:r>
        <w:rPr>
          <w:rStyle w:val="s0"/>
        </w:rPr>
        <w:t xml:space="preserve">91.1. В случае наличия у налогоплательщика налогового долга руководитель (его </w:t>
      </w:r>
      <w:r>
        <w:rPr>
          <w:rStyle w:val="s0"/>
        </w:rPr>
        <w:t>заместитель или уполномоченное лицо) контролирующий орган по месту регистрации налогоплательщика, имеющего налоговый долг, назначает такому плательщику налогового управляющего. Налоговый управляющий должен быть должностным (служебным) лицом контролирующего</w:t>
      </w:r>
      <w:r>
        <w:rPr>
          <w:rStyle w:val="s0"/>
        </w:rPr>
        <w:t xml:space="preserve"> органа. Налоговый управляющий имеет права и обязанности, определенные настоящим Кодексом</w:t>
      </w:r>
      <w:r>
        <w:t>.</w:t>
      </w:r>
    </w:p>
    <w:p w:rsidR="00000000" w:rsidRDefault="00033594">
      <w:pPr>
        <w:pStyle w:val="pj"/>
      </w:pPr>
      <w:r>
        <w:t>91.2. Порядок назначения и освобождения, а также функции и полномочия налогового управляющего определяет центральный орган исполнительной власти, обеспечивающим форм</w:t>
      </w:r>
      <w:r>
        <w:t>ирование государственной финансовой политики.</w:t>
      </w:r>
    </w:p>
    <w:p w:rsidR="00000000" w:rsidRDefault="00033594">
      <w:pPr>
        <w:pStyle w:val="pj"/>
      </w:pPr>
      <w:r>
        <w:t>91.3. Налоговый управляющий описывает имущество налогоплательщика, имеющего налоговый долг, в налоговый залог, осуществляет проверку состояния сохранности имущества, находящегося в налоговом залоге, проводит оп</w:t>
      </w:r>
      <w:r>
        <w:t xml:space="preserve">ись имущества, на которое распространяется право налогового залога, для его продажи в случаях, предусмотренных настоящим Кодексом, получает от должника информацию об операциях с заложенным имуществом, а в случае его отчуждения без согласия </w:t>
      </w:r>
      <w:r>
        <w:rPr>
          <w:rStyle w:val="s0"/>
        </w:rPr>
        <w:t xml:space="preserve">контролирующего </w:t>
      </w:r>
      <w:r>
        <w:rPr>
          <w:rStyle w:val="s0"/>
        </w:rPr>
        <w:t>органа</w:t>
      </w:r>
      <w:r>
        <w:t xml:space="preserve"> (при условии, что наличие такого согласия обязательно согласно требованиям этого Кодекса) требует объяснения от налогоплательщика или его служебных (должностных) человек, </w:t>
      </w:r>
      <w:r>
        <w:rPr>
          <w:rStyle w:val="s0"/>
        </w:rPr>
        <w:t>осуществляет подготовку документов для обращения в суд с представлением об уст</w:t>
      </w:r>
      <w:r>
        <w:rPr>
          <w:rStyle w:val="s0"/>
        </w:rPr>
        <w:t>ановлении временного ограничения в праве выезда руководителя юридического лица или постоянного представительства нерезидента-должника за пределы Украины</w:t>
      </w:r>
      <w:r>
        <w:t>. В случае продажи в счет погашения налогового долга имущества налогоплательщика, на которое распростран</w:t>
      </w:r>
      <w:r>
        <w:t>яется право налогового залога, налоговый управляющий имеет право получать от такого налогоплательщика документы, удостоверяющие право собственности на указанное имущество.</w:t>
      </w:r>
    </w:p>
    <w:p w:rsidR="00000000" w:rsidRDefault="00033594">
      <w:pPr>
        <w:pStyle w:val="pj"/>
      </w:pPr>
      <w:r>
        <w:rPr>
          <w:rStyle w:val="s0"/>
        </w:rPr>
        <w:t>В случае отказа налогоплательщика от подписания акта описи имущества, на которое рас</w:t>
      </w:r>
      <w:r>
        <w:rPr>
          <w:rStyle w:val="s0"/>
        </w:rPr>
        <w:t>пространяется право налогового залога, налоговый управляющий имеет право привлекать к описи имущества налогоплательщика не менее двух понятых.</w:t>
      </w:r>
    </w:p>
    <w:p w:rsidR="00000000" w:rsidRDefault="00033594">
      <w:pPr>
        <w:pStyle w:val="pj"/>
      </w:pPr>
      <w:r>
        <w:t>91.4. В случае если налогоплательщик, который имеет налоговый долг, препятствует выполнению налоговым управляющим</w:t>
      </w:r>
      <w:r>
        <w:t xml:space="preserve"> полномочий, определенных настоящим Кодексом, такой налоговый управляющий составляет акт о препятствовании налогоплательщиком выполнению таких полномочий в порядке и по форме, которые устанавливаются центральным органом исполнительной власти, обеспечивающи</w:t>
      </w:r>
      <w:r>
        <w:t>м формирование государственной финансовой политики.</w:t>
      </w:r>
    </w:p>
    <w:p w:rsidR="00000000" w:rsidRDefault="00033594">
      <w:pPr>
        <w:pStyle w:val="pj"/>
      </w:pPr>
      <w:r>
        <w:rPr>
          <w:rStyle w:val="s0"/>
        </w:rPr>
        <w:t>Контролирующий орган</w:t>
      </w:r>
      <w:r>
        <w:t xml:space="preserve"> обращается в суд относительно остановки расходных операций </w:t>
      </w:r>
      <w:r>
        <w:rPr>
          <w:rStyle w:val="s0"/>
        </w:rPr>
        <w:t>на счетах/электронных кошельках плательщика</w:t>
      </w:r>
      <w:r>
        <w:t xml:space="preserve"> и обязательства такого налогоплательщика выполнить законные требования налоговог</w:t>
      </w:r>
      <w:r>
        <w:t>о управляющего, предусмотренные настоящим Кодексом. Срок, на который могут быть остановлены расходные операции, определяется судом, но не более двух месяцев.</w:t>
      </w:r>
    </w:p>
    <w:p w:rsidR="00000000" w:rsidRDefault="00033594">
      <w:pPr>
        <w:pStyle w:val="pj"/>
      </w:pPr>
      <w:r>
        <w:t xml:space="preserve">Приостановление расходных операций </w:t>
      </w:r>
      <w:r>
        <w:rPr>
          <w:rStyle w:val="s0"/>
        </w:rPr>
        <w:t>на счетах/электронных кошельках плательщика</w:t>
      </w:r>
      <w:r>
        <w:t xml:space="preserve"> может быть досрочно</w:t>
      </w:r>
      <w:r>
        <w:t xml:space="preserve"> отменено по решению налогового управляющего или суда.</w:t>
      </w:r>
    </w:p>
    <w:p w:rsidR="00000000" w:rsidRDefault="00033594">
      <w:pPr>
        <w:pStyle w:val="pj"/>
      </w:pPr>
      <w:r>
        <w:t> </w:t>
      </w:r>
    </w:p>
    <w:p w:rsidR="00000000" w:rsidRDefault="00033594">
      <w:pPr>
        <w:pStyle w:val="pj"/>
        <w:ind w:left="1200" w:hanging="800"/>
      </w:pPr>
      <w:bookmarkStart w:id="108" w:name="SUB920000"/>
      <w:bookmarkEnd w:id="108"/>
      <w:r>
        <w:rPr>
          <w:rStyle w:val="s1"/>
        </w:rPr>
        <w:t>Статья 92. Согласование операций с заложенным имуществом</w:t>
      </w:r>
    </w:p>
    <w:p w:rsidR="00000000" w:rsidRDefault="00033594">
      <w:pPr>
        <w:pStyle w:val="pj"/>
      </w:pPr>
      <w:r>
        <w:t>92.1. Налогоплательщик сохраняет право пользования имуществом, которое находится в налоговом залоге, если иное не предусмотрено законом.</w:t>
      </w:r>
    </w:p>
    <w:p w:rsidR="00000000" w:rsidRDefault="00033594">
      <w:pPr>
        <w:pStyle w:val="pj"/>
      </w:pPr>
      <w:r>
        <w:t>Налог</w:t>
      </w:r>
      <w:r>
        <w:t xml:space="preserve">оплательщик может отчуждать имущество, находящееся в налоговом залоге, только с согласия </w:t>
      </w:r>
      <w:r>
        <w:rPr>
          <w:rStyle w:val="s0"/>
        </w:rPr>
        <w:t>контролирующего органа</w:t>
      </w:r>
      <w:r>
        <w:t xml:space="preserve">, а также в случае, если </w:t>
      </w:r>
      <w:r>
        <w:rPr>
          <w:rStyle w:val="s0"/>
        </w:rPr>
        <w:t>контролирующий орган</w:t>
      </w:r>
      <w:r>
        <w:t xml:space="preserve"> в течение десяти дней с момента получения от налогоплательщика соответствующего обращения не предос</w:t>
      </w:r>
      <w:r>
        <w:t>тавил такому налогоплательщику ответа относительно предоставления ( непредоставление) согласия.</w:t>
      </w:r>
    </w:p>
    <w:p w:rsidR="00000000" w:rsidRDefault="00033594">
      <w:pPr>
        <w:pStyle w:val="pj"/>
      </w:pPr>
      <w:r>
        <w:t xml:space="preserve">В случае если в налоговом залоге находится только готовая продукция, товары и товарные запасы, налогоплательщик может отчуждать такое имущество без согласия </w:t>
      </w:r>
      <w:r>
        <w:rPr>
          <w:rStyle w:val="s0"/>
        </w:rPr>
        <w:t>кон</w:t>
      </w:r>
      <w:r>
        <w:rPr>
          <w:rStyle w:val="s0"/>
        </w:rPr>
        <w:t>тролирующего органа</w:t>
      </w:r>
      <w:r>
        <w:t xml:space="preserve"> за средства по ценам не ниже обычных, и при условии, что средства от такого отчуждения будут направлены в полном объеме в счет выплаты заработной платы, единого взноса на общеобязательное государственное социальное страхование и / или п</w:t>
      </w:r>
      <w:r>
        <w:t>огашения налогового долга.</w:t>
      </w:r>
    </w:p>
    <w:p w:rsidR="00000000" w:rsidRDefault="00033594">
      <w:pPr>
        <w:pStyle w:val="pj"/>
      </w:pPr>
      <w:r>
        <w:t xml:space="preserve">92.2. В случае </w:t>
      </w:r>
      <w:r>
        <w:rPr>
          <w:rStyle w:val="s0"/>
        </w:rPr>
        <w:t>отчуждения или аренды, или предоставления в лизинг имущества</w:t>
      </w:r>
      <w:r>
        <w:t xml:space="preserve">, находящегося в налоговом залоге, налогоплательщик при согласии </w:t>
      </w:r>
      <w:r>
        <w:rPr>
          <w:rStyle w:val="s0"/>
        </w:rPr>
        <w:t>контролирующего органа</w:t>
      </w:r>
      <w:r>
        <w:t xml:space="preserve"> обязан заменить его другим имуществом такой же или большей стоимос</w:t>
      </w:r>
      <w:r>
        <w:t xml:space="preserve">ти. Уменьшение стоимости замененного имущества допускается только с согласия </w:t>
      </w:r>
      <w:r>
        <w:rPr>
          <w:rStyle w:val="s0"/>
        </w:rPr>
        <w:t>контролирующего органа</w:t>
      </w:r>
      <w:r>
        <w:t xml:space="preserve"> при условии частичного погашения налогового долга.</w:t>
      </w:r>
    </w:p>
    <w:p w:rsidR="00000000" w:rsidRDefault="00033594">
      <w:pPr>
        <w:pStyle w:val="pj"/>
      </w:pPr>
      <w:r>
        <w:t>92.3. При осуществлении операций с имуществом, которое находится в налоговом залоге, без предварительного</w:t>
      </w:r>
      <w:r>
        <w:t xml:space="preserve"> согласия </w:t>
      </w:r>
      <w:r>
        <w:rPr>
          <w:rStyle w:val="s0"/>
        </w:rPr>
        <w:t>контролирующего органа</w:t>
      </w:r>
      <w:r>
        <w:t xml:space="preserve"> налогоплательщик несет ответственность в соответствии с законом.</w:t>
      </w:r>
    </w:p>
    <w:p w:rsidR="00000000" w:rsidRDefault="00033594">
      <w:pPr>
        <w:pStyle w:val="pj"/>
      </w:pPr>
      <w:r>
        <w:rPr>
          <w:rStyle w:val="s0"/>
        </w:rPr>
        <w:t>92.4. Не требуется согласие контролирующего органа на отчуждение в процессе приватизации государственного или муниципального имущества в составе единого имуще</w:t>
      </w:r>
      <w:r>
        <w:rPr>
          <w:rStyle w:val="s0"/>
        </w:rPr>
        <w:t>ственного комплекса государственного или коммунального предприятия, если договором купли-продажи объекта приватизации предусмотрено обязательство покупателя относительно погашения в полном объеме суммы налогового долга, в связи с которым возникло право нал</w:t>
      </w:r>
      <w:r>
        <w:rPr>
          <w:rStyle w:val="s0"/>
        </w:rPr>
        <w:t>огового залога, не позднее шести календарных месяцев с даты перехода права собственности на объект приватизации.</w:t>
      </w:r>
    </w:p>
    <w:p w:rsidR="00000000" w:rsidRDefault="00033594">
      <w:pPr>
        <w:pStyle w:val="pj"/>
      </w:pPr>
      <w:r>
        <w:rPr>
          <w:rStyle w:val="s0"/>
        </w:rPr>
        <w:t>При этом такое имущество не увольняется из налогового залога до полного погашения налогового долга его покупателем.</w:t>
      </w:r>
    </w:p>
    <w:p w:rsidR="00000000" w:rsidRDefault="00033594">
      <w:pPr>
        <w:pStyle w:val="pj"/>
      </w:pPr>
      <w:r>
        <w:rPr>
          <w:rStyle w:val="s0"/>
        </w:rPr>
        <w:t>В случае, предусмотренном абзацем первым настоящего пункта, положения пунктов 92.1-92.3 настоящей статьи не применяются.</w:t>
      </w:r>
    </w:p>
    <w:p w:rsidR="00000000" w:rsidRDefault="00033594">
      <w:pPr>
        <w:pStyle w:val="pj"/>
      </w:pPr>
      <w:r>
        <w:t> </w:t>
      </w:r>
    </w:p>
    <w:p w:rsidR="00000000" w:rsidRDefault="00033594">
      <w:pPr>
        <w:pStyle w:val="pj"/>
        <w:ind w:left="1200" w:hanging="800"/>
      </w:pPr>
      <w:bookmarkStart w:id="109" w:name="SUB930000"/>
      <w:bookmarkEnd w:id="109"/>
      <w:r>
        <w:rPr>
          <w:rStyle w:val="s1"/>
        </w:rPr>
        <w:t>Статья 93. Прекращение налогового залога</w:t>
      </w:r>
    </w:p>
    <w:p w:rsidR="00000000" w:rsidRDefault="00033594">
      <w:pPr>
        <w:pStyle w:val="pj"/>
      </w:pPr>
      <w:r>
        <w:t>93.1. Имущество налогоплательщика освобождается из налогового залога со дня:</w:t>
      </w:r>
    </w:p>
    <w:p w:rsidR="00000000" w:rsidRDefault="00033594">
      <w:pPr>
        <w:pStyle w:val="pj"/>
      </w:pPr>
      <w:r>
        <w:t>93.1.1. получен</w:t>
      </w:r>
      <w:r>
        <w:t xml:space="preserve">ия </w:t>
      </w:r>
      <w:r>
        <w:rPr>
          <w:rStyle w:val="s0"/>
        </w:rPr>
        <w:t>контролирующим органом</w:t>
      </w:r>
      <w:r>
        <w:t xml:space="preserve"> подтверждения полного погашения суммы налогового долга </w:t>
      </w:r>
      <w:r>
        <w:rPr>
          <w:rStyle w:val="s0"/>
        </w:rPr>
        <w:t>и / или рассроченных (отсроченных) денежных обязательств и процентов за пользование рассрочкой (отсрочкой)</w:t>
      </w:r>
      <w:r>
        <w:t xml:space="preserve"> в установленном законодательством порядке;</w:t>
      </w:r>
    </w:p>
    <w:p w:rsidR="00000000" w:rsidRDefault="00033594">
      <w:pPr>
        <w:pStyle w:val="pj"/>
      </w:pPr>
      <w:r>
        <w:t>93.1.2. признания налогов</w:t>
      </w:r>
      <w:r>
        <w:t>ого долга безнадежным;</w:t>
      </w:r>
    </w:p>
    <w:p w:rsidR="00000000" w:rsidRDefault="00033594">
      <w:pPr>
        <w:pStyle w:val="pj"/>
      </w:pPr>
      <w:r>
        <w:t>93.1.3. вступления в законную силу соответствующего решения суда о прекращении налогового залога в рамках процедур, определенных законодательством по вопросам банкротства;</w:t>
      </w:r>
    </w:p>
    <w:p w:rsidR="00000000" w:rsidRDefault="00033594">
      <w:pPr>
        <w:pStyle w:val="pj"/>
      </w:pPr>
      <w:r>
        <w:rPr>
          <w:rStyle w:val="s0"/>
        </w:rPr>
        <w:t xml:space="preserve">93.1.4. получения налогоплательщиком в результате проведения </w:t>
      </w:r>
      <w:r>
        <w:rPr>
          <w:rStyle w:val="s0"/>
        </w:rPr>
        <w:t xml:space="preserve">процедуры административного или судебного обжалования или в других случаях, предусмотренных </w:t>
      </w:r>
      <w:hyperlink w:anchor="sub550000" w:history="1">
        <w:r>
          <w:rPr>
            <w:rStyle w:val="a5"/>
            <w:color w:val="0000FF"/>
            <w:u w:val="single"/>
          </w:rPr>
          <w:t>статьей 55</w:t>
        </w:r>
      </w:hyperlink>
      <w:r>
        <w:rPr>
          <w:rStyle w:val="s0"/>
        </w:rPr>
        <w:t xml:space="preserve"> настоящего Кодекса, решение соответствующего органа о признании противоправными и / или отмене ранее принятых решений о н</w:t>
      </w:r>
      <w:r>
        <w:rPr>
          <w:rStyle w:val="s0"/>
        </w:rPr>
        <w:t>ачислении суммы денежного обязательства</w:t>
      </w:r>
      <w:r>
        <w:t>.</w:t>
      </w:r>
    </w:p>
    <w:p w:rsidR="00000000" w:rsidRDefault="00033594">
      <w:pPr>
        <w:pStyle w:val="pj"/>
      </w:pPr>
      <w:r>
        <w:t>93.1.5. исключено;</w:t>
      </w:r>
    </w:p>
    <w:p w:rsidR="00000000" w:rsidRDefault="00033594">
      <w:pPr>
        <w:pStyle w:val="pj"/>
      </w:pPr>
      <w:r>
        <w:rPr>
          <w:rStyle w:val="s0"/>
        </w:rPr>
        <w:t xml:space="preserve">93.1.6. получения налогоплательщиком согласия контролирующего органа на отчуждение имущества, находящегося в налоговом залоге, в соответствии со </w:t>
      </w:r>
      <w:hyperlink w:anchor="sub920000" w:history="1">
        <w:r>
          <w:rPr>
            <w:rStyle w:val="a5"/>
            <w:color w:val="0000FF"/>
            <w:u w:val="single"/>
          </w:rPr>
          <w:t>статьей 92</w:t>
        </w:r>
      </w:hyperlink>
      <w:r>
        <w:rPr>
          <w:rStyle w:val="s0"/>
        </w:rPr>
        <w:t xml:space="preserve"> настояще</w:t>
      </w:r>
      <w:r>
        <w:rPr>
          <w:rStyle w:val="s0"/>
        </w:rPr>
        <w:t>го Кодекса.</w:t>
      </w:r>
    </w:p>
    <w:p w:rsidR="00000000" w:rsidRDefault="00033594">
      <w:pPr>
        <w:pStyle w:val="pj"/>
      </w:pPr>
      <w:r>
        <w:t xml:space="preserve">93.2. Основанием для освобождения имущества налогоплательщика из-под налогового залога и его исключения из соответствующих государственных реестров является соответствующий документ, удостоверяющий окончание любого из событий, определенных </w:t>
      </w:r>
      <w:r>
        <w:rPr>
          <w:rStyle w:val="s0"/>
        </w:rPr>
        <w:t>пунк</w:t>
      </w:r>
      <w:r>
        <w:rPr>
          <w:rStyle w:val="s0"/>
        </w:rPr>
        <w:t>том 93.1</w:t>
      </w:r>
      <w:r>
        <w:t xml:space="preserve"> этой </w:t>
      </w:r>
      <w:hyperlink w:anchor="sub0" w:history="1">
        <w:r>
          <w:rPr>
            <w:rStyle w:val="a4"/>
          </w:rPr>
          <w:t>статьи</w:t>
        </w:r>
      </w:hyperlink>
      <w:r>
        <w:t>.</w:t>
      </w:r>
    </w:p>
    <w:p w:rsidR="00000000" w:rsidRDefault="00033594">
      <w:pPr>
        <w:pStyle w:val="pj"/>
      </w:pPr>
      <w:r>
        <w:t xml:space="preserve">93.3. </w:t>
      </w:r>
      <w:hyperlink r:id="rId190" w:history="1">
        <w:r>
          <w:rPr>
            <w:rStyle w:val="a4"/>
          </w:rPr>
          <w:t>Порядок</w:t>
        </w:r>
      </w:hyperlink>
      <w:r>
        <w:t xml:space="preserve"> применения налогового залога устанавливается центральным органом исполнительной власти, обеспечивающим формирование государствен</w:t>
      </w:r>
      <w:r>
        <w:t>ной финансовой политики.</w:t>
      </w:r>
    </w:p>
    <w:p w:rsidR="00000000" w:rsidRDefault="00033594">
      <w:pPr>
        <w:pStyle w:val="pj"/>
      </w:pPr>
      <w:r>
        <w:t xml:space="preserve">93.4. При продаже имущества, находящегося в налоговом залоге, в соответствии </w:t>
      </w:r>
      <w:r>
        <w:rPr>
          <w:rStyle w:val="s0"/>
        </w:rPr>
        <w:t xml:space="preserve">со </w:t>
      </w:r>
      <w:hyperlink w:anchor="sub950000" w:history="1">
        <w:r>
          <w:rPr>
            <w:rStyle w:val="a4"/>
          </w:rPr>
          <w:t>статьей 95</w:t>
        </w:r>
      </w:hyperlink>
      <w:r>
        <w:t xml:space="preserve"> настоящего Кодекса такое имущество освобождается из налогового залога (с внесением изменений в соответствующ</w:t>
      </w:r>
      <w:r>
        <w:t xml:space="preserve">ие государственные реестры) со дня получения </w:t>
      </w:r>
      <w:r>
        <w:rPr>
          <w:rStyle w:val="s0"/>
        </w:rPr>
        <w:t>контролирующим органом</w:t>
      </w:r>
      <w:r>
        <w:t xml:space="preserve"> подтверждение о поступлении средств в бюджет от такой продажи.</w:t>
      </w:r>
    </w:p>
    <w:p w:rsidR="00000000" w:rsidRDefault="00033594">
      <w:pPr>
        <w:pStyle w:val="pj"/>
      </w:pPr>
      <w:r>
        <w:rPr>
          <w:rStyle w:val="s0"/>
        </w:rPr>
        <w:t>93.5. В случае продажи в процессе приватизации единого имущественного комплекса государственного или коммунального предприяти</w:t>
      </w:r>
      <w:r>
        <w:rPr>
          <w:rStyle w:val="s0"/>
        </w:rPr>
        <w:t>я такое имущество освобождается из налогового залога (с внесением изменений в соответствующие государственные реестры) со дня получения контролирующим органом подтверждение полного погашения налогового долга покупателем объекта приватизации.</w:t>
      </w:r>
    </w:p>
    <w:p w:rsidR="00000000" w:rsidRDefault="00033594">
      <w:pPr>
        <w:pStyle w:val="pj"/>
      </w:pPr>
      <w:r>
        <w:t> </w:t>
      </w:r>
    </w:p>
    <w:p w:rsidR="00000000" w:rsidRDefault="00033594">
      <w:pPr>
        <w:pStyle w:val="pj"/>
        <w:ind w:left="1200" w:hanging="800"/>
      </w:pPr>
      <w:bookmarkStart w:id="110" w:name="SUB940000"/>
      <w:bookmarkEnd w:id="110"/>
      <w:r>
        <w:rPr>
          <w:rStyle w:val="s1"/>
        </w:rPr>
        <w:t>Статья 94. Административный арест имущества</w:t>
      </w:r>
    </w:p>
    <w:p w:rsidR="00000000" w:rsidRDefault="00033594">
      <w:pPr>
        <w:pStyle w:val="pj"/>
      </w:pPr>
      <w:r>
        <w:rPr>
          <w:rStyle w:val="s0"/>
        </w:rPr>
        <w:t>94.1. Административный арест имущества налогоплательщика (далее - арест имущества) является исключительным способом обеспечения исполнения налогоплательщиком его обязанностей, определенных законом.</w:t>
      </w:r>
    </w:p>
    <w:p w:rsidR="00000000" w:rsidRDefault="00033594">
      <w:pPr>
        <w:pStyle w:val="pj"/>
      </w:pPr>
      <w:r>
        <w:rPr>
          <w:rStyle w:val="s0"/>
        </w:rPr>
        <w:t>94.2. Арест им</w:t>
      </w:r>
      <w:r>
        <w:rPr>
          <w:rStyle w:val="s0"/>
        </w:rPr>
        <w:t>ущества может быть применен, если выясняется одно из следующих обстоятельств:</w:t>
      </w:r>
    </w:p>
    <w:p w:rsidR="00000000" w:rsidRDefault="00033594">
      <w:pPr>
        <w:pStyle w:val="pj"/>
      </w:pPr>
      <w:r>
        <w:rPr>
          <w:rStyle w:val="s0"/>
        </w:rPr>
        <w:t>94.2.1. налогоплательщик нарушает правила отчуждения имущества, находящегося в налоговом залоге;</w:t>
      </w:r>
    </w:p>
    <w:p w:rsidR="00000000" w:rsidRDefault="00033594">
      <w:pPr>
        <w:pStyle w:val="pj"/>
      </w:pPr>
      <w:r>
        <w:rPr>
          <w:rStyle w:val="s0"/>
        </w:rPr>
        <w:t>94.2.2. физическое лицо, имеющее налоговый долг, выезжает за границу</w:t>
      </w:r>
    </w:p>
    <w:p w:rsidR="00000000" w:rsidRDefault="00033594">
      <w:pPr>
        <w:pStyle w:val="pj"/>
      </w:pPr>
      <w:r>
        <w:rPr>
          <w:rStyle w:val="s0"/>
        </w:rPr>
        <w:t>94.2.3. нало</w:t>
      </w:r>
      <w:r>
        <w:rPr>
          <w:rStyle w:val="s0"/>
        </w:rPr>
        <w:t>гоплательщик отказывается от проведения документальной или фактической проверки при наличии законных оснований для ее проведения или от допуска должностных лиц контролирующего органа;</w:t>
      </w:r>
    </w:p>
    <w:p w:rsidR="00000000" w:rsidRDefault="00033594">
      <w:pPr>
        <w:pStyle w:val="pj"/>
      </w:pPr>
      <w:r>
        <w:rPr>
          <w:rStyle w:val="s0"/>
        </w:rPr>
        <w:t>94.2.4. отсутствуют разрешения (лицензии) на осуществление хозяйственной</w:t>
      </w:r>
      <w:r>
        <w:rPr>
          <w:rStyle w:val="s0"/>
        </w:rPr>
        <w:t xml:space="preserve"> деятельности, а также в случае отсутствия регистраторов расчетных операций и / или программных регистраторов расчетных операций, зарегистрированных в установленном законодательством порядке, кроме случаев, определенных законодательством;</w:t>
      </w:r>
    </w:p>
    <w:p w:rsidR="00000000" w:rsidRDefault="00033594">
      <w:pPr>
        <w:pStyle w:val="pj"/>
      </w:pPr>
      <w:r>
        <w:rPr>
          <w:rStyle w:val="s0"/>
        </w:rPr>
        <w:t>94.2.5. отсутству</w:t>
      </w:r>
      <w:r>
        <w:rPr>
          <w:rStyle w:val="s0"/>
        </w:rPr>
        <w:t>ет регистрация лица как налогоплательщика в контролирующем органе, если такая регистрация является обязательной в соответствии с настоящим Кодексом, или когда налогоплательщик, получивший налоговое уведомление или имеющий налоговый долг, совершает действия</w:t>
      </w:r>
      <w:r>
        <w:rPr>
          <w:rStyle w:val="s0"/>
        </w:rPr>
        <w:t xml:space="preserve"> по переводу имущества за пределы Украины, его сокрытие или передачу другим лицам;</w:t>
      </w:r>
    </w:p>
    <w:p w:rsidR="00000000" w:rsidRDefault="00033594">
      <w:pPr>
        <w:pStyle w:val="pj"/>
      </w:pPr>
      <w:r>
        <w:rPr>
          <w:rStyle w:val="s0"/>
        </w:rPr>
        <w:t>94.2.6. налогоплательщик отказывается от проведения проверки состояния сохранности имущества, находящегося в налоговом залоге;</w:t>
      </w:r>
    </w:p>
    <w:p w:rsidR="00000000" w:rsidRDefault="00033594">
      <w:pPr>
        <w:pStyle w:val="pj"/>
      </w:pPr>
      <w:r>
        <w:rPr>
          <w:rStyle w:val="s0"/>
        </w:rPr>
        <w:t>94.2.7. налогоплательщик не допускает налогово</w:t>
      </w:r>
      <w:r>
        <w:rPr>
          <w:rStyle w:val="s0"/>
        </w:rPr>
        <w:t>го управляющего к составлению акта описи имущества, которое передается в налоговый залог;</w:t>
      </w:r>
    </w:p>
    <w:p w:rsidR="00000000" w:rsidRDefault="00033594">
      <w:pPr>
        <w:pStyle w:val="pj"/>
      </w:pPr>
      <w:r>
        <w:rPr>
          <w:rStyle w:val="s0"/>
        </w:rPr>
        <w:t>94.2.8. налогоплательщик (его должностные лица или лица, которые осуществляют наличные расчеты и / или осуществляющих деятельность, подлежащую лицензированию) отказыв</w:t>
      </w:r>
      <w:r>
        <w:rPr>
          <w:rStyle w:val="s0"/>
        </w:rPr>
        <w:t>ается от проведения в соответствии с требованиями закона инвентаризации основных средств, товарно-материальных ценностей, денежных средств (снятие остатков товарно-материальных ценностей, наличности);</w:t>
      </w:r>
    </w:p>
    <w:p w:rsidR="00000000" w:rsidRDefault="00033594">
      <w:pPr>
        <w:pStyle w:val="pj"/>
      </w:pPr>
      <w:r>
        <w:rPr>
          <w:rStyle w:val="s0"/>
        </w:rPr>
        <w:t>94.2.9. Нерезидент начинает и / или осуществляет хозяйс</w:t>
      </w:r>
      <w:r>
        <w:rPr>
          <w:rStyle w:val="s0"/>
        </w:rPr>
        <w:t>твенную деятельность через постоянное представительство на территории Украины без постановки на налоговый учет, что подтверждается актом проверки.</w:t>
      </w:r>
    </w:p>
    <w:p w:rsidR="00000000" w:rsidRDefault="00033594">
      <w:pPr>
        <w:pStyle w:val="pj"/>
      </w:pPr>
      <w:r>
        <w:rPr>
          <w:rStyle w:val="s0"/>
        </w:rPr>
        <w:t>94.3. Арест имущества состоит в запрете налогоплательщику совершать относительно своего имущества, подлежащего аресту, действия, указанные в пункте 94.5 этой статьи.</w:t>
      </w:r>
    </w:p>
    <w:p w:rsidR="00000000" w:rsidRDefault="00033594">
      <w:pPr>
        <w:pStyle w:val="pj"/>
      </w:pPr>
      <w:r>
        <w:rPr>
          <w:rStyle w:val="s0"/>
        </w:rPr>
        <w:t>94.4. Арест может быть наложен контролирующим органом на любое имущество налогоплательщика</w:t>
      </w:r>
      <w:r>
        <w:rPr>
          <w:rStyle w:val="s0"/>
        </w:rPr>
        <w:t>, кроме имущества, на которое не может быть обращено взыскание в соответствии с законом, и средств на счете налогоплательщика.</w:t>
      </w:r>
    </w:p>
    <w:p w:rsidR="00000000" w:rsidRDefault="00033594">
      <w:pPr>
        <w:pStyle w:val="pj"/>
      </w:pPr>
      <w:r>
        <w:rPr>
          <w:rStyle w:val="s0"/>
        </w:rPr>
        <w:t>94.5. Арест имущества может быть полным или условным.</w:t>
      </w:r>
    </w:p>
    <w:p w:rsidR="00000000" w:rsidRDefault="00033594">
      <w:pPr>
        <w:pStyle w:val="pj"/>
      </w:pPr>
      <w:r>
        <w:rPr>
          <w:rStyle w:val="s0"/>
        </w:rPr>
        <w:t xml:space="preserve">Полным арестом имущества признается запрет налогоплательщику на реализацию </w:t>
      </w:r>
      <w:r>
        <w:rPr>
          <w:rStyle w:val="s0"/>
        </w:rPr>
        <w:t>прав распоряжения или пользования его имуществом. В этом случае риск, связанный с потерей функциональных или потребительских качеств такого имущества, возлагается на орган, который принял решение о таком запрете.</w:t>
      </w:r>
    </w:p>
    <w:p w:rsidR="00000000" w:rsidRDefault="00033594">
      <w:pPr>
        <w:pStyle w:val="pj"/>
      </w:pPr>
      <w:r>
        <w:rPr>
          <w:rStyle w:val="s0"/>
        </w:rPr>
        <w:t>Условным арестом имущества признается огран</w:t>
      </w:r>
      <w:r>
        <w:rPr>
          <w:rStyle w:val="s0"/>
        </w:rPr>
        <w:t>ичения налогоплательщика по реализации прав собственности на такое имущество, который заключается в обязательном предварительном получении разрешения руководителя (его заместителя или уполномоченного лица) контролирующего органа на осуществление налогоплат</w:t>
      </w:r>
      <w:r>
        <w:rPr>
          <w:rStyle w:val="s0"/>
        </w:rPr>
        <w:t>ельщиком любой операции с таким имуществом. Указанное разрешение может быть выдано руководителем (его заместителем или уполномоченным лицом) контролирующего органа, если по заключению налогового управляющего осуществления налогоплательщиком отдельной опера</w:t>
      </w:r>
      <w:r>
        <w:rPr>
          <w:rStyle w:val="s0"/>
        </w:rPr>
        <w:t>ции не приведет к увеличению его налогового долга или к уменьшению вероятности его погашения.</w:t>
      </w:r>
    </w:p>
    <w:p w:rsidR="00000000" w:rsidRDefault="00033594">
      <w:pPr>
        <w:pStyle w:val="pj"/>
      </w:pPr>
      <w:r>
        <w:rPr>
          <w:rStyle w:val="s0"/>
        </w:rPr>
        <w:t xml:space="preserve">94.6. Руководитель (его заместитель или уполномоченное лицо) контролирующего органа при наличии одного из обстоятельств, определенных в </w:t>
      </w:r>
      <w:r>
        <w:t>пункте 94.2</w:t>
      </w:r>
      <w:r>
        <w:rPr>
          <w:rStyle w:val="s0"/>
        </w:rPr>
        <w:t xml:space="preserve"> этой статьи, п</w:t>
      </w:r>
      <w:r>
        <w:rPr>
          <w:rStyle w:val="s0"/>
        </w:rPr>
        <w:t>ринимает решение о применении ареста имущества налогоплательщика, которое направляется:</w:t>
      </w:r>
    </w:p>
    <w:p w:rsidR="00000000" w:rsidRDefault="00033594">
      <w:pPr>
        <w:pStyle w:val="pj"/>
      </w:pPr>
      <w:r>
        <w:rPr>
          <w:rStyle w:val="s0"/>
        </w:rPr>
        <w:t>94.6.1. налогоплательщику с требованием временно остановить отчуждение его имущества;</w:t>
      </w:r>
    </w:p>
    <w:p w:rsidR="00000000" w:rsidRDefault="00033594">
      <w:pPr>
        <w:pStyle w:val="pj"/>
      </w:pPr>
      <w:r>
        <w:rPr>
          <w:rStyle w:val="s0"/>
        </w:rPr>
        <w:t xml:space="preserve">94.6.2. другим лицам, во владении, распоряжении или пользовании которых находится </w:t>
      </w:r>
      <w:r>
        <w:rPr>
          <w:rStyle w:val="s0"/>
        </w:rPr>
        <w:t>имущество такого налогоплательщика, с требованием временно остановить его отчуждение.</w:t>
      </w:r>
    </w:p>
    <w:p w:rsidR="00000000" w:rsidRDefault="00033594">
      <w:pPr>
        <w:pStyle w:val="pj"/>
      </w:pPr>
      <w:r>
        <w:rPr>
          <w:rStyle w:val="s0"/>
        </w:rPr>
        <w:t>Арест средств на счете/электронном кошельке налогоплательщика производится исключительно на основании решения суда путем обращения контролирующего органа в суд.</w:t>
      </w:r>
    </w:p>
    <w:p w:rsidR="00000000" w:rsidRDefault="00033594">
      <w:pPr>
        <w:pStyle w:val="pj"/>
      </w:pPr>
      <w:r>
        <w:rPr>
          <w:rStyle w:val="s0"/>
        </w:rPr>
        <w:t>Увольнени</w:t>
      </w:r>
      <w:r>
        <w:rPr>
          <w:rStyle w:val="s0"/>
        </w:rPr>
        <w:t>е средств из-под ареста банк, другое финансовое учреждение, небанковский поставщик платежных услуг, эмитент электронных денег осуществляет по решению суда.</w:t>
      </w:r>
    </w:p>
    <w:p w:rsidR="00000000" w:rsidRDefault="00033594">
      <w:pPr>
        <w:pStyle w:val="pj"/>
      </w:pPr>
      <w:r>
        <w:rPr>
          <w:rStyle w:val="s0"/>
        </w:rPr>
        <w:t>94.7. Арест имущества может быть также применен к товарам, которые производятся, хранятся, перемещаю</w:t>
      </w:r>
      <w:r>
        <w:rPr>
          <w:rStyle w:val="s0"/>
        </w:rPr>
        <w:t xml:space="preserve">тся или реализуются с нарушением правил, определенных таможенным законодательством Украины или законодательством по вопросам налогообложения акцизным налогом, и товаров, в том числе валютных ценностей, которые продаются с нарушением порядка, определенного </w:t>
      </w:r>
      <w:r>
        <w:rPr>
          <w:rStyle w:val="s0"/>
        </w:rPr>
        <w:t>законодательством, если их владельца не установлено.</w:t>
      </w:r>
    </w:p>
    <w:p w:rsidR="00000000" w:rsidRDefault="00033594">
      <w:pPr>
        <w:pStyle w:val="pj"/>
      </w:pPr>
      <w:r>
        <w:rPr>
          <w:rStyle w:val="s0"/>
        </w:rPr>
        <w:t>В этом случае служебные (должностные) лица контролирующих органов или других правоохранительных органов в соответствии с их полномочиями временно задерживают такое имущество с составлением протокола, кот</w:t>
      </w:r>
      <w:r>
        <w:rPr>
          <w:rStyle w:val="s0"/>
        </w:rPr>
        <w:t>орый должен содержать сведения о причинах такого задержания со ссылкой на нарушение конкретной законодательной нормы; описание имущества, его родовых признаков и количества; сведения о лице (лицах), у которого были изъяты такие товары (при их наличии); пер</w:t>
      </w:r>
      <w:r>
        <w:rPr>
          <w:rStyle w:val="s0"/>
        </w:rPr>
        <w:t xml:space="preserve">ечень прав и обязанностей таких лиц, возникающих в связи с таким изъятием. </w:t>
      </w:r>
      <w:hyperlink r:id="rId191" w:anchor="sub_id=1" w:history="1">
        <w:r>
          <w:rPr>
            <w:rStyle w:val="a4"/>
          </w:rPr>
          <w:t>Форма указанного протокола</w:t>
        </w:r>
      </w:hyperlink>
      <w:r>
        <w:t xml:space="preserve"> </w:t>
      </w:r>
      <w:r>
        <w:rPr>
          <w:rStyle w:val="s0"/>
        </w:rPr>
        <w:t>утверждается Кабинетом Министров Украины.</w:t>
      </w:r>
    </w:p>
    <w:p w:rsidR="00000000" w:rsidRDefault="00033594">
      <w:pPr>
        <w:pStyle w:val="pj"/>
      </w:pPr>
      <w:r>
        <w:rPr>
          <w:rStyle w:val="s0"/>
        </w:rPr>
        <w:t>Руководитель подразделения правоо</w:t>
      </w:r>
      <w:r>
        <w:rPr>
          <w:rStyle w:val="s0"/>
        </w:rPr>
        <w:t>хранительного органа, в подчинении которого находится служебное (должностное) лицо, составившее протокол о временном задержании имущества, обязан безотлагательно проинформировать руководителя (его заместителя или уполномоченного лица) контролирующего орган</w:t>
      </w:r>
      <w:r>
        <w:rPr>
          <w:rStyle w:val="s0"/>
        </w:rPr>
        <w:t>а, на территории которого осуществлено такое задержание, с обязательным вручением экземпляра протокола.</w:t>
      </w:r>
    </w:p>
    <w:p w:rsidR="00000000" w:rsidRDefault="00033594">
      <w:pPr>
        <w:pStyle w:val="pj"/>
      </w:pPr>
      <w:r>
        <w:rPr>
          <w:rStyle w:val="s0"/>
        </w:rPr>
        <w:t>На основании сведений, указанных в протоколе, руководитель (его заместитель или уполномоченное лицо) контролирующего органа принимает решение о наложени</w:t>
      </w:r>
      <w:r>
        <w:rPr>
          <w:rStyle w:val="s0"/>
        </w:rPr>
        <w:t>и ареста на такое имущество или отказе в нем путем непринятия такого решения.</w:t>
      </w:r>
    </w:p>
    <w:p w:rsidR="00000000" w:rsidRDefault="00033594">
      <w:pPr>
        <w:pStyle w:val="pj"/>
      </w:pPr>
      <w:r>
        <w:rPr>
          <w:rStyle w:val="s0"/>
        </w:rPr>
        <w:t>Решение о наложении ареста на имущество должно быть принято до 24 часов рабочего дня, следующего за днем составления протокола о временном задержании имущества, но когда согласно</w:t>
      </w:r>
      <w:r>
        <w:rPr>
          <w:rStyle w:val="s0"/>
        </w:rPr>
        <w:t xml:space="preserve"> законодательству Украины контролирующий орган заканчивает работу раньше, то такой срок заканчивается на время такого окончания работы.</w:t>
      </w:r>
    </w:p>
    <w:p w:rsidR="00000000" w:rsidRDefault="00033594">
      <w:pPr>
        <w:pStyle w:val="pj"/>
      </w:pPr>
      <w:r>
        <w:rPr>
          <w:rStyle w:val="s0"/>
        </w:rPr>
        <w:t>В случае если решение об аресте имущества не принимается в течение указанного срока, имущество считается уволенным из-по</w:t>
      </w:r>
      <w:r>
        <w:rPr>
          <w:rStyle w:val="s0"/>
        </w:rPr>
        <w:t>д режима временного задержания, а должностные или служебные лица, препятствующие такому освобождению, несут ответственность в соответствии с законом.</w:t>
      </w:r>
    </w:p>
    <w:p w:rsidR="00000000" w:rsidRDefault="00033594">
      <w:pPr>
        <w:pStyle w:val="pj"/>
      </w:pPr>
      <w:r>
        <w:rPr>
          <w:rStyle w:val="s0"/>
        </w:rPr>
        <w:t xml:space="preserve">94.8. При наложении ареста на имущество в случаях, определенных </w:t>
      </w:r>
      <w:r>
        <w:t>пунктом 94.7</w:t>
      </w:r>
      <w:r>
        <w:rPr>
          <w:rStyle w:val="s0"/>
        </w:rPr>
        <w:t xml:space="preserve"> этой статьи, решение руководи</w:t>
      </w:r>
      <w:r>
        <w:rPr>
          <w:rStyle w:val="s0"/>
        </w:rPr>
        <w:t xml:space="preserve">теля (его заместителя или уполномоченного лица) контролирующего органа безотлагательно вручается лицу (лицам, указанным в </w:t>
      </w:r>
      <w:r>
        <w:t>пункте 94.6</w:t>
      </w:r>
      <w:r>
        <w:rPr>
          <w:rStyle w:val="s0"/>
        </w:rPr>
        <w:t xml:space="preserve"> этой статьи), указанной в протоколе о временном задержании имущества, без выполнения положений пункта 94.6 этой статьи.</w:t>
      </w:r>
    </w:p>
    <w:p w:rsidR="00000000" w:rsidRDefault="00033594">
      <w:pPr>
        <w:pStyle w:val="pj"/>
      </w:pPr>
      <w:r>
        <w:rPr>
          <w:rStyle w:val="s0"/>
        </w:rPr>
        <w:t>94</w:t>
      </w:r>
      <w:r>
        <w:rPr>
          <w:rStyle w:val="s0"/>
        </w:rPr>
        <w:t>.9. В случае если местонахождение лиц, указанных в протоколе о временном задержании имущества, не выявлено или когда имущество было задержано, а лиц, которым оно принадлежит на праве собственности или иных правах, не установлено, решение об аресте имуществ</w:t>
      </w:r>
      <w:r>
        <w:rPr>
          <w:rStyle w:val="s0"/>
        </w:rPr>
        <w:t>а принимается руководителем (его заместителем или уполномоченным лицом) контролирующего органа без вручения его лицам, указанным в пункте 94.6 этой статьи.</w:t>
      </w:r>
    </w:p>
    <w:p w:rsidR="00000000" w:rsidRDefault="00033594">
      <w:pPr>
        <w:pStyle w:val="pj"/>
      </w:pPr>
      <w:r>
        <w:rPr>
          <w:rStyle w:val="s0"/>
        </w:rPr>
        <w:t>94.10. Арест на имущество может быть наложен решению руководителя (его заместителя или уполномоченно</w:t>
      </w:r>
      <w:r>
        <w:rPr>
          <w:rStyle w:val="s0"/>
        </w:rPr>
        <w:t>го лица) контролирующего органа, обоснованность которого в течение 96 часов должна быть проверена судом.</w:t>
      </w:r>
    </w:p>
    <w:p w:rsidR="00000000" w:rsidRDefault="00033594">
      <w:pPr>
        <w:pStyle w:val="pj"/>
      </w:pPr>
      <w:r>
        <w:rPr>
          <w:rStyle w:val="s0"/>
        </w:rPr>
        <w:t xml:space="preserve">Указанный срок не может быть продлен в административном порядке, в том числе по решению других государственных органов, кроме случаев, когда владельца </w:t>
      </w:r>
      <w:r>
        <w:rPr>
          <w:rStyle w:val="s0"/>
        </w:rPr>
        <w:t>имущества, на которое наложен арест, не установлено (не обнаружено). В этих случаях такое имущество находится под режимом административного ареста в течение срока, определенного законом для признания его бесхозным, или в случае если имущество является таки</w:t>
      </w:r>
      <w:r>
        <w:rPr>
          <w:rStyle w:val="s0"/>
        </w:rPr>
        <w:t>м, что быстро портится, - в течение предельного срока, определенного законодательством. Порядок операций с имуществом, владельца которого не установлена, определяется законодательством по вопросам обращения с бесхозным имуществом.</w:t>
      </w:r>
    </w:p>
    <w:p w:rsidR="00000000" w:rsidRDefault="00033594">
      <w:pPr>
        <w:pStyle w:val="pj"/>
      </w:pPr>
      <w:r>
        <w:rPr>
          <w:rStyle w:val="s0"/>
        </w:rPr>
        <w:t>Срок, определенный этим п</w:t>
      </w:r>
      <w:r>
        <w:rPr>
          <w:rStyle w:val="s0"/>
        </w:rPr>
        <w:t>унктом, не включает суточные часы, которые приходятся на выходные и праздничные дни.</w:t>
      </w:r>
    </w:p>
    <w:p w:rsidR="00000000" w:rsidRDefault="00033594">
      <w:pPr>
        <w:pStyle w:val="pj"/>
      </w:pPr>
      <w:r>
        <w:rPr>
          <w:rStyle w:val="s0"/>
        </w:rPr>
        <w:t>94.11. Решение руководителя (его заместителя или уполномоченного лица) контролирующего органа относительно ареста имущества может быть обжаловано налогоплательщиком в адми</w:t>
      </w:r>
      <w:r>
        <w:rPr>
          <w:rStyle w:val="s0"/>
        </w:rPr>
        <w:t>нистративном или судебном порядке.</w:t>
      </w:r>
    </w:p>
    <w:p w:rsidR="00000000" w:rsidRDefault="00033594">
      <w:pPr>
        <w:pStyle w:val="pj"/>
      </w:pPr>
      <w:r>
        <w:rPr>
          <w:rStyle w:val="s0"/>
        </w:rPr>
        <w:t>Во всех случаях, когда контролирующий орган высшего уровня или суд отменяет решение об аресте имущества, контролирующий орган высшего уровня проводит служебное расследование относительно мотивов принятия руководителем (ег</w:t>
      </w:r>
      <w:r>
        <w:rPr>
          <w:rStyle w:val="s0"/>
        </w:rPr>
        <w:t>о заместителем или уполномоченным лицом) контролирующего органа решения об аресте имущества и принимает решение о привлечении виновных к ответственности в соответствии с законом.</w:t>
      </w:r>
    </w:p>
    <w:p w:rsidR="00000000" w:rsidRDefault="00033594">
      <w:pPr>
        <w:pStyle w:val="pj"/>
      </w:pPr>
      <w:r>
        <w:rPr>
          <w:rStyle w:val="s0"/>
        </w:rPr>
        <w:t>94.12. При принятии решения об аресте имущества банка, небанковского поставщи</w:t>
      </w:r>
      <w:r>
        <w:rPr>
          <w:rStyle w:val="s0"/>
        </w:rPr>
        <w:t>ка платежных услуг, эмитента электронных денег арест не может быть наложен на средства, находящиеся на корреспондентском счете банка, расчетном счете небанковского поставщика платежных услуг, эмитента электронных денег.</w:t>
      </w:r>
    </w:p>
    <w:p w:rsidR="00000000" w:rsidRDefault="00033594">
      <w:pPr>
        <w:pStyle w:val="pj"/>
      </w:pPr>
      <w:r>
        <w:rPr>
          <w:rStyle w:val="s0"/>
        </w:rPr>
        <w:t xml:space="preserve">94.13. Налогоплательщик имеет право </w:t>
      </w:r>
      <w:r>
        <w:rPr>
          <w:rStyle w:val="s0"/>
        </w:rPr>
        <w:t>на возмещение убытков и неимущественного вреда, причиненного контролирующим органом в результате неправомерного применения ареста имущества такого налогоплательщика, за счет средств государственного бюджета, предусмотренных контролирующим органам, согласно</w:t>
      </w:r>
      <w:r>
        <w:rPr>
          <w:rStyle w:val="s0"/>
        </w:rPr>
        <w:t xml:space="preserve"> закону. Решение о таком возмещении принимается судом.</w:t>
      </w:r>
    </w:p>
    <w:p w:rsidR="00000000" w:rsidRDefault="00033594">
      <w:pPr>
        <w:pStyle w:val="pj"/>
      </w:pPr>
      <w:r>
        <w:rPr>
          <w:rStyle w:val="s0"/>
        </w:rPr>
        <w:t>94.14. Функции исполнителя решения об аресте имущества налогоплательщика возлагаются на налогового управляющего или другого работника контролирующего органа, назначенного его руководителем (его замести</w:t>
      </w:r>
      <w:r>
        <w:rPr>
          <w:rStyle w:val="s0"/>
        </w:rPr>
        <w:t>телем или уполномоченным лицом) контролирующего органа. Исполнитель решения об аресте:</w:t>
      </w:r>
    </w:p>
    <w:p w:rsidR="00000000" w:rsidRDefault="00033594">
      <w:pPr>
        <w:pStyle w:val="pj"/>
      </w:pPr>
      <w:r>
        <w:rPr>
          <w:rStyle w:val="s0"/>
        </w:rPr>
        <w:t xml:space="preserve">94.14.1. направляет решение об аресте имущества в соответствии с </w:t>
      </w:r>
      <w:r>
        <w:t>пунктом 94.6</w:t>
      </w:r>
      <w:r>
        <w:rPr>
          <w:rStyle w:val="s0"/>
        </w:rPr>
        <w:t xml:space="preserve"> настоящей статьи;</w:t>
      </w:r>
    </w:p>
    <w:p w:rsidR="00000000" w:rsidRDefault="00033594">
      <w:pPr>
        <w:pStyle w:val="pj"/>
      </w:pPr>
      <w:r>
        <w:rPr>
          <w:rStyle w:val="s0"/>
        </w:rPr>
        <w:t>94.14.2. организует опись имущества налогоплательщика.</w:t>
      </w:r>
    </w:p>
    <w:p w:rsidR="00000000" w:rsidRDefault="00033594">
      <w:pPr>
        <w:pStyle w:val="pj"/>
      </w:pPr>
      <w:r>
        <w:rPr>
          <w:rStyle w:val="s0"/>
        </w:rPr>
        <w:t>94.15. Описание им</w:t>
      </w:r>
      <w:r>
        <w:rPr>
          <w:rStyle w:val="s0"/>
        </w:rPr>
        <w:t>ущества налогоплательщика проводится в присутствии его должностных лиц или их представителей, а также понятых.</w:t>
      </w:r>
    </w:p>
    <w:p w:rsidR="00000000" w:rsidRDefault="00033594">
      <w:pPr>
        <w:pStyle w:val="pj"/>
      </w:pPr>
      <w:r>
        <w:rPr>
          <w:rStyle w:val="s0"/>
        </w:rPr>
        <w:t>В случае отсутствия должностных лиц налогоплательщика или их представителей описание его имущества осуществляется в присутствии понятых.</w:t>
      </w:r>
    </w:p>
    <w:p w:rsidR="00000000" w:rsidRDefault="00033594">
      <w:pPr>
        <w:pStyle w:val="pj"/>
      </w:pPr>
      <w:r>
        <w:rPr>
          <w:rStyle w:val="s0"/>
        </w:rPr>
        <w:t>Для проведения описи имущества в случае необходимости привлекается оценщик.</w:t>
      </w:r>
    </w:p>
    <w:p w:rsidR="00000000" w:rsidRDefault="00033594">
      <w:pPr>
        <w:pStyle w:val="pj"/>
      </w:pPr>
      <w:r>
        <w:rPr>
          <w:rStyle w:val="s0"/>
        </w:rPr>
        <w:t>Представителям налогоплательщика, имущество которого подлежит административному аресту, разъясняются их права и обязанности.</w:t>
      </w:r>
    </w:p>
    <w:p w:rsidR="00000000" w:rsidRDefault="00033594">
      <w:pPr>
        <w:pStyle w:val="pj"/>
      </w:pPr>
      <w:r>
        <w:rPr>
          <w:rStyle w:val="s0"/>
        </w:rPr>
        <w:t>Понятыми не могут быть работники контролирующих органов</w:t>
      </w:r>
      <w:r>
        <w:rPr>
          <w:rStyle w:val="s0"/>
        </w:rPr>
        <w:t xml:space="preserve"> или правоохранительных органов, а также другие лица, участие которых в качестве понятых ограничивается </w:t>
      </w:r>
      <w:hyperlink r:id="rId192" w:anchor="sub_id=150000" w:history="1">
        <w:r>
          <w:rPr>
            <w:rStyle w:val="a4"/>
          </w:rPr>
          <w:t>Законом</w:t>
        </w:r>
      </w:hyperlink>
      <w:r>
        <w:rPr>
          <w:rStyle w:val="s0"/>
        </w:rPr>
        <w:t xml:space="preserve"> </w:t>
      </w:r>
      <w:r>
        <w:t xml:space="preserve">Украины «Об исполнительном </w:t>
      </w:r>
      <w:r>
        <w:rPr>
          <w:rStyle w:val="s0"/>
        </w:rPr>
        <w:t>производстве».</w:t>
      </w:r>
    </w:p>
    <w:p w:rsidR="00000000" w:rsidRDefault="00033594">
      <w:pPr>
        <w:pStyle w:val="pj"/>
      </w:pPr>
      <w:r>
        <w:rPr>
          <w:rStyle w:val="s0"/>
        </w:rPr>
        <w:t>94.16. Во время оп</w:t>
      </w:r>
      <w:r>
        <w:rPr>
          <w:rStyle w:val="s0"/>
        </w:rPr>
        <w:t>иси имущества налогоплательщика лица, его проводят, обязаны предъявить должностным лицам такого налогоплательщика или их представителям соответствующее решение о наложении административного ареста, а также документы, удостоверяющие их полномочия на проведе</w:t>
      </w:r>
      <w:r>
        <w:rPr>
          <w:rStyle w:val="s0"/>
        </w:rPr>
        <w:t>ние такого описания. По результатам проведения описи имущества налогоплательщика составляется протокол, который содержит описание и перечень имущества, которое арестовывается, с указанием названия, количества, мер веса и индивидуальных признаков и при усло</w:t>
      </w:r>
      <w:r>
        <w:rPr>
          <w:rStyle w:val="s0"/>
        </w:rPr>
        <w:t>вии присутствия оценщика, стоимости, определенной таким оценщиком. Все имущество, подлежащее описи, предъявляется должностным лицам налогоплательщика или их представителям и понятым, а при отсутствии должностных лиц или их представителей - понятым, для осм</w:t>
      </w:r>
      <w:r>
        <w:rPr>
          <w:rStyle w:val="s0"/>
        </w:rPr>
        <w:t>отра.</w:t>
      </w:r>
    </w:p>
    <w:p w:rsidR="00000000" w:rsidRDefault="00033594">
      <w:pPr>
        <w:pStyle w:val="pj"/>
      </w:pPr>
      <w:r>
        <w:rPr>
          <w:rStyle w:val="s0"/>
        </w:rPr>
        <w:t>94.17. Должностное лицо контролирующего органа, выполняет решение об административном аресте имущества налогоплательщика, определяет порядок его сохранения и охраны.</w:t>
      </w:r>
    </w:p>
    <w:p w:rsidR="00000000" w:rsidRDefault="00033594">
      <w:pPr>
        <w:pStyle w:val="pj"/>
      </w:pPr>
      <w:r>
        <w:rPr>
          <w:rStyle w:val="s0"/>
        </w:rPr>
        <w:t xml:space="preserve">94.18. Выполнение мероприятий, предусмотренных </w:t>
      </w:r>
      <w:r>
        <w:t>пунктами 94.15-94.17</w:t>
      </w:r>
      <w:r>
        <w:rPr>
          <w:rStyle w:val="s0"/>
        </w:rPr>
        <w:t xml:space="preserve"> этой статьи, в п</w:t>
      </w:r>
      <w:r>
        <w:rPr>
          <w:rStyle w:val="s0"/>
        </w:rPr>
        <w:t>ериод с 20 часов до 9 часов следующего дня не допускается.</w:t>
      </w:r>
    </w:p>
    <w:p w:rsidR="00000000" w:rsidRDefault="00033594">
      <w:pPr>
        <w:pStyle w:val="pj"/>
      </w:pPr>
      <w:r>
        <w:rPr>
          <w:rStyle w:val="s0"/>
        </w:rPr>
        <w:t>94.19. Прекращение административного ареста имущества налогоплательщика осуществляется в связи с:</w:t>
      </w:r>
    </w:p>
    <w:p w:rsidR="00000000" w:rsidRDefault="00033594">
      <w:pPr>
        <w:pStyle w:val="pj"/>
      </w:pPr>
      <w:r>
        <w:rPr>
          <w:rStyle w:val="s0"/>
        </w:rPr>
        <w:t xml:space="preserve">94.19.1. отсутствием в течение срока, указанного в </w:t>
      </w:r>
      <w:r>
        <w:t xml:space="preserve">пункте </w:t>
      </w:r>
      <w:r>
        <w:rPr>
          <w:rStyle w:val="s0"/>
        </w:rPr>
        <w:t>94.10, решение суда о признании ареста об</w:t>
      </w:r>
      <w:r>
        <w:rPr>
          <w:rStyle w:val="s0"/>
        </w:rPr>
        <w:t>основанным;</w:t>
      </w:r>
    </w:p>
    <w:p w:rsidR="00000000" w:rsidRDefault="00033594">
      <w:pPr>
        <w:pStyle w:val="pj"/>
      </w:pPr>
      <w:r>
        <w:rPr>
          <w:rStyle w:val="s0"/>
        </w:rPr>
        <w:t>94.19.2. погашением налогового долга налогоплательщика;</w:t>
      </w:r>
    </w:p>
    <w:p w:rsidR="00000000" w:rsidRDefault="00033594">
      <w:pPr>
        <w:pStyle w:val="pj"/>
      </w:pPr>
      <w:r>
        <w:rPr>
          <w:rStyle w:val="s0"/>
        </w:rPr>
        <w:t>94.19.3. устранением налогоплательщиком причин применения административного ареста;</w:t>
      </w:r>
    </w:p>
    <w:p w:rsidR="00000000" w:rsidRDefault="00033594">
      <w:pPr>
        <w:pStyle w:val="pj"/>
      </w:pPr>
      <w:r>
        <w:rPr>
          <w:rStyle w:val="s0"/>
        </w:rPr>
        <w:t>94.19.4. ликвидацией налогоплательщика, в том числе в результате проведения процедуры банкротства;</w:t>
      </w:r>
    </w:p>
    <w:p w:rsidR="00000000" w:rsidRDefault="00033594">
      <w:pPr>
        <w:pStyle w:val="pj"/>
      </w:pPr>
      <w:r>
        <w:rPr>
          <w:rStyle w:val="s0"/>
        </w:rPr>
        <w:t>94.19</w:t>
      </w:r>
      <w:r>
        <w:rPr>
          <w:rStyle w:val="s0"/>
        </w:rPr>
        <w:t>.5. предоставлением соответствующему контролирующему органу третьим лицом надлежащих доказательств о принадлежности арестованного имущества к объектам права собственности этого третьего лица;</w:t>
      </w:r>
    </w:p>
    <w:p w:rsidR="00000000" w:rsidRDefault="00033594">
      <w:pPr>
        <w:pStyle w:val="pj"/>
      </w:pPr>
      <w:r>
        <w:rPr>
          <w:rStyle w:val="s0"/>
        </w:rPr>
        <w:t>94.19.6. отменой судом или контролирующим органом решения руково</w:t>
      </w:r>
      <w:r>
        <w:rPr>
          <w:rStyle w:val="s0"/>
        </w:rPr>
        <w:t>дителя (его заместителя или уполномоченного лица) контролирующего органа об аресте;</w:t>
      </w:r>
    </w:p>
    <w:p w:rsidR="00000000" w:rsidRDefault="00033594">
      <w:pPr>
        <w:pStyle w:val="pj"/>
      </w:pPr>
      <w:r>
        <w:rPr>
          <w:rStyle w:val="s0"/>
        </w:rPr>
        <w:t>94.19.7. принятием судом решения о прекращении административного ареста;</w:t>
      </w:r>
    </w:p>
    <w:p w:rsidR="00000000" w:rsidRDefault="00033594">
      <w:pPr>
        <w:pStyle w:val="pj"/>
      </w:pPr>
      <w:r>
        <w:rPr>
          <w:rStyle w:val="s0"/>
        </w:rPr>
        <w:t>94.19.8. предъявлением налогоплательщиком разрешений (лицензий) на осуществление деятельности, а та</w:t>
      </w:r>
      <w:r>
        <w:rPr>
          <w:rStyle w:val="s0"/>
        </w:rPr>
        <w:t>кже документа, подтверждающего регистрацию регистраторов расчетных операций и / или программных регистраторов расчетных операций, осуществленной в установленном законодательством порядке, кроме случаев, определенных законодательством;</w:t>
      </w:r>
    </w:p>
    <w:p w:rsidR="00000000" w:rsidRDefault="00033594">
      <w:pPr>
        <w:pStyle w:val="pj"/>
      </w:pPr>
      <w:r>
        <w:rPr>
          <w:rStyle w:val="s0"/>
        </w:rPr>
        <w:t xml:space="preserve">94.19.9. фактическим </w:t>
      </w:r>
      <w:r>
        <w:rPr>
          <w:rStyle w:val="s0"/>
        </w:rPr>
        <w:t>проведением налогоплательщиком инвентаризации основных средств, товарно-материальных ценностей, денежных средств, в том числе снятие остатков товарно-материальных ценностей, наличности;</w:t>
      </w:r>
    </w:p>
    <w:p w:rsidR="00000000" w:rsidRDefault="00033594">
      <w:pPr>
        <w:pStyle w:val="pj"/>
      </w:pPr>
      <w:r>
        <w:rPr>
          <w:rStyle w:val="s0"/>
        </w:rPr>
        <w:t>94.19.10. взятием контролирующим органом на налоговый учет нерезидента</w:t>
      </w:r>
      <w:r>
        <w:rPr>
          <w:rStyle w:val="s0"/>
        </w:rPr>
        <w:t xml:space="preserve"> на основании акта проверки.</w:t>
      </w:r>
    </w:p>
    <w:p w:rsidR="00000000" w:rsidRDefault="00033594">
      <w:pPr>
        <w:pStyle w:val="pj"/>
      </w:pPr>
      <w:r>
        <w:rPr>
          <w:rStyle w:val="s0"/>
        </w:rPr>
        <w:t xml:space="preserve">94.20. В случаях, определенных </w:t>
      </w:r>
      <w:r>
        <w:t xml:space="preserve">подпунктами </w:t>
      </w:r>
      <w:r>
        <w:rPr>
          <w:rStyle w:val="s0"/>
        </w:rPr>
        <w:t xml:space="preserve">94.19.2-94.19.4, 94.19.8, </w:t>
      </w:r>
      <w:r>
        <w:t xml:space="preserve">94.19.9, </w:t>
      </w:r>
      <w:r>
        <w:rPr>
          <w:rStyle w:val="s0"/>
        </w:rPr>
        <w:t>94.19.10 пункта 94.19 настоящей статьи, решение об освобождении из-под ареста имущества принимается контролирующим органом в течение двух рабочих дне</w:t>
      </w:r>
      <w:r>
        <w:rPr>
          <w:rStyle w:val="s0"/>
        </w:rPr>
        <w:t>й, следующих за днем, когда контролирующему органу стало известно о возникновении оснований прекращения административного ареста.</w:t>
      </w:r>
    </w:p>
    <w:p w:rsidR="00000000" w:rsidRDefault="00033594">
      <w:pPr>
        <w:pStyle w:val="pj"/>
      </w:pPr>
      <w:r>
        <w:rPr>
          <w:rStyle w:val="s0"/>
        </w:rPr>
        <w:t>В случае если решение об освобождении имущества из-под ареста принято относительно ареста, который был признан судом обоснован</w:t>
      </w:r>
      <w:r>
        <w:rPr>
          <w:rStyle w:val="s0"/>
        </w:rPr>
        <w:t>ным, контролирующий орган сообщает о своем решении соответствующий суд не позднее следующего рабочего дня.</w:t>
      </w:r>
    </w:p>
    <w:p w:rsidR="00000000" w:rsidRDefault="00033594">
      <w:pPr>
        <w:pStyle w:val="pj"/>
      </w:pPr>
      <w:r>
        <w:rPr>
          <w:rStyle w:val="s0"/>
        </w:rPr>
        <w:t xml:space="preserve">94.21. В случае если имущество налогоплательщика освобождается из-под административного ареста в случаях, определенных </w:t>
      </w:r>
      <w:r>
        <w:t xml:space="preserve">пунктами </w:t>
      </w:r>
      <w:r>
        <w:rPr>
          <w:rStyle w:val="s0"/>
        </w:rPr>
        <w:t>94.19.1, 94.19.6, 94.</w:t>
      </w:r>
      <w:r>
        <w:rPr>
          <w:rStyle w:val="s0"/>
        </w:rPr>
        <w:t xml:space="preserve">19.7, </w:t>
      </w:r>
      <w:r>
        <w:t>94.19.9, повторное наложение административного ареста по основаниям наложения первого ареста не разрешается.</w:t>
      </w:r>
    </w:p>
    <w:p w:rsidR="00000000" w:rsidRDefault="00033594">
      <w:pPr>
        <w:pStyle w:val="pj"/>
      </w:pPr>
      <w:r>
        <w:t> </w:t>
      </w:r>
    </w:p>
    <w:p w:rsidR="00000000" w:rsidRDefault="00033594">
      <w:pPr>
        <w:pStyle w:val="pj"/>
        <w:ind w:left="1200" w:hanging="800"/>
      </w:pPr>
      <w:bookmarkStart w:id="111" w:name="SUB950000"/>
      <w:bookmarkEnd w:id="111"/>
      <w:r>
        <w:rPr>
          <w:rStyle w:val="s1"/>
        </w:rPr>
        <w:t>Статья 95. Продажа имущества, находящегося в налоговом залоге</w:t>
      </w:r>
    </w:p>
    <w:p w:rsidR="00000000" w:rsidRDefault="00033594">
      <w:pPr>
        <w:pStyle w:val="pj"/>
      </w:pPr>
      <w:r>
        <w:t xml:space="preserve">95.1. </w:t>
      </w:r>
      <w:r>
        <w:rPr>
          <w:rStyle w:val="s0"/>
        </w:rPr>
        <w:t>Контролирующий орган</w:t>
      </w:r>
      <w:r>
        <w:t xml:space="preserve"> осуществляет за налогоплательщика и в пользу госуд</w:t>
      </w:r>
      <w:r>
        <w:t>арства меры по погашению налогового долга такого налогоплательщика путем взыскания средств, находящихся в его собственности, а в случае их недостаточности - путем продажи имущества такого налогоплательщика, находящегося в налоговом залоге.</w:t>
      </w:r>
    </w:p>
    <w:p w:rsidR="00000000" w:rsidRDefault="00033594">
      <w:pPr>
        <w:pStyle w:val="pj"/>
      </w:pPr>
      <w:r>
        <w:t xml:space="preserve">95.2. Взыскание </w:t>
      </w:r>
      <w:r>
        <w:t>средств и продажа имущества налогоплательщика осуществляются не ранее чем через 30 календарных дней со дня направления (вручения) такому плательщику налогового требования.</w:t>
      </w:r>
    </w:p>
    <w:p w:rsidR="00000000" w:rsidRDefault="00033594">
      <w:pPr>
        <w:pStyle w:val="pj"/>
      </w:pPr>
      <w:r>
        <w:t xml:space="preserve">95.3. </w:t>
      </w:r>
      <w:r>
        <w:rPr>
          <w:rStyle w:val="s0"/>
        </w:rPr>
        <w:t xml:space="preserve">Взыскание средств со счетов/электронных кошельков налогоплательщика в банках, </w:t>
      </w:r>
      <w:r>
        <w:rPr>
          <w:rStyle w:val="s0"/>
        </w:rPr>
        <w:t xml:space="preserve">небанковских платежных услуг, которые предоставляют/эмитентам электронных денег, обслуживающих такого налогоплательщика, и со счетов налогоплательщиков в системе электронного администрирования налога на добавленную стоимость, открытых в центральном органе </w:t>
      </w:r>
      <w:r>
        <w:rPr>
          <w:rStyle w:val="s0"/>
        </w:rPr>
        <w:t>исполнительной власти, реализующий государственную политику в сфере казначейского обслуживания бюджетных средств, осуществляется по решению суда, которое направляется к выполнению контролирующим органам, в размере суммы налогового долга или его части</w:t>
      </w:r>
      <w:r>
        <w:t>.</w:t>
      </w:r>
    </w:p>
    <w:p w:rsidR="00000000" w:rsidRDefault="00033594">
      <w:pPr>
        <w:pStyle w:val="pj"/>
      </w:pPr>
      <w:r>
        <w:rPr>
          <w:rStyle w:val="s0"/>
        </w:rPr>
        <w:t>Конт</w:t>
      </w:r>
      <w:r>
        <w:rPr>
          <w:rStyle w:val="s0"/>
        </w:rPr>
        <w:t>ролирующий орган</w:t>
      </w:r>
      <w:r>
        <w:t xml:space="preserve"> обращается в суд относительно предоставления разрешения на погашение всей суммы налогового долга за счет имущества налогоплательщика, находящегося в налоговом залоге.</w:t>
      </w:r>
    </w:p>
    <w:p w:rsidR="00000000" w:rsidRDefault="00033594">
      <w:pPr>
        <w:pStyle w:val="pj"/>
      </w:pPr>
      <w:r>
        <w:t xml:space="preserve">Решение суда о предоставлении указанного разрешения является основанием </w:t>
      </w:r>
      <w:r>
        <w:t xml:space="preserve">для принятия </w:t>
      </w:r>
      <w:r>
        <w:rPr>
          <w:rStyle w:val="s0"/>
        </w:rPr>
        <w:t>контролирующим органом</w:t>
      </w:r>
      <w:r>
        <w:t xml:space="preserve"> решения о погашении всей суммы налогового долга. Решение </w:t>
      </w:r>
      <w:r>
        <w:rPr>
          <w:rStyle w:val="s0"/>
        </w:rPr>
        <w:t>контролирующего органа</w:t>
      </w:r>
      <w:r>
        <w:t xml:space="preserve"> подписывается </w:t>
      </w:r>
      <w:r>
        <w:rPr>
          <w:rStyle w:val="s0"/>
        </w:rPr>
        <w:t>руководителем (его заместителем или уполномоченным лицом) контролирующего органа</w:t>
      </w:r>
      <w:r>
        <w:t xml:space="preserve"> и скрепляется гербовой печатью </w:t>
      </w:r>
      <w:r>
        <w:rPr>
          <w:rStyle w:val="s0"/>
        </w:rPr>
        <w:t>контролирующег</w:t>
      </w:r>
      <w:r>
        <w:rPr>
          <w:rStyle w:val="s0"/>
        </w:rPr>
        <w:t>о органа</w:t>
      </w:r>
      <w:r>
        <w:t xml:space="preserve">. Перечень сведений, которые указываются в таком решении, </w:t>
      </w:r>
      <w:r>
        <w:rPr>
          <w:rStyle w:val="s0"/>
        </w:rPr>
        <w:t>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xml:space="preserve">95.4. Контролирующий орган на основании решения суда осуществляет взыскание средств в счет погашения налогового долга за счет наличности, принадлежащей такому налогоплательщику. Взыскание наличных средств осуществляется в </w:t>
      </w:r>
      <w:hyperlink r:id="rId193" w:anchor="sub_id=100" w:history="1">
        <w:r>
          <w:rPr>
            <w:rStyle w:val="a4"/>
          </w:rPr>
          <w:t>порядке</w:t>
        </w:r>
      </w:hyperlink>
      <w:r>
        <w:rPr>
          <w:rStyle w:val="s0"/>
        </w:rPr>
        <w:t>, определенном Кабинетом Министров Украины.</w:t>
      </w:r>
    </w:p>
    <w:p w:rsidR="00000000" w:rsidRDefault="00033594">
      <w:pPr>
        <w:pStyle w:val="pj"/>
      </w:pPr>
      <w:r>
        <w:rPr>
          <w:rStyle w:val="s0"/>
        </w:rPr>
        <w:t>95.5. Изъятые соответствии с настоящей статьей наличные средства вносятся должностным лицом контролирующего органа в банк в день их взыскания для перечисления</w:t>
      </w:r>
      <w:r>
        <w:rPr>
          <w:rStyle w:val="s0"/>
        </w:rPr>
        <w:t xml:space="preserve"> в соответствующий бюджет или в государственный целевой фонд в счет погашения налогового долга налогоплательщика, а в случае использования налогоплательщиком единого счета - на такой счет, а в случае погашения налогового долга по налогу на добавленную стои</w:t>
      </w:r>
      <w:r>
        <w:rPr>
          <w:rStyle w:val="s0"/>
        </w:rPr>
        <w:t>мость по декларируемыми к уплате налоговым обязательствам за периоды, начиная с 1 июля 2015 года, определенными налогоплательщиком в налоговой декларации по налогу на добавленную стоимость или уточняющем расчете, такие средства вносятся на счет плательщика</w:t>
      </w:r>
      <w:r>
        <w:rPr>
          <w:rStyle w:val="s0"/>
        </w:rPr>
        <w:t xml:space="preserve"> в системе электронного администрирования налога на добавленную стоимость. В случае невозможности внесения указанных средств в течение того же дня их необходимо внести в банк на следующий рабочий день. Обеспечение сохранности указанных средств до момента и</w:t>
      </w:r>
      <w:r>
        <w:rPr>
          <w:rStyle w:val="s0"/>
        </w:rPr>
        <w:t>х внесения в банк осуществляется соответствующим контролирующим органом</w:t>
      </w:r>
      <w:r>
        <w:t>.</w:t>
      </w:r>
    </w:p>
    <w:p w:rsidR="00000000" w:rsidRDefault="00033594">
      <w:pPr>
        <w:pStyle w:val="pj"/>
      </w:pPr>
      <w:r>
        <w:rPr>
          <w:rStyle w:val="s0"/>
        </w:rPr>
        <w:t>В случае если налоговый долг возник в результате неуплаты денежных обязательств и / или пени, определенных налогоплательщиком в налоговых декларациях или уточняющих расчетах, подаются</w:t>
      </w:r>
      <w:r>
        <w:rPr>
          <w:rStyle w:val="s0"/>
        </w:rPr>
        <w:t xml:space="preserve"> контролирующему органу в установленные настоящим Кодексом сроки, взыскание средств за счет наличности, принадлежащей такому налогоплательщику и / или средств со счетов/электронных кошельков такого плательщика в банках, небанковских поставщиках платежных у</w:t>
      </w:r>
      <w:r>
        <w:rPr>
          <w:rStyle w:val="s0"/>
        </w:rPr>
        <w:t>слуг/эмитентах электронных денег осуществляется по решению руководителя (его заместителя или уполномоченного лица) контролирующего органа без обращения в суд при условии, если такой налоговый долг не оплачивается в течение 90 календарных дней, следующих за</w:t>
      </w:r>
      <w:r>
        <w:rPr>
          <w:rStyle w:val="s0"/>
        </w:rPr>
        <w:t xml:space="preserve"> последним днем предельного срока его уплаты, и отсутствия/наличия в меньшей сумме непогашенного обязательства государства по возврат такому налогоплательщику ошибочно и/или излишне уплаченных им денежных обязательств, и/или бюджетного возмещения налога на</w:t>
      </w:r>
      <w:r>
        <w:rPr>
          <w:rStyle w:val="s0"/>
        </w:rPr>
        <w:t xml:space="preserve"> добавленную стоимость. В случае наличия непогашенного обязательства государства перед налогоплательщиком в сумме, меньше суммы налогового долга, эта норма применяется в пределах разницы между суммой налогового долга и суммой обязательства государства.</w:t>
      </w:r>
    </w:p>
    <w:p w:rsidR="00000000" w:rsidRDefault="00033594">
      <w:pPr>
        <w:pStyle w:val="pj"/>
      </w:pPr>
      <w:r>
        <w:rPr>
          <w:rStyle w:val="s0"/>
        </w:rPr>
        <w:t>В т</w:t>
      </w:r>
      <w:r>
        <w:rPr>
          <w:rStyle w:val="s0"/>
        </w:rPr>
        <w:t>аких случаях:</w:t>
      </w:r>
    </w:p>
    <w:p w:rsidR="00000000" w:rsidRDefault="00033594">
      <w:pPr>
        <w:pStyle w:val="pj"/>
      </w:pPr>
      <w:r>
        <w:rPr>
          <w:rStyle w:val="s0"/>
        </w:rPr>
        <w:t>решение о взыскании средств со счетов/электронных кошельков такого налогоплательщика в банках, небанковских поставщиках платежных услуг/эмитентах электронных денег является требованием взыскателя к должнику, подлежащего немедленному и обязате</w:t>
      </w:r>
      <w:r>
        <w:rPr>
          <w:rStyle w:val="s0"/>
        </w:rPr>
        <w:t>льному исполнению путем инициирования перевода в платежной системе по правилам соответствующей платежной системы;</w:t>
      </w:r>
    </w:p>
    <w:p w:rsidR="00000000" w:rsidRDefault="00033594">
      <w:pPr>
        <w:pStyle w:val="pj"/>
      </w:pPr>
      <w:r>
        <w:rPr>
          <w:rStyle w:val="s0"/>
        </w:rPr>
        <w:t>решение о взыскании наличных средств вручается такому налогоплательщику и является основанием для взыскания.</w:t>
      </w:r>
    </w:p>
    <w:p w:rsidR="00000000" w:rsidRDefault="00033594">
      <w:pPr>
        <w:pStyle w:val="pj"/>
      </w:pPr>
      <w:r>
        <w:rPr>
          <w:rStyle w:val="s0"/>
        </w:rPr>
        <w:t>Взыскание наличных средств осуществляется в порядке, определенном Кабинетом Министров Украины.</w:t>
      </w:r>
    </w:p>
    <w:p w:rsidR="00000000" w:rsidRDefault="00033594">
      <w:pPr>
        <w:pStyle w:val="pj"/>
      </w:pPr>
      <w:r>
        <w:t>95.6. В случае если сумма средств, полученная в результате продажи имущества налогоплательщика, превышает сумму его денежного обязательства и налогового долга, р</w:t>
      </w:r>
      <w:r>
        <w:t>азница перечисляется на счета такого налогоплательщика или его правопреемников.</w:t>
      </w:r>
    </w:p>
    <w:p w:rsidR="00000000" w:rsidRDefault="00033594">
      <w:pPr>
        <w:pStyle w:val="pj"/>
      </w:pPr>
      <w:r>
        <w:t>95.7. Продажа имущества налогоплательщика осуществляется на публичных торгах и / или через торговые организации.</w:t>
      </w:r>
    </w:p>
    <w:p w:rsidR="00000000" w:rsidRDefault="00033594">
      <w:pPr>
        <w:pStyle w:val="pj"/>
      </w:pPr>
      <w:r>
        <w:t>Продажа имущества налогоплательщика на публичных торгах осущест</w:t>
      </w:r>
      <w:r>
        <w:t xml:space="preserve">вляется в таком </w:t>
      </w:r>
      <w:hyperlink r:id="rId194" w:anchor="sub_id=100" w:history="1">
        <w:r>
          <w:rPr>
            <w:rStyle w:val="a5"/>
            <w:color w:val="0000FF"/>
            <w:u w:val="single"/>
          </w:rPr>
          <w:t>порядке</w:t>
        </w:r>
      </w:hyperlink>
      <w:r>
        <w:t>:</w:t>
      </w:r>
    </w:p>
    <w:p w:rsidR="00000000" w:rsidRDefault="00033594">
      <w:pPr>
        <w:pStyle w:val="pj"/>
      </w:pPr>
      <w:r>
        <w:t>95.7.1</w:t>
      </w:r>
      <w:r>
        <w:rPr>
          <w:rStyle w:val="a6"/>
        </w:rPr>
        <w:t xml:space="preserve"> </w:t>
      </w:r>
      <w:r>
        <w:rPr>
          <w:rStyle w:val="s0"/>
        </w:rPr>
        <w:t>имущество, которое может быть сгруппировано и стандартизировано, подлежит продаже за средства исключительно на биржевых торгах, проводимых бирж</w:t>
      </w:r>
      <w:r>
        <w:rPr>
          <w:rStyle w:val="s0"/>
        </w:rPr>
        <w:t>ами, созданными в соответствии с законом.</w:t>
      </w:r>
    </w:p>
    <w:p w:rsidR="00000000" w:rsidRDefault="00033594">
      <w:pPr>
        <w:pStyle w:val="pj"/>
      </w:pPr>
      <w:r>
        <w:rPr>
          <w:rStyle w:val="s0"/>
        </w:rPr>
        <w:t>Предложение по каждой продаже залогового имущества направляется ко всем биржам, имеющим лицензию на право осуществления деятельности по организации торговли продукцией на товарных биржах.</w:t>
      </w:r>
    </w:p>
    <w:p w:rsidR="00000000" w:rsidRDefault="00033594">
      <w:pPr>
        <w:pStyle w:val="pj"/>
      </w:pPr>
      <w:r>
        <w:rPr>
          <w:rStyle w:val="s0"/>
        </w:rPr>
        <w:t>Контролирующий орган заклю</w:t>
      </w:r>
      <w:r>
        <w:rPr>
          <w:rStyle w:val="s0"/>
        </w:rPr>
        <w:t>чает соответствующий договор с биржей, предложившей низкую стоимость услуг за реализацию залогового имущества;</w:t>
      </w:r>
    </w:p>
    <w:p w:rsidR="00000000" w:rsidRDefault="00033594">
      <w:pPr>
        <w:pStyle w:val="pj"/>
      </w:pPr>
      <w:r>
        <w:rPr>
          <w:rStyle w:val="s0"/>
        </w:rPr>
        <w:t xml:space="preserve">95.7.2. ценные бумаги - на организованных рынках капитала в порядке, установленном </w:t>
      </w:r>
      <w:hyperlink r:id="rId195" w:history="1">
        <w:r>
          <w:rPr>
            <w:rStyle w:val="a5"/>
            <w:color w:val="0000FF"/>
            <w:u w:val="single"/>
          </w:rPr>
          <w:t>Законом</w:t>
        </w:r>
      </w:hyperlink>
      <w:r>
        <w:rPr>
          <w:rStyle w:val="s0"/>
        </w:rPr>
        <w:t xml:space="preserve"> Украины «О рынках капитала и организованных товарных рынках»</w:t>
      </w:r>
      <w:r>
        <w:t>;</w:t>
      </w:r>
    </w:p>
    <w:p w:rsidR="00000000" w:rsidRDefault="00033594">
      <w:pPr>
        <w:pStyle w:val="pj"/>
      </w:pPr>
      <w:r>
        <w:rPr>
          <w:rStyle w:val="s0"/>
        </w:rPr>
        <w:t>95.7.3. другое имущество, объекты движимого или недвижимого имущества, а также единые имущественные комплексы предприятий подлежат продаже за средства исключительно на целевых аукцион</w:t>
      </w:r>
      <w:r>
        <w:rPr>
          <w:rStyle w:val="s0"/>
        </w:rPr>
        <w:t xml:space="preserve">ах, </w:t>
      </w:r>
      <w:hyperlink r:id="rId196" w:anchor="sub_id=100" w:history="1">
        <w:r>
          <w:rPr>
            <w:rStyle w:val="a5"/>
            <w:color w:val="0000FF"/>
            <w:u w:val="single"/>
          </w:rPr>
          <w:t>организуемых</w:t>
        </w:r>
      </w:hyperlink>
      <w:r>
        <w:rPr>
          <w:rStyle w:val="s0"/>
        </w:rPr>
        <w:t xml:space="preserve"> по представлению соответствующего контролирующего органа на указанных биржах.</w:t>
      </w:r>
    </w:p>
    <w:p w:rsidR="00000000" w:rsidRDefault="00033594">
      <w:pPr>
        <w:pStyle w:val="pj"/>
      </w:pPr>
      <w:r>
        <w:rPr>
          <w:rStyle w:val="s0"/>
        </w:rPr>
        <w:t>95.8. Имущество</w:t>
      </w:r>
      <w:r>
        <w:t>, которое быстро портится, а также другое имущество, объемы котор</w:t>
      </w:r>
      <w:r>
        <w:t xml:space="preserve">ого не являются достаточными для организации публичных торгов, подлежат продаже за средства на комиссионных условиях через организации торговли, определенные </w:t>
      </w:r>
      <w:r>
        <w:rPr>
          <w:rStyle w:val="s0"/>
        </w:rPr>
        <w:t>контролирующим органом</w:t>
      </w:r>
      <w:r>
        <w:t xml:space="preserve"> на конкурсных началах.</w:t>
      </w:r>
    </w:p>
    <w:p w:rsidR="00000000" w:rsidRDefault="00033594">
      <w:pPr>
        <w:pStyle w:val="pj"/>
      </w:pPr>
      <w:r>
        <w:t xml:space="preserve">Имущество должника, относительно обращения которого </w:t>
      </w:r>
      <w:r>
        <w:t>установлено ограничение законом, продается на закрытых торгах, проводимых на условиях состязательности. В таких закрытых торгах принимают участие лица, которые в соответствии с законодательством могут иметь указанное имущество в собственности или на основа</w:t>
      </w:r>
      <w:r>
        <w:t>нии иного вещного права.</w:t>
      </w:r>
    </w:p>
    <w:p w:rsidR="00000000" w:rsidRDefault="00033594">
      <w:pPr>
        <w:pStyle w:val="pj"/>
      </w:pPr>
      <w:r>
        <w:t xml:space="preserve">95.9. В случае если продаже подлежит </w:t>
      </w:r>
      <w:r>
        <w:rPr>
          <w:rStyle w:val="s0"/>
        </w:rPr>
        <w:t xml:space="preserve">единый </w:t>
      </w:r>
      <w:r>
        <w:t>имущественный комплекс предприятия, имущество которого находится в государственной или коммунальной собственности или если согласно законодательству по вопросам приватизации для отчуждени</w:t>
      </w:r>
      <w:r>
        <w:t>я имущества предприятия необходимо предварительное согласие органа приватизации или другого государственного органа, уполномоченного осуществлять управление корпоративными правами, продажа имущества такого предприятия организуется государственным органом п</w:t>
      </w:r>
      <w:r>
        <w:t xml:space="preserve">риватизации по представлению соответствующего </w:t>
      </w:r>
      <w:r>
        <w:rPr>
          <w:rStyle w:val="s0"/>
        </w:rPr>
        <w:t>контролирующего органа</w:t>
      </w:r>
      <w:r>
        <w:t xml:space="preserve"> с соблюдением законодательства по вопросам приватизации. При этом другие способы приватизации, кроме денежной, не разрешаются.</w:t>
      </w:r>
    </w:p>
    <w:p w:rsidR="00000000" w:rsidRDefault="00033594">
      <w:pPr>
        <w:pStyle w:val="pj"/>
      </w:pPr>
      <w:r>
        <w:t>Государственный орган приватизации обязан организовать прода</w:t>
      </w:r>
      <w:r>
        <w:t xml:space="preserve">жу </w:t>
      </w:r>
      <w:r>
        <w:rPr>
          <w:rStyle w:val="s0"/>
        </w:rPr>
        <w:t xml:space="preserve">единого </w:t>
      </w:r>
      <w:r>
        <w:t xml:space="preserve">имущественного комплекса в течение 60 календарных дней со дня поступления представления </w:t>
      </w:r>
      <w:r>
        <w:rPr>
          <w:rStyle w:val="s0"/>
        </w:rPr>
        <w:t>контролирующего органа</w:t>
      </w:r>
      <w:r>
        <w:t>.</w:t>
      </w:r>
    </w:p>
    <w:p w:rsidR="00000000" w:rsidRDefault="00033594">
      <w:pPr>
        <w:pStyle w:val="pj"/>
      </w:pPr>
      <w:r>
        <w:rPr>
          <w:rStyle w:val="s0"/>
        </w:rPr>
        <w:t>95.10. С целью реализации имущества, находящегося в налоговом залоге, проводится экспертная оценка стоимости такого имущества для опр</w:t>
      </w:r>
      <w:r>
        <w:rPr>
          <w:rStyle w:val="s0"/>
        </w:rPr>
        <w:t xml:space="preserve">еделения начальной цены его продажи. Такая оценка проводится в порядке, определенном </w:t>
      </w:r>
      <w:hyperlink r:id="rId197" w:history="1">
        <w:r>
          <w:rPr>
            <w:rStyle w:val="a4"/>
          </w:rPr>
          <w:t>Законом</w:t>
        </w:r>
      </w:hyperlink>
      <w:r>
        <w:rPr>
          <w:rStyle w:val="s0"/>
        </w:rPr>
        <w:t xml:space="preserve"> Украины «Об оценке имущества, имущественных прав и профессиональной оценочной деятельности в Украи</w:t>
      </w:r>
      <w:r>
        <w:rPr>
          <w:rStyle w:val="s0"/>
        </w:rPr>
        <w:t>не».</w:t>
      </w:r>
    </w:p>
    <w:p w:rsidR="00000000" w:rsidRDefault="00033594">
      <w:pPr>
        <w:pStyle w:val="pj"/>
      </w:pPr>
      <w:r>
        <w:rPr>
          <w:rStyle w:val="s0"/>
        </w:rPr>
        <w:t>95.11. Не проводится оценка имущества, которое может быть сгруппировано или стандартизировано или имеет курсовую (текущую) биржевую стоимость и / или находится в листинге товарных бирж.</w:t>
      </w:r>
    </w:p>
    <w:p w:rsidR="00000000" w:rsidRDefault="00033594">
      <w:pPr>
        <w:pStyle w:val="pj"/>
      </w:pPr>
      <w:r>
        <w:t>95.12. Налогоплательщик имеет право самостоятельно осуществить оц</w:t>
      </w:r>
      <w:r>
        <w:t xml:space="preserve">енку путем заключения договора с оценщиком. Если налогоплательщик самостоятельно не осуществляет оценку в течение </w:t>
      </w:r>
      <w:r>
        <w:rPr>
          <w:rStyle w:val="s0"/>
        </w:rPr>
        <w:t>одного месяца</w:t>
      </w:r>
      <w:r>
        <w:t xml:space="preserve"> со дня принятия решения о реализации имущества, </w:t>
      </w:r>
      <w:r>
        <w:rPr>
          <w:rStyle w:val="s0"/>
        </w:rPr>
        <w:t>контролирующий орган</w:t>
      </w:r>
      <w:r>
        <w:t xml:space="preserve"> самостоятельно заключает договор о проведении оценки имущес</w:t>
      </w:r>
      <w:r>
        <w:t>тва.</w:t>
      </w:r>
    </w:p>
    <w:p w:rsidR="00000000" w:rsidRDefault="00033594">
      <w:pPr>
        <w:pStyle w:val="pj"/>
      </w:pPr>
      <w:r>
        <w:t xml:space="preserve">95.13. При продаже имущества на товарных биржах </w:t>
      </w:r>
      <w:r>
        <w:rPr>
          <w:rStyle w:val="s0"/>
        </w:rPr>
        <w:t>контролирующий орган</w:t>
      </w:r>
      <w:r>
        <w:t xml:space="preserve"> заключает соответствующий </w:t>
      </w:r>
      <w:r>
        <w:rPr>
          <w:rStyle w:val="s0"/>
        </w:rPr>
        <w:t>договор с членом товарной биржи, который</w:t>
      </w:r>
      <w:r>
        <w:t xml:space="preserve"> совершает действия по продаже такого имущества по поручению </w:t>
      </w:r>
      <w:r>
        <w:rPr>
          <w:rStyle w:val="s0"/>
        </w:rPr>
        <w:t>контролирующего органа</w:t>
      </w:r>
      <w:r>
        <w:t xml:space="preserve"> на условиях наилучшего ценового </w:t>
      </w:r>
      <w:r>
        <w:t>предложения.</w:t>
      </w:r>
    </w:p>
    <w:p w:rsidR="00000000" w:rsidRDefault="00033594">
      <w:pPr>
        <w:pStyle w:val="pj"/>
      </w:pPr>
      <w:r>
        <w:t xml:space="preserve">95.14. Покупатель </w:t>
      </w:r>
      <w:r>
        <w:rPr>
          <w:rStyle w:val="s0"/>
        </w:rPr>
        <w:t>имущества, находящегося в налоговом залоге, приобретает право собственности на такое имущество в соответствии с условиями, определенными в договоре купли-продажи, заключаемому по результатам проведенных торгов.</w:t>
      </w:r>
    </w:p>
    <w:p w:rsidR="00000000" w:rsidRDefault="00033594">
      <w:pPr>
        <w:pStyle w:val="pj"/>
      </w:pPr>
      <w:r>
        <w:rPr>
          <w:rStyle w:val="s0"/>
        </w:rPr>
        <w:t>Договор купли-</w:t>
      </w:r>
      <w:r>
        <w:rPr>
          <w:rStyle w:val="s0"/>
        </w:rPr>
        <w:t>продажи имущества, заключаемого по результатам проведенных торгов, обязательно должен быть подписан налогоплательщиком - должником, имущество которого было продано на торгах.</w:t>
      </w:r>
    </w:p>
    <w:p w:rsidR="00000000" w:rsidRDefault="00033594">
      <w:pPr>
        <w:pStyle w:val="pj"/>
      </w:pPr>
      <w:r>
        <w:rPr>
          <w:rStyle w:val="s0"/>
        </w:rPr>
        <w:t>В случае отказа должника от подписания договора купли-продажи такой договор подпи</w:t>
      </w:r>
      <w:r>
        <w:rPr>
          <w:rStyle w:val="s0"/>
        </w:rPr>
        <w:t>сывается руководителем (его заместителем или уполномоченным лицом) контролирующего органа, по поручению которого осуществлялась продажа имущества, в присутствии не менее двух понятых.</w:t>
      </w:r>
    </w:p>
    <w:p w:rsidR="00000000" w:rsidRDefault="00033594">
      <w:pPr>
        <w:pStyle w:val="pj"/>
      </w:pPr>
      <w:r>
        <w:rPr>
          <w:rStyle w:val="s0"/>
        </w:rPr>
        <w:t xml:space="preserve">95.15. </w:t>
      </w:r>
      <w:hyperlink r:id="rId198" w:anchor="sub_id=10" w:history="1">
        <w:r>
          <w:rPr>
            <w:rStyle w:val="a4"/>
          </w:rPr>
          <w:t>Порядок</w:t>
        </w:r>
      </w:hyperlink>
      <w:r>
        <w:rPr>
          <w:rStyle w:val="s0"/>
        </w:rPr>
        <w:t xml:space="preserve"> увеличения или уменьшения начальной цены продажи имущества налогоплательщика определяется Кабинетом Министров Украины, кроме случаев, определенных пунктом 95.9 настоящей статьи, регулируются законодательством о приватизации.</w:t>
      </w:r>
    </w:p>
    <w:p w:rsidR="00000000" w:rsidRDefault="00033594">
      <w:pPr>
        <w:pStyle w:val="pj"/>
      </w:pPr>
      <w:r>
        <w:rPr>
          <w:rStyle w:val="s0"/>
        </w:rPr>
        <w:t>95.16. И</w:t>
      </w:r>
      <w:r>
        <w:rPr>
          <w:rStyle w:val="s0"/>
        </w:rPr>
        <w:t>нформация о составе имущества налогоплательщиков, предназначенного для продажи, обнародуется соответствующей биржей. Компенсация расходов, связанных с организацией и проведением торгов по продаже имущества налогоплательщика, находящегося в налоговом залоге</w:t>
      </w:r>
      <w:r>
        <w:rPr>
          <w:rStyle w:val="s0"/>
        </w:rPr>
        <w:t xml:space="preserve">, и оплата банковских услуг за перечисление средств в соответствующий бюджет осуществляются в </w:t>
      </w:r>
      <w:hyperlink r:id="rId199" w:anchor="sub_id=10000" w:history="1">
        <w:r>
          <w:rPr>
            <w:rStyle w:val="a4"/>
          </w:rPr>
          <w:t>порядке</w:t>
        </w:r>
      </w:hyperlink>
      <w:r>
        <w:rPr>
          <w:rStyle w:val="s0"/>
        </w:rPr>
        <w:t xml:space="preserve">, определенном Кабинетом Министров Украины, за счет средств, полученных </w:t>
      </w:r>
      <w:r>
        <w:rPr>
          <w:rStyle w:val="s0"/>
        </w:rPr>
        <w:t>от реализации такого имущества, за счет взысканных средств.</w:t>
      </w:r>
    </w:p>
    <w:p w:rsidR="00000000" w:rsidRDefault="00033594">
      <w:pPr>
        <w:pStyle w:val="pj"/>
      </w:pPr>
      <w:r>
        <w:rPr>
          <w:rStyle w:val="s0"/>
        </w:rPr>
        <w:t>95.17. Информация о времени и условиях проведения публичных торгов имуществом налогоплательщиков обнародуется соответствующей биржей.</w:t>
      </w:r>
    </w:p>
    <w:p w:rsidR="00000000" w:rsidRDefault="00033594">
      <w:pPr>
        <w:pStyle w:val="pj"/>
      </w:pPr>
      <w:r>
        <w:rPr>
          <w:rStyle w:val="s0"/>
        </w:rPr>
        <w:t>95.18. Информация, указанная в пункте 95.17 настоящей статьи, и порядок ее обнародования определяются Кабинетом Министров Украины.</w:t>
      </w:r>
    </w:p>
    <w:p w:rsidR="00000000" w:rsidRDefault="00033594">
      <w:pPr>
        <w:pStyle w:val="pj"/>
      </w:pPr>
      <w:r>
        <w:rPr>
          <w:rStyle w:val="s0"/>
        </w:rPr>
        <w:t>95.19. Налогоплательщик или любое другое лицо, которое осуществляет управление имуществом налогоплательщика или контроль за и</w:t>
      </w:r>
      <w:r>
        <w:rPr>
          <w:rStyle w:val="s0"/>
        </w:rPr>
        <w:t xml:space="preserve">х использованием, обязаны обеспечить по первому требованию беспрепятственный доступ налогового управляющего и участников публичных торгов к осмотру и оценке имущества, предлагаемого для продажи, а также беспрепятственное приобретения прав собственности на </w:t>
      </w:r>
      <w:r>
        <w:rPr>
          <w:rStyle w:val="s0"/>
        </w:rPr>
        <w:t>такое имущество лицом, приобретшим их на публичных торгах.</w:t>
      </w:r>
    </w:p>
    <w:p w:rsidR="00000000" w:rsidRDefault="00033594">
      <w:pPr>
        <w:pStyle w:val="pj"/>
      </w:pPr>
      <w:r>
        <w:rPr>
          <w:rStyle w:val="s0"/>
        </w:rPr>
        <w:t>95.20. Если налогоплательщик в любой момент до заключения договора купли-продажи его имущества полностью погашает сумму налогового долга, контролирующий орган отменяет решение о проведении его прод</w:t>
      </w:r>
      <w:r>
        <w:rPr>
          <w:rStyle w:val="s0"/>
        </w:rPr>
        <w:t>ажи и принимает меры по приостановлению торгов.</w:t>
      </w:r>
    </w:p>
    <w:p w:rsidR="00000000" w:rsidRDefault="00033594">
      <w:pPr>
        <w:pStyle w:val="pj"/>
      </w:pPr>
      <w:r>
        <w:rPr>
          <w:rStyle w:val="s0"/>
        </w:rPr>
        <w:t>95.21. Операции по продаже определенного в этой статье имущества на биржевых торгах, аукционах не подлежат нотариальному удостоверению.</w:t>
      </w:r>
    </w:p>
    <w:p w:rsidR="00000000" w:rsidRDefault="00033594">
      <w:pPr>
        <w:pStyle w:val="pj"/>
      </w:pPr>
      <w:r>
        <w:rPr>
          <w:rStyle w:val="s0"/>
        </w:rPr>
        <w:t>95.22. Контролирующий орган обращается в суд о взыскании с дебиторов нал</w:t>
      </w:r>
      <w:r>
        <w:rPr>
          <w:rStyle w:val="s0"/>
        </w:rPr>
        <w:t>огоплательщика, имеющего налоговый долг, сумм дебиторской задолженности, срок погашения которой наступил и право требования которой переведено на контролирующие органы, в счет погашения налогового долга такого налогоплательщика. Сумма средств, которая пост</w:t>
      </w:r>
      <w:r>
        <w:rPr>
          <w:rStyle w:val="s0"/>
        </w:rPr>
        <w:t>упает в результате взыскания дебиторской задолженности, в полном объеме (но в пределах суммы налогового долга) зачисляется в соответствующий бюджет или государственный целевой фонд в счет погашения налогового долга налогоплательщика. Сумма дебиторской задо</w:t>
      </w:r>
      <w:r>
        <w:rPr>
          <w:rStyle w:val="s0"/>
        </w:rPr>
        <w:t>лженности, которая взыскана свыше суммы налогового долга, передается в распоряжение налогоплательщика.</w:t>
      </w:r>
    </w:p>
    <w:p w:rsidR="00000000" w:rsidRDefault="00033594">
      <w:pPr>
        <w:pStyle w:val="pj"/>
      </w:pPr>
      <w:r>
        <w:rPr>
          <w:rStyle w:val="s0"/>
        </w:rPr>
        <w:t>95.23. Пункт исключен.</w:t>
      </w:r>
    </w:p>
    <w:p w:rsidR="00000000" w:rsidRDefault="00033594">
      <w:pPr>
        <w:pStyle w:val="pj"/>
      </w:pPr>
      <w:r>
        <w:rPr>
          <w:rStyle w:val="s0"/>
        </w:rPr>
        <w:t>95.24. В случае если сумма средств, полученная в результате продажи имущества налогоплательщика, недостаточна для погашения налого</w:t>
      </w:r>
      <w:r>
        <w:rPr>
          <w:rStyle w:val="s0"/>
        </w:rPr>
        <w:t xml:space="preserve">вого долга налогоплательщика, налоговый управляющий осуществляет дополнительное описание имущества в налоговый залог в порядке, определенном </w:t>
      </w:r>
      <w:hyperlink w:anchor="sub890000" w:history="1">
        <w:r>
          <w:rPr>
            <w:rStyle w:val="a4"/>
          </w:rPr>
          <w:t>статьей 89</w:t>
        </w:r>
      </w:hyperlink>
      <w:r>
        <w:rPr>
          <w:rStyle w:val="s0"/>
        </w:rPr>
        <w:t xml:space="preserve"> этого Кодекса.</w:t>
      </w:r>
    </w:p>
    <w:p w:rsidR="00000000" w:rsidRDefault="00033594">
      <w:pPr>
        <w:pStyle w:val="pj"/>
      </w:pPr>
      <w:r>
        <w:t> </w:t>
      </w:r>
    </w:p>
    <w:p w:rsidR="00000000" w:rsidRDefault="00033594">
      <w:pPr>
        <w:pStyle w:val="pj"/>
        <w:ind w:left="1200" w:hanging="800"/>
      </w:pPr>
      <w:bookmarkStart w:id="112" w:name="SUB960000"/>
      <w:bookmarkEnd w:id="112"/>
      <w:r>
        <w:rPr>
          <w:rStyle w:val="s1"/>
        </w:rPr>
        <w:t>Статья 96. Погашение налогового долга государственных п</w:t>
      </w:r>
      <w:r>
        <w:rPr>
          <w:rStyle w:val="s1"/>
        </w:rPr>
        <w:t>редприятий, не подлежащих приватизации, и коммунальных предприятий</w:t>
      </w:r>
    </w:p>
    <w:p w:rsidR="00000000" w:rsidRDefault="00033594">
      <w:pPr>
        <w:pStyle w:val="pj"/>
      </w:pPr>
      <w:r>
        <w:t>96.1. В случае если сумма средств, полученная от продажи внесенного в налоговый залог имущества коммунального предприятия, не покрывает сумму его налогового долга и расходов, связанных с ор</w:t>
      </w:r>
      <w:r>
        <w:t xml:space="preserve">ганизацией и проведением публичных торгов, или в случае отсутствия у такого должника собственного имущества, в соответствии с законодательством Украина может быть внесено в налоговый залог и отчуждено, </w:t>
      </w:r>
      <w:r>
        <w:rPr>
          <w:rStyle w:val="s0"/>
        </w:rPr>
        <w:t>контролирующий орган</w:t>
      </w:r>
      <w:r>
        <w:t xml:space="preserve"> обязан обратиться в орган местног</w:t>
      </w:r>
      <w:r>
        <w:t>о самоуправления или органа исполнительной власти, к сфере управления которого принадлежит имущество такого налогоплательщика, с представлением относительно принятия решения о:</w:t>
      </w:r>
    </w:p>
    <w:p w:rsidR="00000000" w:rsidRDefault="00033594">
      <w:pPr>
        <w:pStyle w:val="pj"/>
      </w:pPr>
      <w:r>
        <w:t>96.1.1. выделение средств местного бюджета на уплату налогового долга такого на</w:t>
      </w:r>
      <w:r>
        <w:t>логоплательщика. Решение о финансировании таких расходов рассматривается на ближайшей сессии соответствующего совета;</w:t>
      </w:r>
    </w:p>
    <w:p w:rsidR="00000000" w:rsidRDefault="00033594">
      <w:pPr>
        <w:pStyle w:val="pj"/>
      </w:pPr>
      <w:r>
        <w:t>96.1.2. утверждении плана досудебной санации такого налогоплательщика, который предусматривает погашение его налогового долга;</w:t>
      </w:r>
    </w:p>
    <w:p w:rsidR="00000000" w:rsidRDefault="00033594">
      <w:pPr>
        <w:pStyle w:val="pj"/>
      </w:pPr>
      <w:r>
        <w:t>96.1.3. лик</w:t>
      </w:r>
      <w:r>
        <w:t>видации такого налогоплательщика и назначение ликвидационной комиссии;</w:t>
      </w:r>
    </w:p>
    <w:p w:rsidR="00000000" w:rsidRDefault="00033594">
      <w:pPr>
        <w:pStyle w:val="pj"/>
      </w:pPr>
      <w:r>
        <w:t>96.1.4. принятия сессией соответствующего совета решения о возбуждении дела о банкротстве налогоплательщика.</w:t>
      </w:r>
    </w:p>
    <w:p w:rsidR="00000000" w:rsidRDefault="00033594">
      <w:pPr>
        <w:pStyle w:val="pj"/>
      </w:pPr>
      <w:r>
        <w:t>96.2. В случае если сумма средств, полученная от продажи внесенного в налого</w:t>
      </w:r>
      <w:r>
        <w:t>вый залог имущества государственного предприятия, не подлежащего приватизации, в том числе казенного предприятия, не покрывает сумму налогового долга такого налогоплательщика и расходов, связанных с организацией и проведением публичных торгов, или в случае</w:t>
      </w:r>
      <w:r>
        <w:t xml:space="preserve"> отсутствия имущества, в соответствии с законодательством Украины может быть внесено в налоговый залог и отчуждено, </w:t>
      </w:r>
      <w:r>
        <w:rPr>
          <w:rStyle w:val="s0"/>
        </w:rPr>
        <w:t>контролирующий орган</w:t>
      </w:r>
      <w:r>
        <w:t xml:space="preserve"> обязан обратиться в орган исполнительной власти, к сфере управления которого принадлежит такой налогоплательщик, с пред</w:t>
      </w:r>
      <w:r>
        <w:t>ставлением относительно принятия решения о:</w:t>
      </w:r>
    </w:p>
    <w:p w:rsidR="00000000" w:rsidRDefault="00033594">
      <w:pPr>
        <w:pStyle w:val="pj"/>
      </w:pPr>
      <w:r>
        <w:t>96.2.1. предоставления соответствующей компенсации из бюджета за счет средств, предназначенных для содержания такого органа исполнительной власти, к сфере управления которого принадлежит такой налогоплательщик;</w:t>
      </w:r>
    </w:p>
    <w:p w:rsidR="00000000" w:rsidRDefault="00033594">
      <w:pPr>
        <w:pStyle w:val="pj"/>
      </w:pPr>
      <w:r>
        <w:t>9</w:t>
      </w:r>
      <w:r>
        <w:t>6.2.2. досудебную санацию такого налогоплательщика за счет средств государственного бюджета;</w:t>
      </w:r>
    </w:p>
    <w:p w:rsidR="00000000" w:rsidRDefault="00033594">
      <w:pPr>
        <w:pStyle w:val="pj"/>
      </w:pPr>
      <w:r>
        <w:t>96.2.3. ликвидации такого налогоплательщика и назначение ликвидационной комиссии;</w:t>
      </w:r>
    </w:p>
    <w:p w:rsidR="00000000" w:rsidRDefault="00033594">
      <w:pPr>
        <w:pStyle w:val="pj"/>
      </w:pPr>
      <w:r>
        <w:t>96.2.4. исключения налогоплательщика из перечня объектов государственной собствен</w:t>
      </w:r>
      <w:r>
        <w:t>ности, которые не подлежат приватизации согласно закону, с целью возбуждения дела о банкротстве, в порядке, установленном законодательством Украины.</w:t>
      </w:r>
    </w:p>
    <w:p w:rsidR="00000000" w:rsidRDefault="00033594">
      <w:pPr>
        <w:pStyle w:val="pj"/>
      </w:pPr>
      <w:r>
        <w:t>96.3. Ответ относительно принятия одного из указанных в пунктах 96.1 и 96.2 настоящей статьи решений направ</w:t>
      </w:r>
      <w:r>
        <w:t xml:space="preserve">ляется </w:t>
      </w:r>
      <w:r>
        <w:rPr>
          <w:rStyle w:val="s0"/>
        </w:rPr>
        <w:t>контролирующему органу</w:t>
      </w:r>
      <w:r>
        <w:t xml:space="preserve"> в течение 30 календарных дней со дня направления обращения.</w:t>
      </w:r>
    </w:p>
    <w:p w:rsidR="00000000" w:rsidRDefault="00033594">
      <w:pPr>
        <w:pStyle w:val="pj"/>
      </w:pPr>
      <w:r>
        <w:t xml:space="preserve">В случае неполучения указанного ответа в определенный этим пунктом срок или получения ответа об отказе в удовлетворении его требований </w:t>
      </w:r>
      <w:r>
        <w:rPr>
          <w:rStyle w:val="s0"/>
        </w:rPr>
        <w:t>контролирующий орган</w:t>
      </w:r>
      <w:r>
        <w:t xml:space="preserve"> обязан обр</w:t>
      </w:r>
      <w:r>
        <w:t>атиться в суд с исковым заявлением об обращении взыскания налогового долга на средства государственного органа или органа местного самоуправления, в управлении которого находится такое государственное (коммунальное) предприятие или его имущество.</w:t>
      </w:r>
    </w:p>
    <w:p w:rsidR="00000000" w:rsidRDefault="00033594">
      <w:pPr>
        <w:pStyle w:val="pj"/>
      </w:pPr>
      <w:r>
        <w:t>96.4. Воз</w:t>
      </w:r>
      <w:r>
        <w:t>никновение у государственного или коммунального предприятия налогового долга является основанием для расторжения трудового договора (контракта) с руководителем такого предприятия.</w:t>
      </w:r>
    </w:p>
    <w:p w:rsidR="00000000" w:rsidRDefault="00033594">
      <w:pPr>
        <w:pStyle w:val="pj"/>
      </w:pPr>
      <w:r>
        <w:t>96.5. Трудовые договоры (контракты), заключаемые с руководителем государстве</w:t>
      </w:r>
      <w:r>
        <w:t>нного или коммунального предприятия, должны содержать положения об указанной ответственности, является их важным условием.</w:t>
      </w:r>
    </w:p>
    <w:p w:rsidR="00000000" w:rsidRDefault="00033594">
      <w:pPr>
        <w:pStyle w:val="pj"/>
      </w:pPr>
      <w:r>
        <w:t>Нормы этого пункта не распространяются на случаи возникновения налогового долга вследствие обстоятельств непреодолимой силы (форс-маж</w:t>
      </w:r>
      <w:r>
        <w:t xml:space="preserve">орных обстоятельств) или невыполнения или ненадлежащего выполнения государственными органами обязательств по оплате товаров (работ, услуг), приобретенных у такого налогоплательщика за счет бюджетных средств, с предоставления налогоплательщику субсидий или </w:t>
      </w:r>
      <w:r>
        <w:t>дотаций, предусмотренных законодательством или по возврату налогоплательщику излишне внесенных налогов и сборов или их бюджетного возмещения согласно настоящим Кодексом и налоговым законодательством Украины.</w:t>
      </w:r>
    </w:p>
    <w:p w:rsidR="00000000" w:rsidRDefault="00033594">
      <w:pPr>
        <w:pStyle w:val="pj"/>
      </w:pPr>
      <w:r>
        <w:t>96.6. Любые договоры о передаче акций (других ко</w:t>
      </w:r>
      <w:r>
        <w:t>рпоративных прав), находящихся в государственной или коммунальной собственности, в управление третьим лицам должны содержать обязательства таких третьих лиц относительно недопущения возникновения налогового долга после такой передачи, а также условие о пре</w:t>
      </w:r>
      <w:r>
        <w:t>кращении действия договора в случае возникновения налогового долга, право соответственно государства или территориальной общины на одностороннее (внесудебное) расторжение таких договоров в случае возникновения такого налогового долга.</w:t>
      </w:r>
    </w:p>
    <w:p w:rsidR="00000000" w:rsidRDefault="00033594">
      <w:pPr>
        <w:pStyle w:val="pj"/>
      </w:pPr>
      <w:r>
        <w:t> </w:t>
      </w:r>
    </w:p>
    <w:p w:rsidR="00000000" w:rsidRDefault="00033594">
      <w:pPr>
        <w:pStyle w:val="pj"/>
        <w:ind w:left="1200" w:hanging="800"/>
      </w:pPr>
      <w:bookmarkStart w:id="113" w:name="SUB970000"/>
      <w:bookmarkEnd w:id="113"/>
      <w:r>
        <w:rPr>
          <w:rStyle w:val="s1"/>
        </w:rPr>
        <w:t>Статья 97. Погашени</w:t>
      </w:r>
      <w:r>
        <w:rPr>
          <w:rStyle w:val="s1"/>
        </w:rPr>
        <w:t>е денежных обязательств или налогового долга в случае ликвидации налогоплательщика, не связанной с банкротством</w:t>
      </w:r>
    </w:p>
    <w:p w:rsidR="00000000" w:rsidRDefault="00033594">
      <w:pPr>
        <w:pStyle w:val="pj"/>
      </w:pPr>
      <w:r>
        <w:t>97.1. В этой статье под ликвидацией налогоплательщика понимается ликвидация налогоплательщика как юридического лица или государственная регистра</w:t>
      </w:r>
      <w:r>
        <w:t>ция прекращения предпринимательской деятельности физического лица или регистрация в соответствующем уполномоченном органе прекращения независимой профессиональной деятельности физического лица (если регистрация была условием ведения независимой профессиона</w:t>
      </w:r>
      <w:r>
        <w:t xml:space="preserve">льной деятельности), в результате которой происходит закрытие </w:t>
      </w:r>
      <w:r>
        <w:rPr>
          <w:rStyle w:val="s0"/>
        </w:rPr>
        <w:t>их счетов/электронных кошельков</w:t>
      </w:r>
      <w:r>
        <w:t xml:space="preserve"> и / или потеря их статуса как налогоплательщика в соответствии с законодательством.</w:t>
      </w:r>
    </w:p>
    <w:p w:rsidR="00000000" w:rsidRDefault="00033594">
      <w:pPr>
        <w:pStyle w:val="pj"/>
      </w:pPr>
      <w:r>
        <w:t>97.2. В случае если собственник или уполномоченный им орган принимает решение о ликвидации налогоплательщика, не связанной с банкротством, имущество указанного налогоплательщика используется в очередности, определенной в соответствии с законами Украины.</w:t>
      </w:r>
    </w:p>
    <w:p w:rsidR="00000000" w:rsidRDefault="00033594">
      <w:pPr>
        <w:pStyle w:val="pj"/>
      </w:pPr>
      <w:r>
        <w:t>97</w:t>
      </w:r>
      <w:r>
        <w:t>.3. В случае если вследствие ликвидации налогоплательщика часть его денежных обязательств или налогового долга остается непогашенной в связи с недостаточностью имущества, такая часть погашается за счет имущества учредителей или участников такого предприяти</w:t>
      </w:r>
      <w:r>
        <w:t>я, если они несут полную или дополнительную ответственность по обязательствам налогоплательщика согласно закону, в пределах полной или дополнительной ответственности, а в случае ликвидации филиала, отделения или другого обособленного подразделения юридичес</w:t>
      </w:r>
      <w:r>
        <w:t>кого лица - за счет юридического лица независимо от того, является ли оно плательщиком налога, в отношении которого возникло денежное обязательство или возник налоговый долг такого филиала, отделения, другого обособленного подразделения.</w:t>
      </w:r>
    </w:p>
    <w:p w:rsidR="00000000" w:rsidRDefault="00033594">
      <w:pPr>
        <w:pStyle w:val="pj"/>
      </w:pPr>
      <w:r>
        <w:t>В случае государст</w:t>
      </w:r>
      <w:r>
        <w:t>венной регистрации прекращения предпринимательской деятельности физического лица или регистрации в соответствующем уполномоченном органе прекращения независимой профессиональной деятельности физического лица (если регистрация была условием ведения независи</w:t>
      </w:r>
      <w:r>
        <w:t xml:space="preserve">мой профессиональной </w:t>
      </w:r>
      <w:r>
        <w:rPr>
          <w:rStyle w:val="s0"/>
        </w:rPr>
        <w:t>деятельности), погашения денежных обязательств и / или налогового долга осуществляется за счет имущества указанного лица.</w:t>
      </w:r>
    </w:p>
    <w:p w:rsidR="00000000" w:rsidRDefault="00033594">
      <w:pPr>
        <w:pStyle w:val="pj"/>
      </w:pPr>
      <w:r>
        <w:rPr>
          <w:rStyle w:val="s0"/>
        </w:rPr>
        <w:t>В других случаях денежные обязательства или налоговый долг, которые остаются непогашенными после ликвидации налог</w:t>
      </w:r>
      <w:r>
        <w:rPr>
          <w:rStyle w:val="s0"/>
        </w:rPr>
        <w:t xml:space="preserve">оплательщика, считаются безнадежным долгом и подлежат списанию в </w:t>
      </w:r>
      <w:hyperlink r:id="rId200" w:history="1">
        <w:r>
          <w:rPr>
            <w:rStyle w:val="a4"/>
          </w:rPr>
          <w:t>порядке</w:t>
        </w:r>
      </w:hyperlink>
      <w:r>
        <w:rPr>
          <w:rStyle w:val="s0"/>
        </w:rPr>
        <w:t>, определенном Кабинетом Министров Украины.</w:t>
      </w:r>
    </w:p>
    <w:p w:rsidR="00000000" w:rsidRDefault="00033594">
      <w:pPr>
        <w:pStyle w:val="pj"/>
      </w:pPr>
      <w:r>
        <w:rPr>
          <w:rStyle w:val="s0"/>
        </w:rPr>
        <w:t>97.4. Лицом, ответственным за погашение денежных обязательств или налоговог</w:t>
      </w:r>
      <w:r>
        <w:rPr>
          <w:rStyle w:val="s0"/>
        </w:rPr>
        <w:t>о долга налогоплательщика, являются:</w:t>
      </w:r>
    </w:p>
    <w:p w:rsidR="00000000" w:rsidRDefault="00033594">
      <w:pPr>
        <w:pStyle w:val="pj"/>
      </w:pPr>
      <w:r>
        <w:rPr>
          <w:rStyle w:val="s0"/>
        </w:rPr>
        <w:t>97.4.1. относительно налогоплательщика, - ликвидационная комиссия или другой орган, проводящий ликвидацию согласно законодательству Украины;</w:t>
      </w:r>
    </w:p>
    <w:p w:rsidR="00000000" w:rsidRDefault="00033594">
      <w:pPr>
        <w:pStyle w:val="pj"/>
      </w:pPr>
      <w:r>
        <w:rPr>
          <w:rStyle w:val="s0"/>
        </w:rPr>
        <w:t>97.4.2. по филиалов, отделений, других обособленных подразделений налогоплател</w:t>
      </w:r>
      <w:r>
        <w:rPr>
          <w:rStyle w:val="s0"/>
        </w:rPr>
        <w:t>ьщика, которые ликвидируются, - такой налогоплательщик;</w:t>
      </w:r>
    </w:p>
    <w:p w:rsidR="00000000" w:rsidRDefault="00033594">
      <w:pPr>
        <w:pStyle w:val="pj"/>
      </w:pPr>
      <w:r>
        <w:rPr>
          <w:rStyle w:val="s0"/>
        </w:rPr>
        <w:t xml:space="preserve">97.4.3. в отношении физического лица - предпринимателя или физического лица, которое осуществляет </w:t>
      </w:r>
      <w:r>
        <w:t>независимую профессиональную деятельность - такое физическое лицо;</w:t>
      </w:r>
    </w:p>
    <w:p w:rsidR="00000000" w:rsidRDefault="00033594">
      <w:pPr>
        <w:pStyle w:val="pj"/>
      </w:pPr>
      <w:r>
        <w:t>97.4.4. в отношении физического лиц</w:t>
      </w:r>
      <w:r>
        <w:t>а, умершего или признанного судом безвестно отсутствующим или объявленного умершим или признанного недееспособным, - лица, вступающие в права наследства или уполномоченные осуществлять распоряжение имуществом такого лица;</w:t>
      </w:r>
    </w:p>
    <w:p w:rsidR="00000000" w:rsidRDefault="00033594">
      <w:pPr>
        <w:pStyle w:val="pj"/>
      </w:pPr>
      <w:r>
        <w:t>97.4.5. по кооперативов, кредитных</w:t>
      </w:r>
      <w:r>
        <w:t xml:space="preserve"> союзов или других коллективных хозяйств - их члены (пайщики) солидарно;</w:t>
      </w:r>
    </w:p>
    <w:p w:rsidR="00000000" w:rsidRDefault="00033594">
      <w:pPr>
        <w:pStyle w:val="pj"/>
      </w:pPr>
      <w:r>
        <w:t>97.4.6. об инвестиционных фондах - инвестиционная компания, осуществляющая управление таким инвестиционным фондом.</w:t>
      </w:r>
    </w:p>
    <w:p w:rsidR="00000000" w:rsidRDefault="00033594">
      <w:pPr>
        <w:pStyle w:val="pj"/>
      </w:pPr>
      <w:r>
        <w:t>97.5. В случае если налогоплательщик, который ликвидируется, имеет с</w:t>
      </w:r>
      <w:r>
        <w:t>уммы излишне уплаченных денежных обязательств или суммы невозмещенных налогов из соответствующего бюджета, такие суммы подлежат зачету в счет его денежных обязательств или налогового долга перед таким бюджетом.</w:t>
      </w:r>
    </w:p>
    <w:p w:rsidR="00000000" w:rsidRDefault="00033594">
      <w:pPr>
        <w:pStyle w:val="pj"/>
      </w:pPr>
      <w:r>
        <w:t>97.6 В случае если суммы излишне уплаченных д</w:t>
      </w:r>
      <w:r>
        <w:t>енежных обязательств или суммы невозмещенных налогов из соответствующего бюджета превышают суммы денежных обязательств или налогового долга перед таким бюджетом, суммы превышения используются для погашения денежных обязательств или налогового долга перед д</w:t>
      </w:r>
      <w:r>
        <w:t>ругими бюджетами, а при отсутствии таких обязательств (долга) перечисляются в распоряжение такого налогоплательщика. Порядок проведения зачетов, определенных в этом пункте, устанавливается центральным органом исполнительной власти, обеспечивающим формирова</w:t>
      </w:r>
      <w:r>
        <w:t>ние государственной финансовой политики.</w:t>
      </w:r>
    </w:p>
    <w:p w:rsidR="00000000" w:rsidRDefault="00033594">
      <w:pPr>
        <w:pStyle w:val="pj"/>
      </w:pPr>
      <w:r>
        <w:t> </w:t>
      </w:r>
    </w:p>
    <w:p w:rsidR="00000000" w:rsidRDefault="00033594">
      <w:pPr>
        <w:pStyle w:val="pj"/>
        <w:ind w:left="1200" w:hanging="800"/>
      </w:pPr>
      <w:bookmarkStart w:id="114" w:name="SUB980000"/>
      <w:bookmarkEnd w:id="114"/>
      <w:r>
        <w:rPr>
          <w:rStyle w:val="s1"/>
        </w:rPr>
        <w:t xml:space="preserve">Статья 98. </w:t>
      </w:r>
      <w:r>
        <w:rPr>
          <w:rStyle w:val="s0"/>
          <w:b/>
          <w:bCs/>
        </w:rPr>
        <w:t>Порядок погашения денежных обязательств или налогового долга в случае реорганизации налогоплательщика или передачи единого имущественного комплекса государственного или коммунального предприятия в аренд</w:t>
      </w:r>
      <w:r>
        <w:rPr>
          <w:rStyle w:val="s0"/>
          <w:b/>
          <w:bCs/>
        </w:rPr>
        <w:t>у или концессию, или продажи единого имущественного комплекса государственного или коммунального предприятия в процессе приватизации</w:t>
      </w:r>
    </w:p>
    <w:p w:rsidR="00000000" w:rsidRDefault="00033594">
      <w:pPr>
        <w:pStyle w:val="pj"/>
      </w:pPr>
      <w:r>
        <w:t>98.1. Под реорганизацией налогоплательщика в этой статье понимается изменение его правового статуса, которая предусматривае</w:t>
      </w:r>
      <w:r>
        <w:t>т любую из таких действий или их сочетание:</w:t>
      </w:r>
    </w:p>
    <w:p w:rsidR="00000000" w:rsidRDefault="00033594">
      <w:pPr>
        <w:pStyle w:val="pj"/>
      </w:pPr>
      <w:r>
        <w:t xml:space="preserve">98.1.1. для хозяйственных обществ - изменение организационно-правового статуса общества, что влечет за собой изменение кода согласно </w:t>
      </w:r>
      <w:r>
        <w:rPr>
          <w:rStyle w:val="s0"/>
        </w:rPr>
        <w:t>Единственным государственным реестром юридических лиц, физических лиц - предпри</w:t>
      </w:r>
      <w:r>
        <w:rPr>
          <w:rStyle w:val="s0"/>
        </w:rPr>
        <w:t>нимателей и общественных формирований</w:t>
      </w:r>
      <w:r>
        <w:t>;</w:t>
      </w:r>
    </w:p>
    <w:p w:rsidR="00000000" w:rsidRDefault="00033594">
      <w:pPr>
        <w:pStyle w:val="pj"/>
      </w:pPr>
      <w:r>
        <w:t xml:space="preserve">98.1.2. слияния налогоплательщиков, а именно передача имущества налогоплательщика в уставный </w:t>
      </w:r>
      <w:r>
        <w:rPr>
          <w:rStyle w:val="s0"/>
        </w:rPr>
        <w:t xml:space="preserve">капитал </w:t>
      </w:r>
      <w:r>
        <w:t>других налогоплательщиков, вследствие чего происходит ликвидация налогоплательщика, который сливается с другими;</w:t>
      </w:r>
    </w:p>
    <w:p w:rsidR="00000000" w:rsidRDefault="00033594">
      <w:pPr>
        <w:pStyle w:val="pj"/>
      </w:pPr>
      <w:r>
        <w:t>98.</w:t>
      </w:r>
      <w:r>
        <w:t xml:space="preserve">1.3. разделение налогоплательщика на несколько лиц, а именно разделение его имущества между уставными </w:t>
      </w:r>
      <w:r>
        <w:rPr>
          <w:rStyle w:val="s0"/>
        </w:rPr>
        <w:t>капитал</w:t>
      </w:r>
      <w:r>
        <w:t xml:space="preserve">ами новообразованных юридических лиц и / или физическими лицами, вследствие которого происходит ликвидация юридического статуса налогоплательщика, </w:t>
      </w:r>
      <w:r>
        <w:t>который разделяется;</w:t>
      </w:r>
    </w:p>
    <w:p w:rsidR="00000000" w:rsidRDefault="00033594">
      <w:pPr>
        <w:pStyle w:val="pj"/>
      </w:pPr>
      <w:r>
        <w:rPr>
          <w:rStyle w:val="s0"/>
        </w:rPr>
        <w:t xml:space="preserve">98.1.4. выделение из налогоплательщика других налогоплательщиков, а именно передача части имущества налогоплательщика, который реорганизуется, в </w:t>
      </w:r>
      <w:r>
        <w:t xml:space="preserve">уставный </w:t>
      </w:r>
      <w:r>
        <w:rPr>
          <w:rStyle w:val="s0"/>
        </w:rPr>
        <w:t>капитал других налогоплательщиков, создаются собственниками корпоративных прав на</w:t>
      </w:r>
      <w:r>
        <w:rPr>
          <w:rStyle w:val="s0"/>
        </w:rPr>
        <w:t>логоплательщика, который реорганизуется, и в результате которого не происходит ликвидация налогоплательщика, который реорганизуется;</w:t>
      </w:r>
    </w:p>
    <w:p w:rsidR="00000000" w:rsidRDefault="00033594">
      <w:pPr>
        <w:pStyle w:val="pj"/>
      </w:pPr>
      <w:r>
        <w:t>98.1.5. регистрации физического лица как субъекта хозяйствования без отмены его предыдущей регистрации как другого субъекта</w:t>
      </w:r>
      <w:r>
        <w:t xml:space="preserve"> хозяйствования или с такой отменой.</w:t>
      </w:r>
    </w:p>
    <w:p w:rsidR="00000000" w:rsidRDefault="00033594">
      <w:pPr>
        <w:pStyle w:val="pj"/>
      </w:pPr>
      <w:r>
        <w:t xml:space="preserve">98.2. </w:t>
      </w:r>
      <w:r>
        <w:rPr>
          <w:rStyle w:val="s0"/>
        </w:rPr>
        <w:t>В случае если владелец налогоплательщика или уполномоченный им орган принимает решение о реорганизации такого налогоплательщика или единый имущественный комплекс государственного или коммунального предприятия пере</w:t>
      </w:r>
      <w:r>
        <w:rPr>
          <w:rStyle w:val="s0"/>
        </w:rPr>
        <w:t>дается в аренду или концессию, или осуществляется продажа единого имущественного комплекса государственного или коммунального предприятия, денежные обязательства или налоговый долг подлежит урегулированию в таком порядке</w:t>
      </w:r>
      <w:r>
        <w:t>:</w:t>
      </w:r>
    </w:p>
    <w:p w:rsidR="00000000" w:rsidRDefault="00033594">
      <w:pPr>
        <w:pStyle w:val="pj"/>
      </w:pPr>
      <w:r>
        <w:t>98.2.1. если реорганизация осущест</w:t>
      </w:r>
      <w:r>
        <w:t>вляется путем изменения наименования, организационно-правового статуса или места регистрации налогоплательщика, после реорганизации он приобретает все права и обязанности относительно погашения денежных обязательств или налогового долга, возникших до его р</w:t>
      </w:r>
      <w:r>
        <w:t>еорганизации;</w:t>
      </w:r>
    </w:p>
    <w:p w:rsidR="00000000" w:rsidRDefault="00033594">
      <w:pPr>
        <w:pStyle w:val="pj"/>
      </w:pPr>
      <w:r>
        <w:t>98.2.2. если реорганизация осуществляется путем объединения двух или больше налогоплательщиков в одного налогоплательщика с ликвидацией налогоплательщиков, которые объединились, объединенный налогоплательщик приобретает все права и обязанност</w:t>
      </w:r>
      <w:r>
        <w:t>и относительно погашения денежных обязательств или налогового долга всех налогоплательщиков, которые объединились;</w:t>
      </w:r>
    </w:p>
    <w:p w:rsidR="00000000" w:rsidRDefault="00033594">
      <w:pPr>
        <w:pStyle w:val="pj"/>
      </w:pPr>
      <w:r>
        <w:t>98.2.3. если реорганизация осуществляется путем разделения налогоплательщика на две или более лиц с ликвидацией такого налогоплательщика, кот</w:t>
      </w:r>
      <w:r>
        <w:t>орый распределяется, все налогоплательщики, которые возникнут после такой реорганизации, приобретают все права и обязанности относительно погашения денежных обязательств или налогового долга, возникших до такой реорганизации;</w:t>
      </w:r>
    </w:p>
    <w:p w:rsidR="00000000" w:rsidRDefault="00033594">
      <w:pPr>
        <w:pStyle w:val="pj"/>
      </w:pPr>
      <w:r>
        <w:t xml:space="preserve">98.2.4. </w:t>
      </w:r>
      <w:r>
        <w:rPr>
          <w:rStyle w:val="s0"/>
        </w:rPr>
        <w:t>в случае передачи в ар</w:t>
      </w:r>
      <w:r>
        <w:rPr>
          <w:rStyle w:val="s0"/>
        </w:rPr>
        <w:t>енду или концессию единого имущественного комплекса государственного или коммунального предприятия налогоплательщик - арендатор или концессионер после принятия единого имущественного комплекса государственного или коммунального предприятия в аренду или кон</w:t>
      </w:r>
      <w:r>
        <w:rPr>
          <w:rStyle w:val="s0"/>
        </w:rPr>
        <w:t>цессию приобретает все права и обязанности относительно погашения денежных обязательств или налогового долга, которые возникли у государственного или коммунального предприятия к передаче единого имущественного комплекса в аренду или концессию</w:t>
      </w:r>
      <w:r>
        <w:t>.</w:t>
      </w:r>
    </w:p>
    <w:p w:rsidR="00000000" w:rsidRDefault="00033594">
      <w:pPr>
        <w:pStyle w:val="pj"/>
      </w:pPr>
      <w:r>
        <w:rPr>
          <w:rStyle w:val="s0"/>
        </w:rPr>
        <w:t>98.2.5. в сл</w:t>
      </w:r>
      <w:r>
        <w:rPr>
          <w:rStyle w:val="s0"/>
        </w:rPr>
        <w:t>учае продажи в процессе приватизации единого имущественного комплекса государственного или коммунального предприятия покупатель приобретает все права и обязанности по погашению налогового долга государственного или коммунального предприятия, оставшегося не</w:t>
      </w:r>
      <w:r>
        <w:rPr>
          <w:rStyle w:val="s0"/>
        </w:rPr>
        <w:t>погашенным на момент перехода права собственности на объект приватизации.</w:t>
      </w:r>
    </w:p>
    <w:p w:rsidR="00000000" w:rsidRDefault="00033594">
      <w:pPr>
        <w:pStyle w:val="pj"/>
      </w:pPr>
      <w:r>
        <w:rPr>
          <w:rStyle w:val="s0"/>
        </w:rPr>
        <w:t>В случае погашения покупателем суммы налогового долга в полном объеме и в определенный договором купли-продажи срок, но не позднее шести календарных месяцев с даты перехода права соб</w:t>
      </w:r>
      <w:r>
        <w:rPr>
          <w:rStyle w:val="s0"/>
        </w:rPr>
        <w:t xml:space="preserve">ственности на объект приватизации, штрафные санкции и пеня, предусмотренные </w:t>
      </w:r>
      <w:hyperlink w:anchor="sub1240000" w:history="1">
        <w:r>
          <w:rPr>
            <w:rStyle w:val="a5"/>
            <w:color w:val="0000FF"/>
            <w:u w:val="single"/>
          </w:rPr>
          <w:t>статьями 124</w:t>
        </w:r>
      </w:hyperlink>
      <w:r>
        <w:rPr>
          <w:rStyle w:val="s0"/>
        </w:rPr>
        <w:t xml:space="preserve"> и </w:t>
      </w:r>
      <w:hyperlink w:anchor="sub1290000" w:history="1">
        <w:r>
          <w:rPr>
            <w:rStyle w:val="a5"/>
            <w:color w:val="0000FF"/>
            <w:u w:val="single"/>
          </w:rPr>
          <w:t>129</w:t>
        </w:r>
      </w:hyperlink>
      <w:r>
        <w:rPr>
          <w:rStyle w:val="s0"/>
        </w:rPr>
        <w:t xml:space="preserve"> настоящего Кодекса, на такие уплаченные суммы не применяются (не начисляются), а применены (нач</w:t>
      </w:r>
      <w:r>
        <w:rPr>
          <w:rStyle w:val="s0"/>
        </w:rPr>
        <w:t>исленные) подлежат аннулированию.</w:t>
      </w:r>
    </w:p>
    <w:p w:rsidR="00000000" w:rsidRDefault="00033594">
      <w:pPr>
        <w:pStyle w:val="pj"/>
      </w:pPr>
      <w:r>
        <w:t xml:space="preserve">98.3. Реорганизация налогоплательщика путем выделения из его состава другого налогоплательщика или внесения части имущества налогоплательщика в уставный </w:t>
      </w:r>
      <w:r>
        <w:rPr>
          <w:rStyle w:val="s0"/>
        </w:rPr>
        <w:t>капитал</w:t>
      </w:r>
      <w:r>
        <w:t xml:space="preserve"> </w:t>
      </w:r>
      <w:r>
        <w:t>другого налогоплательщика без ликвидации налогоплательщика, реорганизуемого не влечет за собой распределения денежных обязательств или налогового долга между таким налогоплательщиком и лицами, образованными в процессе его реорганизации, или установление их</w:t>
      </w:r>
      <w:r>
        <w:t xml:space="preserve"> солидарной ответственности за нарушение налогового законодательства, кроме случаев, когда по заключению </w:t>
      </w:r>
      <w:r>
        <w:rPr>
          <w:rStyle w:val="s0"/>
        </w:rPr>
        <w:t>контролирующего органа</w:t>
      </w:r>
      <w:r>
        <w:t xml:space="preserve"> такая реорганизация может привести к ненадлежащему погашению денежных обязательств или налогового долга налогоплательщиком, реор</w:t>
      </w:r>
      <w:r>
        <w:t xml:space="preserve">ганизуется. Решение о применении солидарной или распределительной ответственности за нарушение налогового законодательства может быть принято </w:t>
      </w:r>
      <w:r>
        <w:rPr>
          <w:rStyle w:val="s0"/>
        </w:rPr>
        <w:t>контролирующим органом</w:t>
      </w:r>
      <w:r>
        <w:t xml:space="preserve"> в случае, когда имущество налогоплательщика, который реорганизуется, находящегося в налогов</w:t>
      </w:r>
      <w:r>
        <w:t>ом залоге на момент принятия решения о такой реорганизации.</w:t>
      </w:r>
    </w:p>
    <w:p w:rsidR="00000000" w:rsidRDefault="00033594">
      <w:pPr>
        <w:pStyle w:val="pj"/>
      </w:pPr>
      <w:r>
        <w:t xml:space="preserve">98.4. Налогоплательщик, имущество которого передано в налоговый залог, или тот, что воспользовался правом реструктуризации налогового долга, обязан заблаговременно уведомить </w:t>
      </w:r>
      <w:r>
        <w:rPr>
          <w:rStyle w:val="s0"/>
        </w:rPr>
        <w:t>контролирующий орган</w:t>
      </w:r>
      <w:r>
        <w:t xml:space="preserve"> о</w:t>
      </w:r>
      <w:r>
        <w:t xml:space="preserve"> принятии решения о проведении каких-либо видов реорганизации и подать </w:t>
      </w:r>
      <w:r>
        <w:rPr>
          <w:rStyle w:val="s0"/>
        </w:rPr>
        <w:t>контролирующего органа</w:t>
      </w:r>
      <w:r>
        <w:t xml:space="preserve"> план такой реорганизации. В случае если </w:t>
      </w:r>
      <w:r>
        <w:rPr>
          <w:rStyle w:val="s0"/>
        </w:rPr>
        <w:t>контролирующий орган</w:t>
      </w:r>
      <w:r>
        <w:t xml:space="preserve"> устанавливает, что план реорганизации приводит или может в будущем привести к ненадлежащему погашению</w:t>
      </w:r>
      <w:r>
        <w:t xml:space="preserve"> денежных обязательств или налогового долга, он имеет право принять решение о:</w:t>
      </w:r>
    </w:p>
    <w:p w:rsidR="00000000" w:rsidRDefault="00033594">
      <w:pPr>
        <w:pStyle w:val="pj"/>
      </w:pPr>
      <w:r>
        <w:t>98.4.1. распределении суммы денежных обязательств или налогового долга между налогоплательщиками, которые возникают в результате реорганизации, с учетом ожидаемой прибыльности (</w:t>
      </w:r>
      <w:r>
        <w:t>ликвидности) каждого такого налогоплательщика без применения принципа пропорционального распределения, установленного пунктами 98.2 и 98.3 настоящей статьи;</w:t>
      </w:r>
    </w:p>
    <w:p w:rsidR="00000000" w:rsidRDefault="00033594">
      <w:pPr>
        <w:pStyle w:val="pj"/>
      </w:pPr>
      <w:r>
        <w:t>98.4.2. погашения денежных обязательств или налогового долга, обеспеченных налоговым залогом, до пр</w:t>
      </w:r>
      <w:r>
        <w:t>оведения такой реорганизации;</w:t>
      </w:r>
    </w:p>
    <w:p w:rsidR="00000000" w:rsidRDefault="00033594">
      <w:pPr>
        <w:pStyle w:val="pj"/>
      </w:pPr>
      <w:r>
        <w:t>98.4.3. установление солидарной ответственности за уплату денежных обязательств налогоплательщика, реорганизуемого в отношении всех лиц, образованных в процессе реорганизации, что влечет за собой применение режима налогового з</w:t>
      </w:r>
      <w:r>
        <w:t>алога относительно всего имущества таких лиц;</w:t>
      </w:r>
    </w:p>
    <w:p w:rsidR="00000000" w:rsidRDefault="00033594">
      <w:pPr>
        <w:pStyle w:val="pj"/>
      </w:pPr>
      <w:r>
        <w:t>98.4.4. распространения права налогового залога на имущество налогоплательщика, создаваемого путем объединения других налогоплательщиков, если один или более из них имели денежные обязательства или налоговый до</w:t>
      </w:r>
      <w:r>
        <w:t>лг, обеспеченный налоговым залогом.</w:t>
      </w:r>
    </w:p>
    <w:p w:rsidR="00000000" w:rsidRDefault="00033594">
      <w:pPr>
        <w:pStyle w:val="pj"/>
      </w:pPr>
      <w:r>
        <w:t xml:space="preserve">98.5. Принятые согласно пункту 98.4 этой статьи решения </w:t>
      </w:r>
      <w:r>
        <w:rPr>
          <w:rStyle w:val="s0"/>
        </w:rPr>
        <w:t>контролирующего органа</w:t>
      </w:r>
      <w:r>
        <w:t xml:space="preserve"> могут быть обжалованы в порядке и в сроки, определенные настоящим Кодексом для обжалования денежного обязательства, начисленного контролирующ</w:t>
      </w:r>
      <w:r>
        <w:t>им органом.</w:t>
      </w:r>
    </w:p>
    <w:p w:rsidR="00000000" w:rsidRDefault="00033594">
      <w:pPr>
        <w:pStyle w:val="pj"/>
      </w:pPr>
      <w:r>
        <w:t>98.6. Проведение реорганизации с нарушением правил, определенных пунктом 98.4 настоящей статьи, влечет за собой ответственность, установленную законом.</w:t>
      </w:r>
    </w:p>
    <w:p w:rsidR="00000000" w:rsidRDefault="00033594">
      <w:pPr>
        <w:pStyle w:val="pj"/>
      </w:pPr>
      <w:r>
        <w:t>98.7. Реорганизация налогоплательщика не изменяет сроков погашения денежных обязательств или</w:t>
      </w:r>
      <w:r>
        <w:t xml:space="preserve"> налогового долга налогоплательщиками, созданными в результате такой реорганизации.</w:t>
      </w:r>
    </w:p>
    <w:p w:rsidR="00000000" w:rsidRDefault="00033594">
      <w:pPr>
        <w:pStyle w:val="pj"/>
      </w:pPr>
      <w:r>
        <w:t>98.8. В случае если налогоплательщик, который реорганизуется, имеет суммы излишне уплаченных денежных обязательств, такие суммы подлежат зачету в счет его непогашенных дене</w:t>
      </w:r>
      <w:r>
        <w:t>жных обязательств или налогового долга по другим налогам. Указанная сумма распределяется между бюджетами и государственными целевыми фондами пропорционально общим суммам денежного обязательства или налогового долга такого налогоплательщика.</w:t>
      </w:r>
    </w:p>
    <w:p w:rsidR="00000000" w:rsidRDefault="00033594">
      <w:pPr>
        <w:pStyle w:val="pj"/>
      </w:pPr>
      <w:r>
        <w:t xml:space="preserve">98.9. В случае </w:t>
      </w:r>
      <w:r>
        <w:t>если сумма излишне уплаченных денежных обязательств или невозмещенных налогов и сборов налогоплательщика превышает сумму денежных обязательств или налогового долга по другим налогам, сумма превышения перечисляется в распоряжение правопреемников такого нало</w:t>
      </w:r>
      <w:r>
        <w:t xml:space="preserve">гоплательщика пропорционально его доле в имуществе, которое распределяется, согласно распределительному балансу или передаточному акту, а в случае получения </w:t>
      </w:r>
      <w:r>
        <w:rPr>
          <w:rStyle w:val="s0"/>
        </w:rPr>
        <w:t xml:space="preserve">единого </w:t>
      </w:r>
      <w:r>
        <w:t>имущественного комплекса государственного или коммунального предприятия в аренду или концес</w:t>
      </w:r>
      <w:r>
        <w:t>сию сумма превышения перечисляется в распоряжение налогоплательщика - арендатора или концессионера согласно передаточному балансу или актом.</w:t>
      </w:r>
    </w:p>
    <w:p w:rsidR="00000000" w:rsidRDefault="00033594">
      <w:pPr>
        <w:pStyle w:val="pj"/>
      </w:pPr>
      <w:r>
        <w:t> </w:t>
      </w:r>
    </w:p>
    <w:p w:rsidR="00000000" w:rsidRDefault="00033594">
      <w:pPr>
        <w:pStyle w:val="pj"/>
        <w:ind w:left="1200" w:hanging="800"/>
      </w:pPr>
      <w:bookmarkStart w:id="115" w:name="SUB990000"/>
      <w:bookmarkEnd w:id="115"/>
      <w:r>
        <w:rPr>
          <w:rStyle w:val="s1"/>
        </w:rPr>
        <w:t>Статья 99. Порядок выполнения денежных обязательств и / или погашения налогового долга физического лица (в том чи</w:t>
      </w:r>
      <w:r>
        <w:rPr>
          <w:rStyle w:val="s1"/>
        </w:rPr>
        <w:t>сле физического лица - предпринимателя, физического лица, осуществляющего независимую профессиональную деятельность) в случае его смерти или признания безвестно отсутствующим или недееспособным, а также малолетнего / несовершеннолетнего</w:t>
      </w:r>
    </w:p>
    <w:p w:rsidR="00000000" w:rsidRDefault="00033594">
      <w:pPr>
        <w:pStyle w:val="pj"/>
      </w:pPr>
      <w:r>
        <w:t>99.1. Выполнение де</w:t>
      </w:r>
      <w:r>
        <w:t>нежных обязательств и / или погашения налогового долга физического лица (в том числе физического лица - предпринимателя, физического лица, осуществляющего независимую профессиональную деятельность) в случае его смерти или объявления судом умершим осуществл</w:t>
      </w:r>
      <w:r>
        <w:t>яется ее наследниками, принявшими наследство (кроме государства), в пределах стоимости наследуемого имущества, и пропорционально доле в наследстве на дату его открытия.</w:t>
      </w:r>
    </w:p>
    <w:p w:rsidR="00000000" w:rsidRDefault="00033594">
      <w:pPr>
        <w:pStyle w:val="pj"/>
      </w:pPr>
      <w:r>
        <w:t xml:space="preserve">Претензии наследникам предъявляются </w:t>
      </w:r>
      <w:r>
        <w:rPr>
          <w:rStyle w:val="s0"/>
        </w:rPr>
        <w:t>контролирующими органами</w:t>
      </w:r>
      <w:r>
        <w:t xml:space="preserve"> в порядке, установленном г</w:t>
      </w:r>
      <w:r>
        <w:t>ражданским законодательством Украины для предъявления претензий кредиторами наследодателя.</w:t>
      </w:r>
    </w:p>
    <w:p w:rsidR="00000000" w:rsidRDefault="00033594">
      <w:pPr>
        <w:pStyle w:val="pj"/>
      </w:pPr>
      <w:r>
        <w:t>После окончания срока принятия наследства денежные обязательства и / или налоговый долг наследодателя становятся денежными обязательствами и / или налоговым долгом н</w:t>
      </w:r>
      <w:r>
        <w:t>аследников.</w:t>
      </w:r>
    </w:p>
    <w:p w:rsidR="00000000" w:rsidRDefault="00033594">
      <w:pPr>
        <w:pStyle w:val="pj"/>
      </w:pPr>
      <w:r>
        <w:t>В течение срока принятия наследства на денежные обязательства и / или налоговый долг наследодателей пеня не начисляется.</w:t>
      </w:r>
    </w:p>
    <w:p w:rsidR="00000000" w:rsidRDefault="00033594">
      <w:pPr>
        <w:pStyle w:val="pj"/>
      </w:pPr>
      <w:r>
        <w:t>В случае перехода наследства к государству денежные обязательства умершего физического лица прекращаются.</w:t>
      </w:r>
    </w:p>
    <w:p w:rsidR="00000000" w:rsidRDefault="00033594">
      <w:pPr>
        <w:pStyle w:val="pj"/>
      </w:pPr>
      <w:r>
        <w:t>99.2. Денежные об</w:t>
      </w:r>
      <w:r>
        <w:t>язательства малолетних / несовершеннолетних выполняются их родителями (усыновителями), опекунами (попечителями) до приобретения несовершеннолетними лицами гражданской дееспособности в полном объеме.</w:t>
      </w:r>
    </w:p>
    <w:p w:rsidR="00000000" w:rsidRDefault="00033594">
      <w:pPr>
        <w:pStyle w:val="pj"/>
      </w:pPr>
      <w:r>
        <w:t xml:space="preserve">Родители (усыновители) малолетних / несовершеннолетних и </w:t>
      </w:r>
      <w:r>
        <w:t>малолетние / несовершеннолетние в случае невыполнения денежных обязательств малолетних / несовершеннолетних несут солидарную имущественную ответственность за погашение денежных обязательств и / или налогового долга.</w:t>
      </w:r>
    </w:p>
    <w:p w:rsidR="00000000" w:rsidRDefault="00033594">
      <w:pPr>
        <w:pStyle w:val="pj"/>
      </w:pPr>
      <w:r>
        <w:t>99.3. Выполнение денежных обязательств и</w:t>
      </w:r>
      <w:r>
        <w:t xml:space="preserve"> / или погашения налогового долга физического лица (в том числе физического лица - предпринимателя, физического лица, осуществляющего независимую профессиональную деятельность), признанного судом недееспособным, осуществляется ее опекуном за счет имущества</w:t>
      </w:r>
      <w:r>
        <w:t xml:space="preserve"> такого физического лица в порядке, установленном настоящим Кодексом.</w:t>
      </w:r>
    </w:p>
    <w:p w:rsidR="00000000" w:rsidRDefault="00033594">
      <w:pPr>
        <w:pStyle w:val="pj"/>
      </w:pPr>
      <w:r>
        <w:t>Опекун недееспособного лица выполняет денежные обязательства, возникшие на день признания его недееспособным и / или погашает налоговый долг за счет имущества, на которое может быть обра</w:t>
      </w:r>
      <w:r>
        <w:t>щено взыскание в соответствии с законом, такого физического лица.</w:t>
      </w:r>
    </w:p>
    <w:p w:rsidR="00000000" w:rsidRDefault="00033594">
      <w:pPr>
        <w:pStyle w:val="pj"/>
      </w:pPr>
      <w:r>
        <w:t>99.4. Выполнение денежных обязательств и / или погашения налогового долга физического лица (в том числе физического лица - предпринимателя, физического лица, осуществляющего независимую проф</w:t>
      </w:r>
      <w:r>
        <w:t>ессиональную деятельность), признанного судом безвестно отсутствующим, осуществляется лицом, на которое в установленном порядке возложено осуществление опеки над имуществом безвестно отсутствующего лица.</w:t>
      </w:r>
    </w:p>
    <w:p w:rsidR="00000000" w:rsidRDefault="00033594">
      <w:pPr>
        <w:pStyle w:val="pj"/>
      </w:pPr>
      <w:r>
        <w:t xml:space="preserve">Лицо, осуществляющее опеку над имуществом безвестно </w:t>
      </w:r>
      <w:r>
        <w:t>отсутствующего лица, выполняет денежные обязательства, возникшие на день признания его безвестно отсутствующим и / или погашает налоговый долг, за счет имущества такого физического лица, на которое может быть обращено взыскание в соответствии с законом.</w:t>
      </w:r>
    </w:p>
    <w:p w:rsidR="00000000" w:rsidRDefault="00033594">
      <w:pPr>
        <w:pStyle w:val="pj"/>
      </w:pPr>
      <w:r>
        <w:t>99</w:t>
      </w:r>
      <w:r>
        <w:t>.5. Родители (усыновители) и опекуны (попечители) малолетних / несовершеннолетних, опекуны недееспособных, лица, на которых возложено осуществление опеки над имуществом безвестно отсутствующих (законные представители налогоплательщиков - физических лиц), д</w:t>
      </w:r>
      <w:r>
        <w:t>олжны от имени соответствующих физических лиц:</w:t>
      </w:r>
    </w:p>
    <w:p w:rsidR="00000000" w:rsidRDefault="00033594">
      <w:pPr>
        <w:pStyle w:val="pj"/>
      </w:pPr>
      <w:r>
        <w:t xml:space="preserve">99.5.1. подать при наличии оснований </w:t>
      </w:r>
      <w:r>
        <w:rPr>
          <w:rStyle w:val="s0"/>
        </w:rPr>
        <w:t>контролирующего органа</w:t>
      </w:r>
      <w:r>
        <w:t xml:space="preserve"> заявление для регистрации таких физических лиц в Государственном реестре физических лиц - налогоплательщиков и в случаях, предусмотренных настоящим К</w:t>
      </w:r>
      <w:r>
        <w:t>одексом, другую информацию, необходимую для ведения указанного Государственного реестра;</w:t>
      </w:r>
    </w:p>
    <w:p w:rsidR="00000000" w:rsidRDefault="00033594">
      <w:pPr>
        <w:pStyle w:val="pj"/>
      </w:pPr>
      <w:r>
        <w:t>99.5.2. своевременно подавать надлежащим образом заполненные декларации о доходах и имуществе;</w:t>
      </w:r>
    </w:p>
    <w:p w:rsidR="00000000" w:rsidRDefault="00033594">
      <w:pPr>
        <w:pStyle w:val="pj"/>
      </w:pPr>
      <w:r>
        <w:t>99.5.3. в случаях, предусмотренных настоящим Кодексом, вести учет доходо</w:t>
      </w:r>
      <w:r>
        <w:t>в и расходов;</w:t>
      </w:r>
    </w:p>
    <w:p w:rsidR="00000000" w:rsidRDefault="00033594">
      <w:pPr>
        <w:pStyle w:val="pj"/>
      </w:pPr>
      <w:r>
        <w:t>99.5.4. выполнять другие обязанности, определенные настоящим Кодексом.</w:t>
      </w:r>
    </w:p>
    <w:p w:rsidR="00000000" w:rsidRDefault="00033594">
      <w:pPr>
        <w:pStyle w:val="pj"/>
      </w:pPr>
      <w:r>
        <w:t>99.6. Законные представители налогоплательщиков - физических лиц несут ответственность, предусмотренную этим Кодексом и другими законами для налогоплательщиков, за невыполнение обязанностей, указанных в пункте 99.5 этой статьи.</w:t>
      </w:r>
    </w:p>
    <w:p w:rsidR="00000000" w:rsidRDefault="00033594">
      <w:pPr>
        <w:pStyle w:val="pj"/>
      </w:pPr>
      <w:r>
        <w:t>99.7. Если имущества недеесп</w:t>
      </w:r>
      <w:r>
        <w:t>особного или безвестно отсутствующего лица недостаточно для обеспечения выполнения денежных обязательств и / или погашения налогового долга такого физического лица, а также для уплаты начисленных штрафных (финансовых) санкций, то суммы налогового долга спи</w:t>
      </w:r>
      <w:r>
        <w:t>сываются в порядке, установленном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t>99.8. В случае отмены судом решения о признании физического лица безвестно отсутствующим или принятия решения о во</w:t>
      </w:r>
      <w:r>
        <w:t>зобновлении гражданской дееспособности физического лица, которое признавалось недееспособным, денежное обязательство такого физического лица восстанавливается в части сумм налогов, списанных согласно пункту 99.7 этой статьи. Штрафные (финансовые) санкции в</w:t>
      </w:r>
      <w:r>
        <w:t xml:space="preserve"> таком случае не выплачиваются за период со дня вступления в законную силу решения суда о признании физического лица безвестно отсутствующим или недееспособным до дня вступления в законную силу решениями об отмене решения о признании физического лица безве</w:t>
      </w:r>
      <w:r>
        <w:t>стно отсутствующим или решения о возобновлении гражданской дееспособности физического лица.</w:t>
      </w:r>
    </w:p>
    <w:p w:rsidR="00000000" w:rsidRDefault="00033594">
      <w:pPr>
        <w:pStyle w:val="pj"/>
      </w:pPr>
      <w:r>
        <w:t> </w:t>
      </w:r>
    </w:p>
    <w:p w:rsidR="00000000" w:rsidRDefault="00033594">
      <w:pPr>
        <w:pStyle w:val="pj"/>
        <w:ind w:left="1200" w:hanging="800"/>
      </w:pPr>
      <w:bookmarkStart w:id="116" w:name="SUB1000000"/>
      <w:bookmarkEnd w:id="116"/>
      <w:r>
        <w:rPr>
          <w:rStyle w:val="s1"/>
        </w:rPr>
        <w:t>Статья 100. Рассрочка и отсрочка денежных обязательств или налогового долга налогоплательщика</w:t>
      </w:r>
    </w:p>
    <w:p w:rsidR="00000000" w:rsidRDefault="00033594">
      <w:pPr>
        <w:pStyle w:val="pj"/>
      </w:pPr>
      <w:r>
        <w:rPr>
          <w:rStyle w:val="s0"/>
        </w:rPr>
        <w:t>100.1. Рассрочкой, отсрочкой денежных обязательств или налогового до</w:t>
      </w:r>
      <w:r>
        <w:rPr>
          <w:rStyle w:val="s0"/>
        </w:rPr>
        <w:t>лга является перенос сроков уплаты налогоплательщиком его денежных обязательств или налогового долга под проценты, размер которых равен размеру 120 процентов годовых учетной ставки Национального банка Украины, действующей на день принятия контролирующим ор</w:t>
      </w:r>
      <w:r>
        <w:rPr>
          <w:rStyle w:val="s0"/>
        </w:rPr>
        <w:t>ганом решения о рассрочке, отсрочке денежных обязательства вязаный или налогового долга.</w:t>
      </w:r>
    </w:p>
    <w:p w:rsidR="00000000" w:rsidRDefault="00033594">
      <w:pPr>
        <w:pStyle w:val="pj"/>
      </w:pPr>
      <w:r>
        <w:rPr>
          <w:rStyle w:val="s0"/>
        </w:rPr>
        <w:t>Если в состав рассроченной (отсроченной) суммы входит пеня, то для расчета процентов берется сумма за вычетом суммы пени.</w:t>
      </w:r>
    </w:p>
    <w:p w:rsidR="00000000" w:rsidRDefault="00033594">
      <w:pPr>
        <w:pStyle w:val="pj"/>
      </w:pPr>
      <w:r>
        <w:rPr>
          <w:rStyle w:val="s0"/>
        </w:rPr>
        <w:t>100.2. Налогоплательщик имеет право обратитьс</w:t>
      </w:r>
      <w:r>
        <w:rPr>
          <w:rStyle w:val="s0"/>
        </w:rPr>
        <w:t>я в контролирующий орган с заявлением о рассрочке и отсрочке денежных обязательств или налогового долга. Налогоплательщик, который обращается в контролирующий орган с заявлением о рассрочке, отсрочке денежных обязательств, считается согласовал сумму такого</w:t>
      </w:r>
      <w:r>
        <w:rPr>
          <w:rStyle w:val="s0"/>
        </w:rPr>
        <w:t xml:space="preserve"> денежного обязательства.</w:t>
      </w:r>
    </w:p>
    <w:p w:rsidR="00000000" w:rsidRDefault="00033594">
      <w:pPr>
        <w:pStyle w:val="pj"/>
      </w:pPr>
      <w:r>
        <w:rPr>
          <w:rStyle w:val="s0"/>
        </w:rPr>
        <w:t>100.3. Рассрочка и отсрочка денежных обязательств или налогового долга в пределах процедуры восстановления платежеспособности должника осуществляются в соответствии с законодательством по вопросам банкротства.</w:t>
      </w:r>
    </w:p>
    <w:p w:rsidR="00000000" w:rsidRDefault="00033594">
      <w:pPr>
        <w:pStyle w:val="pj"/>
      </w:pPr>
      <w:r>
        <w:rPr>
          <w:rStyle w:val="s0"/>
        </w:rPr>
        <w:t>100.4. Основанием дл</w:t>
      </w:r>
      <w:r>
        <w:rPr>
          <w:rStyle w:val="s0"/>
        </w:rPr>
        <w:t xml:space="preserve">я рассрочки денежных обязательств или налогового долга налогоплательщика является предоставление им достаточных доказательств существования обстоятельств, </w:t>
      </w:r>
      <w:hyperlink r:id="rId201" w:anchor="sub_id=100" w:history="1">
        <w:r>
          <w:rPr>
            <w:rStyle w:val="a4"/>
          </w:rPr>
          <w:t>перечень</w:t>
        </w:r>
      </w:hyperlink>
      <w:r>
        <w:rPr>
          <w:rStyle w:val="s0"/>
        </w:rPr>
        <w:t xml:space="preserve"> которых опр</w:t>
      </w:r>
      <w:r>
        <w:rPr>
          <w:rStyle w:val="s0"/>
        </w:rPr>
        <w:t>еделяется Кабинетом Министров Украины, свидетельствующих о наличии угрозы возникновения или накопления налогового долга такого налогоплательщика, а также экономического обоснования, свидетельствующего о возможности погашения денежных обязательств и налогов</w:t>
      </w:r>
      <w:r>
        <w:rPr>
          <w:rStyle w:val="s0"/>
        </w:rPr>
        <w:t>ого долга и / или увеличения налоговых поступлений в соответствующий бюджет вследствие применения режима рассрочки, в течение которого произойдут изменения политики управления производством или сбытом такого налогоплательщика.</w:t>
      </w:r>
    </w:p>
    <w:p w:rsidR="00000000" w:rsidRDefault="00033594">
      <w:pPr>
        <w:pStyle w:val="pj"/>
      </w:pPr>
      <w:r>
        <w:rPr>
          <w:rStyle w:val="s0"/>
        </w:rPr>
        <w:t>100.5. Основанием для отсрочк</w:t>
      </w:r>
      <w:r>
        <w:rPr>
          <w:rStyle w:val="s0"/>
        </w:rPr>
        <w:t xml:space="preserve">и денежных обязательств или налогового долга налогоплательщика является предоставление им доказательств, </w:t>
      </w:r>
      <w:hyperlink r:id="rId202" w:anchor="sub_id=100" w:history="1">
        <w:r>
          <w:rPr>
            <w:rStyle w:val="a4"/>
          </w:rPr>
          <w:t>перечень</w:t>
        </w:r>
      </w:hyperlink>
      <w:r>
        <w:rPr>
          <w:rStyle w:val="s0"/>
        </w:rPr>
        <w:t xml:space="preserve"> которых определяется Кабинетом Министров Украины, свидетельст</w:t>
      </w:r>
      <w:r>
        <w:rPr>
          <w:rStyle w:val="s0"/>
        </w:rPr>
        <w:t>вующих о наличии действия обстоятельств непреодолимой силы, которые привели к угрозе возникновения или накопления налогового долга такого налогоплательщика, а также экономического обоснования, которое свидетельствует о возможности погашения денежных обязат</w:t>
      </w:r>
      <w:r>
        <w:rPr>
          <w:rStyle w:val="s0"/>
        </w:rPr>
        <w:t>ельств или налогового долга и / или увеличения налоговых поступлений в соответствующий бюджет вследствие применения режима отсрочки, в течение которого произойдут изменения политики управления производством или сбытом такого налогоплательщика.</w:t>
      </w:r>
    </w:p>
    <w:p w:rsidR="00000000" w:rsidRDefault="00033594">
      <w:pPr>
        <w:pStyle w:val="pj"/>
      </w:pPr>
      <w:r>
        <w:rPr>
          <w:rStyle w:val="s0"/>
        </w:rPr>
        <w:t>100.6. Расср</w:t>
      </w:r>
      <w:r>
        <w:rPr>
          <w:rStyle w:val="s0"/>
        </w:rPr>
        <w:t>оченные суммы денежных обязательств или налогового долга (в том числе отдельно - суммы штрафных (финансовых) санкций) погашаются равными долями начиная с месяца, следующего за тем месяцем, в котором принято решение о предоставлении такой рассрочки.</w:t>
      </w:r>
    </w:p>
    <w:p w:rsidR="00000000" w:rsidRDefault="00033594">
      <w:pPr>
        <w:pStyle w:val="pj"/>
      </w:pPr>
      <w:r>
        <w:rPr>
          <w:rStyle w:val="s0"/>
        </w:rPr>
        <w:t xml:space="preserve">100.7. </w:t>
      </w:r>
      <w:r>
        <w:rPr>
          <w:rStyle w:val="s0"/>
        </w:rPr>
        <w:t>Отсроченные суммы денежных обязательств или налогового долга погашаются равными долями начиная с любого месяца, определенного соответствующим контролирующим органом или соответствующим органом местного самоуправления, который согласно пункту 100.8 этой ста</w:t>
      </w:r>
      <w:r>
        <w:rPr>
          <w:rStyle w:val="s0"/>
        </w:rPr>
        <w:t>тьи утверждает решение о рассрочке или отсрочке денежных обязательств или налогового долга, но не позднее истечения 12 календарных месяцев со дня возникновения такого денежного обязательства или налогового долга, или единовременно в полном объеме.</w:t>
      </w:r>
    </w:p>
    <w:p w:rsidR="00000000" w:rsidRDefault="00033594">
      <w:pPr>
        <w:pStyle w:val="pj"/>
      </w:pPr>
      <w:r>
        <w:rPr>
          <w:rStyle w:val="s0"/>
        </w:rPr>
        <w:t>100.8. Р</w:t>
      </w:r>
      <w:r>
        <w:rPr>
          <w:rStyle w:val="s0"/>
        </w:rPr>
        <w:t>ешение о рассрочке, отсрочке денежных обязательств или налогового долга, а также о переносе сроков уплаты рассроченных, отсроченных сумм или их доли принимается в следующем порядке:</w:t>
      </w:r>
    </w:p>
    <w:p w:rsidR="00000000" w:rsidRDefault="00033594">
      <w:pPr>
        <w:pStyle w:val="pj"/>
      </w:pPr>
      <w:r>
        <w:rPr>
          <w:rStyle w:val="s0"/>
        </w:rPr>
        <w:t>относительно общегосударственных налогов и сборов - руководителем (его зам</w:t>
      </w:r>
      <w:r>
        <w:rPr>
          <w:rStyle w:val="s0"/>
        </w:rPr>
        <w:t>естителем или уполномоченным лицом) контролирующего органа с учетом особенностей, определенных пунктом 100.9 настоящей статьи;</w:t>
      </w:r>
    </w:p>
    <w:p w:rsidR="00000000" w:rsidRDefault="00033594">
      <w:pPr>
        <w:pStyle w:val="pj"/>
      </w:pPr>
      <w:r>
        <w:rPr>
          <w:rStyle w:val="s0"/>
        </w:rPr>
        <w:t>относительно местных налогов и сборов - руководителем (его заместителем или уполномоченным лицом) контролирующего органа и утверж</w:t>
      </w:r>
      <w:r>
        <w:rPr>
          <w:rStyle w:val="s0"/>
        </w:rPr>
        <w:t>дается финансовым органом местного органа исполнительной власти, в бюджет которого зачисляются такие местные налоги и сборы.</w:t>
      </w:r>
    </w:p>
    <w:p w:rsidR="00000000" w:rsidRDefault="00033594">
      <w:pPr>
        <w:pStyle w:val="pj"/>
      </w:pPr>
      <w:r>
        <w:rPr>
          <w:rStyle w:val="s0"/>
        </w:rPr>
        <w:t>100.9. Решение о рассрочке, отсрочке денежных обязательств или налогового долга, а также о переносе сроков уплаты рассроченных, отс</w:t>
      </w:r>
      <w:r>
        <w:rPr>
          <w:rStyle w:val="s0"/>
        </w:rPr>
        <w:t>роченных сумм или их доли относительно общегосударственных налогов и сборов на срок, выходящий за пределы одного и / или более бюджетных лет, кроме случаев, предусмотренных этим пунктом, принимается руководителем (его заместителем или уполномоченным лицом)</w:t>
      </w:r>
      <w:r>
        <w:rPr>
          <w:rStyle w:val="s0"/>
        </w:rPr>
        <w:t xml:space="preserve"> центрального органа исполнительной власти, реализующего государственную налоговую политику, о чем сообщается центральный орган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Решение о рассрочке, отсрочк</w:t>
      </w:r>
      <w:r>
        <w:rPr>
          <w:rStyle w:val="s0"/>
        </w:rPr>
        <w:t>е денежных обязательств или налогового долга, а также о переносе сроков уплаты рассроченных, отсроченных сумм или их доли относительно общегосударственных налогов и сборов на срок, выходящий за пределы одного и / или более бюджетных лет, в случае, если сум</w:t>
      </w:r>
      <w:r>
        <w:rPr>
          <w:rStyle w:val="s0"/>
        </w:rPr>
        <w:t>ма, заявленная к рассрочке, отсрочке или сумма рассроченных, отсроченных денежных обязательств или налогового долга, по которым переносятся сроки уплаты, составляет 10000000 гривен и больше, принимается руководителем (его заместителем или уполномоченным ли</w:t>
      </w:r>
      <w:r>
        <w:rPr>
          <w:rStyle w:val="s0"/>
        </w:rPr>
        <w:t>цом) центрального органа исполнительной власти, реализующего государственной налоговой политики, по согласованию с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Решение о расср</w:t>
      </w:r>
      <w:r>
        <w:rPr>
          <w:rStyle w:val="s0"/>
        </w:rPr>
        <w:t>очке, отсрочке денежных обязательств или налогового долга, а также о переносе сроков уплаты рассроченных, отсроченных сумм, если сумма предварительно предоставленного рассрочке, отсрочке денежных обязательств или налогового долга не была погашена в принима</w:t>
      </w:r>
      <w:r>
        <w:rPr>
          <w:rStyle w:val="s0"/>
        </w:rPr>
        <w:t>ется по мотивированному и обоснованным решением руководителя ( заместителя руководителя) центрального органа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100.10. Центральный орган исполнительной </w:t>
      </w:r>
      <w:r>
        <w:rPr>
          <w:rStyle w:val="s0"/>
        </w:rPr>
        <w:t>власти, реализующий государственную налоговую политику, формирует и ведет в открытом доступе Регистрация заявлений о рассрочке, отсрочке денежных обязательств или налогового долга, который ежедневно публикует на своем официальном сайте.</w:t>
      </w:r>
    </w:p>
    <w:p w:rsidR="00000000" w:rsidRDefault="00033594">
      <w:pPr>
        <w:pStyle w:val="pj"/>
      </w:pPr>
      <w:r>
        <w:rPr>
          <w:rStyle w:val="s0"/>
        </w:rPr>
        <w:t xml:space="preserve">В указанный реестр </w:t>
      </w:r>
      <w:r>
        <w:rPr>
          <w:rStyle w:val="s0"/>
        </w:rPr>
        <w:t>вносятся следующие данные по каждой из поданных заявлений:</w:t>
      </w:r>
    </w:p>
    <w:p w:rsidR="00000000" w:rsidRDefault="00033594">
      <w:pPr>
        <w:pStyle w:val="pj"/>
      </w:pPr>
      <w:r>
        <w:rPr>
          <w:rStyle w:val="s0"/>
        </w:rPr>
        <w:t>название налогоплательщика и код согласно ЕГРПОУ (для юридических лиц) или регистрационный номер учетной карточки налогоплательщика (для физических лиц) или серия (при наличии) и номер паспорта (дл</w:t>
      </w:r>
      <w:r>
        <w:rPr>
          <w:rStyle w:val="s0"/>
        </w:rPr>
        <w:t>я физических лиц, которые по своим религиозным убеждениям отказываются от принятия регистрационного номера учетной карточки налогоплательщика и официально сообщили об этом соответствующие контролирующие органы и имеют отметку в паспорте);</w:t>
      </w:r>
    </w:p>
    <w:p w:rsidR="00000000" w:rsidRDefault="00033594">
      <w:pPr>
        <w:pStyle w:val="pj"/>
      </w:pPr>
      <w:r>
        <w:rPr>
          <w:rStyle w:val="s0"/>
        </w:rPr>
        <w:t>дата подачи заявл</w:t>
      </w:r>
      <w:r>
        <w:rPr>
          <w:rStyle w:val="s0"/>
        </w:rPr>
        <w:t>ения о рассрочке, отсрочке денежных обязательств или налогового долга;</w:t>
      </w:r>
    </w:p>
    <w:p w:rsidR="00000000" w:rsidRDefault="00033594">
      <w:pPr>
        <w:pStyle w:val="pj"/>
      </w:pPr>
      <w:r>
        <w:rPr>
          <w:rStyle w:val="s0"/>
        </w:rPr>
        <w:t>вид заявления (о рассрочке, отсрочке денежных обязательств или налогового долга);</w:t>
      </w:r>
    </w:p>
    <w:p w:rsidR="00000000" w:rsidRDefault="00033594">
      <w:pPr>
        <w:pStyle w:val="pj"/>
      </w:pPr>
      <w:r>
        <w:rPr>
          <w:rStyle w:val="s0"/>
        </w:rPr>
        <w:t>сумма денежного обязательства или налогового долга, заявленного к рассрочке, отсрочке;</w:t>
      </w:r>
    </w:p>
    <w:p w:rsidR="00000000" w:rsidRDefault="00033594">
      <w:pPr>
        <w:pStyle w:val="pj"/>
      </w:pPr>
      <w:r>
        <w:rPr>
          <w:rStyle w:val="s0"/>
        </w:rPr>
        <w:t>вид налога / сбо</w:t>
      </w:r>
      <w:r>
        <w:rPr>
          <w:rStyle w:val="s0"/>
        </w:rPr>
        <w:t>ра, денежное обязательство или налоговый долг по которому заявлен к рассрочке, отсрочке;</w:t>
      </w:r>
    </w:p>
    <w:p w:rsidR="00000000" w:rsidRDefault="00033594">
      <w:pPr>
        <w:pStyle w:val="pj"/>
      </w:pPr>
      <w:r>
        <w:rPr>
          <w:rStyle w:val="s0"/>
        </w:rPr>
        <w:t>решения контролирующего органа по результатам рассмотрения заявления, номер и дата решения;</w:t>
      </w:r>
    </w:p>
    <w:p w:rsidR="00000000" w:rsidRDefault="00033594">
      <w:pPr>
        <w:pStyle w:val="pj"/>
      </w:pPr>
      <w:r>
        <w:rPr>
          <w:rStyle w:val="s0"/>
        </w:rPr>
        <w:t>дата и номер договора о рассрочке, отсрочке денежного обязательства или налогового долга;</w:t>
      </w:r>
    </w:p>
    <w:p w:rsidR="00000000" w:rsidRDefault="00033594">
      <w:pPr>
        <w:pStyle w:val="pj"/>
      </w:pPr>
      <w:r>
        <w:rPr>
          <w:rStyle w:val="s0"/>
        </w:rPr>
        <w:t>срок действия договора о рассрочке, отсрочке денежного обязательства или налогового долга;</w:t>
      </w:r>
    </w:p>
    <w:p w:rsidR="00000000" w:rsidRDefault="00033594">
      <w:pPr>
        <w:pStyle w:val="pj"/>
      </w:pPr>
      <w:r>
        <w:rPr>
          <w:rStyle w:val="s0"/>
        </w:rPr>
        <w:t>стоимость имущества, переданного в налоговый залог.</w:t>
      </w:r>
    </w:p>
    <w:p w:rsidR="00000000" w:rsidRDefault="00033594">
      <w:pPr>
        <w:pStyle w:val="pj"/>
      </w:pPr>
      <w:r>
        <w:rPr>
          <w:rStyle w:val="s0"/>
        </w:rPr>
        <w:t xml:space="preserve">Заявления о рассрочке, </w:t>
      </w:r>
      <w:r>
        <w:rPr>
          <w:rStyle w:val="s0"/>
        </w:rPr>
        <w:t>отсрочке денежного обязательства или налогового долга вносятся в Реестр заявлений о рассрочке, отсрочке денежного обязательства или налогового долга в течение операционного дня их получения в хронологическом порядке их поступления.</w:t>
      </w:r>
    </w:p>
    <w:p w:rsidR="00000000" w:rsidRDefault="00033594">
      <w:pPr>
        <w:pStyle w:val="pj"/>
      </w:pPr>
      <w:r>
        <w:rPr>
          <w:rStyle w:val="s0"/>
        </w:rPr>
        <w:t xml:space="preserve">Порядок ведения и форма </w:t>
      </w:r>
      <w:r>
        <w:rPr>
          <w:rStyle w:val="s0"/>
        </w:rPr>
        <w:t>Реестра заявлений о рассрочке, отсрочке денежного обязательства или налогового долга утверждаются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100.11. Рассрочке, отсрочке дене</w:t>
      </w:r>
      <w:r>
        <w:rPr>
          <w:rStyle w:val="s0"/>
        </w:rPr>
        <w:t>жного обязательства или налогового долга предоставляется отдельно по каждому налогу и сбору.</w:t>
      </w:r>
    </w:p>
    <w:p w:rsidR="00000000" w:rsidRDefault="00033594">
      <w:pPr>
        <w:pStyle w:val="pj"/>
      </w:pPr>
      <w:r>
        <w:rPr>
          <w:rStyle w:val="s0"/>
        </w:rPr>
        <w:t>Если сумма денежного обязательства или налогового долга, заявленная к рассрочке, отсрочке, составляет 1000000 гривен и более, рассрочки, отсрочки предоставляется т</w:t>
      </w:r>
      <w:r>
        <w:rPr>
          <w:rStyle w:val="s0"/>
        </w:rPr>
        <w:t>олько при условии:</w:t>
      </w:r>
    </w:p>
    <w:p w:rsidR="00000000" w:rsidRDefault="00033594">
      <w:pPr>
        <w:pStyle w:val="pj"/>
      </w:pPr>
      <w:r>
        <w:rPr>
          <w:rStyle w:val="s0"/>
        </w:rPr>
        <w:t>передачи в налоговый залог имущества налогоплательщика, балансовая стоимость которого равна или превышает заявленную к рассрочке, отсрочке сумму денежного обязательства, - в случае рассрочки, отсрочки денежных обязательств;</w:t>
      </w:r>
    </w:p>
    <w:p w:rsidR="00000000" w:rsidRDefault="00033594">
      <w:pPr>
        <w:pStyle w:val="pj"/>
      </w:pPr>
      <w:r>
        <w:rPr>
          <w:rStyle w:val="s0"/>
        </w:rPr>
        <w:t xml:space="preserve">пребывания в </w:t>
      </w:r>
      <w:r>
        <w:rPr>
          <w:rStyle w:val="s0"/>
        </w:rPr>
        <w:t>налоговом залоге имущества налогоплательщика, балансовая стоимость которого равна или превышает заявленную к рассрочке, отсрочке сумму налогового долга, - в случае рассрочки, отсрочки налогового долга.</w:t>
      </w:r>
    </w:p>
    <w:p w:rsidR="00000000" w:rsidRDefault="00033594">
      <w:pPr>
        <w:pStyle w:val="pj"/>
      </w:pPr>
      <w:r>
        <w:rPr>
          <w:rStyle w:val="s0"/>
        </w:rPr>
        <w:t>Сроки уплаты рассроченных, отсроченных сумм или их доли могут быть перенесены путем принятия отдельного решения и внесения соответствующих изменений в договора рассрочки, отсрочки.</w:t>
      </w:r>
    </w:p>
    <w:p w:rsidR="00000000" w:rsidRDefault="00033594">
      <w:pPr>
        <w:pStyle w:val="pj"/>
      </w:pPr>
      <w:r>
        <w:rPr>
          <w:rStyle w:val="s0"/>
        </w:rPr>
        <w:t>100.12. Договоры о рассрочке (отсрочке) могут быть досрочно расторгнуты:</w:t>
      </w:r>
    </w:p>
    <w:p w:rsidR="00000000" w:rsidRDefault="00033594">
      <w:pPr>
        <w:pStyle w:val="pj"/>
      </w:pPr>
      <w:r>
        <w:rPr>
          <w:rStyle w:val="s0"/>
        </w:rPr>
        <w:t>10</w:t>
      </w:r>
      <w:r>
        <w:rPr>
          <w:rStyle w:val="s0"/>
        </w:rPr>
        <w:t>0.12.1. по инициативе налогоплательщика - при досрочном погашении рассроченной суммы денежного обязательства и налогового долга или отсроченной суммы денежного обязательства или налогового долга, по которым была достигнута договоренность о рассрочке, отсро</w:t>
      </w:r>
      <w:r>
        <w:rPr>
          <w:rStyle w:val="s0"/>
        </w:rPr>
        <w:t>чке;</w:t>
      </w:r>
    </w:p>
    <w:p w:rsidR="00000000" w:rsidRDefault="00033594">
      <w:pPr>
        <w:pStyle w:val="pj"/>
      </w:pPr>
      <w:r>
        <w:rPr>
          <w:rStyle w:val="s0"/>
        </w:rPr>
        <w:t>100.12.2. по инициативе контролирующего органа в случае, если:</w:t>
      </w:r>
    </w:p>
    <w:p w:rsidR="00000000" w:rsidRDefault="00033594">
      <w:pPr>
        <w:pStyle w:val="pj"/>
      </w:pPr>
      <w:r>
        <w:rPr>
          <w:rStyle w:val="s0"/>
        </w:rPr>
        <w:t>выяснено, что информация, представленная налогоплательщиком при заключении указанных договоров, оказалась недостоверной, искаженной или неполной;</w:t>
      </w:r>
    </w:p>
    <w:p w:rsidR="00000000" w:rsidRDefault="00033594">
      <w:pPr>
        <w:pStyle w:val="pj"/>
      </w:pPr>
      <w:r>
        <w:rPr>
          <w:rStyle w:val="s0"/>
        </w:rPr>
        <w:t>налогоплательщик признается имеющим налого</w:t>
      </w:r>
      <w:r>
        <w:rPr>
          <w:rStyle w:val="s0"/>
        </w:rPr>
        <w:t>вый долг из денежных обязательств, возникших после заключения указанных договоров;</w:t>
      </w:r>
    </w:p>
    <w:p w:rsidR="00000000" w:rsidRDefault="00033594">
      <w:pPr>
        <w:pStyle w:val="pj"/>
      </w:pPr>
      <w:r>
        <w:rPr>
          <w:rStyle w:val="s0"/>
        </w:rPr>
        <w:t>налогоплательщик нарушает условия погашения рассроченного денежного обязательства или налогового долга или отсроченного денежного обязательства или налогового долга.</w:t>
      </w:r>
    </w:p>
    <w:p w:rsidR="00000000" w:rsidRDefault="00033594">
      <w:pPr>
        <w:pStyle w:val="pj"/>
      </w:pPr>
      <w:r>
        <w:rPr>
          <w:rStyle w:val="s0"/>
        </w:rPr>
        <w:t>100.13.</w:t>
      </w:r>
      <w:r>
        <w:rPr>
          <w:rStyle w:val="s0"/>
        </w:rPr>
        <w:t xml:space="preserve"> Порядок рассрочки и отсрочки денежных обязательств или налогового долга налогоплательщика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100.14. Рассрочка, отсрочка налогового до</w:t>
      </w:r>
      <w:r>
        <w:rPr>
          <w:rStyle w:val="s0"/>
        </w:rPr>
        <w:t>лга не освобождают имущество налогоплательщика из налогового залога.</w:t>
      </w:r>
    </w:p>
    <w:p w:rsidR="00000000" w:rsidRDefault="00033594">
      <w:pPr>
        <w:pStyle w:val="pj"/>
      </w:pPr>
      <w:r>
        <w:rPr>
          <w:rStyle w:val="s40"/>
        </w:rPr>
        <w:t xml:space="preserve">100.15. Плательщики налога, </w:t>
      </w:r>
      <w:r>
        <w:rPr>
          <w:rStyle w:val="s0"/>
        </w:rPr>
        <w:t>относительно которых (и/или относительно учредителей (участников), конечных бенефициарных владельцев которых)</w:t>
      </w:r>
      <w:r>
        <w:rPr>
          <w:rStyle w:val="s40"/>
        </w:rPr>
        <w:t xml:space="preserve"> в порядке, установленном </w:t>
      </w:r>
      <w:hyperlink r:id="rId203" w:history="1">
        <w:r>
          <w:rPr>
            <w:rStyle w:val="a5"/>
            <w:color w:val="0000FF"/>
            <w:u w:val="single"/>
          </w:rPr>
          <w:t>Законом</w:t>
        </w:r>
      </w:hyperlink>
      <w:r>
        <w:rPr>
          <w:rStyle w:val="s40"/>
        </w:rPr>
        <w:t xml:space="preserve"> Украины «О санкциях», приняты решения о применении специальных экономических и других ограничительных мер (санкций), в течение срока применения таких санкций не имеют права на получение рассрочки (отсрочки) </w:t>
      </w:r>
      <w:r>
        <w:rPr>
          <w:rStyle w:val="s40"/>
        </w:rPr>
        <w:t>денежных обязательств (налогового долга), а также на перенос сроков уплаты рассроченных (отсроченных) сумм.</w:t>
      </w:r>
    </w:p>
    <w:p w:rsidR="00000000" w:rsidRDefault="00033594">
      <w:pPr>
        <w:pStyle w:val="pj"/>
      </w:pPr>
      <w:r>
        <w:rPr>
          <w:rStyle w:val="s40"/>
        </w:rPr>
        <w:t xml:space="preserve">Рассрочку (отсрочку) денежных обязательств (налогового долга) плательщиков налога, </w:t>
      </w:r>
      <w:r>
        <w:rPr>
          <w:rStyle w:val="s0"/>
        </w:rPr>
        <w:t>относительно которых (и/или относительно учредителей (участников)</w:t>
      </w:r>
      <w:r>
        <w:rPr>
          <w:rStyle w:val="s0"/>
        </w:rPr>
        <w:t>, конечных бенефициарных владельцев которых)</w:t>
      </w:r>
      <w:r>
        <w:rPr>
          <w:rStyle w:val="s40"/>
        </w:rPr>
        <w:t xml:space="preserve"> на дату принятия решения о применении специальных экономических и других ограничительных мер (санкций), принятого в порядке, установленном Законом Украины «О санкциях», не истек срок действия договора о рассрочк</w:t>
      </w:r>
      <w:r>
        <w:rPr>
          <w:rStyle w:val="s40"/>
        </w:rPr>
        <w:t>е, отсрочке денежного обязательства или налогового долга, остаются действующими при отсутствии оснований для расторжения договора о рассрочке, отсрочке денежных обязательств (налогового долга), определенных настоящей статьей.</w:t>
      </w:r>
    </w:p>
    <w:p w:rsidR="00000000" w:rsidRDefault="00033594">
      <w:pPr>
        <w:pStyle w:val="pj"/>
      </w:pPr>
      <w:r>
        <w:rPr>
          <w:rStyle w:val="s0"/>
        </w:rPr>
        <w:t> </w:t>
      </w:r>
    </w:p>
    <w:p w:rsidR="00000000" w:rsidRDefault="00033594">
      <w:pPr>
        <w:pStyle w:val="pj"/>
        <w:ind w:left="1200" w:hanging="800"/>
      </w:pPr>
      <w:bookmarkStart w:id="117" w:name="SUB1010000"/>
      <w:bookmarkEnd w:id="117"/>
      <w:r>
        <w:rPr>
          <w:rStyle w:val="s1"/>
        </w:rPr>
        <w:t>Статья 101. Списание безнаде</w:t>
      </w:r>
      <w:r>
        <w:rPr>
          <w:rStyle w:val="s1"/>
        </w:rPr>
        <w:t>жного налогового долга</w:t>
      </w:r>
    </w:p>
    <w:p w:rsidR="00000000" w:rsidRDefault="00033594">
      <w:pPr>
        <w:pStyle w:val="pj"/>
      </w:pPr>
      <w:r>
        <w:t>101.1. Списанию подлежит безнадежный налоговый долг, в том числе пеня и штрафные санкции, начисленные на такой налоговый долг.</w:t>
      </w:r>
    </w:p>
    <w:p w:rsidR="00000000" w:rsidRDefault="00033594">
      <w:pPr>
        <w:pStyle w:val="pj"/>
      </w:pPr>
      <w:r>
        <w:t>101.2. Под термином «безнадежный» понимается:</w:t>
      </w:r>
    </w:p>
    <w:p w:rsidR="00000000" w:rsidRDefault="00033594">
      <w:pPr>
        <w:pStyle w:val="pj"/>
      </w:pPr>
      <w:r>
        <w:t>101.2.1. налоговый долг налогоплательщика, признанного в уст</w:t>
      </w:r>
      <w:r>
        <w:t>ановленном порядке банкротом, требования относительно которого не были удовлетворены в связи с недостаточностью имущества банкрота;</w:t>
      </w:r>
    </w:p>
    <w:p w:rsidR="00000000" w:rsidRDefault="00033594">
      <w:pPr>
        <w:pStyle w:val="pj"/>
      </w:pPr>
      <w:r>
        <w:t>101.2.2. налоговый долг физического лица, которое:</w:t>
      </w:r>
    </w:p>
    <w:p w:rsidR="00000000" w:rsidRDefault="00033594">
      <w:pPr>
        <w:pStyle w:val="pj"/>
      </w:pPr>
      <w:r>
        <w:t>признано в судебном порядке недееспособным, безвестно отсутствующим или о</w:t>
      </w:r>
      <w:r>
        <w:t>бъявленного умершим, в случае недостаточности имущества, на которое может быть обращено взыскание в соответствии с законом;</w:t>
      </w:r>
    </w:p>
    <w:p w:rsidR="00000000" w:rsidRDefault="00033594">
      <w:pPr>
        <w:pStyle w:val="pj"/>
      </w:pPr>
      <w:r>
        <w:t>умерло, в случае недостаточности имущества, на которое может быть обращено взыскание в соответствии с законом;</w:t>
      </w:r>
    </w:p>
    <w:p w:rsidR="00000000" w:rsidRDefault="00033594">
      <w:pPr>
        <w:pStyle w:val="pj"/>
      </w:pPr>
      <w:r>
        <w:t>более 720 дней находится в розыске;</w:t>
      </w:r>
    </w:p>
    <w:p w:rsidR="00000000" w:rsidRDefault="00033594">
      <w:pPr>
        <w:pStyle w:val="pj"/>
      </w:pPr>
      <w:r>
        <w:rPr>
          <w:rStyle w:val="s0"/>
        </w:rPr>
        <w:t xml:space="preserve">101.2.3. налоговый долг налогоплательщика, в том числе налогового агента, в отношении которого истек срок давности, установленный </w:t>
      </w:r>
      <w:hyperlink w:anchor="sub1020000" w:history="1">
        <w:r>
          <w:rPr>
            <w:rStyle w:val="a5"/>
            <w:color w:val="0000FF"/>
            <w:u w:val="single"/>
          </w:rPr>
          <w:t>пунктом 102.4 статьи 102</w:t>
        </w:r>
      </w:hyperlink>
      <w:r>
        <w:rPr>
          <w:rStyle w:val="s0"/>
        </w:rPr>
        <w:t xml:space="preserve"> настоящего Кодекса</w:t>
      </w:r>
      <w:r>
        <w:t>;</w:t>
      </w:r>
    </w:p>
    <w:p w:rsidR="00000000" w:rsidRDefault="00033594">
      <w:pPr>
        <w:pStyle w:val="pj"/>
      </w:pPr>
      <w:r>
        <w:t>101.2.4. нал</w:t>
      </w:r>
      <w:r>
        <w:t>оговый долг налогоплательщика, возникший вследствие обстоятельств непреодолимой силы (форс-мажорных обстоятельств);</w:t>
      </w:r>
    </w:p>
    <w:p w:rsidR="00000000" w:rsidRDefault="00033594">
      <w:pPr>
        <w:pStyle w:val="pj"/>
      </w:pPr>
      <w:r>
        <w:rPr>
          <w:rStyle w:val="s0"/>
        </w:rPr>
        <w:t>101.2.5. налоговый долг налогоплательщика, по которому в Государственный реестр внесена запись о его прекращении на основании решения суда</w:t>
      </w:r>
      <w:r>
        <w:t>;</w:t>
      </w:r>
    </w:p>
    <w:p w:rsidR="00000000" w:rsidRDefault="00033594">
      <w:pPr>
        <w:pStyle w:val="pj"/>
      </w:pPr>
      <w:r>
        <w:rPr>
          <w:rStyle w:val="s0"/>
        </w:rPr>
        <w:t>101.2.6. налоговый долг банка, в отношении которого имеется решение Фонда гарантирования вкладов физических лиц об утверждении отчета о завершении ликвидации банка или решение Национального банка Украины об утверждении ликвидационного баланса, принятие око</w:t>
      </w:r>
      <w:r>
        <w:rPr>
          <w:rStyle w:val="s0"/>
        </w:rPr>
        <w:t>нчательного отчета ликвидатора и завершения ликвидационной процедуры.</w:t>
      </w:r>
    </w:p>
    <w:p w:rsidR="00000000" w:rsidRDefault="00033594">
      <w:pPr>
        <w:pStyle w:val="pj"/>
      </w:pPr>
      <w:r>
        <w:t>101.3. В случае если физическое лицо, в судебном порядке признано безвестно отсутствующим или объявлено умершим, появляется или если физическое лицо, находившееся в розыске более 720 дне</w:t>
      </w:r>
      <w:r>
        <w:t>й, разыскано, списанная задолженность таких лиц подлежит восстановлению и взысканию в общем порядке с соблюдением сроков исковой давности начиная со дня восстановления такого налогового долга.</w:t>
      </w:r>
    </w:p>
    <w:p w:rsidR="00000000" w:rsidRDefault="00033594">
      <w:pPr>
        <w:pStyle w:val="pj"/>
      </w:pPr>
      <w:r>
        <w:t xml:space="preserve">101.4. Органы взыскания отзывают </w:t>
      </w:r>
      <w:r>
        <w:rPr>
          <w:rStyle w:val="s0"/>
        </w:rPr>
        <w:t>платежные инструкции</w:t>
      </w:r>
      <w:r>
        <w:t>, предусма</w:t>
      </w:r>
      <w:r>
        <w:t>тривающие взыскание пени, штрафных санкций и безнадежного налогового долга, списанных в соответствии с настоящим Кодексом.</w:t>
      </w:r>
    </w:p>
    <w:p w:rsidR="00000000" w:rsidRDefault="00033594">
      <w:pPr>
        <w:pStyle w:val="pj"/>
      </w:pPr>
      <w:r>
        <w:t xml:space="preserve">101.5. </w:t>
      </w:r>
      <w:r>
        <w:rPr>
          <w:rStyle w:val="s0"/>
        </w:rPr>
        <w:t>Контролирующие органы</w:t>
      </w:r>
      <w:r>
        <w:t xml:space="preserve"> ежеквартально осуществляют списание безнадежного налогового долга</w:t>
      </w:r>
      <w:r>
        <w:rPr>
          <w:rStyle w:val="s0"/>
        </w:rPr>
        <w:t xml:space="preserve">. </w:t>
      </w:r>
      <w:hyperlink r:id="rId204" w:history="1">
        <w:r>
          <w:rPr>
            <w:rStyle w:val="a4"/>
          </w:rPr>
          <w:t>Порядок</w:t>
        </w:r>
      </w:hyperlink>
      <w:r>
        <w:rPr>
          <w:rStyle w:val="s0"/>
        </w:rPr>
        <w:t xml:space="preserve"> такого списания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w:t>
      </w:r>
    </w:p>
    <w:p w:rsidR="00000000" w:rsidRDefault="00033594">
      <w:pPr>
        <w:pStyle w:val="pj"/>
        <w:ind w:left="1200" w:hanging="800"/>
      </w:pPr>
      <w:bookmarkStart w:id="118" w:name="SUB1020000"/>
      <w:bookmarkEnd w:id="118"/>
      <w:r>
        <w:rPr>
          <w:rStyle w:val="s1"/>
        </w:rPr>
        <w:t>Статья 102. Сроки давности и их применение</w:t>
      </w:r>
    </w:p>
    <w:p w:rsidR="00000000" w:rsidRDefault="00033594">
      <w:pPr>
        <w:pStyle w:val="pj"/>
      </w:pPr>
      <w:r>
        <w:rPr>
          <w:rStyle w:val="s0"/>
        </w:rPr>
        <w:t xml:space="preserve">102.1. Контролирующий орган, кроме </w:t>
      </w:r>
      <w:r>
        <w:rPr>
          <w:rStyle w:val="s0"/>
        </w:rPr>
        <w:t>случаев, определенных пунктом 102.2 настоящей статьи, имеет право провести проверку и самостоятельно определить сумму денежных обязательств налогоплательщика в случаях, определенных этим Кодексом, не позднее окончания 1095 дня (2555 дня - в случае проведен</w:t>
      </w:r>
      <w:r>
        <w:rPr>
          <w:rStyle w:val="s0"/>
        </w:rPr>
        <w:t xml:space="preserve">ия проверки в соответствии со </w:t>
      </w:r>
      <w:hyperlink w:anchor="sub390000" w:history="1">
        <w:r>
          <w:rPr>
            <w:rStyle w:val="a5"/>
            <w:color w:val="0000FF"/>
            <w:u w:val="single"/>
          </w:rPr>
          <w:t>статьями 39</w:t>
        </w:r>
      </w:hyperlink>
      <w:r>
        <w:rPr>
          <w:rStyle w:val="s0"/>
        </w:rPr>
        <w:t xml:space="preserve"> и </w:t>
      </w:r>
      <w:hyperlink w:anchor="sub39020000" w:history="1">
        <w:r>
          <w:rPr>
            <w:rStyle w:val="a5"/>
            <w:color w:val="0000FF"/>
            <w:u w:val="single"/>
          </w:rPr>
          <w:t xml:space="preserve">39 </w:t>
        </w:r>
        <w:r>
          <w:rPr>
            <w:rStyle w:val="a5"/>
            <w:color w:val="0000FF"/>
            <w:u w:val="single"/>
            <w:vertAlign w:val="superscript"/>
          </w:rPr>
          <w:t>2</w:t>
        </w:r>
      </w:hyperlink>
      <w:r>
        <w:rPr>
          <w:rStyle w:val="s0"/>
        </w:rPr>
        <w:t>,</w:t>
      </w:r>
      <w:r>
        <w:rPr>
          <w:rStyle w:val="s0"/>
          <w:b/>
          <w:bCs/>
        </w:rPr>
        <w:t xml:space="preserve"> </w:t>
      </w:r>
      <w:r>
        <w:rPr>
          <w:rStyle w:val="s0"/>
        </w:rPr>
        <w:t xml:space="preserve">применение требований пункта 141.4 </w:t>
      </w:r>
      <w:hyperlink w:anchor="sub1410000" w:history="1">
        <w:r>
          <w:rPr>
            <w:rStyle w:val="a5"/>
            <w:color w:val="0000FF"/>
            <w:u w:val="single"/>
          </w:rPr>
          <w:t>статьи 141</w:t>
        </w:r>
      </w:hyperlink>
      <w:r>
        <w:rPr>
          <w:rStyle w:val="s0"/>
        </w:rPr>
        <w:t xml:space="preserve"> </w:t>
      </w:r>
      <w:r>
        <w:rPr>
          <w:rStyle w:val="s0"/>
        </w:rPr>
        <w:t xml:space="preserve">настоящего Кодекса), следующего за последним днем предельного срока представления налоговой декларации, Отчета об использовании доходов (прибылей) неприбыльной организации, определенной </w:t>
      </w:r>
      <w:hyperlink w:anchor="sub1330000" w:history="1">
        <w:r>
          <w:rPr>
            <w:rStyle w:val="a5"/>
            <w:color w:val="0000FF"/>
            <w:u w:val="single"/>
          </w:rPr>
          <w:t>пунктом 133.4 статьи 133</w:t>
        </w:r>
      </w:hyperlink>
      <w:r>
        <w:rPr>
          <w:rStyle w:val="s0"/>
        </w:rPr>
        <w:t xml:space="preserve"> настоящего К</w:t>
      </w:r>
      <w:r>
        <w:rPr>
          <w:rStyle w:val="s0"/>
        </w:rPr>
        <w:t>одекса, и / или предельного срока уплаты денежных обязательств, начисленных контролирующим органом, а если такая налоговая декларация была подана позже, - за днем ее фактического представления. Если в течение указанного срока контролирующий орган не опреде</w:t>
      </w:r>
      <w:r>
        <w:rPr>
          <w:rStyle w:val="s0"/>
        </w:rPr>
        <w:t xml:space="preserve">ляет сумму денежных обязательств, налогоплательщик считается свободным от такого денежного обязательства (в том числе от начисленной пени), а спор относительно такой декларации и / или налогового уведомления не подлежит рассмотрению в административном или </w:t>
      </w:r>
      <w:r>
        <w:rPr>
          <w:rStyle w:val="s0"/>
        </w:rPr>
        <w:t>судебном порядке.</w:t>
      </w:r>
    </w:p>
    <w:p w:rsidR="00000000" w:rsidRDefault="00033594">
      <w:pPr>
        <w:pStyle w:val="pj"/>
      </w:pPr>
      <w:r>
        <w:rPr>
          <w:rStyle w:val="s0"/>
        </w:rPr>
        <w:t>В случае представления налогоплательщиком уточняющего расчета к налоговой декларации или уточняющей декларации контролирующий орган имеет право определить сумму налоговых обязательств, в пределах представленных уточнений, по такой налогов</w:t>
      </w:r>
      <w:r>
        <w:rPr>
          <w:rStyle w:val="s0"/>
        </w:rPr>
        <w:t xml:space="preserve">ой декларации в течение 1095 дней (2555 дня - в случае проведения проверки в соответствии со статьями 39 и 39 </w:t>
      </w:r>
      <w:r>
        <w:rPr>
          <w:rStyle w:val="s0"/>
          <w:vertAlign w:val="superscript"/>
        </w:rPr>
        <w:t>2</w:t>
      </w:r>
      <w:r>
        <w:rPr>
          <w:rStyle w:val="s0"/>
        </w:rPr>
        <w:t>, применение требований пункта 141.4 статьи 141 настоящего Кодекса) со дня подачи уточняющего расчета (декларации).</w:t>
      </w:r>
    </w:p>
    <w:p w:rsidR="00000000" w:rsidRDefault="00033594">
      <w:pPr>
        <w:pStyle w:val="pj"/>
      </w:pPr>
      <w:r>
        <w:rPr>
          <w:rStyle w:val="s0"/>
        </w:rPr>
        <w:t>В случае выявления по результ</w:t>
      </w:r>
      <w:r>
        <w:rPr>
          <w:rStyle w:val="s0"/>
        </w:rPr>
        <w:t>атам проверки нарушений иных требований налогового законодательства, непосредственно не связанных с декларированием налоговых обязательств налогоплательщиком, а также нарушений требований другого, кроме налогового, законодательства, контроль за соблюдением</w:t>
      </w:r>
      <w:r>
        <w:rPr>
          <w:rStyle w:val="s0"/>
        </w:rPr>
        <w:t xml:space="preserve"> которого возложен на контролирующие органы, контролирующий орган, кроме случаев, определенных пунктом 102.2 настоящей статьи, имеет право самостоятельно определить сумму штрафных санкций (финансовых санкций, штрафов) налогоплательщика не позднее 1095 дня </w:t>
      </w:r>
      <w:r>
        <w:rPr>
          <w:rStyle w:val="s0"/>
        </w:rPr>
        <w:t>со дня совершения соответствующего правонарушения.</w:t>
      </w:r>
    </w:p>
    <w:p w:rsidR="00000000" w:rsidRDefault="00033594">
      <w:pPr>
        <w:pStyle w:val="pj"/>
      </w:pPr>
      <w:r>
        <w:rPr>
          <w:rStyle w:val="s0"/>
        </w:rPr>
        <w:t>Из местных налогов и / или сборов, по которым предусмотрено представление годовой налоговой декларации, контролирующий орган, кроме случаев, определенных пунктом 102.2 настоящей статьи, вправе по результат</w:t>
      </w:r>
      <w:r>
        <w:rPr>
          <w:rStyle w:val="s0"/>
        </w:rPr>
        <w:t>ам проверки самостоятельно определить сумму денежных обязательств, в случае выявления им по результатам проверки занижения суммы определенного налогоплательщиком налогового обязательства по этим налогам, не позднее окончания 1095 дня, следующего за последн</w:t>
      </w:r>
      <w:r>
        <w:rPr>
          <w:rStyle w:val="s0"/>
        </w:rPr>
        <w:t>им днем предельного срока уплаты этих налогов, определенных соответствующими разделами настоящего Кодекса.</w:t>
      </w:r>
    </w:p>
    <w:p w:rsidR="00000000" w:rsidRDefault="00033594">
      <w:pPr>
        <w:pStyle w:val="pj"/>
      </w:pPr>
      <w:r>
        <w:rPr>
          <w:rStyle w:val="s0"/>
        </w:rPr>
        <w:t>102.2. Денежное обязательство может быть начислено или производство по делу о взыскании такого налога может быть начато без соблюдения срока давности</w:t>
      </w:r>
      <w:r>
        <w:rPr>
          <w:rStyle w:val="s0"/>
        </w:rPr>
        <w:t>, определенного в абзаце первом пункта 102.1 этой статьи, если:</w:t>
      </w:r>
    </w:p>
    <w:p w:rsidR="00000000" w:rsidRDefault="00033594">
      <w:pPr>
        <w:pStyle w:val="pj"/>
      </w:pPr>
      <w:r>
        <w:rPr>
          <w:rStyle w:val="s0"/>
        </w:rPr>
        <w:t>102.2.1. налоговую декларацию за период, в течение которого возникло налоговое обязательство, не была подана;</w:t>
      </w:r>
    </w:p>
    <w:p w:rsidR="00000000" w:rsidRDefault="00033594">
      <w:pPr>
        <w:pStyle w:val="pj"/>
      </w:pPr>
      <w:r>
        <w:rPr>
          <w:rStyle w:val="s0"/>
        </w:rPr>
        <w:t xml:space="preserve">102.2.2. должностное лицо налогоплательщика (физическое лицо - налогоплательщика) </w:t>
      </w:r>
      <w:r>
        <w:rPr>
          <w:rStyle w:val="s0"/>
        </w:rPr>
        <w:t>осужден за уклонение от уплаты указанного денежного обязательства или в уголовном производстве принято решение о его закрытии по нереабилитирующим основаниям, вступившее в законную силу.</w:t>
      </w:r>
    </w:p>
    <w:p w:rsidR="00000000" w:rsidRDefault="00033594">
      <w:pPr>
        <w:pStyle w:val="pj"/>
      </w:pPr>
      <w:r>
        <w:rPr>
          <w:rStyle w:val="s0"/>
        </w:rPr>
        <w:t>Контролирующий орган имеет право проводить проверку по вопросам соблю</w:t>
      </w:r>
      <w:r>
        <w:rPr>
          <w:rStyle w:val="s0"/>
        </w:rPr>
        <w:t xml:space="preserve">дения требований </w:t>
      </w:r>
      <w:hyperlink w:anchor="sub39030000" w:history="1">
        <w:r>
          <w:rPr>
            <w:rStyle w:val="a5"/>
            <w:color w:val="0000FF"/>
            <w:u w:val="single"/>
          </w:rPr>
          <w:t xml:space="preserve">статьи 39 </w:t>
        </w:r>
        <w:r>
          <w:rPr>
            <w:rStyle w:val="a5"/>
            <w:color w:val="0000FF"/>
            <w:u w:val="single"/>
            <w:vertAlign w:val="superscript"/>
          </w:rPr>
          <w:t>3</w:t>
        </w:r>
      </w:hyperlink>
      <w:r>
        <w:rPr>
          <w:rStyle w:val="s0"/>
        </w:rPr>
        <w:t xml:space="preserve"> настоящего Кодекса финансовыми агентами и владельцами счетов и определять сумму штрафных санкций (финансовых санкций, штрафов) в случаях и размерах, определенных настоящим Кодексом, не позднее </w:t>
      </w:r>
      <w:r>
        <w:rPr>
          <w:rStyle w:val="s0"/>
        </w:rPr>
        <w:t>1825 дня, следующего за последним днем предельного срока представления отчета о подотчетных счетах, а если соответствующий отчет был подан позже - за днем его фактического представления. Срок давности, определенный настоящим абзацем, не применяется в отнош</w:t>
      </w:r>
      <w:r>
        <w:rPr>
          <w:rStyle w:val="s0"/>
        </w:rPr>
        <w:t>ении проверки финансового агента, который не подал отчет о подотчетных счетах за отчетный период в определенном настоящим Кодексом порядке.</w:t>
      </w:r>
    </w:p>
    <w:p w:rsidR="00000000" w:rsidRDefault="00033594">
      <w:pPr>
        <w:pStyle w:val="pj"/>
      </w:pPr>
      <w:r>
        <w:rPr>
          <w:rStyle w:val="s0"/>
        </w:rPr>
        <w:t xml:space="preserve">102.2 </w:t>
      </w:r>
      <w:r>
        <w:rPr>
          <w:rStyle w:val="s0"/>
          <w:vertAlign w:val="superscript"/>
        </w:rPr>
        <w:t>1</w:t>
      </w:r>
      <w:r>
        <w:rPr>
          <w:rStyle w:val="s0"/>
        </w:rPr>
        <w:t xml:space="preserve">. Денежное обязательство может быть начислено без соблюдения срока давности, определенного абзацами первым и </w:t>
      </w:r>
      <w:r>
        <w:rPr>
          <w:rStyle w:val="s0"/>
        </w:rPr>
        <w:t xml:space="preserve">вторым пункта 102.1 настоящей статьи, если в отношении налогоплательщика или любого лица, действовавшего от его имени и/или в его интересах, вступил в законную силу обвинительный приговор суда за совершение уголовного преступления, предусмотренного </w:t>
      </w:r>
      <w:hyperlink r:id="rId205" w:anchor="sub_id=3690000" w:history="1">
        <w:r>
          <w:rPr>
            <w:rStyle w:val="a5"/>
            <w:color w:val="0000FF"/>
            <w:u w:val="single"/>
          </w:rPr>
          <w:t>статьями 369</w:t>
        </w:r>
      </w:hyperlink>
      <w:r>
        <w:rPr>
          <w:rStyle w:val="s0"/>
        </w:rPr>
        <w:t xml:space="preserve">, </w:t>
      </w:r>
      <w:hyperlink r:id="rId206" w:anchor="sub_id=369020000" w:history="1">
        <w:r>
          <w:rPr>
            <w:rStyle w:val="a5"/>
            <w:color w:val="0000FF"/>
            <w:u w:val="single"/>
          </w:rPr>
          <w:t xml:space="preserve">369 </w:t>
        </w:r>
        <w:r>
          <w:rPr>
            <w:rStyle w:val="a5"/>
            <w:color w:val="0000FF"/>
            <w:u w:val="single"/>
            <w:vertAlign w:val="superscript"/>
          </w:rPr>
          <w:t>2</w:t>
        </w:r>
      </w:hyperlink>
      <w:r>
        <w:rPr>
          <w:rStyle w:val="s0"/>
        </w:rPr>
        <w:t xml:space="preserve"> Уголовного кодекса Украины, и следствием таких деяний могло стать умень</w:t>
      </w:r>
      <w:r>
        <w:rPr>
          <w:rStyle w:val="s0"/>
        </w:rPr>
        <w:t>шение объекта налогообложения и/или занижение налогового обязательства, определенных согласно требованиям настоящего Кодекса.</w:t>
      </w:r>
    </w:p>
    <w:p w:rsidR="00000000" w:rsidRDefault="00033594">
      <w:pPr>
        <w:pStyle w:val="pj"/>
      </w:pPr>
      <w:r>
        <w:rPr>
          <w:rStyle w:val="s0"/>
        </w:rPr>
        <w:t>102.3. Отсчет срока давности приостанавливается на любой период, в течение которого:</w:t>
      </w:r>
    </w:p>
    <w:p w:rsidR="00000000" w:rsidRDefault="00033594">
      <w:pPr>
        <w:pStyle w:val="pj"/>
      </w:pPr>
      <w:r>
        <w:rPr>
          <w:rStyle w:val="s0"/>
        </w:rPr>
        <w:t>102.3.1. налогоплательщик находится за предел</w:t>
      </w:r>
      <w:r>
        <w:rPr>
          <w:rStyle w:val="s0"/>
        </w:rPr>
        <w:t>ами Украины, если такое пребывание является непрерывным и равен либо превышает 183 дней;</w:t>
      </w:r>
    </w:p>
    <w:p w:rsidR="00000000" w:rsidRDefault="00033594">
      <w:pPr>
        <w:pStyle w:val="pj"/>
      </w:pPr>
      <w:r>
        <w:rPr>
          <w:rStyle w:val="s0"/>
        </w:rPr>
        <w:t>102.3.2. контролирующему органу по закону и / или решением суда запрещено проводить проверку (проверки) налогоплательщика;</w:t>
      </w:r>
    </w:p>
    <w:p w:rsidR="00000000" w:rsidRDefault="00033594">
      <w:pPr>
        <w:pStyle w:val="pj"/>
      </w:pPr>
      <w:r>
        <w:rPr>
          <w:rStyle w:val="s0"/>
        </w:rPr>
        <w:t>102.3.3. контролирующим органом остановлено,</w:t>
      </w:r>
      <w:r>
        <w:rPr>
          <w:rStyle w:val="s0"/>
        </w:rPr>
        <w:t xml:space="preserve"> продлен, перенесены сроки проведения проверки в порядке, предусмотренном </w:t>
      </w:r>
      <w:hyperlink w:anchor="sub440000" w:history="1">
        <w:r>
          <w:rPr>
            <w:rStyle w:val="a5"/>
            <w:color w:val="0000FF"/>
            <w:u w:val="single"/>
          </w:rPr>
          <w:t>статьями 44</w:t>
        </w:r>
      </w:hyperlink>
      <w:r>
        <w:rPr>
          <w:rStyle w:val="s0"/>
        </w:rPr>
        <w:t xml:space="preserve">, </w:t>
      </w:r>
      <w:hyperlink w:anchor="sub820000" w:history="1">
        <w:r>
          <w:rPr>
            <w:rStyle w:val="a5"/>
            <w:color w:val="0000FF"/>
            <w:u w:val="single"/>
          </w:rPr>
          <w:t>82</w:t>
        </w:r>
      </w:hyperlink>
      <w:r>
        <w:rPr>
          <w:rStyle w:val="s0"/>
        </w:rPr>
        <w:t xml:space="preserve"> и </w:t>
      </w:r>
      <w:hyperlink w:anchor="sub850000" w:history="1">
        <w:r>
          <w:rPr>
            <w:rStyle w:val="a5"/>
            <w:color w:val="0000FF"/>
            <w:u w:val="single"/>
          </w:rPr>
          <w:t>85</w:t>
        </w:r>
      </w:hyperlink>
      <w:r>
        <w:rPr>
          <w:rStyle w:val="s0"/>
        </w:rPr>
        <w:t xml:space="preserve"> настоящего Кодекса или Таможенным кодексом Украины;</w:t>
      </w:r>
    </w:p>
    <w:p w:rsidR="00000000" w:rsidRDefault="00033594">
      <w:pPr>
        <w:pStyle w:val="pj"/>
      </w:pPr>
      <w:r>
        <w:rPr>
          <w:rStyle w:val="s0"/>
        </w:rPr>
        <w:t>102.3.4. конт</w:t>
      </w:r>
      <w:r>
        <w:rPr>
          <w:rStyle w:val="s0"/>
        </w:rPr>
        <w:t>ролирующий орган не может провести проверку и самостоятельно определить сумму денежных обязательств налогоплательщика в связи с:</w:t>
      </w:r>
    </w:p>
    <w:p w:rsidR="00000000" w:rsidRDefault="00033594">
      <w:pPr>
        <w:pStyle w:val="pj"/>
      </w:pPr>
      <w:r>
        <w:rPr>
          <w:rStyle w:val="s0"/>
        </w:rPr>
        <w:t>составлением акта о невозможности проведения проверки (кроме случая признании незаконными действий по составлению такого акта);</w:t>
      </w:r>
    </w:p>
    <w:p w:rsidR="00000000" w:rsidRDefault="00033594">
      <w:pPr>
        <w:pStyle w:val="pj"/>
      </w:pPr>
      <w:r>
        <w:rPr>
          <w:rStyle w:val="s0"/>
        </w:rPr>
        <w:t>недопущением налогоплательщиком должностных лиц контролирующего органа к проверке при соблюдении условий контролирующим органом:</w:t>
      </w:r>
    </w:p>
    <w:p w:rsidR="00000000" w:rsidRDefault="00033594">
      <w:pPr>
        <w:pStyle w:val="pj"/>
      </w:pPr>
      <w:r>
        <w:rPr>
          <w:rStyle w:val="s0"/>
        </w:rPr>
        <w:t xml:space="preserve">а) определенным </w:t>
      </w:r>
      <w:hyperlink w:anchor="sub410000" w:history="1">
        <w:r>
          <w:rPr>
            <w:rStyle w:val="a5"/>
            <w:color w:val="0000FF"/>
            <w:u w:val="single"/>
          </w:rPr>
          <w:t>подпунктом 41.1.1 пункта 41.1 статьи 41</w:t>
        </w:r>
      </w:hyperlink>
      <w:r>
        <w:rPr>
          <w:rStyle w:val="s0"/>
        </w:rPr>
        <w:t xml:space="preserve"> настоящего Кодекса, предусмотренных </w:t>
      </w:r>
      <w:hyperlink w:anchor="sub810000" w:history="1">
        <w:r>
          <w:rPr>
            <w:rStyle w:val="a5"/>
            <w:color w:val="0000FF"/>
            <w:u w:val="single"/>
          </w:rPr>
          <w:t>статьей 81</w:t>
        </w:r>
      </w:hyperlink>
      <w:r>
        <w:rPr>
          <w:rStyle w:val="s0"/>
        </w:rPr>
        <w:t xml:space="preserve"> настоящего Кодекса;</w:t>
      </w:r>
    </w:p>
    <w:p w:rsidR="00000000" w:rsidRDefault="00033594">
      <w:pPr>
        <w:pStyle w:val="pj"/>
      </w:pPr>
      <w:r>
        <w:rPr>
          <w:rStyle w:val="s0"/>
        </w:rPr>
        <w:t xml:space="preserve">б) определенным </w:t>
      </w:r>
      <w:hyperlink w:anchor="sub410000" w:history="1">
        <w:r>
          <w:rPr>
            <w:rStyle w:val="a5"/>
            <w:color w:val="0000FF"/>
            <w:u w:val="single"/>
          </w:rPr>
          <w:t>подпунктом 41.1.2 пункта 41.1 статьи 41</w:t>
        </w:r>
      </w:hyperlink>
      <w:r>
        <w:rPr>
          <w:rStyle w:val="s0"/>
        </w:rPr>
        <w:t xml:space="preserve"> настоящего Кодекса, предусмотренных </w:t>
      </w:r>
      <w:hyperlink r:id="rId207" w:anchor="sub_id=3490000" w:history="1">
        <w:r>
          <w:rPr>
            <w:rStyle w:val="a5"/>
            <w:color w:val="0000FF"/>
            <w:u w:val="single"/>
          </w:rPr>
          <w:t>статьей 349</w:t>
        </w:r>
      </w:hyperlink>
      <w:r>
        <w:rPr>
          <w:rStyle w:val="s0"/>
        </w:rPr>
        <w:t xml:space="preserve"> Таможенного кодекса Украины;</w:t>
      </w:r>
    </w:p>
    <w:p w:rsidR="00000000" w:rsidRDefault="00033594">
      <w:pPr>
        <w:pStyle w:val="pj"/>
      </w:pPr>
      <w:r>
        <w:rPr>
          <w:rStyle w:val="s0"/>
        </w:rPr>
        <w:t>обжалованием налогоплательщиком в судебном порядке решение контролирующего органа о проведении проверки (кроме случаев признания противоправным и / или отмены такого решения);</w:t>
      </w:r>
    </w:p>
    <w:p w:rsidR="00000000" w:rsidRDefault="00033594">
      <w:pPr>
        <w:pStyle w:val="pj"/>
      </w:pPr>
      <w:r>
        <w:rPr>
          <w:rStyle w:val="s0"/>
        </w:rPr>
        <w:t>102.3.5. осуществляется административное или судебное обжалование налогоплательщиком решения контролирующего органа о начислении денежного обязательства.</w:t>
      </w:r>
    </w:p>
    <w:p w:rsidR="00000000" w:rsidRDefault="00033594">
      <w:pPr>
        <w:pStyle w:val="pj"/>
      </w:pPr>
      <w:r>
        <w:rPr>
          <w:rStyle w:val="s0"/>
        </w:rPr>
        <w:t>102.4. В случае если денежное обязательство начислено контролирующим органом до истечения срока давнос</w:t>
      </w:r>
      <w:r>
        <w:rPr>
          <w:rStyle w:val="s0"/>
        </w:rPr>
        <w:t xml:space="preserve">ти, определенного в пункте 102.1 этой статьи, налоговый долг, возникший в связи с отказом в самостоятельном погашении такого денежного обязательства, может быть взыскан в течение следующих 1095 календарных дней со дня возникновения налогового долга, кроме </w:t>
      </w:r>
      <w:r>
        <w:rPr>
          <w:rStyle w:val="s0"/>
        </w:rPr>
        <w:t xml:space="preserve">случаев, предусмотренных абзацем третьим </w:t>
      </w:r>
      <w:hyperlink w:anchor="sub590000" w:history="1">
        <w:r>
          <w:rPr>
            <w:rStyle w:val="a5"/>
            <w:color w:val="0000FF"/>
            <w:u w:val="single"/>
          </w:rPr>
          <w:t>пункта 59.1 статьи 59</w:t>
        </w:r>
      </w:hyperlink>
      <w:r>
        <w:rPr>
          <w:rStyle w:val="s0"/>
        </w:rPr>
        <w:t xml:space="preserve"> настоящего Кодекса. Если платеж взимается по решению суда, сроки взыскания устанавливаются до полного погашения такого платежа или определения долга безнадежным.</w:t>
      </w:r>
    </w:p>
    <w:p w:rsidR="00000000" w:rsidRDefault="00033594">
      <w:pPr>
        <w:pStyle w:val="pj"/>
      </w:pPr>
      <w:r>
        <w:rPr>
          <w:rStyle w:val="s0"/>
        </w:rPr>
        <w:t>102.5. Заявления о возврате излишне уплаченных денежных обязательств или об их возмещении в случаях, предусмотренных настоящим Кодексом, могут быть поданы не позднее 1095 дня, следующего за днем возникновения такой переплаты или получения права на такое в</w:t>
      </w:r>
      <w:r>
        <w:rPr>
          <w:rStyle w:val="s0"/>
        </w:rPr>
        <w:t>озмещение.</w:t>
      </w:r>
    </w:p>
    <w:p w:rsidR="00000000" w:rsidRDefault="00033594">
      <w:pPr>
        <w:pStyle w:val="pj"/>
      </w:pPr>
      <w:r>
        <w:rPr>
          <w:rStyle w:val="s0"/>
        </w:rPr>
        <w:t>102.6. Предельные сроки для подачи налоговой декларации, жалобы о пересмотре решений контролирующего органа, заявления о возврате излишне уплаченных денежных обязательств подлежат продлению руководителем (его заместителем или уполномоченным лицо</w:t>
      </w:r>
      <w:r>
        <w:rPr>
          <w:rStyle w:val="s0"/>
        </w:rPr>
        <w:t>м) контролирующего органа по письменному заявлению налогоплательщика, если такой налогоплательщик в течение указанных сроков:</w:t>
      </w:r>
    </w:p>
    <w:p w:rsidR="00000000" w:rsidRDefault="00033594">
      <w:pPr>
        <w:pStyle w:val="pj"/>
      </w:pPr>
      <w:r>
        <w:rPr>
          <w:rStyle w:val="s0"/>
        </w:rPr>
        <w:t>102.6.1. находился за пределами Украины;</w:t>
      </w:r>
    </w:p>
    <w:p w:rsidR="00000000" w:rsidRDefault="00033594">
      <w:pPr>
        <w:pStyle w:val="pj"/>
      </w:pPr>
      <w:r>
        <w:rPr>
          <w:rStyle w:val="s0"/>
        </w:rPr>
        <w:t>102.6.2. находился в плавании на морских судах за границей Украины в составе команды (эки</w:t>
      </w:r>
      <w:r>
        <w:rPr>
          <w:rStyle w:val="s0"/>
        </w:rPr>
        <w:t>пажа) таких судов;</w:t>
      </w:r>
    </w:p>
    <w:p w:rsidR="00000000" w:rsidRDefault="00033594">
      <w:pPr>
        <w:pStyle w:val="pj"/>
      </w:pPr>
      <w:r>
        <w:rPr>
          <w:rStyle w:val="s0"/>
        </w:rPr>
        <w:t>102.6.3. находился в местах лишения свободы по приговору суда;</w:t>
      </w:r>
    </w:p>
    <w:p w:rsidR="00000000" w:rsidRDefault="00033594">
      <w:pPr>
        <w:pStyle w:val="pj"/>
      </w:pPr>
      <w:r>
        <w:rPr>
          <w:rStyle w:val="s0"/>
        </w:rPr>
        <w:t>102.6.4. имел ограниченную свободу передвижения в связи с заключением или пленом на территории других государств или в результате других обстоятельств непреодолимой силы, под</w:t>
      </w:r>
      <w:r>
        <w:rPr>
          <w:rStyle w:val="s0"/>
        </w:rPr>
        <w:t>твержденных документально;</w:t>
      </w:r>
    </w:p>
    <w:p w:rsidR="00000000" w:rsidRDefault="00033594">
      <w:pPr>
        <w:pStyle w:val="pj"/>
      </w:pPr>
      <w:r>
        <w:rPr>
          <w:rStyle w:val="s0"/>
        </w:rPr>
        <w:t>102.6.5. был признан по решению суда безвестно отсутствующим или находился в розыске в случаях, предусмотренных законом.</w:t>
      </w:r>
    </w:p>
    <w:p w:rsidR="00000000" w:rsidRDefault="00033594">
      <w:pPr>
        <w:pStyle w:val="pj"/>
      </w:pPr>
      <w:r>
        <w:rPr>
          <w:rStyle w:val="s0"/>
        </w:rPr>
        <w:t>Штрафные санкции, определенные настоящим Кодексом, не применяются в течение сроков продления предельных срок</w:t>
      </w:r>
      <w:r>
        <w:rPr>
          <w:rStyle w:val="s0"/>
        </w:rPr>
        <w:t>ов представления налоговой декларации в соответствии с настоящим пунктом.</w:t>
      </w:r>
    </w:p>
    <w:p w:rsidR="00000000" w:rsidRDefault="00033594">
      <w:pPr>
        <w:pStyle w:val="pj"/>
      </w:pPr>
      <w:r>
        <w:rPr>
          <w:rStyle w:val="s0"/>
        </w:rPr>
        <w:t>102.7. Действие пункта 102.6 этой статьи распространяется на:</w:t>
      </w:r>
    </w:p>
    <w:p w:rsidR="00000000" w:rsidRDefault="00033594">
      <w:pPr>
        <w:pStyle w:val="pj"/>
      </w:pPr>
      <w:r>
        <w:rPr>
          <w:rStyle w:val="s0"/>
        </w:rPr>
        <w:t>102.7.1. налогоплательщиков - физических лиц;</w:t>
      </w:r>
    </w:p>
    <w:p w:rsidR="00000000" w:rsidRDefault="00033594">
      <w:pPr>
        <w:pStyle w:val="pj"/>
      </w:pPr>
      <w:r>
        <w:rPr>
          <w:rStyle w:val="s0"/>
        </w:rPr>
        <w:t>102.7.2. должностных лиц юридического лица в случае, если в течение указан</w:t>
      </w:r>
      <w:r>
        <w:rPr>
          <w:rStyle w:val="s0"/>
        </w:rPr>
        <w:t>ных предельных сроков такое юридическое лицо не имело других должностных лиц, уполномоченных в соответствии с законодательством Украины начислять, взимать и вносить в бюджет налоги, а также вести бухгалтерский учет, составлять и представлять налоговую отче</w:t>
      </w:r>
      <w:r>
        <w:rPr>
          <w:rStyle w:val="s0"/>
        </w:rPr>
        <w:t>тность.</w:t>
      </w:r>
    </w:p>
    <w:p w:rsidR="00000000" w:rsidRDefault="00033594">
      <w:pPr>
        <w:pStyle w:val="pj"/>
      </w:pPr>
      <w:r>
        <w:rPr>
          <w:rStyle w:val="s0"/>
        </w:rPr>
        <w:t xml:space="preserve">102.8. </w:t>
      </w:r>
      <w:hyperlink r:id="rId208" w:anchor="sub_id=100" w:history="1">
        <w:r>
          <w:rPr>
            <w:rStyle w:val="a4"/>
          </w:rPr>
          <w:t>Порядок</w:t>
        </w:r>
      </w:hyperlink>
      <w:r>
        <w:rPr>
          <w:rStyle w:val="s0"/>
        </w:rPr>
        <w:t xml:space="preserve"> применения пунктов 102.6-102.7 этой статьи устанавливается центральным органом исполнительной власти, обеспечивающий формирование и реализует государств</w:t>
      </w:r>
      <w:r>
        <w:rPr>
          <w:rStyle w:val="s0"/>
        </w:rPr>
        <w:t>енную финансовую политику.</w:t>
      </w:r>
    </w:p>
    <w:p w:rsidR="00000000" w:rsidRDefault="00033594">
      <w:pPr>
        <w:pStyle w:val="pj"/>
      </w:pPr>
      <w:r>
        <w:rPr>
          <w:rStyle w:val="s0"/>
        </w:rPr>
        <w:t xml:space="preserve">102.9. Исключен. </w:t>
      </w:r>
    </w:p>
    <w:p w:rsidR="00000000" w:rsidRDefault="00033594">
      <w:pPr>
        <w:pStyle w:val="pj"/>
      </w:pPr>
      <w:r>
        <w:rPr>
          <w:rStyle w:val="s0"/>
        </w:rPr>
        <w:t> </w:t>
      </w:r>
    </w:p>
    <w:p w:rsidR="00000000" w:rsidRDefault="00033594">
      <w:pPr>
        <w:pStyle w:val="pc"/>
      </w:pPr>
      <w:bookmarkStart w:id="119" w:name="SUB1030000"/>
      <w:bookmarkEnd w:id="119"/>
      <w:r>
        <w:rPr>
          <w:rStyle w:val="s1"/>
        </w:rPr>
        <w:t xml:space="preserve">Глава 10. </w:t>
      </w:r>
      <w:r>
        <w:rPr>
          <w:rStyle w:val="s1"/>
          <w:caps/>
        </w:rPr>
        <w:t xml:space="preserve">ПРИМЕНЕНИЕ МЕЖДУНАРОДНЫХ ДОГОВОРОВ И ПОГАШЕНИЕ НАЛОГОВОГО ДОЛГА </w:t>
      </w:r>
      <w:r>
        <w:rPr>
          <w:b/>
          <w:bCs/>
          <w:caps/>
        </w:rPr>
        <w:br/>
      </w:r>
      <w:r>
        <w:rPr>
          <w:rStyle w:val="s1"/>
          <w:caps/>
        </w:rPr>
        <w:t>по запросам компетентных ОРГАНОВ ИНОСТРАННЫХ ГОСУДАРСТВ</w:t>
      </w:r>
    </w:p>
    <w:p w:rsidR="00000000" w:rsidRDefault="00033594">
      <w:pPr>
        <w:pStyle w:val="pc"/>
      </w:pPr>
      <w:r>
        <w:t> </w:t>
      </w:r>
    </w:p>
    <w:p w:rsidR="00000000" w:rsidRDefault="00033594">
      <w:pPr>
        <w:pStyle w:val="pj"/>
        <w:ind w:left="1200" w:hanging="800"/>
      </w:pPr>
      <w:r>
        <w:rPr>
          <w:rStyle w:val="s1"/>
        </w:rPr>
        <w:t xml:space="preserve">Статья 103. Порядок применения международного договора Украины об избежании </w:t>
      </w:r>
      <w:r>
        <w:rPr>
          <w:rStyle w:val="s1"/>
        </w:rPr>
        <w:t>двойного налогообложения относительно полного или частичного освобождения от налогообложения доходов нерезидентов с источником их происхождения из Украины</w:t>
      </w:r>
    </w:p>
    <w:p w:rsidR="00000000" w:rsidRDefault="00033594">
      <w:pPr>
        <w:pStyle w:val="pj"/>
      </w:pPr>
      <w:r>
        <w:t>103.1. Применение правил международного договора Украины осуществляется путем освобождения от налогоо</w:t>
      </w:r>
      <w:r>
        <w:t>бложения доходов с источником их происхождения из Украины, уменьшения ставки налога или путем возврата разницы между уплаченной суммой налога и суммой, которую нерезиденту необходимо уплатить в соответствии с международным договором Украины.</w:t>
      </w:r>
    </w:p>
    <w:p w:rsidR="00000000" w:rsidRDefault="00033594">
      <w:pPr>
        <w:pStyle w:val="pj"/>
      </w:pPr>
      <w:r>
        <w:t>103.2. Лицо (н</w:t>
      </w:r>
      <w:r>
        <w:t>алоговый агент) имеет право самостоятельно применить освобождение от налогообложения или уменьшенную ставку налога, предусмотренную соответствующим международным договором Украины на время выплаты дохода нерезиденту, если такой нерезидент является бенефици</w:t>
      </w:r>
      <w:r>
        <w:t xml:space="preserve">арным (фактическим) получателем (владельцем) дохода </w:t>
      </w:r>
      <w:r>
        <w:rPr>
          <w:rStyle w:val="s0"/>
        </w:rPr>
        <w:t>(если соответствующее условие предусмотрено международным договором)</w:t>
      </w:r>
      <w:r>
        <w:t xml:space="preserve"> и является резидентом страны, с которой заключен международный договор Украины. </w:t>
      </w:r>
      <w:r>
        <w:rPr>
          <w:rStyle w:val="s0"/>
        </w:rPr>
        <w:t>В случае получения синдицированного финансового кредита лицо (налоговый агент) применяет ставку налога, предусмотренную соответствующим международным договором Украины, на дату выплаты процентов или других доходов, полученных из источников в Украине, участ</w:t>
      </w:r>
      <w:r>
        <w:rPr>
          <w:rStyle w:val="s0"/>
        </w:rPr>
        <w:t>никам синдиката кредиторов с учетом того, резидентом которой юрисдикции является каждый участник синдицированного кредита, и пропорционально его доле в пределах кредитного договора, при условии что он является бенефициарным (фактическим) получателем (собст</w:t>
      </w:r>
      <w:r>
        <w:rPr>
          <w:rStyle w:val="s0"/>
        </w:rPr>
        <w:t>венником) дохода, независимо от того, выплата осуществляется через агента или направления.</w:t>
      </w:r>
    </w:p>
    <w:p w:rsidR="00000000" w:rsidRDefault="00033594">
      <w:pPr>
        <w:pStyle w:val="pj"/>
      </w:pPr>
      <w:r>
        <w:t>Применение международного договора Украины в части освобождения от налогообложения или применения сниженной ставки налога разрешается только при условии предоставлен</w:t>
      </w:r>
      <w:r>
        <w:t>ия нерезидентом лицу (налоговому агенту) документа, подтверждающего статус налогового резидента согласно требованиям пункта 103.4 настоящей статьи.</w:t>
      </w:r>
    </w:p>
    <w:p w:rsidR="00000000" w:rsidRDefault="00033594">
      <w:pPr>
        <w:pStyle w:val="pj"/>
      </w:pPr>
      <w:r>
        <w:rPr>
          <w:rStyle w:val="s0"/>
        </w:rPr>
        <w:t>Налоговые выгоды в виде освобождения от налогообложения или применения сниженной ставки налога, предусмотрен</w:t>
      </w:r>
      <w:r>
        <w:rPr>
          <w:rStyle w:val="s0"/>
        </w:rPr>
        <w:t>ные международным договором, не предоставляются в отношении соответствующего вида дохода или прибыли, если главной или подавляющим целью осуществления соответствующей хозяйственной операции нерезидента с резидентом Украины было непосредственное или опосред</w:t>
      </w:r>
      <w:r>
        <w:rPr>
          <w:rStyle w:val="s0"/>
        </w:rPr>
        <w:t>ованное получение преимуществ, предоставляемых международным договору в виде освобождения от налогообложения или применения сниженной ставки налога. Эта норма не применяется, если будет установлено, что получение таких преимуществ соответствует объекту и ц</w:t>
      </w:r>
      <w:r>
        <w:rPr>
          <w:rStyle w:val="s0"/>
        </w:rPr>
        <w:t xml:space="preserve">елям международного договора Украины. в случае если международным договором, согласие на обязательность которого предоставлено Верховной Радой Украина, установлены иные правила, чем предусмотренные настоящим параграфом, применяются соответствующие правила </w:t>
      </w:r>
      <w:r>
        <w:rPr>
          <w:rStyle w:val="s0"/>
        </w:rPr>
        <w:t>международного договора.</w:t>
      </w:r>
    </w:p>
    <w:p w:rsidR="00000000" w:rsidRDefault="00033594">
      <w:pPr>
        <w:pStyle w:val="pj"/>
      </w:pPr>
      <w:r>
        <w:rPr>
          <w:rStyle w:val="s0"/>
        </w:rPr>
        <w:t>В случае если получатель дохода является нерезидентом, не является бенефициарным (фактическим) получателем (собственником) дохода, допускается применение международного договора Украины со страной, резидентом которой является соотв</w:t>
      </w:r>
      <w:r>
        <w:rPr>
          <w:rStyle w:val="s0"/>
        </w:rPr>
        <w:t>етствующий бенефициарный (фактический) получатель (владелец) такого дохода, в части освобождения от налогообложения или применение пониженной ставки налога, при условии предоставления лицу (налоговому агенту) следующих документов:</w:t>
      </w:r>
    </w:p>
    <w:p w:rsidR="00000000" w:rsidRDefault="00033594">
      <w:pPr>
        <w:pStyle w:val="pj"/>
      </w:pPr>
      <w:r>
        <w:rPr>
          <w:rStyle w:val="s0"/>
        </w:rPr>
        <w:t>а) от получателя дохода -</w:t>
      </w:r>
      <w:r>
        <w:rPr>
          <w:rStyle w:val="s0"/>
        </w:rPr>
        <w:t xml:space="preserve"> заявления в произвольной форме об отсутствии у него статуса бенефициарного (фактического) получателя (владельца) дохода, а также о наличии такого статуса у нерезидента, предоставил документы, указанные в подпункте «б» настоящего пункта;</w:t>
      </w:r>
    </w:p>
    <w:p w:rsidR="00000000" w:rsidRDefault="00033594">
      <w:pPr>
        <w:pStyle w:val="pj"/>
      </w:pPr>
      <w:r>
        <w:rPr>
          <w:rStyle w:val="s0"/>
        </w:rPr>
        <w:t>б) от бенефициарно</w:t>
      </w:r>
      <w:r>
        <w:rPr>
          <w:rStyle w:val="s0"/>
        </w:rPr>
        <w:t>го (фактического) получателя (владельца) дохода - заявления в произвольной форме о наличии у такого нерезидента статуса бенефициарного (фактического) получателя (владельца) дохода и документов, подтверждающих такой статус (в частности, но не исключительно,</w:t>
      </w:r>
      <w:r>
        <w:rPr>
          <w:rStyle w:val="s0"/>
        </w:rPr>
        <w:t xml:space="preserve"> лицензии, договоры, официальные письма компетентных органов), а также документа, подтверждающего статус налогового резидента согласно требованиям пункта 103.4 настоящей статьи.</w:t>
      </w:r>
    </w:p>
    <w:p w:rsidR="00000000" w:rsidRDefault="00033594">
      <w:pPr>
        <w:pStyle w:val="pj"/>
      </w:pPr>
      <w:r>
        <w:rPr>
          <w:rStyle w:val="s0"/>
        </w:rPr>
        <w:t>103.3. Бенефициарным (фактическим) получателем (собственником) дохода для целе</w:t>
      </w:r>
      <w:r>
        <w:rPr>
          <w:rStyle w:val="s0"/>
        </w:rPr>
        <w:t>й применения сниженной ставки налога согласно правилам международного договора Украины к дивидендов, процентов, роялти, вознаграждений и т.п. нерезидента, полученных из источников в Украине (если соответствующее условие предусмотрено международным договоро</w:t>
      </w:r>
      <w:r>
        <w:rPr>
          <w:rStyle w:val="s0"/>
        </w:rPr>
        <w:t>м), считается лицо, имеющее право на получение таких доходов и является выгодоприобретателем по ним (имеет право фактически распоряжаться таким доходом).</w:t>
      </w:r>
    </w:p>
    <w:p w:rsidR="00000000" w:rsidRDefault="00033594">
      <w:pPr>
        <w:pStyle w:val="pj"/>
      </w:pPr>
      <w:r>
        <w:rPr>
          <w:rStyle w:val="s0"/>
        </w:rPr>
        <w:t>При этом бенефициарным (фактическим) получателем (собственником) дохода не является юридическое или физическое лицо, даже если такое лицо имеет право на получение дохода, но является агентом, номинальным держателем (номинальным держателем) или выполняет ли</w:t>
      </w:r>
      <w:r>
        <w:rPr>
          <w:rStyle w:val="s0"/>
        </w:rPr>
        <w:t>шь посреднические функции по такого дохода, о чем, в частности, могут свидетельствовать следующие признаки:</w:t>
      </w:r>
    </w:p>
    <w:p w:rsidR="00000000" w:rsidRDefault="00033594">
      <w:pPr>
        <w:pStyle w:val="pj"/>
      </w:pPr>
      <w:r>
        <w:rPr>
          <w:rStyle w:val="s0"/>
        </w:rPr>
        <w:t>указанное лицо не имеет достаточно полномочий или в случае, подтвержденном фактами и обстоятельствами, не имеет права пользоваться и распоряжаться т</w:t>
      </w:r>
      <w:r>
        <w:rPr>
          <w:rStyle w:val="s0"/>
        </w:rPr>
        <w:t>аким доходом, и / или</w:t>
      </w:r>
    </w:p>
    <w:p w:rsidR="00000000" w:rsidRDefault="00033594">
      <w:pPr>
        <w:pStyle w:val="pj"/>
      </w:pPr>
      <w:r>
        <w:rPr>
          <w:rStyle w:val="s0"/>
        </w:rPr>
        <w:t xml:space="preserve">указанное лицо передает полученный доход или подавляющее его часть в пользу другого лица независимо от способа оформления такой передачи и указанное лицо не выполняет существенных функций, не использует значительные активы и не несет </w:t>
      </w:r>
      <w:r>
        <w:rPr>
          <w:rStyle w:val="s0"/>
        </w:rPr>
        <w:t xml:space="preserve">существенные риски в операции по такой передаче, и / или указанное лицо не имеет соответствующих ресурсов (квалифицированного персонала, основных средств во владении или пользовании, достаточного собственного капитала и т.п.), необходимых для фактического </w:t>
      </w:r>
      <w:r>
        <w:rPr>
          <w:rStyle w:val="s0"/>
        </w:rPr>
        <w:t>выполнения функций, использования активов и управления рисками, связанных с получением соответствующего вида дохода, которые только формально полагаются (используются, принимаются) на указанную лицо в связи с осуществлением операции по такой передачи.</w:t>
      </w:r>
    </w:p>
    <w:p w:rsidR="00000000" w:rsidRDefault="00033594">
      <w:pPr>
        <w:pStyle w:val="pj"/>
      </w:pPr>
      <w:r>
        <w:rPr>
          <w:rStyle w:val="s0"/>
        </w:rPr>
        <w:t>Если</w:t>
      </w:r>
      <w:r>
        <w:rPr>
          <w:rStyle w:val="s0"/>
        </w:rPr>
        <w:t xml:space="preserve"> нерезидент - непосредственный получатель дохода с источником происхождения из Украины не является бенефициарным (фактическим) получателем (собственником) такого дохода, при выплате такого дохода применяются положения международного договора Украины со стр</w:t>
      </w:r>
      <w:r>
        <w:rPr>
          <w:rStyle w:val="s0"/>
        </w:rPr>
        <w:t>аной, резидентом которой является соответствующий бенефициарный (фактический) получатель (владелец) такого дохода. В случае, предусмотренном настоящим абзацем, обязанность доказывания того, что нерезидент является бенефициарным (фактическим) получателем (с</w:t>
      </w:r>
      <w:r>
        <w:rPr>
          <w:rStyle w:val="s0"/>
        </w:rPr>
        <w:t>обственником) такого дохода возлагается на такого нерезидента или на нерезидента, обращается с заявлением в контролирующий орган о возврате излишне удержанного налога.</w:t>
      </w:r>
    </w:p>
    <w:p w:rsidR="00000000" w:rsidRDefault="00033594">
      <w:pPr>
        <w:pStyle w:val="pj"/>
      </w:pPr>
      <w:r>
        <w:rPr>
          <w:rStyle w:val="s0"/>
        </w:rPr>
        <w:t>Для целей применения этого пункта в случаях, когда резиденты - субъекты кинематографии У</w:t>
      </w:r>
      <w:r>
        <w:rPr>
          <w:rStyle w:val="s0"/>
        </w:rPr>
        <w:t>краины платят роялти нерезидентам за сублицензионного договора за использование или за предоставление права на использование аудиовизуальных произведений (в том числе фильмов), а также объектов авторского права и / или смежных прав, используемых при произв</w:t>
      </w:r>
      <w:r>
        <w:rPr>
          <w:rStyle w:val="s0"/>
        </w:rPr>
        <w:t>одстве (создании) аудиовизуальных произведений (в том числе фильмов), такие нерезиденты считаются бенефициарными (фактическим) получателем (владельцем) по таким роялти.</w:t>
      </w:r>
    </w:p>
    <w:p w:rsidR="00000000" w:rsidRDefault="00033594">
      <w:pPr>
        <w:pStyle w:val="pj"/>
      </w:pPr>
      <w:r>
        <w:t>103.4. Основанием для освобождения (уменьшения) от налогообложения доходов с источником</w:t>
      </w:r>
      <w:r>
        <w:t xml:space="preserve"> их происхождения из Украины является предоставление нерезидентом с учетом особенностей, предусмотренных пунктами 103.5 и 103.6 этой статьи, лицу (налоговому агенту), которое выплачивает ему доходы, справки (или ее нотариально заверенной копии), которая по</w:t>
      </w:r>
      <w:r>
        <w:t>дтверждает, что нерезидент является резидентом страны, с которой заключен международный договор Украины (далее - справка), а также других документов, если это предусмотрено международным договором Украины.</w:t>
      </w:r>
    </w:p>
    <w:p w:rsidR="00000000" w:rsidRDefault="00033594">
      <w:pPr>
        <w:pStyle w:val="pj"/>
      </w:pPr>
      <w:r>
        <w:t>103.5. Справка выдается компетентным (уполномоченн</w:t>
      </w:r>
      <w:r>
        <w:t>ым) органом соответствующей страны, определенным международным договором Украины, по форме, утвержденной согласно законодательству соответствующей страны, и должна быть надлежащим образом легализована, переведена в соответствии с законодательством Украины.</w:t>
      </w:r>
    </w:p>
    <w:p w:rsidR="00000000" w:rsidRDefault="00033594">
      <w:pPr>
        <w:pStyle w:val="pj"/>
      </w:pPr>
      <w:r>
        <w:t xml:space="preserve">103.6. В случае необходимости такая справка может быть затребована у нерезидента лицом, которое выплачивает ему доходы, или </w:t>
      </w:r>
      <w:r>
        <w:rPr>
          <w:rStyle w:val="s0"/>
        </w:rPr>
        <w:t>контролирующим органом</w:t>
      </w:r>
      <w:r>
        <w:t xml:space="preserve"> во время рассмотрения вопроса о возврате сумм излишне уплаченных денежных обязательств на другую дату, предш</w:t>
      </w:r>
      <w:r>
        <w:t>ествующую дате выплаты доходов.</w:t>
      </w:r>
    </w:p>
    <w:p w:rsidR="00000000" w:rsidRDefault="00033594">
      <w:pPr>
        <w:pStyle w:val="pj"/>
      </w:pPr>
      <w:r>
        <w:t xml:space="preserve">В случае необходимости лицо, выплачивающее доходы нерезиденту, может обратиться в </w:t>
      </w:r>
      <w:r>
        <w:rPr>
          <w:rStyle w:val="s0"/>
        </w:rPr>
        <w:t>контролирующий орган</w:t>
      </w:r>
      <w:r>
        <w:t xml:space="preserve"> по своему местонахождению (месту жительства) по осуществлению центральным органом исполнительной власти, реализующим госу</w:t>
      </w:r>
      <w:r>
        <w:t>дарственную налоговую политику, запроса в компетентный орган страны, с которой заключен международный договор Украины, о подтверждении указанной в справке информации.</w:t>
      </w:r>
    </w:p>
    <w:p w:rsidR="00000000" w:rsidRDefault="00033594">
      <w:pPr>
        <w:pStyle w:val="pj"/>
      </w:pPr>
      <w:r>
        <w:t xml:space="preserve">103.7. При осуществлении </w:t>
      </w:r>
      <w:r>
        <w:rPr>
          <w:rStyle w:val="s0"/>
        </w:rPr>
        <w:t xml:space="preserve">юридическими лицами - резидентами </w:t>
      </w:r>
      <w:r>
        <w:t>Украины операций с иностранным</w:t>
      </w:r>
      <w:r>
        <w:t>и банками, связанных с выплатой процентов, подтверждение факта, что такой иностранный банк является резидентом страны, с которой заключен международный договор Украины, не требуется, если это подтверждается выпиской из международного каталога «Internationa</w:t>
      </w:r>
      <w:r>
        <w:t>l Bank Identifier Code «(издание SWIFT, Belgium International Organization for Standardization, Switzerland).</w:t>
      </w:r>
    </w:p>
    <w:p w:rsidR="00000000" w:rsidRDefault="00033594">
      <w:pPr>
        <w:pStyle w:val="pj"/>
      </w:pPr>
      <w:r>
        <w:t>103.8. Лицо, выплачивающее доходы нерезиденту в отчетном (налоговом) году, в случае представления нерезидентом справки с информацией за предыдущий</w:t>
      </w:r>
      <w:r>
        <w:t xml:space="preserve"> отчетный налоговый период (год) может применить правила международного договора Украины, в частности относительно освобождения (уменьшения) от налогообложения, в отчетном (налоговом) году с получением справки по окончании отчетного (налогового) года.</w:t>
      </w:r>
    </w:p>
    <w:p w:rsidR="00000000" w:rsidRDefault="00033594">
      <w:pPr>
        <w:pStyle w:val="pj"/>
      </w:pPr>
      <w:r>
        <w:t>103.</w:t>
      </w:r>
      <w:r>
        <w:t xml:space="preserve">9. Лицо, выплачивающее доходы нерезиденту, обязано в случае осуществления в отчетном периоде (квартале) выплат нерезидентам доходов с источником их происхождения из Украины подавать </w:t>
      </w:r>
      <w:r>
        <w:rPr>
          <w:rStyle w:val="s0"/>
        </w:rPr>
        <w:t>контролирующему органу</w:t>
      </w:r>
      <w:r>
        <w:t xml:space="preserve"> по своему местонахождению (месту жительства) отчет </w:t>
      </w:r>
      <w:r>
        <w:t>о выплаченных доходах, удержанных и перечисленных в бюджет налоги на доходы нерезидентов в сроки и по форме, установленным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t>103.10. В случае непредст</w:t>
      </w:r>
      <w:r>
        <w:t>авления нерезидентом справки согласно пункту 103.4 этой статьи доходы нерезидента с источником их происхождения из Украины подлежат налогообложению согласно законодательству Украины по вопросам налогообложения.</w:t>
      </w:r>
    </w:p>
    <w:p w:rsidR="00000000" w:rsidRDefault="00033594">
      <w:pPr>
        <w:pStyle w:val="pj"/>
      </w:pPr>
      <w:r>
        <w:t>103.11. В случае если нерезидент считает, что</w:t>
      </w:r>
      <w:r>
        <w:t xml:space="preserve"> с его доходов была удержана сумма налога, превышает сумму, подлежащую уплате в соответствии с правилами международного договора Украины, рассмотрение вопроса о возмещении разницы осуществляется на основании представления в </w:t>
      </w:r>
      <w:r>
        <w:rPr>
          <w:rStyle w:val="s0"/>
        </w:rPr>
        <w:t>контролирующий орган</w:t>
      </w:r>
      <w:r>
        <w:t xml:space="preserve"> по местонах</w:t>
      </w:r>
      <w:r>
        <w:t>ождению (месту жительства) лица, которое выплатило доходы нерезиденту и удержала из них налог, заявления о возврате суммы налога на доходы с источником их происхождения из Украины.</w:t>
      </w:r>
    </w:p>
    <w:p w:rsidR="00000000" w:rsidRDefault="00033594">
      <w:pPr>
        <w:pStyle w:val="pj"/>
      </w:pPr>
      <w:r>
        <w:t>Необходимые документы подаются нерезидентом или должностным (уполномоченным</w:t>
      </w:r>
      <w:r>
        <w:t>) лицом, которое должно подтвердить свои полномочия в соответствии с законодательством Украины.</w:t>
      </w:r>
    </w:p>
    <w:p w:rsidR="00000000" w:rsidRDefault="00033594">
      <w:pPr>
        <w:pStyle w:val="pj"/>
      </w:pPr>
      <w:r>
        <w:t xml:space="preserve">103.12. </w:t>
      </w:r>
      <w:r>
        <w:rPr>
          <w:rStyle w:val="s0"/>
        </w:rPr>
        <w:t>Контролирующий орган</w:t>
      </w:r>
      <w:r>
        <w:t xml:space="preserve"> проверяет соответствие данных, указанных в заявлении и подтверждающих документах, фактическим данным и соответствующему международн</w:t>
      </w:r>
      <w:r>
        <w:t>ому договору Украины, а также факт перечисления в бюджет соответствующих сумм налога лицом, которое выплатило доходы нерезиденту.</w:t>
      </w:r>
    </w:p>
    <w:p w:rsidR="00000000" w:rsidRDefault="00033594">
      <w:pPr>
        <w:pStyle w:val="pj"/>
      </w:pPr>
      <w:r>
        <w:t xml:space="preserve">В случае подтверждения факта излишнего удержания сумм налога </w:t>
      </w:r>
      <w:r>
        <w:rPr>
          <w:rStyle w:val="s0"/>
        </w:rPr>
        <w:t>контролирующий орган</w:t>
      </w:r>
      <w:r>
        <w:t xml:space="preserve"> принимает решение о возвращении соответствую</w:t>
      </w:r>
      <w:r>
        <w:t>щей суммы нерезиденту, копии которого предоставляются лицу, при выплате доходов нерезиденту удержало налог, и нерезиденту (уполномоченному лицу). Заключение о возврате сумм излишне уплаченного налога направляется в соответствующий орган, осуществляющий каз</w:t>
      </w:r>
      <w:r>
        <w:t>начейское обслуживание бюджетных средств.</w:t>
      </w:r>
    </w:p>
    <w:p w:rsidR="00000000" w:rsidRDefault="00033594">
      <w:pPr>
        <w:pStyle w:val="pj"/>
      </w:pPr>
      <w:r>
        <w:t xml:space="preserve">В случае отказа в возврате суммы налога </w:t>
      </w:r>
      <w:r>
        <w:rPr>
          <w:rStyle w:val="s0"/>
        </w:rPr>
        <w:t>контролирующий орган</w:t>
      </w:r>
      <w:r>
        <w:t xml:space="preserve"> обязан предоставить нерезиденту (уполномоченному лицу) обоснованный ответ.</w:t>
      </w:r>
    </w:p>
    <w:p w:rsidR="00000000" w:rsidRDefault="00033594">
      <w:pPr>
        <w:pStyle w:val="pj"/>
      </w:pPr>
      <w:r>
        <w:t xml:space="preserve">103.13. Орган, осуществляющий казначейское обслуживание бюджетных средств, на </w:t>
      </w:r>
      <w:r>
        <w:t xml:space="preserve">основании заключения </w:t>
      </w:r>
      <w:r>
        <w:rPr>
          <w:rStyle w:val="s0"/>
        </w:rPr>
        <w:t>контролирующего органа</w:t>
      </w:r>
      <w:r>
        <w:t xml:space="preserve"> перечисляет средства в размере, определенном в заключении, на счет лица, излишне удержало налог с доходов нерезидента.</w:t>
      </w:r>
    </w:p>
    <w:p w:rsidR="00000000" w:rsidRDefault="00033594">
      <w:pPr>
        <w:pStyle w:val="pj"/>
      </w:pPr>
      <w:r>
        <w:t>103.14. Лицо, осуществившее выплату дохода нерезиденту, возвращает ему разницу между суммой н</w:t>
      </w:r>
      <w:r>
        <w:t xml:space="preserve">алога, которая была удержана, и суммой, подлежащей уплате в соответствии с международным договором Украины, после получения копии решения </w:t>
      </w:r>
      <w:r>
        <w:rPr>
          <w:rStyle w:val="s0"/>
        </w:rPr>
        <w:t>контролирующего органа</w:t>
      </w:r>
      <w:r>
        <w:t xml:space="preserve"> о возврате суммы излишне уплаченных денежных обязательств или после зачисления средств от соотв</w:t>
      </w:r>
      <w:r>
        <w:t>етствующего органа, осуществляющего казначейское обслуживание бюджетных средств.</w:t>
      </w:r>
    </w:p>
    <w:p w:rsidR="00000000" w:rsidRDefault="00033594">
      <w:pPr>
        <w:pStyle w:val="pj"/>
      </w:pPr>
      <w:r>
        <w:t xml:space="preserve">Средства, которые по решению </w:t>
      </w:r>
      <w:r>
        <w:rPr>
          <w:rStyle w:val="s0"/>
        </w:rPr>
        <w:t>контролирующего органа</w:t>
      </w:r>
      <w:r>
        <w:t xml:space="preserve"> должны возвращаться лицу, излишне удержало налог с доходов нерезидента, могут быть зачтены в счет уплаты других налоговых о</w:t>
      </w:r>
      <w:r>
        <w:t>бязательств такого лица по его письменному заявлению, которое подается при рассмотрении заявления нерезидента о возврате излишне удержанных сумм налога. В этом случае заключение о возврате излишне уплаченной суммы налога в соответствующий орган, осуществля</w:t>
      </w:r>
      <w:r>
        <w:t>ющий казначейское обслуживание бюджетных средств, не направляется.</w:t>
      </w:r>
    </w:p>
    <w:p w:rsidR="00000000" w:rsidRDefault="00033594">
      <w:pPr>
        <w:pStyle w:val="pj"/>
      </w:pPr>
      <w:r>
        <w:rPr>
          <w:rStyle w:val="s0"/>
        </w:rPr>
        <w:t xml:space="preserve">103.15. Центральный орган исполнительной власти, обеспечивающий формирование и реализует государственную финансовую политику, обеспечивает публикацию на своем официальном веб-сайте текстов </w:t>
      </w:r>
      <w:r>
        <w:rPr>
          <w:rStyle w:val="s0"/>
        </w:rPr>
        <w:t>и / или переводов текстов действующих международных договоров Украины, содержащих положения об обмене информацией для налоговых целей, на государственном языке.</w:t>
      </w:r>
    </w:p>
    <w:p w:rsidR="00000000" w:rsidRDefault="00033594">
      <w:pPr>
        <w:pStyle w:val="pj"/>
      </w:pPr>
      <w:r>
        <w:t> </w:t>
      </w:r>
    </w:p>
    <w:p w:rsidR="00000000" w:rsidRDefault="00033594">
      <w:pPr>
        <w:pStyle w:val="pj"/>
        <w:ind w:left="1200" w:hanging="800"/>
      </w:pPr>
      <w:bookmarkStart w:id="120" w:name="SUB1040000"/>
      <w:bookmarkEnd w:id="120"/>
      <w:r>
        <w:rPr>
          <w:rStyle w:val="s1"/>
        </w:rPr>
        <w:t>Статья 104. Порядок предоставления помощи во взыскании налогового долга в международных право</w:t>
      </w:r>
      <w:r>
        <w:rPr>
          <w:rStyle w:val="s1"/>
        </w:rPr>
        <w:t>отношениях</w:t>
      </w:r>
    </w:p>
    <w:p w:rsidR="00000000" w:rsidRDefault="00033594">
      <w:pPr>
        <w:pStyle w:val="pj"/>
      </w:pPr>
      <w:r>
        <w:t>104.1. Предоставление помощи во взыскании налогового долга в международных правоотношениях, по международным договорам Украины, осуществляется в порядке, предусмотренном настоящим Кодексом, с учетом определенных настоящей статьей особенностей.</w:t>
      </w:r>
    </w:p>
    <w:p w:rsidR="00000000" w:rsidRDefault="00033594">
      <w:pPr>
        <w:pStyle w:val="pj"/>
      </w:pPr>
      <w:r>
        <w:t>1</w:t>
      </w:r>
      <w:r>
        <w:t>04.2. Контролирующий орган после получения документа иностранного государства, по которому осуществляется взыскание суммы налогового долга в международных правоотношениях, в тридцатидневный срок определяет соответствие такого документа международным догово</w:t>
      </w:r>
      <w:r>
        <w:t xml:space="preserve">рам Украины. В случае несоответствия такого документа возвращает его </w:t>
      </w:r>
      <w:r>
        <w:rPr>
          <w:rStyle w:val="s0"/>
        </w:rPr>
        <w:t>компетентному органу иностранного государства. Если указанный документ признан соответствующим международным договорам Украины, контролирующий орган направляет налогоплательщику налоговое</w:t>
      </w:r>
      <w:r>
        <w:rPr>
          <w:rStyle w:val="s0"/>
        </w:rPr>
        <w:t xml:space="preserve"> уведомление в международных правоотношениях в порядке, предусмотренном </w:t>
      </w:r>
      <w:hyperlink w:anchor="sub420000" w:history="1">
        <w:r>
          <w:rPr>
            <w:rStyle w:val="a4"/>
          </w:rPr>
          <w:t>статьей 42</w:t>
        </w:r>
      </w:hyperlink>
      <w:r>
        <w:rPr>
          <w:rStyle w:val="s0"/>
        </w:rPr>
        <w:t xml:space="preserve"> настоящего Кодекса.</w:t>
      </w:r>
    </w:p>
    <w:p w:rsidR="00000000" w:rsidRDefault="00033594">
      <w:pPr>
        <w:pStyle w:val="pj"/>
      </w:pPr>
      <w:r>
        <w:rPr>
          <w:rStyle w:val="s0"/>
        </w:rPr>
        <w:t xml:space="preserve">104.3. Налоговый долг в международных правоотношениях перечисляется в гривне по официальному курсу гривны к иностранной </w:t>
      </w:r>
      <w:r>
        <w:t>в</w:t>
      </w:r>
      <w:r>
        <w:t>алюте, определенному Национальным банком Украины на день отправки такому налогоплательщику налогового уведомления.</w:t>
      </w:r>
    </w:p>
    <w:p w:rsidR="00000000" w:rsidRDefault="00033594">
      <w:pPr>
        <w:pStyle w:val="pj"/>
      </w:pPr>
      <w:r>
        <w:t> </w:t>
      </w:r>
    </w:p>
    <w:p w:rsidR="00000000" w:rsidRDefault="00033594">
      <w:pPr>
        <w:pStyle w:val="pj"/>
        <w:ind w:left="1200" w:hanging="800"/>
      </w:pPr>
      <w:bookmarkStart w:id="121" w:name="SUB1040100"/>
      <w:bookmarkEnd w:id="121"/>
      <w:r>
        <w:rPr>
          <w:rStyle w:val="s1"/>
        </w:rPr>
        <w:t>Статья 104-1. Порядок предоставления помощи во взыскании налогов в международных правоотношениях по просьбе контролирующего органа</w:t>
      </w:r>
    </w:p>
    <w:p w:rsidR="00000000" w:rsidRDefault="00033594">
      <w:pPr>
        <w:pStyle w:val="pj"/>
      </w:pPr>
      <w:r>
        <w:rPr>
          <w:rStyle w:val="s0"/>
        </w:rPr>
        <w:t xml:space="preserve">104 </w:t>
      </w:r>
      <w:r>
        <w:rPr>
          <w:rStyle w:val="s0"/>
          <w:vertAlign w:val="superscript"/>
        </w:rPr>
        <w:t xml:space="preserve">- 1 </w:t>
      </w:r>
      <w:r>
        <w:rPr>
          <w:rStyle w:val="s0"/>
        </w:rPr>
        <w:t xml:space="preserve">.1. Предоставление компетентным органом иностранного государства по просьбе контролирующего органа помощи во взыскании налогов на основании соответствующего документа, определенного </w:t>
      </w:r>
      <w:hyperlink w:anchor="sub39030000" w:history="1">
        <w:r>
          <w:rPr>
            <w:rStyle w:val="a5"/>
            <w:color w:val="0000FF"/>
            <w:u w:val="single"/>
          </w:rPr>
          <w:t xml:space="preserve">статьями 39 </w:t>
        </w:r>
        <w:r>
          <w:rPr>
            <w:rStyle w:val="a5"/>
            <w:color w:val="0000FF"/>
            <w:u w:val="single"/>
            <w:vertAlign w:val="superscript"/>
          </w:rPr>
          <w:t>3</w:t>
        </w:r>
      </w:hyperlink>
      <w:r>
        <w:rPr>
          <w:rStyle w:val="s0"/>
        </w:rPr>
        <w:t xml:space="preserve">, </w:t>
      </w:r>
      <w:hyperlink w:anchor="sub560000" w:history="1">
        <w:r>
          <w:rPr>
            <w:rStyle w:val="a5"/>
            <w:color w:val="0000FF"/>
            <w:u w:val="single"/>
          </w:rPr>
          <w:t>56</w:t>
        </w:r>
      </w:hyperlink>
      <w:r>
        <w:rPr>
          <w:rStyle w:val="s0"/>
        </w:rPr>
        <w:t xml:space="preserve">, </w:t>
      </w:r>
      <w:hyperlink w:anchor="sub580100" w:history="1">
        <w:r>
          <w:rPr>
            <w:rStyle w:val="a5"/>
            <w:color w:val="0000FF"/>
            <w:u w:val="single"/>
          </w:rPr>
          <w:t xml:space="preserve">58 </w:t>
        </w:r>
        <w:r>
          <w:rPr>
            <w:rStyle w:val="a5"/>
            <w:color w:val="0000FF"/>
            <w:u w:val="single"/>
            <w:vertAlign w:val="superscript"/>
          </w:rPr>
          <w:t>1</w:t>
        </w:r>
      </w:hyperlink>
      <w:r>
        <w:rPr>
          <w:rStyle w:val="s0"/>
        </w:rPr>
        <w:t xml:space="preserve"> настоящего Кодекса, осуществляется в соответствии с международными договорами Украины.</w:t>
      </w:r>
    </w:p>
    <w:p w:rsidR="00000000" w:rsidRDefault="00033594">
      <w:pPr>
        <w:pStyle w:val="pj"/>
      </w:pPr>
      <w:r>
        <w:rPr>
          <w:rStyle w:val="s0"/>
        </w:rPr>
        <w:t xml:space="preserve">104 </w:t>
      </w:r>
      <w:r>
        <w:rPr>
          <w:rStyle w:val="s0"/>
          <w:vertAlign w:val="superscript"/>
        </w:rPr>
        <w:t xml:space="preserve">- 1 </w:t>
      </w:r>
      <w:r>
        <w:rPr>
          <w:rStyle w:val="s0"/>
        </w:rPr>
        <w:t>.2. Контролирующий орган с целью взыскания неуплаченной согласованной суммы денежного обязательства налогоплательщика по истечении 90 календарных дней со дня направления соответствующего документа обращается в компетентный орган иностранного государства, р</w:t>
      </w:r>
      <w:r>
        <w:rPr>
          <w:rStyle w:val="s0"/>
        </w:rPr>
        <w:t xml:space="preserve">езидентом которого является такое лицо, о предоставлении административной помощи в соответствии с пунктом 104 </w:t>
      </w:r>
      <w:r>
        <w:rPr>
          <w:rStyle w:val="s0"/>
          <w:vertAlign w:val="superscript"/>
        </w:rPr>
        <w:t xml:space="preserve">- 1 </w:t>
      </w:r>
      <w:r>
        <w:rPr>
          <w:rStyle w:val="s0"/>
        </w:rPr>
        <w:t>.1 этой статьи.</w:t>
      </w:r>
    </w:p>
    <w:p w:rsidR="00000000" w:rsidRDefault="00033594">
      <w:pPr>
        <w:pStyle w:val="pj"/>
      </w:pPr>
      <w:r>
        <w:t> </w:t>
      </w:r>
    </w:p>
    <w:p w:rsidR="00000000" w:rsidRDefault="00033594">
      <w:pPr>
        <w:pStyle w:val="pj"/>
        <w:ind w:left="1200" w:hanging="800"/>
      </w:pPr>
      <w:bookmarkStart w:id="122" w:name="SUB1050000"/>
      <w:bookmarkEnd w:id="122"/>
      <w:r>
        <w:rPr>
          <w:rStyle w:val="s1"/>
        </w:rPr>
        <w:t>Статья 105. Согласование суммы налогового долга в международных правоотношениях</w:t>
      </w:r>
    </w:p>
    <w:p w:rsidR="00000000" w:rsidRDefault="00033594">
      <w:pPr>
        <w:pStyle w:val="pj"/>
      </w:pPr>
      <w:r>
        <w:t>105.1. В случае если налогоплательщик считае</w:t>
      </w:r>
      <w:r>
        <w:t>т, что налоговый долг в международных правоотношениях, определенный контролирующим органом на основании документа иностранного государства, по которому осуществляется взыскание суммы налогового долга, не соответствует действительности, такой налогоплательщ</w:t>
      </w:r>
      <w:r>
        <w:t>ик имеет право в течение десяти календарных дней, следующих за днем получения налогового уведомления в международных правоотношениях об определении налогового долга в международных правоотношениях, подать через контролирующий орган компетентному органу ино</w:t>
      </w:r>
      <w:r>
        <w:t>странного государства жалобу о пересмотре такого решения.</w:t>
      </w:r>
    </w:p>
    <w:p w:rsidR="00000000" w:rsidRDefault="00033594">
      <w:pPr>
        <w:pStyle w:val="pj"/>
      </w:pPr>
      <w:r>
        <w:rPr>
          <w:rStyle w:val="s0"/>
        </w:rPr>
        <w:t>105.2. В период обжалования суммы денежного обязательства в международных правоотношениях такое обязательство не может быть налоговым долгом до получения от компетентного органа иностранного государ</w:t>
      </w:r>
      <w:r>
        <w:rPr>
          <w:rStyle w:val="s0"/>
        </w:rPr>
        <w:t xml:space="preserve">ства окончательного документа о начислении налогового долга в международных правоотношениях. Такой документ направляется контролирующим органом налогоплательщику вместе с налоговым уведомлением в международных правоотношениях в порядке, определенном </w:t>
      </w:r>
      <w:hyperlink w:anchor="sub580000" w:history="1">
        <w:r>
          <w:rPr>
            <w:rStyle w:val="a4"/>
          </w:rPr>
          <w:t>статьей 58</w:t>
        </w:r>
      </w:hyperlink>
      <w:r>
        <w:rPr>
          <w:rStyle w:val="s0"/>
        </w:rPr>
        <w:t xml:space="preserve"> этого Кодекса. Такое налоговое уведомление в международных правоотношениях не подлежит административному обжалованию.</w:t>
      </w:r>
    </w:p>
    <w:p w:rsidR="00000000" w:rsidRDefault="00033594">
      <w:pPr>
        <w:pStyle w:val="pj"/>
      </w:pPr>
      <w:r>
        <w:rPr>
          <w:rStyle w:val="s0"/>
        </w:rPr>
        <w:t>105.3. На рассмотрение заявлений налогоплательщиков о пересмотре решения компетентного органа иностра</w:t>
      </w:r>
      <w:r>
        <w:rPr>
          <w:rStyle w:val="s0"/>
        </w:rPr>
        <w:t xml:space="preserve">нного государства не распространяются нормы </w:t>
      </w:r>
      <w:hyperlink w:anchor="sub560000" w:history="1">
        <w:r>
          <w:rPr>
            <w:rStyle w:val="a4"/>
          </w:rPr>
          <w:t>статьи 56</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123" w:name="SUB1060000"/>
      <w:bookmarkEnd w:id="123"/>
      <w:r>
        <w:rPr>
          <w:rStyle w:val="s1"/>
        </w:rPr>
        <w:t>Статья 106. Отзыв налоговых уведомлений в международных правоотношениях или налоговых требований</w:t>
      </w:r>
    </w:p>
    <w:p w:rsidR="00000000" w:rsidRDefault="00033594">
      <w:pPr>
        <w:pStyle w:val="pj"/>
      </w:pPr>
      <w:r>
        <w:t>106.1. Налоговое уведомление в международных правоо</w:t>
      </w:r>
      <w:r>
        <w:t>тношениях или налоговые требования считаются отозванными, если компетентный орган иностранного государства отменяет или изменяет документ иностранного государства, по которому осуществляется взыскание суммы налогового долга в международных правоотношениях.</w:t>
      </w:r>
      <w:r>
        <w:t xml:space="preserve"> Такие налоговые уведомления в международных правоотношениях или налоговые требования считаются отозванными со дня получения контролирующим органом документа компетентного органа иностранного государства решения об отмене или изменении ранее начисленной су</w:t>
      </w:r>
      <w:r>
        <w:t>ммы налогового долга в международных правоотношениях, который возник в иностранном государстве.</w:t>
      </w:r>
    </w:p>
    <w:p w:rsidR="00000000" w:rsidRDefault="00033594">
      <w:pPr>
        <w:pStyle w:val="pj"/>
      </w:pPr>
      <w:r>
        <w:t> </w:t>
      </w:r>
    </w:p>
    <w:p w:rsidR="00000000" w:rsidRDefault="00033594">
      <w:pPr>
        <w:pStyle w:val="pj"/>
        <w:ind w:left="1200" w:hanging="800"/>
      </w:pPr>
      <w:bookmarkStart w:id="124" w:name="SUB1070000"/>
      <w:bookmarkEnd w:id="124"/>
      <w:r>
        <w:rPr>
          <w:rStyle w:val="s1"/>
        </w:rPr>
        <w:t>Статья 107. Меры по взысканию суммы налогового долга в международных правоотношениях</w:t>
      </w:r>
    </w:p>
    <w:p w:rsidR="00000000" w:rsidRDefault="00033594">
      <w:pPr>
        <w:pStyle w:val="pj"/>
      </w:pPr>
      <w:r>
        <w:t xml:space="preserve">107.1. </w:t>
      </w:r>
      <w:r>
        <w:rPr>
          <w:rStyle w:val="s0"/>
        </w:rPr>
        <w:t>Контролирующий орган</w:t>
      </w:r>
      <w:r>
        <w:t xml:space="preserve"> самостоятельно пересчитывает в гривне сумму н</w:t>
      </w:r>
      <w:r>
        <w:t>алогового долга в международных правоотношениях и осуществляет меры по взысканию суммы налогового долга налогоплательщика не позднее окончания 1095 дня, следующего за последним днем предельного срока уплаты налога и сбора в иностранном государстве, указанн</w:t>
      </w:r>
      <w:r>
        <w:t xml:space="preserve">ого в документе компетентного </w:t>
      </w:r>
      <w:r>
        <w:rPr>
          <w:rStyle w:val="s0"/>
        </w:rPr>
        <w:t>органа иностранного государства, по которому осуществляется взыскание суммы налогового долга в международных правоотношениях. Предельный срок взыскания налогового долга в международных правоотношениях определяется в соответств</w:t>
      </w:r>
      <w:r>
        <w:rPr>
          <w:rStyle w:val="s0"/>
        </w:rPr>
        <w:t xml:space="preserve">ии с пунктом 102.4 </w:t>
      </w:r>
      <w:hyperlink w:anchor="sub1020000" w:history="1">
        <w:r>
          <w:rPr>
            <w:rStyle w:val="a4"/>
          </w:rPr>
          <w:t>статьи 102</w:t>
        </w:r>
      </w:hyperlink>
      <w:r>
        <w:rPr>
          <w:rStyle w:val="s0"/>
        </w:rPr>
        <w:t xml:space="preserve"> этого Кодекса</w:t>
      </w:r>
      <w:r>
        <w:t>, если иное не предусмотрено международным договором Украины.</w:t>
      </w:r>
    </w:p>
    <w:p w:rsidR="00000000" w:rsidRDefault="00033594">
      <w:pPr>
        <w:pStyle w:val="pj"/>
      </w:pPr>
      <w:r>
        <w:t> </w:t>
      </w:r>
    </w:p>
    <w:p w:rsidR="00000000" w:rsidRDefault="00033594">
      <w:pPr>
        <w:pStyle w:val="pj"/>
        <w:ind w:left="1200" w:hanging="800"/>
      </w:pPr>
      <w:bookmarkStart w:id="125" w:name="SUB1080000"/>
      <w:bookmarkEnd w:id="125"/>
      <w:r>
        <w:rPr>
          <w:rStyle w:val="s1"/>
        </w:rPr>
        <w:t>Статья 108. Начисление пени и штрафных санкций на сумму налогового долга в международных правоотношениях</w:t>
      </w:r>
    </w:p>
    <w:p w:rsidR="00000000" w:rsidRDefault="00033594">
      <w:pPr>
        <w:pStyle w:val="pj"/>
      </w:pPr>
      <w:r>
        <w:t>108.1. Пеня</w:t>
      </w:r>
      <w:r>
        <w:t xml:space="preserve"> не начисляется на сумму налогового долга в международных правоотношениях при выполнении документа иностранного государства, по которому осуществляется взыскание суммы налогового долга в международных правоотношениях.</w:t>
      </w:r>
    </w:p>
    <w:p w:rsidR="00000000" w:rsidRDefault="00033594">
      <w:pPr>
        <w:pStyle w:val="pj"/>
      </w:pPr>
      <w:r>
        <w:t>108.2. Штрафные санкции на сумму налог</w:t>
      </w:r>
      <w:r>
        <w:t>ового долга в международных правоотношениях не налагаются при выполнении документа иностранного государства, по которому осуществляется взыскание суммы налогового долга в международных правоотношениях.</w:t>
      </w:r>
    </w:p>
    <w:p w:rsidR="00000000" w:rsidRDefault="00033594">
      <w:pPr>
        <w:pStyle w:val="pj"/>
      </w:pPr>
      <w:r>
        <w:t> </w:t>
      </w:r>
    </w:p>
    <w:p w:rsidR="00000000" w:rsidRDefault="00033594">
      <w:pPr>
        <w:pStyle w:val="pj"/>
        <w:ind w:left="1200" w:hanging="800"/>
      </w:pPr>
      <w:bookmarkStart w:id="126" w:name="SUB108010000"/>
      <w:bookmarkEnd w:id="126"/>
      <w:r>
        <w:rPr>
          <w:rStyle w:val="s1"/>
        </w:rPr>
        <w:t>Статья 108-1. Порядок проведения процедуры взаимного</w:t>
      </w:r>
      <w:r>
        <w:rPr>
          <w:rStyle w:val="s1"/>
        </w:rPr>
        <w:t xml:space="preserve"> согласования</w:t>
      </w:r>
    </w:p>
    <w:p w:rsidR="00000000" w:rsidRDefault="00033594">
      <w:pPr>
        <w:pStyle w:val="pj"/>
      </w:pPr>
      <w:r>
        <w:rPr>
          <w:rStyle w:val="s0"/>
        </w:rPr>
        <w:t>108-1.1. Процедура взаимного согласования.</w:t>
      </w:r>
    </w:p>
    <w:p w:rsidR="00000000" w:rsidRDefault="00033594">
      <w:pPr>
        <w:pStyle w:val="pj"/>
      </w:pPr>
      <w:r>
        <w:rPr>
          <w:rStyle w:val="s0"/>
        </w:rPr>
        <w:t>108-1.1.1. Если лицо считает, что в результате действия или решения контролирующего органа Украины или соответствующего органа власти другой страны она подвергается или будет подвергаться налогооблож</w:t>
      </w:r>
      <w:r>
        <w:rPr>
          <w:rStyle w:val="s0"/>
        </w:rPr>
        <w:t>ению, не соответствует положениям международного договора Украины об избежании двойного налогообложения, оно может, независимо от средств защиты, предусмотренных настоящим Кодексом, подать заявление о рассмотрении дела по процедуре взаимного согласования в</w:t>
      </w:r>
      <w:r>
        <w:rPr>
          <w:rStyle w:val="s0"/>
        </w:rPr>
        <w:t xml:space="preserve"> порядке, определенном настоящей статьей.</w:t>
      </w:r>
    </w:p>
    <w:p w:rsidR="00000000" w:rsidRDefault="00033594">
      <w:pPr>
        <w:pStyle w:val="pj"/>
      </w:pPr>
      <w:r>
        <w:rPr>
          <w:rStyle w:val="s0"/>
        </w:rPr>
        <w:t>108-1.1.2. Право на подачу заявления о рассмотрении дела по процедуре взаимного согласования, предусмотренной настоящей статьей, имеют лица (резиденты или нерезиденты), если такое право предусмотрено действующим ме</w:t>
      </w:r>
      <w:r>
        <w:rPr>
          <w:rStyle w:val="s0"/>
        </w:rPr>
        <w:t>ждународным договором Украины об избежании двойного налогообложения.</w:t>
      </w:r>
    </w:p>
    <w:p w:rsidR="00000000" w:rsidRDefault="00033594">
      <w:pPr>
        <w:pStyle w:val="pj"/>
      </w:pPr>
      <w:r>
        <w:rPr>
          <w:rStyle w:val="s0"/>
        </w:rPr>
        <w:t>108-1.1.3. Заявление о рассмотрении дела по процедуре взаимного согласования подается налогоплательщиком в компетентный орган Украины.</w:t>
      </w:r>
    </w:p>
    <w:p w:rsidR="00000000" w:rsidRDefault="00033594">
      <w:pPr>
        <w:pStyle w:val="pj"/>
      </w:pPr>
      <w:r>
        <w:rPr>
          <w:rStyle w:val="s0"/>
        </w:rPr>
        <w:t>Для целей настоящей статьи компетентным органом Укра</w:t>
      </w:r>
      <w:r>
        <w:rPr>
          <w:rStyle w:val="s0"/>
        </w:rPr>
        <w:t xml:space="preserve">ины является центральным органом исполнительной власти, который обеспечивает формирование и реализует государственную финансовую политику, если иное не предусмотрено международным договором Украины об избежании двойного налогообложения, или уполномоченный </w:t>
      </w:r>
      <w:r>
        <w:rPr>
          <w:rStyle w:val="s0"/>
        </w:rPr>
        <w:t>им другой орган.</w:t>
      </w:r>
    </w:p>
    <w:p w:rsidR="00000000" w:rsidRDefault="00033594">
      <w:pPr>
        <w:pStyle w:val="pj"/>
      </w:pPr>
      <w:r>
        <w:rPr>
          <w:rStyle w:val="s0"/>
        </w:rPr>
        <w:t>В случае если иное не предусмотрено международным договором Украины об избежании двойного налогообложения, решение о делегировании полномочий по проведению процедуры взаимного согласования другому органу принимается центральным органом исп</w:t>
      </w:r>
      <w:r>
        <w:rPr>
          <w:rStyle w:val="s0"/>
        </w:rPr>
        <w:t>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Если компетентный орган Украины уполномочил другой орган проводить процедуру взаимного согласования, соответствующий уполномоченный компетентный орган ув</w:t>
      </w:r>
      <w:r>
        <w:rPr>
          <w:rStyle w:val="s0"/>
        </w:rPr>
        <w:t>едомляет компетентный орган другой страны, с которой заключен международный договор о получении соответствующих полномочий.</w:t>
      </w:r>
    </w:p>
    <w:p w:rsidR="00000000" w:rsidRDefault="00033594">
      <w:pPr>
        <w:pStyle w:val="pj"/>
      </w:pPr>
      <w:r>
        <w:rPr>
          <w:rStyle w:val="s0"/>
        </w:rPr>
        <w:t>108-1.1.4. Требования к заявлению о рассмотрении дела по процедуре взаимного согласования и порядок рассмотрения заявления (дела) ус</w:t>
      </w:r>
      <w:r>
        <w:rPr>
          <w:rStyle w:val="s0"/>
        </w:rPr>
        <w:t>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108-1.1.5. С целью обеспечения однозначности или устранения разногласий в толковании и / или применении положений международного договора Украины об избежании двойного налогообложения или с целью проведения консультаций об избежании двойного налогообложени</w:t>
      </w:r>
      <w:r>
        <w:rPr>
          <w:rStyle w:val="s0"/>
        </w:rPr>
        <w:t>я в случаях, не охваченных непосредственно положениями международного договора Украины об избежании двойного налогообложения, процедура взаимного согласования может быть инициирована контролирующим органом.</w:t>
      </w:r>
    </w:p>
    <w:p w:rsidR="00000000" w:rsidRDefault="00033594">
      <w:pPr>
        <w:pStyle w:val="pj"/>
      </w:pPr>
      <w:r>
        <w:rPr>
          <w:rStyle w:val="s0"/>
        </w:rPr>
        <w:t>108-1.2. Заявление о рассмотрении дела по процеду</w:t>
      </w:r>
      <w:r>
        <w:rPr>
          <w:rStyle w:val="s0"/>
        </w:rPr>
        <w:t>ре взаимного согласования.</w:t>
      </w:r>
    </w:p>
    <w:p w:rsidR="00000000" w:rsidRDefault="00033594">
      <w:pPr>
        <w:pStyle w:val="pj"/>
      </w:pPr>
      <w:r>
        <w:rPr>
          <w:rStyle w:val="s0"/>
        </w:rPr>
        <w:t>108-1.2.1. Заявление о рассмотрении дела по процедуре взаимного согласования подается налогоплательщиком в компетентный орган до начала или после проведения налоговой проверки, в том числе проверки по вопросам соблюдения налогопл</w:t>
      </w:r>
      <w:r>
        <w:rPr>
          <w:rStyle w:val="s0"/>
        </w:rPr>
        <w:t>ательщиком принципа «вытянутой руки», с описанием обстоятельств, свидетельствующих о возможности нарушения прав налогоплательщика, вытекающих из международного договора Украины об избежании двойного налогообложения.</w:t>
      </w:r>
    </w:p>
    <w:p w:rsidR="00000000" w:rsidRDefault="00033594">
      <w:pPr>
        <w:pStyle w:val="pj"/>
      </w:pPr>
      <w:r>
        <w:rPr>
          <w:rStyle w:val="s0"/>
        </w:rPr>
        <w:t>Заявление о рассмотрении дела по процеду</w:t>
      </w:r>
      <w:r>
        <w:rPr>
          <w:rStyle w:val="s0"/>
        </w:rPr>
        <w:t>ре взаимного согласования подается налогоплательщиком по результатам проведения налоговой проверки после получения решения по результатам обжалования результатов налоговой проверки в административном порядке в течение 10 рабочих дней.</w:t>
      </w:r>
    </w:p>
    <w:p w:rsidR="00000000" w:rsidRDefault="00033594">
      <w:pPr>
        <w:pStyle w:val="pj"/>
      </w:pPr>
      <w:r>
        <w:rPr>
          <w:rStyle w:val="s0"/>
        </w:rPr>
        <w:t>Налогоплательщик одно</w:t>
      </w:r>
      <w:r>
        <w:rPr>
          <w:rStyle w:val="s0"/>
        </w:rPr>
        <w:t>временно с таким заявлением письменно сообщает контролирующий орган о подаче заявления о рассмотрении дела по процедуре взаимного согласования относительно обстоятельств, изложенных в акте проверки, на основании которого выдано налоговое уведомление-решени</w:t>
      </w:r>
      <w:r>
        <w:rPr>
          <w:rStyle w:val="s0"/>
        </w:rPr>
        <w:t>е.</w:t>
      </w:r>
    </w:p>
    <w:p w:rsidR="00000000" w:rsidRDefault="00033594">
      <w:pPr>
        <w:pStyle w:val="pj"/>
      </w:pPr>
      <w:r>
        <w:rPr>
          <w:rStyle w:val="s0"/>
        </w:rPr>
        <w:t>108-1.2.2. В случае получения контролирующим органом от налогоплательщика сообщения о поданном заявлении о рассмотрении дела по процедуре взаимного согласования, решения контролирующего органа об определении денежных обязательств по вопросам, затронутым</w:t>
      </w:r>
      <w:r>
        <w:rPr>
          <w:rStyle w:val="s0"/>
        </w:rPr>
        <w:t xml:space="preserve"> в заявлении, считается несогласованным до дня завершения рассмотрения заявления (дела) по процедуре взаимного согласования или, если в принятии заявления отказано до даты направления уведомления об отказе.</w:t>
      </w:r>
    </w:p>
    <w:p w:rsidR="00000000" w:rsidRDefault="00033594">
      <w:pPr>
        <w:pStyle w:val="pj"/>
      </w:pPr>
      <w:r>
        <w:rPr>
          <w:rStyle w:val="s0"/>
        </w:rPr>
        <w:t>108-1.2.3. Налогоплательщик имеет право подать за</w:t>
      </w:r>
      <w:r>
        <w:rPr>
          <w:rStyle w:val="s0"/>
        </w:rPr>
        <w:t>явление о рассмотрении дела по процедуре взаимного согласования не позднее 1095 календарных дней с даты согласования денежного обязательства, определенного по результатам налоговой проверки, в том числе проверки по вопросам соблюдения налогоплательщиком пр</w:t>
      </w:r>
      <w:r>
        <w:rPr>
          <w:rStyle w:val="s0"/>
        </w:rPr>
        <w:t>инципа «вытянутой руки».</w:t>
      </w:r>
    </w:p>
    <w:p w:rsidR="00000000" w:rsidRDefault="00033594">
      <w:pPr>
        <w:pStyle w:val="pj"/>
      </w:pPr>
      <w:r>
        <w:rPr>
          <w:rStyle w:val="s0"/>
        </w:rPr>
        <w:t>108-1.2.4. Лицо, являющееся резидентом Украины и считает, что в результате действия или решения органа государственной власти иностранного государства она подвергается или будет подвергаться налогообложению, которое не соответствуе</w:t>
      </w:r>
      <w:r>
        <w:rPr>
          <w:rStyle w:val="s0"/>
        </w:rPr>
        <w:t xml:space="preserve">т положениям международного договора Украины об избежании двойного налогообложения, вправе подать заявление о рассмотрении дела по процедуре взаимного согласования в компетентного органа Украины в течение 1095 календарных дней с даты получения уведомления </w:t>
      </w:r>
      <w:r>
        <w:rPr>
          <w:rStyle w:val="s0"/>
        </w:rPr>
        <w:t>о совершении действия или принятия решения соответствующим органом иностранного государства.</w:t>
      </w:r>
    </w:p>
    <w:p w:rsidR="00000000" w:rsidRDefault="00033594">
      <w:pPr>
        <w:pStyle w:val="pj"/>
      </w:pPr>
      <w:r>
        <w:rPr>
          <w:rStyle w:val="s0"/>
        </w:rPr>
        <w:t>108-1.3. Рассмотрение заявления по делу по процедуре взаимного согласования.</w:t>
      </w:r>
    </w:p>
    <w:p w:rsidR="00000000" w:rsidRDefault="00033594">
      <w:pPr>
        <w:pStyle w:val="pj"/>
      </w:pPr>
      <w:r>
        <w:rPr>
          <w:rStyle w:val="s0"/>
        </w:rPr>
        <w:t>108-1.3.1. Компетентный орган Украины осуществляет рассмотрение заявления налогоплател</w:t>
      </w:r>
      <w:r>
        <w:rPr>
          <w:rStyle w:val="s0"/>
        </w:rPr>
        <w:t>ьщика и устанавливает, подлежит дело рассмотрению по процедуре взаимного согласования.</w:t>
      </w:r>
    </w:p>
    <w:p w:rsidR="00000000" w:rsidRDefault="00033594">
      <w:pPr>
        <w:pStyle w:val="pj"/>
      </w:pPr>
      <w:r>
        <w:rPr>
          <w:rStyle w:val="s0"/>
        </w:rPr>
        <w:t>При рассмотрении заявления компетентный орган Украины осуществляет проверку документов, представленных налогоплательщиком, на соответствие требованиям к заявлению о расс</w:t>
      </w:r>
      <w:r>
        <w:rPr>
          <w:rStyle w:val="s0"/>
        </w:rPr>
        <w:t>мотрении дела по процедуре взаимного согласования, установленной в соответствии с подпунктом 108-1.1.4 пункта 108-1.1 этой статьи, и проверяет наличие оснований для рассмотрения или отказа в рассмотрении дела по процедуре взаимного согласования в соответст</w:t>
      </w:r>
      <w:r>
        <w:rPr>
          <w:rStyle w:val="s0"/>
        </w:rPr>
        <w:t>вии с международным договором Украины об избежании двойного налогообложения, на основании которого подано заявление.</w:t>
      </w:r>
    </w:p>
    <w:p w:rsidR="00000000" w:rsidRDefault="00033594">
      <w:pPr>
        <w:pStyle w:val="pj"/>
      </w:pPr>
      <w:r>
        <w:rPr>
          <w:rStyle w:val="s0"/>
        </w:rPr>
        <w:t>108-1.3.2. При рассмотрении заявления компетентный орган Украины имеет право запрашивать у налогоплательщика дополнительные документы и поя</w:t>
      </w:r>
      <w:r>
        <w:rPr>
          <w:rStyle w:val="s0"/>
        </w:rPr>
        <w:t>снения, касающиеся обстоятельств, изложенных в заявлении, или требовать устранения нарушений, допущенных налогоплательщиком при составлении документов.</w:t>
      </w:r>
    </w:p>
    <w:p w:rsidR="00000000" w:rsidRDefault="00033594">
      <w:pPr>
        <w:pStyle w:val="pj"/>
      </w:pPr>
      <w:r>
        <w:rPr>
          <w:rStyle w:val="s0"/>
        </w:rPr>
        <w:t>108-1.3.3. По результатам рассмотрения заявления, которое соответствует требованиям, установленным подпу</w:t>
      </w:r>
      <w:r>
        <w:rPr>
          <w:rStyle w:val="s0"/>
        </w:rPr>
        <w:t>нктом 108-1.1.4 пункта 108-1.1 настоящей статьи, компетентный орган Украины не позднее 60 рабочих дней с даты получения заявления от налогоплательщика сообщает налогоплательщика в письменной форме о начале рассмотрения или отказ в рассмотрении дела по проц</w:t>
      </w:r>
      <w:r>
        <w:rPr>
          <w:rStyle w:val="s0"/>
        </w:rPr>
        <w:t>едуре взаимного согласования с указанием причины отказа.</w:t>
      </w:r>
    </w:p>
    <w:p w:rsidR="00000000" w:rsidRDefault="00033594">
      <w:pPr>
        <w:pStyle w:val="pj"/>
      </w:pPr>
      <w:r>
        <w:rPr>
          <w:rStyle w:val="s0"/>
        </w:rPr>
        <w:t>108-1.4. Основаниями для отказа в принятии заявления к рассмотрению по процедуре взаимного согласования являются:</w:t>
      </w:r>
    </w:p>
    <w:p w:rsidR="00000000" w:rsidRDefault="00033594">
      <w:pPr>
        <w:pStyle w:val="pj"/>
      </w:pPr>
      <w:r>
        <w:rPr>
          <w:rStyle w:val="s0"/>
        </w:rPr>
        <w:t>представления налогоплательщиком заявления, не соответствует требованиям настоящей статьи, или неустранения налогоплательщиком нарушений, допущенных при составлении заявления, по письменному требованию компетентного органа Украины в сроки, определенные в т</w:t>
      </w:r>
      <w:r>
        <w:rPr>
          <w:rStyle w:val="s0"/>
        </w:rPr>
        <w:t>ребовании;</w:t>
      </w:r>
    </w:p>
    <w:p w:rsidR="00000000" w:rsidRDefault="00033594">
      <w:pPr>
        <w:pStyle w:val="pj"/>
      </w:pPr>
      <w:r>
        <w:rPr>
          <w:rStyle w:val="s0"/>
        </w:rPr>
        <w:t>непредоставление налогоплательщиком документов или обоснованных объяснений на письменный запрос компетентного органа Украины или непредоставление объяснений о причине невозможности предоставления таких документов или информации;</w:t>
      </w:r>
    </w:p>
    <w:p w:rsidR="00000000" w:rsidRDefault="00033594">
      <w:pPr>
        <w:pStyle w:val="pj"/>
      </w:pPr>
      <w:r>
        <w:rPr>
          <w:rStyle w:val="s0"/>
        </w:rPr>
        <w:t>отсутствие наруш</w:t>
      </w:r>
      <w:r>
        <w:rPr>
          <w:rStyle w:val="s0"/>
        </w:rPr>
        <w:t>ения прав налогоплательщика, предусмотренных международным договором Украины об избежании двойного налогообложения;</w:t>
      </w:r>
    </w:p>
    <w:p w:rsidR="00000000" w:rsidRDefault="00033594">
      <w:pPr>
        <w:pStyle w:val="pj"/>
      </w:pPr>
      <w:r>
        <w:rPr>
          <w:rStyle w:val="s0"/>
        </w:rPr>
        <w:t>наличие начатого, но не законченного обжалования в административном или судебном порядке по тем же вопросам, по которым подано заявление о р</w:t>
      </w:r>
      <w:r>
        <w:rPr>
          <w:rStyle w:val="s0"/>
        </w:rPr>
        <w:t>ассмотрении дела по процедуре взаимного согласования;</w:t>
      </w:r>
    </w:p>
    <w:p w:rsidR="00000000" w:rsidRDefault="00033594">
      <w:pPr>
        <w:pStyle w:val="pj"/>
      </w:pPr>
      <w:r>
        <w:rPr>
          <w:rStyle w:val="s0"/>
        </w:rPr>
        <w:t>судебное решение по тем же вопросам, по которым подано заявление о рассмотрении дела по процедуре взаимного согласования.</w:t>
      </w:r>
    </w:p>
    <w:p w:rsidR="00000000" w:rsidRDefault="00033594">
      <w:pPr>
        <w:pStyle w:val="pj"/>
      </w:pPr>
      <w:r>
        <w:rPr>
          <w:rStyle w:val="s0"/>
        </w:rPr>
        <w:t>Отказ налогоплательщика от участия в консультациях с компетентным органом иностр</w:t>
      </w:r>
      <w:r>
        <w:rPr>
          <w:rStyle w:val="s0"/>
        </w:rPr>
        <w:t>анного государства при рассмотрении дела в соответствии с подпунктом 108-1.5.2 пункта 108-1.5 этой статьи не является основанием для отказа в удовлетворении его заявления.</w:t>
      </w:r>
    </w:p>
    <w:p w:rsidR="00000000" w:rsidRDefault="00033594">
      <w:pPr>
        <w:pStyle w:val="pj"/>
      </w:pPr>
      <w:r>
        <w:rPr>
          <w:rStyle w:val="s0"/>
        </w:rPr>
        <w:t>108-1.5. Рассмотрение дела по процедуре взаимного согласования.</w:t>
      </w:r>
    </w:p>
    <w:p w:rsidR="00000000" w:rsidRDefault="00033594">
      <w:pPr>
        <w:pStyle w:val="pj"/>
      </w:pPr>
      <w:r>
        <w:rPr>
          <w:rStyle w:val="s0"/>
        </w:rPr>
        <w:t>108-1.5.1. Датой нач</w:t>
      </w:r>
      <w:r>
        <w:rPr>
          <w:rStyle w:val="s0"/>
        </w:rPr>
        <w:t>ала рассмотрения дела по процедуре взаимного согласования считается дата уведомления, направленного налогоплательщику в соответствии с подпунктом 108-1.3.3 пункта 108-1.3 этой статьи, если иное не установлено положениями действующего международного договор</w:t>
      </w:r>
      <w:r>
        <w:rPr>
          <w:rStyle w:val="s0"/>
        </w:rPr>
        <w:t>а Украины об избежании двойного налогообложения.</w:t>
      </w:r>
    </w:p>
    <w:p w:rsidR="00000000" w:rsidRDefault="00033594">
      <w:pPr>
        <w:pStyle w:val="pj"/>
      </w:pPr>
      <w:r>
        <w:rPr>
          <w:rStyle w:val="s0"/>
        </w:rPr>
        <w:t xml:space="preserve">108-1.5.2. Компетентный орган Украины обращается в компетентный орган государства, с которым заключен международный договор, на основании которого подано заявление о рассмотрении дела по процедуре взаимного </w:t>
      </w:r>
      <w:r>
        <w:rPr>
          <w:rStyle w:val="s0"/>
        </w:rPr>
        <w:t>согласования.</w:t>
      </w:r>
    </w:p>
    <w:p w:rsidR="00000000" w:rsidRDefault="00033594">
      <w:pPr>
        <w:pStyle w:val="pj"/>
      </w:pPr>
      <w:r>
        <w:rPr>
          <w:rStyle w:val="s0"/>
        </w:rPr>
        <w:t xml:space="preserve">При рассмотрении дела в случае необходимости компетентный орган Украины </w:t>
      </w:r>
      <w:r>
        <w:rPr>
          <w:rStyle w:val="s40"/>
        </w:rPr>
        <w:t>вправе привлекать представителей налогоплательщика к консультациям с компетентным органом другой страны, в том числе в режиме видеоконференции</w:t>
      </w:r>
      <w:r>
        <w:rPr>
          <w:rStyle w:val="s0"/>
        </w:rPr>
        <w:t xml:space="preserve">. Участие налогоплательщика </w:t>
      </w:r>
      <w:r>
        <w:rPr>
          <w:rStyle w:val="s0"/>
        </w:rPr>
        <w:t>на этапе рассмотрения дела по процедуре взаимного согласования не является обязательной.</w:t>
      </w:r>
    </w:p>
    <w:p w:rsidR="00000000" w:rsidRDefault="00033594">
      <w:pPr>
        <w:pStyle w:val="pj"/>
      </w:pPr>
      <w:r>
        <w:rPr>
          <w:rStyle w:val="s0"/>
        </w:rPr>
        <w:t>108-1.5.3. По результатам проведения консультаций с компетентным органом другой страны по процедуре взаимного согласования компетентный орган Украины сообщает налогопл</w:t>
      </w:r>
      <w:r>
        <w:rPr>
          <w:rStyle w:val="s0"/>
        </w:rPr>
        <w:t>ательщика и контролирующий орган в письменной форме о результатах рассмотрения дела.</w:t>
      </w:r>
    </w:p>
    <w:p w:rsidR="00000000" w:rsidRDefault="00033594">
      <w:pPr>
        <w:pStyle w:val="pj"/>
      </w:pPr>
      <w:r>
        <w:rPr>
          <w:rStyle w:val="s0"/>
        </w:rPr>
        <w:t>108-1.5.4. Процедура взаимного согласования может быть прекращена в любой момент на основании заявления налогоплательщика о его прекращении.</w:t>
      </w:r>
    </w:p>
    <w:p w:rsidR="00000000" w:rsidRDefault="00033594">
      <w:pPr>
        <w:pStyle w:val="pj"/>
      </w:pPr>
      <w:r>
        <w:rPr>
          <w:rStyle w:val="s0"/>
        </w:rPr>
        <w:t>108-1.6. Особенности проведени</w:t>
      </w:r>
      <w:r>
        <w:rPr>
          <w:rStyle w:val="s0"/>
        </w:rPr>
        <w:t>я процедуры взаимного согласования при начислении налоговых обязательств контролирующими органами Украины.</w:t>
      </w:r>
    </w:p>
    <w:p w:rsidR="00000000" w:rsidRDefault="00033594">
      <w:pPr>
        <w:pStyle w:val="pj"/>
      </w:pPr>
      <w:r>
        <w:rPr>
          <w:rStyle w:val="s0"/>
        </w:rPr>
        <w:t>108-1.6.1. Компетентный орган сообщает контролирующий орган о результатах рассмотрения заявления (дела) не позднее пяти рабочих дней, следующих за дн</w:t>
      </w:r>
      <w:r>
        <w:rPr>
          <w:rStyle w:val="s0"/>
        </w:rPr>
        <w:t>ем принятия соответствующего решения. Контролирующие органы не имеют права принимать любые решения, которые противоречат договоренностям, достигнутым в рамках процедуры взаимного согласования, и должны обеспечить реализацию таких достигнутых договоренносте</w:t>
      </w:r>
      <w:r>
        <w:rPr>
          <w:rStyle w:val="s0"/>
        </w:rPr>
        <w:t>й, в том числе путем пересмотра согласованных налоговых обязательств в административном порядке.</w:t>
      </w:r>
    </w:p>
    <w:p w:rsidR="00000000" w:rsidRDefault="00033594">
      <w:pPr>
        <w:pStyle w:val="pj"/>
      </w:pPr>
      <w:r>
        <w:rPr>
          <w:rStyle w:val="s0"/>
        </w:rPr>
        <w:t>108-1.6.2. Если компетентные органы достигли договоренностей, которыми признано полностью или частично, что налогоплательщик подвергался или подвергается налог</w:t>
      </w:r>
      <w:r>
        <w:rPr>
          <w:rStyle w:val="s0"/>
        </w:rPr>
        <w:t>ообложению, которое не соответствует условиям международного договора Украины об избежании двойного налогообложения, контролирующий орган в случае, если налоговые уведомления-решения по результатам проверки были приняты - отменяет эти налоговые уведомления</w:t>
      </w:r>
      <w:r>
        <w:rPr>
          <w:rStyle w:val="s0"/>
        </w:rPr>
        <w:t>-решения и направляет налогоплательщику новые налоговые уведомления-решения в пределах суммы, обоснованность начисления которой была признана в рамках договоренностей между компетентными органами.</w:t>
      </w:r>
    </w:p>
    <w:p w:rsidR="00000000" w:rsidRDefault="00033594">
      <w:pPr>
        <w:pStyle w:val="pj"/>
      </w:pPr>
      <w:r>
        <w:rPr>
          <w:rStyle w:val="s0"/>
        </w:rPr>
        <w:t>108-1.6.3. При проведении процедуры взаимного согласования налогоплательщик обязан:</w:t>
      </w:r>
    </w:p>
    <w:p w:rsidR="00000000" w:rsidRDefault="00033594">
      <w:pPr>
        <w:pStyle w:val="pj"/>
      </w:pPr>
      <w:r>
        <w:rPr>
          <w:rStyle w:val="s0"/>
        </w:rPr>
        <w:t>поддерживать актуальность информации, материалов и документов, предоставленных компетентным органам для проведения процедуры взаимного согласования;</w:t>
      </w:r>
    </w:p>
    <w:p w:rsidR="00000000" w:rsidRDefault="00033594">
      <w:pPr>
        <w:pStyle w:val="pj"/>
      </w:pPr>
      <w:r>
        <w:rPr>
          <w:rStyle w:val="s0"/>
        </w:rPr>
        <w:t>информировать о любых и</w:t>
      </w:r>
      <w:r>
        <w:rPr>
          <w:rStyle w:val="s0"/>
        </w:rPr>
        <w:t>зменениях в фактах или обстоятельствах, которые обусловили возникновение оснований для проведения процедуры взаимного согласования.</w:t>
      </w:r>
    </w:p>
    <w:p w:rsidR="00000000" w:rsidRDefault="00033594">
      <w:pPr>
        <w:pStyle w:val="pj"/>
      </w:pPr>
      <w:r>
        <w:rPr>
          <w:rStyle w:val="s0"/>
        </w:rPr>
        <w:t>108-1.6.4. Процедура взаимного согласования не может проводиться одновременно с обжалованием в административном или судебном</w:t>
      </w:r>
      <w:r>
        <w:rPr>
          <w:rStyle w:val="s0"/>
        </w:rPr>
        <w:t xml:space="preserve"> порядке в отношении того же решения контролирующего органа.</w:t>
      </w:r>
    </w:p>
    <w:p w:rsidR="00000000" w:rsidRDefault="00033594">
      <w:pPr>
        <w:pStyle w:val="pj"/>
      </w:pPr>
      <w:r>
        <w:rPr>
          <w:rStyle w:val="s0"/>
        </w:rPr>
        <w:t>Решение контролирующего органа не может быть обжаловано в административном порядке после достижения договоренностей по результатам его рассмотрения по процедуре взаимного согласования.</w:t>
      </w:r>
    </w:p>
    <w:p w:rsidR="00000000" w:rsidRDefault="00033594">
      <w:pPr>
        <w:pStyle w:val="pj"/>
      </w:pPr>
      <w:r>
        <w:rPr>
          <w:rStyle w:val="s0"/>
        </w:rPr>
        <w:t>Если налог</w:t>
      </w:r>
      <w:r>
        <w:rPr>
          <w:rStyle w:val="s0"/>
        </w:rPr>
        <w:t xml:space="preserve">оплательщик не согласен с результатами договоренностей, достигнутых между компетентными органами по процедуре взаимного согласования, он имеет право обжаловать решение контролирующего органа в судебном порядке в соответствии с </w:t>
      </w:r>
      <w:hyperlink w:anchor="sub560000" w:history="1">
        <w:r>
          <w:rPr>
            <w:rStyle w:val="a5"/>
            <w:color w:val="0000FF"/>
            <w:u w:val="single"/>
          </w:rPr>
          <w:t>пунктом 56.18 статьи 56</w:t>
        </w:r>
      </w:hyperlink>
      <w:r>
        <w:rPr>
          <w:rStyle w:val="s0"/>
        </w:rPr>
        <w:t xml:space="preserve"> настоящего Кодекса.</w:t>
      </w:r>
    </w:p>
    <w:p w:rsidR="00000000" w:rsidRDefault="00033594">
      <w:pPr>
        <w:pStyle w:val="pc"/>
      </w:pPr>
      <w:r>
        <w:t> </w:t>
      </w:r>
    </w:p>
    <w:p w:rsidR="00000000" w:rsidRDefault="00033594">
      <w:pPr>
        <w:pStyle w:val="pc"/>
      </w:pPr>
      <w:bookmarkStart w:id="127" w:name="SUB1090000"/>
      <w:bookmarkEnd w:id="127"/>
      <w:r>
        <w:rPr>
          <w:rStyle w:val="s1"/>
        </w:rPr>
        <w:t>Глава 11. ОТВЕТСТВЕННОСТЬ</w:t>
      </w:r>
    </w:p>
    <w:p w:rsidR="00000000" w:rsidRDefault="00033594">
      <w:pPr>
        <w:pStyle w:val="pj"/>
      </w:pPr>
      <w:r>
        <w:t> </w:t>
      </w:r>
    </w:p>
    <w:p w:rsidR="00000000" w:rsidRDefault="00033594">
      <w:pPr>
        <w:pStyle w:val="pj"/>
        <w:ind w:left="1200" w:hanging="800"/>
      </w:pPr>
      <w:r>
        <w:rPr>
          <w:rStyle w:val="s1"/>
        </w:rPr>
        <w:t>Статья 109. Общие положения</w:t>
      </w:r>
    </w:p>
    <w:p w:rsidR="00000000" w:rsidRDefault="00033594">
      <w:pPr>
        <w:pStyle w:val="pj"/>
      </w:pPr>
      <w:r>
        <w:rPr>
          <w:rStyle w:val="s0"/>
        </w:rPr>
        <w:t>109.1. Налоговым правонарушением является противоправное, виновное (в случаях, прямо предусмотренных этим Кодексом) деяние (действие или бездействие) н</w:t>
      </w:r>
      <w:r>
        <w:rPr>
          <w:rStyle w:val="s0"/>
        </w:rPr>
        <w:t>алогоплательщика (в том числе лиц, приравненных к нему), контролирующих органов и / или их должностных (служебных) лиц, других субъектов в случаях, прямо предусмотренных настоящим Кодексом.</w:t>
      </w:r>
    </w:p>
    <w:p w:rsidR="00000000" w:rsidRDefault="00033594">
      <w:pPr>
        <w:pStyle w:val="pj"/>
      </w:pPr>
      <w:r>
        <w:rPr>
          <w:rStyle w:val="s0"/>
        </w:rPr>
        <w:t>Деяния считаются совершенными умышленно, если существуют доказанны</w:t>
      </w:r>
      <w:r>
        <w:rPr>
          <w:rStyle w:val="s0"/>
        </w:rPr>
        <w:t xml:space="preserve">е контролирующим органом обстоятельства, свидетельствующие, что налогоплательщик притворно, целенаправленно создал условия, которые не могут иметь другой цели, кроме как неисполнение или ненадлежащее исполнение требований, установленных настоящим Кодексом </w:t>
      </w:r>
      <w:r>
        <w:rPr>
          <w:rStyle w:val="s0"/>
        </w:rPr>
        <w:t>и другим законодательством, контроль за соблюдением которого возложен на контролирующие органы</w:t>
      </w:r>
      <w:r>
        <w:t>.</w:t>
      </w:r>
    </w:p>
    <w:p w:rsidR="00000000" w:rsidRDefault="00033594">
      <w:pPr>
        <w:pStyle w:val="pj"/>
      </w:pPr>
      <w:r>
        <w:t xml:space="preserve">109.2. </w:t>
      </w:r>
      <w:r>
        <w:rPr>
          <w:rStyle w:val="s0"/>
        </w:rPr>
        <w:t xml:space="preserve">Нарушение налогового законодательства </w:t>
      </w:r>
      <w:r>
        <w:t>и нарушений требований, установленных другим законодательством, контроль за соблюдением которого возложен на контро</w:t>
      </w:r>
      <w:r>
        <w:t>лирующие органы, влечет за собой ответственность, предусмотренную этим Кодексом и другими законами Украины.</w:t>
      </w:r>
    </w:p>
    <w:p w:rsidR="00000000" w:rsidRDefault="00033594">
      <w:pPr>
        <w:pStyle w:val="pj"/>
      </w:pPr>
      <w:r>
        <w:rPr>
          <w:rStyle w:val="s0"/>
        </w:rPr>
        <w:t xml:space="preserve">109.3. В случаях, определенных пунктами 123.2-123.5 </w:t>
      </w:r>
      <w:hyperlink w:anchor="sub1230000" w:history="1">
        <w:r>
          <w:rPr>
            <w:rStyle w:val="a5"/>
            <w:color w:val="0000FF"/>
            <w:u w:val="single"/>
          </w:rPr>
          <w:t>статьи 123,</w:t>
        </w:r>
      </w:hyperlink>
      <w:r>
        <w:rPr>
          <w:rStyle w:val="s0"/>
        </w:rPr>
        <w:t xml:space="preserve"> пунктами 124.2, 124.3 </w:t>
      </w:r>
      <w:hyperlink w:anchor="sub1240000" w:history="1">
        <w:r>
          <w:rPr>
            <w:rStyle w:val="a5"/>
            <w:color w:val="0000FF"/>
            <w:u w:val="single"/>
          </w:rPr>
          <w:t>статьи 124,</w:t>
        </w:r>
      </w:hyperlink>
      <w:r>
        <w:rPr>
          <w:rStyle w:val="s0"/>
        </w:rPr>
        <w:t xml:space="preserve"> пунктами 125</w:t>
      </w:r>
      <w:r>
        <w:rPr>
          <w:rStyle w:val="s0"/>
          <w:vertAlign w:val="superscript"/>
        </w:rPr>
        <w:t>-1</w:t>
      </w:r>
      <w:r>
        <w:rPr>
          <w:rStyle w:val="s0"/>
        </w:rPr>
        <w:t>.2-125</w:t>
      </w:r>
      <w:r>
        <w:rPr>
          <w:rStyle w:val="s0"/>
          <w:vertAlign w:val="superscript"/>
        </w:rPr>
        <w:t>-1</w:t>
      </w:r>
      <w:r>
        <w:rPr>
          <w:rStyle w:val="s0"/>
        </w:rPr>
        <w:t xml:space="preserve">.4 </w:t>
      </w:r>
      <w:hyperlink w:anchor="sub125010000" w:history="1">
        <w:r>
          <w:rPr>
            <w:rStyle w:val="a5"/>
            <w:color w:val="0000FF"/>
            <w:u w:val="single"/>
          </w:rPr>
          <w:t>статьи 125</w:t>
        </w:r>
        <w:r>
          <w:rPr>
            <w:rStyle w:val="a5"/>
            <w:color w:val="0000FF"/>
            <w:u w:val="single"/>
            <w:vertAlign w:val="superscript"/>
          </w:rPr>
          <w:t>-1</w:t>
        </w:r>
      </w:hyperlink>
      <w:r>
        <w:rPr>
          <w:rStyle w:val="s0"/>
        </w:rPr>
        <w:t xml:space="preserve"> </w:t>
      </w:r>
      <w:r>
        <w:rPr>
          <w:rStyle w:val="s0"/>
        </w:rPr>
        <w:t>настоящего Кодекса, необходимым условием привлечения лица к финансовой ответственности за совершение налогового правонарушения является установление контролирующими органами вине лица.</w:t>
      </w:r>
    </w:p>
    <w:p w:rsidR="00000000" w:rsidRDefault="00033594">
      <w:pPr>
        <w:pStyle w:val="pj"/>
      </w:pPr>
      <w:r>
        <w:rPr>
          <w:rStyle w:val="s0"/>
        </w:rPr>
        <w:t>109.4. Контролирующие органы несут ответственность за совершение налого</w:t>
      </w:r>
      <w:r>
        <w:rPr>
          <w:rStyle w:val="s0"/>
        </w:rPr>
        <w:t>вых правонарушений независимо от наличия вины.</w:t>
      </w:r>
    </w:p>
    <w:p w:rsidR="00000000" w:rsidRDefault="00033594">
      <w:pPr>
        <w:pStyle w:val="pj"/>
      </w:pPr>
      <w:r>
        <w:t> </w:t>
      </w:r>
    </w:p>
    <w:p w:rsidR="00000000" w:rsidRDefault="00033594">
      <w:pPr>
        <w:pStyle w:val="pj"/>
      </w:pPr>
      <w:bookmarkStart w:id="128" w:name="SUB1100000"/>
      <w:bookmarkEnd w:id="128"/>
      <w:r>
        <w:rPr>
          <w:rStyle w:val="s1"/>
        </w:rPr>
        <w:t>Статья 110. Субъекты, привлекаются к ответственности за совершение налоговых правонарушений</w:t>
      </w:r>
    </w:p>
    <w:p w:rsidR="00000000" w:rsidRDefault="00033594">
      <w:pPr>
        <w:pStyle w:val="pj"/>
      </w:pPr>
      <w:r>
        <w:rPr>
          <w:rStyle w:val="s0"/>
        </w:rPr>
        <w:t>110.1. Налогоплательщики, налоговые агенты, а также другие субъекты в случаях, прямо предусмотренных этим Кодексом,</w:t>
      </w:r>
      <w:r>
        <w:rPr>
          <w:rStyle w:val="s0"/>
        </w:rPr>
        <w:t xml:space="preserve"> несут финансовую ответственность за совершение налоговых правонарушений.</w:t>
      </w:r>
    </w:p>
    <w:p w:rsidR="00000000" w:rsidRDefault="00033594">
      <w:pPr>
        <w:pStyle w:val="pj"/>
      </w:pPr>
      <w:r>
        <w:rPr>
          <w:rStyle w:val="s0"/>
        </w:rPr>
        <w:t>110.2. Физическое лицо - плательщик налога несет финансовую ответственность при наличии на момент совершения налогового правонарушения полной гражданской дееспособности.</w:t>
      </w:r>
    </w:p>
    <w:p w:rsidR="00000000" w:rsidRDefault="00033594">
      <w:pPr>
        <w:pStyle w:val="pj"/>
      </w:pPr>
      <w:r>
        <w:rPr>
          <w:rStyle w:val="s0"/>
        </w:rPr>
        <w:t>110.3. Контр</w:t>
      </w:r>
      <w:r>
        <w:rPr>
          <w:rStyle w:val="s0"/>
        </w:rPr>
        <w:t xml:space="preserve">олирующие органы несут ответственность в виде возмещения вреда лицу, в отношении которого было совершено налоговое правонарушение, в соответствии с положениями </w:t>
      </w:r>
      <w:hyperlink w:anchor="sub1140000" w:history="1">
        <w:r>
          <w:rPr>
            <w:rStyle w:val="a5"/>
            <w:color w:val="0000FF"/>
            <w:u w:val="single"/>
          </w:rPr>
          <w:t>статьи 114</w:t>
        </w:r>
      </w:hyperlink>
      <w:r>
        <w:rPr>
          <w:rStyle w:val="s0"/>
        </w:rPr>
        <w:t xml:space="preserve"> настоящего Кодекса. Контролирующие органы несут отве</w:t>
      </w:r>
      <w:r>
        <w:rPr>
          <w:rStyle w:val="s0"/>
        </w:rPr>
        <w:t>тственность за совершение налоговых правонарушений должностными (служебными) лицами таких контролирующих органов.</w:t>
      </w:r>
    </w:p>
    <w:p w:rsidR="00000000" w:rsidRDefault="00033594">
      <w:pPr>
        <w:pStyle w:val="pj"/>
      </w:pPr>
      <w:r>
        <w:rPr>
          <w:rStyle w:val="s0"/>
        </w:rPr>
        <w:t xml:space="preserve">110.4. Законные представители налогоплательщиков - физических лиц согласно </w:t>
      </w:r>
      <w:hyperlink r:id="rId209" w:anchor="sub_id=2420000" w:history="1">
        <w:r>
          <w:rPr>
            <w:rStyle w:val="a5"/>
            <w:color w:val="0000FF"/>
            <w:u w:val="single"/>
          </w:rPr>
          <w:t>статье 242</w:t>
        </w:r>
      </w:hyperlink>
      <w:r>
        <w:rPr>
          <w:rStyle w:val="s0"/>
        </w:rPr>
        <w:t xml:space="preserve"> Гражданского кодекса Украины в случае невыполнения обязанностей, определенных этим Кодексом, несут финансовую ответственность, установленную для налогоплательщиков.</w:t>
      </w:r>
    </w:p>
    <w:p w:rsidR="00000000" w:rsidRDefault="00033594">
      <w:pPr>
        <w:pStyle w:val="pj"/>
        <w:ind w:left="1200" w:hanging="800"/>
      </w:pPr>
      <w:r>
        <w:rPr>
          <w:rStyle w:val="s0"/>
        </w:rPr>
        <w:t>110.5. Юридическое лицо - плательщик налога несет финансовую о</w:t>
      </w:r>
      <w:r>
        <w:rPr>
          <w:rStyle w:val="s0"/>
        </w:rPr>
        <w:t>тветственность за совершение налоговых правонарушений его обособленными подразделениями</w:t>
      </w:r>
      <w:r>
        <w:t>.</w:t>
      </w:r>
    </w:p>
    <w:p w:rsidR="00000000" w:rsidRDefault="00033594">
      <w:pPr>
        <w:pStyle w:val="pj"/>
      </w:pPr>
      <w:r>
        <w:t> </w:t>
      </w:r>
    </w:p>
    <w:p w:rsidR="00000000" w:rsidRDefault="00033594">
      <w:pPr>
        <w:pStyle w:val="pj"/>
        <w:ind w:left="1200" w:hanging="800"/>
      </w:pPr>
      <w:bookmarkStart w:id="129" w:name="SUB1110000"/>
      <w:bookmarkEnd w:id="129"/>
      <w:r>
        <w:rPr>
          <w:rStyle w:val="s1"/>
        </w:rPr>
        <w:t xml:space="preserve">Статья 111. Ответственность за нарушение законов по вопросам налогообложения и другого законодательства, контроль за соблюдением которого возложен на контролирующие </w:t>
      </w:r>
      <w:r>
        <w:rPr>
          <w:rStyle w:val="s1"/>
        </w:rPr>
        <w:t>органы</w:t>
      </w:r>
    </w:p>
    <w:p w:rsidR="00000000" w:rsidRDefault="00033594">
      <w:pPr>
        <w:pStyle w:val="pj"/>
      </w:pPr>
      <w:r>
        <w:t>111.1. За нарушение законов по вопросам налогообложения и другого законодательства, контроль за соблюдением которого возложен на контролирующие органы, применяются следующие виды юридической ответственности:</w:t>
      </w:r>
    </w:p>
    <w:p w:rsidR="00000000" w:rsidRDefault="00033594">
      <w:pPr>
        <w:pStyle w:val="pj"/>
      </w:pPr>
      <w:r>
        <w:t>111.1.1. финансовая;</w:t>
      </w:r>
    </w:p>
    <w:p w:rsidR="00000000" w:rsidRDefault="00033594">
      <w:pPr>
        <w:pStyle w:val="pj"/>
      </w:pPr>
      <w:r>
        <w:t>111.1.2. администрат</w:t>
      </w:r>
      <w:r>
        <w:t>ивная;</w:t>
      </w:r>
    </w:p>
    <w:p w:rsidR="00000000" w:rsidRDefault="00033594">
      <w:pPr>
        <w:pStyle w:val="pj"/>
      </w:pPr>
      <w:r>
        <w:t>111.1.3. уголовное.</w:t>
      </w:r>
    </w:p>
    <w:p w:rsidR="00000000" w:rsidRDefault="00033594">
      <w:pPr>
        <w:pStyle w:val="pj"/>
      </w:pPr>
      <w:r>
        <w:rPr>
          <w:rStyle w:val="s0"/>
        </w:rPr>
        <w:t>111.2. Финансовая ответственность за нарушение законов по вопросам налогообложения и другого законодательства устанавливается и применяется в соответствии с настоящим Кодексом и другими законами. Финансовая ответственность, которая устанавливается в соотве</w:t>
      </w:r>
      <w:r>
        <w:rPr>
          <w:rStyle w:val="s0"/>
        </w:rPr>
        <w:t>тствии с настоящим Кодексом, применяется в виде штрафных (финансовых) санкций (штрафов)</w:t>
      </w:r>
      <w:r>
        <w:t>.</w:t>
      </w:r>
    </w:p>
    <w:p w:rsidR="00000000" w:rsidRDefault="00033594">
      <w:pPr>
        <w:pStyle w:val="pj"/>
      </w:pPr>
      <w:r>
        <w:rPr>
          <w:rStyle w:val="s0"/>
        </w:rPr>
        <w:t>Финансовая ответственность, которая устанавливается в соответствии с другими законами, контроль за соблюдением которых возложен на контролирующие органы, может применя</w:t>
      </w:r>
      <w:r>
        <w:rPr>
          <w:rStyle w:val="s0"/>
        </w:rPr>
        <w:t>ться в виде штрафных (финансовых) санкций (штрафов) и / или пени.</w:t>
      </w:r>
    </w:p>
    <w:p w:rsidR="00000000" w:rsidRDefault="00033594">
      <w:pPr>
        <w:pStyle w:val="pj"/>
      </w:pPr>
      <w:r>
        <w:rPr>
          <w:rStyle w:val="s0"/>
        </w:rPr>
        <w:t>111.3. Привлечение физического или юридического лица к финансовой ответственности за налоговое правонарушение не освобождает физическое лицо или должностных (служебных) лиц юридического лица</w:t>
      </w:r>
      <w:r>
        <w:rPr>
          <w:rStyle w:val="s0"/>
        </w:rPr>
        <w:t xml:space="preserve"> в предусмотренных законом случаях от юридической ответственности других видов.</w:t>
      </w:r>
    </w:p>
    <w:p w:rsidR="00000000" w:rsidRDefault="00033594">
      <w:pPr>
        <w:pStyle w:val="pj"/>
      </w:pPr>
      <w:r>
        <w:rPr>
          <w:rStyle w:val="s0"/>
        </w:rPr>
        <w:t>Привлечение физического или юридического лица к финансовой ответственности за налоговое правонарушение, предусматривающий установление контролирующими органами вине лица, не пр</w:t>
      </w:r>
      <w:r>
        <w:rPr>
          <w:rStyle w:val="s0"/>
        </w:rPr>
        <w:t>едусматривает презумпции наличия вины физического лица или должностных (служебных) лиц юридического лица в случаях привлечения физического лица или должностных (служебных) лиц юридического лица к юридической ответственности других видов и не освобождает от</w:t>
      </w:r>
      <w:r>
        <w:rPr>
          <w:rStyle w:val="s0"/>
        </w:rPr>
        <w:t xml:space="preserve"> обязанности ее доказательства в порядке, предусмотренном законом.</w:t>
      </w:r>
    </w:p>
    <w:p w:rsidR="00000000" w:rsidRDefault="00033594">
      <w:pPr>
        <w:pStyle w:val="pj"/>
      </w:pPr>
      <w:r>
        <w:rPr>
          <w:rStyle w:val="s0"/>
        </w:rPr>
        <w:t>111.4. Лицо считается совершившим правонарушение повторно, если она была привлечена к ответственности в установленном настоящим Кодексом порядке.</w:t>
      </w:r>
    </w:p>
    <w:p w:rsidR="00000000" w:rsidRDefault="00033594">
      <w:pPr>
        <w:pStyle w:val="pj"/>
      </w:pPr>
      <w:r>
        <w:rPr>
          <w:rStyle w:val="s0"/>
        </w:rPr>
        <w:t>111.5. Длящееся правонарушение - непрерывно</w:t>
      </w:r>
      <w:r>
        <w:rPr>
          <w:rStyle w:val="s0"/>
        </w:rPr>
        <w:t>е невыполнение норм этого Кодекса налогоплательщиком, который совершил определенные действия или допустил бездействие и не совершал дальнейших действий для его устранения до момента обнаружения такого правонарушения контролирующим органом.</w:t>
      </w:r>
    </w:p>
    <w:p w:rsidR="00000000" w:rsidRDefault="00033594">
      <w:pPr>
        <w:pStyle w:val="pj"/>
      </w:pPr>
      <w:r>
        <w:rPr>
          <w:rStyle w:val="s0"/>
        </w:rPr>
        <w:t>111.6. Уведомлен</w:t>
      </w:r>
      <w:r>
        <w:rPr>
          <w:rStyle w:val="s0"/>
        </w:rPr>
        <w:t>ие налогоплательщику (или любым другим лицам, действовавшим от его имени и/или в его интересах) о подозрении в совершении уголовного правонарушения относительно предоставления неправомерной выгоды не может основываться исключительно на факте внесения таким</w:t>
      </w:r>
      <w:r>
        <w:rPr>
          <w:rStyle w:val="s0"/>
        </w:rPr>
        <w:t xml:space="preserve"> налогоплательщиком изменений в ранее поданную налоговую отчетность согласно </w:t>
      </w:r>
      <w:hyperlink w:anchor="sub500000" w:history="1">
        <w:r>
          <w:rPr>
            <w:rStyle w:val="a5"/>
            <w:color w:val="0000FF"/>
            <w:u w:val="single"/>
          </w:rPr>
          <w:t xml:space="preserve">пункту 50.1 </w:t>
        </w:r>
        <w:r>
          <w:rPr>
            <w:rStyle w:val="a5"/>
            <w:color w:val="0000FF"/>
            <w:u w:val="single"/>
            <w:vertAlign w:val="superscript"/>
          </w:rPr>
          <w:t>1</w:t>
        </w:r>
        <w:r>
          <w:rPr>
            <w:rStyle w:val="a5"/>
            <w:color w:val="0000FF"/>
            <w:u w:val="single"/>
          </w:rPr>
          <w:t xml:space="preserve"> статьи 50</w:t>
        </w:r>
      </w:hyperlink>
      <w:r>
        <w:rPr>
          <w:rStyle w:val="s0"/>
        </w:rPr>
        <w:t xml:space="preserve"> настоящего Кодекса и/или на факте осуществления им корректировки (увеличения) финансового результата до налогообложения (пр</w:t>
      </w:r>
      <w:r>
        <w:rPr>
          <w:rStyle w:val="s0"/>
        </w:rPr>
        <w:t xml:space="preserve">ибыли или убытка) согласно </w:t>
      </w:r>
      <w:hyperlink w:anchor="sub1400000" w:history="1">
        <w:r>
          <w:rPr>
            <w:rStyle w:val="a5"/>
            <w:color w:val="0000FF"/>
            <w:u w:val="single"/>
          </w:rPr>
          <w:t>подпункту 140.6.1 пункта 140.6 статьи 140</w:t>
        </w:r>
      </w:hyperlink>
      <w:r>
        <w:rPr>
          <w:rStyle w:val="s0"/>
        </w:rPr>
        <w:t xml:space="preserve"> настоящего Кодекса, или определение объекта налогообложения в соответствии с </w:t>
      </w:r>
      <w:hyperlink w:anchor="sub1410000" w:history="1">
        <w:r>
          <w:rPr>
            <w:rStyle w:val="a5"/>
            <w:color w:val="0000FF"/>
            <w:u w:val="single"/>
          </w:rPr>
          <w:t xml:space="preserve">подпунктом 141.9 </w:t>
        </w:r>
        <w:r>
          <w:rPr>
            <w:rStyle w:val="a5"/>
            <w:color w:val="0000FF"/>
            <w:u w:val="single"/>
            <w:vertAlign w:val="superscript"/>
          </w:rPr>
          <w:t>1</w:t>
        </w:r>
        <w:r>
          <w:rPr>
            <w:rStyle w:val="a5"/>
            <w:color w:val="0000FF"/>
            <w:u w:val="single"/>
          </w:rPr>
          <w:t xml:space="preserve">.2.16 подпункта 141.9 </w:t>
        </w:r>
        <w:r>
          <w:rPr>
            <w:rStyle w:val="a5"/>
            <w:color w:val="0000FF"/>
            <w:u w:val="single"/>
            <w:vertAlign w:val="superscript"/>
          </w:rPr>
          <w:t>1</w:t>
        </w:r>
        <w:r>
          <w:rPr>
            <w:rStyle w:val="a5"/>
            <w:color w:val="0000FF"/>
            <w:u w:val="single"/>
          </w:rPr>
          <w:t xml:space="preserve">.2 </w:t>
        </w:r>
        <w:r>
          <w:rPr>
            <w:rStyle w:val="a5"/>
            <w:color w:val="0000FF"/>
            <w:u w:val="single"/>
          </w:rPr>
          <w:t xml:space="preserve">пункта 141.9 </w:t>
        </w:r>
        <w:r>
          <w:rPr>
            <w:rStyle w:val="a5"/>
            <w:color w:val="0000FF"/>
            <w:u w:val="single"/>
            <w:vertAlign w:val="superscript"/>
          </w:rPr>
          <w:t>1</w:t>
        </w:r>
        <w:r>
          <w:rPr>
            <w:rStyle w:val="a5"/>
            <w:color w:val="0000FF"/>
            <w:u w:val="single"/>
          </w:rPr>
          <w:t xml:space="preserve"> статьи 141</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130" w:name="SUB1120000"/>
      <w:bookmarkEnd w:id="130"/>
      <w:r>
        <w:rPr>
          <w:rStyle w:val="s1"/>
        </w:rPr>
        <w:t>Статья 112. Общие условия привлечения к финансовой ответственности за совершение налоговых правонарушений и нарушение другого законодательства, контроль за соблюдением которого возложен на контролирующие орга</w:t>
      </w:r>
      <w:r>
        <w:rPr>
          <w:rStyle w:val="s1"/>
        </w:rPr>
        <w:t>ны</w:t>
      </w:r>
    </w:p>
    <w:p w:rsidR="00000000" w:rsidRDefault="00033594">
      <w:pPr>
        <w:pStyle w:val="pj"/>
      </w:pPr>
      <w:r>
        <w:rPr>
          <w:rStyle w:val="s0"/>
        </w:rPr>
        <w:t>112.1. Лицо может быть привлечено к финансовой ответственности за совершение налогового правонарушения при наличии в ее деянии (действии или бездействии) вины, кроме случаев, предусмотренных настоящим Кодексом.</w:t>
      </w:r>
    </w:p>
    <w:p w:rsidR="00000000" w:rsidRDefault="00033594">
      <w:pPr>
        <w:pStyle w:val="pj"/>
      </w:pPr>
      <w:r>
        <w:rPr>
          <w:rStyle w:val="s0"/>
        </w:rPr>
        <w:t>112.2. Лицо считается виновным в совершени</w:t>
      </w:r>
      <w:r>
        <w:rPr>
          <w:rStyle w:val="s0"/>
        </w:rPr>
        <w:t>и правонарушения, если будет установлено, что она имела возможность для соблюдения правил и норм, за нарушение которых настоящим Кодексом предусмотрена ответственность, однако не приняла достаточных мер по их соблюдению.</w:t>
      </w:r>
    </w:p>
    <w:p w:rsidR="00000000" w:rsidRDefault="00033594">
      <w:pPr>
        <w:pStyle w:val="pj"/>
      </w:pPr>
      <w:r>
        <w:rPr>
          <w:rStyle w:val="s0"/>
        </w:rPr>
        <w:t>Принятые налогоплательщиком меры по</w:t>
      </w:r>
      <w:r>
        <w:rPr>
          <w:rStyle w:val="s0"/>
        </w:rPr>
        <w:t xml:space="preserve"> соблюдению правил и норм налогового законодательства считаются достаточными, если контролирующий орган не докажет, что, совершая определенные действия или допуская бездействие, за которые предусмотрена ответственность, налогоплательщик действовал глупо, н</w:t>
      </w:r>
      <w:r>
        <w:rPr>
          <w:rStyle w:val="s0"/>
        </w:rPr>
        <w:t>едобросовестно и без должной осмотрительности.</w:t>
      </w:r>
    </w:p>
    <w:p w:rsidR="00000000" w:rsidRDefault="00033594">
      <w:pPr>
        <w:pStyle w:val="pj"/>
      </w:pPr>
      <w:r>
        <w:rPr>
          <w:rStyle w:val="s0"/>
        </w:rPr>
        <w:t>112.3. Лицо не может быть привлечено к финансовой ответственности за совершение налогового правонарушения иначе, как по основаниям и в порядке, предусмотренных настоящим Кодексом.</w:t>
      </w:r>
    </w:p>
    <w:p w:rsidR="00000000" w:rsidRDefault="00033594">
      <w:pPr>
        <w:pStyle w:val="pj"/>
      </w:pPr>
      <w:r>
        <w:rPr>
          <w:rStyle w:val="s0"/>
        </w:rPr>
        <w:t>112.4. Лицо не может быть при</w:t>
      </w:r>
      <w:r>
        <w:rPr>
          <w:rStyle w:val="s0"/>
        </w:rPr>
        <w:t>влечено дважды к ответственности одного вида за совершение одного и того же налогового правонарушения.</w:t>
      </w:r>
    </w:p>
    <w:p w:rsidR="00000000" w:rsidRDefault="00033594">
      <w:pPr>
        <w:pStyle w:val="pj"/>
      </w:pPr>
      <w:r>
        <w:rPr>
          <w:rStyle w:val="s0"/>
        </w:rPr>
        <w:t>112.5. Основанием для привлечения лица к финансовой ответственности за совершение налогового правонарушения и взыскания штрафа является налоговое уведомл</w:t>
      </w:r>
      <w:r>
        <w:rPr>
          <w:rStyle w:val="s0"/>
        </w:rPr>
        <w:t xml:space="preserve">ение-решение, отвечающее требованиям, определенным </w:t>
      </w:r>
      <w:hyperlink w:anchor="sub580000" w:history="1">
        <w:r>
          <w:rPr>
            <w:rStyle w:val="a5"/>
            <w:color w:val="0000FF"/>
            <w:u w:val="single"/>
          </w:rPr>
          <w:t>пунктом 58.1 статьи 58</w:t>
        </w:r>
      </w:hyperlink>
      <w:r>
        <w:rPr>
          <w:rStyle w:val="s0"/>
        </w:rPr>
        <w:t xml:space="preserve"> настоящего Кодекса.</w:t>
      </w:r>
    </w:p>
    <w:p w:rsidR="00000000" w:rsidRDefault="00033594">
      <w:pPr>
        <w:pStyle w:val="pj"/>
      </w:pPr>
      <w:r>
        <w:rPr>
          <w:rStyle w:val="s0"/>
        </w:rPr>
        <w:t>112.6. Привлечение или освобождения лица от финансовой ответственности за совершение налогового правонарушения не освобождает ее от исполнения налоговой обязанности, а также другой обязанности, предусмотренной настоящим Кодексом, нарушение которого стало о</w:t>
      </w:r>
      <w:r>
        <w:rPr>
          <w:rStyle w:val="s0"/>
        </w:rPr>
        <w:t>снованием для привлечения к ответственности.</w:t>
      </w:r>
    </w:p>
    <w:p w:rsidR="00000000" w:rsidRDefault="00033594">
      <w:pPr>
        <w:pStyle w:val="pj"/>
      </w:pPr>
      <w:r>
        <w:rPr>
          <w:rStyle w:val="s0"/>
        </w:rPr>
        <w:t>112.7. В случае если контролирующий орган не докажет, что налогоплательщик имел возможность для соблюдения правил и норм, за нарушение которых настоящим Кодексом предусмотрена ответственность, однако не принял д</w:t>
      </w:r>
      <w:r>
        <w:rPr>
          <w:rStyle w:val="s0"/>
        </w:rPr>
        <w:t>остаточных мер по их соблюдению, налогоплательщик не может быть привлечен к ответственности за такое нарушение. Положения настоящего пункта применяются только в случае, если условием привлечения к финансовой ответственности за налоговое правонарушение явля</w:t>
      </w:r>
      <w:r>
        <w:rPr>
          <w:rStyle w:val="s0"/>
        </w:rPr>
        <w:t>ется наличие вины налогоплательщика.</w:t>
      </w:r>
    </w:p>
    <w:p w:rsidR="00000000" w:rsidRDefault="00033594">
      <w:pPr>
        <w:pStyle w:val="pj"/>
      </w:pPr>
      <w:r>
        <w:rPr>
          <w:rStyle w:val="s0"/>
        </w:rPr>
        <w:t>Порядок доказывания обстоятельств, при которых лицо может быть привлечено к финансовой ответственности за совершенное налоговое правонарушение, в пределах судебного производства определяется процессуальным законодательс</w:t>
      </w:r>
      <w:r>
        <w:rPr>
          <w:rStyle w:val="s0"/>
        </w:rPr>
        <w:t>твом.</w:t>
      </w:r>
    </w:p>
    <w:p w:rsidR="00000000" w:rsidRDefault="00033594">
      <w:pPr>
        <w:pStyle w:val="pj"/>
      </w:pPr>
      <w:r>
        <w:rPr>
          <w:rStyle w:val="s0"/>
        </w:rPr>
        <w:t>Все сомнения о наличии обстоятельств, при которых лицо может быть привлечено к ответственности за нарушение налогового законодательства и другого законодательства, контроль за которым возложен на контролирующий орган, трактуются в пользу такого лица.</w:t>
      </w:r>
    </w:p>
    <w:p w:rsidR="00000000" w:rsidRDefault="00033594">
      <w:pPr>
        <w:pStyle w:val="pj"/>
      </w:pPr>
      <w:r>
        <w:rPr>
          <w:rStyle w:val="s0"/>
        </w:rPr>
        <w:t>112.8. Обстоятельствами, освобождающие от финансовой ответственности за совершение налоговых правонарушений и нарушение другого законодательства, контроль за соблюдением которого возложен на контролирующие органы, являются:</w:t>
      </w:r>
    </w:p>
    <w:p w:rsidR="00000000" w:rsidRDefault="00033594">
      <w:pPr>
        <w:pStyle w:val="pj"/>
      </w:pPr>
      <w:r>
        <w:rPr>
          <w:rStyle w:val="s0"/>
        </w:rPr>
        <w:t xml:space="preserve">112.8.1. истек сроков давности </w:t>
      </w:r>
      <w:r>
        <w:rPr>
          <w:rStyle w:val="s0"/>
        </w:rPr>
        <w:t>применения штрафов за совершение налогового правонарушения;</w:t>
      </w:r>
    </w:p>
    <w:p w:rsidR="00000000" w:rsidRDefault="00033594">
      <w:pPr>
        <w:pStyle w:val="pj"/>
      </w:pPr>
      <w:r>
        <w:rPr>
          <w:rStyle w:val="s0"/>
        </w:rPr>
        <w:t>112.8.2. совершение деяния (действия или бездействия) лицом, действующим в соответствии с индивидуальной налоговой консультации, предоставленной такому налогоплательщику в бумажной или электронной</w:t>
      </w:r>
      <w:r>
        <w:rPr>
          <w:rStyle w:val="s0"/>
        </w:rPr>
        <w:t xml:space="preserve"> форме, при условии, что такая консультация зарегистрирована в едином реестре индивидуальных налоговых консультаций, или в обобщающей налоговой консультации и / или к выводу объединенной палаты, Большой палаты Верховного Суда по применению нормы права, от </w:t>
      </w:r>
      <w:r>
        <w:rPr>
          <w:rStyle w:val="s0"/>
        </w:rPr>
        <w:t>которого в дальнейшем было уступлено;</w:t>
      </w:r>
    </w:p>
    <w:p w:rsidR="00000000" w:rsidRDefault="00033594">
      <w:pPr>
        <w:pStyle w:val="pj"/>
      </w:pPr>
      <w:r>
        <w:rPr>
          <w:rStyle w:val="s0"/>
        </w:rPr>
        <w:t>112.8.3. совершение деяния (действия или бездействия) лицом, действующим в соответствии с правовых заключений Верховного Суда, изложенных в решении по результатам рассмотрения образцовой дела, которые в дальнейшем были</w:t>
      </w:r>
      <w:r>
        <w:rPr>
          <w:rStyle w:val="s0"/>
        </w:rPr>
        <w:t xml:space="preserve"> изменены по результатам пересмотра Большой Палатой Верховного Суда;</w:t>
      </w:r>
    </w:p>
    <w:p w:rsidR="00000000" w:rsidRDefault="00033594">
      <w:pPr>
        <w:pStyle w:val="pj"/>
      </w:pPr>
      <w:r>
        <w:rPr>
          <w:rStyle w:val="s0"/>
        </w:rPr>
        <w:t>112.8.4. совершение деяния (действия или бездействия) в результате незаконных решений, действий или бездействия контролирующих органов;</w:t>
      </w:r>
    </w:p>
    <w:p w:rsidR="00000000" w:rsidRDefault="00033594">
      <w:pPr>
        <w:pStyle w:val="pj"/>
      </w:pPr>
      <w:r>
        <w:rPr>
          <w:rStyle w:val="s0"/>
        </w:rPr>
        <w:t>112.8.5. совершение деяния (действия или бездействи</w:t>
      </w:r>
      <w:r>
        <w:rPr>
          <w:rStyle w:val="s0"/>
        </w:rPr>
        <w:t xml:space="preserve">я) по вине банка, органа, осуществляющего казначейское обслуживание бюджетных средств, небанковского поставщика платежных услуг, эквайера, эмитента электронных денег (в отношении налоговых правонарушений, предусмотренных </w:t>
      </w:r>
      <w:hyperlink w:anchor="sub1240000" w:history="1">
        <w:r>
          <w:rPr>
            <w:rStyle w:val="a5"/>
            <w:color w:val="0000FF"/>
            <w:u w:val="single"/>
          </w:rPr>
          <w:t>ст</w:t>
        </w:r>
        <w:r>
          <w:rPr>
            <w:rStyle w:val="a5"/>
            <w:color w:val="0000FF"/>
            <w:u w:val="single"/>
          </w:rPr>
          <w:t>атьями 124</w:t>
        </w:r>
      </w:hyperlink>
      <w:r>
        <w:rPr>
          <w:rStyle w:val="s0"/>
        </w:rPr>
        <w:t xml:space="preserve"> и </w:t>
      </w:r>
      <w:hyperlink w:anchor="sub125010000" w:history="1">
        <w:r>
          <w:rPr>
            <w:rStyle w:val="a5"/>
            <w:color w:val="0000FF"/>
            <w:u w:val="single"/>
          </w:rPr>
          <w:t>125-1</w:t>
        </w:r>
      </w:hyperlink>
      <w:r>
        <w:rPr>
          <w:rStyle w:val="s0"/>
        </w:rPr>
        <w:t xml:space="preserve"> настоящего Кодекса);</w:t>
      </w:r>
    </w:p>
    <w:p w:rsidR="00000000" w:rsidRDefault="00033594">
      <w:pPr>
        <w:pStyle w:val="pj"/>
      </w:pPr>
      <w:r>
        <w:rPr>
          <w:rStyle w:val="s0"/>
        </w:rPr>
        <w:t>112.8.6. совершение деяния (действия или бездействия) по вине оператора почтовой связи, информация о котором содержится в Едином государственном реестре операторов почтовой связи, п</w:t>
      </w:r>
      <w:r>
        <w:rPr>
          <w:rStyle w:val="s0"/>
        </w:rPr>
        <w:t xml:space="preserve">ри условии выполнения долга, определенного абзацем вторым </w:t>
      </w:r>
      <w:hyperlink w:anchor="sub490000" w:history="1">
        <w:r>
          <w:rPr>
            <w:rStyle w:val="a5"/>
            <w:color w:val="0000FF"/>
            <w:u w:val="single"/>
          </w:rPr>
          <w:t>пункта 49.6 статьи 49</w:t>
        </w:r>
      </w:hyperlink>
      <w:r>
        <w:rPr>
          <w:rStyle w:val="s0"/>
        </w:rPr>
        <w:t xml:space="preserve"> настоящего Кодекса;</w:t>
      </w:r>
    </w:p>
    <w:p w:rsidR="00000000" w:rsidRDefault="00033594">
      <w:pPr>
        <w:pStyle w:val="pj"/>
      </w:pPr>
      <w:r>
        <w:rPr>
          <w:rStyle w:val="s0"/>
        </w:rPr>
        <w:t xml:space="preserve">112.8.7. совершение деяния (действия или бездействия) вследствие обнаружения в работе электронного кабинета технической и / </w:t>
      </w:r>
      <w:r>
        <w:rPr>
          <w:rStyle w:val="s0"/>
        </w:rPr>
        <w:t>или методологической ошибки или технического сбоя в работе электронного кабинета и признание такой ошибки / сбоя техническим администратором и / или методологом электронного кабинета или согласно сообщению на официальном веб-сайте центрального органа испол</w:t>
      </w:r>
      <w:r>
        <w:rPr>
          <w:rStyle w:val="s0"/>
        </w:rPr>
        <w:t>нительной власти, реализующего государственную налоговую политику, или подтверждение ее / его существования решению суда, если нарушения были обусловлены исключительно технической и / или методологической ошибкой или техническим сбоем в работе электронного</w:t>
      </w:r>
      <w:r>
        <w:rPr>
          <w:rStyle w:val="s0"/>
        </w:rPr>
        <w:t xml:space="preserve"> кабинета.</w:t>
      </w:r>
    </w:p>
    <w:p w:rsidR="00000000" w:rsidRDefault="00033594">
      <w:pPr>
        <w:pStyle w:val="pj"/>
      </w:pPr>
      <w:r>
        <w:rPr>
          <w:rStyle w:val="s0"/>
        </w:rPr>
        <w:t>Неначисление штрафов и / или пени за нарушения, которые были обусловлены исключительно технической и / или методологической ошибкой или техническим сбоем в работе электронного кабинета, закрепляется (реализуется) в программном обеспечении, котор</w:t>
      </w:r>
      <w:r>
        <w:rPr>
          <w:rStyle w:val="s0"/>
        </w:rPr>
        <w:t>ое применяется для автоматического расчета штрафов и / или пени за нарушение налогового законодательства;</w:t>
      </w:r>
    </w:p>
    <w:p w:rsidR="00000000" w:rsidRDefault="00033594">
      <w:pPr>
        <w:pStyle w:val="pj"/>
      </w:pPr>
      <w:r>
        <w:rPr>
          <w:rStyle w:val="s0"/>
        </w:rPr>
        <w:t xml:space="preserve">112.8.8. самостоятельное исправление налогоплательщиком с соблюдением порядка, требований и ограничений, предусмотренных </w:t>
      </w:r>
      <w:hyperlink w:anchor="sub500000" w:history="1">
        <w:r>
          <w:rPr>
            <w:rStyle w:val="a5"/>
            <w:color w:val="0000FF"/>
            <w:u w:val="single"/>
          </w:rPr>
          <w:t>статьей 50</w:t>
        </w:r>
      </w:hyperlink>
      <w:r>
        <w:rPr>
          <w:rStyle w:val="s0"/>
        </w:rPr>
        <w:t xml:space="preserve"> настоящего Кодекса, ошибок, содержащихся в ранее представленных им налоговых декларациях и расчетах (уточняющих налоговых декларациях и расчетах), при условии уплаты самостоятельно доначисленных налоговых обязательств и штрафных ( финансовых)</w:t>
      </w:r>
      <w:r>
        <w:rPr>
          <w:rStyle w:val="s0"/>
        </w:rPr>
        <w:t xml:space="preserve"> санкций (штрафов), предусмотренных </w:t>
      </w:r>
      <w:hyperlink w:anchor="sub500000" w:history="1">
        <w:r>
          <w:rPr>
            <w:rStyle w:val="a5"/>
            <w:color w:val="0000FF"/>
            <w:u w:val="single"/>
          </w:rPr>
          <w:t>пунктом 50.1 статьи 50</w:t>
        </w:r>
      </w:hyperlink>
      <w:r>
        <w:rPr>
          <w:rStyle w:val="s0"/>
        </w:rPr>
        <w:t xml:space="preserve"> этого Кодекса (по правонарушения, предусмотренного </w:t>
      </w:r>
      <w:hyperlink w:anchor="sub1230000" w:history="1">
        <w:r>
          <w:rPr>
            <w:rStyle w:val="a5"/>
            <w:color w:val="0000FF"/>
            <w:u w:val="single"/>
          </w:rPr>
          <w:t>пунктом 123.1 статьи 123</w:t>
        </w:r>
      </w:hyperlink>
      <w:r>
        <w:rPr>
          <w:rStyle w:val="s0"/>
        </w:rPr>
        <w:t xml:space="preserve"> настоящего Кодекса).</w:t>
      </w:r>
    </w:p>
    <w:p w:rsidR="00000000" w:rsidRDefault="00033594">
      <w:pPr>
        <w:pStyle w:val="pj"/>
      </w:pPr>
      <w:r>
        <w:rPr>
          <w:rStyle w:val="s0"/>
        </w:rPr>
        <w:t>Невыполнение налогоплательщиком тре</w:t>
      </w:r>
      <w:r>
        <w:rPr>
          <w:rStyle w:val="s0"/>
        </w:rPr>
        <w:t xml:space="preserve">бований, предусмотренных абзацами третьим - пятым </w:t>
      </w:r>
      <w:hyperlink w:anchor="sub500000" w:history="1">
        <w:r>
          <w:rPr>
            <w:rStyle w:val="a5"/>
            <w:color w:val="0000FF"/>
            <w:u w:val="single"/>
          </w:rPr>
          <w:t>пункта 50.1 статьи 50</w:t>
        </w:r>
      </w:hyperlink>
      <w:r>
        <w:rPr>
          <w:rStyle w:val="s0"/>
        </w:rPr>
        <w:t xml:space="preserve"> настоящего Кодекса, в части самостоятельного начисления и уплаты штрафа, предусмотренного настоящим пунктом, влечет наложение штрафа в соответствии с </w:t>
      </w:r>
      <w:hyperlink w:anchor="sub1200000" w:history="1">
        <w:r>
          <w:rPr>
            <w:rStyle w:val="a5"/>
            <w:color w:val="0000FF"/>
            <w:u w:val="single"/>
          </w:rPr>
          <w:t>пунктом 120.2 статьи 120</w:t>
        </w:r>
      </w:hyperlink>
      <w:r>
        <w:rPr>
          <w:rStyle w:val="s0"/>
        </w:rPr>
        <w:t xml:space="preserve"> настоящего Кодекса;</w:t>
      </w:r>
    </w:p>
    <w:p w:rsidR="00000000" w:rsidRDefault="00033594">
      <w:pPr>
        <w:pStyle w:val="pj"/>
      </w:pPr>
      <w:r>
        <w:rPr>
          <w:rStyle w:val="s0"/>
        </w:rPr>
        <w:t>112.8.8.1. ложная уплата налогоплательщиком, в том числе налоговым агентом, денежного обязательства на другой бюджетный счет (без нарушения законодательно определенного срока уплат</w:t>
      </w:r>
      <w:r>
        <w:rPr>
          <w:rStyle w:val="s0"/>
        </w:rPr>
        <w:t>ы налога или согласованной суммы денежного обязательства в бюджет). Условием подтверждения таких обстоятельств является совершение плательщиком действий, предусмотренных статьей 43 настоящего Кодекса, относительно возврата ошибочно уплаченных денежных обяз</w:t>
      </w:r>
      <w:r>
        <w:rPr>
          <w:rStyle w:val="s0"/>
        </w:rPr>
        <w:t>ательств;</w:t>
      </w:r>
    </w:p>
    <w:p w:rsidR="00000000" w:rsidRDefault="00033594">
      <w:pPr>
        <w:pStyle w:val="pj"/>
      </w:pPr>
      <w:r>
        <w:rPr>
          <w:rStyle w:val="s0"/>
        </w:rPr>
        <w:t>112.8.9. совершение деяния (действия или бездействия) вследствие обстоятельств непреодолимой силы (форс-мажора)</w:t>
      </w:r>
    </w:p>
    <w:p w:rsidR="00000000" w:rsidRDefault="00033594">
      <w:pPr>
        <w:pStyle w:val="pj"/>
      </w:pPr>
      <w:r>
        <w:rPr>
          <w:rStyle w:val="s0"/>
        </w:rPr>
        <w:t>112.8.10. совершение деяния (действия или бездействия) лицом, действующим в соответствии с консультации по вопросам практического прим</w:t>
      </w:r>
      <w:r>
        <w:rPr>
          <w:rStyle w:val="s0"/>
        </w:rPr>
        <w:t>енения отдельных норм законодательства Украины по вопросам таможенного дела, предоставленной в письменной или электронной форме, а также в обобщающей консультации, в частности на основании того, что в дальнейшем такие консультации были изменены или отменен</w:t>
      </w:r>
      <w:r>
        <w:rPr>
          <w:rStyle w:val="s0"/>
        </w:rPr>
        <w:t>ы;</w:t>
      </w:r>
    </w:p>
    <w:p w:rsidR="00000000" w:rsidRDefault="00033594">
      <w:pPr>
        <w:pStyle w:val="pj"/>
      </w:pPr>
      <w:r>
        <w:rPr>
          <w:rStyle w:val="s0"/>
        </w:rPr>
        <w:t xml:space="preserve">112.8.11. совершение деяния (действия или бездействия) лицом, действующим в соответствии с предоставленным предварительного решения таможенного органа о применении отдельных положений законодательства Украины по вопросам таможенного дела, в том числе в </w:t>
      </w:r>
      <w:r>
        <w:rPr>
          <w:rStyle w:val="s0"/>
        </w:rPr>
        <w:t xml:space="preserve">случае, если такое решение в дальнейшем было отозвано из причин, установленных </w:t>
      </w:r>
      <w:hyperlink r:id="rId210" w:anchor="sub_id=230000" w:history="1">
        <w:r>
          <w:rPr>
            <w:rStyle w:val="a5"/>
            <w:color w:val="0000FF"/>
            <w:u w:val="single"/>
          </w:rPr>
          <w:t>пунктами 2, 3 части седьмой статьи 23</w:t>
        </w:r>
      </w:hyperlink>
      <w:r>
        <w:rPr>
          <w:rStyle w:val="s0"/>
        </w:rPr>
        <w:t xml:space="preserve"> Таможенного кодекса Украины;</w:t>
      </w:r>
    </w:p>
    <w:p w:rsidR="00000000" w:rsidRDefault="00033594">
      <w:pPr>
        <w:pStyle w:val="pj"/>
        <w:ind w:left="1200" w:hanging="800"/>
      </w:pPr>
      <w:r>
        <w:rPr>
          <w:rStyle w:val="s0"/>
        </w:rPr>
        <w:t xml:space="preserve">112.8.12. иные случаи освобождения от финансовой ответственности, предусмотренные настоящим Кодексом или </w:t>
      </w:r>
      <w:hyperlink r:id="rId211" w:anchor="sub_id=230000" w:history="1">
        <w:r>
          <w:rPr>
            <w:rStyle w:val="a5"/>
            <w:color w:val="0000FF"/>
            <w:u w:val="single"/>
          </w:rPr>
          <w:t>Таможенным кодексом</w:t>
        </w:r>
      </w:hyperlink>
      <w:r>
        <w:rPr>
          <w:rStyle w:val="s0"/>
        </w:rPr>
        <w:t xml:space="preserve"> Украины</w:t>
      </w:r>
      <w:r>
        <w:t>.</w:t>
      </w:r>
    </w:p>
    <w:p w:rsidR="00000000" w:rsidRDefault="00033594">
      <w:pPr>
        <w:pStyle w:val="pj"/>
        <w:ind w:left="1200" w:hanging="800"/>
      </w:pPr>
      <w:r>
        <w:t> </w:t>
      </w:r>
    </w:p>
    <w:p w:rsidR="00000000" w:rsidRDefault="00033594">
      <w:pPr>
        <w:pStyle w:val="pj"/>
        <w:ind w:left="1200" w:hanging="800"/>
      </w:pPr>
      <w:bookmarkStart w:id="131" w:name="SUB112010000"/>
      <w:bookmarkEnd w:id="131"/>
      <w:r>
        <w:rPr>
          <w:rStyle w:val="s1"/>
        </w:rPr>
        <w:t>Статья 112-1. Обстоятельства, смягча</w:t>
      </w:r>
      <w:r>
        <w:rPr>
          <w:rStyle w:val="s1"/>
        </w:rPr>
        <w:t>ющие ответственность лица</w:t>
      </w:r>
    </w:p>
    <w:p w:rsidR="00000000" w:rsidRDefault="00033594">
      <w:pPr>
        <w:pStyle w:val="pj"/>
      </w:pPr>
      <w:r>
        <w:rPr>
          <w:rStyle w:val="s0"/>
        </w:rPr>
        <w:t>112-1.1. К обстоятельств, смягчающих ответственность лица за совершение правонарушений, относятся:</w:t>
      </w:r>
    </w:p>
    <w:p w:rsidR="00000000" w:rsidRDefault="00033594">
      <w:pPr>
        <w:pStyle w:val="pj"/>
      </w:pPr>
      <w:r>
        <w:rPr>
          <w:rStyle w:val="s0"/>
        </w:rPr>
        <w:t>112-1.1.1. совершение деяния под влиянием угрозы, принуждения либо в силу материальной, служебной или иной зависимости;</w:t>
      </w:r>
    </w:p>
    <w:p w:rsidR="00000000" w:rsidRDefault="00033594">
      <w:pPr>
        <w:pStyle w:val="pj"/>
      </w:pPr>
      <w:r>
        <w:rPr>
          <w:rStyle w:val="s0"/>
        </w:rPr>
        <w:t xml:space="preserve">112-1.1.2. </w:t>
      </w:r>
      <w:r>
        <w:rPr>
          <w:rStyle w:val="s0"/>
        </w:rPr>
        <w:t>совершение деяния при стечении тяжелых личных или семейных обстоятельств;</w:t>
      </w:r>
    </w:p>
    <w:p w:rsidR="00000000" w:rsidRDefault="00033594">
      <w:pPr>
        <w:pStyle w:val="pj"/>
      </w:pPr>
      <w:r>
        <w:rPr>
          <w:rStyle w:val="s0"/>
        </w:rPr>
        <w:t xml:space="preserve">112-1.1.3. самостоятельное сообщение налогоплательщиком о совершенное им правонарушение (кроме составов правонарушений, предусмотренных </w:t>
      </w:r>
      <w:hyperlink w:anchor="sub1230000" w:history="1">
        <w:r>
          <w:rPr>
            <w:rStyle w:val="a5"/>
            <w:color w:val="0000FF"/>
            <w:u w:val="single"/>
          </w:rPr>
          <w:t xml:space="preserve">статьями 123 </w:t>
        </w:r>
        <w:r>
          <w:rPr>
            <w:rStyle w:val="a5"/>
            <w:color w:val="0000FF"/>
            <w:u w:val="single"/>
          </w:rPr>
          <w:t>и 125-1</w:t>
        </w:r>
      </w:hyperlink>
      <w:r>
        <w:rPr>
          <w:rStyle w:val="s0"/>
        </w:rPr>
        <w:t xml:space="preserve"> настоящего Кодекса).</w:t>
      </w:r>
    </w:p>
    <w:p w:rsidR="00000000" w:rsidRDefault="00033594">
      <w:pPr>
        <w:pStyle w:val="pj"/>
        <w:ind w:left="1200" w:hanging="800"/>
      </w:pPr>
      <w:r>
        <w:rPr>
          <w:rStyle w:val="s0"/>
        </w:rPr>
        <w:t>112-1.2. Контролирующий орган может признать обстоятельствами, смягчающими ответственность лица, также и другие обстоятельства, не предусмотренные пунктом 112-1.1 этой статьи.</w:t>
      </w:r>
    </w:p>
    <w:p w:rsidR="00000000" w:rsidRDefault="00033594">
      <w:pPr>
        <w:pStyle w:val="pj"/>
      </w:pPr>
      <w:r>
        <w:t> </w:t>
      </w:r>
    </w:p>
    <w:p w:rsidR="00000000" w:rsidRDefault="00033594">
      <w:pPr>
        <w:pStyle w:val="pj"/>
        <w:ind w:left="1200" w:hanging="800"/>
      </w:pPr>
      <w:bookmarkStart w:id="132" w:name="SUB1130000"/>
      <w:bookmarkEnd w:id="132"/>
      <w:r>
        <w:rPr>
          <w:rStyle w:val="s1"/>
        </w:rPr>
        <w:t>Статья 113. Штрафные (финансовые) санкции (штрафы</w:t>
      </w:r>
      <w:r>
        <w:rPr>
          <w:rStyle w:val="s1"/>
        </w:rPr>
        <w:t>)</w:t>
      </w:r>
    </w:p>
    <w:p w:rsidR="00000000" w:rsidRDefault="00033594">
      <w:pPr>
        <w:pStyle w:val="pj"/>
      </w:pPr>
      <w:r>
        <w:rPr>
          <w:rStyle w:val="s0"/>
        </w:rPr>
        <w:t xml:space="preserve">113.1. Предельные сроки применения штрафных (финансовых) санкций (штрафов) к налогоплательщикам соответствуют срокам давности для начисления денежных обязательств, определенным </w:t>
      </w:r>
      <w:hyperlink w:anchor="sub1020000" w:history="1">
        <w:r>
          <w:rPr>
            <w:rStyle w:val="a5"/>
            <w:color w:val="0000FF"/>
            <w:u w:val="single"/>
          </w:rPr>
          <w:t>статьей 102</w:t>
        </w:r>
      </w:hyperlink>
      <w:r>
        <w:rPr>
          <w:rStyle w:val="s0"/>
        </w:rPr>
        <w:t xml:space="preserve"> настоящего Кодекса.</w:t>
      </w:r>
    </w:p>
    <w:p w:rsidR="00000000" w:rsidRDefault="00033594">
      <w:pPr>
        <w:pStyle w:val="pj"/>
      </w:pPr>
      <w:r>
        <w:rPr>
          <w:rStyle w:val="s0"/>
        </w:rPr>
        <w:t>113.2. Течен</w:t>
      </w:r>
      <w:r>
        <w:rPr>
          <w:rStyle w:val="s0"/>
        </w:rPr>
        <w:t xml:space="preserve">ие срока давности для применения штрафных (финансовых) санкций (штрафов) приостанавливается в случаях, определенных </w:t>
      </w:r>
      <w:hyperlink w:anchor="sub1020000" w:history="1">
        <w:r>
          <w:rPr>
            <w:rStyle w:val="a5"/>
            <w:color w:val="0000FF"/>
            <w:u w:val="single"/>
          </w:rPr>
          <w:t>пунктом 102.3 статьи 102</w:t>
        </w:r>
      </w:hyperlink>
      <w:r>
        <w:rPr>
          <w:rStyle w:val="s0"/>
        </w:rPr>
        <w:t xml:space="preserve"> настоящего Кодекса.</w:t>
      </w:r>
    </w:p>
    <w:p w:rsidR="00000000" w:rsidRDefault="00033594">
      <w:pPr>
        <w:pStyle w:val="pj"/>
      </w:pPr>
      <w:r>
        <w:rPr>
          <w:rStyle w:val="s0"/>
        </w:rPr>
        <w:t>113.3. В случае совершения налогоплательщиком двух или более н</w:t>
      </w:r>
      <w:r>
        <w:rPr>
          <w:rStyle w:val="s0"/>
        </w:rPr>
        <w:t>арушений другого законодательства, контроль за соблюдением которого возложен на контролирующие органы, штрафные (финансовые) санкции (штрафы) применяются за каждое совершенное разовое и продолжающееся нарушение отдельно</w:t>
      </w:r>
      <w:r>
        <w:t>.</w:t>
      </w:r>
    </w:p>
    <w:p w:rsidR="00000000" w:rsidRDefault="00033594">
      <w:pPr>
        <w:pStyle w:val="pj"/>
      </w:pPr>
      <w:r>
        <w:rPr>
          <w:rStyle w:val="s0"/>
        </w:rPr>
        <w:t>113.5. Течение срока давности для п</w:t>
      </w:r>
      <w:r>
        <w:rPr>
          <w:rStyle w:val="s0"/>
        </w:rPr>
        <w:t xml:space="preserve">рименения штрафных (финансовых) санкций (штрафов) возобновляется со дня, следующего за днем устранения предусмотренных </w:t>
      </w:r>
      <w:hyperlink w:anchor="sub1020000" w:history="1">
        <w:r>
          <w:rPr>
            <w:rStyle w:val="a5"/>
            <w:color w:val="0000FF"/>
            <w:u w:val="single"/>
          </w:rPr>
          <w:t>пунктом 102.3 статьи 102</w:t>
        </w:r>
      </w:hyperlink>
      <w:r>
        <w:rPr>
          <w:rStyle w:val="s0"/>
        </w:rPr>
        <w:t xml:space="preserve"> настоящего Кодекса обстоятельств, послуживших основанием для приостановления ег</w:t>
      </w:r>
      <w:r>
        <w:rPr>
          <w:rStyle w:val="s0"/>
        </w:rPr>
        <w:t>о отсчета (течения).</w:t>
      </w:r>
    </w:p>
    <w:p w:rsidR="00000000" w:rsidRDefault="00033594">
      <w:pPr>
        <w:pStyle w:val="pj"/>
      </w:pPr>
      <w:r>
        <w:rPr>
          <w:rStyle w:val="s0"/>
        </w:rPr>
        <w:t>113.6. При наличии хотя бы одного обстоятельства, смягчающего ответственность, размер штрафа составляет 50 процентов от размера, установленного соответствующей статьей настоящего Кодекса.</w:t>
      </w:r>
    </w:p>
    <w:p w:rsidR="00000000" w:rsidRDefault="00033594">
      <w:pPr>
        <w:pStyle w:val="pj"/>
      </w:pPr>
      <w:r>
        <w:rPr>
          <w:rStyle w:val="s0"/>
        </w:rPr>
        <w:t>113.7. В случае применения контролирующими орга</w:t>
      </w:r>
      <w:r>
        <w:rPr>
          <w:rStyle w:val="s0"/>
        </w:rPr>
        <w:t>нами к налогоплательщику штрафных (финансовых) санкций (штрафов) за нарушение законов по вопросам налогообложения и другого законодательства, контроль за соблюдением которого возложен на контролирующие органы, такому налогоплательщику направляются (вручают</w:t>
      </w:r>
      <w:r>
        <w:rPr>
          <w:rStyle w:val="s0"/>
        </w:rPr>
        <w:t>ся) налоговые уведомления-решения.</w:t>
      </w:r>
    </w:p>
    <w:p w:rsidR="00000000" w:rsidRDefault="00033594">
      <w:pPr>
        <w:pStyle w:val="pj"/>
      </w:pPr>
      <w:r>
        <w:rPr>
          <w:rStyle w:val="s0"/>
        </w:rPr>
        <w:t>113.8. За одно налоговое правонарушение контролирующий орган может применить только один вид штрафной (финансовой) санкции (штрафа), предусмотренной настоящим Кодексом и другими законами Украины.</w:t>
      </w:r>
    </w:p>
    <w:p w:rsidR="00000000" w:rsidRDefault="00033594">
      <w:pPr>
        <w:pStyle w:val="pj"/>
      </w:pPr>
      <w:r>
        <w:t> </w:t>
      </w:r>
    </w:p>
    <w:p w:rsidR="00000000" w:rsidRDefault="00033594">
      <w:pPr>
        <w:pStyle w:val="pj"/>
      </w:pPr>
      <w:bookmarkStart w:id="133" w:name="SUB1140000"/>
      <w:bookmarkEnd w:id="133"/>
      <w:r>
        <w:rPr>
          <w:rStyle w:val="s1"/>
        </w:rPr>
        <w:t xml:space="preserve">Статья 114. </w:t>
      </w:r>
      <w:r>
        <w:rPr>
          <w:rStyle w:val="s0"/>
        </w:rPr>
        <w:t xml:space="preserve">Возмещение </w:t>
      </w:r>
      <w:r>
        <w:rPr>
          <w:rStyle w:val="s0"/>
        </w:rPr>
        <w:t>вреда, причиненного противоправными решениями, действиями или бездействием контролирующих органов</w:t>
      </w:r>
    </w:p>
    <w:p w:rsidR="00000000" w:rsidRDefault="00033594">
      <w:pPr>
        <w:pStyle w:val="pj"/>
      </w:pPr>
      <w:r>
        <w:rPr>
          <w:rStyle w:val="s0"/>
        </w:rPr>
        <w:t>114.1. Лицо, чьи права и / или законные интересы нарушены, имеет право на возмещение вреда, причиненного противоправными решениями, действиями или бездействие</w:t>
      </w:r>
      <w:r>
        <w:rPr>
          <w:rStyle w:val="s0"/>
        </w:rPr>
        <w:t>м контролирующих органов, их должностных (служебных) лиц.</w:t>
      </w:r>
    </w:p>
    <w:p w:rsidR="00000000" w:rsidRDefault="00033594">
      <w:pPr>
        <w:pStyle w:val="pj"/>
      </w:pPr>
      <w:r>
        <w:rPr>
          <w:rStyle w:val="s0"/>
        </w:rPr>
        <w:t>Вред, причиненный противоправными решениями, действиями или бездействием контролирующих органов, их должностных (служебных) лиц, возмещается государством за счет средств государственного бюджета нез</w:t>
      </w:r>
      <w:r>
        <w:rPr>
          <w:rStyle w:val="s0"/>
        </w:rPr>
        <w:t>ависимо от вины контролирующего органа, его должностных (служебных) лиц.</w:t>
      </w:r>
    </w:p>
    <w:p w:rsidR="00000000" w:rsidRDefault="00033594">
      <w:pPr>
        <w:pStyle w:val="pj"/>
      </w:pPr>
      <w:r>
        <w:rPr>
          <w:rStyle w:val="s0"/>
        </w:rPr>
        <w:t>114.2. Вред, причиненный противоправными решениями, действиями или бездействием контролирующих органов, их должностных (служебных) лиц, признаваемых налоговыми правонарушениями в соот</w:t>
      </w:r>
      <w:r>
        <w:rPr>
          <w:rStyle w:val="s0"/>
        </w:rPr>
        <w:t>ветствии с настоящим Кодексом, возмещается в полном объеме в порядке, предусмотренном законодательством о возмещении вреда.</w:t>
      </w:r>
    </w:p>
    <w:p w:rsidR="00000000" w:rsidRDefault="00033594">
      <w:pPr>
        <w:pStyle w:val="pj"/>
      </w:pPr>
      <w:r>
        <w:rPr>
          <w:rStyle w:val="s0"/>
        </w:rPr>
        <w:t xml:space="preserve">Лицо, чьи права нарушены, при наличии обстоятельств, предусмотренных </w:t>
      </w:r>
      <w:hyperlink w:anchor="sub1280000" w:history="1">
        <w:r>
          <w:rPr>
            <w:rStyle w:val="a5"/>
            <w:color w:val="0000FF"/>
            <w:u w:val="single"/>
          </w:rPr>
          <w:t>пунктом 128.2 статьи 128</w:t>
        </w:r>
      </w:hyperlink>
      <w:r>
        <w:rPr>
          <w:rStyle w:val="s0"/>
        </w:rPr>
        <w:t xml:space="preserve"> </w:t>
      </w:r>
      <w:r>
        <w:rPr>
          <w:rStyle w:val="s0"/>
        </w:rPr>
        <w:t>настоящего Кодекса, вправе заявить требования о возмещении вреда, причиненного противоправными решениями, действиями или бездействием контролирующих органов, их должностных (служебных) лиц в размере одной минимальной заработной платы, установленной на дату</w:t>
      </w:r>
      <w:r>
        <w:rPr>
          <w:rStyle w:val="s0"/>
        </w:rPr>
        <w:t xml:space="preserve"> признания таких решений, действий или бездействия незаконными, в порядке, предусмотренном законодательством. В таком случае доведению подлежит только противоправности решений, действий или бездействия в отношении лица.</w:t>
      </w:r>
    </w:p>
    <w:p w:rsidR="00000000" w:rsidRDefault="00033594">
      <w:pPr>
        <w:pStyle w:val="pj"/>
      </w:pPr>
      <w:r>
        <w:rPr>
          <w:rStyle w:val="s0"/>
        </w:rPr>
        <w:t>В предусмотренных абзацем вторым нас</w:t>
      </w:r>
      <w:r>
        <w:rPr>
          <w:rStyle w:val="s0"/>
        </w:rPr>
        <w:t>тоящего пункта случаях ущерб сверх установленного размера возмещению не подлежит.</w:t>
      </w:r>
    </w:p>
    <w:p w:rsidR="00000000" w:rsidRDefault="00033594">
      <w:pPr>
        <w:pStyle w:val="pj"/>
      </w:pPr>
      <w:r>
        <w:rPr>
          <w:rStyle w:val="s0"/>
        </w:rPr>
        <w:t>114.3. Вред, причиненный противоправными решениями, действиями или бездействием контролирующих органов, их должностных (служебных) лиц, может включать:</w:t>
      </w:r>
    </w:p>
    <w:p w:rsidR="00000000" w:rsidRDefault="00033594">
      <w:pPr>
        <w:pStyle w:val="pj"/>
      </w:pPr>
      <w:r>
        <w:rPr>
          <w:rStyle w:val="s0"/>
        </w:rPr>
        <w:t>114.3.1. стоимость утр</w:t>
      </w:r>
      <w:r>
        <w:rPr>
          <w:rStyle w:val="s0"/>
        </w:rPr>
        <w:t>аченного, поврежденного или уничтоженного имущества налогоплательщика, определенная в соответствии с требованиями законодательства;</w:t>
      </w:r>
    </w:p>
    <w:p w:rsidR="00000000" w:rsidRDefault="00033594">
      <w:pPr>
        <w:pStyle w:val="pj"/>
      </w:pPr>
      <w:r>
        <w:rPr>
          <w:rStyle w:val="s0"/>
        </w:rPr>
        <w:t>114.3.2. дополнительные расходы, понесенные налогоплательщиком в результате противоправных решений, действий или бездействия</w:t>
      </w:r>
      <w:r>
        <w:rPr>
          <w:rStyle w:val="s0"/>
        </w:rPr>
        <w:t xml:space="preserve"> контролирующих органов, их должностных (служебных) лиц (штрафные санкции, уплаченные контрагентам налогоплательщика, стоимость дополнительных работ, услуг, дополнительно израсходованных материалов и т.п.);</w:t>
      </w:r>
    </w:p>
    <w:p w:rsidR="00000000" w:rsidRDefault="00033594">
      <w:pPr>
        <w:pStyle w:val="pj"/>
      </w:pPr>
      <w:r>
        <w:rPr>
          <w:rStyle w:val="s0"/>
        </w:rPr>
        <w:t>114.3.3. документально подтвержденные расходы, св</w:t>
      </w:r>
      <w:r>
        <w:rPr>
          <w:rStyle w:val="s0"/>
        </w:rPr>
        <w:t>язанные с административным и / или судебным обжалованием (кроме сумм, подлежащих возмещению в порядке распределения судебных расходов по процессуальным законодательством) незаконных (противоправных) решений, действий или бездействия контролирующих органов,</w:t>
      </w:r>
      <w:r>
        <w:rPr>
          <w:rStyle w:val="s0"/>
        </w:rPr>
        <w:t xml:space="preserve"> их должностных (служебных) лиц ( юридическое сопровождение, не связанный с защитой, предоставленным адвокатом, командировки работников или представителей налогоплательщика, привлечение экспертов, получение необходимых доказательств, изготовление копий док</w:t>
      </w:r>
      <w:r>
        <w:rPr>
          <w:rStyle w:val="s0"/>
        </w:rPr>
        <w:t>ументов и т.п.). Сумма такого возмещения не должна превышать 50 размеров минимальной заработной платы, установленной на 1 января календарного года, в котором принимается соответствующее судебное решение или решение другого органа, в предусмотренных законом</w:t>
      </w:r>
      <w:r>
        <w:rPr>
          <w:rStyle w:val="s0"/>
        </w:rPr>
        <w:t xml:space="preserve"> случаях.</w:t>
      </w:r>
    </w:p>
    <w:p w:rsidR="00000000" w:rsidRDefault="00033594">
      <w:pPr>
        <w:pStyle w:val="pj"/>
      </w:pPr>
      <w:r>
        <w:rPr>
          <w:rStyle w:val="s0"/>
        </w:rPr>
        <w:t>114.4. Вред, причиненный налогоплательщику вследствие налогового правонарушения контролирующего органа, возмещается по решению суда.</w:t>
      </w:r>
    </w:p>
    <w:p w:rsidR="00000000" w:rsidRDefault="00033594">
      <w:pPr>
        <w:pStyle w:val="pj"/>
      </w:pPr>
      <w:r>
        <w:rPr>
          <w:rStyle w:val="s0"/>
        </w:rPr>
        <w:t>114.5. Положения настоящей статьи не применяются в случае, если ущерб, причиненный бездействием контролирующих ор</w:t>
      </w:r>
      <w:r>
        <w:rPr>
          <w:rStyle w:val="s0"/>
        </w:rPr>
        <w:t>ганов, их должностных (должностных) лиц, обусловлен действием правового режима военного, чрезвычайного положения.</w:t>
      </w:r>
    </w:p>
    <w:p w:rsidR="00000000" w:rsidRDefault="00033594">
      <w:pPr>
        <w:pStyle w:val="pj"/>
      </w:pPr>
      <w:r>
        <w:t> </w:t>
      </w:r>
    </w:p>
    <w:p w:rsidR="00000000" w:rsidRDefault="00033594">
      <w:pPr>
        <w:pStyle w:val="pj"/>
      </w:pPr>
      <w:bookmarkStart w:id="134" w:name="SUB1150000"/>
      <w:bookmarkEnd w:id="134"/>
      <w:r>
        <w:rPr>
          <w:rStyle w:val="s1"/>
        </w:rPr>
        <w:t xml:space="preserve">Статья 115. </w:t>
      </w:r>
      <w:r>
        <w:rPr>
          <w:rStyle w:val="s0"/>
        </w:rPr>
        <w:t>Исключена.</w:t>
      </w:r>
    </w:p>
    <w:p w:rsidR="00000000" w:rsidRDefault="00033594">
      <w:pPr>
        <w:pStyle w:val="pj"/>
      </w:pPr>
      <w:r>
        <w:t> </w:t>
      </w:r>
    </w:p>
    <w:p w:rsidR="00000000" w:rsidRDefault="00033594">
      <w:pPr>
        <w:pStyle w:val="pj"/>
        <w:ind w:left="1200" w:hanging="800"/>
      </w:pPr>
      <w:bookmarkStart w:id="135" w:name="SUB1160000"/>
      <w:bookmarkEnd w:id="135"/>
      <w:r>
        <w:rPr>
          <w:rStyle w:val="s1"/>
        </w:rPr>
        <w:t>Статья 116. Отчуждение имущества, находящегося в налоговом залоге, без согласия контролирующего органа</w:t>
      </w:r>
    </w:p>
    <w:p w:rsidR="00000000" w:rsidRDefault="00033594">
      <w:pPr>
        <w:pStyle w:val="pj"/>
      </w:pPr>
      <w:r>
        <w:rPr>
          <w:rStyle w:val="s0"/>
        </w:rPr>
        <w:t>116.1. Отчуждение налогоплательщиком имущества, находящегося в налоговом залоге, без предварительного согласия контролирующего органа, если получение такого согласия является обязательным согласно этому Кодексу, -</w:t>
      </w:r>
    </w:p>
    <w:p w:rsidR="00000000" w:rsidRDefault="00033594">
      <w:pPr>
        <w:pStyle w:val="pj"/>
        <w:ind w:left="1200" w:hanging="800"/>
      </w:pPr>
      <w:r>
        <w:rPr>
          <w:rStyle w:val="s0"/>
        </w:rPr>
        <w:t>влечет наложение штрафа в размере стоимост</w:t>
      </w:r>
      <w:r>
        <w:rPr>
          <w:rStyle w:val="s0"/>
        </w:rPr>
        <w:t>и отчужденного имущества</w:t>
      </w:r>
      <w:r>
        <w:t>.</w:t>
      </w:r>
    </w:p>
    <w:p w:rsidR="00000000" w:rsidRDefault="00033594">
      <w:pPr>
        <w:pStyle w:val="pj"/>
      </w:pPr>
      <w:r>
        <w:t> </w:t>
      </w:r>
    </w:p>
    <w:p w:rsidR="00000000" w:rsidRDefault="00033594">
      <w:pPr>
        <w:pStyle w:val="pj"/>
        <w:ind w:left="1200" w:hanging="800"/>
      </w:pPr>
      <w:bookmarkStart w:id="136" w:name="SUB1170000"/>
      <w:bookmarkEnd w:id="136"/>
      <w:r>
        <w:rPr>
          <w:rStyle w:val="s1"/>
        </w:rPr>
        <w:t>Статья 117. Нарушение установленного порядка взятия на учет (регистрации) в контролирующих органах</w:t>
      </w:r>
    </w:p>
    <w:p w:rsidR="00000000" w:rsidRDefault="00033594">
      <w:pPr>
        <w:pStyle w:val="pj"/>
      </w:pPr>
      <w:r>
        <w:t>117.1. Непредставление в сроки и в случаях, предусмотренных настоящим Кодексом, заявлений или документов для взятия на учет в соо</w:t>
      </w:r>
      <w:r>
        <w:t xml:space="preserve">тветствующем </w:t>
      </w:r>
      <w:r>
        <w:rPr>
          <w:rStyle w:val="s0"/>
        </w:rPr>
        <w:t>контролирующем органе</w:t>
      </w:r>
      <w:r>
        <w:t>, регистрации изменений местонахождения или внесения других изменений в свои учетные данные, непредставление исправленных документов для взятия на учет или внесения изменений, представление с ошибками или в неполном объеме</w:t>
      </w:r>
      <w:r>
        <w:t>, непредоставление сведений в отношении лиц, ответственных за ведение бухгалтерского учета и / или составление налоговой отчетности, согласно требованиям установленных настоящим Кодексом, -</w:t>
      </w:r>
    </w:p>
    <w:p w:rsidR="00000000" w:rsidRDefault="00033594">
      <w:pPr>
        <w:pStyle w:val="pj"/>
      </w:pPr>
      <w:r>
        <w:t xml:space="preserve">влекут за собой наложение штрафа на самозанятых лиц в размере </w:t>
      </w:r>
      <w:r>
        <w:rPr>
          <w:rStyle w:val="s0"/>
        </w:rPr>
        <w:t>340</w:t>
      </w:r>
      <w:r>
        <w:t xml:space="preserve"> </w:t>
      </w:r>
      <w:r>
        <w:t xml:space="preserve">гривен, на юридических лиц, обособленные подразделения юридического лица или юридическое лицо, ответственное за начисление и уплату налогов в бюджет при выполнении договора о совместной деятельности, - </w:t>
      </w:r>
      <w:r>
        <w:rPr>
          <w:rStyle w:val="s0"/>
        </w:rPr>
        <w:t>1020</w:t>
      </w:r>
      <w:r>
        <w:t xml:space="preserve"> гривен.</w:t>
      </w:r>
    </w:p>
    <w:p w:rsidR="00000000" w:rsidRDefault="00033594">
      <w:pPr>
        <w:pStyle w:val="pj"/>
      </w:pPr>
      <w:r>
        <w:t>В случае неустранения таких нарушений или</w:t>
      </w:r>
      <w:r>
        <w:t xml:space="preserve"> за те же действия, совершенные в течение года лицом, к которому были применены штрафы за такое нарушение, -</w:t>
      </w:r>
    </w:p>
    <w:p w:rsidR="00000000" w:rsidRDefault="00033594">
      <w:pPr>
        <w:pStyle w:val="pj"/>
      </w:pPr>
      <w:r>
        <w:t xml:space="preserve">влекут за собой наложение штрафа на самозанятых лиц в размере </w:t>
      </w:r>
      <w:r>
        <w:rPr>
          <w:rStyle w:val="s0"/>
        </w:rPr>
        <w:t>680</w:t>
      </w:r>
      <w:r>
        <w:t xml:space="preserve"> гривен, на юридических лиц, обособленные подразделения юридического лица или юрид</w:t>
      </w:r>
      <w:r>
        <w:t xml:space="preserve">ическое лицо, ответственное за начисление и уплату налогов в бюджет при выполнении договора о совместной деятельности, - </w:t>
      </w:r>
      <w:r>
        <w:rPr>
          <w:rStyle w:val="s0"/>
        </w:rPr>
        <w:t>2040</w:t>
      </w:r>
      <w:r>
        <w:t xml:space="preserve"> гривен.</w:t>
      </w:r>
    </w:p>
    <w:p w:rsidR="00000000" w:rsidRDefault="00033594">
      <w:pPr>
        <w:pStyle w:val="pj"/>
      </w:pPr>
      <w:r>
        <w:t>117.2. Исключена.</w:t>
      </w:r>
    </w:p>
    <w:p w:rsidR="00000000" w:rsidRDefault="00033594">
      <w:pPr>
        <w:pStyle w:val="pj"/>
      </w:pPr>
      <w:r>
        <w:rPr>
          <w:rStyle w:val="s0"/>
        </w:rPr>
        <w:t>117.3. Осуществление субъектами хозяйствования операций по реализации полного или спирта этилового без р</w:t>
      </w:r>
      <w:r>
        <w:rPr>
          <w:rStyle w:val="s0"/>
        </w:rPr>
        <w:t>егистрации таких субъектов плательщиками акцизного налога в порядке, предусмотренном настоящим Кодексом, -</w:t>
      </w:r>
    </w:p>
    <w:p w:rsidR="00000000" w:rsidRDefault="00033594">
      <w:pPr>
        <w:pStyle w:val="pj"/>
      </w:pPr>
      <w:r>
        <w:rPr>
          <w:rStyle w:val="s0"/>
        </w:rPr>
        <w:t>влечет наложение штрафа на юридических лиц и физических лиц - предпринимателей в размере 100 процентов стоимости реализованного полного или спирта эт</w:t>
      </w:r>
      <w:r>
        <w:rPr>
          <w:rStyle w:val="s0"/>
        </w:rPr>
        <w:t>илового.</w:t>
      </w:r>
    </w:p>
    <w:p w:rsidR="00000000" w:rsidRDefault="00033594">
      <w:pPr>
        <w:pStyle w:val="pj"/>
      </w:pPr>
      <w:r>
        <w:rPr>
          <w:rStyle w:val="s0"/>
        </w:rPr>
        <w:t xml:space="preserve">117.4. Ведение нерезидентом (иностранным юридическим компанией, организацией) деятельности через обособленное подразделение, в том числе постоянное представительство, без постановки на налоговый учет в порядке, предусмотренном настоящим Кодексом, </w:t>
      </w:r>
      <w:r>
        <w:rPr>
          <w:rStyle w:val="s0"/>
        </w:rPr>
        <w:t>-</w:t>
      </w:r>
    </w:p>
    <w:p w:rsidR="00000000" w:rsidRDefault="00033594">
      <w:pPr>
        <w:pStyle w:val="pj"/>
      </w:pPr>
      <w:r>
        <w:rPr>
          <w:rStyle w:val="s0"/>
        </w:rPr>
        <w:t>влечет наложение штрафа на нерезидента в размере 100 000 гривен.</w:t>
      </w:r>
    </w:p>
    <w:p w:rsidR="00000000" w:rsidRDefault="00033594">
      <w:pPr>
        <w:pStyle w:val="pj"/>
      </w:pPr>
      <w:r>
        <w:rPr>
          <w:rStyle w:val="s0"/>
        </w:rPr>
        <w:t>117.5. Осуществление лицом-нерезидентом операций по поставке на таможенной территории Украины электронных услуг физическим лицам, в том числе физическим лицам - предпринимателям, не зарегис</w:t>
      </w:r>
      <w:r>
        <w:rPr>
          <w:rStyle w:val="s0"/>
        </w:rPr>
        <w:t xml:space="preserve">трированным как плательщики налога на добавленную стоимость, без регистрации такого лица-нерезидента в качестве плательщика налога на добавленную стоимость в соответствии с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этого Кодекса -</w:t>
      </w:r>
    </w:p>
    <w:p w:rsidR="00000000" w:rsidRDefault="00033594">
      <w:pPr>
        <w:pStyle w:val="pj"/>
      </w:pPr>
      <w:r>
        <w:rPr>
          <w:rStyle w:val="s0"/>
        </w:rPr>
        <w:t>влечет наложение шт</w:t>
      </w:r>
      <w:r>
        <w:rPr>
          <w:rStyle w:val="s0"/>
        </w:rPr>
        <w:t>рафа на такое лицо-нерезидента в 30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117.6. непредставление финансовым агентом заявления о постановке его на учет в качестве подотчетного финансового учреж</w:t>
      </w:r>
      <w:r>
        <w:rPr>
          <w:rStyle w:val="s40"/>
        </w:rPr>
        <w:t xml:space="preserve">дения в соответствии с требованиями </w:t>
      </w:r>
      <w:hyperlink w:anchor="sub39030000" w:history="1">
        <w:r>
          <w:rPr>
            <w:rStyle w:val="a5"/>
            <w:color w:val="0000FF"/>
            <w:u w:val="single"/>
          </w:rPr>
          <w:t xml:space="preserve">пункта 39 </w:t>
        </w:r>
        <w:r>
          <w:rPr>
            <w:rStyle w:val="a5"/>
            <w:color w:val="0000FF"/>
            <w:u w:val="single"/>
            <w:vertAlign w:val="superscript"/>
          </w:rPr>
          <w:t>3</w:t>
        </w:r>
        <w:r>
          <w:rPr>
            <w:rStyle w:val="a5"/>
            <w:color w:val="0000FF"/>
            <w:u w:val="single"/>
          </w:rPr>
          <w:t xml:space="preserve">.3 статьи 39 </w:t>
        </w:r>
        <w:r>
          <w:rPr>
            <w:rStyle w:val="a5"/>
            <w:color w:val="0000FF"/>
            <w:u w:val="single"/>
            <w:vertAlign w:val="superscript"/>
          </w:rPr>
          <w:t>3</w:t>
        </w:r>
      </w:hyperlink>
      <w:r>
        <w:rPr>
          <w:rStyle w:val="s40"/>
        </w:rPr>
        <w:t xml:space="preserve"> настоящего Кодекса -</w:t>
      </w:r>
    </w:p>
    <w:p w:rsidR="00000000" w:rsidRDefault="00033594">
      <w:pPr>
        <w:pStyle w:val="pj"/>
      </w:pPr>
      <w:r>
        <w:rPr>
          <w:rStyle w:val="s40"/>
        </w:rPr>
        <w:t>влечет наложение штрафа в 20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 xml:space="preserve">Уплата такого штрафа не освобождает финансового агента от обязанности регистрации и выполнения других требований статьи 39 </w:t>
      </w:r>
      <w:r>
        <w:rPr>
          <w:rStyle w:val="s40"/>
          <w:vertAlign w:val="superscript"/>
        </w:rPr>
        <w:t>3</w:t>
      </w:r>
      <w:r>
        <w:rPr>
          <w:rStyle w:val="s40"/>
        </w:rPr>
        <w:t xml:space="preserve"> настоящего Кодекса.</w:t>
      </w:r>
    </w:p>
    <w:p w:rsidR="00000000" w:rsidRDefault="00033594">
      <w:pPr>
        <w:pStyle w:val="pj"/>
      </w:pPr>
      <w:r>
        <w:t> </w:t>
      </w:r>
    </w:p>
    <w:p w:rsidR="00000000" w:rsidRDefault="00033594">
      <w:pPr>
        <w:pStyle w:val="pj"/>
        <w:ind w:left="1200" w:hanging="800"/>
      </w:pPr>
      <w:bookmarkStart w:id="137" w:name="SUB1180000"/>
      <w:bookmarkEnd w:id="137"/>
      <w:r>
        <w:rPr>
          <w:rStyle w:val="s1"/>
        </w:rPr>
        <w:t xml:space="preserve">Статья 118. </w:t>
      </w:r>
      <w:r>
        <w:rPr>
          <w:rStyle w:val="s0"/>
          <w:b/>
          <w:bCs/>
        </w:rPr>
        <w:t>Нарушение срока и порядка представления информации об открытии или закрытии счетов/электронных ко</w:t>
      </w:r>
      <w:r>
        <w:rPr>
          <w:rStyle w:val="s0"/>
          <w:b/>
          <w:bCs/>
        </w:rPr>
        <w:t>шельков, отчета о подотчетных счетах</w:t>
      </w:r>
    </w:p>
    <w:p w:rsidR="00000000" w:rsidRDefault="00033594">
      <w:pPr>
        <w:pStyle w:val="pj"/>
      </w:pPr>
      <w:r>
        <w:t xml:space="preserve">118.1. </w:t>
      </w:r>
      <w:r>
        <w:rPr>
          <w:rStyle w:val="s0"/>
        </w:rPr>
        <w:t xml:space="preserve">Непредставление банками, другими финансовыми учреждениями, небанковскими поставщиками платежных услуг, эмитентами электронных денег соответствующим контролирующим органам в установленный </w:t>
      </w:r>
      <w:hyperlink w:anchor="sub690000" w:history="1">
        <w:r>
          <w:rPr>
            <w:rStyle w:val="a5"/>
            <w:color w:val="0000FF"/>
            <w:u w:val="single"/>
          </w:rPr>
          <w:t>статьей 69</w:t>
        </w:r>
      </w:hyperlink>
      <w:r>
        <w:rPr>
          <w:rStyle w:val="s0"/>
        </w:rPr>
        <w:t xml:space="preserve"> настоящего Кодекса срок уведомления об открытии или закрытии счетов/электронных кошельков налогоплательщиков -</w:t>
      </w:r>
    </w:p>
    <w:p w:rsidR="00000000" w:rsidRDefault="00033594">
      <w:pPr>
        <w:pStyle w:val="pj"/>
      </w:pPr>
      <w:r>
        <w:rPr>
          <w:rStyle w:val="s0"/>
        </w:rPr>
        <w:t>влечет наложение штрафа в размере 680 гривен за каждый случай непредоставления или задержки.</w:t>
      </w:r>
    </w:p>
    <w:p w:rsidR="00000000" w:rsidRDefault="00033594">
      <w:pPr>
        <w:pStyle w:val="pj"/>
      </w:pPr>
      <w:r>
        <w:rPr>
          <w:rStyle w:val="s0"/>
        </w:rPr>
        <w:t>118.2. Осуществление расходных опе</w:t>
      </w:r>
      <w:r>
        <w:rPr>
          <w:rStyle w:val="s0"/>
        </w:rPr>
        <w:t>раций по счету/электронному кошельку налогоплательщика до получения уведомления соответствующего контролирующего органа о взятии счета на учет в контролирующих органах -</w:t>
      </w:r>
    </w:p>
    <w:p w:rsidR="00000000" w:rsidRDefault="00033594">
      <w:pPr>
        <w:pStyle w:val="pj"/>
      </w:pPr>
      <w:r>
        <w:rPr>
          <w:rStyle w:val="s0"/>
        </w:rPr>
        <w:t xml:space="preserve">влечет за собой наложение штрафа на банк, другое финансовое учреждение, небанковского </w:t>
      </w:r>
      <w:r>
        <w:rPr>
          <w:rStyle w:val="s0"/>
        </w:rPr>
        <w:t>поставщика платежных услуг, эмитента электронных денег в размере 10 процентов суммы всех операций за весь период до получения такого уведомления, осуществленных с использованием таких счетов (кроме операций по перечислению средств в бюджеты или государстве</w:t>
      </w:r>
      <w:r>
        <w:rPr>
          <w:rStyle w:val="s0"/>
        </w:rPr>
        <w:t>нных целевых фондов), но не менее 1700 гривен</w:t>
      </w:r>
      <w:r>
        <w:t>.</w:t>
      </w:r>
    </w:p>
    <w:p w:rsidR="00000000" w:rsidRDefault="00033594">
      <w:pPr>
        <w:pStyle w:val="pj"/>
      </w:pPr>
      <w:r>
        <w:t xml:space="preserve">118.3. </w:t>
      </w:r>
      <w:r>
        <w:rPr>
          <w:rStyle w:val="s0"/>
        </w:rPr>
        <w:t>Неуведомление физическими лицами - предпринимателями и лицами, проводящими независимую профессиональную деятельность, о своем статусе банка, другом финансовом учреждении, небанковском поставщике платежн</w:t>
      </w:r>
      <w:r>
        <w:rPr>
          <w:rStyle w:val="s0"/>
        </w:rPr>
        <w:t>ых услуг/эмитента электронных денег при открытии счета/электронного кошелька</w:t>
      </w:r>
      <w:r>
        <w:t xml:space="preserve"> -</w:t>
      </w:r>
    </w:p>
    <w:p w:rsidR="00000000" w:rsidRDefault="00033594">
      <w:pPr>
        <w:pStyle w:val="pj"/>
      </w:pPr>
      <w:r>
        <w:t xml:space="preserve">влечет наложение штрафа в размере </w:t>
      </w:r>
      <w:r>
        <w:rPr>
          <w:rStyle w:val="s0"/>
        </w:rPr>
        <w:t>680</w:t>
      </w:r>
      <w:r>
        <w:t xml:space="preserve"> гривен за каждый случай неуведомления.</w:t>
      </w:r>
    </w:p>
    <w:p w:rsidR="00000000" w:rsidRDefault="00033594">
      <w:pPr>
        <w:pStyle w:val="pj"/>
      </w:pPr>
      <w:r>
        <w:t xml:space="preserve">118.4. Исключен. </w:t>
      </w:r>
    </w:p>
    <w:p w:rsidR="00000000" w:rsidRDefault="00033594">
      <w:pPr>
        <w:pStyle w:val="pj"/>
      </w:pPr>
      <w:r>
        <w:t> </w:t>
      </w:r>
    </w:p>
    <w:p w:rsidR="00000000" w:rsidRDefault="00033594">
      <w:pPr>
        <w:pStyle w:val="pj"/>
        <w:ind w:left="1200" w:hanging="800"/>
      </w:pPr>
      <w:bookmarkStart w:id="138" w:name="SUB118010000"/>
      <w:bookmarkEnd w:id="138"/>
      <w:r>
        <w:rPr>
          <w:rStyle w:val="s1"/>
        </w:rPr>
        <w:t>Статья 118-1. Нарушение требований по обнаружению подотчетных счетов и представление отчетности для автоматического обмена информацией о финансовых счетах</w:t>
      </w:r>
    </w:p>
    <w:p w:rsidR="00000000" w:rsidRDefault="00033594">
      <w:pPr>
        <w:pStyle w:val="pj"/>
      </w:pPr>
      <w:r>
        <w:rPr>
          <w:rStyle w:val="s40"/>
        </w:rPr>
        <w:t xml:space="preserve">118 </w:t>
      </w:r>
      <w:r>
        <w:rPr>
          <w:rStyle w:val="s40"/>
          <w:vertAlign w:val="superscript"/>
        </w:rPr>
        <w:t>1</w:t>
      </w:r>
      <w:r>
        <w:rPr>
          <w:rStyle w:val="s40"/>
        </w:rPr>
        <w:t>.1. Непредставление финансовым агентом отчета о подотчетных счетах в соответствии с требованиями</w:t>
      </w:r>
      <w:r>
        <w:rPr>
          <w:rStyle w:val="s40"/>
        </w:rPr>
        <w:t xml:space="preserve"> </w:t>
      </w:r>
      <w:hyperlink w:anchor="sub39030000" w:history="1">
        <w:r>
          <w:rPr>
            <w:rStyle w:val="a5"/>
            <w:color w:val="0000FF"/>
            <w:u w:val="single"/>
          </w:rPr>
          <w:t xml:space="preserve">статьи 39 </w:t>
        </w:r>
        <w:r>
          <w:rPr>
            <w:rStyle w:val="a5"/>
            <w:color w:val="0000FF"/>
            <w:u w:val="single"/>
            <w:vertAlign w:val="superscript"/>
          </w:rPr>
          <w:t>3</w:t>
        </w:r>
      </w:hyperlink>
      <w:r>
        <w:rPr>
          <w:rStyle w:val="s40"/>
        </w:rPr>
        <w:t xml:space="preserve"> настоящего Кодекса -</w:t>
      </w:r>
    </w:p>
    <w:p w:rsidR="00000000" w:rsidRDefault="00033594">
      <w:pPr>
        <w:pStyle w:val="pj"/>
      </w:pPr>
      <w:r>
        <w:rPr>
          <w:rStyle w:val="s40"/>
        </w:rPr>
        <w:t>влечет наложение штрафа в 100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Уплата такого штрафа не освобождает финансового агента о</w:t>
      </w:r>
      <w:r>
        <w:rPr>
          <w:rStyle w:val="s40"/>
        </w:rPr>
        <w:t>т обязанности подачи отчета о подотчетных счетах.</w:t>
      </w:r>
    </w:p>
    <w:p w:rsidR="00000000" w:rsidRDefault="00033594">
      <w:pPr>
        <w:pStyle w:val="pj"/>
      </w:pPr>
      <w:r>
        <w:rPr>
          <w:rStyle w:val="s40"/>
        </w:rPr>
        <w:t xml:space="preserve">118 </w:t>
      </w:r>
      <w:r>
        <w:rPr>
          <w:rStyle w:val="s40"/>
          <w:vertAlign w:val="superscript"/>
        </w:rPr>
        <w:t>1</w:t>
      </w:r>
      <w:r>
        <w:rPr>
          <w:rStyle w:val="s40"/>
        </w:rPr>
        <w:t>.2. Непредоставление в установленный срок депозитарным учреждением уведомления о депонентах-инвесторах институтов совместного инвестирования компании по управлению активами или предоставление в сообщен</w:t>
      </w:r>
      <w:r>
        <w:rPr>
          <w:rStyle w:val="s40"/>
        </w:rPr>
        <w:t xml:space="preserve">ии неполных сведений, или непредоставление компании по управлению активами ответа на ее запрос, направленный в соответствии с </w:t>
      </w:r>
      <w:hyperlink w:anchor="sub39030000" w:history="1">
        <w:r>
          <w:rPr>
            <w:rStyle w:val="a5"/>
            <w:color w:val="0000FF"/>
            <w:u w:val="single"/>
          </w:rPr>
          <w:t xml:space="preserve">пунктом 39 </w:t>
        </w:r>
        <w:r>
          <w:rPr>
            <w:rStyle w:val="a5"/>
            <w:color w:val="0000FF"/>
            <w:u w:val="single"/>
            <w:vertAlign w:val="superscript"/>
          </w:rPr>
          <w:t>3</w:t>
        </w:r>
        <w:r>
          <w:rPr>
            <w:rStyle w:val="a5"/>
            <w:color w:val="0000FF"/>
            <w:u w:val="single"/>
          </w:rPr>
          <w:t xml:space="preserve">.11 статьи 39 </w:t>
        </w:r>
        <w:r>
          <w:rPr>
            <w:rStyle w:val="a5"/>
            <w:color w:val="0000FF"/>
            <w:u w:val="single"/>
            <w:vertAlign w:val="superscript"/>
          </w:rPr>
          <w:t>3</w:t>
        </w:r>
      </w:hyperlink>
      <w:r>
        <w:rPr>
          <w:rStyle w:val="s40"/>
        </w:rPr>
        <w:t xml:space="preserve"> настоящего Кодекса, -</w:t>
      </w:r>
    </w:p>
    <w:p w:rsidR="00000000" w:rsidRDefault="00033594">
      <w:pPr>
        <w:pStyle w:val="pj"/>
      </w:pPr>
      <w:r>
        <w:rPr>
          <w:rStyle w:val="s40"/>
        </w:rPr>
        <w:t>влечет наложение штрафа в 30 размеров минималь</w:t>
      </w:r>
      <w:r>
        <w:rPr>
          <w:rStyle w:val="s40"/>
        </w:rPr>
        <w:t>ной заработной платы, установленной законом на 1 января отчетного (налогового) года.</w:t>
      </w:r>
    </w:p>
    <w:p w:rsidR="00000000" w:rsidRDefault="00033594">
      <w:pPr>
        <w:pStyle w:val="pj"/>
      </w:pPr>
      <w:r>
        <w:rPr>
          <w:rStyle w:val="s40"/>
        </w:rPr>
        <w:t>Уплата такого штрафа не освобождает депозитарное учреждение от обязанности представления информации и документов о депонентах - инвесторах институтов совместного инвестиро</w:t>
      </w:r>
      <w:r>
        <w:rPr>
          <w:rStyle w:val="s40"/>
        </w:rPr>
        <w:t>вания компании по управлению активами.</w:t>
      </w:r>
    </w:p>
    <w:p w:rsidR="00000000" w:rsidRDefault="00033594">
      <w:pPr>
        <w:pStyle w:val="pj"/>
      </w:pPr>
      <w:r>
        <w:rPr>
          <w:rStyle w:val="s40"/>
        </w:rPr>
        <w:t xml:space="preserve">118 </w:t>
      </w:r>
      <w:r>
        <w:rPr>
          <w:rStyle w:val="s40"/>
          <w:vertAlign w:val="superscript"/>
        </w:rPr>
        <w:t>1</w:t>
      </w:r>
      <w:r>
        <w:rPr>
          <w:rStyle w:val="s40"/>
        </w:rPr>
        <w:t>.3. Несвоевременное представление финансовым агентом отчета о подотчетных счетах или несвоевременное представление финансовым агентом исправленного отчета о подотчетных счетах по требованию контролирующего органа</w:t>
      </w:r>
      <w:r>
        <w:rPr>
          <w:rStyle w:val="s40"/>
        </w:rPr>
        <w:t xml:space="preserve"> с нарушением установленных сроков, определенных статьей 39 </w:t>
      </w:r>
      <w:r>
        <w:rPr>
          <w:rStyle w:val="s40"/>
          <w:vertAlign w:val="superscript"/>
        </w:rPr>
        <w:t>3</w:t>
      </w:r>
      <w:r>
        <w:rPr>
          <w:rStyle w:val="s40"/>
        </w:rPr>
        <w:t xml:space="preserve"> настоящего Кодекса, -</w:t>
      </w:r>
    </w:p>
    <w:p w:rsidR="00000000" w:rsidRDefault="00033594">
      <w:pPr>
        <w:pStyle w:val="pj"/>
      </w:pPr>
      <w:r>
        <w:rPr>
          <w:rStyle w:val="s40"/>
        </w:rPr>
        <w:t>влечет наложение штрафа в 0,5 размера минимальной заработной платы, установленной законом на 1 января отчетного (налогового) года, за каждый календарный день несвоевременно</w:t>
      </w:r>
      <w:r>
        <w:rPr>
          <w:rStyle w:val="s40"/>
        </w:rPr>
        <w:t>го представления отчета о подотчетных счетах, но не более 100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Уплата такого штрафа не освобождает финансового агента от обязанности представления отчета о</w:t>
      </w:r>
      <w:r>
        <w:rPr>
          <w:rStyle w:val="s40"/>
        </w:rPr>
        <w:t xml:space="preserve"> подотчетных счетах и исправления ошибок в ранее представленном отчете.</w:t>
      </w:r>
    </w:p>
    <w:p w:rsidR="00000000" w:rsidRDefault="00033594">
      <w:pPr>
        <w:pStyle w:val="pj"/>
      </w:pPr>
      <w:r>
        <w:rPr>
          <w:rStyle w:val="s40"/>
        </w:rPr>
        <w:t xml:space="preserve">118 </w:t>
      </w:r>
      <w:r>
        <w:rPr>
          <w:rStyle w:val="s40"/>
          <w:vertAlign w:val="superscript"/>
        </w:rPr>
        <w:t>1</w:t>
      </w:r>
      <w:r>
        <w:rPr>
          <w:rStyle w:val="s40"/>
        </w:rPr>
        <w:t>.4. Представление финансовым агентом отчета о подотчетных счетах с неполными или недостоверными сведениями или ошибками -</w:t>
      </w:r>
    </w:p>
    <w:p w:rsidR="00000000" w:rsidRDefault="00033594">
      <w:pPr>
        <w:pStyle w:val="pj"/>
      </w:pPr>
      <w:r>
        <w:rPr>
          <w:rStyle w:val="s40"/>
        </w:rPr>
        <w:t>влечет наложение штрафа в 0,5 размера минимальной заработ</w:t>
      </w:r>
      <w:r>
        <w:rPr>
          <w:rStyle w:val="s40"/>
        </w:rPr>
        <w:t>ной платы, установленной законом на 1 января отчетного (налогового) года.</w:t>
      </w:r>
    </w:p>
    <w:p w:rsidR="00000000" w:rsidRDefault="00033594">
      <w:pPr>
        <w:pStyle w:val="pj"/>
      </w:pPr>
      <w:r>
        <w:rPr>
          <w:rStyle w:val="s40"/>
        </w:rPr>
        <w:t>В случае совершения в одном отчете нарушений в отношении двух и более финансовых счетов расчет суммы штрафа осуществляется путем добавления размеров штрафов за каждый финансовый счет</w:t>
      </w:r>
      <w:r>
        <w:rPr>
          <w:rStyle w:val="s40"/>
        </w:rPr>
        <w:t>, в отношении которого была подана ошибочная, неполная или недостоверная информация.</w:t>
      </w:r>
    </w:p>
    <w:p w:rsidR="00000000" w:rsidRDefault="00033594">
      <w:pPr>
        <w:pStyle w:val="pj"/>
      </w:pPr>
      <w:r>
        <w:rPr>
          <w:rStyle w:val="s40"/>
        </w:rPr>
        <w:t>Штраф, предусмотренный настоящим пунктом, не применяется в случае, если недостоверные сведения или ошибки в отчете о подотчетных счетах возникли по независящим от финансов</w:t>
      </w:r>
      <w:r>
        <w:rPr>
          <w:rStyle w:val="s40"/>
        </w:rPr>
        <w:t>ого агента причинам и/или в связи с представлением владельцем финансового счета недостоверной информации, при условии что финансовый агент:</w:t>
      </w:r>
    </w:p>
    <w:p w:rsidR="00000000" w:rsidRDefault="00033594">
      <w:pPr>
        <w:pStyle w:val="pj"/>
      </w:pPr>
      <w:r>
        <w:rPr>
          <w:rStyle w:val="s40"/>
        </w:rPr>
        <w:t>принял необходимые меры надлежащей комплексной проверки для выявления подотчетных счетов и проверки статуса налогово</w:t>
      </w:r>
      <w:r>
        <w:rPr>
          <w:rStyle w:val="s40"/>
        </w:rPr>
        <w:t>го резидентства владельцев счетов и контролирующих лиц таких владельцев счетов;</w:t>
      </w:r>
    </w:p>
    <w:p w:rsidR="00000000" w:rsidRDefault="00033594">
      <w:pPr>
        <w:pStyle w:val="pj"/>
      </w:pPr>
      <w:r>
        <w:rPr>
          <w:rStyle w:val="s40"/>
        </w:rPr>
        <w:t xml:space="preserve">своевременно, в срок, установленный </w:t>
      </w:r>
      <w:hyperlink w:anchor="sub39030000" w:history="1">
        <w:r>
          <w:rPr>
            <w:rStyle w:val="a5"/>
            <w:color w:val="0000FF"/>
            <w:u w:val="single"/>
          </w:rPr>
          <w:t xml:space="preserve">статьей 39 </w:t>
        </w:r>
        <w:r>
          <w:rPr>
            <w:rStyle w:val="a5"/>
            <w:color w:val="0000FF"/>
            <w:u w:val="single"/>
            <w:vertAlign w:val="superscript"/>
          </w:rPr>
          <w:t>3</w:t>
        </w:r>
      </w:hyperlink>
      <w:r>
        <w:rPr>
          <w:rStyle w:val="s40"/>
        </w:rPr>
        <w:t xml:space="preserve"> настоящего Кодекса, сообщил контролирующий орган о подотчетном счете, в отношении которого вл</w:t>
      </w:r>
      <w:r>
        <w:rPr>
          <w:rStyle w:val="s40"/>
        </w:rPr>
        <w:t>адельцем финансового счета были предоставлены неполные или недостоверные сведения.</w:t>
      </w:r>
    </w:p>
    <w:p w:rsidR="00000000" w:rsidRDefault="00033594">
      <w:pPr>
        <w:pStyle w:val="pj"/>
      </w:pPr>
      <w:r>
        <w:rPr>
          <w:rStyle w:val="s40"/>
        </w:rPr>
        <w:t>Штраф, предусмотренный настоящим пунктом, не применяется, если финансовый агент подал отчет о подотчетных счетах с ошибкой или ошибками, если соответствующие ошибки не повлияли на выявление подотчетного счета и на правильность идентификации государства или</w:t>
      </w:r>
      <w:r>
        <w:rPr>
          <w:rStyle w:val="s40"/>
        </w:rPr>
        <w:t xml:space="preserve"> территории, резидентом которой является владелец счета и/или его контролирующие лица, а также на правильность идентификации лиц, для которых соответствующий счет является подотчетным.</w:t>
      </w:r>
    </w:p>
    <w:p w:rsidR="00000000" w:rsidRDefault="00033594">
      <w:pPr>
        <w:pStyle w:val="pj"/>
      </w:pPr>
      <w:r>
        <w:rPr>
          <w:rStyle w:val="s40"/>
        </w:rPr>
        <w:t>Штраф, предусмотренный настоящим пунктом, не применяется, если после вы</w:t>
      </w:r>
      <w:r>
        <w:rPr>
          <w:rStyle w:val="s40"/>
        </w:rPr>
        <w:t xml:space="preserve">явления ошибки финансовый агент подал исправленный отчет самостоятельно или в ответ на полученное уведомление контролирующего органа в сроки, определенные статьей 39 </w:t>
      </w:r>
      <w:r>
        <w:rPr>
          <w:rStyle w:val="s40"/>
          <w:vertAlign w:val="superscript"/>
        </w:rPr>
        <w:t>3</w:t>
      </w:r>
      <w:r>
        <w:rPr>
          <w:rStyle w:val="s40"/>
        </w:rPr>
        <w:t xml:space="preserve"> настоящего Кодекса.</w:t>
      </w:r>
    </w:p>
    <w:p w:rsidR="00000000" w:rsidRDefault="00033594">
      <w:pPr>
        <w:pStyle w:val="pj"/>
      </w:pPr>
      <w:r>
        <w:rPr>
          <w:rStyle w:val="s40"/>
        </w:rPr>
        <w:t xml:space="preserve">118 </w:t>
      </w:r>
      <w:r>
        <w:rPr>
          <w:rStyle w:val="s40"/>
          <w:vertAlign w:val="superscript"/>
        </w:rPr>
        <w:t>1</w:t>
      </w:r>
      <w:r>
        <w:rPr>
          <w:rStyle w:val="s40"/>
        </w:rPr>
        <w:t xml:space="preserve">.5. Действия, предусмотренные пунктом 118 </w:t>
      </w:r>
      <w:r>
        <w:rPr>
          <w:rStyle w:val="s40"/>
          <w:vertAlign w:val="superscript"/>
        </w:rPr>
        <w:t>1</w:t>
      </w:r>
      <w:r>
        <w:rPr>
          <w:rStyle w:val="s40"/>
        </w:rPr>
        <w:t>.4 настоящей статьи,</w:t>
      </w:r>
      <w:r>
        <w:rPr>
          <w:rStyle w:val="s40"/>
        </w:rPr>
        <w:t xml:space="preserve"> совершенные финансовым агентом вследствие неисполнения, ненадлежащего исполнения или нарушения правил надлежащей комплексной проверки, определенных подпунктом 39 </w:t>
      </w:r>
      <w:r>
        <w:rPr>
          <w:rStyle w:val="s40"/>
          <w:vertAlign w:val="superscript"/>
        </w:rPr>
        <w:t>3</w:t>
      </w:r>
      <w:r>
        <w:rPr>
          <w:rStyle w:val="s40"/>
        </w:rPr>
        <w:t xml:space="preserve">.1.3 пункта 39 </w:t>
      </w:r>
      <w:r>
        <w:rPr>
          <w:rStyle w:val="s40"/>
          <w:vertAlign w:val="superscript"/>
        </w:rPr>
        <w:t>3</w:t>
      </w:r>
      <w:r>
        <w:rPr>
          <w:rStyle w:val="s40"/>
        </w:rPr>
        <w:t xml:space="preserve">.1 статьи 39 </w:t>
      </w:r>
      <w:r>
        <w:rPr>
          <w:rStyle w:val="s40"/>
          <w:vertAlign w:val="superscript"/>
        </w:rPr>
        <w:t>3</w:t>
      </w:r>
      <w:r>
        <w:rPr>
          <w:rStyle w:val="s40"/>
        </w:rPr>
        <w:t xml:space="preserve"> настоящего Кодекса, а также умышленное невключение к отчету о</w:t>
      </w:r>
      <w:r>
        <w:rPr>
          <w:rStyle w:val="s40"/>
        </w:rPr>
        <w:t xml:space="preserve"> подотчетных счетах информации о подотчетном счете-</w:t>
      </w:r>
    </w:p>
    <w:p w:rsidR="00000000" w:rsidRDefault="00033594">
      <w:pPr>
        <w:pStyle w:val="pj"/>
      </w:pPr>
      <w:r>
        <w:rPr>
          <w:rStyle w:val="s40"/>
        </w:rPr>
        <w:t>влекут наложение штрафа в размере 5 процентов размера остатка или стоимости каждого финансового счета, в отношении которого были поданы неполные, ложные или недостоверные сведения или в отношении которого не была подана информация в отчете о подотчетных сч</w:t>
      </w:r>
      <w:r>
        <w:rPr>
          <w:rStyle w:val="s40"/>
        </w:rPr>
        <w:t>етах, но не менее размера одной минимальной заработной платы и не более 200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Расчет суммы штрафа осуществляется путем добавления размеров штрафов за каждый</w:t>
      </w:r>
      <w:r>
        <w:rPr>
          <w:rStyle w:val="s40"/>
        </w:rPr>
        <w:t xml:space="preserve"> финансовый счет, в отношении которого была подана ложная, неполная или недостоверная информация, и за каждый финансовый счет, который не был включен в отчет о подотчетных счетах.</w:t>
      </w:r>
    </w:p>
    <w:p w:rsidR="00000000" w:rsidRDefault="00033594">
      <w:pPr>
        <w:pStyle w:val="pj"/>
      </w:pPr>
      <w:r>
        <w:rPr>
          <w:rStyle w:val="s40"/>
        </w:rPr>
        <w:t xml:space="preserve">118 </w:t>
      </w:r>
      <w:r>
        <w:rPr>
          <w:rStyle w:val="s40"/>
          <w:vertAlign w:val="superscript"/>
        </w:rPr>
        <w:t>1</w:t>
      </w:r>
      <w:r>
        <w:rPr>
          <w:rStyle w:val="s40"/>
        </w:rPr>
        <w:t>.6. Нарушение финансовыми агентами требований относительно сроков хране</w:t>
      </w:r>
      <w:r>
        <w:rPr>
          <w:rStyle w:val="s40"/>
        </w:rPr>
        <w:t xml:space="preserve">ния документов и информации относительно финансовых счетов в объеме, определенном статьей 39 </w:t>
      </w:r>
      <w:r>
        <w:rPr>
          <w:rStyle w:val="s40"/>
          <w:vertAlign w:val="superscript"/>
        </w:rPr>
        <w:t>3</w:t>
      </w:r>
      <w:r>
        <w:rPr>
          <w:rStyle w:val="s40"/>
        </w:rPr>
        <w:t xml:space="preserve"> настоящего Кодекса, -</w:t>
      </w:r>
    </w:p>
    <w:p w:rsidR="00000000" w:rsidRDefault="00033594">
      <w:pPr>
        <w:pStyle w:val="pj"/>
      </w:pPr>
      <w:r>
        <w:rPr>
          <w:rStyle w:val="s40"/>
        </w:rPr>
        <w:t>влечет наложение штрафа в размере одной минимальной заработной платы, установленной законом на 1 января отчетного (налогового) года.</w:t>
      </w:r>
    </w:p>
    <w:p w:rsidR="00000000" w:rsidRDefault="00033594">
      <w:pPr>
        <w:pStyle w:val="pj"/>
      </w:pPr>
      <w:r>
        <w:rPr>
          <w:rStyle w:val="s40"/>
        </w:rPr>
        <w:t xml:space="preserve">Те же </w:t>
      </w:r>
      <w:r>
        <w:rPr>
          <w:rStyle w:val="s40"/>
        </w:rPr>
        <w:t>нарушения, которые привели к невключению подотчетного счета к отчету о подотчетных счетах или нарушению сроков хранения (или отсутствия) документов самостоятельной оценки CRS лица, для которого счет является подотчетным, -</w:t>
      </w:r>
    </w:p>
    <w:p w:rsidR="00000000" w:rsidRDefault="00033594">
      <w:pPr>
        <w:pStyle w:val="pj"/>
      </w:pPr>
      <w:r>
        <w:rPr>
          <w:rStyle w:val="s40"/>
        </w:rPr>
        <w:t>влекут наложение штрафа в 50 разм</w:t>
      </w:r>
      <w:r>
        <w:rPr>
          <w:rStyle w:val="s40"/>
        </w:rPr>
        <w:t>еров минимальной заработной платы, установленной законом на 1 января отчетного (налогового) года.</w:t>
      </w:r>
    </w:p>
    <w:p w:rsidR="00000000" w:rsidRDefault="00033594">
      <w:pPr>
        <w:pStyle w:val="pj"/>
      </w:pPr>
      <w:r>
        <w:rPr>
          <w:rStyle w:val="s40"/>
        </w:rPr>
        <w:t xml:space="preserve">118 </w:t>
      </w:r>
      <w:r>
        <w:rPr>
          <w:rStyle w:val="s40"/>
          <w:vertAlign w:val="superscript"/>
        </w:rPr>
        <w:t>1</w:t>
      </w:r>
      <w:r>
        <w:rPr>
          <w:rStyle w:val="s40"/>
        </w:rPr>
        <w:t>.7. Систематическое умышленное (более двух раз в течение непрерывного периода в 24 календарных месяца) или другое существенное нарушение финансовым агент</w:t>
      </w:r>
      <w:r>
        <w:rPr>
          <w:rStyle w:val="s40"/>
        </w:rPr>
        <w:t xml:space="preserve">ом требований </w:t>
      </w:r>
      <w:hyperlink w:anchor="sub39030000" w:history="1">
        <w:r>
          <w:rPr>
            <w:rStyle w:val="a5"/>
            <w:color w:val="0000FF"/>
            <w:u w:val="single"/>
          </w:rPr>
          <w:t xml:space="preserve">статьи 39 </w:t>
        </w:r>
        <w:r>
          <w:rPr>
            <w:rStyle w:val="a5"/>
            <w:color w:val="0000FF"/>
            <w:u w:val="single"/>
            <w:vertAlign w:val="superscript"/>
          </w:rPr>
          <w:t>3</w:t>
        </w:r>
      </w:hyperlink>
      <w:r>
        <w:rPr>
          <w:rStyle w:val="s40"/>
        </w:rPr>
        <w:t xml:space="preserve"> Кодекса в части, касающейся выполнения многостороннего соглашения CRS и общего стандарта отчетности CRS, -</w:t>
      </w:r>
    </w:p>
    <w:p w:rsidR="00000000" w:rsidRDefault="00033594">
      <w:pPr>
        <w:pStyle w:val="pj"/>
      </w:pPr>
      <w:r>
        <w:rPr>
          <w:rStyle w:val="s40"/>
        </w:rPr>
        <w:t>влечет наложение штрафа в размере 1 процента суммы дохода (выручки) финансового агента по</w:t>
      </w:r>
      <w:r>
        <w:rPr>
          <w:rStyle w:val="s40"/>
        </w:rPr>
        <w:t xml:space="preserve"> данным его отдельной финансовой отчетности за календарный год, предшествующий году, в котором применен штраф.</w:t>
      </w:r>
    </w:p>
    <w:p w:rsidR="00000000" w:rsidRDefault="00033594">
      <w:pPr>
        <w:pStyle w:val="pj"/>
      </w:pPr>
      <w:r>
        <w:rPr>
          <w:rStyle w:val="s40"/>
        </w:rPr>
        <w:t>Штраф, предусмотренный настоящим пунктом, применяется контролирующим органом исключительно по результатам проведения документальной проверки фина</w:t>
      </w:r>
      <w:r>
        <w:rPr>
          <w:rStyle w:val="s40"/>
        </w:rPr>
        <w:t>нсового агента.</w:t>
      </w:r>
    </w:p>
    <w:p w:rsidR="00000000" w:rsidRDefault="00033594">
      <w:pPr>
        <w:pStyle w:val="pj"/>
      </w:pPr>
      <w:r>
        <w:rPr>
          <w:rStyle w:val="s40"/>
        </w:rPr>
        <w:t xml:space="preserve">Для целей применения штрафной (финансовой) санкции, предусмотренной настоящим пунктом, о наличии существенного нарушения финансовым агентом требований статьи 39 </w:t>
      </w:r>
      <w:r>
        <w:rPr>
          <w:rStyle w:val="s40"/>
          <w:vertAlign w:val="superscript"/>
        </w:rPr>
        <w:t>3</w:t>
      </w:r>
      <w:r>
        <w:rPr>
          <w:rStyle w:val="s40"/>
        </w:rPr>
        <w:t xml:space="preserve"> настоящего Кодекса свидетельствует по меньшей мере одно из следующих условий:</w:t>
      </w:r>
    </w:p>
    <w:p w:rsidR="00000000" w:rsidRDefault="00033594">
      <w:pPr>
        <w:pStyle w:val="pj"/>
      </w:pPr>
      <w:r>
        <w:rPr>
          <w:rStyle w:val="s40"/>
        </w:rPr>
        <w:t>1) финансовый агент не предоставил ответ или документы, или другую информацию на запросы контролирующего органа, касающиеся выполнения финансовым агентом требований общего стандарта отчетности CRS, три или более раз в течение непрерывного периода в 24 кал</w:t>
      </w:r>
      <w:r>
        <w:rPr>
          <w:rStyle w:val="s40"/>
        </w:rPr>
        <w:t>ендарных месяца;</w:t>
      </w:r>
    </w:p>
    <w:p w:rsidR="00000000" w:rsidRDefault="00033594">
      <w:pPr>
        <w:pStyle w:val="pj"/>
      </w:pPr>
      <w:r>
        <w:rPr>
          <w:rStyle w:val="s40"/>
        </w:rPr>
        <w:t>2) финансовый агент не предоставил документы, подтверждающие осуществление им мер надлежащей комплексной проверки в соответствии с правилами разделов II-VII общего стандарта отчетности CRS, или документы самостоятельной оценки CRS по меньш</w:t>
      </w:r>
      <w:r>
        <w:rPr>
          <w:rStyle w:val="s40"/>
        </w:rPr>
        <w:t>ей мере 25 процентов общего количества финансовых счетов этого финансового агента;</w:t>
      </w:r>
    </w:p>
    <w:p w:rsidR="00000000" w:rsidRDefault="00033594">
      <w:pPr>
        <w:pStyle w:val="pj"/>
      </w:pPr>
      <w:r>
        <w:rPr>
          <w:rStyle w:val="s40"/>
        </w:rPr>
        <w:t>3) к финансовому агенту в течение двух календарных лет подряд было применено не менее трех штрафов, предусмотренных не менее чем двумя пунктами настоящей статьи, но финансов</w:t>
      </w:r>
      <w:r>
        <w:rPr>
          <w:rStyle w:val="s40"/>
        </w:rPr>
        <w:t xml:space="preserve">ый агент не устранил нарушения, ставшие основаниями для применения к нему штрафов, в течение трех месяцев с даты применения последнего штрафа (или даты согласования соответствующего денежного обязательства, если решение о применении штрафа было обжаловано </w:t>
      </w:r>
      <w:r>
        <w:rPr>
          <w:rStyle w:val="s40"/>
        </w:rPr>
        <w:t>финансовым агентом).</w:t>
      </w:r>
    </w:p>
    <w:p w:rsidR="00000000" w:rsidRDefault="00033594">
      <w:pPr>
        <w:pStyle w:val="pj"/>
      </w:pPr>
      <w:r>
        <w:rPr>
          <w:rStyle w:val="s40"/>
        </w:rPr>
        <w:t xml:space="preserve">Если финансовый агент совершил более одного правонарушения, за которое предусмотрена ответственность согласно настоящей статье, штрафная (финансовая) санкция, предусмотренная настоящим пунктом, поглощает другие штрафы, предусмотренные </w:t>
      </w:r>
      <w:r>
        <w:rPr>
          <w:rStyle w:val="s40"/>
        </w:rPr>
        <w:t xml:space="preserve">настоящей статьей за нарушение требований статьи 39 </w:t>
      </w:r>
      <w:r>
        <w:rPr>
          <w:rStyle w:val="s40"/>
          <w:vertAlign w:val="superscript"/>
        </w:rPr>
        <w:t>3</w:t>
      </w:r>
      <w:r>
        <w:rPr>
          <w:rStyle w:val="s40"/>
        </w:rPr>
        <w:t xml:space="preserve"> настоящего Кодекса в части выполнения требований общего стандарта отчетности CRS, которые могли бы быть применены за каждое отдельное правонарушение, что стало причиной применения настоящего пункта.</w:t>
      </w:r>
    </w:p>
    <w:p w:rsidR="00000000" w:rsidRDefault="00033594">
      <w:pPr>
        <w:pStyle w:val="pj"/>
      </w:pPr>
      <w:r>
        <w:rPr>
          <w:rStyle w:val="s40"/>
        </w:rPr>
        <w:t>118</w:t>
      </w:r>
      <w:r>
        <w:rPr>
          <w:rStyle w:val="s40"/>
        </w:rPr>
        <w:t xml:space="preserve"> </w:t>
      </w:r>
      <w:r>
        <w:rPr>
          <w:rStyle w:val="s40"/>
          <w:vertAlign w:val="superscript"/>
        </w:rPr>
        <w:t>1</w:t>
      </w:r>
      <w:r>
        <w:rPr>
          <w:rStyle w:val="s40"/>
        </w:rPr>
        <w:t xml:space="preserve">.8. Умышленное предоставление владельцем счета документов самостоятельной оценки CRS в отношении себя и/или в отношении его контролирующих лиц в случаях, предусмотренных статьей 39 </w:t>
      </w:r>
      <w:r>
        <w:rPr>
          <w:rStyle w:val="s40"/>
          <w:vertAlign w:val="superscript"/>
        </w:rPr>
        <w:t>3</w:t>
      </w:r>
      <w:r>
        <w:rPr>
          <w:rStyle w:val="s40"/>
        </w:rPr>
        <w:t xml:space="preserve"> настоящего Кодекса, с недостоверными сведениями, что привело к неустано</w:t>
      </w:r>
      <w:r>
        <w:rPr>
          <w:rStyle w:val="s40"/>
        </w:rPr>
        <w:t>влению подотчетности счета для владельца счета и / или для его контролирующих лиц, -</w:t>
      </w:r>
    </w:p>
    <w:p w:rsidR="00000000" w:rsidRDefault="00033594">
      <w:pPr>
        <w:pStyle w:val="pj"/>
      </w:pPr>
      <w:r>
        <w:rPr>
          <w:rStyle w:val="s40"/>
        </w:rPr>
        <w:t>влечет наложение штрафа в 100 размеров минимальной заработной платы, установленной законом на 1 января отчетного (налогового) года.</w:t>
      </w:r>
    </w:p>
    <w:p w:rsidR="00000000" w:rsidRDefault="00033594">
      <w:pPr>
        <w:pStyle w:val="pj"/>
      </w:pPr>
      <w:r>
        <w:rPr>
          <w:rStyle w:val="s40"/>
        </w:rPr>
        <w:t>Уплата такого штрафа не освобождает вла</w:t>
      </w:r>
      <w:r>
        <w:rPr>
          <w:rStyle w:val="s40"/>
        </w:rPr>
        <w:t xml:space="preserve">дельца счета от обязанности владельца счета по предоставлению документов самостоятельной оценки CRS в отношении себя и / или в отношении его контролирующих лиц в случаях, предусмотренных </w:t>
      </w:r>
      <w:hyperlink w:anchor="sub39030000" w:history="1">
        <w:r>
          <w:rPr>
            <w:rStyle w:val="a5"/>
            <w:color w:val="0000FF"/>
            <w:u w:val="single"/>
          </w:rPr>
          <w:t xml:space="preserve">статьей 39 </w:t>
        </w:r>
        <w:r>
          <w:rPr>
            <w:rStyle w:val="a5"/>
            <w:color w:val="0000FF"/>
            <w:u w:val="single"/>
            <w:vertAlign w:val="superscript"/>
          </w:rPr>
          <w:t>3</w:t>
        </w:r>
      </w:hyperlink>
      <w:r>
        <w:rPr>
          <w:rStyle w:val="s40"/>
        </w:rPr>
        <w:t xml:space="preserve"> настоящего Кодекса, с </w:t>
      </w:r>
      <w:r>
        <w:rPr>
          <w:rStyle w:val="s40"/>
        </w:rPr>
        <w:t>достоверными сведениями.</w:t>
      </w:r>
    </w:p>
    <w:p w:rsidR="00000000" w:rsidRDefault="00033594">
      <w:pPr>
        <w:pStyle w:val="pj"/>
      </w:pPr>
      <w:r>
        <w:t> </w:t>
      </w:r>
    </w:p>
    <w:p w:rsidR="00000000" w:rsidRDefault="00033594">
      <w:pPr>
        <w:pStyle w:val="pj"/>
        <w:ind w:left="1200" w:hanging="800"/>
      </w:pPr>
      <w:bookmarkStart w:id="139" w:name="SUB1190000"/>
      <w:bookmarkEnd w:id="139"/>
      <w:r>
        <w:rPr>
          <w:rStyle w:val="s1"/>
        </w:rPr>
        <w:t>Статья 119. Нарушение налогоплательщиком порядка представления информации о физических лиц - плательщиков налогов</w:t>
      </w:r>
    </w:p>
    <w:p w:rsidR="00000000" w:rsidRDefault="00033594">
      <w:pPr>
        <w:pStyle w:val="pji"/>
      </w:pPr>
      <w:r>
        <w:rPr>
          <w:rStyle w:val="s3"/>
        </w:rPr>
        <w:t xml:space="preserve">О внесении изменений см. </w:t>
      </w:r>
      <w:hyperlink r:id="rId212" w:history="1">
        <w:r>
          <w:rPr>
            <w:rStyle w:val="a5"/>
            <w:i/>
            <w:iCs/>
            <w:color w:val="0000FF"/>
            <w:u w:val="single"/>
          </w:rPr>
          <w:t>Закон</w:t>
        </w:r>
      </w:hyperlink>
      <w:r>
        <w:rPr>
          <w:rStyle w:val="s3"/>
        </w:rPr>
        <w:t xml:space="preserve"> Украины от 19.09.19</w:t>
      </w:r>
      <w:r>
        <w:rPr>
          <w:rStyle w:val="s3"/>
        </w:rPr>
        <w:t xml:space="preserve"> г. № 116-IX</w:t>
      </w:r>
    </w:p>
    <w:p w:rsidR="00000000" w:rsidRDefault="00033594">
      <w:pPr>
        <w:pStyle w:val="pj"/>
      </w:pPr>
      <w:r>
        <w:rPr>
          <w:rStyle w:val="s0"/>
        </w:rPr>
        <w:t>119.1. Непредставление, представление с нарушением установленных сроков, представление не в полном объеме, с недостоверными сведениями или с ошибками налоговой отчетности о суммах доходов, начисленных (уплаченных) в пользу налогоплательщиков -</w:t>
      </w:r>
      <w:r>
        <w:rPr>
          <w:rStyle w:val="s0"/>
        </w:rPr>
        <w:t xml:space="preserve"> физических лиц, суммы удержанного из них налога, суммы начисленного единого взноса, а также суммы полученной оплаты от физических лиц за товары (работы, услуги), если такие недостоверные сведения или ошибки привели к уменьшению налоговых обязательств плат</w:t>
      </w:r>
      <w:r>
        <w:rPr>
          <w:rStyle w:val="s0"/>
        </w:rPr>
        <w:t>ельщика налога, уменьшение сумм единого взноса и / или изменения плательщик налога (застрахованного лица)-</w:t>
      </w:r>
    </w:p>
    <w:p w:rsidR="00000000" w:rsidRDefault="00033594">
      <w:pPr>
        <w:pStyle w:val="pj"/>
      </w:pPr>
      <w:r>
        <w:rPr>
          <w:rStyle w:val="s0"/>
        </w:rPr>
        <w:t>влекут наложение штрафа в размере 1020 гривен.</w:t>
      </w:r>
    </w:p>
    <w:p w:rsidR="00000000" w:rsidRDefault="00033594">
      <w:pPr>
        <w:pStyle w:val="pj"/>
      </w:pPr>
      <w:r>
        <w:rPr>
          <w:rStyle w:val="s0"/>
        </w:rPr>
        <w:t>Те же действия, совершенные налогоплательщиком, к которому в течение года был применен штраф за такое же нарушение, -</w:t>
      </w:r>
    </w:p>
    <w:p w:rsidR="00000000" w:rsidRDefault="00033594">
      <w:pPr>
        <w:pStyle w:val="pj"/>
      </w:pPr>
      <w:r>
        <w:rPr>
          <w:rStyle w:val="s0"/>
        </w:rPr>
        <w:t>влекут наложение штрафа в размере 2040 гривен.</w:t>
      </w:r>
    </w:p>
    <w:p w:rsidR="00000000" w:rsidRDefault="00033594">
      <w:pPr>
        <w:pStyle w:val="pj"/>
      </w:pPr>
      <w:r>
        <w:rPr>
          <w:rStyle w:val="s0"/>
        </w:rPr>
        <w:t>Предусмотренные настоящим пунктом штрафы не применяются в случаях, если недостоверные сведе</w:t>
      </w:r>
      <w:r>
        <w:rPr>
          <w:rStyle w:val="s0"/>
        </w:rPr>
        <w:t>ния или ошибки в налоговой отчетности о суммах доходов, начисленных (уплаченных) в пользу налогоплательщиков - физических лиц, суммы удержанного из них налога, суммы начисленного единого взноса, а также суммы полученной оплаты от физических лиц за товары (</w:t>
      </w:r>
      <w:r>
        <w:rPr>
          <w:rStyle w:val="s0"/>
        </w:rPr>
        <w:t xml:space="preserve">работы, услуги) возникли в связи с выполнением налоговым агентом требований </w:t>
      </w:r>
      <w:hyperlink w:anchor="sub1690000" w:history="1">
        <w:r>
          <w:rPr>
            <w:rStyle w:val="a5"/>
            <w:color w:val="0000FF"/>
            <w:u w:val="single"/>
          </w:rPr>
          <w:t>пункта 169.4 статьи 169</w:t>
        </w:r>
      </w:hyperlink>
      <w:r>
        <w:rPr>
          <w:rStyle w:val="s0"/>
        </w:rPr>
        <w:t xml:space="preserve"> настоящего Кодекса и были исправлены в соответствии с требованиями </w:t>
      </w:r>
      <w:hyperlink w:anchor="sub500000" w:history="1">
        <w:r>
          <w:rPr>
            <w:rStyle w:val="a5"/>
            <w:color w:val="0000FF"/>
            <w:u w:val="single"/>
          </w:rPr>
          <w:t>статьи 50</w:t>
        </w:r>
      </w:hyperlink>
      <w:r>
        <w:rPr>
          <w:rStyle w:val="s0"/>
        </w:rPr>
        <w:t xml:space="preserve"> настоящего Код</w:t>
      </w:r>
      <w:r>
        <w:rPr>
          <w:rStyle w:val="s0"/>
        </w:rPr>
        <w:t>екса.</w:t>
      </w:r>
    </w:p>
    <w:p w:rsidR="00000000" w:rsidRDefault="00033594">
      <w:pPr>
        <w:pStyle w:val="pj"/>
      </w:pPr>
      <w:r>
        <w:rPr>
          <w:rStyle w:val="s0"/>
        </w:rPr>
        <w:t>119.2. Оформление документов, содержащих информацию об объектах налогообложения физических лиц или об уплате налогов без указания регистрационного номера учетной карточки налогоплательщика, в случае, когда законодательство требует от лица-резидента получен</w:t>
      </w:r>
      <w:r>
        <w:rPr>
          <w:rStyle w:val="s0"/>
        </w:rPr>
        <w:t>ия такого номера, или с использованием недостоверного регистрационного номера учетной карточки плательщика налогов, кроме случаев, определенных пунктом 119.1 настоящей статьи, -</w:t>
      </w:r>
    </w:p>
    <w:p w:rsidR="00000000" w:rsidRDefault="00033594">
      <w:pPr>
        <w:pStyle w:val="pj"/>
      </w:pPr>
      <w:r>
        <w:rPr>
          <w:rStyle w:val="s0"/>
        </w:rPr>
        <w:t>влечет наложение штрафа в размере 340 гривен.</w:t>
      </w:r>
    </w:p>
    <w:p w:rsidR="00000000" w:rsidRDefault="00033594">
      <w:pPr>
        <w:pStyle w:val="pj"/>
      </w:pPr>
      <w:r>
        <w:rPr>
          <w:rStyle w:val="s0"/>
        </w:rPr>
        <w:t>119.3. Штрафы, предусмотренные п</w:t>
      </w:r>
      <w:r>
        <w:rPr>
          <w:rStyle w:val="s0"/>
        </w:rPr>
        <w:t>унктами 119.1 и 119.2 настоящей статьи, не применяются в случаях, если ошибки в регистрационного номера учетной карточки плательщика налогов в налоговой отчетности о суммах доходов, начисленных (уплаченных) в пользу налогоплательщика, суммы удержанного с н</w:t>
      </w:r>
      <w:r>
        <w:rPr>
          <w:rStyle w:val="s0"/>
        </w:rPr>
        <w:t>их налога были исправлены налоговыми агентами самостоятельно, в том числе в течение 30 календарных дней со дня поступления сообщений об ошибках, выявленных контролирующим органом.</w:t>
      </w:r>
    </w:p>
    <w:p w:rsidR="00000000" w:rsidRDefault="00033594">
      <w:pPr>
        <w:pStyle w:val="pj"/>
      </w:pPr>
      <w:r>
        <w:rPr>
          <w:rStyle w:val="s0"/>
        </w:rPr>
        <w:t> </w:t>
      </w:r>
    </w:p>
    <w:p w:rsidR="00000000" w:rsidRDefault="00033594">
      <w:pPr>
        <w:pStyle w:val="pj"/>
        <w:ind w:left="1200" w:hanging="800"/>
      </w:pPr>
      <w:bookmarkStart w:id="140" w:name="SUB119010000"/>
      <w:bookmarkEnd w:id="140"/>
      <w:r>
        <w:rPr>
          <w:rStyle w:val="s1"/>
        </w:rPr>
        <w:t>Статья 119-1. Нарушение порядка представления информации контролирующим ор</w:t>
      </w:r>
      <w:r>
        <w:rPr>
          <w:rStyle w:val="s1"/>
        </w:rPr>
        <w:t>ганам о сделках по аренде объектов недвижимости</w:t>
      </w:r>
    </w:p>
    <w:p w:rsidR="00000000" w:rsidRDefault="00033594">
      <w:pPr>
        <w:pStyle w:val="pj"/>
      </w:pPr>
      <w:r>
        <w:rPr>
          <w:rStyle w:val="s0"/>
        </w:rPr>
        <w:t>119-1.1. Нарушение нотариусом порядка и / или сроков представления информации об удостоверении договоров аренды объектов недвижимости в случае совершения такого нотариального действия -</w:t>
      </w:r>
    </w:p>
    <w:p w:rsidR="00000000" w:rsidRDefault="00033594">
      <w:pPr>
        <w:pStyle w:val="pj"/>
      </w:pPr>
      <w:r>
        <w:rPr>
          <w:rStyle w:val="s0"/>
        </w:rPr>
        <w:t>влечет наложение штраф</w:t>
      </w:r>
      <w:r>
        <w:rPr>
          <w:rStyle w:val="s0"/>
        </w:rPr>
        <w:t>а в размере 680 гривен за каждое такое нарушение.</w:t>
      </w:r>
    </w:p>
    <w:p w:rsidR="00000000" w:rsidRDefault="00033594">
      <w:pPr>
        <w:pStyle w:val="pj"/>
      </w:pPr>
      <w:r>
        <w:rPr>
          <w:rStyle w:val="s0"/>
        </w:rPr>
        <w:t>119-1.2. Нарушение субъектом хозяйствования, который осуществляет посредническую деятельность, связанную с предоставлением услуг по аренде недвижимости (риелторов), порядка и / или сроков представления инфо</w:t>
      </w:r>
      <w:r>
        <w:rPr>
          <w:rStyle w:val="s0"/>
        </w:rPr>
        <w:t>рмации о заключенных при его посредничестве гражданско-правовые договоры (соглашения) об аренде недвижимости -</w:t>
      </w:r>
    </w:p>
    <w:p w:rsidR="00000000" w:rsidRDefault="00033594">
      <w:pPr>
        <w:pStyle w:val="pj"/>
      </w:pPr>
      <w:r>
        <w:rPr>
          <w:rStyle w:val="s0"/>
        </w:rPr>
        <w:t>влечет наложение штрафа в размере 680 гривен за каждое такое нарушение.</w:t>
      </w:r>
    </w:p>
    <w:p w:rsidR="00000000" w:rsidRDefault="00033594">
      <w:pPr>
        <w:pStyle w:val="pj"/>
      </w:pPr>
      <w:r>
        <w:rPr>
          <w:rStyle w:val="s0"/>
        </w:rPr>
        <w:t>119-1.3. Действия, предусмотренные пунктами 119-1.1 и 119-1.2 настоящей с</w:t>
      </w:r>
      <w:r>
        <w:rPr>
          <w:rStyle w:val="s0"/>
        </w:rPr>
        <w:t>татьи, совершенные субъектом, к которому в течение года был применен штраф за такое нарушение, -</w:t>
      </w:r>
    </w:p>
    <w:p w:rsidR="00000000" w:rsidRDefault="00033594">
      <w:pPr>
        <w:pStyle w:val="pj"/>
        <w:ind w:left="1200" w:hanging="800"/>
      </w:pPr>
      <w:r>
        <w:rPr>
          <w:rStyle w:val="s0"/>
        </w:rPr>
        <w:t>влекут наложение штрафа в размере 1360 гривен за каждое такое нарушение.</w:t>
      </w:r>
    </w:p>
    <w:p w:rsidR="00000000" w:rsidRDefault="00033594">
      <w:pPr>
        <w:pStyle w:val="pj"/>
      </w:pPr>
      <w:r>
        <w:t> </w:t>
      </w:r>
    </w:p>
    <w:p w:rsidR="00000000" w:rsidRDefault="00033594">
      <w:pPr>
        <w:pStyle w:val="pj"/>
        <w:ind w:left="1200" w:hanging="800"/>
      </w:pPr>
      <w:bookmarkStart w:id="141" w:name="SUB1200000"/>
      <w:bookmarkEnd w:id="141"/>
      <w:r>
        <w:rPr>
          <w:rStyle w:val="s1"/>
        </w:rPr>
        <w:t>Статья 120. Непредставление или несвоевременное представление налоговой отчетности и</w:t>
      </w:r>
      <w:r>
        <w:rPr>
          <w:rStyle w:val="s1"/>
        </w:rPr>
        <w:t>ли невыполнение требований относительно внесения изменений в налоговую отчетность</w:t>
      </w:r>
    </w:p>
    <w:p w:rsidR="00000000" w:rsidRDefault="00033594">
      <w:pPr>
        <w:pStyle w:val="pj"/>
      </w:pPr>
      <w:r>
        <w:rPr>
          <w:rStyle w:val="s0"/>
        </w:rPr>
        <w:t xml:space="preserve">120.1. Непредставление (кроме случаев, если налоговая декларация не подается в соответствии с </w:t>
      </w:r>
      <w:hyperlink w:anchor="sub490000" w:history="1">
        <w:r>
          <w:rPr>
            <w:rStyle w:val="a5"/>
            <w:color w:val="0000FF"/>
            <w:u w:val="single"/>
          </w:rPr>
          <w:t>пунктом 49.2 статьи 49</w:t>
        </w:r>
      </w:hyperlink>
      <w:r>
        <w:rPr>
          <w:rStyle w:val="s0"/>
        </w:rPr>
        <w:t xml:space="preserve"> настоящего Кодекса) или н</w:t>
      </w:r>
      <w:r>
        <w:rPr>
          <w:rStyle w:val="s0"/>
        </w:rPr>
        <w:t>есвоевременное представление налогоплательщиком или другими лицами, обязанными начислять и уплачивать налоги и сборы, платежи, контроль за уплатой которых возложен на контролирующие органы, налоговых деклараций (расчетов), а также другой отчетности, обязан</w:t>
      </w:r>
      <w:r>
        <w:rPr>
          <w:rStyle w:val="s0"/>
        </w:rPr>
        <w:t>ность представления которой в контролирующие органы предусмотрено настоящим Кодексом -</w:t>
      </w:r>
    </w:p>
    <w:p w:rsidR="00000000" w:rsidRDefault="00033594">
      <w:pPr>
        <w:pStyle w:val="pj"/>
      </w:pPr>
      <w:r>
        <w:t xml:space="preserve">влекут наложение штрафа в размере </w:t>
      </w:r>
      <w:r>
        <w:rPr>
          <w:rStyle w:val="s0"/>
        </w:rPr>
        <w:t>340</w:t>
      </w:r>
      <w:r>
        <w:t xml:space="preserve"> гривен, за каждое такое непредставление или несвоевременное представление.</w:t>
      </w:r>
    </w:p>
    <w:p w:rsidR="00000000" w:rsidRDefault="00033594">
      <w:pPr>
        <w:pStyle w:val="pj"/>
      </w:pPr>
      <w:r>
        <w:t>Те же действия, совершенные налогоплательщиком, к которо</w:t>
      </w:r>
      <w:r>
        <w:t>му на протяжении года был применен штраф за такое нарушение, -</w:t>
      </w:r>
    </w:p>
    <w:p w:rsidR="00000000" w:rsidRDefault="00033594">
      <w:pPr>
        <w:pStyle w:val="pj"/>
      </w:pPr>
      <w:r>
        <w:t>влекут наложение штрафа в размере 1020 гривен за каждое такое непредставление или несвоевременное представление.</w:t>
      </w:r>
    </w:p>
    <w:p w:rsidR="00000000" w:rsidRDefault="00033594">
      <w:pPr>
        <w:pStyle w:val="pj"/>
      </w:pPr>
      <w:r>
        <w:t>120.1.1. Исключено.</w:t>
      </w:r>
    </w:p>
    <w:p w:rsidR="00000000" w:rsidRDefault="00033594">
      <w:pPr>
        <w:pStyle w:val="pj"/>
      </w:pPr>
      <w:r>
        <w:rPr>
          <w:rStyle w:val="s0"/>
        </w:rPr>
        <w:t>120.2. Невыполнение налогоплательщиком требований, предусмот</w:t>
      </w:r>
      <w:r>
        <w:rPr>
          <w:rStyle w:val="s0"/>
        </w:rPr>
        <w:t xml:space="preserve">ренных абзацами третьим - пятым </w:t>
      </w:r>
      <w:hyperlink w:anchor="sub500000" w:history="1">
        <w:r>
          <w:rPr>
            <w:rStyle w:val="a5"/>
            <w:color w:val="0000FF"/>
            <w:u w:val="single"/>
          </w:rPr>
          <w:t>пункта 50.1 статьи 50</w:t>
        </w:r>
      </w:hyperlink>
      <w:r>
        <w:rPr>
          <w:rStyle w:val="s0"/>
        </w:rPr>
        <w:t xml:space="preserve"> настоящего Кодекса, об условиях самостоятельного внесения изменений в налоговую отчетность в части самостоятельного начисления и уплаты штрафа, предусмотренного настоящим</w:t>
      </w:r>
      <w:r>
        <w:rPr>
          <w:rStyle w:val="s0"/>
        </w:rPr>
        <w:t xml:space="preserve"> пунктом, -</w:t>
      </w:r>
    </w:p>
    <w:p w:rsidR="00000000" w:rsidRDefault="00033594">
      <w:pPr>
        <w:pStyle w:val="pj"/>
      </w:pPr>
      <w:r>
        <w:rPr>
          <w:rStyle w:val="s0"/>
        </w:rPr>
        <w:t>влечет наложение штрафа в размере 5 процентов от суммы самостоятельно начисленного занижения налогового обязательства (недоплаты) и / или иного обязательства, контроль за уплатой которого возложен на контролирующие органы.</w:t>
      </w:r>
    </w:p>
    <w:p w:rsidR="00000000" w:rsidRDefault="00033594">
      <w:pPr>
        <w:pStyle w:val="pj"/>
      </w:pPr>
      <w:r>
        <w:rPr>
          <w:rStyle w:val="s0"/>
        </w:rPr>
        <w:t>При самостоятельном д</w:t>
      </w:r>
      <w:r>
        <w:rPr>
          <w:rStyle w:val="s0"/>
        </w:rPr>
        <w:t xml:space="preserve">оначислении налогоплательщиком с соблюдением порядка, требований и ограничений, предусмотренных </w:t>
      </w:r>
      <w:hyperlink w:anchor="sub500000" w:history="1">
        <w:r>
          <w:rPr>
            <w:rStyle w:val="a5"/>
            <w:color w:val="0000FF"/>
            <w:u w:val="single"/>
          </w:rPr>
          <w:t>статьей 50</w:t>
        </w:r>
      </w:hyperlink>
      <w:r>
        <w:rPr>
          <w:rStyle w:val="s0"/>
        </w:rPr>
        <w:t xml:space="preserve"> настоящего Кодекса, суммы налоговых обязательств и / или иного обязательства, контроль за уплатой которого возложен н</w:t>
      </w:r>
      <w:r>
        <w:rPr>
          <w:rStyle w:val="s0"/>
        </w:rPr>
        <w:t>а контролирующие органы, штрафы, предусмотренные настоящей главой Кодекса, не применяются.</w:t>
      </w:r>
    </w:p>
    <w:p w:rsidR="00000000" w:rsidRDefault="00033594">
      <w:pPr>
        <w:pStyle w:val="pj"/>
      </w:pPr>
      <w:r>
        <w:rPr>
          <w:rStyle w:val="s0"/>
        </w:rPr>
        <w:t>120.3. Непредставление налогоплательщиком отчета о контролируемых операции и / или документации по трансфертному ценообразованию и / или глобальной документации по т</w:t>
      </w:r>
      <w:r>
        <w:rPr>
          <w:rStyle w:val="s0"/>
        </w:rPr>
        <w:t xml:space="preserve">рансфертному ценообразованию (мастер-файла), и / или отчета в разрезе стран международной группы компаний, и / или сообщения об участии в международной группе компаний в соответствии с требованиями </w:t>
      </w:r>
      <w:hyperlink w:anchor="sub390000" w:history="1">
        <w:r>
          <w:rPr>
            <w:rStyle w:val="a5"/>
            <w:color w:val="0000FF"/>
            <w:u w:val="single"/>
          </w:rPr>
          <w:t>статьи 39</w:t>
        </w:r>
      </w:hyperlink>
      <w:r>
        <w:rPr>
          <w:rStyle w:val="s0"/>
        </w:rPr>
        <w:t xml:space="preserve"> настоящего Кодек</w:t>
      </w:r>
      <w:r>
        <w:rPr>
          <w:rStyle w:val="s0"/>
        </w:rPr>
        <w:t>са -</w:t>
      </w:r>
    </w:p>
    <w:p w:rsidR="00000000" w:rsidRDefault="00033594">
      <w:pPr>
        <w:pStyle w:val="pj"/>
      </w:pPr>
      <w:r>
        <w:rPr>
          <w:rStyle w:val="s0"/>
        </w:rPr>
        <w:t>влечет наложение штрафа (штрафов) в размере:</w:t>
      </w:r>
    </w:p>
    <w:p w:rsidR="00000000" w:rsidRDefault="00033594">
      <w:pPr>
        <w:pStyle w:val="pj"/>
      </w:pPr>
      <w:r>
        <w:rPr>
          <w:rStyle w:val="s0"/>
        </w:rPr>
        <w:t>300 размеров прожиточного минимума для трудоспособного лица, установленного законом на 1 января налогового (отчетного) года, - в случае непредставления отчета о контролируемых операции;</w:t>
      </w:r>
    </w:p>
    <w:p w:rsidR="00000000" w:rsidRDefault="00033594">
      <w:pPr>
        <w:pStyle w:val="pj"/>
      </w:pPr>
      <w:r>
        <w:rPr>
          <w:rStyle w:val="s0"/>
        </w:rPr>
        <w:t>3 процентов суммы ко</w:t>
      </w:r>
      <w:r>
        <w:rPr>
          <w:rStyle w:val="s0"/>
        </w:rPr>
        <w:t xml:space="preserve">нтролируемых операций, по которым не было подано документация, определена </w:t>
      </w:r>
      <w:hyperlink w:anchor="sub390000" w:history="1">
        <w:r>
          <w:rPr>
            <w:rStyle w:val="a5"/>
            <w:color w:val="0000FF"/>
            <w:u w:val="single"/>
          </w:rPr>
          <w:t>подпунктами 39.4.6 и 39.4.9 пункта 39.4 статьи 39</w:t>
        </w:r>
      </w:hyperlink>
      <w:r>
        <w:rPr>
          <w:rStyle w:val="s0"/>
        </w:rPr>
        <w:t xml:space="preserve"> настоящего Кодекса, но не более 200 размеров прожиточного минимума для трудоспособного лица, установ</w:t>
      </w:r>
      <w:r>
        <w:rPr>
          <w:rStyle w:val="s0"/>
        </w:rPr>
        <w:t>ленного законом на 1 января налогового (отчетного) года;</w:t>
      </w:r>
    </w:p>
    <w:p w:rsidR="00000000" w:rsidRDefault="00033594">
      <w:pPr>
        <w:pStyle w:val="pj"/>
      </w:pPr>
      <w:r>
        <w:rPr>
          <w:rStyle w:val="s0"/>
        </w:rPr>
        <w:t xml:space="preserve">300 размеров прожиточного минимума для трудоспособного лица, установленного законом на 1 января налогового (отчетного) года, - в случае непредставления глобальной документации по трансфертному ценообразованию (мастер-файла), определенной </w:t>
      </w:r>
      <w:hyperlink w:anchor="sub390000" w:history="1">
        <w:r>
          <w:rPr>
            <w:rStyle w:val="a5"/>
            <w:color w:val="0000FF"/>
            <w:u w:val="single"/>
          </w:rPr>
          <w:t>подпунктами 39.4.7 и 39.4.9 пункта 39.4 статьи 39</w:t>
        </w:r>
      </w:hyperlink>
      <w:r>
        <w:rPr>
          <w:rStyle w:val="s0"/>
        </w:rPr>
        <w:t xml:space="preserve"> настоящего Кодекса;</w:t>
      </w:r>
    </w:p>
    <w:p w:rsidR="00000000" w:rsidRDefault="00033594">
      <w:pPr>
        <w:pStyle w:val="pj"/>
      </w:pPr>
      <w:r>
        <w:rPr>
          <w:rStyle w:val="s0"/>
        </w:rPr>
        <w:t>1000 размеров прожиточного минимума для трудоспособного лица, установленного законом на 1 января налогового (отчетного) года, - в случае непредставления отчета в разрезе ст</w:t>
      </w:r>
      <w:r>
        <w:rPr>
          <w:rStyle w:val="s0"/>
        </w:rPr>
        <w:t>ран международной группы компаний;</w:t>
      </w:r>
    </w:p>
    <w:p w:rsidR="00000000" w:rsidRDefault="00033594">
      <w:pPr>
        <w:pStyle w:val="pj"/>
      </w:pPr>
      <w:r>
        <w:rPr>
          <w:rStyle w:val="s0"/>
        </w:rPr>
        <w:t>100 размеров прожиточного минимума для трудоспособного лица, установленного законом на 1 января налогового (отчетного) года, - в случае непредставления уведомления об участии в международной группе компаний.</w:t>
      </w:r>
    </w:p>
    <w:p w:rsidR="00000000" w:rsidRDefault="00033594">
      <w:pPr>
        <w:pStyle w:val="pj"/>
      </w:pPr>
      <w:r>
        <w:rPr>
          <w:rStyle w:val="s0"/>
        </w:rPr>
        <w:t xml:space="preserve">Уплата таких финансовых санкций (штрафов) не освобождает налогоплательщика от обязанности представления отчета о контролируемых операции и / или документации по трансфертному ценообразованию и / или глобальной документации по трансфертному ценообразованию </w:t>
      </w:r>
      <w:r>
        <w:rPr>
          <w:rStyle w:val="s0"/>
        </w:rPr>
        <w:t>(мастер-файла), и / или отчета в разрезе стран международной группы компаний, и / или сообщения об участии в международной группе компаний.</w:t>
      </w:r>
    </w:p>
    <w:p w:rsidR="00000000" w:rsidRDefault="00033594">
      <w:pPr>
        <w:pStyle w:val="pj"/>
      </w:pPr>
      <w:r>
        <w:rPr>
          <w:rStyle w:val="s0"/>
        </w:rPr>
        <w:t>Непредставление налогоплательщиком отчета о контролируемых операции и / или документации по трансфертному ценообразо</w:t>
      </w:r>
      <w:r>
        <w:rPr>
          <w:rStyle w:val="s0"/>
        </w:rPr>
        <w:t>ванию и / или глобальной документации по трансфертному ценообразованию (мастер-файла), и / или отчета в разрезе стран международной группы компаний, и / или сообщения об участии в международной группе компаний по истечении 30 календарных дней, следующих за</w:t>
      </w:r>
      <w:r>
        <w:rPr>
          <w:rStyle w:val="s0"/>
        </w:rPr>
        <w:t xml:space="preserve"> последним днем предельного срока уплаты штрафа (штрафов), предусмотренного настоящим пунктом, -</w:t>
      </w:r>
    </w:p>
    <w:p w:rsidR="00000000" w:rsidRDefault="00033594">
      <w:pPr>
        <w:pStyle w:val="pj"/>
      </w:pPr>
      <w:r>
        <w:rPr>
          <w:rStyle w:val="s0"/>
        </w:rPr>
        <w:t>влечет наложение штрафа в размере 5 размеров прожиточного минимума для трудоспособного лица, установленного законом на 1 января налогового (отчетного) года, за</w:t>
      </w:r>
      <w:r>
        <w:rPr>
          <w:rStyle w:val="s0"/>
        </w:rPr>
        <w:t xml:space="preserve"> каждый календарный день непредставление отчета о контролируемых операции и / или документации по трансфертному ценообразованию и / или глобальной документации по трансфертному ценообразования (мастер-файла), и / или отчета в разрезе стран международной гр</w:t>
      </w:r>
      <w:r>
        <w:rPr>
          <w:rStyle w:val="s0"/>
        </w:rPr>
        <w:t>уппы компаний, и / или сообщения об участии в международной группе компаний, но не более 300 размеров прожиточного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120.4. Невключения в поданного отчета о ко</w:t>
      </w:r>
      <w:r>
        <w:rPr>
          <w:rStyle w:val="s0"/>
        </w:rPr>
        <w:t xml:space="preserve">нтролируемых операции информации о всех произведенных в течение отчетного периода контролируемые операции и / или невключения в поданного отчета в разрезе стран международной группы компаний информации в соответствии с требованиями </w:t>
      </w:r>
      <w:hyperlink w:anchor="sub390000" w:history="1">
        <w:r>
          <w:rPr>
            <w:rStyle w:val="a5"/>
            <w:color w:val="0000FF"/>
            <w:u w:val="single"/>
          </w:rPr>
          <w:t>статьи 39</w:t>
        </w:r>
      </w:hyperlink>
      <w:r>
        <w:rPr>
          <w:rStyle w:val="s0"/>
        </w:rPr>
        <w:t xml:space="preserve"> настоящего Кодекса -</w:t>
      </w:r>
    </w:p>
    <w:p w:rsidR="00000000" w:rsidRDefault="00033594">
      <w:pPr>
        <w:pStyle w:val="pj"/>
      </w:pPr>
      <w:r>
        <w:rPr>
          <w:rStyle w:val="s0"/>
        </w:rPr>
        <w:t>влечет наложение штрафа (штрафов) в размере:</w:t>
      </w:r>
    </w:p>
    <w:p w:rsidR="00000000" w:rsidRDefault="00033594">
      <w:pPr>
        <w:pStyle w:val="pj"/>
      </w:pPr>
      <w:r>
        <w:rPr>
          <w:rStyle w:val="s0"/>
        </w:rPr>
        <w:t>1 процента суммы контролируемых операций, незадекларированных в представленном отчете о контролируемых операции, но не более 300 размеров прожиточного минимума для трудоспо</w:t>
      </w:r>
      <w:r>
        <w:rPr>
          <w:rStyle w:val="s0"/>
        </w:rPr>
        <w:t>собного лица, установленного законом на 1 января налогового (отчетного) года, за все незадекларированные контролируемые сделки, совершенные в соответствующем отчетном году;</w:t>
      </w:r>
    </w:p>
    <w:p w:rsidR="00000000" w:rsidRDefault="00033594">
      <w:pPr>
        <w:pStyle w:val="pj"/>
      </w:pPr>
      <w:r>
        <w:rPr>
          <w:rStyle w:val="s0"/>
        </w:rPr>
        <w:t>1 процента суммы дохода (выручки) участника международной группы компаний, информац</w:t>
      </w:r>
      <w:r>
        <w:rPr>
          <w:rStyle w:val="s0"/>
        </w:rPr>
        <w:t xml:space="preserve">ия о котором в нарушение требований настоящего Кодекса не отражена в отчете в разрезе стран международной группы компаний, но не более 1000 размеров прожиточного минимума для трудоспособного лица, установленного законом на 1 января налогового (отчетного ) </w:t>
      </w:r>
      <w:r>
        <w:rPr>
          <w:rStyle w:val="s0"/>
        </w:rPr>
        <w:t>года.</w:t>
      </w:r>
    </w:p>
    <w:p w:rsidR="00000000" w:rsidRDefault="00033594">
      <w:pPr>
        <w:pStyle w:val="pj"/>
      </w:pPr>
      <w:r>
        <w:rPr>
          <w:rStyle w:val="s0"/>
        </w:rPr>
        <w:t>Непредставление налогоплательщиком уточняющего отчета о контролируемых операции по истечении 30 календарных дней, следующих за последним днем предельного срока уплаты штрафа (штрафов), предусмотренного настоящим пунктом, -</w:t>
      </w:r>
    </w:p>
    <w:p w:rsidR="00000000" w:rsidRDefault="00033594">
      <w:pPr>
        <w:pStyle w:val="pj"/>
      </w:pPr>
      <w:r>
        <w:rPr>
          <w:rStyle w:val="s0"/>
        </w:rPr>
        <w:t>влечет наложение штрафа в р</w:t>
      </w:r>
      <w:r>
        <w:rPr>
          <w:rStyle w:val="s0"/>
        </w:rPr>
        <w:t>азмере одного размера прожиточного минимума для трудоспособного лица, установленного законом на 1 января налогового (отчетного) года, за каждый календарный день непредставление уточняющего отчета о контролируемых операции, но не более 300 размеров прожиточ</w:t>
      </w:r>
      <w:r>
        <w:rPr>
          <w:rStyle w:val="s0"/>
        </w:rPr>
        <w:t>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120.5. Предоставление недостоверной информации в сообщении об участии в международной группе компаний и / или в отчете в разрезе стран международной гру</w:t>
      </w:r>
      <w:r>
        <w:rPr>
          <w:rStyle w:val="s0"/>
        </w:rPr>
        <w:t>ппы компаний -</w:t>
      </w:r>
    </w:p>
    <w:p w:rsidR="00000000" w:rsidRDefault="00033594">
      <w:pPr>
        <w:pStyle w:val="pj"/>
      </w:pPr>
      <w:r>
        <w:rPr>
          <w:rStyle w:val="s0"/>
        </w:rPr>
        <w:t>влечет наложение штрафа (штрафов) в размере:</w:t>
      </w:r>
    </w:p>
    <w:p w:rsidR="00000000" w:rsidRDefault="00033594">
      <w:pPr>
        <w:pStyle w:val="pj"/>
      </w:pPr>
      <w:r>
        <w:rPr>
          <w:rStyle w:val="s0"/>
        </w:rPr>
        <w:t>50 размеров прожиточного минимума для трудоспособного лица, установленного законом на 1 января налогового (отчетного) года, - в случае предоставления недостоверной информации в сообщении об участи</w:t>
      </w:r>
      <w:r>
        <w:rPr>
          <w:rStyle w:val="s0"/>
        </w:rPr>
        <w:t>и в международной группе компаний;</w:t>
      </w:r>
    </w:p>
    <w:p w:rsidR="00000000" w:rsidRDefault="00033594">
      <w:pPr>
        <w:pStyle w:val="pj"/>
      </w:pPr>
      <w:r>
        <w:rPr>
          <w:rStyle w:val="s0"/>
        </w:rPr>
        <w:t>200 размеров прожиточного минимума для трудоспособного лица, установленного законом на 1 января налогового (отчетного) года, - в случае предоставления недостоверной информации в отчете в разрезе стран международной группы</w:t>
      </w:r>
      <w:r>
        <w:rPr>
          <w:rStyle w:val="s0"/>
        </w:rPr>
        <w:t xml:space="preserve"> компаний в отношении участника международной группы компаний;</w:t>
      </w:r>
    </w:p>
    <w:p w:rsidR="00000000" w:rsidRDefault="00033594">
      <w:pPr>
        <w:pStyle w:val="pj"/>
      </w:pPr>
      <w:r>
        <w:rPr>
          <w:rStyle w:val="s40"/>
        </w:rPr>
        <w:t xml:space="preserve">Уплата таких штрафов не освобождает налогоплательщика от обязанности представления уточняющего уведомления об участии в международной группе компаний и / или уточняющего отчета в разрезе стран </w:t>
      </w:r>
      <w:r>
        <w:rPr>
          <w:rStyle w:val="s40"/>
        </w:rPr>
        <w:t>международной группы компаний (в том числе на основании сообщения контролирующего органа о выявленных ошибках в отчете в разрезе стран международной группы компаний).</w:t>
      </w:r>
    </w:p>
    <w:p w:rsidR="00000000" w:rsidRDefault="00033594">
      <w:pPr>
        <w:pStyle w:val="pj"/>
      </w:pPr>
      <w:r>
        <w:rPr>
          <w:rStyle w:val="s40"/>
        </w:rPr>
        <w:t>Непредставление уточняющего отчета в разрезе стран международной группы компаний в течени</w:t>
      </w:r>
      <w:r>
        <w:rPr>
          <w:rStyle w:val="s40"/>
        </w:rPr>
        <w:t>е 30 календарных дней со дня получения уведомления контролирующего органа о выявленных ошибках в отчете в разрезе стран международной группы компаний считается несвоевременным представлением налогоплательщиком отчета в разрезе стран международной группы ко</w:t>
      </w:r>
      <w:r>
        <w:rPr>
          <w:rStyle w:val="s40"/>
        </w:rPr>
        <w:t>мпаний, за которое применяется штраф, определенный абзацем седьмым пункта 120.6 настоящей статьи, за каждый календарный день несвоевременного представления отчета в разрезе стран международной группы компаний, начиная с 31 календарного дня со дня получения</w:t>
      </w:r>
      <w:r>
        <w:rPr>
          <w:rStyle w:val="s40"/>
        </w:rPr>
        <w:t xml:space="preserve"> уведомления контролирующего органа о выявленных ошибках в отчете в разрезе стран международной группы компаний.</w:t>
      </w:r>
    </w:p>
    <w:p w:rsidR="00000000" w:rsidRDefault="00033594">
      <w:pPr>
        <w:pStyle w:val="pj"/>
      </w:pPr>
      <w:r>
        <w:rPr>
          <w:rStyle w:val="s40"/>
        </w:rPr>
        <w:t xml:space="preserve">Штраф, предусмотренный настоящим пунктом, не применяется, если налогоплательщик подал уведомление об участии в международной группе компаний и </w:t>
      </w:r>
      <w:r>
        <w:rPr>
          <w:rStyle w:val="s40"/>
        </w:rPr>
        <w:t>/ или отчет в разрезе стран международной группы компаний с ошибками, которые не повлияли на правильность идентификации государства или территории, резидентом которой является один или несколько участников международной группы компаний, и/или на правильнос</w:t>
      </w:r>
      <w:r>
        <w:rPr>
          <w:rStyle w:val="s40"/>
        </w:rPr>
        <w:t xml:space="preserve">ть идентификации каждого из участников соответствующей международной группы компаний, и/или на правильность идентификации юрисдикции представления отчета в разрезе стран международной группы компаний, и такой плательщик исправил ошибки путем представления </w:t>
      </w:r>
      <w:r>
        <w:rPr>
          <w:rStyle w:val="s40"/>
        </w:rPr>
        <w:t>уточняющего уведомления об участии в международной группе компаний и / или отчета в разрезе стран международной группы компаний самостоятельно или не позднее 30 календарных дней со дня получения уведомления контролирующего органа о выявленных ошибках в отч</w:t>
      </w:r>
      <w:r>
        <w:rPr>
          <w:rStyle w:val="s40"/>
        </w:rPr>
        <w:t>ете в разрезе стран международной группы компаний;</w:t>
      </w:r>
    </w:p>
    <w:p w:rsidR="00000000" w:rsidRDefault="00033594">
      <w:pPr>
        <w:pStyle w:val="pj"/>
      </w:pPr>
      <w:r>
        <w:rPr>
          <w:rStyle w:val="s0"/>
        </w:rPr>
        <w:t>120.6. Несвоевременное представление налогоплательщиком отчета о контролируемых операции и / или документации по трансфертному ценообразованию и / или глобальной документации по трансфертному ценообразован</w:t>
      </w:r>
      <w:r>
        <w:rPr>
          <w:rStyle w:val="s0"/>
        </w:rPr>
        <w:t xml:space="preserve">ию (мастер-файла), и / или отчета в разрезе стран международной группы компаний, и / или </w:t>
      </w:r>
      <w:r>
        <w:rPr>
          <w:rStyle w:val="s40"/>
        </w:rPr>
        <w:t>сообщение об участии в международной группе компаний, в том числе несвоевременное представление уточненного отчета в разрезе стран международной группы компаний по тре</w:t>
      </w:r>
      <w:r>
        <w:rPr>
          <w:rStyle w:val="s40"/>
        </w:rPr>
        <w:t>бованию контролирующего органа</w:t>
      </w:r>
      <w:r>
        <w:rPr>
          <w:rStyle w:val="s0"/>
        </w:rPr>
        <w:t xml:space="preserve"> или несвоевременное декларирование контролируемых операций в представленном отчете в соответствии с требованиями </w:t>
      </w:r>
      <w:hyperlink w:anchor="sub390000" w:history="1">
        <w:r>
          <w:rPr>
            <w:rStyle w:val="a5"/>
            <w:color w:val="0000FF"/>
            <w:u w:val="single"/>
          </w:rPr>
          <w:t>пункта 39.4 статьи 39</w:t>
        </w:r>
      </w:hyperlink>
      <w:r>
        <w:rPr>
          <w:rStyle w:val="s0"/>
        </w:rPr>
        <w:t xml:space="preserve"> настоящего Кодекса -</w:t>
      </w:r>
    </w:p>
    <w:p w:rsidR="00000000" w:rsidRDefault="00033594">
      <w:pPr>
        <w:pStyle w:val="pj"/>
      </w:pPr>
      <w:r>
        <w:rPr>
          <w:rStyle w:val="s0"/>
        </w:rPr>
        <w:t>влечет наложение штрафа (штрафов) в р</w:t>
      </w:r>
      <w:r>
        <w:rPr>
          <w:rStyle w:val="s0"/>
        </w:rPr>
        <w:t>азмере:</w:t>
      </w:r>
    </w:p>
    <w:p w:rsidR="00000000" w:rsidRDefault="00033594">
      <w:pPr>
        <w:pStyle w:val="pj"/>
      </w:pPr>
      <w:r>
        <w:rPr>
          <w:rStyle w:val="s0"/>
        </w:rPr>
        <w:t>одного размера прожиточного минимума для трудоспособного лица, установленного законом на 1 января налогового (отчетного) года, за каждый календарный день несвоевременного представления отчета о контролируемых операции, но не более 300 размеров прож</w:t>
      </w:r>
      <w:r>
        <w:rPr>
          <w:rStyle w:val="s0"/>
        </w:rPr>
        <w:t>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одного размера прожиточного минимума для трудоспособного лица, установленного законом на 1 января налогового (отчетного) года, за каждый календарный</w:t>
      </w:r>
      <w:r>
        <w:rPr>
          <w:rStyle w:val="s0"/>
        </w:rPr>
        <w:t xml:space="preserve"> день несвоевременного декларирования контролируемых операций в представленном отчете о контролируемых операции в случае представления уточняющего отчета, но не более суммы, равной одному из двух значений, являющихся меньшим по размеру, - или 300 размеров </w:t>
      </w:r>
      <w:r>
        <w:rPr>
          <w:rStyle w:val="s0"/>
        </w:rPr>
        <w:t>прожиточного минимума для трудоспособного лица, установленного законом на 1 января налогового (отчетного) года, или 0,5 процента суммы контролируемых операций, незадекларированных в поданном отчете о контролируемых операциях;</w:t>
      </w:r>
    </w:p>
    <w:p w:rsidR="00000000" w:rsidRDefault="00033594">
      <w:pPr>
        <w:pStyle w:val="pj"/>
      </w:pPr>
      <w:r>
        <w:rPr>
          <w:rStyle w:val="s0"/>
        </w:rPr>
        <w:t>двух размеров прожиточного мин</w:t>
      </w:r>
      <w:r>
        <w:rPr>
          <w:rStyle w:val="s0"/>
        </w:rPr>
        <w:t xml:space="preserve">имума для трудоспособного лица, установленного законом на 1 января налогового (отчетного) года, за каждый календарный день несвоевременного представления документации по трансфертному ценообразованию, определенной </w:t>
      </w:r>
      <w:hyperlink w:anchor="sub390000" w:history="1">
        <w:r>
          <w:rPr>
            <w:rStyle w:val="a5"/>
            <w:color w:val="0000FF"/>
            <w:u w:val="single"/>
          </w:rPr>
          <w:t>подпунктам</w:t>
        </w:r>
        <w:r>
          <w:rPr>
            <w:rStyle w:val="a5"/>
            <w:color w:val="0000FF"/>
            <w:u w:val="single"/>
          </w:rPr>
          <w:t>и 39.4.6 и 39.4.9 пункта 39.4 статьи 39</w:t>
        </w:r>
      </w:hyperlink>
      <w:r>
        <w:rPr>
          <w:rStyle w:val="s0"/>
        </w:rPr>
        <w:t xml:space="preserve"> настоящего Кодекса, но не более 200 размеров прожиточного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трех размеров прожиточного минимума для трудоспособного лиц</w:t>
      </w:r>
      <w:r>
        <w:rPr>
          <w:rStyle w:val="s0"/>
        </w:rPr>
        <w:t xml:space="preserve">а, установленного законом на 1 января налогового (отчетного) года, за каждый календарный день несвоевременной подачи глобальной документации по трансфертному ценообразованию, определенной </w:t>
      </w:r>
      <w:hyperlink w:anchor="sub390000" w:history="1">
        <w:r>
          <w:rPr>
            <w:rStyle w:val="a5"/>
            <w:color w:val="0000FF"/>
            <w:u w:val="single"/>
          </w:rPr>
          <w:t>подпунктами 39.4.7 и 39.4.9 пункта 3</w:t>
        </w:r>
        <w:r>
          <w:rPr>
            <w:rStyle w:val="a5"/>
            <w:color w:val="0000FF"/>
            <w:u w:val="single"/>
          </w:rPr>
          <w:t>9.4 статьи 39</w:t>
        </w:r>
      </w:hyperlink>
      <w:r>
        <w:rPr>
          <w:rStyle w:val="s0"/>
        </w:rPr>
        <w:t xml:space="preserve"> настоящего Кодекса, но не более 300 размеров прожиточного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десяти размеров прожиточного минимума для трудоспособного лица, установленного законо</w:t>
      </w:r>
      <w:r>
        <w:rPr>
          <w:rStyle w:val="s0"/>
        </w:rPr>
        <w:t xml:space="preserve">м на 1 января налогового (отчетного) года, за каждый календарный день несвоевременного представления отчета в разрезе стран </w:t>
      </w:r>
      <w:r>
        <w:rPr>
          <w:rStyle w:val="s40"/>
        </w:rPr>
        <w:t>международной группы компаний (в том числе несвоевременное представление уточненного отчета в разрезе стран международной группы ком</w:t>
      </w:r>
      <w:r>
        <w:rPr>
          <w:rStyle w:val="s40"/>
        </w:rPr>
        <w:t>паний по требованию контролирующего органа), но</w:t>
      </w:r>
      <w:r>
        <w:rPr>
          <w:rStyle w:val="s0"/>
        </w:rPr>
        <w:t xml:space="preserve"> не более 1000 размеров прожиточного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одного размера прожиточного минимума для трудоспособного лица, установлен</w:t>
      </w:r>
      <w:r>
        <w:rPr>
          <w:rStyle w:val="s0"/>
        </w:rPr>
        <w:t>ного законом на 1 января налогового (отчетного) года, за каждый календарный день несвоевременного уведомления об участии в международной группе компаний, но не более 50 размеров прожиточного минимума для трудоспособного лица, установленного законом на 1 ян</w:t>
      </w:r>
      <w:r>
        <w:rPr>
          <w:rStyle w:val="s0"/>
        </w:rPr>
        <w:t>варя налогового (отчетного) года.</w:t>
      </w:r>
    </w:p>
    <w:p w:rsidR="00000000" w:rsidRDefault="00033594">
      <w:pPr>
        <w:pStyle w:val="pj"/>
      </w:pPr>
      <w:r>
        <w:rPr>
          <w:rStyle w:val="s0"/>
        </w:rPr>
        <w:t>120.7. Непредставление контролирующей лицом отчета о контролируемых иностранные компании -</w:t>
      </w:r>
    </w:p>
    <w:p w:rsidR="00000000" w:rsidRDefault="00033594">
      <w:pPr>
        <w:pStyle w:val="pj"/>
      </w:pPr>
      <w:r>
        <w:rPr>
          <w:rStyle w:val="s0"/>
        </w:rPr>
        <w:t>влечет наложение штрафа в размере 100 размеров прожиточного минимума для трудоспособного лица, установленного законом на 1 января налогового (отчетного) года.</w:t>
      </w:r>
    </w:p>
    <w:p w:rsidR="00000000" w:rsidRDefault="00033594">
      <w:pPr>
        <w:pStyle w:val="pj"/>
      </w:pPr>
      <w:r>
        <w:rPr>
          <w:rStyle w:val="s0"/>
        </w:rPr>
        <w:t>Несвоевременное представление контролирующей лицом отчета о контролируемых иностранные компании -</w:t>
      </w:r>
    </w:p>
    <w:p w:rsidR="00000000" w:rsidRDefault="00033594">
      <w:pPr>
        <w:pStyle w:val="pj"/>
      </w:pPr>
      <w:r>
        <w:rPr>
          <w:rStyle w:val="s0"/>
        </w:rPr>
        <w:t xml:space="preserve">влечет наложение штрафа в размере одного размера прожиточного минимума для трудоспособного лица, установленного законом на 1 января налогового (отчетного) года, за каждый календарный день непредставление, но не более 50 размеров прожиточного минимума для </w:t>
      </w:r>
      <w:r>
        <w:rPr>
          <w:rStyle w:val="s0"/>
        </w:rPr>
        <w:t>трудоспособного лица, установленного законом на 1 января налогового ( отчетного) года.</w:t>
      </w:r>
    </w:p>
    <w:p w:rsidR="00000000" w:rsidRDefault="00033594">
      <w:pPr>
        <w:pStyle w:val="pj"/>
      </w:pPr>
      <w:r>
        <w:rPr>
          <w:rStyle w:val="s0"/>
        </w:rPr>
        <w:t>Неотражение контролирующей лицом в отчете о контролируемых иностранные компании сведений об имеющихся контролируемых иностранных компаний и / или неотражение информации,</w:t>
      </w:r>
      <w:r>
        <w:rPr>
          <w:rStyle w:val="s0"/>
        </w:rPr>
        <w:t xml:space="preserve"> определенной подпунктами «г» - «з» подпункта 39-2.5.3 пункта 39-2.5 статьи 39-2 настоящего Кодекса, по имеющихся контролируемых иностранных компаний -</w:t>
      </w:r>
    </w:p>
    <w:p w:rsidR="00000000" w:rsidRDefault="00033594">
      <w:pPr>
        <w:pStyle w:val="pj"/>
      </w:pPr>
      <w:r>
        <w:rPr>
          <w:rStyle w:val="s0"/>
        </w:rPr>
        <w:t>влечет наложение штрафа в размере 3 процентов суммы дохода контролируемых иностранных компаний или 25 процентов скорректированной прибыли контролируемой иностранной компании за соответствующий год, отраженных в отчете о контролируемых иностранных компаниях</w:t>
      </w:r>
      <w:r>
        <w:rPr>
          <w:rStyle w:val="s0"/>
        </w:rPr>
        <w:t>, в зависимости от того, какое из следующих значений является большим, но не более 1000 размеров прожиточного минимума для трудоспособного лица, установленного законом на 1 января налогового (отчетного) года, за каждый факт неотражение контролируемой иност</w:t>
      </w:r>
      <w:r>
        <w:rPr>
          <w:rStyle w:val="s0"/>
        </w:rPr>
        <w:t>ранной компании и / или все не показанные суммы.</w:t>
      </w:r>
    </w:p>
    <w:p w:rsidR="00000000" w:rsidRDefault="00033594">
      <w:pPr>
        <w:pStyle w:val="pj"/>
      </w:pPr>
      <w:r>
        <w:rPr>
          <w:rStyle w:val="s0"/>
        </w:rPr>
        <w:t>Несообщение контролирующей лицом контролирующего органа о получении доли в иностранной юридическому лицу, образовании без статуса юридического лица, или о начале осуществления фактического контроля за иностр</w:t>
      </w:r>
      <w:r>
        <w:rPr>
          <w:rStyle w:val="s0"/>
        </w:rPr>
        <w:t>анным юридическим лицом, или об отчуждении доли в иностранной юридическому лицу, или о прекращении осуществления фактического контроля над иностранным юридическим лицом в сроки, предусмотренные подпунктом 39-2.5.5 пункта 39-2.5 статьи 39-2 настоящего Кодек</w:t>
      </w:r>
      <w:r>
        <w:rPr>
          <w:rStyle w:val="s0"/>
        </w:rPr>
        <w:t>са, -</w:t>
      </w:r>
    </w:p>
    <w:p w:rsidR="00000000" w:rsidRDefault="00033594">
      <w:pPr>
        <w:pStyle w:val="pj"/>
      </w:pPr>
      <w:r>
        <w:rPr>
          <w:rStyle w:val="s0"/>
        </w:rPr>
        <w:t>влечет наложение штрафа в размере 300 размеров прожиточного минимума для трудоспособного лица, установленного законом на 1 января налогового (отчетного) года, за каждый такой факт.</w:t>
      </w:r>
    </w:p>
    <w:p w:rsidR="00000000" w:rsidRDefault="00033594">
      <w:pPr>
        <w:pStyle w:val="pj"/>
      </w:pPr>
      <w:r>
        <w:rPr>
          <w:rStyle w:val="s0"/>
        </w:rPr>
        <w:t>Непредставление или представление не в полном объеме контролирующей л</w:t>
      </w:r>
      <w:r>
        <w:rPr>
          <w:rStyle w:val="s0"/>
        </w:rPr>
        <w:t>ицом документации по трансфертному ценообразованию, других копий первичных документов по контролируемой иностранной компании на запрос контролирующего органа в случаях, предусмотренных статьей 39-2 настоящего Кодекса, -</w:t>
      </w:r>
    </w:p>
    <w:p w:rsidR="00000000" w:rsidRDefault="00033594">
      <w:pPr>
        <w:pStyle w:val="pj"/>
      </w:pPr>
      <w:r>
        <w:rPr>
          <w:rStyle w:val="s0"/>
        </w:rPr>
        <w:t xml:space="preserve">влечет наложение штрафа в размере 3 </w:t>
      </w:r>
      <w:r>
        <w:rPr>
          <w:rStyle w:val="s0"/>
        </w:rPr>
        <w:t>процентов от суммы дохода контролируемой иностранной компании, по которым не было подано документацию и / или копии первичных документов, но не более 1000 размеров прожиточного минимума для трудоспособного лица, установленного законом на 1 января налоговог</w:t>
      </w:r>
      <w:r>
        <w:rPr>
          <w:rStyle w:val="s0"/>
        </w:rPr>
        <w:t>о (отчетного) года.</w:t>
      </w:r>
    </w:p>
    <w:p w:rsidR="00000000" w:rsidRDefault="00033594">
      <w:pPr>
        <w:pStyle w:val="pj"/>
      </w:pPr>
      <w:r>
        <w:rPr>
          <w:rStyle w:val="s0"/>
        </w:rPr>
        <w:t>Уплата таких финансовых санкций (штрафов) не освобождает налогоплательщика от обязанности представления отчета о контролируемых иностранные компании и подтверждающих документов, предусмотренных статьей 39-2 настоящего Кодекса.</w:t>
      </w:r>
    </w:p>
    <w:p w:rsidR="00000000" w:rsidRDefault="00033594">
      <w:pPr>
        <w:pStyle w:val="pj"/>
      </w:pPr>
      <w:r>
        <w:rPr>
          <w:rStyle w:val="s0"/>
        </w:rPr>
        <w:t>Непредста</w:t>
      </w:r>
      <w:r>
        <w:rPr>
          <w:rStyle w:val="s0"/>
        </w:rPr>
        <w:t>вление отчета о контролируемых иностранных компании в течение 30 календарных дней, следующих за последним днем предельного срока уплаты финансовых санкций (штрафов), предусмотренных этим пунктом, -</w:t>
      </w:r>
    </w:p>
    <w:p w:rsidR="00000000" w:rsidRDefault="00033594">
      <w:pPr>
        <w:pStyle w:val="pj"/>
      </w:pPr>
      <w:r>
        <w:rPr>
          <w:rStyle w:val="s0"/>
        </w:rPr>
        <w:t>влечет наложение штрафа в размере пяти размеров прожиточно</w:t>
      </w:r>
      <w:r>
        <w:rPr>
          <w:rStyle w:val="s0"/>
        </w:rPr>
        <w:t>го минимума для трудоспособного лица, установленного законом на 1 января налогового (отчетного) года, за каждый календарный день непредставление отчета о контролируемых иностранные компании, но не более 300 размеров прожиточного минимума для трудоспособног</w:t>
      </w:r>
      <w:r>
        <w:rPr>
          <w:rStyle w:val="s0"/>
        </w:rPr>
        <w:t>о лица, установленного законом на 1 января налогового (отчетного) года.</w:t>
      </w:r>
    </w:p>
    <w:p w:rsidR="00000000" w:rsidRDefault="00033594">
      <w:pPr>
        <w:pStyle w:val="pj"/>
      </w:pPr>
      <w:r>
        <w:t> </w:t>
      </w:r>
    </w:p>
    <w:p w:rsidR="00000000" w:rsidRDefault="00033594">
      <w:pPr>
        <w:pStyle w:val="pj"/>
      </w:pPr>
      <w:bookmarkStart w:id="142" w:name="SUB120010000"/>
      <w:bookmarkEnd w:id="142"/>
      <w:r>
        <w:rPr>
          <w:rStyle w:val="s1"/>
        </w:rPr>
        <w:t xml:space="preserve">Статья 120-1. </w:t>
      </w:r>
      <w:r>
        <w:rPr>
          <w:rStyle w:val="s0"/>
        </w:rPr>
        <w:t>Нарушение сроков регистрации налоговой накладной и / или расчета корректировки в Едином реестре налоговых накладных и допущения ошибок при указании обязательных реквизи</w:t>
      </w:r>
      <w:r>
        <w:rPr>
          <w:rStyle w:val="s0"/>
        </w:rPr>
        <w:t>тов налоговой накладной</w:t>
      </w:r>
    </w:p>
    <w:p w:rsidR="00000000" w:rsidRDefault="00033594">
      <w:pPr>
        <w:pStyle w:val="pj"/>
      </w:pPr>
      <w:r>
        <w:rPr>
          <w:rStyle w:val="s0"/>
        </w:rPr>
        <w:t xml:space="preserve">120-1.1. Нарушение плательщиками налога на добавленную стоимость предельного срока, предусмотренного </w:t>
      </w:r>
      <w:hyperlink w:anchor="sub2010000" w:history="1">
        <w:r>
          <w:rPr>
            <w:rStyle w:val="a5"/>
            <w:color w:val="0000FF"/>
            <w:u w:val="single"/>
          </w:rPr>
          <w:t>статьей 201</w:t>
        </w:r>
      </w:hyperlink>
      <w:r>
        <w:rPr>
          <w:rStyle w:val="s0"/>
        </w:rPr>
        <w:t xml:space="preserve"> настоящего Кодекса, для регистрации налоговой накладной и / или расчета корректировки </w:t>
      </w:r>
      <w:r>
        <w:rPr>
          <w:rStyle w:val="s0"/>
        </w:rPr>
        <w:t>к такой налоговой накладной в Едином реестре налоговых накладных (кроме налоговой накладной / расчета корректировки, составленной на операции по поставке товаров / услуг, освобождаются от обложения налогом на добавленную стоимость; налоговой накладной / ра</w:t>
      </w:r>
      <w:r>
        <w:rPr>
          <w:rStyle w:val="s0"/>
        </w:rPr>
        <w:t xml:space="preserve">счета корректировки, составленной на операции, облагаемых по нулевой ставке; налоговой накладной, составленной в соответствии с </w:t>
      </w:r>
      <w:hyperlink w:anchor="sub1980000" w:history="1">
        <w:r>
          <w:rPr>
            <w:rStyle w:val="a5"/>
            <w:color w:val="0000FF"/>
            <w:u w:val="single"/>
          </w:rPr>
          <w:t>пунктом 198.5 статьи 198</w:t>
        </w:r>
      </w:hyperlink>
      <w:r>
        <w:rPr>
          <w:rStyle w:val="s0"/>
        </w:rPr>
        <w:t xml:space="preserve"> этого Кодекса в случае осуществления операций, определенных подпунктам</w:t>
      </w:r>
      <w:r>
        <w:rPr>
          <w:rStyle w:val="s0"/>
        </w:rPr>
        <w:t xml:space="preserve">и «а» - «г» настоящего пункта, и расчета корректировки, составленного в такой налоговой накладной; налоговой накладной, составленной в соответствии к </w:t>
      </w:r>
      <w:hyperlink w:anchor="sub1990000" w:history="1">
        <w:r>
          <w:rPr>
            <w:rStyle w:val="a5"/>
            <w:color w:val="0000FF"/>
            <w:u w:val="single"/>
          </w:rPr>
          <w:t>статье 199</w:t>
        </w:r>
      </w:hyperlink>
      <w:r>
        <w:rPr>
          <w:rStyle w:val="s0"/>
        </w:rPr>
        <w:t xml:space="preserve"> настоящего Кодекса, и расчета корректировки, составленного в т</w:t>
      </w:r>
      <w:r>
        <w:rPr>
          <w:rStyle w:val="s0"/>
        </w:rPr>
        <w:t xml:space="preserve">акой налоговой накладной; налоговой накладной, составленной в соответствии с абзацем одиннадцатым </w:t>
      </w:r>
      <w:hyperlink w:anchor="sub2010000" w:history="1">
        <w:r>
          <w:rPr>
            <w:rStyle w:val="a5"/>
            <w:color w:val="0000FF"/>
            <w:u w:val="single"/>
          </w:rPr>
          <w:t>пункта 201.4 статьи 201</w:t>
        </w:r>
      </w:hyperlink>
      <w:r>
        <w:rPr>
          <w:rStyle w:val="s0"/>
        </w:rPr>
        <w:t xml:space="preserve"> настоящего Кодекса и расчета корректировки, составленного в такой налоговой накладной) влечет наложен</w:t>
      </w:r>
      <w:r>
        <w:rPr>
          <w:rStyle w:val="s0"/>
        </w:rPr>
        <w:t xml:space="preserve">ие на плательщика налога на добавленную стоимость, на которого в соответствии с требованиями </w:t>
      </w:r>
      <w:hyperlink w:anchor="sub1920000" w:history="1">
        <w:r>
          <w:rPr>
            <w:rStyle w:val="a5"/>
            <w:color w:val="0000FF"/>
            <w:u w:val="single"/>
          </w:rPr>
          <w:t>статей 192</w:t>
        </w:r>
      </w:hyperlink>
      <w:r>
        <w:rPr>
          <w:rStyle w:val="s0"/>
        </w:rPr>
        <w:t xml:space="preserve"> и </w:t>
      </w:r>
      <w:hyperlink w:anchor="sub2010000" w:history="1">
        <w:r>
          <w:rPr>
            <w:rStyle w:val="a5"/>
            <w:color w:val="0000FF"/>
            <w:u w:val="single"/>
          </w:rPr>
          <w:t>201</w:t>
        </w:r>
      </w:hyperlink>
      <w:r>
        <w:rPr>
          <w:rStyle w:val="s0"/>
        </w:rPr>
        <w:t xml:space="preserve"> настоящего Кодекса возложена обязанность по такой регистрации, штрафа в размере:</w:t>
      </w:r>
    </w:p>
    <w:p w:rsidR="00000000" w:rsidRDefault="00033594">
      <w:pPr>
        <w:pStyle w:val="pj"/>
      </w:pPr>
      <w:r>
        <w:rPr>
          <w:rStyle w:val="s0"/>
        </w:rPr>
        <w:t>10 процентов суммы налога на добавленную стоимость, указанной в таких налоговых накладных / расчетах корректировки - в случае нарушения срока регистрации до 15 календарных дней;</w:t>
      </w:r>
    </w:p>
    <w:p w:rsidR="00000000" w:rsidRDefault="00033594">
      <w:pPr>
        <w:pStyle w:val="pj"/>
      </w:pPr>
      <w:r>
        <w:rPr>
          <w:rStyle w:val="s0"/>
        </w:rPr>
        <w:t>20 процентов суммы налога на добавленную стоимость, указанной в таких налогов</w:t>
      </w:r>
      <w:r>
        <w:rPr>
          <w:rStyle w:val="s0"/>
        </w:rPr>
        <w:t>ых накладных / расчетах корректировки - в случае нарушения срока регистрации от 16 до 30 календарных дней;</w:t>
      </w:r>
    </w:p>
    <w:p w:rsidR="00000000" w:rsidRDefault="00033594">
      <w:pPr>
        <w:pStyle w:val="pj"/>
      </w:pPr>
      <w:r>
        <w:rPr>
          <w:rStyle w:val="s0"/>
        </w:rPr>
        <w:t>30 процентов суммы налога на добавленную стоимость, указанной в таких налоговых накладных / расчетах корректировки - в случае нарушения срока регистр</w:t>
      </w:r>
      <w:r>
        <w:rPr>
          <w:rStyle w:val="s0"/>
        </w:rPr>
        <w:t>ации от 31 до 60 календарных дней;</w:t>
      </w:r>
    </w:p>
    <w:p w:rsidR="00000000" w:rsidRDefault="00033594">
      <w:pPr>
        <w:pStyle w:val="pj"/>
      </w:pPr>
      <w:r>
        <w:rPr>
          <w:rStyle w:val="s0"/>
        </w:rPr>
        <w:t>40 процентов суммы налога на добавленную стоимость, указанной в таких налоговых накладных / расчетах корректировки - в случае нарушения срока регистрации от 61 до 365 календарных дней;</w:t>
      </w:r>
    </w:p>
    <w:p w:rsidR="00000000" w:rsidRDefault="00033594">
      <w:pPr>
        <w:pStyle w:val="pj"/>
      </w:pPr>
      <w:r>
        <w:rPr>
          <w:rStyle w:val="s0"/>
        </w:rPr>
        <w:t>50 процентов суммы налога на добавле</w:t>
      </w:r>
      <w:r>
        <w:rPr>
          <w:rStyle w:val="s0"/>
        </w:rPr>
        <w:t>нную стоимость, указанной в таких налоговых накладных / расчетах корректировки - в случае нарушения срока регистрации на 366 и более календарных дней.</w:t>
      </w:r>
    </w:p>
    <w:p w:rsidR="00000000" w:rsidRDefault="00033594">
      <w:pPr>
        <w:pStyle w:val="pj"/>
      </w:pPr>
      <w:r>
        <w:rPr>
          <w:rStyle w:val="s0"/>
        </w:rPr>
        <w:t xml:space="preserve">В случае нарушения плательщиками налога на добавленную стоимость предельного срока, предусмотренного </w:t>
      </w:r>
      <w:hyperlink w:anchor="sub2010000" w:history="1">
        <w:r>
          <w:rPr>
            <w:rStyle w:val="a5"/>
            <w:color w:val="0000FF"/>
            <w:u w:val="single"/>
          </w:rPr>
          <w:t>статьей 201</w:t>
        </w:r>
      </w:hyperlink>
      <w:r>
        <w:rPr>
          <w:rStyle w:val="s0"/>
        </w:rPr>
        <w:t xml:space="preserve"> настоящего Кодекса, для регистрации налоговой накладной и / или расчета корректировки к такой налоговой накладной в Едином реестре налоговых накладных влечет наложение на плательщика налога на добавленную стоимость,</w:t>
      </w:r>
      <w:r>
        <w:rPr>
          <w:rStyle w:val="s0"/>
        </w:rPr>
        <w:t xml:space="preserve"> на которого в соответствии с требованиями </w:t>
      </w:r>
      <w:hyperlink w:anchor="sub1920000" w:history="1">
        <w:r>
          <w:rPr>
            <w:rStyle w:val="a5"/>
            <w:color w:val="0000FF"/>
            <w:u w:val="single"/>
          </w:rPr>
          <w:t>статей 192</w:t>
        </w:r>
      </w:hyperlink>
      <w:r>
        <w:rPr>
          <w:rStyle w:val="s0"/>
        </w:rPr>
        <w:t xml:space="preserve"> и </w:t>
      </w:r>
      <w:hyperlink w:anchor="sub2010000" w:history="1">
        <w:r>
          <w:rPr>
            <w:rStyle w:val="a5"/>
            <w:color w:val="0000FF"/>
            <w:u w:val="single"/>
          </w:rPr>
          <w:t>201</w:t>
        </w:r>
      </w:hyperlink>
      <w:r>
        <w:rPr>
          <w:rStyle w:val="s2"/>
        </w:rPr>
        <w:t xml:space="preserve"> </w:t>
      </w:r>
      <w:r>
        <w:rPr>
          <w:rStyle w:val="s0"/>
        </w:rPr>
        <w:t>настоящего Кодекса возложена обязанность по такой регистрации, штрафа в размере 2 процентов объема поставок (без налога на добавленную стоимость), но не более 1020 гривен, при регистрации в Едином реестре налоговых накладных:</w:t>
      </w:r>
    </w:p>
    <w:p w:rsidR="00000000" w:rsidRDefault="00033594">
      <w:pPr>
        <w:pStyle w:val="pj"/>
      </w:pPr>
      <w:r>
        <w:rPr>
          <w:rStyle w:val="s0"/>
        </w:rPr>
        <w:t xml:space="preserve">налоговой накладной / расчета </w:t>
      </w:r>
      <w:r>
        <w:rPr>
          <w:rStyle w:val="s0"/>
        </w:rPr>
        <w:t>корректировки, составленной на операции по поставке товаров / услуг, освобождаются от обложения налогом на добавленную стоимость;</w:t>
      </w:r>
    </w:p>
    <w:p w:rsidR="00000000" w:rsidRDefault="00033594">
      <w:pPr>
        <w:pStyle w:val="pj"/>
      </w:pPr>
      <w:r>
        <w:rPr>
          <w:rStyle w:val="s0"/>
        </w:rPr>
        <w:t>налоговой накладной / расчета корректировки, составленной на операции, облагаемые по нулевой ставке;</w:t>
      </w:r>
    </w:p>
    <w:p w:rsidR="00000000" w:rsidRDefault="00033594">
      <w:pPr>
        <w:pStyle w:val="pj"/>
      </w:pPr>
      <w:r>
        <w:rPr>
          <w:rStyle w:val="s0"/>
        </w:rPr>
        <w:t>налоговой накладной, сост</w:t>
      </w:r>
      <w:r>
        <w:rPr>
          <w:rStyle w:val="s0"/>
        </w:rPr>
        <w:t xml:space="preserve">авленной в соответствии с </w:t>
      </w:r>
      <w:hyperlink w:anchor="sub1980000" w:history="1">
        <w:r>
          <w:rPr>
            <w:rStyle w:val="a5"/>
            <w:color w:val="0000FF"/>
            <w:u w:val="single"/>
          </w:rPr>
          <w:t>пунктом 198.5 статьи 198</w:t>
        </w:r>
      </w:hyperlink>
      <w:r>
        <w:rPr>
          <w:rStyle w:val="s0"/>
        </w:rPr>
        <w:t xml:space="preserve"> этого Кодекса в случае осуществления операций, определенных </w:t>
      </w:r>
      <w:hyperlink w:anchor="sub1980000" w:history="1">
        <w:r>
          <w:rPr>
            <w:rStyle w:val="a5"/>
            <w:color w:val="0000FF"/>
            <w:u w:val="single"/>
          </w:rPr>
          <w:t>подпунктами «а» - «г» пункта 198.5 статьи 198</w:t>
        </w:r>
      </w:hyperlink>
      <w:r>
        <w:rPr>
          <w:rStyle w:val="s0"/>
        </w:rPr>
        <w:t xml:space="preserve"> настоящего Кодекса, и расчета кор</w:t>
      </w:r>
      <w:r>
        <w:rPr>
          <w:rStyle w:val="s0"/>
        </w:rPr>
        <w:t>ректировки, составленного в такой налоговой накладной;</w:t>
      </w:r>
    </w:p>
    <w:p w:rsidR="00000000" w:rsidRDefault="00033594">
      <w:pPr>
        <w:pStyle w:val="pj"/>
      </w:pPr>
      <w:r>
        <w:rPr>
          <w:rStyle w:val="s0"/>
        </w:rPr>
        <w:t xml:space="preserve">налоговой накладной, составленной в соответствии со </w:t>
      </w:r>
      <w:hyperlink w:anchor="sub1990000" w:history="1">
        <w:r>
          <w:rPr>
            <w:rStyle w:val="a5"/>
            <w:color w:val="0000FF"/>
            <w:u w:val="single"/>
          </w:rPr>
          <w:t>статьей 199</w:t>
        </w:r>
      </w:hyperlink>
      <w:r>
        <w:rPr>
          <w:rStyle w:val="s0"/>
        </w:rPr>
        <w:t xml:space="preserve"> настоящего Кодекса, и расчета корректировки, составленного в такой налоговой накладной;</w:t>
      </w:r>
    </w:p>
    <w:p w:rsidR="00000000" w:rsidRDefault="00033594">
      <w:pPr>
        <w:pStyle w:val="pj"/>
      </w:pPr>
      <w:r>
        <w:rPr>
          <w:rStyle w:val="s0"/>
        </w:rPr>
        <w:t>налоговой наклад</w:t>
      </w:r>
      <w:r>
        <w:rPr>
          <w:rStyle w:val="s0"/>
        </w:rPr>
        <w:t xml:space="preserve">ной, составленной в соответствии с абзацем одиннадцатым </w:t>
      </w:r>
      <w:hyperlink w:anchor="sub2010000" w:history="1">
        <w:r>
          <w:rPr>
            <w:rStyle w:val="a5"/>
            <w:color w:val="0000FF"/>
            <w:u w:val="single"/>
          </w:rPr>
          <w:t>пункта 201.4 статьи 201</w:t>
        </w:r>
      </w:hyperlink>
      <w:r>
        <w:rPr>
          <w:rStyle w:val="s0"/>
        </w:rPr>
        <w:t xml:space="preserve"> настоящего Кодекса и расчета корректировки, составленного в такой налоговой накладной.</w:t>
      </w:r>
    </w:p>
    <w:p w:rsidR="00000000" w:rsidRDefault="00033594">
      <w:pPr>
        <w:pStyle w:val="pj"/>
      </w:pPr>
      <w:r>
        <w:rPr>
          <w:rStyle w:val="s0"/>
        </w:rPr>
        <w:t>В случае остановки регистрации налоговой накладной / рас</w:t>
      </w:r>
      <w:r>
        <w:rPr>
          <w:rStyle w:val="s0"/>
        </w:rPr>
        <w:t xml:space="preserve">чета корректировки в Едином реестре налоговых накладных согласно </w:t>
      </w:r>
      <w:hyperlink w:anchor="sub2010000" w:history="1">
        <w:r>
          <w:rPr>
            <w:rStyle w:val="a5"/>
            <w:color w:val="0000FF"/>
            <w:u w:val="single"/>
          </w:rPr>
          <w:t>пункту 201.16 статьи 201</w:t>
        </w:r>
      </w:hyperlink>
      <w:r>
        <w:rPr>
          <w:rStyle w:val="s0"/>
        </w:rPr>
        <w:t xml:space="preserve"> настоящего Кодекса штрафные санкции, предусмотренные настоящим пунктом, не применяются на период приостановления такой регистрации до</w:t>
      </w:r>
      <w:r>
        <w:rPr>
          <w:rStyle w:val="s0"/>
        </w:rPr>
        <w:t xml:space="preserve"> принятия решения о возобновлении регистрации таких налоговых накладных / расчетов корректировки.</w:t>
      </w:r>
    </w:p>
    <w:p w:rsidR="00000000" w:rsidRDefault="00033594">
      <w:pPr>
        <w:pStyle w:val="pj"/>
      </w:pPr>
      <w:r>
        <w:rPr>
          <w:rStyle w:val="s0"/>
        </w:rPr>
        <w:t>В случае регистрации налоговой накладной и / или расчета корректировки к налоговой накладной до начала проведения проверки, предметом которой является соблюде</w:t>
      </w:r>
      <w:r>
        <w:rPr>
          <w:rStyle w:val="s0"/>
        </w:rPr>
        <w:t>ние требований этого Кодекса относительно своевременности регистрации таких документов в Едином реестре налоговых накладных, штрафные санкции, предусмотренные пунктом 120-1.2 настоящей статьи, не применяются.</w:t>
      </w:r>
    </w:p>
    <w:p w:rsidR="00000000" w:rsidRDefault="00033594">
      <w:pPr>
        <w:pStyle w:val="pj"/>
      </w:pPr>
      <w:r>
        <w:rPr>
          <w:rStyle w:val="s0"/>
        </w:rPr>
        <w:t>120-1.2. Отсутствие регистрации в течение преде</w:t>
      </w:r>
      <w:r>
        <w:rPr>
          <w:rStyle w:val="s0"/>
        </w:rPr>
        <w:t xml:space="preserve">льного срока, предусмотренного </w:t>
      </w:r>
      <w:hyperlink w:anchor="sub2010000" w:history="1">
        <w:r>
          <w:rPr>
            <w:rStyle w:val="a5"/>
            <w:color w:val="0000FF"/>
            <w:u w:val="single"/>
          </w:rPr>
          <w:t>статьей 201</w:t>
        </w:r>
      </w:hyperlink>
      <w:r>
        <w:rPr>
          <w:rStyle w:val="s0"/>
        </w:rPr>
        <w:t xml:space="preserve"> настоящего Кодекса, в налоговой накладной и/или расчета корректировки к такой налоговой накладной в Едином реестре налоговых накладных (кроме налоговой накладной/расчета корректиро</w:t>
      </w:r>
      <w:r>
        <w:rPr>
          <w:rStyle w:val="s0"/>
        </w:rPr>
        <w:t>вки, составленного на операции по поставке товаров/услуг, освобождаются от налогообложения налогом на добавленную стоимость; налоговой накладной/расчета корректировки, составленного на операции, облагаемые по нулевой ставке, налоговой накладной, составленн</w:t>
      </w:r>
      <w:r>
        <w:rPr>
          <w:rStyle w:val="s0"/>
        </w:rPr>
        <w:t xml:space="preserve">ой в соответствии с </w:t>
      </w:r>
      <w:hyperlink w:anchor="sub1980000" w:history="1">
        <w:r>
          <w:rPr>
            <w:rStyle w:val="a5"/>
            <w:color w:val="0000FF"/>
            <w:u w:val="single"/>
          </w:rPr>
          <w:t>пунктом 198.5 статьи 198</w:t>
        </w:r>
      </w:hyperlink>
      <w:r>
        <w:rPr>
          <w:rStyle w:val="s0"/>
        </w:rPr>
        <w:t xml:space="preserve"> этого Кодекса в случае осуществления операций, определенных </w:t>
      </w:r>
      <w:hyperlink w:anchor="sub1980000" w:history="1">
        <w:r>
          <w:rPr>
            <w:rStyle w:val="a5"/>
            <w:color w:val="0000FF"/>
            <w:u w:val="single"/>
          </w:rPr>
          <w:t>подпунктами «а» - «г» пункта 198.5 статьи 198</w:t>
        </w:r>
      </w:hyperlink>
      <w:r>
        <w:rPr>
          <w:rStyle w:val="s0"/>
        </w:rPr>
        <w:t xml:space="preserve"> этого Кодекса, и расчета корректировки,</w:t>
      </w:r>
      <w:r>
        <w:rPr>
          <w:rStyle w:val="s0"/>
        </w:rPr>
        <w:t xml:space="preserve"> составленного к такой налоговой накладной, налоговой накладной, составленной согласно </w:t>
      </w:r>
      <w:hyperlink w:anchor="sub1990000" w:history="1">
        <w:r>
          <w:rPr>
            <w:rStyle w:val="a5"/>
            <w:color w:val="0000FF"/>
            <w:u w:val="single"/>
          </w:rPr>
          <w:t>статье 199</w:t>
        </w:r>
      </w:hyperlink>
      <w:r>
        <w:rPr>
          <w:rStyle w:val="s0"/>
        </w:rPr>
        <w:t xml:space="preserve"> этого Кодекса, и расчета корректировки, составленного к такой налоговой накладной, налоговой накладной, составленной согласно</w:t>
      </w:r>
      <w:r>
        <w:rPr>
          <w:rStyle w:val="s0"/>
        </w:rPr>
        <w:t xml:space="preserve"> абзаца одиннадцатого </w:t>
      </w:r>
      <w:hyperlink w:anchor="sub2010000" w:history="1">
        <w:r>
          <w:rPr>
            <w:rStyle w:val="a5"/>
            <w:color w:val="0000FF"/>
            <w:u w:val="single"/>
          </w:rPr>
          <w:t>пункта 201.4 статьи 201</w:t>
        </w:r>
      </w:hyperlink>
      <w:r>
        <w:rPr>
          <w:rStyle w:val="s0"/>
        </w:rPr>
        <w:t xml:space="preserve"> этого Кодекса), указанная в налоговом уведомлении-решении, составленном по результатам проверки контролирующего органа, - влечет за собой наложение на плательщика налога штрафа </w:t>
      </w:r>
      <w:r>
        <w:rPr>
          <w:rStyle w:val="s0"/>
        </w:rPr>
        <w:t>в размере 50 процентов суммы налоговых обязательств из налога на добавленную стоимость, указанной в такой налоговой накладной и/или расчета корректировки к налоговой накладной, или от суммы налога на добавленную стоимость, начисленного по операции по поста</w:t>
      </w:r>
      <w:r>
        <w:rPr>
          <w:rStyle w:val="s0"/>
        </w:rPr>
        <w:t xml:space="preserve">вке товаров/услуг, если налоговую накладную на такую операцию не составлен. В случае остановки регистрации налоговой накладной / расчета корректировки в Едином реестре налоговых накладных согласно </w:t>
      </w:r>
      <w:hyperlink w:anchor="sub2010000" w:history="1">
        <w:r>
          <w:rPr>
            <w:rStyle w:val="a5"/>
            <w:color w:val="0000FF"/>
            <w:u w:val="single"/>
          </w:rPr>
          <w:t>пункту 201.16 статьи 201</w:t>
        </w:r>
      </w:hyperlink>
      <w:r>
        <w:rPr>
          <w:rStyle w:val="s0"/>
        </w:rPr>
        <w:t xml:space="preserve"> э</w:t>
      </w:r>
      <w:r>
        <w:rPr>
          <w:rStyle w:val="s0"/>
        </w:rPr>
        <w:t>того Кодекса штрафные санкции, предусмотренные этим пунктом, не применяются на период остановки такой регистрации до принятия соответствующего решения о возобновлении регистрации таких налоговых накладных / расчетов корректировки.</w:t>
      </w:r>
    </w:p>
    <w:p w:rsidR="00000000" w:rsidRDefault="00033594">
      <w:pPr>
        <w:pStyle w:val="pj"/>
      </w:pPr>
      <w:r>
        <w:rPr>
          <w:rStyle w:val="s0"/>
        </w:rPr>
        <w:t xml:space="preserve">Отсутствие регистрации в </w:t>
      </w:r>
      <w:r>
        <w:rPr>
          <w:rStyle w:val="s0"/>
        </w:rPr>
        <w:t>Едином реестре налоговых накладных налоговой накладной и / или расчета корректировки к такой налоговой накладной, указанных в абзаце первом настоящего пункта, по истечении 10 календарных дней, следующих за днем получения налогоплательщиком налогового уведо</w:t>
      </w:r>
      <w:r>
        <w:rPr>
          <w:rStyle w:val="s0"/>
        </w:rPr>
        <w:t>мления-решения, - влечет за собой наложение на плательщика налога штрафа в размере 50 процентов суммы налоговых обязательств по налогу на добавленную стоимость, указанной в такой налоговой накладной и / или расчета корректировки к налоговой накладной или о</w:t>
      </w:r>
      <w:r>
        <w:rPr>
          <w:rStyle w:val="s0"/>
        </w:rPr>
        <w:t>т суммы налога на добавленную стоимость, начисленного по операции по поставке товаров / услуг, если налоговая накладная на такую операцию не составлен.</w:t>
      </w:r>
    </w:p>
    <w:p w:rsidR="00000000" w:rsidRDefault="00033594">
      <w:pPr>
        <w:pStyle w:val="pj"/>
      </w:pPr>
      <w:r>
        <w:rPr>
          <w:rStyle w:val="s0"/>
        </w:rPr>
        <w:t>В случае регистрации в Едином реестре налоговых накладных налоговой накладной и / или расчета корректиро</w:t>
      </w:r>
      <w:r>
        <w:rPr>
          <w:rStyle w:val="s0"/>
        </w:rPr>
        <w:t>вки к такой налоговой накладной, указанных в абзаце первом настоящего пункта, в течение 10 календарных дней, следующих за днем получения налогоплательщиком налогового уведомления-решения, штрафные санкции, предусмотренные абзацем вторым настоящего пункта и</w:t>
      </w:r>
      <w:r>
        <w:rPr>
          <w:rStyle w:val="s0"/>
        </w:rPr>
        <w:t xml:space="preserve"> пунктом 120-1.1 настоящей статьи, не применяются.</w:t>
      </w:r>
    </w:p>
    <w:p w:rsidR="00000000" w:rsidRDefault="00033594">
      <w:pPr>
        <w:pStyle w:val="pj"/>
      </w:pPr>
      <w:r>
        <w:rPr>
          <w:rStyle w:val="s0"/>
        </w:rPr>
        <w:t>В случае отсутствия регистрации в Едином реестре налоговых накладных налоговой накладной/ Расчета корректировки, составленной на операции по поставке товаров / услуг, освобождаются от обложения налогом на добавленную стоимость и / или налоговой накладной /</w:t>
      </w:r>
      <w:r>
        <w:rPr>
          <w:rStyle w:val="s0"/>
        </w:rPr>
        <w:t xml:space="preserve"> расчета корректировки, составленной на операции, облагаемые по нулевой ставке, налоговой накладной, составленной в соответствии с </w:t>
      </w:r>
      <w:hyperlink w:anchor="sub1980000" w:history="1">
        <w:r>
          <w:rPr>
            <w:rStyle w:val="a5"/>
            <w:color w:val="0000FF"/>
            <w:u w:val="single"/>
          </w:rPr>
          <w:t>пунктом 198.5 статьи 198</w:t>
        </w:r>
      </w:hyperlink>
      <w:r>
        <w:rPr>
          <w:rStyle w:val="s0"/>
        </w:rPr>
        <w:t xml:space="preserve"> этого Кодекса при осуществлении операций, определенных </w:t>
      </w:r>
      <w:hyperlink w:anchor="sub1980000" w:history="1">
        <w:r>
          <w:rPr>
            <w:rStyle w:val="a5"/>
            <w:color w:val="0000FF"/>
            <w:u w:val="single"/>
          </w:rPr>
          <w:t>подпунктами «а» - «г» пункта 198.5 статьи 198</w:t>
        </w:r>
      </w:hyperlink>
      <w:r>
        <w:rPr>
          <w:rStyle w:val="s0"/>
        </w:rPr>
        <w:t xml:space="preserve"> настоящего Кодекса, и расчета корректировки, составленного в такой налоговой накладной, налоговой накладной, составленной в соответствии со статьей 199 настоящего Кодекса, и расчета коррект</w:t>
      </w:r>
      <w:r>
        <w:rPr>
          <w:rStyle w:val="s0"/>
        </w:rPr>
        <w:t xml:space="preserve">ировки, составленного к такой налоговой накладной, налоговой накладной, составленной в соответствии с абзацем одиннадцатым </w:t>
      </w:r>
      <w:hyperlink w:anchor="sub2010000" w:history="1">
        <w:r>
          <w:rPr>
            <w:rStyle w:val="a5"/>
            <w:color w:val="0000FF"/>
            <w:u w:val="single"/>
          </w:rPr>
          <w:t>пункта 201.4 статьи 201</w:t>
        </w:r>
      </w:hyperlink>
      <w:r>
        <w:rPr>
          <w:rStyle w:val="s0"/>
        </w:rPr>
        <w:t xml:space="preserve"> настоящего Кодекса, в течение предельного срока, предусмотренного </w:t>
      </w:r>
      <w:hyperlink w:anchor="sub2010000" w:history="1">
        <w:r>
          <w:rPr>
            <w:rStyle w:val="a5"/>
            <w:color w:val="0000FF"/>
            <w:u w:val="single"/>
          </w:rPr>
          <w:t>статьей 201</w:t>
        </w:r>
      </w:hyperlink>
      <w:r>
        <w:rPr>
          <w:rStyle w:val="s0"/>
        </w:rPr>
        <w:t xml:space="preserve"> настоящего Кодекса, для регистрации налоговой накладной и / или расчета корректировки к такой налоговой накладной в Едином реестре налоговых накладных, указанной в налоговом уведомлении-решении, составленном по результата</w:t>
      </w:r>
      <w:r>
        <w:rPr>
          <w:rStyle w:val="s0"/>
        </w:rPr>
        <w:t>м проверки контролирующего органа - влечет за собой наложение на плательщика налога штрафа в размере 5 процентов объема поставок ( без налога на добавленную стоимость), но не более 3400 гривен.</w:t>
      </w:r>
    </w:p>
    <w:p w:rsidR="00000000" w:rsidRDefault="00033594">
      <w:pPr>
        <w:pStyle w:val="pj"/>
      </w:pPr>
      <w:r>
        <w:rPr>
          <w:rStyle w:val="s0"/>
        </w:rPr>
        <w:t>120-1.3. Допущение продавцом товаров / услуг ошибок при указан</w:t>
      </w:r>
      <w:r>
        <w:rPr>
          <w:rStyle w:val="s0"/>
        </w:rPr>
        <w:t xml:space="preserve">ии обязательных реквизитов налоговой накладной, предусмотренных </w:t>
      </w:r>
      <w:hyperlink w:anchor="sub2010000" w:history="1">
        <w:r>
          <w:rPr>
            <w:rStyle w:val="a5"/>
            <w:color w:val="0000FF"/>
            <w:u w:val="single"/>
          </w:rPr>
          <w:t>пунктом 201.1 статьи 201</w:t>
        </w:r>
      </w:hyperlink>
      <w:r>
        <w:rPr>
          <w:rStyle w:val="s0"/>
        </w:rPr>
        <w:t xml:space="preserve"> настоящего Кодекса, выявленных контролирующим органом по результатам проверки, проведенной по заявлению покупателя - влечет за собой н</w:t>
      </w:r>
      <w:r>
        <w:rPr>
          <w:rStyle w:val="s0"/>
        </w:rPr>
        <w:t>аложение на плательщика налога - продавца штрафа в размере 170 гривен и обязательства исправить такие ошибки.</w:t>
      </w:r>
    </w:p>
    <w:p w:rsidR="00000000" w:rsidRDefault="00033594">
      <w:pPr>
        <w:pStyle w:val="pj"/>
      </w:pPr>
      <w:r>
        <w:rPr>
          <w:rStyle w:val="s0"/>
        </w:rPr>
        <w:t>Невыполнение налогового уведомления-решения контролирующего органа с предупреждением о необходимости исправления налогоплательщиком - продавцом указанных в абзаце первом настоящего пункта ошибок в течение 10 календарных дней, следующих за днем его получени</w:t>
      </w:r>
      <w:r>
        <w:rPr>
          <w:rStyle w:val="s0"/>
        </w:rPr>
        <w:t>я, - влечет за собой наложение на такого налогоплательщика штрафа в размере:</w:t>
      </w:r>
    </w:p>
    <w:p w:rsidR="00000000" w:rsidRDefault="00033594">
      <w:pPr>
        <w:pStyle w:val="pj"/>
      </w:pPr>
      <w:r>
        <w:rPr>
          <w:rStyle w:val="s0"/>
        </w:rPr>
        <w:t>10 процентов суммы налога на добавленную стоимость, указанной в такой налоговой накладной, - в случае неисправления ошибок в течение 15 календарных дней</w:t>
      </w:r>
    </w:p>
    <w:p w:rsidR="00000000" w:rsidRDefault="00033594">
      <w:pPr>
        <w:pStyle w:val="pj"/>
      </w:pPr>
      <w:r>
        <w:rPr>
          <w:rStyle w:val="s0"/>
        </w:rPr>
        <w:t xml:space="preserve">20 процентов суммы налога </w:t>
      </w:r>
      <w:r>
        <w:rPr>
          <w:rStyle w:val="s0"/>
        </w:rPr>
        <w:t>на добавленную стоимость, указанной в такой налоговой накладной, - в случае неисправления ошибок в срок от 16 до 30 календарных дней;</w:t>
      </w:r>
    </w:p>
    <w:p w:rsidR="00000000" w:rsidRDefault="00033594">
      <w:pPr>
        <w:pStyle w:val="pj"/>
      </w:pPr>
      <w:r>
        <w:rPr>
          <w:rStyle w:val="s0"/>
        </w:rPr>
        <w:t>30 процентов суммы налога на добавленную стоимость, указанной в такой налоговой накладной, - в случае неисправления ошибок</w:t>
      </w:r>
      <w:r>
        <w:rPr>
          <w:rStyle w:val="s0"/>
        </w:rPr>
        <w:t xml:space="preserve"> в срок от 31 до 60 календарных дней;</w:t>
      </w:r>
    </w:p>
    <w:p w:rsidR="00000000" w:rsidRDefault="00033594">
      <w:pPr>
        <w:pStyle w:val="pj"/>
      </w:pPr>
      <w:r>
        <w:rPr>
          <w:rStyle w:val="s0"/>
        </w:rPr>
        <w:t>40 процентов суммы налога на добавленную стоимость, указанной в такой налоговой накладной, - в случае неисправления ошибок в срок от 61 до 90 календарных дней;</w:t>
      </w:r>
    </w:p>
    <w:p w:rsidR="00000000" w:rsidRDefault="00033594">
      <w:pPr>
        <w:pStyle w:val="pj"/>
      </w:pPr>
      <w:r>
        <w:rPr>
          <w:rStyle w:val="s0"/>
        </w:rPr>
        <w:t>50 процентов суммы налога на добавленную стоимость, указан</w:t>
      </w:r>
      <w:r>
        <w:rPr>
          <w:rStyle w:val="s0"/>
        </w:rPr>
        <w:t>ной в такой налоговой накладной, - в случае неисправления ошибок в срок от 91 до 120 календарных дней</w:t>
      </w:r>
    </w:p>
    <w:p w:rsidR="00000000" w:rsidRDefault="00033594">
      <w:pPr>
        <w:pStyle w:val="pj"/>
      </w:pPr>
      <w:r>
        <w:rPr>
          <w:rStyle w:val="s0"/>
        </w:rPr>
        <w:t>60 процентов суммы налога на добавленную стоимость, указанной в такой налоговой накладной, - в случае неисправления ошибок в срок от 121 до 150 календарны</w:t>
      </w:r>
      <w:r>
        <w:rPr>
          <w:rStyle w:val="s0"/>
        </w:rPr>
        <w:t>х дней</w:t>
      </w:r>
    </w:p>
    <w:p w:rsidR="00000000" w:rsidRDefault="00033594">
      <w:pPr>
        <w:pStyle w:val="pj"/>
      </w:pPr>
      <w:r>
        <w:rPr>
          <w:rStyle w:val="s0"/>
        </w:rPr>
        <w:t>70 процентов суммы налога на добавленную стоимость, указанной в такой налоговой накладной, - в случае неисправления ошибок в срок от 151 до 180 календарных дней</w:t>
      </w:r>
    </w:p>
    <w:p w:rsidR="00000000" w:rsidRDefault="00033594">
      <w:pPr>
        <w:pStyle w:val="pj"/>
        <w:ind w:left="1200" w:hanging="800"/>
      </w:pPr>
      <w:r>
        <w:rPr>
          <w:rStyle w:val="s0"/>
        </w:rPr>
        <w:t>100 процентов суммы налога на добавленную стоимость, указанной в такой налоговой накладн</w:t>
      </w:r>
      <w:r>
        <w:rPr>
          <w:rStyle w:val="s0"/>
        </w:rPr>
        <w:t>ой, - в случае неисправления ошибок по истечении 181 календарного дня.</w:t>
      </w:r>
    </w:p>
    <w:p w:rsidR="00000000" w:rsidRDefault="00033594">
      <w:pPr>
        <w:pStyle w:val="pj"/>
      </w:pPr>
      <w:r>
        <w:rPr>
          <w:rStyle w:val="s0"/>
        </w:rPr>
        <w:t> </w:t>
      </w:r>
    </w:p>
    <w:p w:rsidR="00000000" w:rsidRDefault="00033594">
      <w:pPr>
        <w:pStyle w:val="pj"/>
        <w:ind w:left="1200" w:hanging="800"/>
      </w:pPr>
      <w:bookmarkStart w:id="143" w:name="SUB120020000"/>
      <w:bookmarkEnd w:id="143"/>
      <w:r>
        <w:rPr>
          <w:rStyle w:val="s1"/>
        </w:rPr>
        <w:t>Статья 120-2. Нарушение порядка регистрации акцизных накладных и расчетов корректировки к таким акцизных накладных в Едином реестре акцизных накладных</w:t>
      </w:r>
    </w:p>
    <w:p w:rsidR="00000000" w:rsidRDefault="00033594">
      <w:pPr>
        <w:pStyle w:val="pj"/>
      </w:pPr>
      <w:r>
        <w:rPr>
          <w:rStyle w:val="s0"/>
        </w:rPr>
        <w:t>120-2.1. Нарушение плательщиками</w:t>
      </w:r>
      <w:r>
        <w:rPr>
          <w:rStyle w:val="s0"/>
        </w:rPr>
        <w:t xml:space="preserve"> акцизного налога предельных сроков регистрации первых экземпляров акцизных накладных / первых экземпляров расчетов корректировки к акцизных накладных в Едином реестре акцизных накладных, установленных </w:t>
      </w:r>
      <w:hyperlink w:anchor="sub2310000" w:history="1">
        <w:r>
          <w:rPr>
            <w:rStyle w:val="a5"/>
            <w:color w:val="0000FF"/>
            <w:u w:val="single"/>
          </w:rPr>
          <w:t>статьей 231</w:t>
        </w:r>
      </w:hyperlink>
      <w:r>
        <w:rPr>
          <w:rStyle w:val="s0"/>
        </w:rPr>
        <w:t xml:space="preserve"> настоящег</w:t>
      </w:r>
      <w:r>
        <w:rPr>
          <w:rStyle w:val="s0"/>
        </w:rPr>
        <w:t>о Кодекса, или отсутствие их составления или регистрации в Едином реестре акцизных накладных, установленных по результатам проведения документальной проверки, -</w:t>
      </w:r>
    </w:p>
    <w:p w:rsidR="00000000" w:rsidRDefault="00033594">
      <w:pPr>
        <w:pStyle w:val="pj"/>
      </w:pPr>
      <w:r>
        <w:rPr>
          <w:rStyle w:val="s0"/>
        </w:rPr>
        <w:t>влечет наложение штрафа в размере:</w:t>
      </w:r>
    </w:p>
    <w:p w:rsidR="00000000" w:rsidRDefault="00033594">
      <w:pPr>
        <w:pStyle w:val="pj"/>
      </w:pPr>
      <w:r>
        <w:rPr>
          <w:rStyle w:val="s0"/>
        </w:rPr>
        <w:t>2 процента суммы акцизного налога из соответствующих объемов</w:t>
      </w:r>
      <w:r>
        <w:rPr>
          <w:rStyle w:val="s0"/>
        </w:rPr>
        <w:t xml:space="preserve"> топлива или спирта этилового, указанных в таких акцизных накладных / расчетах корректировки, или 2 процента суммы акцизного налога из соответствующих объемов топлива или спирта этилового, на которые не составлены или не зарегистрированы акцизные накладные</w:t>
      </w:r>
      <w:r>
        <w:rPr>
          <w:rStyle w:val="s0"/>
        </w:rPr>
        <w:t xml:space="preserve"> - в случае нарушения срока регистрации или отсутствия регистрации до 15 календарных дней;</w:t>
      </w:r>
    </w:p>
    <w:p w:rsidR="00000000" w:rsidRDefault="00033594">
      <w:pPr>
        <w:pStyle w:val="pj"/>
      </w:pPr>
      <w:r>
        <w:rPr>
          <w:rStyle w:val="s0"/>
        </w:rPr>
        <w:t>10 процентов суммы акцизного налога из соответствующих объемов топлива или спирта этилового, указанных в таких акцизных накладных / расчетах корректировки, или 10 пр</w:t>
      </w:r>
      <w:r>
        <w:rPr>
          <w:rStyle w:val="s0"/>
        </w:rPr>
        <w:t>оцентов суммы акцизного налога из соответствующих объемов топлива или спирта этилового, на которые не составлены или не зарегистрированы акцизные накладные - в случае нарушения срока регистрации или отсутствия регистрации от 16 до 30 календарных дней;</w:t>
      </w:r>
    </w:p>
    <w:p w:rsidR="00000000" w:rsidRDefault="00033594">
      <w:pPr>
        <w:pStyle w:val="pj"/>
      </w:pPr>
      <w:r>
        <w:rPr>
          <w:rStyle w:val="s0"/>
        </w:rPr>
        <w:t>20 п</w:t>
      </w:r>
      <w:r>
        <w:rPr>
          <w:rStyle w:val="s0"/>
        </w:rPr>
        <w:t>роцентов суммы акцизного налога из соответствующих объемов топлива или спирта этилового, указанных в таких акцизных накладных / расчетах корректировки, или 20 процентов суммы акцизного налога из соответствующих объемов топлива или спирта этилового, на кото</w:t>
      </w:r>
      <w:r>
        <w:rPr>
          <w:rStyle w:val="s0"/>
        </w:rPr>
        <w:t>рые не составлены или не зарегистрированы акцизные накладные - в случае нарушения срока регистрации или отсутствия регистрации от 31 до 60 календарных дней;</w:t>
      </w:r>
    </w:p>
    <w:p w:rsidR="00000000" w:rsidRDefault="00033594">
      <w:pPr>
        <w:pStyle w:val="pj"/>
      </w:pPr>
      <w:r>
        <w:rPr>
          <w:rStyle w:val="s0"/>
        </w:rPr>
        <w:t>30 процентов суммы акцизного налога из соответствующих объемов топлива или спирта этилового, указан</w:t>
      </w:r>
      <w:r>
        <w:rPr>
          <w:rStyle w:val="s0"/>
        </w:rPr>
        <w:t>ных в таких акцизных накладных / расчетах корректировки, или 30 процентов суммы акцизного налога из соответствующих объемов топлива или спирта этилового, на которые не составлены или не зарегистрированы акцизные накладные - в случае нарушения срока регистр</w:t>
      </w:r>
      <w:r>
        <w:rPr>
          <w:rStyle w:val="s0"/>
        </w:rPr>
        <w:t>ации или отсутствия регистрации от 61 до 90 календарных дней;</w:t>
      </w:r>
    </w:p>
    <w:p w:rsidR="00000000" w:rsidRDefault="00033594">
      <w:pPr>
        <w:pStyle w:val="pj"/>
      </w:pPr>
      <w:r>
        <w:rPr>
          <w:rStyle w:val="s0"/>
        </w:rPr>
        <w:t>40 процентов суммы акцизного налога из соответствующих объемов топлива или спирта этилового, указанных в таких акцизных накладных / расчетах корректировки, или 40 процентов суммы акцизного налог</w:t>
      </w:r>
      <w:r>
        <w:rPr>
          <w:rStyle w:val="s0"/>
        </w:rPr>
        <w:t>а из соответствующих объемов топлива или спирта этилового, на которые не составлены или не зарегистрированы акцизные накладные - в случае нарушения срока регистрации или отсутствия регистрации на 91 и более календарных дней.</w:t>
      </w:r>
    </w:p>
    <w:p w:rsidR="00000000" w:rsidRDefault="00033594">
      <w:pPr>
        <w:pStyle w:val="pj"/>
      </w:pPr>
      <w:r>
        <w:rPr>
          <w:rStyle w:val="s0"/>
        </w:rPr>
        <w:t>120-2.2. Отсутствие по вине пла</w:t>
      </w:r>
      <w:r>
        <w:rPr>
          <w:rStyle w:val="s0"/>
        </w:rPr>
        <w:t xml:space="preserve">тельщика акцизного налога регистрации первого экземпляра акцизной накладной / первого экземпляра расчета корректировки к акцизной накладной в Едином реестре акцизных накладных по истечении 10 календарных дней со дня получения налогоплательщиком налогового </w:t>
      </w:r>
      <w:r>
        <w:rPr>
          <w:rStyle w:val="s0"/>
        </w:rPr>
        <w:t xml:space="preserve">уведомления-решения о применении штрафа в соответствии с пункта 120 </w:t>
      </w:r>
      <w:r>
        <w:rPr>
          <w:rStyle w:val="s0"/>
          <w:vertAlign w:val="superscript"/>
        </w:rPr>
        <w:t>- 2</w:t>
      </w:r>
      <w:r>
        <w:rPr>
          <w:rStyle w:val="s0"/>
        </w:rPr>
        <w:t>.1 настоящей статьи, -</w:t>
      </w:r>
    </w:p>
    <w:p w:rsidR="00000000" w:rsidRDefault="00033594">
      <w:pPr>
        <w:pStyle w:val="pj"/>
      </w:pPr>
      <w:r>
        <w:rPr>
          <w:rStyle w:val="s0"/>
        </w:rPr>
        <w:t xml:space="preserve">влечет наложение штрафа в размере 50 процентов суммы акцизного налога из соответствующих объемов полного или спирта этилового, на которые налогоплательщик обязан </w:t>
      </w:r>
      <w:r>
        <w:rPr>
          <w:rStyle w:val="s0"/>
        </w:rPr>
        <w:t>составить такую акцизную накладную / расчет корректировки.</w:t>
      </w:r>
    </w:p>
    <w:p w:rsidR="00000000" w:rsidRDefault="00033594">
      <w:pPr>
        <w:pStyle w:val="pj"/>
      </w:pPr>
      <w:r>
        <w:rPr>
          <w:rStyle w:val="s0"/>
        </w:rPr>
        <w:t>При регистрации первого экземпляра акцизных накладных / первого экземпляра расчета корректировки в Едином реестре акцизных накладных, за отсутствие регистрации которых к плательщику акцизного налог</w:t>
      </w:r>
      <w:r>
        <w:rPr>
          <w:rStyle w:val="s0"/>
        </w:rPr>
        <w:t xml:space="preserve">а был применен штраф, предусмотренный настоящим пунктом или пунктом 120 </w:t>
      </w:r>
      <w:r>
        <w:rPr>
          <w:rStyle w:val="s0"/>
          <w:vertAlign w:val="superscript"/>
        </w:rPr>
        <w:t>- 2</w:t>
      </w:r>
      <w:r>
        <w:rPr>
          <w:rStyle w:val="s0"/>
        </w:rPr>
        <w:t>.1 этой статьи, штрафы за нарушение плательщиком акцизного налога предельных сроков регистрации первого экземпляра такой акцизной накладной / такого первого экземпляра расчетов корр</w:t>
      </w:r>
      <w:r>
        <w:rPr>
          <w:rStyle w:val="s0"/>
        </w:rPr>
        <w:t xml:space="preserve">ектировки к акцизной накладной в Едином реестре акцизных накладных, предусмотренные пунктом 120 </w:t>
      </w:r>
      <w:r>
        <w:rPr>
          <w:rStyle w:val="s0"/>
          <w:vertAlign w:val="superscript"/>
        </w:rPr>
        <w:t>- 2</w:t>
      </w:r>
      <w:r>
        <w:rPr>
          <w:rStyle w:val="s0"/>
        </w:rPr>
        <w:t>.1 настоящей статьи, не применяются.</w:t>
      </w:r>
    </w:p>
    <w:p w:rsidR="00000000" w:rsidRDefault="00033594">
      <w:pPr>
        <w:pStyle w:val="pj"/>
      </w:pPr>
      <w:r>
        <w:rPr>
          <w:rStyle w:val="s0"/>
        </w:rPr>
        <w:t>Отсутствие по вине плательщика акцизного налога, получивший горючее или спирт этиловый, регистрации в Едином реестре акц</w:t>
      </w:r>
      <w:r>
        <w:rPr>
          <w:rStyle w:val="s0"/>
        </w:rPr>
        <w:t>изных накладных второго экземпляра акцизной накладной / второго экземпляра расчета корректировки в течение более 120 календарных дней после предельного срока регистрации второго экземпляра акцизной накладной / расчета корректировки -</w:t>
      </w:r>
    </w:p>
    <w:p w:rsidR="00000000" w:rsidRDefault="00033594">
      <w:pPr>
        <w:pStyle w:val="pj"/>
      </w:pPr>
      <w:r>
        <w:rPr>
          <w:rStyle w:val="s0"/>
        </w:rPr>
        <w:t>влечет наложение штрафа в размере 2 процентов суммы акцизного налога из соответствующих объемов топлива или спирта этилового, указанных в такой акцизной накладной / расчета корректировки.</w:t>
      </w:r>
    </w:p>
    <w:p w:rsidR="00000000" w:rsidRDefault="00033594">
      <w:pPr>
        <w:pStyle w:val="pj"/>
      </w:pPr>
      <w:r>
        <w:rPr>
          <w:rStyle w:val="s0"/>
        </w:rPr>
        <w:t xml:space="preserve">120-2.3. Сумма акцизного налога для целей пунктов 120-2.1 и 120-2.2 </w:t>
      </w:r>
      <w:r>
        <w:rPr>
          <w:rStyle w:val="s0"/>
        </w:rPr>
        <w:t xml:space="preserve">настоящей статьи определяется по ставке, установленной на дату реализации горючего, и курсом Национального банка Украины, действующему на первый день квартала, в котором осуществляется реализация горючего, а для спирта этилового - по ставке, установленной </w:t>
      </w:r>
      <w:r>
        <w:rPr>
          <w:rStyle w:val="s0"/>
        </w:rPr>
        <w:t>на дату реализации спирта этилового.</w:t>
      </w:r>
    </w:p>
    <w:p w:rsidR="00000000" w:rsidRDefault="00033594">
      <w:pPr>
        <w:pStyle w:val="pj"/>
      </w:pPr>
      <w:r>
        <w:rPr>
          <w:rStyle w:val="s0"/>
        </w:rPr>
        <w:t> </w:t>
      </w:r>
    </w:p>
    <w:p w:rsidR="00000000" w:rsidRDefault="00033594">
      <w:pPr>
        <w:pStyle w:val="pj"/>
        <w:ind w:left="1200" w:hanging="800"/>
      </w:pPr>
      <w:bookmarkStart w:id="144" w:name="SUB1210000"/>
      <w:bookmarkEnd w:id="144"/>
      <w:r>
        <w:rPr>
          <w:rStyle w:val="s1"/>
        </w:rPr>
        <w:t>Статья 121. Нарушение установленных законодательством сроков хранения документов по вопросам исчисления и уплаты налогов и сборов, а также документов, связанных с выполнением требований другого законодательства, контр</w:t>
      </w:r>
      <w:r>
        <w:rPr>
          <w:rStyle w:val="s1"/>
        </w:rPr>
        <w:t>оль за соблюдением которого возложен на контролирующие органы</w:t>
      </w:r>
    </w:p>
    <w:p w:rsidR="00000000" w:rsidRDefault="00033594">
      <w:pPr>
        <w:pStyle w:val="pj"/>
      </w:pPr>
      <w:r>
        <w:rPr>
          <w:rStyle w:val="s0"/>
        </w:rPr>
        <w:t>121.1. Необеспечение налогоплательщиком хранения первичных документов, учетных и других регистров, бухгалтерской и статистической отчетности, других документов по вопросам исчисления и уплаты на</w:t>
      </w:r>
      <w:r>
        <w:rPr>
          <w:rStyle w:val="s0"/>
        </w:rPr>
        <w:t xml:space="preserve">логов и сборов в течение установленных </w:t>
      </w:r>
      <w:hyperlink w:anchor="sub440000" w:history="1">
        <w:r>
          <w:rPr>
            <w:rStyle w:val="a4"/>
          </w:rPr>
          <w:t>статьей 44</w:t>
        </w:r>
      </w:hyperlink>
      <w:r>
        <w:rPr>
          <w:rStyle w:val="s0"/>
        </w:rPr>
        <w:t xml:space="preserve"> настоящего Кодекса сроков их хранения и / или непредоставление налогоплательщиком контролирующим органам оригиналов документов или их копий при осуществлении налогового контр</w:t>
      </w:r>
      <w:r>
        <w:rPr>
          <w:rStyle w:val="s0"/>
        </w:rPr>
        <w:t>оля в случаях, предусмотренных настоящим Кодексом, -</w:t>
      </w:r>
    </w:p>
    <w:p w:rsidR="00000000" w:rsidRDefault="00033594">
      <w:pPr>
        <w:pStyle w:val="pj"/>
      </w:pPr>
      <w:r>
        <w:rPr>
          <w:rStyle w:val="s0"/>
        </w:rPr>
        <w:t>влекут наложение штрафа в размере 1020 гривен.</w:t>
      </w:r>
    </w:p>
    <w:p w:rsidR="00000000" w:rsidRDefault="00033594">
      <w:pPr>
        <w:pStyle w:val="pj"/>
      </w:pPr>
      <w:r>
        <w:rPr>
          <w:rStyle w:val="s0"/>
        </w:rPr>
        <w:t>Те же действия, совершенные налогоплательщиком, к которому на протяжении года был применен штраф за такое же нарушение, -</w:t>
      </w:r>
    </w:p>
    <w:p w:rsidR="00000000" w:rsidRDefault="00033594">
      <w:pPr>
        <w:pStyle w:val="pj"/>
      </w:pPr>
      <w:r>
        <w:rPr>
          <w:rStyle w:val="s0"/>
        </w:rPr>
        <w:t>влекут наложение штрафа в размере 2040 гривен.</w:t>
      </w:r>
    </w:p>
    <w:p w:rsidR="00000000" w:rsidRDefault="00033594">
      <w:pPr>
        <w:pStyle w:val="pj"/>
      </w:pPr>
      <w:r>
        <w:rPr>
          <w:rStyle w:val="s0"/>
        </w:rPr>
        <w:t>121.2. Непредоставление ответа на запрос, непредставление или представление не в полном объеме налогоплательщиком, финансовым агентом или другим лицом документов или иной информации на запрос контролирующего о</w:t>
      </w:r>
      <w:r>
        <w:rPr>
          <w:rStyle w:val="s0"/>
        </w:rPr>
        <w:t xml:space="preserve">ргана, направленный в соответствии с основаниями, предусмотренными </w:t>
      </w:r>
      <w:hyperlink w:anchor="sub730000" w:history="1">
        <w:r>
          <w:rPr>
            <w:rStyle w:val="a5"/>
            <w:color w:val="0000FF"/>
            <w:u w:val="single"/>
          </w:rPr>
          <w:t>подпунктами 6-8 подпункта 73.3.1 пункта 73.3 статьи 73</w:t>
        </w:r>
      </w:hyperlink>
      <w:r>
        <w:rPr>
          <w:rStyle w:val="s0"/>
        </w:rPr>
        <w:t xml:space="preserve"> Кодекса, -</w:t>
      </w:r>
    </w:p>
    <w:p w:rsidR="00000000" w:rsidRDefault="00033594">
      <w:pPr>
        <w:pStyle w:val="pj"/>
      </w:pPr>
      <w:r>
        <w:rPr>
          <w:rStyle w:val="s0"/>
        </w:rPr>
        <w:t>влечет наложение штрафа в 5 размеров минимальной заработной платы, установленной законом на</w:t>
      </w:r>
      <w:r>
        <w:rPr>
          <w:rStyle w:val="s0"/>
        </w:rPr>
        <w:t xml:space="preserve"> 1 января налогового (отчетного) года, за каждый такой факт.</w:t>
      </w:r>
    </w:p>
    <w:p w:rsidR="00000000" w:rsidRDefault="00033594">
      <w:pPr>
        <w:pStyle w:val="pj"/>
      </w:pPr>
      <w:r>
        <w:rPr>
          <w:rStyle w:val="s0"/>
        </w:rPr>
        <w:t>Непредставление или представление не в полном объеме налогоплательщиком документов или иной информации на запрос контролирующего органа в других случаях, предусмотренных статьей 73 Кодекса, -</w:t>
      </w:r>
    </w:p>
    <w:p w:rsidR="00000000" w:rsidRDefault="00033594">
      <w:pPr>
        <w:pStyle w:val="pj"/>
      </w:pPr>
      <w:r>
        <w:rPr>
          <w:rStyle w:val="s0"/>
        </w:rPr>
        <w:t>вле</w:t>
      </w:r>
      <w:r>
        <w:rPr>
          <w:rStyle w:val="s0"/>
        </w:rPr>
        <w:t>чет наложение штрафа в размере одной минимальной заработной платы, установленной законом на 1 января налогового (отчетного) года, за каждый такой факт.</w:t>
      </w:r>
    </w:p>
    <w:p w:rsidR="00000000" w:rsidRDefault="00033594">
      <w:pPr>
        <w:pStyle w:val="pj"/>
      </w:pPr>
      <w:r>
        <w:rPr>
          <w:rStyle w:val="s0"/>
        </w:rPr>
        <w:t>Уплата таких финансовых санкций (штрафов) не освобождает лицо от обязанности предоставления информации.</w:t>
      </w:r>
    </w:p>
    <w:p w:rsidR="00000000" w:rsidRDefault="00033594">
      <w:pPr>
        <w:pStyle w:val="pji"/>
      </w:pPr>
      <w:r>
        <w:rPr>
          <w:rStyle w:val="s3"/>
        </w:rPr>
        <w:t xml:space="preserve">Пункты 121.3 - 121.5 </w:t>
      </w:r>
      <w:hyperlink r:id="rId213" w:anchor="sub_id=100" w:history="1">
        <w:r>
          <w:rPr>
            <w:rStyle w:val="a5"/>
            <w:i/>
            <w:iCs/>
            <w:color w:val="0000FF"/>
            <w:u w:val="single"/>
          </w:rPr>
          <w:t>вступили в силу</w:t>
        </w:r>
      </w:hyperlink>
      <w:r>
        <w:rPr>
          <w:rStyle w:val="s3"/>
        </w:rPr>
        <w:t xml:space="preserve"> с 1 января 2024 года</w:t>
      </w:r>
    </w:p>
    <w:p w:rsidR="00000000" w:rsidRDefault="00033594">
      <w:pPr>
        <w:pStyle w:val="pj"/>
      </w:pPr>
      <w:r>
        <w:rPr>
          <w:rStyle w:val="s40"/>
        </w:rPr>
        <w:t>121.3. Непредставление или представление не в полном объеме информации о структуре собственности или о конечном бенеф</w:t>
      </w:r>
      <w:r>
        <w:rPr>
          <w:rStyle w:val="s40"/>
        </w:rPr>
        <w:t xml:space="preserve">ициарном собственнике самостоятельно или по запросу контролирующего органа в случаях, предусмотренных статьей 44 </w:t>
      </w:r>
      <w:r>
        <w:rPr>
          <w:rStyle w:val="s40"/>
          <w:vertAlign w:val="superscript"/>
        </w:rPr>
        <w:t>1</w:t>
      </w:r>
      <w:r>
        <w:rPr>
          <w:rStyle w:val="s40"/>
        </w:rPr>
        <w:t xml:space="preserve"> настоящего Кодекса -</w:t>
      </w:r>
    </w:p>
    <w:p w:rsidR="00000000" w:rsidRDefault="00033594">
      <w:pPr>
        <w:pStyle w:val="pj"/>
      </w:pPr>
      <w:r>
        <w:rPr>
          <w:rStyle w:val="s40"/>
        </w:rPr>
        <w:t>влечет наложение штрафа в 5 размеров минимальной заработной платы, установленной законом на 1 января налогового (отчетно</w:t>
      </w:r>
      <w:r>
        <w:rPr>
          <w:rStyle w:val="s40"/>
        </w:rPr>
        <w:t>го) года, за каждый такой факт.</w:t>
      </w:r>
    </w:p>
    <w:p w:rsidR="00000000" w:rsidRDefault="00033594">
      <w:pPr>
        <w:pStyle w:val="pj"/>
      </w:pPr>
      <w:r>
        <w:rPr>
          <w:rStyle w:val="s40"/>
        </w:rPr>
        <w:t xml:space="preserve">Уплата таких финансовых санкций (штрафов) не освобождает от обязанности предоставления информации, предусмотренной статьей 44 </w:t>
      </w:r>
      <w:r>
        <w:rPr>
          <w:rStyle w:val="s40"/>
          <w:vertAlign w:val="superscript"/>
        </w:rPr>
        <w:t>1</w:t>
      </w:r>
      <w:r>
        <w:rPr>
          <w:rStyle w:val="s40"/>
        </w:rPr>
        <w:t xml:space="preserve"> настоящего Кодекса.</w:t>
      </w:r>
    </w:p>
    <w:p w:rsidR="00000000" w:rsidRDefault="00033594">
      <w:pPr>
        <w:pStyle w:val="pj"/>
      </w:pPr>
      <w:r>
        <w:rPr>
          <w:rStyle w:val="s40"/>
        </w:rPr>
        <w:t xml:space="preserve">Штраф применяется к налогоплательщикам, определенным </w:t>
      </w:r>
      <w:hyperlink w:anchor="sub44010000" w:history="1">
        <w:r>
          <w:rPr>
            <w:rStyle w:val="a5"/>
            <w:color w:val="0000FF"/>
            <w:u w:val="single"/>
          </w:rPr>
          <w:t xml:space="preserve">пунктом 44 </w:t>
        </w:r>
        <w:r>
          <w:rPr>
            <w:rStyle w:val="a5"/>
            <w:color w:val="0000FF"/>
            <w:u w:val="single"/>
            <w:vertAlign w:val="superscript"/>
          </w:rPr>
          <w:t>1</w:t>
        </w:r>
        <w:r>
          <w:rPr>
            <w:rStyle w:val="a5"/>
            <w:color w:val="0000FF"/>
            <w:u w:val="single"/>
          </w:rPr>
          <w:t xml:space="preserve">.1 статьи 44 </w:t>
        </w:r>
        <w:r>
          <w:rPr>
            <w:rStyle w:val="a5"/>
            <w:color w:val="0000FF"/>
            <w:u w:val="single"/>
            <w:vertAlign w:val="superscript"/>
          </w:rPr>
          <w:t>1</w:t>
        </w:r>
      </w:hyperlink>
      <w:r>
        <w:rPr>
          <w:rStyle w:val="s40"/>
        </w:rPr>
        <w:t xml:space="preserve"> настоящего Кодекса, которые в установленном порядке уведомили контролирующий орган о самостоятельном представлении информации в контролирующий орган. В случае назначения налогоплательщиком уполномоченного банка, на кот</w:t>
      </w:r>
      <w:r>
        <w:rPr>
          <w:rStyle w:val="s40"/>
        </w:rPr>
        <w:t xml:space="preserve">орого возлагается обязанность предоставления информации на запрос контролирующего органа в соответствии с пунктом 44 </w:t>
      </w:r>
      <w:r>
        <w:rPr>
          <w:rStyle w:val="s40"/>
          <w:vertAlign w:val="superscript"/>
        </w:rPr>
        <w:t>1</w:t>
      </w:r>
      <w:r>
        <w:rPr>
          <w:rStyle w:val="s40"/>
        </w:rPr>
        <w:t xml:space="preserve">.3 статьи 44 </w:t>
      </w:r>
      <w:r>
        <w:rPr>
          <w:rStyle w:val="s40"/>
          <w:vertAlign w:val="superscript"/>
        </w:rPr>
        <w:t>1</w:t>
      </w:r>
      <w:r>
        <w:rPr>
          <w:rStyle w:val="s40"/>
        </w:rPr>
        <w:t xml:space="preserve"> настоящего Кодекса, штраф применяется к уполномоченному банку.</w:t>
      </w:r>
    </w:p>
    <w:p w:rsidR="00000000" w:rsidRDefault="00033594">
      <w:pPr>
        <w:pStyle w:val="pj"/>
      </w:pPr>
      <w:r>
        <w:rPr>
          <w:rStyle w:val="s40"/>
        </w:rPr>
        <w:t xml:space="preserve">121.4. Несообщение резидентом Украины о заключении договора по управлению или администрированию траста, или о прекращении такого договора в сроки, предусмотренные </w:t>
      </w:r>
      <w:hyperlink w:anchor="sub44020000" w:history="1">
        <w:r>
          <w:rPr>
            <w:rStyle w:val="a5"/>
            <w:color w:val="0000FF"/>
            <w:u w:val="single"/>
          </w:rPr>
          <w:t xml:space="preserve">статьей 44 </w:t>
        </w:r>
        <w:r>
          <w:rPr>
            <w:rStyle w:val="a5"/>
            <w:color w:val="0000FF"/>
            <w:u w:val="single"/>
            <w:vertAlign w:val="superscript"/>
          </w:rPr>
          <w:t>2</w:t>
        </w:r>
      </w:hyperlink>
      <w:r>
        <w:rPr>
          <w:rStyle w:val="s40"/>
        </w:rPr>
        <w:t xml:space="preserve"> настоящего Кодекса, -</w:t>
      </w:r>
    </w:p>
    <w:p w:rsidR="00000000" w:rsidRDefault="00033594">
      <w:pPr>
        <w:pStyle w:val="pj"/>
      </w:pPr>
      <w:r>
        <w:rPr>
          <w:rStyle w:val="s40"/>
        </w:rPr>
        <w:t xml:space="preserve">влечет наложение штрафа </w:t>
      </w:r>
      <w:r>
        <w:rPr>
          <w:rStyle w:val="s40"/>
        </w:rPr>
        <w:t>в 5 размеров минимальной заработной платы, установленной законом на 1 января налогового (отчетного) года, за каждый такой факт.</w:t>
      </w:r>
    </w:p>
    <w:p w:rsidR="00000000" w:rsidRDefault="00033594">
      <w:pPr>
        <w:pStyle w:val="pj"/>
      </w:pPr>
      <w:r>
        <w:rPr>
          <w:rStyle w:val="s40"/>
        </w:rPr>
        <w:t>Уплата штрафа не освобождает ответственное лицо от обязанности представления уведомления о заключении договора по управлению или</w:t>
      </w:r>
      <w:r>
        <w:rPr>
          <w:rStyle w:val="s40"/>
        </w:rPr>
        <w:t xml:space="preserve"> администрированию траста, или о прекращении такого договора.</w:t>
      </w:r>
    </w:p>
    <w:p w:rsidR="00000000" w:rsidRDefault="00033594">
      <w:pPr>
        <w:pStyle w:val="pj"/>
      </w:pPr>
      <w:r>
        <w:rPr>
          <w:rStyle w:val="s40"/>
        </w:rPr>
        <w:t>121.5. Непредставление или представление не в полном объеме лицом, осуществляющим управление или администрирование Траста, финансовой отчетности, копий первичных документов и другой информации о</w:t>
      </w:r>
      <w:r>
        <w:rPr>
          <w:rStyle w:val="s40"/>
        </w:rPr>
        <w:t xml:space="preserve">тносительно Траста на запрос контролирующего органа в случаях, предусмотренных </w:t>
      </w:r>
      <w:hyperlink w:anchor="sub44020000" w:history="1">
        <w:r>
          <w:rPr>
            <w:rStyle w:val="a5"/>
            <w:color w:val="0000FF"/>
            <w:u w:val="single"/>
          </w:rPr>
          <w:t xml:space="preserve">статьей 44 </w:t>
        </w:r>
        <w:r>
          <w:rPr>
            <w:rStyle w:val="a5"/>
            <w:color w:val="0000FF"/>
            <w:u w:val="single"/>
            <w:vertAlign w:val="superscript"/>
          </w:rPr>
          <w:t>2</w:t>
        </w:r>
      </w:hyperlink>
      <w:r>
        <w:rPr>
          <w:rStyle w:val="s40"/>
        </w:rPr>
        <w:t xml:space="preserve"> настоящего Кодекса, -</w:t>
      </w:r>
    </w:p>
    <w:p w:rsidR="00000000" w:rsidRDefault="00033594">
      <w:pPr>
        <w:pStyle w:val="pj"/>
      </w:pPr>
      <w:r>
        <w:rPr>
          <w:rStyle w:val="s40"/>
        </w:rPr>
        <w:t>влечет наложение штрафа в 10 размеров минимальной заработной платы, установленной законом на 1 января налого</w:t>
      </w:r>
      <w:r>
        <w:rPr>
          <w:rStyle w:val="s40"/>
        </w:rPr>
        <w:t>вого (отчетного) года, за каждый такой факт.</w:t>
      </w:r>
    </w:p>
    <w:p w:rsidR="00000000" w:rsidRDefault="00033594">
      <w:pPr>
        <w:pStyle w:val="pj"/>
      </w:pPr>
      <w:r>
        <w:rPr>
          <w:rStyle w:val="s40"/>
        </w:rPr>
        <w:t xml:space="preserve">Уплата таких финансовых санкций (штрафов) не освобождает соответствующее лицо от обязанности представления информации и документов, предусмотренных статьей 44 </w:t>
      </w:r>
      <w:r>
        <w:rPr>
          <w:rStyle w:val="s40"/>
          <w:vertAlign w:val="superscript"/>
        </w:rPr>
        <w:t>2</w:t>
      </w:r>
      <w:r>
        <w:rPr>
          <w:rStyle w:val="s4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145" w:name="SUB1220000"/>
      <w:bookmarkEnd w:id="145"/>
      <w:r>
        <w:rPr>
          <w:rStyle w:val="s1"/>
        </w:rPr>
        <w:t>Статья 122. Нарушение правил</w:t>
      </w:r>
      <w:r>
        <w:rPr>
          <w:rStyle w:val="s1"/>
        </w:rPr>
        <w:t xml:space="preserve"> применения упрощенной системы налогообложения физическим лицом - предпринимателем</w:t>
      </w:r>
    </w:p>
    <w:p w:rsidR="00000000" w:rsidRDefault="00033594">
      <w:pPr>
        <w:pStyle w:val="pj"/>
      </w:pPr>
      <w:r>
        <w:rPr>
          <w:rStyle w:val="s0"/>
        </w:rPr>
        <w:t xml:space="preserve">122.1. Неуплата (неперечисление) или уплата (перечисление) в полном объеме физическим лицом - плательщиком единого налога, определенной </w:t>
      </w:r>
      <w:hyperlink w:anchor="sub2910000" w:history="1">
        <w:r>
          <w:rPr>
            <w:rStyle w:val="a5"/>
            <w:color w:val="0000FF"/>
            <w:u w:val="single"/>
          </w:rPr>
          <w:t>подп</w:t>
        </w:r>
        <w:r>
          <w:rPr>
            <w:rStyle w:val="a5"/>
            <w:color w:val="0000FF"/>
            <w:u w:val="single"/>
          </w:rPr>
          <w:t>унктами 1 и 2 пункта 291.4 статьи 291</w:t>
        </w:r>
      </w:hyperlink>
      <w:r>
        <w:rPr>
          <w:rStyle w:val="s0"/>
        </w:rPr>
        <w:t xml:space="preserve"> настоящего Кодекса, авансовых взносов единого налога в порядке и в сроки, определенные настоящим Кодексом, влечет наложение штрафа в размере 50 процентов ставки единого налога, выбранной плательщиком единого налога в с</w:t>
      </w:r>
      <w:r>
        <w:rPr>
          <w:rStyle w:val="s0"/>
        </w:rPr>
        <w:t>оответствии с настоящим Кодексом.</w:t>
      </w:r>
    </w:p>
    <w:p w:rsidR="00000000" w:rsidRDefault="00033594">
      <w:pPr>
        <w:pStyle w:val="pj"/>
      </w:pPr>
      <w:r>
        <w:t> </w:t>
      </w:r>
    </w:p>
    <w:p w:rsidR="00000000" w:rsidRDefault="00033594">
      <w:pPr>
        <w:pStyle w:val="pj"/>
        <w:ind w:left="1200" w:hanging="800"/>
      </w:pPr>
      <w:bookmarkStart w:id="146" w:name="SUB1230000"/>
      <w:bookmarkEnd w:id="146"/>
      <w:r>
        <w:rPr>
          <w:rStyle w:val="s1"/>
        </w:rPr>
        <w:t>Статья 123. Штрафные (финансовые) санкции (штрафы) в случае определения контролирующим органом суммы налогового обязательства и / или иного обязательства, контроль за уплатой которого возложен на контролирующие органы, у</w:t>
      </w:r>
      <w:r>
        <w:rPr>
          <w:rStyle w:val="s1"/>
        </w:rPr>
        <w:t>меньшение бюджетного возмещения или выявления фактов использования налоговых льгот не по целевому назначению или вопреки условиям или целям их предоставления</w:t>
      </w:r>
    </w:p>
    <w:p w:rsidR="00000000" w:rsidRDefault="00033594">
      <w:pPr>
        <w:pStyle w:val="pj"/>
      </w:pPr>
      <w:r>
        <w:rPr>
          <w:rStyle w:val="s0"/>
        </w:rPr>
        <w:t>123.1. Совершение налогоплательщиком действий, обусловивших определения контролирующим органом сум</w:t>
      </w:r>
      <w:r>
        <w:rPr>
          <w:rStyle w:val="s0"/>
        </w:rPr>
        <w:t>мы налогового обязательства и / или иного обязательства, контроль за уплатой которого возложен на контролирующие органы, уменьшение суммы бюджетного возмещения и / или отрицательного значения суммы налога на добавленную стоимость налогоплательщика на основ</w:t>
      </w:r>
      <w:r>
        <w:rPr>
          <w:rStyle w:val="s0"/>
        </w:rPr>
        <w:t xml:space="preserve">аниях, определенных подпунктами 54.3.1, 54.3.2 (кроме случаев уменьшения суммы налога на доходы физических лиц, задекларированной к возврату из бюджета в связи с использованием права на налоговую скидку), 54.3.6 пункта 54.3 </w:t>
      </w:r>
      <w:hyperlink w:anchor="sub540000" w:history="1">
        <w:r>
          <w:rPr>
            <w:rStyle w:val="a5"/>
            <w:color w:val="0000FF"/>
            <w:u w:val="single"/>
          </w:rPr>
          <w:t>статьи 54</w:t>
        </w:r>
      </w:hyperlink>
      <w:r>
        <w:rPr>
          <w:rStyle w:val="s0"/>
        </w:rPr>
        <w:t xml:space="preserve"> настоящего Кодекса, -</w:t>
      </w:r>
    </w:p>
    <w:p w:rsidR="00000000" w:rsidRDefault="00033594">
      <w:pPr>
        <w:pStyle w:val="pj"/>
      </w:pPr>
      <w:r>
        <w:rPr>
          <w:rStyle w:val="s0"/>
        </w:rPr>
        <w:t>влечет наложение на налогоплательщика штрафа в размере 10 процентов суммы определенного налогового обязательства и / или иного обязательства, контроль за уплатой которого возложен на контролирующие органы, завышенной суммы б</w:t>
      </w:r>
      <w:r>
        <w:rPr>
          <w:rStyle w:val="s0"/>
        </w:rPr>
        <w:t>юджетного возмещения.</w:t>
      </w:r>
    </w:p>
    <w:p w:rsidR="00000000" w:rsidRDefault="00033594">
      <w:pPr>
        <w:pStyle w:val="pj"/>
      </w:pPr>
      <w:r>
        <w:rPr>
          <w:rStyle w:val="s0"/>
        </w:rPr>
        <w:t xml:space="preserve">123.2. Деяния, предусмотренные пунктом 123.1 (кроме действий, предусмотренных пунктом 123.2 </w:t>
      </w:r>
      <w:r>
        <w:rPr>
          <w:rStyle w:val="s0"/>
          <w:vertAlign w:val="superscript"/>
        </w:rPr>
        <w:t>1</w:t>
      </w:r>
      <w:r>
        <w:rPr>
          <w:rStyle w:val="s0"/>
        </w:rPr>
        <w:t>) настоящей статьи, совершенные умышленно, -</w:t>
      </w:r>
    </w:p>
    <w:p w:rsidR="00000000" w:rsidRDefault="00033594">
      <w:pPr>
        <w:pStyle w:val="pj"/>
      </w:pPr>
      <w:r>
        <w:rPr>
          <w:rStyle w:val="s0"/>
        </w:rPr>
        <w:t>влекут наложение штрафа в размере 25 процентов от суммы определенного налогового обязательства и</w:t>
      </w:r>
      <w:r>
        <w:rPr>
          <w:rStyle w:val="s0"/>
        </w:rPr>
        <w:t xml:space="preserve"> / или иного обязательства, контроль за уплатой которого возложен на контролирующие органы, завышенной суммы бюджетного возмещения.</w:t>
      </w:r>
    </w:p>
    <w:p w:rsidR="00000000" w:rsidRDefault="00033594">
      <w:pPr>
        <w:pStyle w:val="pj"/>
      </w:pPr>
      <w:r>
        <w:rPr>
          <w:rStyle w:val="s0"/>
        </w:rPr>
        <w:t xml:space="preserve">123.2 </w:t>
      </w:r>
      <w:r>
        <w:rPr>
          <w:rStyle w:val="s0"/>
          <w:vertAlign w:val="superscript"/>
        </w:rPr>
        <w:t>1</w:t>
      </w:r>
      <w:r>
        <w:rPr>
          <w:rStyle w:val="s0"/>
        </w:rPr>
        <w:t>. Совершение налогоплательщиком деяний, обусловивших определение контролирующим органом суммы налогового обязательств</w:t>
      </w:r>
      <w:r>
        <w:rPr>
          <w:rStyle w:val="s0"/>
        </w:rPr>
        <w:t xml:space="preserve">а на основании </w:t>
      </w:r>
      <w:hyperlink w:anchor="sub540000" w:history="1">
        <w:r>
          <w:rPr>
            <w:rStyle w:val="a5"/>
            <w:color w:val="0000FF"/>
            <w:u w:val="single"/>
          </w:rPr>
          <w:t>подпункта 54.3.2 пункта 54.3 статьи 54</w:t>
        </w:r>
      </w:hyperlink>
      <w:r>
        <w:rPr>
          <w:rStyle w:val="s0"/>
        </w:rPr>
        <w:t xml:space="preserve"> настоящего Кодекса с корректировкой финансового результата до налогообложения соответствующих налоговых (отчетных) периодов на разницу, предусмотренную </w:t>
      </w:r>
      <w:hyperlink w:anchor="sub1400000" w:history="1">
        <w:r>
          <w:rPr>
            <w:rStyle w:val="a5"/>
            <w:color w:val="0000FF"/>
            <w:u w:val="single"/>
          </w:rPr>
          <w:t>подпунктом 140.6.2 пункта 140.6 статьи 140</w:t>
        </w:r>
      </w:hyperlink>
      <w:r>
        <w:rPr>
          <w:rStyle w:val="s0"/>
        </w:rPr>
        <w:t xml:space="preserve"> настоящего Кодекса, или определение объектов налогообложения резидента Дія Сити - налогоплательщика на особых условиях по операциям, определенным </w:t>
      </w:r>
      <w:hyperlink w:anchor="sub1410000" w:history="1">
        <w:r>
          <w:rPr>
            <w:rStyle w:val="a5"/>
            <w:color w:val="0000FF"/>
            <w:u w:val="single"/>
          </w:rPr>
          <w:t xml:space="preserve">подпунктом 141.9 </w:t>
        </w:r>
        <w:r>
          <w:rPr>
            <w:rStyle w:val="a5"/>
            <w:color w:val="0000FF"/>
            <w:u w:val="single"/>
            <w:vertAlign w:val="superscript"/>
          </w:rPr>
          <w:t>1</w:t>
        </w:r>
        <w:r>
          <w:rPr>
            <w:rStyle w:val="a5"/>
            <w:color w:val="0000FF"/>
            <w:u w:val="single"/>
          </w:rPr>
          <w:t>.</w:t>
        </w:r>
        <w:r>
          <w:rPr>
            <w:rStyle w:val="a5"/>
            <w:color w:val="0000FF"/>
            <w:u w:val="single"/>
          </w:rPr>
          <w:t xml:space="preserve">2.17 подпункта 141.9 </w:t>
        </w:r>
        <w:r>
          <w:rPr>
            <w:rStyle w:val="a5"/>
            <w:color w:val="0000FF"/>
            <w:u w:val="single"/>
            <w:vertAlign w:val="superscript"/>
          </w:rPr>
          <w:t>1</w:t>
        </w:r>
        <w:r>
          <w:rPr>
            <w:rStyle w:val="a5"/>
            <w:color w:val="0000FF"/>
            <w:u w:val="single"/>
          </w:rPr>
          <w:t xml:space="preserve">.2 пункта 141.9 </w:t>
        </w:r>
        <w:r>
          <w:rPr>
            <w:rStyle w:val="a5"/>
            <w:color w:val="0000FF"/>
            <w:u w:val="single"/>
            <w:vertAlign w:val="superscript"/>
          </w:rPr>
          <w:t>1</w:t>
        </w:r>
        <w:r>
          <w:rPr>
            <w:rStyle w:val="a5"/>
            <w:color w:val="0000FF"/>
            <w:u w:val="single"/>
          </w:rPr>
          <w:t xml:space="preserve"> статьи 141</w:t>
        </w:r>
      </w:hyperlink>
      <w:r>
        <w:rPr>
          <w:rStyle w:val="s0"/>
        </w:rPr>
        <w:t xml:space="preserve"> настоящего Кодекса, или вследствие неучета (непризнания) контролирующим органом расходов по основаниям, определенным абзацами шестым и седьмым </w:t>
      </w:r>
      <w:hyperlink w:anchor="sub1770000" w:history="1">
        <w:r>
          <w:rPr>
            <w:rStyle w:val="a5"/>
            <w:color w:val="0000FF"/>
            <w:u w:val="single"/>
          </w:rPr>
          <w:t>подпункта 177.4.5 пункта 177.4 статьи 177</w:t>
        </w:r>
      </w:hyperlink>
      <w:r>
        <w:rPr>
          <w:rStyle w:val="s0"/>
        </w:rPr>
        <w:t xml:space="preserve"> или абзацами шестым и седьмым </w:t>
      </w:r>
      <w:hyperlink w:anchor="sub1780000" w:history="1">
        <w:r>
          <w:rPr>
            <w:rStyle w:val="a5"/>
            <w:color w:val="0000FF"/>
            <w:u w:val="single"/>
          </w:rPr>
          <w:t>пункта 178.3 статьи 178</w:t>
        </w:r>
      </w:hyperlink>
      <w:r>
        <w:rPr>
          <w:rStyle w:val="s0"/>
        </w:rPr>
        <w:t xml:space="preserve"> настоящего Кодекса, -</w:t>
      </w:r>
    </w:p>
    <w:p w:rsidR="00000000" w:rsidRDefault="00033594">
      <w:pPr>
        <w:pStyle w:val="pj"/>
      </w:pPr>
      <w:r>
        <w:rPr>
          <w:rStyle w:val="s0"/>
        </w:rPr>
        <w:t>влечет наложение штрафа в размере 50 процентов суммы определенного налогового обязательства;</w:t>
      </w:r>
    </w:p>
    <w:p w:rsidR="00000000" w:rsidRDefault="00033594">
      <w:pPr>
        <w:pStyle w:val="pj"/>
      </w:pPr>
      <w:r>
        <w:rPr>
          <w:rStyle w:val="s0"/>
        </w:rPr>
        <w:t>123.3. Деяния, предусмотренные пунктом 123.2 настоящей статьи, совершенные повторно в течение 1095 календарных дней, -</w:t>
      </w:r>
    </w:p>
    <w:p w:rsidR="00000000" w:rsidRDefault="00033594">
      <w:pPr>
        <w:pStyle w:val="pj"/>
      </w:pPr>
      <w:r>
        <w:rPr>
          <w:rStyle w:val="s0"/>
        </w:rPr>
        <w:t>влекут наложение штрафа в размере 50 процентов суммы определенного налогового обязательства и / или иного обязательства, контроль за упла</w:t>
      </w:r>
      <w:r>
        <w:rPr>
          <w:rStyle w:val="s0"/>
        </w:rPr>
        <w:t>той которого возложен на контролирующие органы, завышенной суммы бюджетного возмещения.</w:t>
      </w:r>
    </w:p>
    <w:p w:rsidR="00000000" w:rsidRDefault="00033594">
      <w:pPr>
        <w:pStyle w:val="pj"/>
      </w:pPr>
      <w:r>
        <w:rPr>
          <w:rStyle w:val="s0"/>
        </w:rPr>
        <w:t>123.4. Использование налогоплательщиком (должностными лицами налогоплательщика) сумм, не уплаченных в бюджет в результате получения (применения) налоговой льготы, не по</w:t>
      </w:r>
      <w:r>
        <w:rPr>
          <w:rStyle w:val="s0"/>
        </w:rPr>
        <w:t xml:space="preserve"> назначению и / или вопреки условиям или целям ее предоставления согласно закону по вопросам соответствующего налога, сбора, платежа, кроме другой ответственности, определенной настоящим Кодексом, -</w:t>
      </w:r>
    </w:p>
    <w:p w:rsidR="00000000" w:rsidRDefault="00033594">
      <w:pPr>
        <w:pStyle w:val="pj"/>
      </w:pPr>
      <w:r>
        <w:rPr>
          <w:rStyle w:val="s0"/>
        </w:rPr>
        <w:t>влекут наложение штрафа в размере сумм, использованных не</w:t>
      </w:r>
      <w:r>
        <w:rPr>
          <w:rStyle w:val="s0"/>
        </w:rPr>
        <w:t xml:space="preserve"> по назначению и / или вопреки условиям или целям предоставления таких льгот.</w:t>
      </w:r>
    </w:p>
    <w:p w:rsidR="00000000" w:rsidRDefault="00033594">
      <w:pPr>
        <w:pStyle w:val="pj"/>
      </w:pPr>
      <w:r>
        <w:rPr>
          <w:rStyle w:val="s0"/>
        </w:rPr>
        <w:t>123.5. Деяния, предусмотренные пунктом 123.4 настоящей статьи, совершенные умышленно, -</w:t>
      </w:r>
    </w:p>
    <w:p w:rsidR="00000000" w:rsidRDefault="00033594">
      <w:pPr>
        <w:pStyle w:val="pj"/>
      </w:pPr>
      <w:r>
        <w:rPr>
          <w:rStyle w:val="s0"/>
        </w:rPr>
        <w:t>влекут наложение штрафа в двойном размере сумм, использованных не по назначению и / или во</w:t>
      </w:r>
      <w:r>
        <w:rPr>
          <w:rStyle w:val="s0"/>
        </w:rPr>
        <w:t>преки условиям или целям предоставления таких льгот.</w:t>
      </w:r>
    </w:p>
    <w:p w:rsidR="00000000" w:rsidRDefault="00033594">
      <w:pPr>
        <w:pStyle w:val="pj"/>
        <w:ind w:left="1200" w:hanging="800"/>
      </w:pPr>
      <w:r>
        <w:rPr>
          <w:rStyle w:val="s0"/>
        </w:rPr>
        <w:t>123.6. Уплата штрафа не освобождает таких лиц от ответственности за умышленное уклонение от налогообложения</w:t>
      </w:r>
      <w:r>
        <w:t>.</w:t>
      </w:r>
    </w:p>
    <w:p w:rsidR="00000000" w:rsidRDefault="00033594">
      <w:pPr>
        <w:pStyle w:val="pj"/>
      </w:pPr>
      <w:r>
        <w:t> </w:t>
      </w:r>
    </w:p>
    <w:p w:rsidR="00000000" w:rsidRDefault="00033594">
      <w:pPr>
        <w:pStyle w:val="pj"/>
        <w:ind w:left="1200" w:hanging="800"/>
      </w:pPr>
      <w:bookmarkStart w:id="147" w:name="SUB123010000"/>
      <w:bookmarkEnd w:id="147"/>
      <w:r>
        <w:rPr>
          <w:rStyle w:val="s1"/>
        </w:rPr>
        <w:t>Статья 123-1. Нарушение требований к договорам долгосрочного страхования жизни или договоров</w:t>
      </w:r>
      <w:r>
        <w:rPr>
          <w:rStyle w:val="s1"/>
        </w:rPr>
        <w:t xml:space="preserve"> страхования в пределах негосударственного пенсионного обеспечения, в частности, страхование дополнительной пенсии</w:t>
      </w:r>
    </w:p>
    <w:p w:rsidR="00000000" w:rsidRDefault="00033594">
      <w:pPr>
        <w:pStyle w:val="pj"/>
      </w:pPr>
      <w:r>
        <w:rPr>
          <w:rStyle w:val="s0"/>
        </w:rPr>
        <w:t>Если договор долгосрочного страхования жизни или договор страхования в пределах негосударственного пенсионного обеспечения, в частности, дого</w:t>
      </w:r>
      <w:r>
        <w:rPr>
          <w:rStyle w:val="s0"/>
        </w:rPr>
        <w:t>вор страхования дополнительной пенсии, в течение первых пяти лет его действия расторгается по каким-либо причинам, кроме случая, предусмотренного абзацем четвертым настоящей статьи, до окончания минимального срока его действия или до наступления соответств</w:t>
      </w:r>
      <w:r>
        <w:rPr>
          <w:rStyle w:val="s0"/>
        </w:rPr>
        <w:t>ующего страхового случая, установленных настоящим Кодексом и другим законодательством, в результате чего происходит частичная страховая выплата, выплата выкупной суммы или полное прекращение обязательств страховщика по такому договору перед таким налогопла</w:t>
      </w:r>
      <w:r>
        <w:rPr>
          <w:rStyle w:val="s0"/>
        </w:rPr>
        <w:t xml:space="preserve">тельщиком или поднимаются другие требования, установленные настоящим Кодексом к таким договоров, а также требования к договорам добровольного медицинского страхования, кроме случая, предусмотренного абзацем четвертым настоящей статьи, то плательщик налога </w:t>
      </w:r>
      <w:r>
        <w:rPr>
          <w:rStyle w:val="s0"/>
        </w:rPr>
        <w:t>- страхователя, признал в бухгалтерском учете расходы, обязан увеличить финансовый результат до налогообложения отчетного периода на сумму таких предварительно уплаченных платежей, взносов, премий с начислением пени в размере 120 процентов учетной ставки Н</w:t>
      </w:r>
      <w:r>
        <w:rPr>
          <w:rStyle w:val="s0"/>
        </w:rPr>
        <w:t>ационального банка Украины, действовавшей на конец отчетного периода, в котором произошло расторжение договора или такой договор перестал отвечать требованиям, предусмотренным настоящим Кодексом.</w:t>
      </w:r>
    </w:p>
    <w:p w:rsidR="00000000" w:rsidRDefault="00033594">
      <w:pPr>
        <w:pStyle w:val="pj"/>
      </w:pPr>
      <w:r>
        <w:rPr>
          <w:rStyle w:val="s0"/>
        </w:rPr>
        <w:t>Налоговые обязательства страховщика в связи с обстоятельства</w:t>
      </w:r>
      <w:r>
        <w:rPr>
          <w:rStyle w:val="s0"/>
        </w:rPr>
        <w:t>ми, указанными в абзаце первом настоящего подпункта, за период до конца отчетного периода, в котором произошло расторжение договора долгосрочного страхования жизни или договора страхования в пределах негосударственного пенсионного обеспечения, в частности,</w:t>
      </w:r>
      <w:r>
        <w:rPr>
          <w:rStyle w:val="s0"/>
        </w:rPr>
        <w:t xml:space="preserve"> договора страхования дополнительной пенсии, или такой договор или договор добровольного медицинского страхования перестал отвечать требованиям, предусмотренным настоящим Кодексом, корректировке не подлежат.</w:t>
      </w:r>
    </w:p>
    <w:p w:rsidR="00000000" w:rsidRDefault="00033594">
      <w:pPr>
        <w:pStyle w:val="pj"/>
      </w:pPr>
      <w:r>
        <w:rPr>
          <w:rStyle w:val="s0"/>
        </w:rPr>
        <w:t>Штрафные санкции за занижение объекта налогообло</w:t>
      </w:r>
      <w:r>
        <w:rPr>
          <w:rStyle w:val="s0"/>
        </w:rPr>
        <w:t>жения по налогу на прибыль в случаях, определенных этим подпунктом, как к страховщику, так и к налогоплательщику не применяются.</w:t>
      </w:r>
    </w:p>
    <w:p w:rsidR="00000000" w:rsidRDefault="00033594">
      <w:pPr>
        <w:pStyle w:val="pj"/>
      </w:pPr>
      <w:r>
        <w:rPr>
          <w:rStyle w:val="s0"/>
        </w:rPr>
        <w:t>Договор долгосрочного страхования жизни, договор медицинского страхования или договор страхования в пределах негосударственного</w:t>
      </w:r>
      <w:r>
        <w:rPr>
          <w:rStyle w:val="s0"/>
        </w:rPr>
        <w:t xml:space="preserve"> пенсионного обеспечения, в частности, договор страхования дополнительной пенсии, в котором страхователем является работодатель, может предусматривать:</w:t>
      </w:r>
    </w:p>
    <w:p w:rsidR="00000000" w:rsidRDefault="00033594">
      <w:pPr>
        <w:pStyle w:val="pj"/>
      </w:pPr>
      <w:r>
        <w:rPr>
          <w:rStyle w:val="s0"/>
        </w:rPr>
        <w:t>изменение страхователя (работодателя) на нового страхователя, которым может быть либо новый работодатель</w:t>
      </w:r>
      <w:r>
        <w:rPr>
          <w:rStyle w:val="s0"/>
        </w:rPr>
        <w:t>, или застрахованное лицо, в случае увольнения застрахованного лица;</w:t>
      </w:r>
    </w:p>
    <w:p w:rsidR="00000000" w:rsidRDefault="00033594">
      <w:pPr>
        <w:pStyle w:val="pj"/>
      </w:pPr>
      <w:r>
        <w:rPr>
          <w:rStyle w:val="s0"/>
        </w:rPr>
        <w:t>изменение страховщика на нового страховщика.</w:t>
      </w:r>
    </w:p>
    <w:p w:rsidR="00000000" w:rsidRDefault="00033594">
      <w:pPr>
        <w:pStyle w:val="pj"/>
      </w:pPr>
      <w:r>
        <w:rPr>
          <w:rStyle w:val="s0"/>
        </w:rPr>
        <w:t xml:space="preserve">При этом такое изменение страхователя (страховщика) должна подтверждаться трехсторонним соглашением между страхователем (страховщиком), новым </w:t>
      </w:r>
      <w:r>
        <w:rPr>
          <w:rStyle w:val="s0"/>
        </w:rPr>
        <w:t>страхователем (страховщиком) и страховщиком (страхователем), при условии получения соответствующего согласия от застрахованного лица в порядке, определенном законодательством и/или договором страхования.</w:t>
      </w:r>
    </w:p>
    <w:p w:rsidR="00000000" w:rsidRDefault="00033594">
      <w:pPr>
        <w:pStyle w:val="pj"/>
      </w:pPr>
      <w:r>
        <w:t> </w:t>
      </w:r>
    </w:p>
    <w:p w:rsidR="00000000" w:rsidRDefault="00033594">
      <w:pPr>
        <w:pStyle w:val="pj"/>
      </w:pPr>
      <w:bookmarkStart w:id="148" w:name="SUB1240000"/>
      <w:bookmarkEnd w:id="148"/>
      <w:r>
        <w:rPr>
          <w:rStyle w:val="s1"/>
        </w:rPr>
        <w:t>Статья 124. Нарушение правил уплаты (перечисления)</w:t>
      </w:r>
      <w:r>
        <w:rPr>
          <w:rStyle w:val="s1"/>
        </w:rPr>
        <w:t xml:space="preserve"> денежного обязательства</w:t>
      </w:r>
    </w:p>
    <w:p w:rsidR="00000000" w:rsidRDefault="00033594">
      <w:pPr>
        <w:pStyle w:val="pj"/>
      </w:pPr>
      <w:r>
        <w:rPr>
          <w:rStyle w:val="s0"/>
        </w:rPr>
        <w:t>124.1. В случае если налогоплательщик не уплачивает согласованную сумму денежного обязательства (кроме денежного обязательства в виде штрафных (финансовых) санкций, примененных к нему на основании настоящего Кодекса или иного закон</w:t>
      </w:r>
      <w:r>
        <w:rPr>
          <w:rStyle w:val="s0"/>
        </w:rPr>
        <w:t>одательства, контроль за которым возложен на контролирующие органы, а также пени, примененной к нему на основании настоящего Кодекса или иного законодательства, контроль за которым возложен на контролирующие органы) в течение сроков, определенных этим Коде</w:t>
      </w:r>
      <w:r>
        <w:rPr>
          <w:rStyle w:val="s0"/>
        </w:rPr>
        <w:t>ксом, такой налогоплательщик привлекается к ответственности в виде штрафа в следующих размерах:</w:t>
      </w:r>
    </w:p>
    <w:p w:rsidR="00000000" w:rsidRDefault="00033594">
      <w:pPr>
        <w:pStyle w:val="pj"/>
      </w:pPr>
      <w:r>
        <w:rPr>
          <w:rStyle w:val="s0"/>
        </w:rPr>
        <w:t>при задержке до 30 календарных дней включительно, следующих за последним днем срока уплаты суммы денежного обязательства, - в размере 5 процентов погашенной сум</w:t>
      </w:r>
      <w:r>
        <w:rPr>
          <w:rStyle w:val="s0"/>
        </w:rPr>
        <w:t>мы налогового долга;</w:t>
      </w:r>
    </w:p>
    <w:p w:rsidR="00000000" w:rsidRDefault="00033594">
      <w:pPr>
        <w:pStyle w:val="pj"/>
      </w:pPr>
      <w:r>
        <w:rPr>
          <w:rStyle w:val="s0"/>
        </w:rPr>
        <w:t>при задержке более 30 календарных дней, следующих за последним днем срока уплаты суммы денежного обязательства, - в размере 10 процентов погашенной суммы налогового долга.</w:t>
      </w:r>
    </w:p>
    <w:p w:rsidR="00000000" w:rsidRDefault="00033594">
      <w:pPr>
        <w:pStyle w:val="pj"/>
      </w:pPr>
      <w:r>
        <w:rPr>
          <w:rStyle w:val="s0"/>
        </w:rPr>
        <w:t>Если зачисление средств с электронного счета в системе электрон</w:t>
      </w:r>
      <w:r>
        <w:rPr>
          <w:rStyle w:val="s0"/>
        </w:rPr>
        <w:t>ного администрирования налога на добавленную стоимость в оплату согласованной суммы денежного обязательства, определенного в уточняющий расчет к налоговой декларации, осуществляется на следующий операционный день, штрафы, определенные в этом пункте, не при</w:t>
      </w:r>
      <w:r>
        <w:rPr>
          <w:rStyle w:val="s0"/>
        </w:rPr>
        <w:t>меняются.</w:t>
      </w:r>
    </w:p>
    <w:p w:rsidR="00000000" w:rsidRDefault="00033594">
      <w:pPr>
        <w:pStyle w:val="pj"/>
      </w:pPr>
      <w:r>
        <w:rPr>
          <w:rStyle w:val="s0"/>
        </w:rPr>
        <w:t xml:space="preserve">124.1-1. В случае нарушения налогоплательщиком срока уплаты в бюджет суммы акцизного налога, предусмотренного абзацем вторым подпункта 222.1.2 пункта 222.1 </w:t>
      </w:r>
      <w:hyperlink w:anchor="sub2220000" w:history="1">
        <w:r>
          <w:rPr>
            <w:rStyle w:val="a5"/>
            <w:color w:val="0000FF"/>
            <w:u w:val="single"/>
          </w:rPr>
          <w:t>статьи 222</w:t>
        </w:r>
      </w:hyperlink>
      <w:r>
        <w:rPr>
          <w:rStyle w:val="s0"/>
        </w:rPr>
        <w:t xml:space="preserve"> настоящего Кодекса, такой налогоплательщик при</w:t>
      </w:r>
      <w:r>
        <w:rPr>
          <w:rStyle w:val="s0"/>
        </w:rPr>
        <w:t>влекается к ответственности в виде штрафа в размере 10 процентов от суммы такого акцизного налога;</w:t>
      </w:r>
    </w:p>
    <w:p w:rsidR="00000000" w:rsidRDefault="00033594">
      <w:pPr>
        <w:pStyle w:val="pj"/>
      </w:pPr>
      <w:r>
        <w:rPr>
          <w:rStyle w:val="s0"/>
        </w:rPr>
        <w:t>124.2. Деяния, предусмотренные пунктами 124.1, 124.1-1 настоящей статьи, совершенные умышленно, -</w:t>
      </w:r>
    </w:p>
    <w:p w:rsidR="00000000" w:rsidRDefault="00033594">
      <w:pPr>
        <w:pStyle w:val="pj"/>
      </w:pPr>
      <w:r>
        <w:rPr>
          <w:rStyle w:val="s0"/>
        </w:rPr>
        <w:t>влекут наложение штрафа в размере 25 процентов от суммы неу</w:t>
      </w:r>
      <w:r>
        <w:rPr>
          <w:rStyle w:val="s0"/>
        </w:rPr>
        <w:t>плаченного (несвоевременно уплаченного) денежного обязательства.</w:t>
      </w:r>
    </w:p>
    <w:p w:rsidR="00000000" w:rsidRDefault="00033594">
      <w:pPr>
        <w:pStyle w:val="pj"/>
      </w:pPr>
      <w:r>
        <w:rPr>
          <w:rStyle w:val="s0"/>
        </w:rPr>
        <w:t>124.3. Деяния, предусмотренные пунктом 124.2 настоящей статьи, совершенные повторно в течение 1095 календарных дней или которые привели к просрочке уплаты денежного обязательства на срок боле</w:t>
      </w:r>
      <w:r>
        <w:rPr>
          <w:rStyle w:val="s0"/>
        </w:rPr>
        <w:t>е 90 календарных дней, -</w:t>
      </w:r>
    </w:p>
    <w:p w:rsidR="00000000" w:rsidRDefault="00033594">
      <w:pPr>
        <w:pStyle w:val="pj"/>
      </w:pPr>
      <w:r>
        <w:rPr>
          <w:rStyle w:val="s0"/>
        </w:rPr>
        <w:t>влекут наложение штрафа в размере 50 процентов от суммы неуплаченного (несвоевременно уплаченного) денежного обязательства.</w:t>
      </w:r>
    </w:p>
    <w:p w:rsidR="00000000" w:rsidRDefault="00033594">
      <w:pPr>
        <w:pStyle w:val="pj"/>
      </w:pPr>
      <w:r>
        <w:rPr>
          <w:rStyle w:val="s0"/>
        </w:rPr>
        <w:t xml:space="preserve">124.4. За нарушение срока зачисления налогов в бюджеты или государственные целевые фонды, установленных </w:t>
      </w:r>
      <w:hyperlink r:id="rId214" w:history="1">
        <w:r>
          <w:rPr>
            <w:rStyle w:val="a5"/>
            <w:color w:val="0000FF"/>
            <w:u w:val="single"/>
          </w:rPr>
          <w:t>Законом</w:t>
        </w:r>
      </w:hyperlink>
      <w:r>
        <w:rPr>
          <w:rStyle w:val="s0"/>
        </w:rPr>
        <w:t xml:space="preserve"> Украины «О платежных услугах», по вине банка, органа, осуществляющего казначейское обслуживание бюджетных средств, небанковского поставщика платежных услуг, эквайера, эмитента электро</w:t>
      </w:r>
      <w:r>
        <w:rPr>
          <w:rStyle w:val="s0"/>
        </w:rPr>
        <w:t>нных денег такой банк/орган, небанковский поставщик платежных услуг, эмитент электронных денег платит штрафы в размерах, установленных пунктом 124.1 настоящей статьи</w:t>
      </w:r>
      <w:r>
        <w:t>.</w:t>
      </w:r>
    </w:p>
    <w:p w:rsidR="00000000" w:rsidRDefault="00033594">
      <w:pPr>
        <w:pStyle w:val="pj"/>
      </w:pPr>
      <w:r>
        <w:rPr>
          <w:rStyle w:val="s0"/>
        </w:rPr>
        <w:t>124.5. В случае если контролирующий орган не направил (Не вручил) физическому лицу налого</w:t>
      </w:r>
      <w:r>
        <w:rPr>
          <w:rStyle w:val="s0"/>
        </w:rPr>
        <w:t>вое / налоговые уведомления-решения по налогу на имущество в сроки, установленные соответствующими нормами этого Кодекса, физические лица освобождаются от ответственности, предусмотренной настоящим Кодексом за несвоевременную уплату налогового обязательств</w:t>
      </w:r>
      <w:r>
        <w:rPr>
          <w:rStyle w:val="s0"/>
        </w:rPr>
        <w:t>а «Обязательства».</w:t>
      </w:r>
    </w:p>
    <w:p w:rsidR="00000000" w:rsidRDefault="00033594">
      <w:pPr>
        <w:pStyle w:val="pj"/>
      </w:pPr>
      <w:r>
        <w:t> </w:t>
      </w:r>
    </w:p>
    <w:p w:rsidR="00000000" w:rsidRDefault="00033594">
      <w:pPr>
        <w:pStyle w:val="pj"/>
      </w:pPr>
      <w:bookmarkStart w:id="149" w:name="SUB1250000"/>
      <w:bookmarkEnd w:id="149"/>
      <w:r>
        <w:rPr>
          <w:rStyle w:val="s1"/>
        </w:rPr>
        <w:t xml:space="preserve">Статья 125. </w:t>
      </w:r>
      <w:r>
        <w:rPr>
          <w:rStyle w:val="s0"/>
        </w:rPr>
        <w:t>Исключена.</w:t>
      </w:r>
    </w:p>
    <w:p w:rsidR="00000000" w:rsidRDefault="00033594">
      <w:pPr>
        <w:pStyle w:val="pj"/>
      </w:pPr>
      <w:r>
        <w:rPr>
          <w:rStyle w:val="s0"/>
        </w:rPr>
        <w:t> </w:t>
      </w:r>
    </w:p>
    <w:p w:rsidR="00000000" w:rsidRDefault="00033594">
      <w:pPr>
        <w:pStyle w:val="pj"/>
        <w:ind w:left="1200" w:hanging="800"/>
      </w:pPr>
      <w:bookmarkStart w:id="150" w:name="SUB125010000"/>
      <w:bookmarkEnd w:id="150"/>
      <w:r>
        <w:rPr>
          <w:rStyle w:val="s1"/>
        </w:rPr>
        <w:t>Статья 125-1. Нарушение правил начисления, удержания и уплаты (перечисления) налогов у источника выплаты</w:t>
      </w:r>
    </w:p>
    <w:p w:rsidR="00000000" w:rsidRDefault="00033594">
      <w:pPr>
        <w:pStyle w:val="pj"/>
      </w:pPr>
      <w:r>
        <w:rPr>
          <w:rStyle w:val="s0"/>
        </w:rPr>
        <w:t xml:space="preserve">125-1.1. Неначисление и / или неудержание и / или неуплата (неперечисление), и / или начисление, уплата (перечисление) в полном объеме налогов налогоплательщиком, в том числе налоговым агентом, до или во время выплаты дохода в пользу нерезидента или иного </w:t>
      </w:r>
      <w:r>
        <w:rPr>
          <w:rStyle w:val="s0"/>
        </w:rPr>
        <w:t>налогоплательщика, а также нерезидентом, на которого возложена обязанность уплачивать налог в порядке, установленном разделом III настоящего Кодекса, -</w:t>
      </w:r>
    </w:p>
    <w:p w:rsidR="00000000" w:rsidRDefault="00033594">
      <w:pPr>
        <w:pStyle w:val="pj"/>
      </w:pPr>
      <w:r>
        <w:rPr>
          <w:rStyle w:val="s0"/>
        </w:rPr>
        <w:t>влекут наложение штрафа в размере 10 процентов суммы налога, подлежащей начислению и / или уплате в бюдж</w:t>
      </w:r>
      <w:r>
        <w:rPr>
          <w:rStyle w:val="s0"/>
        </w:rPr>
        <w:t>ет.</w:t>
      </w:r>
    </w:p>
    <w:p w:rsidR="00000000" w:rsidRDefault="00033594">
      <w:pPr>
        <w:pStyle w:val="pj"/>
      </w:pPr>
      <w:r>
        <w:rPr>
          <w:rStyle w:val="s0"/>
        </w:rPr>
        <w:t>125-1.2. Те же действия, совершенные умышленно, -</w:t>
      </w:r>
    </w:p>
    <w:p w:rsidR="00000000" w:rsidRDefault="00033594">
      <w:pPr>
        <w:pStyle w:val="pj"/>
      </w:pPr>
      <w:r>
        <w:rPr>
          <w:rStyle w:val="s0"/>
        </w:rPr>
        <w:t>влекут наложение штрафа в размере 25 процентов суммы налога, подлежащей начислению и / или уплате в бюджет.</w:t>
      </w:r>
    </w:p>
    <w:p w:rsidR="00000000" w:rsidRDefault="00033594">
      <w:pPr>
        <w:pStyle w:val="pj"/>
      </w:pPr>
      <w:r>
        <w:rPr>
          <w:rStyle w:val="s0"/>
        </w:rPr>
        <w:t>125-1.3. Деяния, предусмотренные пунктом 125-1.2 настоящей статьи, совершенные повторно в тече</w:t>
      </w:r>
      <w:r>
        <w:rPr>
          <w:rStyle w:val="s0"/>
        </w:rPr>
        <w:t>ние 1095 календарных дней, -</w:t>
      </w:r>
    </w:p>
    <w:p w:rsidR="00000000" w:rsidRDefault="00033594">
      <w:pPr>
        <w:pStyle w:val="pj"/>
      </w:pPr>
      <w:r>
        <w:rPr>
          <w:rStyle w:val="s0"/>
        </w:rPr>
        <w:t>влекут наложение штрафа в размере 50 процентов суммы налога, подлежащей начислению и / или уплате в бюджет.</w:t>
      </w:r>
    </w:p>
    <w:p w:rsidR="00000000" w:rsidRDefault="00033594">
      <w:pPr>
        <w:pStyle w:val="pj"/>
      </w:pPr>
      <w:r>
        <w:rPr>
          <w:rStyle w:val="s0"/>
        </w:rPr>
        <w:t>125-1.4. Деяния, предусмотренные пунктом 125-1.2 настоящей статьи, совершенные в течение 1095 дней в третий раз и более</w:t>
      </w:r>
      <w:r>
        <w:rPr>
          <w:rStyle w:val="s0"/>
        </w:rPr>
        <w:t>, -</w:t>
      </w:r>
    </w:p>
    <w:p w:rsidR="00000000" w:rsidRDefault="00033594">
      <w:pPr>
        <w:pStyle w:val="pj"/>
      </w:pPr>
      <w:r>
        <w:rPr>
          <w:rStyle w:val="s0"/>
        </w:rPr>
        <w:t>влекут наложение штрафа в размере 75 процентов суммы налога, подлежащей начислению и / или уплате в бюджет.</w:t>
      </w:r>
    </w:p>
    <w:p w:rsidR="00000000" w:rsidRDefault="00033594">
      <w:pPr>
        <w:pStyle w:val="pj"/>
      </w:pPr>
      <w:r>
        <w:rPr>
          <w:rStyle w:val="s0"/>
        </w:rPr>
        <w:t>Ответственность за погашение суммы налогового обязательства или налогового долга, возникающего в результате совершения таких действий, и обязанн</w:t>
      </w:r>
      <w:r>
        <w:rPr>
          <w:rStyle w:val="s0"/>
        </w:rPr>
        <w:t>ость по погашению такого налогового долга, в том числе пени, возлагается на налогового агента. При этом налогоплательщик - получатель таких доходов освобождается от обязанности погашения такой суммы налоговых обязательств или налогового долга, кроме случае</w:t>
      </w:r>
      <w:r>
        <w:rPr>
          <w:rStyle w:val="s0"/>
        </w:rPr>
        <w:t>в, установленных разделом IV этого Кодекса.</w:t>
      </w:r>
    </w:p>
    <w:p w:rsidR="00000000" w:rsidRDefault="00033594">
      <w:pPr>
        <w:pStyle w:val="pj"/>
      </w:pPr>
      <w:r>
        <w:rPr>
          <w:rStyle w:val="s0"/>
        </w:rPr>
        <w:t>Налоговый агент освобождается от ответственности в соответствии с настоящим пунктом, если не начисления, неудержание и / или неперечисление налога на доходы физических лиц самостоятельно оказывается налоговым аге</w:t>
      </w:r>
      <w:r>
        <w:rPr>
          <w:rStyle w:val="s0"/>
        </w:rPr>
        <w:t xml:space="preserve">нтом при проведении перерасчета этого налога, предусмотренного </w:t>
      </w:r>
      <w:hyperlink w:anchor="sub1690000" w:history="1">
        <w:r>
          <w:rPr>
            <w:rStyle w:val="a5"/>
            <w:color w:val="0000FF"/>
            <w:u w:val="single"/>
          </w:rPr>
          <w:t>пунктом 169.4 статьи 169</w:t>
        </w:r>
      </w:hyperlink>
      <w:r>
        <w:rPr>
          <w:rStyle w:val="s0"/>
        </w:rPr>
        <w:t xml:space="preserve"> настоящего Кодекса, и исправляется в следующих налоговых периодах в течение налогового ( отчетного) года согласно нормам настоящего Код</w:t>
      </w:r>
      <w:r>
        <w:rPr>
          <w:rStyle w:val="s0"/>
        </w:rPr>
        <w:t>екса.</w:t>
      </w:r>
    </w:p>
    <w:p w:rsidR="00000000" w:rsidRDefault="00033594">
      <w:pPr>
        <w:pStyle w:val="pj"/>
      </w:pPr>
      <w:r>
        <w:t> </w:t>
      </w:r>
    </w:p>
    <w:p w:rsidR="00000000" w:rsidRDefault="00033594">
      <w:pPr>
        <w:pStyle w:val="pj"/>
        <w:ind w:left="1200" w:hanging="800"/>
      </w:pPr>
      <w:bookmarkStart w:id="151" w:name="SUB1260000"/>
      <w:bookmarkEnd w:id="151"/>
      <w:r>
        <w:rPr>
          <w:rStyle w:val="s1"/>
        </w:rPr>
        <w:t>Статья 126. Нарушение порядка представления банками другими финансовыми учреждениями, небанковскими поставщиками платежных услуг, эмитентами электронных денег налоговой информации контролирующим органам</w:t>
      </w:r>
    </w:p>
    <w:p w:rsidR="00000000" w:rsidRDefault="00033594">
      <w:pPr>
        <w:pStyle w:val="pj"/>
      </w:pPr>
      <w:r>
        <w:rPr>
          <w:rStyle w:val="s0"/>
        </w:rPr>
        <w:t>126.1. Непредставление или представление нало</w:t>
      </w:r>
      <w:r>
        <w:rPr>
          <w:rStyle w:val="s0"/>
        </w:rPr>
        <w:t>говой информации банками другими финансовыми учреждениями, небанковскими поставщиками платежных услуг, эмитентами электронных денег с нарушением срока, определенного этим Кодексом, контролирующим органам -</w:t>
      </w:r>
    </w:p>
    <w:p w:rsidR="00000000" w:rsidRDefault="00033594">
      <w:pPr>
        <w:pStyle w:val="pj"/>
      </w:pPr>
      <w:r>
        <w:rPr>
          <w:rStyle w:val="s0"/>
        </w:rPr>
        <w:t>влечет наложение штрафа в размере 680 гривен.</w:t>
      </w:r>
    </w:p>
    <w:p w:rsidR="00000000" w:rsidRDefault="00033594">
      <w:pPr>
        <w:pStyle w:val="pj"/>
      </w:pPr>
      <w:r>
        <w:rPr>
          <w:rStyle w:val="s0"/>
        </w:rPr>
        <w:t>Те ж</w:t>
      </w:r>
      <w:r>
        <w:rPr>
          <w:rStyle w:val="s0"/>
        </w:rPr>
        <w:t>е действия, совершенные в течение года после применения штрафа -</w:t>
      </w:r>
    </w:p>
    <w:p w:rsidR="00000000" w:rsidRDefault="00033594">
      <w:pPr>
        <w:pStyle w:val="pj"/>
        <w:ind w:left="1200" w:hanging="800"/>
      </w:pPr>
      <w:r>
        <w:rPr>
          <w:rStyle w:val="s0"/>
        </w:rPr>
        <w:t>влекут наложение штрафа в размере 1360 гривен.</w:t>
      </w:r>
    </w:p>
    <w:p w:rsidR="00000000" w:rsidRDefault="00033594">
      <w:pPr>
        <w:pStyle w:val="pj"/>
        <w:ind w:left="1200" w:hanging="800"/>
      </w:pPr>
      <w:r>
        <w:rPr>
          <w:rStyle w:val="s0"/>
        </w:rPr>
        <w:t> </w:t>
      </w:r>
    </w:p>
    <w:p w:rsidR="00000000" w:rsidRDefault="00033594">
      <w:pPr>
        <w:pStyle w:val="pj"/>
        <w:ind w:left="1200" w:hanging="800"/>
      </w:pPr>
      <w:bookmarkStart w:id="152" w:name="SUB126010000"/>
      <w:bookmarkEnd w:id="152"/>
      <w:r>
        <w:rPr>
          <w:rStyle w:val="s1"/>
        </w:rPr>
        <w:t>Статья 126.1. Нарушение правил удержания и уплаты (перечисления) налогов налоговыми агентами плательщиков единого налога</w:t>
      </w:r>
    </w:p>
    <w:p w:rsidR="00000000" w:rsidRDefault="00033594">
      <w:pPr>
        <w:pStyle w:val="pj"/>
      </w:pPr>
      <w:r>
        <w:rPr>
          <w:rStyle w:val="s0"/>
        </w:rPr>
        <w:t>126</w:t>
      </w:r>
      <w:r>
        <w:rPr>
          <w:rStyle w:val="s0"/>
          <w:vertAlign w:val="superscript"/>
        </w:rPr>
        <w:t>1</w:t>
      </w:r>
      <w:r>
        <w:rPr>
          <w:rStyle w:val="s0"/>
        </w:rPr>
        <w:t>.1.</w:t>
      </w:r>
      <w:r>
        <w:rPr>
          <w:rStyle w:val="s0"/>
          <w:b/>
          <w:bCs/>
        </w:rPr>
        <w:t xml:space="preserve"> </w:t>
      </w:r>
      <w:r>
        <w:rPr>
          <w:rStyle w:val="s0"/>
        </w:rPr>
        <w:t>Неудержание и</w:t>
      </w:r>
      <w:r>
        <w:rPr>
          <w:rStyle w:val="s0"/>
        </w:rPr>
        <w:t>/или неуплата (неперечисление) и/или уплата (перечисление) не в полном объеме единого налога налоговым агентом плательщика единого налога третьей группы -</w:t>
      </w:r>
    </w:p>
    <w:p w:rsidR="00000000" w:rsidRDefault="00033594">
      <w:pPr>
        <w:pStyle w:val="pj"/>
      </w:pPr>
      <w:r>
        <w:rPr>
          <w:rStyle w:val="s0"/>
        </w:rPr>
        <w:t>влечет наложение штрафа в размере 10 процентов суммы налога, подлежащего удержанию и/или уплате в бюд</w:t>
      </w:r>
      <w:r>
        <w:rPr>
          <w:rStyle w:val="s0"/>
        </w:rPr>
        <w:t>жет.</w:t>
      </w:r>
    </w:p>
    <w:p w:rsidR="00000000" w:rsidRDefault="00033594">
      <w:pPr>
        <w:pStyle w:val="pj"/>
      </w:pPr>
      <w:r>
        <w:rPr>
          <w:rStyle w:val="s0"/>
        </w:rPr>
        <w:t>126</w:t>
      </w:r>
      <w:r>
        <w:rPr>
          <w:rStyle w:val="s0"/>
          <w:vertAlign w:val="superscript"/>
        </w:rPr>
        <w:t>1</w:t>
      </w:r>
      <w:r>
        <w:rPr>
          <w:rStyle w:val="s0"/>
        </w:rPr>
        <w:t>.2. Те же действия, совершенные умышленно, -</w:t>
      </w:r>
    </w:p>
    <w:p w:rsidR="00000000" w:rsidRDefault="00033594">
      <w:pPr>
        <w:pStyle w:val="pj"/>
      </w:pPr>
      <w:r>
        <w:rPr>
          <w:rStyle w:val="s0"/>
        </w:rPr>
        <w:t>влекут наложение штрафа в размере 25 процентов суммы налога, подлежащего удержанию и/или уплате в бюджет.</w:t>
      </w:r>
    </w:p>
    <w:p w:rsidR="00000000" w:rsidRDefault="00033594">
      <w:pPr>
        <w:pStyle w:val="pj"/>
      </w:pPr>
      <w:r>
        <w:rPr>
          <w:rStyle w:val="s0"/>
        </w:rPr>
        <w:t>126</w:t>
      </w:r>
      <w:r>
        <w:rPr>
          <w:rStyle w:val="s0"/>
          <w:vertAlign w:val="superscript"/>
        </w:rPr>
        <w:t>1</w:t>
      </w:r>
      <w:r>
        <w:rPr>
          <w:rStyle w:val="s0"/>
        </w:rPr>
        <w:t>.3. Деяния, предусмотренные пунктом 126</w:t>
      </w:r>
      <w:r>
        <w:rPr>
          <w:rStyle w:val="s0"/>
          <w:vertAlign w:val="superscript"/>
        </w:rPr>
        <w:t>1</w:t>
      </w:r>
      <w:r>
        <w:rPr>
          <w:rStyle w:val="s0"/>
        </w:rPr>
        <w:t>.2 настоящей статьи, совершены повторно в течение 1095 календарных дней, -</w:t>
      </w:r>
    </w:p>
    <w:p w:rsidR="00000000" w:rsidRDefault="00033594">
      <w:pPr>
        <w:pStyle w:val="pj"/>
      </w:pPr>
      <w:r>
        <w:rPr>
          <w:rStyle w:val="s0"/>
        </w:rPr>
        <w:t>влекут наложение штрафа в размере 50 процентов суммы налога, подлежащего удержанию и/или уплате в бюджет.</w:t>
      </w:r>
    </w:p>
    <w:p w:rsidR="00000000" w:rsidRDefault="00033594">
      <w:pPr>
        <w:pStyle w:val="pj"/>
      </w:pPr>
      <w:r>
        <w:rPr>
          <w:rStyle w:val="s0"/>
        </w:rPr>
        <w:t>126</w:t>
      </w:r>
      <w:r>
        <w:rPr>
          <w:rStyle w:val="s0"/>
          <w:vertAlign w:val="superscript"/>
        </w:rPr>
        <w:t>1</w:t>
      </w:r>
      <w:r>
        <w:rPr>
          <w:rStyle w:val="s0"/>
        </w:rPr>
        <w:t>.4. Деяния, предусмотренные пунктом 126</w:t>
      </w:r>
      <w:r>
        <w:rPr>
          <w:rStyle w:val="s0"/>
          <w:vertAlign w:val="superscript"/>
        </w:rPr>
        <w:t>1</w:t>
      </w:r>
      <w:r>
        <w:rPr>
          <w:rStyle w:val="s0"/>
        </w:rPr>
        <w:t xml:space="preserve">.2 настоящей статьи, совершены </w:t>
      </w:r>
      <w:r>
        <w:rPr>
          <w:rStyle w:val="s0"/>
        </w:rPr>
        <w:t>в течение 1095 дней в третий и более раз, -</w:t>
      </w:r>
    </w:p>
    <w:p w:rsidR="00000000" w:rsidRDefault="00033594">
      <w:pPr>
        <w:pStyle w:val="pj"/>
        <w:ind w:left="1200" w:hanging="800"/>
      </w:pPr>
      <w:r>
        <w:rPr>
          <w:rStyle w:val="s0"/>
        </w:rPr>
        <w:t>влекут наложение штрафа в размере 75 процентов суммы налога, подлежащего удержанию и/или уплате в бюджет.</w:t>
      </w:r>
    </w:p>
    <w:p w:rsidR="00000000" w:rsidRDefault="00033594">
      <w:pPr>
        <w:pStyle w:val="pj"/>
      </w:pPr>
      <w:r>
        <w:t> </w:t>
      </w:r>
    </w:p>
    <w:p w:rsidR="00000000" w:rsidRDefault="00033594">
      <w:pPr>
        <w:pStyle w:val="pj"/>
        <w:ind w:left="1200" w:hanging="800"/>
      </w:pPr>
      <w:bookmarkStart w:id="153" w:name="SUB1270000"/>
      <w:bookmarkEnd w:id="153"/>
      <w:r>
        <w:rPr>
          <w:rStyle w:val="s1"/>
        </w:rPr>
        <w:t xml:space="preserve">Статья 127. </w:t>
      </w:r>
      <w:r>
        <w:rPr>
          <w:rStyle w:val="s0"/>
        </w:rPr>
        <w:t>Исключена</w:t>
      </w:r>
      <w:r>
        <w:t>.</w:t>
      </w:r>
    </w:p>
    <w:p w:rsidR="00000000" w:rsidRDefault="00033594">
      <w:pPr>
        <w:pStyle w:val="pj"/>
      </w:pPr>
      <w:r>
        <w:t> </w:t>
      </w:r>
    </w:p>
    <w:p w:rsidR="00000000" w:rsidRDefault="00033594">
      <w:pPr>
        <w:pStyle w:val="pj"/>
      </w:pPr>
      <w:bookmarkStart w:id="154" w:name="SUB1280000"/>
      <w:bookmarkEnd w:id="154"/>
      <w:r>
        <w:rPr>
          <w:rStyle w:val="s1"/>
        </w:rPr>
        <w:t>Статья 128. Налоговые правонарушения контролирующих органов</w:t>
      </w:r>
    </w:p>
    <w:p w:rsidR="00000000" w:rsidRDefault="00033594">
      <w:pPr>
        <w:pStyle w:val="pj"/>
      </w:pPr>
      <w:r>
        <w:rPr>
          <w:rStyle w:val="s0"/>
        </w:rPr>
        <w:t>128.1. Налоговыми п</w:t>
      </w:r>
      <w:r>
        <w:rPr>
          <w:rStyle w:val="s0"/>
        </w:rPr>
        <w:t xml:space="preserve">равонарушениями контролирующих органов являются противоправные решения, действия или бездействие контролирующих органов, их должностных (служебных) лиц, совершение которых является основанием для возмещения вреда лицу, чьи права нарушены, в соответствии с </w:t>
      </w:r>
      <w:r>
        <w:rPr>
          <w:rStyle w:val="s0"/>
        </w:rPr>
        <w:t>законом.</w:t>
      </w:r>
    </w:p>
    <w:p w:rsidR="00000000" w:rsidRDefault="00033594">
      <w:pPr>
        <w:pStyle w:val="pj"/>
      </w:pPr>
      <w:r>
        <w:rPr>
          <w:rStyle w:val="s0"/>
        </w:rPr>
        <w:t xml:space="preserve">128.2. Налоговыми нарушениями, возмещение вреда за совершение которых в соответствии с </w:t>
      </w:r>
      <w:hyperlink w:anchor="sub1140000" w:history="1">
        <w:r>
          <w:rPr>
            <w:rStyle w:val="a5"/>
            <w:color w:val="0000FF"/>
            <w:u w:val="single"/>
          </w:rPr>
          <w:t>пунктом 114.2 статьи 114</w:t>
        </w:r>
      </w:hyperlink>
      <w:r>
        <w:rPr>
          <w:rStyle w:val="s0"/>
        </w:rPr>
        <w:t xml:space="preserve"> настоящего Кодекса допускается вследствие доведения лишь факта его совершения, являются:</w:t>
      </w:r>
    </w:p>
    <w:p w:rsidR="00000000" w:rsidRDefault="00033594">
      <w:pPr>
        <w:pStyle w:val="pj"/>
      </w:pPr>
      <w:r>
        <w:rPr>
          <w:rStyle w:val="s0"/>
        </w:rPr>
        <w:t>128.2.1. принятие незаконного решения, а также совершение незаконных действий (действий или бездействия) контролирующим органом и / или его должностными (служебными) лицами, которые привели к безосновательного отказа в приобретении, а так же к безосновател</w:t>
      </w:r>
      <w:r>
        <w:rPr>
          <w:rStyle w:val="s0"/>
        </w:rPr>
        <w:t>ьной утраты лицом статуса плательщика налога или плательщика одного из налогов, приобретение и / или аннулирования (потеря) которого происходит по решению контролирующего органа;</w:t>
      </w:r>
    </w:p>
    <w:p w:rsidR="00000000" w:rsidRDefault="00033594">
      <w:pPr>
        <w:pStyle w:val="pj"/>
      </w:pPr>
      <w:r>
        <w:rPr>
          <w:rStyle w:val="s0"/>
        </w:rPr>
        <w:t>128.2.2. невнесения или несвоевременного внесения контролирующим органом данн</w:t>
      </w:r>
      <w:r>
        <w:rPr>
          <w:rStyle w:val="s0"/>
        </w:rPr>
        <w:t xml:space="preserve">ых в Реестр заявлений о возврате суммы бюджетного возмещения и / или нарушение сроков начала проведения камеральной проверки, предусмотренной </w:t>
      </w:r>
      <w:hyperlink w:anchor="sub2000000" w:history="1">
        <w:r>
          <w:rPr>
            <w:rStyle w:val="a5"/>
            <w:color w:val="0000FF"/>
            <w:u w:val="single"/>
          </w:rPr>
          <w:t>пунктом 200.10 статьи 200</w:t>
        </w:r>
      </w:hyperlink>
      <w:r>
        <w:rPr>
          <w:rStyle w:val="s0"/>
        </w:rPr>
        <w:t xml:space="preserve"> настоящего Кодекса, а в случаях, определенных </w:t>
      </w:r>
      <w:hyperlink w:anchor="sub2000000" w:history="1">
        <w:r>
          <w:rPr>
            <w:rStyle w:val="a5"/>
            <w:color w:val="0000FF"/>
            <w:u w:val="single"/>
          </w:rPr>
          <w:t>пунктом 200.11 статьи 200</w:t>
        </w:r>
      </w:hyperlink>
      <w:r>
        <w:rPr>
          <w:rStyle w:val="s0"/>
        </w:rPr>
        <w:t xml:space="preserve"> настоящего Кодекса, - проверки, указанной в таком пункте, если по результатам таких противоправных деяний было возбуждено сроки возврата сумм бюджетного возмещения;</w:t>
      </w:r>
    </w:p>
    <w:p w:rsidR="00000000" w:rsidRDefault="00033594">
      <w:pPr>
        <w:pStyle w:val="pj"/>
      </w:pPr>
      <w:r>
        <w:rPr>
          <w:rStyle w:val="s0"/>
        </w:rPr>
        <w:t>128.2.3. принятия должностными (служебным</w:t>
      </w:r>
      <w:r>
        <w:rPr>
          <w:rStyle w:val="s0"/>
        </w:rPr>
        <w:t xml:space="preserve">и) лицами контролирующего органа решения об использовании имущества, определенного </w:t>
      </w:r>
      <w:hyperlink w:anchor="sub870000" w:history="1">
        <w:r>
          <w:rPr>
            <w:rStyle w:val="a5"/>
            <w:color w:val="0000FF"/>
            <w:u w:val="single"/>
          </w:rPr>
          <w:t>пунктом 87.3 статьи 87</w:t>
        </w:r>
      </w:hyperlink>
      <w:r>
        <w:rPr>
          <w:rStyle w:val="s0"/>
        </w:rPr>
        <w:t xml:space="preserve"> настоящего Кодекса, в качестве источников погашения денежного обязательства или налогового долга налогоплательщика;</w:t>
      </w:r>
    </w:p>
    <w:p w:rsidR="00000000" w:rsidRDefault="00033594">
      <w:pPr>
        <w:pStyle w:val="pj"/>
      </w:pPr>
      <w:r>
        <w:rPr>
          <w:rStyle w:val="s0"/>
        </w:rPr>
        <w:t>12</w:t>
      </w:r>
      <w:r>
        <w:rPr>
          <w:rStyle w:val="s0"/>
        </w:rPr>
        <w:t>8.2.4. препятствование должностными (служебными) лицами контролирующего органа освобождению имущества лица из-под режима временного задержания;</w:t>
      </w:r>
    </w:p>
    <w:p w:rsidR="00000000" w:rsidRDefault="00033594">
      <w:pPr>
        <w:pStyle w:val="pj"/>
      </w:pPr>
      <w:r>
        <w:rPr>
          <w:rStyle w:val="s0"/>
        </w:rPr>
        <w:t>128.2.5. незаконное применение должностными (служебными) лицами контролирующего органа ареста имущества или сред</w:t>
      </w:r>
      <w:r>
        <w:rPr>
          <w:rStyle w:val="s0"/>
        </w:rPr>
        <w:t>ств на счетах;</w:t>
      </w:r>
    </w:p>
    <w:p w:rsidR="00000000" w:rsidRDefault="00033594">
      <w:pPr>
        <w:pStyle w:val="pj"/>
      </w:pPr>
      <w:r>
        <w:rPr>
          <w:rStyle w:val="s0"/>
        </w:rPr>
        <w:t>128.2.6. безосновательное внесение должностными (служебными) лицами контролирующего органа данных о наличии налогового долга налогоплательщика или несвоевременное внесение или невнесение данных об отсутствии налогового долга налогоплательщик</w:t>
      </w:r>
      <w:r>
        <w:rPr>
          <w:rStyle w:val="s0"/>
        </w:rPr>
        <w:t>а</w:t>
      </w:r>
      <w:r>
        <w:t>.</w:t>
      </w:r>
    </w:p>
    <w:p w:rsidR="00000000" w:rsidRDefault="00033594">
      <w:pPr>
        <w:pStyle w:val="pc"/>
      </w:pPr>
      <w:r>
        <w:t> </w:t>
      </w:r>
    </w:p>
    <w:p w:rsidR="00000000" w:rsidRDefault="00033594">
      <w:pPr>
        <w:pStyle w:val="pj"/>
      </w:pPr>
      <w:bookmarkStart w:id="155" w:name="SUB128010000"/>
      <w:bookmarkEnd w:id="155"/>
      <w:r>
        <w:rPr>
          <w:rStyle w:val="s1"/>
        </w:rPr>
        <w:t xml:space="preserve">Статья 128-1. </w:t>
      </w:r>
      <w:r>
        <w:rPr>
          <w:rStyle w:val="s0"/>
          <w:b/>
          <w:bCs/>
        </w:rPr>
        <w:t>Нарушение правил учета, производства и обращения топлива или спирта этилового на акцизных складах и/или в местах производства отдельных видов продукции</w:t>
      </w:r>
    </w:p>
    <w:p w:rsidR="00000000" w:rsidRDefault="00033594">
      <w:pPr>
        <w:pStyle w:val="pj"/>
      </w:pPr>
      <w:r>
        <w:rPr>
          <w:rStyle w:val="s0"/>
        </w:rPr>
        <w:t>128-1.1. Необорудование и / или отсутствие регистрации в Едином государственном реест</w:t>
      </w:r>
      <w:r>
        <w:rPr>
          <w:rStyle w:val="s0"/>
        </w:rPr>
        <w:t>ре расходомеров-счетчиков и уровнемеров-счетчиков уровня топлива в резервуаре уровнемера-счетчика на введенном в эксплуатацию резервуаре, расположенном на акцизном складе, и / или расходомера-счетчика и/или массового расходомера на месте отпуска горючего н</w:t>
      </w:r>
      <w:r>
        <w:rPr>
          <w:rStyle w:val="s0"/>
        </w:rPr>
        <w:t>аливом с акцизного склада, расположенного на акцизном складе, а также необорудование и / или отсутствие регистрации в Едином государственном реестре расходомеров-счетчиков объема произведенного спирта этилового расходомера-счетчика спирта этилового на мест</w:t>
      </w:r>
      <w:r>
        <w:rPr>
          <w:rStyle w:val="s0"/>
        </w:rPr>
        <w:t xml:space="preserve">е получения и отпуска спирта этилового, расположенного на акцизном складе и/или месте получения/отпуска спирта этилового в производство продукции, определенной в </w:t>
      </w:r>
      <w:hyperlink w:anchor="sub2290000" w:history="1">
        <w:r>
          <w:rPr>
            <w:rStyle w:val="a5"/>
            <w:color w:val="0000FF"/>
            <w:u w:val="single"/>
          </w:rPr>
          <w:t>подпунктах «д» - «ж» подпункта 229.1.1 пункта 229.1 статьи 22</w:t>
        </w:r>
        <w:r>
          <w:rPr>
            <w:rStyle w:val="a5"/>
            <w:color w:val="0000FF"/>
            <w:u w:val="single"/>
          </w:rPr>
          <w:t>9</w:t>
        </w:r>
      </w:hyperlink>
      <w:r>
        <w:rPr>
          <w:rStyle w:val="s0"/>
        </w:rPr>
        <w:t xml:space="preserve"> настоящего Кодекса, -</w:t>
      </w:r>
    </w:p>
    <w:p w:rsidR="00000000" w:rsidRDefault="00033594">
      <w:pPr>
        <w:pStyle w:val="pj"/>
      </w:pPr>
      <w:r>
        <w:rPr>
          <w:rStyle w:val="s0"/>
        </w:rPr>
        <w:t>влекут наложение штрафа в размере 20000 гривен за каждый необорудованный резервуар и / или незарегистрированный уровнемер-счетчик, а также за каждое необорудованное место отпуска горючего наливом с акцизного склада или за каждое мес</w:t>
      </w:r>
      <w:r>
        <w:rPr>
          <w:rStyle w:val="s0"/>
        </w:rPr>
        <w:t>то получения и отпуска спирта этилового и / или незарегистрированный расходомер-счетчик / расходомер-счетчик спирта этилового и/или массовый расходомер.</w:t>
      </w:r>
    </w:p>
    <w:p w:rsidR="00000000" w:rsidRDefault="00033594">
      <w:pPr>
        <w:pStyle w:val="pj"/>
      </w:pPr>
      <w:r>
        <w:rPr>
          <w:rStyle w:val="s0"/>
        </w:rPr>
        <w:t>Повторное в течение года совершение на том же акцизном складе и/или месте получения/отпуска спирта этил</w:t>
      </w:r>
      <w:r>
        <w:rPr>
          <w:rStyle w:val="s0"/>
        </w:rPr>
        <w:t xml:space="preserve">ового в производство продукции, определенной в </w:t>
      </w:r>
      <w:hyperlink w:anchor="sub2290000" w:history="1">
        <w:r>
          <w:rPr>
            <w:rStyle w:val="a5"/>
            <w:color w:val="0000FF"/>
            <w:u w:val="single"/>
          </w:rPr>
          <w:t>подпунктах «д» - «ж» подпункта 229.1.1 пункта 229.1 статьи 229</w:t>
        </w:r>
      </w:hyperlink>
      <w:r>
        <w:rPr>
          <w:rStyle w:val="s0"/>
        </w:rPr>
        <w:t xml:space="preserve"> настоящего Кодекса, любого из нарушений, предусмотренных абзацем первым настоящего пункта, -</w:t>
      </w:r>
    </w:p>
    <w:p w:rsidR="00000000" w:rsidRDefault="00033594">
      <w:pPr>
        <w:pStyle w:val="pj"/>
      </w:pPr>
      <w:r>
        <w:rPr>
          <w:rStyle w:val="s0"/>
        </w:rPr>
        <w:t>влечет наложение штр</w:t>
      </w:r>
      <w:r>
        <w:rPr>
          <w:rStyle w:val="s0"/>
        </w:rPr>
        <w:t xml:space="preserve">афа в размере 50000 гривен за каждый необорудованный резервуар и / или незарегистрированный уровнемер-счетчик, а также за каждое необорудованное место отпуска горючего наливом с акцизного склада или за каждое место получения и отпуска спирта этилового и / </w:t>
      </w:r>
      <w:r>
        <w:rPr>
          <w:rStyle w:val="s0"/>
        </w:rPr>
        <w:t>или незарегистрированный расходомер-счетчик / расходомер-счетчик спирта этилового и/или массовый расходомер.</w:t>
      </w:r>
    </w:p>
    <w:p w:rsidR="00000000" w:rsidRDefault="00033594">
      <w:pPr>
        <w:pStyle w:val="pj"/>
      </w:pPr>
      <w:r>
        <w:rPr>
          <w:rStyle w:val="s0"/>
        </w:rPr>
        <w:t>128-1.2. Отсутствие по вине плательщика налога регистрации акцизных складов в системе электронного администрирования реализации полного и спирта эт</w:t>
      </w:r>
      <w:r>
        <w:rPr>
          <w:rStyle w:val="s0"/>
        </w:rPr>
        <w:t>илового плательщиком налога - распорядителем акцизного склада -</w:t>
      </w:r>
    </w:p>
    <w:p w:rsidR="00000000" w:rsidRDefault="00033594">
      <w:pPr>
        <w:pStyle w:val="pj"/>
      </w:pPr>
      <w:r>
        <w:rPr>
          <w:rStyle w:val="s0"/>
        </w:rPr>
        <w:t>влечет наложение штрафа в размере 1000000 гривен.</w:t>
      </w:r>
    </w:p>
    <w:p w:rsidR="00000000" w:rsidRDefault="00033594">
      <w:pPr>
        <w:pStyle w:val="pj"/>
      </w:pPr>
      <w:r>
        <w:rPr>
          <w:rStyle w:val="s0"/>
        </w:rPr>
        <w:t>Те же действия, совершенные налогоплательщиком, к которому в течение года был применен штраф за такое же нарушение, -</w:t>
      </w:r>
    </w:p>
    <w:p w:rsidR="00000000" w:rsidRDefault="00033594">
      <w:pPr>
        <w:pStyle w:val="pj"/>
      </w:pPr>
      <w:r>
        <w:rPr>
          <w:rStyle w:val="s0"/>
        </w:rPr>
        <w:t xml:space="preserve">влекут наложение штрафа </w:t>
      </w:r>
      <w:r>
        <w:rPr>
          <w:rStyle w:val="s0"/>
        </w:rPr>
        <w:t>в размере 2000000 гривен.</w:t>
      </w:r>
    </w:p>
    <w:p w:rsidR="00000000" w:rsidRDefault="00033594">
      <w:pPr>
        <w:pStyle w:val="pj"/>
      </w:pPr>
      <w:r>
        <w:rPr>
          <w:rStyle w:val="s0"/>
        </w:rPr>
        <w:t>128-1.3. Необеспечения по вине распорядителя акцизного склада своевременного представления в центральный орган исполнительной власти, реализующий государственную налоговую политику, электронных документов, содержащих данные о факт</w:t>
      </w:r>
      <w:r>
        <w:rPr>
          <w:rStyle w:val="s0"/>
        </w:rPr>
        <w:t>ических остатках горючего и объем оборота полного или спирта этилового, -</w:t>
      </w:r>
    </w:p>
    <w:p w:rsidR="00000000" w:rsidRDefault="00033594">
      <w:pPr>
        <w:pStyle w:val="pj"/>
      </w:pPr>
      <w:r>
        <w:rPr>
          <w:rStyle w:val="s0"/>
        </w:rPr>
        <w:t>влечет наложение штрафа в размере 1000 гривен за каждый поданной электронный документ.</w:t>
      </w:r>
    </w:p>
    <w:p w:rsidR="00000000" w:rsidRDefault="00033594">
      <w:pPr>
        <w:pStyle w:val="pc"/>
      </w:pPr>
      <w:r>
        <w:t> </w:t>
      </w:r>
    </w:p>
    <w:p w:rsidR="00000000" w:rsidRDefault="00033594">
      <w:pPr>
        <w:pStyle w:val="pc"/>
      </w:pPr>
      <w:bookmarkStart w:id="156" w:name="SUB1290000"/>
      <w:bookmarkEnd w:id="156"/>
      <w:r>
        <w:rPr>
          <w:rStyle w:val="s1"/>
        </w:rPr>
        <w:t>Глава 12. ПЕНЯ</w:t>
      </w:r>
    </w:p>
    <w:p w:rsidR="00000000" w:rsidRDefault="00033594">
      <w:pPr>
        <w:pStyle w:val="pj"/>
      </w:pPr>
      <w:r>
        <w:t> </w:t>
      </w:r>
    </w:p>
    <w:p w:rsidR="00000000" w:rsidRDefault="00033594">
      <w:pPr>
        <w:pStyle w:val="pj"/>
        <w:ind w:left="1200" w:hanging="800"/>
      </w:pPr>
      <w:r>
        <w:rPr>
          <w:rStyle w:val="s1"/>
        </w:rPr>
        <w:t>Статья 129. Пеня</w:t>
      </w:r>
    </w:p>
    <w:p w:rsidR="00000000" w:rsidRDefault="00033594">
      <w:pPr>
        <w:pStyle w:val="pj"/>
      </w:pPr>
      <w:r>
        <w:rPr>
          <w:rStyle w:val="s0"/>
        </w:rPr>
        <w:t>129.1. Начисление пени начинается:</w:t>
      </w:r>
    </w:p>
    <w:p w:rsidR="00000000" w:rsidRDefault="00033594">
      <w:pPr>
        <w:pStyle w:val="pj"/>
      </w:pPr>
      <w:r>
        <w:rPr>
          <w:rStyle w:val="s0"/>
        </w:rPr>
        <w:t>129.1.1. При начислении контролирующим органом налогового обязательства в установленных настоящим Кодексом случаях, не связанных с проведением проверки, или при начислении контролирующим органом денежного обязательства, определенного по результатам проверк</w:t>
      </w:r>
      <w:r>
        <w:rPr>
          <w:rStyle w:val="s0"/>
        </w:rPr>
        <w:t>и - начиная с первого рабочего дня, следующего за последним днем предельного срока уплаты налогоплательщиком такого обязательства, определенного в налоговом уведомлении-решении согласно настоящему Кодексу;</w:t>
      </w:r>
    </w:p>
    <w:p w:rsidR="00000000" w:rsidRDefault="00033594">
      <w:pPr>
        <w:pStyle w:val="pj"/>
      </w:pPr>
      <w:r>
        <w:rPr>
          <w:rStyle w:val="s0"/>
        </w:rPr>
        <w:t xml:space="preserve">129.1.2. при начислении контролирующим органом по </w:t>
      </w:r>
      <w:r>
        <w:rPr>
          <w:rStyle w:val="s0"/>
        </w:rPr>
        <w:t>результатам проверки налогового обязательства и / или иного обязательства, контроль за уплатой которого возложен на контролирующие органы, в случае выявления его занижения - на сумму такого занижения, начиная с первого рабочего дня, следующего за последним</w:t>
      </w:r>
      <w:r>
        <w:rPr>
          <w:rStyle w:val="s0"/>
        </w:rPr>
        <w:t xml:space="preserve"> днем предельного срока уплаты налогоплательщиком этого обязательства за соответствующий налоговый (отчетный) период, в отношении которого выявлено занижение, и за весь период занижения (в том числе за период административного и / или судебного обжалования</w:t>
      </w:r>
      <w:r>
        <w:rPr>
          <w:rStyle w:val="s0"/>
        </w:rPr>
        <w:t>).</w:t>
      </w:r>
    </w:p>
    <w:p w:rsidR="00000000" w:rsidRDefault="00033594">
      <w:pPr>
        <w:pStyle w:val="pj"/>
      </w:pPr>
      <w:r>
        <w:rPr>
          <w:rStyle w:val="s0"/>
        </w:rPr>
        <w:t>129.1.3. при начислении суммы денежного обязательства, определенного налогоплательщиком или налоговым агентом, в том числе в случае внесения изменений в налоговую отчетность в результате самостоятельного выявления налогоплательщиком ошибок в соответстви</w:t>
      </w:r>
      <w:r>
        <w:rPr>
          <w:rStyle w:val="s0"/>
        </w:rPr>
        <w:t xml:space="preserve">и со </w:t>
      </w:r>
      <w:hyperlink w:anchor="sub500000" w:history="1">
        <w:r>
          <w:rPr>
            <w:rStyle w:val="a5"/>
            <w:color w:val="0000FF"/>
            <w:u w:val="single"/>
          </w:rPr>
          <w:t>статьей 50</w:t>
        </w:r>
      </w:hyperlink>
      <w:r>
        <w:rPr>
          <w:rStyle w:val="s0"/>
        </w:rPr>
        <w:t xml:space="preserve"> настоящего Кодекса - по истечении 90 календарных дней, следующих за последним днем предельного срока уплаты денежного обязательства</w:t>
      </w:r>
      <w:r>
        <w:rPr>
          <w:bdr w:val="none" w:sz="0" w:space="0" w:color="auto" w:frame="1"/>
        </w:rPr>
        <w:t>;</w:t>
      </w:r>
    </w:p>
    <w:p w:rsidR="00000000" w:rsidRDefault="00033594">
      <w:pPr>
        <w:pStyle w:val="pj"/>
      </w:pPr>
      <w:r>
        <w:rPr>
          <w:rStyle w:val="s0"/>
        </w:rPr>
        <w:t>129.1.4. при выявлении контролирующим органом по результатам проверки занижения налоговым агентом налогового обязательства при начислении (выплате) налогооблагаемого дохода в пользу нерезидентов или других налогоплательщиков и / или несвоевременной уплаты,</w:t>
      </w:r>
      <w:r>
        <w:rPr>
          <w:rStyle w:val="s0"/>
        </w:rPr>
        <w:t xml:space="preserve"> неуплаты (неперечисление) налоговым агентом удержанных (начисленных) налогов до или во время выплаты налогооблагаемого дохода в пользу нерезидента или иного налогоплательщика - начиная с первого рабочего дня, следующего за последним днем предельного срока</w:t>
      </w:r>
      <w:r>
        <w:rPr>
          <w:rStyle w:val="s0"/>
        </w:rPr>
        <w:t xml:space="preserve"> уплаты налоговым агентом суммы налогового обязательства, определенного настоящим Кодексом;</w:t>
      </w:r>
    </w:p>
    <w:p w:rsidR="00000000" w:rsidRDefault="00033594">
      <w:pPr>
        <w:pStyle w:val="pj"/>
      </w:pPr>
      <w:r>
        <w:rPr>
          <w:rStyle w:val="s0"/>
        </w:rPr>
        <w:t>129.1.5. в случае несвоевременного возврата излишне / ошибочно уплаченных платежей, а также несвоевременного возмещения сумм налога на добавленную стоимость - начин</w:t>
      </w:r>
      <w:r>
        <w:rPr>
          <w:rStyle w:val="s0"/>
        </w:rPr>
        <w:t>ая с первого дня, следующего за последним днем предельного срока возврата таких средств.</w:t>
      </w:r>
    </w:p>
    <w:p w:rsidR="00000000" w:rsidRDefault="00033594">
      <w:pPr>
        <w:pStyle w:val="pj"/>
      </w:pPr>
      <w:r>
        <w:rPr>
          <w:bdr w:val="none" w:sz="0" w:space="0" w:color="auto" w:frame="1"/>
        </w:rPr>
        <w:t>129.2.</w:t>
      </w:r>
      <w:r>
        <w:rPr>
          <w:rStyle w:val="apple-converted-space"/>
          <w:bdr w:val="none" w:sz="0" w:space="0" w:color="auto" w:frame="1"/>
        </w:rPr>
        <w:t xml:space="preserve"> </w:t>
      </w:r>
      <w:r>
        <w:rPr>
          <w:bdr w:val="none" w:sz="0" w:space="0" w:color="auto" w:frame="1"/>
        </w:rPr>
        <w:t xml:space="preserve">В случае отмены начисленного контролирующим органом денежного обязательства (его части) </w:t>
      </w:r>
      <w:r>
        <w:rPr>
          <w:rStyle w:val="s0"/>
        </w:rPr>
        <w:t>в порядке административного и / или судебного обжалования пеня, начислен</w:t>
      </w:r>
      <w:r>
        <w:rPr>
          <w:rStyle w:val="s0"/>
        </w:rPr>
        <w:t>ная на такое денежное обязательство (его часть) или на выявлено занижение налогового обязательства, отменяется</w:t>
      </w:r>
      <w:r>
        <w:rPr>
          <w:bdr w:val="none" w:sz="0" w:space="0" w:color="auto" w:frame="1"/>
        </w:rPr>
        <w:t>.</w:t>
      </w:r>
    </w:p>
    <w:p w:rsidR="00000000" w:rsidRDefault="00033594">
      <w:pPr>
        <w:pStyle w:val="pj"/>
      </w:pPr>
      <w:r>
        <w:rPr>
          <w:bdr w:val="none" w:sz="0" w:space="0" w:color="auto" w:frame="1"/>
        </w:rPr>
        <w:t>129.3.</w:t>
      </w:r>
      <w:r>
        <w:rPr>
          <w:rStyle w:val="apple-converted-space"/>
          <w:bdr w:val="none" w:sz="0" w:space="0" w:color="auto" w:frame="1"/>
        </w:rPr>
        <w:t xml:space="preserve"> </w:t>
      </w:r>
      <w:r>
        <w:rPr>
          <w:bdr w:val="none" w:sz="0" w:space="0" w:color="auto" w:frame="1"/>
        </w:rPr>
        <w:t xml:space="preserve">Начисление пени заканчивается </w:t>
      </w:r>
      <w:r>
        <w:rPr>
          <w:rStyle w:val="s0"/>
        </w:rPr>
        <w:t>(кроме пени, предусмотренной подпунктами 129.1.2, 129.1.4 пункта 129.1 этой статьи)</w:t>
      </w:r>
      <w:r>
        <w:rPr>
          <w:bdr w:val="none" w:sz="0" w:space="0" w:color="auto" w:frame="1"/>
        </w:rPr>
        <w:t>:</w:t>
      </w:r>
    </w:p>
    <w:p w:rsidR="00000000" w:rsidRDefault="00033594">
      <w:pPr>
        <w:pStyle w:val="pj"/>
      </w:pPr>
      <w:r>
        <w:rPr>
          <w:bdr w:val="none" w:sz="0" w:space="0" w:color="auto" w:frame="1"/>
        </w:rPr>
        <w:t>129.3.1.</w:t>
      </w:r>
      <w:r>
        <w:rPr>
          <w:rStyle w:val="apple-converted-space"/>
          <w:bdr w:val="none" w:sz="0" w:space="0" w:color="auto" w:frame="1"/>
        </w:rPr>
        <w:t xml:space="preserve"> </w:t>
      </w:r>
      <w:r>
        <w:rPr>
          <w:bdr w:val="none" w:sz="0" w:space="0" w:color="auto" w:frame="1"/>
        </w:rPr>
        <w:t>в день зачисл</w:t>
      </w:r>
      <w:r>
        <w:rPr>
          <w:bdr w:val="none" w:sz="0" w:space="0" w:color="auto" w:frame="1"/>
        </w:rPr>
        <w:t xml:space="preserve">ения средств на соответствующий счет органа, осуществляющего казначейское обслуживание </w:t>
      </w:r>
      <w:r>
        <w:rPr>
          <w:rStyle w:val="s0"/>
        </w:rPr>
        <w:t xml:space="preserve">бюджетных средств на соответствующий счет налогоплательщика </w:t>
      </w:r>
      <w:r>
        <w:rPr>
          <w:bdr w:val="none" w:sz="0" w:space="0" w:color="auto" w:frame="1"/>
        </w:rPr>
        <w:t>и / или в других случаях погашения налогового долга и / или денежных обязательств;</w:t>
      </w:r>
    </w:p>
    <w:p w:rsidR="00000000" w:rsidRDefault="00033594">
      <w:pPr>
        <w:pStyle w:val="pj"/>
      </w:pPr>
      <w:r>
        <w:rPr>
          <w:bdr w:val="none" w:sz="0" w:space="0" w:color="auto" w:frame="1"/>
        </w:rPr>
        <w:t>129.3.2.</w:t>
      </w:r>
      <w:r>
        <w:rPr>
          <w:rStyle w:val="apple-converted-space"/>
          <w:bdr w:val="none" w:sz="0" w:space="0" w:color="auto" w:frame="1"/>
        </w:rPr>
        <w:t xml:space="preserve"> </w:t>
      </w:r>
      <w:r>
        <w:rPr>
          <w:bdr w:val="none" w:sz="0" w:space="0" w:color="auto" w:frame="1"/>
        </w:rPr>
        <w:t>в день проведения</w:t>
      </w:r>
      <w:r>
        <w:rPr>
          <w:bdr w:val="none" w:sz="0" w:space="0" w:color="auto" w:frame="1"/>
        </w:rPr>
        <w:t xml:space="preserve"> взаиморасчетов непогашенных встречных денежных обязательств соответствующего бюджета перед таким налогоплательщиком;</w:t>
      </w:r>
    </w:p>
    <w:p w:rsidR="00000000" w:rsidRDefault="00033594">
      <w:pPr>
        <w:pStyle w:val="pj"/>
      </w:pPr>
      <w:r>
        <w:rPr>
          <w:bdr w:val="none" w:sz="0" w:space="0" w:color="auto" w:frame="1"/>
        </w:rPr>
        <w:t>129.3.3.</w:t>
      </w:r>
      <w:r>
        <w:rPr>
          <w:rStyle w:val="apple-converted-space"/>
          <w:bdr w:val="none" w:sz="0" w:space="0" w:color="auto" w:frame="1"/>
        </w:rPr>
        <w:t xml:space="preserve"> </w:t>
      </w:r>
      <w:r>
        <w:rPr>
          <w:bdr w:val="none" w:sz="0" w:space="0" w:color="auto" w:frame="1"/>
        </w:rPr>
        <w:t>в день введения моратория на удовлетворение требований кредиторов (при вынесении соответствующего постановления суда по делу о ба</w:t>
      </w:r>
      <w:r>
        <w:rPr>
          <w:bdr w:val="none" w:sz="0" w:space="0" w:color="auto" w:frame="1"/>
        </w:rPr>
        <w:t>нкротстве или принятии соответствующего решения Национальным банком Украины);</w:t>
      </w:r>
    </w:p>
    <w:p w:rsidR="00000000" w:rsidRDefault="00033594">
      <w:pPr>
        <w:pStyle w:val="pj"/>
      </w:pPr>
      <w:r>
        <w:rPr>
          <w:bdr w:val="none" w:sz="0" w:space="0" w:color="auto" w:frame="1"/>
        </w:rPr>
        <w:t>129.3.4.</w:t>
      </w:r>
      <w:r>
        <w:rPr>
          <w:rStyle w:val="apple-converted-space"/>
          <w:bdr w:val="none" w:sz="0" w:space="0" w:color="auto" w:frame="1"/>
        </w:rPr>
        <w:t xml:space="preserve"> </w:t>
      </w:r>
      <w:r>
        <w:rPr>
          <w:bdr w:val="none" w:sz="0" w:space="0" w:color="auto" w:frame="1"/>
        </w:rPr>
        <w:t>при принятии решения об отмене или списании суммы налогового долга (его части).</w:t>
      </w:r>
    </w:p>
    <w:p w:rsidR="00000000" w:rsidRDefault="00033594">
      <w:pPr>
        <w:pStyle w:val="pj"/>
      </w:pPr>
      <w:r>
        <w:rPr>
          <w:rStyle w:val="s0"/>
        </w:rPr>
        <w:t xml:space="preserve">129.3.4-1. Начисление пени, предусмотренной подпунктом 129.1.2 пункта 129.1 этой статьи, </w:t>
      </w:r>
      <w:r>
        <w:rPr>
          <w:rStyle w:val="s0"/>
        </w:rPr>
        <w:t>заканчивается в день наступления срока погашения денежного обязательства, определенного контролирующим органом по результатам проверки. Такая пеня начисляется в день окончания ее начисления за весь период занижения налогового обязательства, начиная со дня,</w:t>
      </w:r>
      <w:r>
        <w:rPr>
          <w:rStyle w:val="s0"/>
        </w:rPr>
        <w:t xml:space="preserve"> определенного подпунктом 129.1.2 пункта 129.1 этой статьи, по день окончания.</w:t>
      </w:r>
    </w:p>
    <w:p w:rsidR="00000000" w:rsidRDefault="00033594">
      <w:pPr>
        <w:pStyle w:val="pj"/>
      </w:pPr>
      <w:r>
        <w:rPr>
          <w:rStyle w:val="s0"/>
        </w:rPr>
        <w:t>Начисление пени, предусмотренной подпунктом 129.1.4 пункта 129.1 этой статьи, заканчивается:</w:t>
      </w:r>
    </w:p>
    <w:p w:rsidR="00000000" w:rsidRDefault="00033594">
      <w:pPr>
        <w:pStyle w:val="pj"/>
      </w:pPr>
      <w:r>
        <w:rPr>
          <w:rStyle w:val="s0"/>
        </w:rPr>
        <w:t>в случае выявления контролирующим органом факта несвоевременной уплаты, неуплаты (не</w:t>
      </w:r>
      <w:r>
        <w:rPr>
          <w:rStyle w:val="s0"/>
        </w:rPr>
        <w:t>перечисление) определенных налоговым агентом сумм налоговых обязательств - в день уплаты (погашения) налоговым агентом этих сумм налоговых обязательств;</w:t>
      </w:r>
    </w:p>
    <w:p w:rsidR="00000000" w:rsidRDefault="00033594">
      <w:pPr>
        <w:pStyle w:val="pj"/>
      </w:pPr>
      <w:r>
        <w:rPr>
          <w:rStyle w:val="s0"/>
        </w:rPr>
        <w:t xml:space="preserve">в случае выявления контролирующим органом факта занижения налоговым агентом налоговых обязательств при </w:t>
      </w:r>
      <w:r>
        <w:rPr>
          <w:rStyle w:val="s0"/>
        </w:rPr>
        <w:t>начислении (выплате) налогооблагаемого дохода в пользу нерезидентов или других налогоплательщиков - в день наступления срока погашения налогового обязательства, определенного контролирующим органом по результатам проверки. Для налоговых агентов, занизили н</w:t>
      </w:r>
      <w:r>
        <w:rPr>
          <w:rStyle w:val="s0"/>
        </w:rPr>
        <w:t>алоговые обязательства при начислении (выплате) налогооблагаемого дохода в пользу нерезидентов, такая пеня начисляется в день окончания ее начисления за весь период занижения налогового обязательства, начиная со дня, определенного подпунктом 129.1.4 пункта</w:t>
      </w:r>
      <w:r>
        <w:rPr>
          <w:rStyle w:val="s0"/>
        </w:rPr>
        <w:t xml:space="preserve"> 129.1 этой статьи, по день окончания.</w:t>
      </w:r>
    </w:p>
    <w:p w:rsidR="00000000" w:rsidRDefault="00033594">
      <w:pPr>
        <w:pStyle w:val="pj"/>
      </w:pPr>
      <w:r>
        <w:rPr>
          <w:rStyle w:val="s0"/>
        </w:rPr>
        <w:t>Для налоговых агентов, выплачивающих налогооблагаемые доходы в пользу других налогоплательщиков, такая пеня начисляется за весь период занижения налогового обязательства, начиная со дня, определенного подпунктом 129.1</w:t>
      </w:r>
      <w:r>
        <w:rPr>
          <w:rStyle w:val="s0"/>
        </w:rPr>
        <w:t>.4 пункта 129.1 этой статьи, по день наступления срока погашения определенного контролирующим органом налогового обязательства вязания</w:t>
      </w:r>
    </w:p>
    <w:p w:rsidR="00000000" w:rsidRDefault="00033594">
      <w:pPr>
        <w:pStyle w:val="pj"/>
      </w:pPr>
      <w:r>
        <w:rPr>
          <w:bdr w:val="none" w:sz="0" w:space="0" w:color="auto" w:frame="1"/>
        </w:rPr>
        <w:t>В случае частичного погашения налогового долга сумма такой части определяется с учетом пени, начисленной на такую часть.</w:t>
      </w:r>
    </w:p>
    <w:p w:rsidR="00000000" w:rsidRDefault="00033594">
      <w:pPr>
        <w:pStyle w:val="pj"/>
      </w:pPr>
      <w:r>
        <w:rPr>
          <w:rStyle w:val="s0"/>
        </w:rPr>
        <w:t>129.4. На суммы денежного обязательства, определенного подпунктом 129.1.1 пункта 129.1 этой статьи (включая сумму штрафных санкций при их наличии и без учета суммы пени) и в других случаях определение пени в соответствии с требованиями закона, если ее разм</w:t>
      </w:r>
      <w:r>
        <w:rPr>
          <w:rStyle w:val="s0"/>
        </w:rPr>
        <w:t>ер не установлен начисляется пеня за каждый календарный день просрочки уплаты денежного обязательства, включая день погашения, из расчета 120 процентов годовых учетной ставки Национального банка Украины, действующей на каждый такой день.</w:t>
      </w:r>
    </w:p>
    <w:p w:rsidR="00000000" w:rsidRDefault="00033594">
      <w:pPr>
        <w:pStyle w:val="pj"/>
      </w:pPr>
      <w:r>
        <w:rPr>
          <w:rStyle w:val="s0"/>
        </w:rPr>
        <w:t>На суммы занижения</w:t>
      </w:r>
      <w:r>
        <w:rPr>
          <w:rStyle w:val="s0"/>
        </w:rPr>
        <w:t xml:space="preserve"> налогового обязательства, определенного подпунктами 129.1.2 и 129.1.4 пункта 129.1 этой статьи, начисляется пеня за каждый календарный день занижения налогового обязательства, включая день наступления срока погашения налогового обязательства, определенног</w:t>
      </w:r>
      <w:r>
        <w:rPr>
          <w:rStyle w:val="s0"/>
        </w:rPr>
        <w:t>о контролирующим органом, из расчета 120 процентов годовых учетной ставки Национального банка Украины, действующей на каждый такой день.</w:t>
      </w:r>
    </w:p>
    <w:p w:rsidR="00000000" w:rsidRDefault="00033594">
      <w:pPr>
        <w:pStyle w:val="pj"/>
      </w:pPr>
      <w:r>
        <w:rPr>
          <w:rStyle w:val="s0"/>
        </w:rPr>
        <w:t>На суммы денежного обязательства, определенного подпунктом 129.1.3 пункта 129.1 этой статьи (включая сумму штрафных сан</w:t>
      </w:r>
      <w:r>
        <w:rPr>
          <w:rStyle w:val="s0"/>
        </w:rPr>
        <w:t xml:space="preserve">кций при их наличии и без учета суммы пени) начисляется пеня за каждый календарный день просрочки его уплаты, начиная с 91 календарного дня, следующего за последним днем предельного срока уплаты налогового обязательства, включая день погашения, из расчета </w:t>
      </w:r>
      <w:r>
        <w:rPr>
          <w:rStyle w:val="s0"/>
        </w:rPr>
        <w:t>100 процентов годовых учетной ставки Национального банка Украины, действующей на каждый такой день.</w:t>
      </w:r>
    </w:p>
    <w:p w:rsidR="00000000" w:rsidRDefault="00033594">
      <w:pPr>
        <w:pStyle w:val="pj"/>
      </w:pPr>
      <w:r>
        <w:rPr>
          <w:rStyle w:val="s0"/>
        </w:rPr>
        <w:t>На суммы несвоевременно уплаченных и / или неуплаченных (не перечисленных) налоговым агентом определенных налоговых обязательств в соответствии с подпунктом</w:t>
      </w:r>
      <w:r>
        <w:rPr>
          <w:rStyle w:val="s0"/>
        </w:rPr>
        <w:t xml:space="preserve"> 129.1.4 пункта 129.1 этой статьи контролирующим органом начисляется пеня за каждый календарный день такой неуплаты (неперечисление), включая день погашения налогового обязательства, из расчета 120 процентов годовых учетной ставки Национального банка Украи</w:t>
      </w:r>
      <w:r>
        <w:rPr>
          <w:rStyle w:val="s0"/>
        </w:rPr>
        <w:t>ны, действующей на каждый такой день</w:t>
      </w:r>
      <w:r>
        <w:rPr>
          <w:bdr w:val="none" w:sz="0" w:space="0" w:color="auto" w:frame="1"/>
        </w:rPr>
        <w:t>.</w:t>
      </w:r>
    </w:p>
    <w:p w:rsidR="00000000" w:rsidRDefault="00033594">
      <w:pPr>
        <w:pStyle w:val="pj"/>
      </w:pPr>
      <w:r>
        <w:rPr>
          <w:bdr w:val="none" w:sz="0" w:space="0" w:color="auto" w:frame="1"/>
        </w:rPr>
        <w:t>129.5.</w:t>
      </w:r>
      <w:r>
        <w:rPr>
          <w:rStyle w:val="apple-converted-space"/>
          <w:bdr w:val="none" w:sz="0" w:space="0" w:color="auto" w:frame="1"/>
        </w:rPr>
        <w:t xml:space="preserve"> </w:t>
      </w:r>
      <w:r>
        <w:rPr>
          <w:bdr w:val="none" w:sz="0" w:space="0" w:color="auto" w:frame="1"/>
        </w:rPr>
        <w:t xml:space="preserve">Указанный размер пени применяется в отношении </w:t>
      </w:r>
      <w:r>
        <w:rPr>
          <w:rStyle w:val="s0"/>
        </w:rPr>
        <w:t>всех плательщиков и</w:t>
      </w:r>
      <w:r>
        <w:rPr>
          <w:bdr w:val="none" w:sz="0" w:space="0" w:color="auto" w:frame="1"/>
        </w:rPr>
        <w:t xml:space="preserve"> всех видов налогов, сборов и других денежных обязательств, кроме пени, начисляемой за нарушение срока расчета в сфере внешнеэкономической деятель</w:t>
      </w:r>
      <w:r>
        <w:rPr>
          <w:bdr w:val="none" w:sz="0" w:space="0" w:color="auto" w:frame="1"/>
        </w:rPr>
        <w:t>ности, устанавливается соответствующим законодательством.</w:t>
      </w:r>
    </w:p>
    <w:p w:rsidR="00000000" w:rsidRDefault="00033594">
      <w:pPr>
        <w:pStyle w:val="pj"/>
      </w:pPr>
      <w:r>
        <w:rPr>
          <w:rStyle w:val="s0"/>
        </w:rPr>
        <w:t>129.6. За нарушение срока зачисления налогов в бюджеты или государственные целевые фонды, установленных Законом Украины «О платежных услугах», по вине банка, органа, осуществляющего казначейское обс</w:t>
      </w:r>
      <w:r>
        <w:rPr>
          <w:rStyle w:val="s0"/>
        </w:rPr>
        <w:t>луживание бюджетных средств, небанковского поставщика платежных услуг, эквайера, эмитента электронных денег такой банк/орган, небанковский поставщик платежных услуг, эмитент электронных денег уплачивает пеню за каждый день просрочки, включая день уплаты, и</w:t>
      </w:r>
      <w:r>
        <w:rPr>
          <w:rStyle w:val="s0"/>
        </w:rPr>
        <w:t xml:space="preserve"> штрафы в размерах, установленных настоящим Кодексом</w:t>
      </w:r>
      <w:r>
        <w:rPr>
          <w:bdr w:val="none" w:sz="0" w:space="0" w:color="auto" w:frame="1"/>
        </w:rPr>
        <w:t>.</w:t>
      </w:r>
    </w:p>
    <w:p w:rsidR="00000000" w:rsidRDefault="00033594">
      <w:pPr>
        <w:pStyle w:val="pj"/>
      </w:pPr>
      <w:r>
        <w:rPr>
          <w:bdr w:val="none" w:sz="0" w:space="0" w:color="auto" w:frame="1"/>
        </w:rPr>
        <w:t>129.7.</w:t>
      </w:r>
      <w:r>
        <w:rPr>
          <w:rStyle w:val="apple-converted-space"/>
          <w:bdr w:val="none" w:sz="0" w:space="0" w:color="auto" w:frame="1"/>
        </w:rPr>
        <w:t xml:space="preserve"> </w:t>
      </w:r>
      <w:r>
        <w:rPr>
          <w:bdr w:val="none" w:sz="0" w:space="0" w:color="auto" w:frame="1"/>
        </w:rPr>
        <w:t>Не считается нарушением срока перечисления налогов, сборов, платежей по вине банка нарушение, совершенное вследствие регулирования Национальным банком Украины экономических нормативов такого банка, что приводит к недостатку свободного остатка средств на та</w:t>
      </w:r>
      <w:r>
        <w:rPr>
          <w:bdr w:val="none" w:sz="0" w:space="0" w:color="auto" w:frame="1"/>
        </w:rPr>
        <w:t xml:space="preserve">ком корреспондентском счете, </w:t>
      </w:r>
      <w:r>
        <w:rPr>
          <w:rStyle w:val="s0"/>
        </w:rPr>
        <w:t>кроме случаев, когда банк вернул платежные инструкции без исполнения или налогоплательщик обратился в банк, отнесен к категории неплатежеспособных и инициирования уплаты средств не было завершено</w:t>
      </w:r>
      <w:r>
        <w:rPr>
          <w:bdr w:val="none" w:sz="0" w:space="0" w:color="auto" w:frame="1"/>
        </w:rPr>
        <w:t>.</w:t>
      </w:r>
    </w:p>
    <w:p w:rsidR="00000000" w:rsidRDefault="00033594">
      <w:pPr>
        <w:pStyle w:val="pj"/>
      </w:pPr>
      <w:r>
        <w:rPr>
          <w:bdr w:val="none" w:sz="0" w:space="0" w:color="auto" w:frame="1"/>
        </w:rPr>
        <w:t>Если в будущем банк или его пр</w:t>
      </w:r>
      <w:r>
        <w:rPr>
          <w:bdr w:val="none" w:sz="0" w:space="0" w:color="auto" w:frame="1"/>
        </w:rPr>
        <w:t>авопреемники восстанавливают платежеспособность, отсчет срока зачисления налогов, сборов и других платежей начинается с момента такого восстановления.</w:t>
      </w:r>
    </w:p>
    <w:p w:rsidR="00000000" w:rsidRDefault="00033594">
      <w:pPr>
        <w:pStyle w:val="pj"/>
      </w:pPr>
      <w:r>
        <w:rPr>
          <w:bdr w:val="none" w:sz="0" w:space="0" w:color="auto" w:frame="1"/>
        </w:rPr>
        <w:t>129.8.</w:t>
      </w:r>
      <w:r>
        <w:rPr>
          <w:rStyle w:val="apple-converted-space"/>
          <w:bdr w:val="none" w:sz="0" w:space="0" w:color="auto" w:frame="1"/>
        </w:rPr>
        <w:t xml:space="preserve"> </w:t>
      </w:r>
      <w:r>
        <w:rPr>
          <w:rStyle w:val="s0"/>
        </w:rPr>
        <w:t>При взыскании средств и имущества налогоплательщиков - клиентов банков, пользователей небанковских</w:t>
      </w:r>
      <w:r>
        <w:rPr>
          <w:rStyle w:val="s0"/>
        </w:rPr>
        <w:t xml:space="preserve"> поставщиков платежных услуг, эмитентов электронных денег, страхователей страховых организаций или членов других небанковских финансовых учреждений, образованных согласно закону, контролирующие органы или государственные исполнители не имеют права обращать</w:t>
      </w:r>
      <w:r>
        <w:rPr>
          <w:rStyle w:val="s0"/>
        </w:rPr>
        <w:t xml:space="preserve"> взыскание на остатки средств на корреспондентских счетах банков, расчетных счетах небанковских поставщиков платежных услуг, эмитентов электронных денег, а также на страховые и приравненные к ним резервы банков, страховых организаций или финансовых учрежде</w:t>
      </w:r>
      <w:r>
        <w:rPr>
          <w:rStyle w:val="s0"/>
        </w:rPr>
        <w:t>ний, что сформированы в соответствии с законодательством Украины</w:t>
      </w:r>
      <w:r>
        <w:rPr>
          <w:bdr w:val="none" w:sz="0" w:space="0" w:color="auto" w:frame="1"/>
        </w:rPr>
        <w:t>.</w:t>
      </w:r>
    </w:p>
    <w:p w:rsidR="00000000" w:rsidRDefault="00033594">
      <w:pPr>
        <w:pStyle w:val="pj"/>
      </w:pPr>
      <w:r>
        <w:rPr>
          <w:rStyle w:val="s0"/>
        </w:rPr>
        <w:t>129.9. Пеня не начисляется, а начисленная пеня подлежит аннулированию в следующих случаях:</w:t>
      </w:r>
    </w:p>
    <w:p w:rsidR="00000000" w:rsidRDefault="00033594">
      <w:pPr>
        <w:pStyle w:val="pj"/>
      </w:pPr>
      <w:r>
        <w:rPr>
          <w:rStyle w:val="s0"/>
        </w:rPr>
        <w:t>129.9.1. окончания 1095 дня, следующего за днем, когда у контролирующего органа в соответствии с на</w:t>
      </w:r>
      <w:r>
        <w:rPr>
          <w:rStyle w:val="s0"/>
        </w:rPr>
        <w:t>стоящим Кодексом возникло право начислить пеню налогоплательщику;</w:t>
      </w:r>
    </w:p>
    <w:p w:rsidR="00000000" w:rsidRDefault="00033594">
      <w:pPr>
        <w:pStyle w:val="pj"/>
      </w:pPr>
      <w:r>
        <w:rPr>
          <w:rStyle w:val="s0"/>
        </w:rPr>
        <w:t>129.9.2. совершение деяния (действия или бездействия) лицом, действовала в соответствии с индивидуальной или обобщающей налоговой консультации и / или заключения о применении нормы права Вер</w:t>
      </w:r>
      <w:r>
        <w:rPr>
          <w:rStyle w:val="s0"/>
        </w:rPr>
        <w:t>ховного Суда Украины;</w:t>
      </w:r>
    </w:p>
    <w:p w:rsidR="00000000" w:rsidRDefault="00033594">
      <w:pPr>
        <w:pStyle w:val="pj"/>
      </w:pPr>
      <w:r>
        <w:rPr>
          <w:rStyle w:val="s0"/>
        </w:rPr>
        <w:t>129.9.3. совершение деяния (действия или бездействия) в результате незаконных решений, действий или бездействия контролирующих органов, признанных в установленном законом порядке;</w:t>
      </w:r>
    </w:p>
    <w:p w:rsidR="00000000" w:rsidRDefault="00033594">
      <w:pPr>
        <w:pStyle w:val="pj"/>
      </w:pPr>
      <w:r>
        <w:rPr>
          <w:rStyle w:val="s0"/>
        </w:rPr>
        <w:t xml:space="preserve">129.9.4. совершение деяния (действия или бездействия) </w:t>
      </w:r>
      <w:r>
        <w:rPr>
          <w:rStyle w:val="s0"/>
        </w:rPr>
        <w:t>по вине банка, органа, осуществляющего казначейское обслуживание бюджетных средств, небанковского поставщика платежных услуг, эквайера, эмитента электронных денег;</w:t>
      </w:r>
    </w:p>
    <w:p w:rsidR="00000000" w:rsidRDefault="00033594">
      <w:pPr>
        <w:pStyle w:val="pj"/>
      </w:pPr>
      <w:r>
        <w:rPr>
          <w:rStyle w:val="s0"/>
        </w:rPr>
        <w:t>129.9.5. выявления в работе электронного кабинета технической и / или методологической ошибк</w:t>
      </w:r>
      <w:r>
        <w:rPr>
          <w:rStyle w:val="s0"/>
        </w:rPr>
        <w:t xml:space="preserve">и или технического сбоя и признание такой ошибки / сбоя техническим администратором и / или методологом электронного кабинета или согласно сообщению на официальном веб-сайте центрального органа исполнительной власти, реализующего государственную налоговую </w:t>
      </w:r>
      <w:r>
        <w:rPr>
          <w:rStyle w:val="s0"/>
        </w:rPr>
        <w:t>политику, или подтверждение ее существования решению суда, если нарушения были обусловлены исключительно технической и / или методологической ошибкой или техническим сбоем в работе электронного кабинета;</w:t>
      </w:r>
    </w:p>
    <w:p w:rsidR="00000000" w:rsidRDefault="00033594">
      <w:pPr>
        <w:pStyle w:val="pj"/>
      </w:pPr>
      <w:r>
        <w:rPr>
          <w:rStyle w:val="s0"/>
        </w:rPr>
        <w:t>129.9.6. в течение срока принятия наследства - на де</w:t>
      </w:r>
      <w:r>
        <w:rPr>
          <w:rStyle w:val="s0"/>
        </w:rPr>
        <w:t>нежные обязательства и / или налоговый долг наследодателей;</w:t>
      </w:r>
    </w:p>
    <w:p w:rsidR="00000000" w:rsidRDefault="00033594">
      <w:pPr>
        <w:pStyle w:val="pj"/>
      </w:pPr>
      <w:r>
        <w:rPr>
          <w:rStyle w:val="s0"/>
        </w:rPr>
        <w:t>129.9.7. совершение деяния (действия или бездействия) лицом вследствие введения военного, чрезвычайного положения</w:t>
      </w:r>
      <w:r>
        <w:rPr>
          <w:bdr w:val="none" w:sz="0" w:space="0" w:color="auto" w:frame="1"/>
        </w:rPr>
        <w:t>;</w:t>
      </w:r>
    </w:p>
    <w:p w:rsidR="00000000" w:rsidRDefault="00033594">
      <w:pPr>
        <w:pStyle w:val="pj"/>
      </w:pPr>
      <w:r>
        <w:rPr>
          <w:rStyle w:val="s0"/>
        </w:rPr>
        <w:t>129.9.8. в случае ошибочной уплаты налогоплательщиком, в том числе налоговым агентом, денежного обязательства на другой бюджетный счет (без нарушения законодательно определенного срока уплаты налога или согласованной суммы денежного обязательства в бюджет)</w:t>
      </w:r>
      <w:r>
        <w:rPr>
          <w:rStyle w:val="s0"/>
        </w:rPr>
        <w:t xml:space="preserve">. Условием подтверждения таких обстоятельств является совершение плательщиком действий, предусмотренных </w:t>
      </w:r>
      <w:hyperlink w:anchor="sub430000" w:history="1">
        <w:r>
          <w:rPr>
            <w:rStyle w:val="a5"/>
            <w:color w:val="0000FF"/>
            <w:u w:val="single"/>
          </w:rPr>
          <w:t>статьей 43</w:t>
        </w:r>
      </w:hyperlink>
      <w:r>
        <w:rPr>
          <w:rStyle w:val="s0"/>
        </w:rPr>
        <w:t xml:space="preserve"> настоящего Кодекса, относительно возврата ошибочно уплаченных денежных обязательств;</w:t>
      </w:r>
    </w:p>
    <w:p w:rsidR="00000000" w:rsidRDefault="00033594">
      <w:pPr>
        <w:pStyle w:val="pj"/>
      </w:pPr>
      <w:r>
        <w:rPr>
          <w:rStyle w:val="s0"/>
        </w:rPr>
        <w:t>129.9.9. в других случая</w:t>
      </w:r>
      <w:r>
        <w:rPr>
          <w:rStyle w:val="s0"/>
        </w:rPr>
        <w:t>х, предусмотренных настоящим Кодексом.</w:t>
      </w:r>
    </w:p>
    <w:p w:rsidR="00000000" w:rsidRDefault="00033594">
      <w:pPr>
        <w:pStyle w:val="pj"/>
      </w:pPr>
      <w:r>
        <w:t> </w:t>
      </w:r>
    </w:p>
    <w:p w:rsidR="00000000" w:rsidRDefault="00033594">
      <w:pPr>
        <w:pStyle w:val="pj"/>
        <w:ind w:left="1200" w:hanging="800"/>
      </w:pPr>
      <w:bookmarkStart w:id="157" w:name="SUB1300000"/>
      <w:bookmarkEnd w:id="157"/>
      <w:r>
        <w:rPr>
          <w:rStyle w:val="s1"/>
        </w:rPr>
        <w:t>Статья 130. Приостановление сроков начисления пени</w:t>
      </w:r>
    </w:p>
    <w:p w:rsidR="00000000" w:rsidRDefault="00033594">
      <w:pPr>
        <w:pStyle w:val="pj"/>
      </w:pPr>
      <w:r>
        <w:rPr>
          <w:rStyle w:val="s0"/>
        </w:rPr>
        <w:t>130.1. В случае если в рамках процедуры административного обжалования было принято решение о продлении сроков рассмотрения жалобы налогоплательщика сверх сроков, оп</w:t>
      </w:r>
      <w:r>
        <w:rPr>
          <w:rStyle w:val="s0"/>
        </w:rPr>
        <w:t>ределенных этим Кодексом, пеня не начисляется в течение таких дополнительных сроков независимо от результатов административного обжалования</w:t>
      </w:r>
      <w:r>
        <w:t>.</w:t>
      </w:r>
    </w:p>
    <w:p w:rsidR="00000000" w:rsidRDefault="00033594">
      <w:pPr>
        <w:pStyle w:val="pj"/>
      </w:pPr>
      <w:r>
        <w:t> </w:t>
      </w:r>
    </w:p>
    <w:p w:rsidR="00000000" w:rsidRDefault="00033594">
      <w:pPr>
        <w:pStyle w:val="pj"/>
        <w:ind w:left="1200" w:hanging="800"/>
      </w:pPr>
      <w:bookmarkStart w:id="158" w:name="SUB1310000"/>
      <w:bookmarkEnd w:id="158"/>
      <w:r>
        <w:rPr>
          <w:rStyle w:val="s1"/>
        </w:rPr>
        <w:t>Статья 131. Порядок уплаты пени</w:t>
      </w:r>
    </w:p>
    <w:p w:rsidR="00000000" w:rsidRDefault="00033594">
      <w:pPr>
        <w:pStyle w:val="pj"/>
      </w:pPr>
      <w:r>
        <w:t xml:space="preserve">131.1. Начисленные контролирующим органом суммы пени самостоятельно уплачиваются </w:t>
      </w:r>
      <w:r>
        <w:t>налогоплательщиком.</w:t>
      </w:r>
    </w:p>
    <w:p w:rsidR="00000000" w:rsidRDefault="00033594">
      <w:pPr>
        <w:pStyle w:val="pj"/>
      </w:pPr>
      <w:r>
        <w:t>131.2. При погашении суммы налогового долга (его части) средства, платит такой налогоплательщик, в первую очередь зачисляются в счет налогового обязательства. В случае полного погашения суммы налогового долга средства, платит такой нало</w:t>
      </w:r>
      <w:r>
        <w:t>гоплательщик, в следующую очередь зачисляются в счет погашения штрафов, в последнюю очередь зачисляются в счет пени.</w:t>
      </w:r>
    </w:p>
    <w:p w:rsidR="00000000" w:rsidRDefault="00033594">
      <w:pPr>
        <w:pStyle w:val="pj"/>
      </w:pPr>
      <w:r>
        <w:t xml:space="preserve">Если налогоплательщик не выполняет установленной настоящим пунктом очередности платежей или не определяет ее в </w:t>
      </w:r>
      <w:r>
        <w:rPr>
          <w:rStyle w:val="s0"/>
        </w:rPr>
        <w:t>платежной инструкции</w:t>
      </w:r>
      <w:r>
        <w:t xml:space="preserve"> (или оп</w:t>
      </w:r>
      <w:r>
        <w:t xml:space="preserve">ределяет с нарушением указанного порядка), </w:t>
      </w:r>
      <w:r>
        <w:rPr>
          <w:rStyle w:val="s0"/>
        </w:rPr>
        <w:t>контролирующий орган</w:t>
      </w:r>
      <w:r>
        <w:t xml:space="preserve"> самостоятельно осуществляет такое распределение такой суммы в порядке, определенном настоящим пунктом.</w:t>
      </w:r>
    </w:p>
    <w:p w:rsidR="00000000" w:rsidRDefault="00033594">
      <w:pPr>
        <w:pStyle w:val="pj"/>
      </w:pPr>
      <w:r>
        <w:t>131.3. Суммы пени зачисляются в бюджеты, к которым согласно закону зачисляются соответств</w:t>
      </w:r>
      <w:r>
        <w:t>ующие налоги.</w:t>
      </w:r>
    </w:p>
    <w:p w:rsidR="00000000" w:rsidRDefault="00033594">
      <w:pPr>
        <w:pStyle w:val="pj"/>
      </w:pPr>
      <w:r>
        <w:rPr>
          <w:rStyle w:val="s0"/>
        </w:rPr>
        <w:t>131.4. Начисленные суммы пени в пользу налогоплательщика выплачиваются ему в порядке, предусмотренном федеральным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t> </w:t>
      </w:r>
    </w:p>
    <w:p w:rsidR="00000000" w:rsidRDefault="00033594">
      <w:pPr>
        <w:pStyle w:val="pj"/>
        <w:ind w:left="1200" w:hanging="800"/>
      </w:pPr>
      <w:bookmarkStart w:id="159" w:name="SUB1320000"/>
      <w:bookmarkEnd w:id="159"/>
      <w:r>
        <w:rPr>
          <w:rStyle w:val="s1"/>
        </w:rPr>
        <w:t xml:space="preserve">Статья 132. </w:t>
      </w:r>
      <w:r>
        <w:rPr>
          <w:rStyle w:val="s1"/>
        </w:rPr>
        <w:t>Порядок начисления пени в случае нарушения условий, при которых предоставлялось освобождение (условное освобождение) от налогообложения при ввозе товаров на таможенную территорию Украины</w:t>
      </w:r>
    </w:p>
    <w:p w:rsidR="00000000" w:rsidRDefault="00033594">
      <w:pPr>
        <w:pStyle w:val="pj"/>
      </w:pPr>
      <w:r>
        <w:t xml:space="preserve">132.1. В случае нарушения условий таможенных режимов, при размещении </w:t>
      </w:r>
      <w:r>
        <w:t>в которые предоставлено условное освобождение от налогообложения, а также в случае нарушения условий относительно целевого использования товаров, при ввозе которых предоставлено освобождение от налогообложения в соответствии с настоящим Кодексом, лицо, отв</w:t>
      </w:r>
      <w:r>
        <w:t>етственное за соблюдение таможенного режима, а также лицо, ответственное за соблюдение условий, при которых предоставляется освобождение от налогообложения (относительно целевого использования товаров), обязаны уплатить сумму налогового обязательства, на к</w:t>
      </w:r>
      <w:r>
        <w:t>оторую было предоставлено освобождение (условное освобождение), и пеню, начисленную на сумму такого налогового обязательства « Обязательства за период со дня предоставления освобождения (условного освобождения) от налогообложения до дня оплаты.</w:t>
      </w:r>
    </w:p>
    <w:p w:rsidR="00000000" w:rsidRDefault="00033594">
      <w:pPr>
        <w:pStyle w:val="pj"/>
      </w:pPr>
      <w:r>
        <w:t>В случае на</w:t>
      </w:r>
      <w:r>
        <w:t xml:space="preserve">правления претензий по уплате </w:t>
      </w:r>
      <w:r>
        <w:rPr>
          <w:rStyle w:val="s0"/>
        </w:rPr>
        <w:t>налоговых обязательств гаранту пеня начисляется на срок, не превышающий 3 месяца со дня, следующего за днем окончания срока исполнения обязательств, обеспеченных гарантией.</w:t>
      </w:r>
    </w:p>
    <w:p w:rsidR="00000000" w:rsidRDefault="00033594">
      <w:pPr>
        <w:pStyle w:val="pj"/>
      </w:pPr>
      <w:r>
        <w:rPr>
          <w:rStyle w:val="s0"/>
        </w:rPr>
        <w:t xml:space="preserve">При осуществлении перевозок на условиях </w:t>
      </w:r>
      <w:hyperlink r:id="rId215" w:history="1">
        <w:r>
          <w:rPr>
            <w:rStyle w:val="a4"/>
          </w:rPr>
          <w:t>Таможенной конвенции</w:t>
        </w:r>
      </w:hyperlink>
      <w:r>
        <w:rPr>
          <w:rStyle w:val="s0"/>
        </w:rPr>
        <w:t xml:space="preserve"> о международной перевозке грузов с применением книжки МДП 1975 года начисления пени приостанавливается на срок до трех месяцев со дня получения претензии гарантийным объединением и воз</w:t>
      </w:r>
      <w:r>
        <w:rPr>
          <w:rStyle w:val="s0"/>
        </w:rPr>
        <w:t xml:space="preserve">обновляется, если по истечении этого срока претензия остается </w:t>
      </w:r>
      <w:r>
        <w:t>неурегулированной.</w:t>
      </w:r>
    </w:p>
    <w:p w:rsidR="00000000" w:rsidRDefault="00033594">
      <w:pPr>
        <w:pStyle w:val="pj"/>
      </w:pPr>
      <w:r>
        <w:t>132.2. Для целей исчисления пени сроком уплаты таможенных платежей считается:</w:t>
      </w:r>
    </w:p>
    <w:p w:rsidR="00000000" w:rsidRDefault="00033594">
      <w:pPr>
        <w:pStyle w:val="pj"/>
      </w:pPr>
      <w:r>
        <w:t>132.2.1. при использовании товаров в иных целях, чем те, в связи с которыми было предоставлено освобождение (условное освобождение) от обложения таможенными платежами, - первый день, когда лицом были нарушены ограничения по пользованию и распоряжению товар</w:t>
      </w:r>
      <w:r>
        <w:t>ами.</w:t>
      </w:r>
    </w:p>
    <w:p w:rsidR="00000000" w:rsidRDefault="00033594">
      <w:pPr>
        <w:pStyle w:val="pj"/>
      </w:pPr>
      <w:r>
        <w:t xml:space="preserve">Если такой день установить невозможно, сроком уплаты таможенных платежей считается день принятия </w:t>
      </w:r>
      <w:r>
        <w:rPr>
          <w:rStyle w:val="s0"/>
        </w:rPr>
        <w:t>контролирующим органом</w:t>
      </w:r>
      <w:r>
        <w:t xml:space="preserve"> таможенной декларации на такие товары;</w:t>
      </w:r>
    </w:p>
    <w:p w:rsidR="00000000" w:rsidRDefault="00033594">
      <w:pPr>
        <w:pStyle w:val="pj"/>
      </w:pPr>
      <w:r>
        <w:t xml:space="preserve">132.2.2. при нарушении требований и условий таможенных процедур, в соответствии с налоговым </w:t>
      </w:r>
      <w:r>
        <w:t>законодательством влечет обязанность по уплате таможенных платежей - день совершения такого нарушения. Если такой день установить невозможно - сроком уплаты таможенных платежей считается день начала действия соответствующей таможенной процедуры;</w:t>
      </w:r>
    </w:p>
    <w:p w:rsidR="00000000" w:rsidRDefault="00033594">
      <w:pPr>
        <w:pStyle w:val="pj"/>
      </w:pPr>
      <w:r>
        <w:t>132.2.3. в</w:t>
      </w:r>
      <w:r>
        <w:t xml:space="preserve"> других случаях - день возникновения обязанности по уплате таможенных платежей.</w:t>
      </w:r>
    </w:p>
    <w:p w:rsidR="00000000" w:rsidRDefault="00033594">
      <w:pPr>
        <w:pStyle w:val="pj"/>
      </w:pPr>
      <w:r>
        <w:t>132.3. В случае если налогоплательщик до начала его проверки контролирующим органом самостоятельно выявляет факт занижения налогового обязательства и погашает его, пеня не начи</w:t>
      </w:r>
      <w:r>
        <w:t>сляется.</w:t>
      </w:r>
    </w:p>
    <w:p w:rsidR="00000000" w:rsidRDefault="00033594">
      <w:pPr>
        <w:pStyle w:val="pj"/>
      </w:pPr>
      <w:r>
        <w:t>Это правило не применяется, если:</w:t>
      </w:r>
    </w:p>
    <w:p w:rsidR="00000000" w:rsidRDefault="00033594">
      <w:pPr>
        <w:pStyle w:val="pj"/>
      </w:pPr>
      <w:r>
        <w:t>а) налогоплательщик не подает налоговую декларацию за период, в течение которого произошло такое занижение;</w:t>
      </w:r>
    </w:p>
    <w:p w:rsidR="00000000" w:rsidRDefault="00033594">
      <w:pPr>
        <w:pStyle w:val="pj"/>
      </w:pPr>
      <w:r>
        <w:t xml:space="preserve">б) судом установлено совершение </w:t>
      </w:r>
      <w:r>
        <w:rPr>
          <w:rStyle w:val="s0"/>
        </w:rPr>
        <w:t xml:space="preserve">уголовного правонарушения </w:t>
      </w:r>
      <w:r>
        <w:t>должностными лицами налогоплательщика или физич</w:t>
      </w:r>
      <w:r>
        <w:t>еским лицом - налогоплательщиком относительно умышленного уклонения от уплаты указанного налогового обязательства.</w:t>
      </w:r>
    </w:p>
    <w:p w:rsidR="00000000" w:rsidRDefault="00033594">
      <w:pPr>
        <w:pStyle w:val="pc"/>
      </w:pPr>
      <w:r>
        <w:t> </w:t>
      </w:r>
    </w:p>
    <w:p w:rsidR="00000000" w:rsidRDefault="00033594">
      <w:pPr>
        <w:pStyle w:val="pc"/>
      </w:pPr>
      <w:bookmarkStart w:id="160" w:name="SUB1330000"/>
      <w:bookmarkEnd w:id="160"/>
      <w:r>
        <w:rPr>
          <w:rStyle w:val="s1"/>
        </w:rPr>
        <w:t>Раздел III. НАЛОГ НА ПРИБЫЛЬ ПРЕДПРИЯТИЙ</w:t>
      </w:r>
    </w:p>
    <w:p w:rsidR="00000000" w:rsidRDefault="00033594">
      <w:pPr>
        <w:pStyle w:val="pc"/>
      </w:pPr>
      <w:r>
        <w:rPr>
          <w:rStyle w:val="s1"/>
        </w:rPr>
        <w:t> </w:t>
      </w:r>
    </w:p>
    <w:p w:rsidR="00000000" w:rsidRDefault="00033594">
      <w:pPr>
        <w:pStyle w:val="pj"/>
        <w:ind w:left="1200" w:hanging="800"/>
      </w:pPr>
      <w:r>
        <w:rPr>
          <w:rStyle w:val="s1"/>
        </w:rPr>
        <w:t>Статья 133. Плательщики налога</w:t>
      </w:r>
    </w:p>
    <w:p w:rsidR="00000000" w:rsidRDefault="00033594">
      <w:pPr>
        <w:pStyle w:val="pj"/>
      </w:pPr>
      <w:r>
        <w:rPr>
          <w:rStyle w:val="s0"/>
        </w:rPr>
        <w:t>133.1. Налогоплательщиками - резидентами являются:</w:t>
      </w:r>
    </w:p>
    <w:p w:rsidR="00000000" w:rsidRDefault="00033594">
      <w:pPr>
        <w:pStyle w:val="pj"/>
      </w:pPr>
      <w:r>
        <w:rPr>
          <w:rStyle w:val="s0"/>
        </w:rPr>
        <w:t>133.1.1. субъе</w:t>
      </w:r>
      <w:r>
        <w:rPr>
          <w:rStyle w:val="s0"/>
        </w:rPr>
        <w:t>кты хозяйствования - юридические лица, осуществляющие хозяйственную деятельность как на территории Украины, так и за ее пределами, кроме юридических лиц, определенных пунктами 133.4 и 133.5 этой статьи.</w:t>
      </w:r>
    </w:p>
    <w:p w:rsidR="00000000" w:rsidRDefault="00033594">
      <w:pPr>
        <w:pStyle w:val="pj"/>
      </w:pPr>
      <w:r>
        <w:rPr>
          <w:rStyle w:val="s0"/>
        </w:rPr>
        <w:t>Субъекты хозяйствования - юридические лица, избравшие</w:t>
      </w:r>
      <w:r>
        <w:rPr>
          <w:rStyle w:val="s0"/>
        </w:rPr>
        <w:t xml:space="preserve"> упрощенную систему налогообложения, являются плательщиками налога при выплате доходов (прибылей) нерезиденту с источником их происхождения из Украины в порядке, определенном </w:t>
      </w:r>
      <w:hyperlink w:anchor="sub1410000" w:history="1">
        <w:r>
          <w:rPr>
            <w:rStyle w:val="a5"/>
            <w:color w:val="0000FF"/>
            <w:u w:val="single"/>
          </w:rPr>
          <w:t>пунктом 141.4 статьи 141</w:t>
        </w:r>
      </w:hyperlink>
      <w:r>
        <w:rPr>
          <w:rStyle w:val="s0"/>
        </w:rPr>
        <w:t xml:space="preserve"> настоящего Кодекса. При</w:t>
      </w:r>
      <w:r>
        <w:rPr>
          <w:rStyle w:val="s0"/>
        </w:rPr>
        <w:t xml:space="preserve"> этом плательщики единого налога четвертой группы не являются плательщиками налога при выплате доходов, определенных абзацами четвертым - шестым </w:t>
      </w:r>
      <w:hyperlink w:anchor="sub140000" w:history="1">
        <w:r>
          <w:rPr>
            <w:rStyle w:val="a5"/>
            <w:color w:val="0000FF"/>
            <w:u w:val="single"/>
          </w:rPr>
          <w:t>подпункта 14.1.49 пункта 14.1 статьи 14</w:t>
        </w:r>
      </w:hyperlink>
      <w:r>
        <w:rPr>
          <w:rStyle w:val="s0"/>
        </w:rPr>
        <w:t xml:space="preserve"> настоящего Кодекса.</w:t>
      </w:r>
    </w:p>
    <w:p w:rsidR="00000000" w:rsidRDefault="00033594">
      <w:pPr>
        <w:pStyle w:val="pj"/>
      </w:pPr>
      <w:r>
        <w:rPr>
          <w:rStyle w:val="s0"/>
        </w:rPr>
        <w:t>Субъекты хозяйствов</w:t>
      </w:r>
      <w:r>
        <w:rPr>
          <w:rStyle w:val="s0"/>
        </w:rPr>
        <w:t>ания - юридические лица, избравшие упрощенную систему налогообложения, являются плательщиками налога при получении скорректированной прибыли контролируемой иностранной компании, облагается в порядке, определенном статьей 39-2 и этим разделом.</w:t>
      </w:r>
    </w:p>
    <w:p w:rsidR="00000000" w:rsidRDefault="00033594">
      <w:pPr>
        <w:pStyle w:val="pj"/>
      </w:pPr>
      <w:r>
        <w:rPr>
          <w:rStyle w:val="s0"/>
        </w:rPr>
        <w:t>133.1.2. Искл</w:t>
      </w:r>
      <w:r>
        <w:rPr>
          <w:rStyle w:val="s0"/>
        </w:rPr>
        <w:t>ючен.</w:t>
      </w:r>
    </w:p>
    <w:p w:rsidR="00000000" w:rsidRDefault="00033594">
      <w:pPr>
        <w:pStyle w:val="pj"/>
      </w:pPr>
      <w:r>
        <w:rPr>
          <w:rStyle w:val="s0"/>
        </w:rPr>
        <w:t xml:space="preserve">133.1.3. Управляющий фонда операций с недвижимостью, который осуществляет деятельность в соответствии с </w:t>
      </w:r>
      <w:hyperlink r:id="rId216" w:history="1">
        <w:r>
          <w:rPr>
            <w:rStyle w:val="a4"/>
          </w:rPr>
          <w:t>Законом</w:t>
        </w:r>
      </w:hyperlink>
      <w:r>
        <w:rPr>
          <w:rStyle w:val="s0"/>
        </w:rPr>
        <w:t xml:space="preserve"> Украины «О финансово-кредитных механизмах и управлении имуществом при стр</w:t>
      </w:r>
      <w:r>
        <w:rPr>
          <w:rStyle w:val="s0"/>
        </w:rPr>
        <w:t>оительстве жилья и операциях с недвижимостью» по операциям и результатов деятельности по доверительному управлению, осуществляемой таким управляющим через фонд.</w:t>
      </w:r>
    </w:p>
    <w:p w:rsidR="00000000" w:rsidRDefault="00033594">
      <w:pPr>
        <w:pStyle w:val="pj"/>
      </w:pPr>
      <w:r>
        <w:rPr>
          <w:rStyle w:val="s0"/>
        </w:rPr>
        <w:t>133.1.4. Физические лица - предприниматели, в том числе такие, которые избрали упрощенную систе</w:t>
      </w:r>
      <w:r>
        <w:rPr>
          <w:rStyle w:val="s0"/>
        </w:rPr>
        <w:t xml:space="preserve">му налогообложения, и физические лица, осуществляющие независимую профессиональную деятельность, по выплаченных нерезиденту доходов (прибыли) с источником их происхождения из Украины, облагаются налогом в порядке, определенном </w:t>
      </w:r>
      <w:hyperlink w:anchor="sub1410000" w:history="1">
        <w:r>
          <w:rPr>
            <w:rStyle w:val="a5"/>
            <w:color w:val="0000FF"/>
            <w:u w:val="single"/>
          </w:rPr>
          <w:t>пунктом 141.4 статьи 141</w:t>
        </w:r>
      </w:hyperlink>
      <w:r>
        <w:rPr>
          <w:rStyle w:val="s0"/>
        </w:rPr>
        <w:t xml:space="preserve"> настоящего Кодекса.</w:t>
      </w:r>
    </w:p>
    <w:p w:rsidR="00000000" w:rsidRDefault="00033594">
      <w:pPr>
        <w:pStyle w:val="pj"/>
      </w:pPr>
      <w:r>
        <w:rPr>
          <w:rStyle w:val="s0"/>
        </w:rPr>
        <w:t>133.1.5. юридические лица, образованные в соответствии с законодательством других стран (иностранные компании) и имеют место эффективного управления на территории Украины.</w:t>
      </w:r>
    </w:p>
    <w:p w:rsidR="00000000" w:rsidRDefault="00033594">
      <w:pPr>
        <w:pStyle w:val="pj"/>
      </w:pPr>
      <w:r>
        <w:rPr>
          <w:rStyle w:val="s0"/>
        </w:rPr>
        <w:t>Местом эффективного управления считается Украина, если соблюдается одно или несколько из следующих условий в отношении иностранной компании или ее видов деятельности:</w:t>
      </w:r>
    </w:p>
    <w:p w:rsidR="00000000" w:rsidRDefault="00033594">
      <w:pPr>
        <w:pStyle w:val="pj"/>
      </w:pPr>
      <w:r>
        <w:rPr>
          <w:rStyle w:val="s0"/>
        </w:rPr>
        <w:t xml:space="preserve">а) проведение собрания исполнительного органа иностранной компании регулярнее в Украине, </w:t>
      </w:r>
      <w:r>
        <w:rPr>
          <w:rStyle w:val="s0"/>
        </w:rPr>
        <w:t>чем в любой другой стране;</w:t>
      </w:r>
    </w:p>
    <w:p w:rsidR="00000000" w:rsidRDefault="00033594">
      <w:pPr>
        <w:pStyle w:val="pj"/>
      </w:pPr>
      <w:r>
        <w:rPr>
          <w:rStyle w:val="s0"/>
        </w:rPr>
        <w:t>б) принятия управленческих решений и осуществления другой текущей (операционной) деятельности иностранной компании ее должностными лицами преимущественно осуществляется из Украины;</w:t>
      </w:r>
    </w:p>
    <w:p w:rsidR="00000000" w:rsidRDefault="00033594">
      <w:pPr>
        <w:pStyle w:val="pj"/>
      </w:pPr>
      <w:r>
        <w:rPr>
          <w:rStyle w:val="s0"/>
        </w:rPr>
        <w:t>в) фактическое управление деятельностью иностран</w:t>
      </w:r>
      <w:r>
        <w:rPr>
          <w:rStyle w:val="s0"/>
        </w:rPr>
        <w:t>ной компании в основном осуществляется из Украины, независимо от наличия у лиц, осуществляющих такое управление, формальных (юридических) полномочий для такого управления.</w:t>
      </w:r>
    </w:p>
    <w:p w:rsidR="00000000" w:rsidRDefault="00033594">
      <w:pPr>
        <w:pStyle w:val="pj"/>
      </w:pPr>
      <w:r>
        <w:rPr>
          <w:rStyle w:val="s0"/>
        </w:rPr>
        <w:t>В случае если иностранная компания может быть признана имеющей место эффективного уп</w:t>
      </w:r>
      <w:r>
        <w:rPr>
          <w:rStyle w:val="s0"/>
        </w:rPr>
        <w:t>равления в другой иностранном государстве, местом управления такой иностранной компании определяется Украине, если в Украине выполняется хотя бы одно из следующих условий:</w:t>
      </w:r>
    </w:p>
    <w:p w:rsidR="00000000" w:rsidRDefault="00033594">
      <w:pPr>
        <w:pStyle w:val="pj"/>
      </w:pPr>
      <w:r>
        <w:rPr>
          <w:rStyle w:val="s0"/>
        </w:rPr>
        <w:t>управления банковскими счетами иностранной компании;</w:t>
      </w:r>
    </w:p>
    <w:p w:rsidR="00000000" w:rsidRDefault="00033594">
      <w:pPr>
        <w:pStyle w:val="pj"/>
      </w:pPr>
      <w:r>
        <w:rPr>
          <w:rStyle w:val="s0"/>
        </w:rPr>
        <w:t>ведения бухгалтерского или упра</w:t>
      </w:r>
      <w:r>
        <w:rPr>
          <w:rStyle w:val="s0"/>
        </w:rPr>
        <w:t>вленческого учета иностранной компании;</w:t>
      </w:r>
    </w:p>
    <w:p w:rsidR="00000000" w:rsidRDefault="00033594">
      <w:pPr>
        <w:pStyle w:val="pj"/>
      </w:pPr>
      <w:r>
        <w:rPr>
          <w:rStyle w:val="s0"/>
        </w:rPr>
        <w:t>управления персоналом иностранной компании.</w:t>
      </w:r>
    </w:p>
    <w:p w:rsidR="00000000" w:rsidRDefault="00033594">
      <w:pPr>
        <w:pStyle w:val="pj"/>
      </w:pPr>
      <w:r>
        <w:rPr>
          <w:rStyle w:val="s0"/>
        </w:rPr>
        <w:t>Иностранная компания вправе самостоятельно признать себя налоговым резидентом Украины с 1 января календарного года, в котором соответствующее заявление по форме, утвержденной центральным органом исполнительной власти, который обеспечивает формирование и ре</w:t>
      </w:r>
      <w:r>
        <w:rPr>
          <w:rStyle w:val="s0"/>
        </w:rPr>
        <w:t>ализует государственную финансовую политику, представлены в центральный орган исполнительной власти, реализующий государственную налоговую политику.</w:t>
      </w:r>
    </w:p>
    <w:p w:rsidR="00000000" w:rsidRDefault="00033594">
      <w:pPr>
        <w:pStyle w:val="pj"/>
      </w:pPr>
      <w:r>
        <w:rPr>
          <w:rStyle w:val="s0"/>
        </w:rPr>
        <w:t>В случае если иностранной компанией будет подано заявление о признании налоговым резидентом Украины в перио</w:t>
      </w:r>
      <w:r>
        <w:rPr>
          <w:rStyle w:val="s0"/>
        </w:rPr>
        <w:t>д с 1 по 31 декабря календарного года, первым налоговым (отчетным) периодом будет год, следующий за годом, в котором было подано заявление.</w:t>
      </w:r>
    </w:p>
    <w:p w:rsidR="00000000" w:rsidRDefault="00033594">
      <w:pPr>
        <w:pStyle w:val="pj"/>
      </w:pPr>
      <w:r>
        <w:rPr>
          <w:rStyle w:val="s0"/>
        </w:rPr>
        <w:t>Иностранная компания вправе отказаться от статуса налогового резидента Украины на основании соответствующего заявлен</w:t>
      </w:r>
      <w:r>
        <w:rPr>
          <w:rStyle w:val="s0"/>
        </w:rPr>
        <w:t>ия в центральный орган исполнительной власти, реализующий государственную налоговую политику, по форме, утвержденной центральным органом исполнительной власти, который обеспечивает формирование и реализует государственную финансовую политику, и по результа</w:t>
      </w:r>
      <w:r>
        <w:rPr>
          <w:rStyle w:val="s0"/>
        </w:rPr>
        <w:t>там соответствующей проверки контролирующего органа. Отказ иностранной компанией от налогового резидентства приравнивается к ликвидации юридического лица. Налогообложение дохода, выплачиваемого в связи с отказом иностранной компанией от налогового резидент</w:t>
      </w:r>
      <w:r>
        <w:rPr>
          <w:rStyle w:val="s0"/>
        </w:rPr>
        <w:t>ства, осуществляется на уровне акционеров или других лиц, имеющих право на получение такого дохода.</w:t>
      </w:r>
    </w:p>
    <w:p w:rsidR="00000000" w:rsidRDefault="00033594">
      <w:pPr>
        <w:pStyle w:val="pj"/>
      </w:pPr>
      <w:hyperlink r:id="rId217" w:anchor="sub_id=100" w:history="1">
        <w:r>
          <w:rPr>
            <w:rStyle w:val="a5"/>
            <w:color w:val="0000FF"/>
            <w:u w:val="single"/>
          </w:rPr>
          <w:t>Порядок</w:t>
        </w:r>
      </w:hyperlink>
      <w:r>
        <w:rPr>
          <w:rStyle w:val="s0"/>
        </w:rPr>
        <w:t xml:space="preserve"> постановки на учет и снятия с учета иностранной компании, а также п</w:t>
      </w:r>
      <w:r>
        <w:rPr>
          <w:rStyle w:val="s0"/>
        </w:rPr>
        <w:t>орядок проведения проверки контролирующего органа в связи с отказом иностранной компанией от налогового резидентства устанавливается центральным органом исполнительной власти, который обеспечивает формирование и реализует государственную финансовую политик</w:t>
      </w:r>
      <w:r>
        <w:rPr>
          <w:rStyle w:val="s0"/>
        </w:rPr>
        <w:t>у.</w:t>
      </w:r>
    </w:p>
    <w:p w:rsidR="00000000" w:rsidRDefault="00033594">
      <w:pPr>
        <w:pStyle w:val="pj"/>
      </w:pPr>
      <w:r>
        <w:rPr>
          <w:rStyle w:val="s0"/>
        </w:rPr>
        <w:t>Иностранная компания, получившая статус налогоплательщика - резидента, не признается контролируемой иностранной компанией.</w:t>
      </w:r>
    </w:p>
    <w:p w:rsidR="00000000" w:rsidRDefault="00033594">
      <w:pPr>
        <w:pStyle w:val="pj"/>
      </w:pPr>
      <w:r>
        <w:rPr>
          <w:rStyle w:val="s0"/>
        </w:rPr>
        <w:t>Юридическое лицо, признанное нерезидентом Украины в соответствии с международным договором Украины об избежании двойного налогообл</w:t>
      </w:r>
      <w:r>
        <w:rPr>
          <w:rStyle w:val="s0"/>
        </w:rPr>
        <w:t>ожения, автоматически признается плательщиком налога - нерезидентом.</w:t>
      </w:r>
    </w:p>
    <w:p w:rsidR="00000000" w:rsidRDefault="00033594">
      <w:pPr>
        <w:pStyle w:val="pj"/>
      </w:pPr>
      <w:r>
        <w:rPr>
          <w:rStyle w:val="s0"/>
        </w:rPr>
        <w:t>133.2. Плательщиками налога - нерезидентами являются:</w:t>
      </w:r>
    </w:p>
    <w:p w:rsidR="00000000" w:rsidRDefault="00033594">
      <w:pPr>
        <w:pStyle w:val="pj"/>
      </w:pPr>
      <w:r>
        <w:rPr>
          <w:rStyle w:val="s0"/>
        </w:rPr>
        <w:t>133.2.1. юридические лица, образованные в любой организационно-правовой форме и получают доходы с источником происхождения из Украины</w:t>
      </w:r>
      <w:r>
        <w:rPr>
          <w:rStyle w:val="s0"/>
        </w:rPr>
        <w:t>, за исключением учреждений и организаций, имеющих дипломатические привилегии или иммунитет согласно международным договорам Украины;</w:t>
      </w:r>
    </w:p>
    <w:p w:rsidR="00000000" w:rsidRDefault="00033594">
      <w:pPr>
        <w:pStyle w:val="pj"/>
      </w:pPr>
      <w:r>
        <w:rPr>
          <w:rStyle w:val="s0"/>
        </w:rPr>
        <w:t>133.2.2. нерезиденты, осуществляющие хозяйственную деятельность на территории Украины через постоянное представительство и</w:t>
      </w:r>
      <w:r>
        <w:rPr>
          <w:rStyle w:val="s0"/>
        </w:rPr>
        <w:t xml:space="preserve"> / или получающие доходы с источником происхождения из Украины, и другие нерезиденты, на которых возложена обязанность уплачивать налог в порядке, установленном настоящим разделом.</w:t>
      </w:r>
    </w:p>
    <w:p w:rsidR="00000000" w:rsidRDefault="00033594">
      <w:pPr>
        <w:pStyle w:val="pj"/>
      </w:pPr>
      <w:r>
        <w:rPr>
          <w:rStyle w:val="s0"/>
        </w:rPr>
        <w:t>133.3. Нерезидент становится на учет в контролирующем органе по местонахожд</w:t>
      </w:r>
      <w:r>
        <w:rPr>
          <w:rStyle w:val="s0"/>
        </w:rPr>
        <w:t>ению своего постоянного представительства до начала своей хозяйственной деятельности за такое представительство в порядке, установленном центральным органом исполнительной власти, который обеспечивает формирование и реализует государственную финансовую пол</w:t>
      </w:r>
      <w:r>
        <w:rPr>
          <w:rStyle w:val="s0"/>
        </w:rPr>
        <w:t>итику. Нерезидент, который начал хозяйственную деятельность через свое постоянное представительство в регистрации в контролирующем органе, считается уклоняющимся от налогообложения, а полученные им прибыли считаются скрытыми от налогообложения.</w:t>
      </w:r>
    </w:p>
    <w:p w:rsidR="00000000" w:rsidRDefault="00033594">
      <w:pPr>
        <w:pStyle w:val="pj"/>
      </w:pPr>
      <w:r>
        <w:rPr>
          <w:rStyle w:val="s0"/>
        </w:rPr>
        <w:t>Нерезиденты</w:t>
      </w:r>
      <w:r>
        <w:rPr>
          <w:rStyle w:val="s0"/>
        </w:rPr>
        <w:t>, действующие в соответствии с положениями Рамочного соглашения между Украиной и Европейским банком реконструкции и развития относительно деятельности Чернобыльского фонда «Укрытие» в Украине и Соглашения о гранте (Проект ядерной безопасности Чернобыльской</w:t>
      </w:r>
      <w:r>
        <w:rPr>
          <w:rStyle w:val="s0"/>
        </w:rPr>
        <w:t xml:space="preserve"> АЭС) между Европейским банком реконструкции и развития как Распорядителем средств, предоставленных согласно Грантом со Счета ядерной безопасности, Правительством Украины и Чернобыльской атомной электростанцией, могут осуществлять свою хозяйственную деятел</w:t>
      </w:r>
      <w:r>
        <w:rPr>
          <w:rStyle w:val="s0"/>
        </w:rPr>
        <w:t>ьность без регистрации в контролирующем органе.</w:t>
      </w:r>
    </w:p>
    <w:p w:rsidR="00000000" w:rsidRDefault="00033594">
      <w:pPr>
        <w:pStyle w:val="pj"/>
      </w:pPr>
      <w:r>
        <w:rPr>
          <w:rStyle w:val="s0"/>
        </w:rPr>
        <w:t>133.4. Не являются плательщиками налога неприбыльные предприятия, учреждения и организации в порядке и на условиях, установленных настоящим пунктом.</w:t>
      </w:r>
    </w:p>
    <w:p w:rsidR="00000000" w:rsidRDefault="00033594">
      <w:pPr>
        <w:pStyle w:val="pj"/>
      </w:pPr>
      <w:r>
        <w:rPr>
          <w:rStyle w:val="s0"/>
        </w:rPr>
        <w:t>133.4.1. Неприбыльным предприятием, учреждением и организац</w:t>
      </w:r>
      <w:r>
        <w:rPr>
          <w:rStyle w:val="s0"/>
        </w:rPr>
        <w:t>ией для целей налогообложения налогом на прибыль предприятий является предприятие, учреждение и организация (далее - неприбыльная организация), одновременно отвечает следующим требованиям:</w:t>
      </w:r>
    </w:p>
    <w:p w:rsidR="00000000" w:rsidRDefault="00033594">
      <w:pPr>
        <w:pStyle w:val="pj"/>
      </w:pPr>
      <w:r>
        <w:rPr>
          <w:rStyle w:val="s0"/>
        </w:rPr>
        <w:t>образована и зарегистрирована в порядке, определенном законом, регу</w:t>
      </w:r>
      <w:r>
        <w:rPr>
          <w:rStyle w:val="s0"/>
        </w:rPr>
        <w:t>лирующим деятельность соответствующей неприбыльной организации;</w:t>
      </w:r>
    </w:p>
    <w:p w:rsidR="00000000" w:rsidRDefault="00033594">
      <w:pPr>
        <w:pStyle w:val="pj"/>
      </w:pPr>
      <w:r>
        <w:rPr>
          <w:rStyle w:val="s0"/>
        </w:rPr>
        <w:t>учредительные документы которой (или учредительные документы организации высшего уровня, на основании которых действует некоммерческая организация в соответствии с законом) содержат запрет рас</w:t>
      </w:r>
      <w:r>
        <w:rPr>
          <w:rStyle w:val="s0"/>
        </w:rPr>
        <w:t>пределения полученных доходов (прибыли) или их части среди учредителей (участников в понимании Гражданского кодекса Украины), членов такой организации, работников (кроме оплаты их труда, начисления единого социального взноса), членов органов управления и д</w:t>
      </w:r>
      <w:r>
        <w:rPr>
          <w:rStyle w:val="s0"/>
        </w:rPr>
        <w:t>ругих связанных с ними лиц. Для целей настоящего абзаца нельзя считать распределением полученных доходов (прибыли) финансирование расходов, определенных подпунктом 133.4.2 этого пункта;</w:t>
      </w:r>
    </w:p>
    <w:p w:rsidR="00000000" w:rsidRDefault="00033594">
      <w:pPr>
        <w:pStyle w:val="pj"/>
      </w:pPr>
      <w:r>
        <w:rPr>
          <w:rStyle w:val="s0"/>
        </w:rPr>
        <w:t>учредительные документы которой (или учредительные документы организац</w:t>
      </w:r>
      <w:r>
        <w:rPr>
          <w:rStyle w:val="s0"/>
        </w:rPr>
        <w:t>ии высшего уровня, на основании которых действует некоммерческая организация в соответствии с законом) предусматривают передачу активов одной или нескольким неприбыльным организациям соответствующего вида другим юридическим лицам, осуществляющим негосударс</w:t>
      </w:r>
      <w:r>
        <w:rPr>
          <w:rStyle w:val="s0"/>
        </w:rPr>
        <w:t>твенное пенсионное обеспечение в соответствии с законом (для негосударственных пенсионных фондов) или зачисления в доход бюджета в случае прекращения юридического лица (в результате его ликвидации, слияния, разделения, присоединения или преобразования). По</w:t>
      </w:r>
      <w:r>
        <w:rPr>
          <w:rStyle w:val="s0"/>
        </w:rPr>
        <w:t>ложения настоящего абзаца не распространяется на объединения и ассоциации объединений совладельцев многоквартирных домов и жилищно-строительные кооперативы;</w:t>
      </w:r>
    </w:p>
    <w:p w:rsidR="00000000" w:rsidRDefault="00033594">
      <w:pPr>
        <w:pStyle w:val="pj"/>
      </w:pPr>
      <w:r>
        <w:rPr>
          <w:rStyle w:val="s0"/>
        </w:rPr>
        <w:t>внесена контролирующим органом в Реестр неприбыльных учреждений и организаций.</w:t>
      </w:r>
    </w:p>
    <w:p w:rsidR="00000000" w:rsidRDefault="00033594">
      <w:pPr>
        <w:pStyle w:val="pj"/>
      </w:pPr>
      <w:r>
        <w:rPr>
          <w:rStyle w:val="s0"/>
        </w:rPr>
        <w:t>Положение абзацев тр</w:t>
      </w:r>
      <w:r>
        <w:rPr>
          <w:rStyle w:val="s0"/>
        </w:rPr>
        <w:t>етьего и четвертого этого подпункта относительно требований наличии учредительных документов не распространяются на бюджетные учреждения.</w:t>
      </w:r>
    </w:p>
    <w:p w:rsidR="00000000" w:rsidRDefault="00033594">
      <w:pPr>
        <w:pStyle w:val="pj"/>
      </w:pPr>
      <w:r>
        <w:rPr>
          <w:rStyle w:val="s0"/>
        </w:rPr>
        <w:t>Зарегистрированные учреждения и организации (новообразованные), которые подали в установленном порядке документы для в</w:t>
      </w:r>
      <w:r>
        <w:rPr>
          <w:rStyle w:val="s0"/>
        </w:rPr>
        <w:t>несения в Реестр неприбыльных учреждений и организаций во время или в течение 10 дней со дня государственной регистрации создания юридического лица и которые по результатам рассмотрения этих документов внесены в Реестр неприбыльных учреждений и организаций</w:t>
      </w:r>
      <w:r>
        <w:rPr>
          <w:rStyle w:val="s0"/>
        </w:rPr>
        <w:t>, для целей обложения налогом на прибыль предприятий считаются неприбыльными организациями со дня государственной регистрации создания юридического лица.</w:t>
      </w:r>
    </w:p>
    <w:p w:rsidR="00000000" w:rsidRDefault="00033594">
      <w:pPr>
        <w:pStyle w:val="pj"/>
      </w:pPr>
      <w:r>
        <w:rPr>
          <w:rStyle w:val="s0"/>
        </w:rPr>
        <w:t>Учреждения и организации, которые во время или в течение 10 дней со дня государственной регистрации из</w:t>
      </w:r>
      <w:r>
        <w:rPr>
          <w:rStyle w:val="s0"/>
        </w:rPr>
        <w:t>менений в сведения о юридическом лице подали документы о внесении в Реестр неприбыльных учреждений и организаций и по результатам рассмотрения этих документов внесены в Реестр неприбыльных учреждений и организаций, для целей обложения налогом на прибыль пр</w:t>
      </w:r>
      <w:r>
        <w:rPr>
          <w:rStyle w:val="s0"/>
        </w:rPr>
        <w:t>едприятий считаются неприбыльными организациями со дня государственной регистрации изменений в сведения о юридическом лице.</w:t>
      </w:r>
    </w:p>
    <w:p w:rsidR="00000000" w:rsidRDefault="00033594">
      <w:pPr>
        <w:pStyle w:val="pj"/>
      </w:pPr>
      <w:r>
        <w:rPr>
          <w:rStyle w:val="s0"/>
        </w:rPr>
        <w:t>133.4.2. Доходы (прибыль) неприбыльной организации используются исключительно для финансирования расходов на содержание такой неприб</w:t>
      </w:r>
      <w:r>
        <w:rPr>
          <w:rStyle w:val="s0"/>
        </w:rPr>
        <w:t>ыльной организации, реализации цели (целей, задач) и направлений деятельности, определенных ее учредительными документами.</w:t>
      </w:r>
    </w:p>
    <w:p w:rsidR="00000000" w:rsidRDefault="00033594">
      <w:pPr>
        <w:pStyle w:val="pj"/>
      </w:pPr>
      <w:r>
        <w:rPr>
          <w:rStyle w:val="s0"/>
        </w:rPr>
        <w:t>Доходы неприбыльных религиозных организаций используются также для осуществления некоммерческой (благотворительной) деятельности, пре</w:t>
      </w:r>
      <w:r>
        <w:rPr>
          <w:rStyle w:val="s0"/>
        </w:rPr>
        <w:t>дусмотренной законом для религиозных организаций, в том числе предоставление гуманитарной помощи, осуществления благотворительной деятельности, милосердие.</w:t>
      </w:r>
    </w:p>
    <w:p w:rsidR="00000000" w:rsidRDefault="00033594">
      <w:pPr>
        <w:pStyle w:val="pj"/>
      </w:pPr>
      <w:r>
        <w:rPr>
          <w:rStyle w:val="s0"/>
        </w:rPr>
        <w:t xml:space="preserve">133.4.3. В случае несоблюдения некоммерческой организацией требований, определенных этим пунктом, а </w:t>
      </w:r>
      <w:r>
        <w:rPr>
          <w:rStyle w:val="s0"/>
        </w:rPr>
        <w:t>для религиозной организации - требований, определенных абзацем вторым подпункта 133.4.1 и подпунктом 133.4.2 этого пункта, такая неприбыльная организация обязана подать в срок, определенный для месячного налогового (отчетного) периода, отчет об использован</w:t>
      </w:r>
      <w:r>
        <w:rPr>
          <w:rStyle w:val="s0"/>
        </w:rPr>
        <w:t>ии доходов (прибылей) неприбыльной организации за период с начала года ( или с начала признания организации неприбыльной в установленном порядке, если такое признание произошло позже) по последний день месяца, в котором совершено такое нарушение, и отметит</w:t>
      </w:r>
      <w:r>
        <w:rPr>
          <w:rStyle w:val="s0"/>
        </w:rPr>
        <w:t>ь и уплатить сумму самостоятельно начисленного налогового обязательства по налогу на прибыль. Налоговое обязательство рассчитывается исходя из суммы операции (операций) нецелевого использования активов. Такая неприбыльная организация исключается контролиру</w:t>
      </w:r>
      <w:r>
        <w:rPr>
          <w:rStyle w:val="s0"/>
        </w:rPr>
        <w:t>ющим органом из Реестра неприбыльных учреждений и организаций и считается плательщиком налога на прибыль для целей налогообложения с первого дня месяца, следующего за месяцем, в котором совершено такое нарушение.</w:t>
      </w:r>
    </w:p>
    <w:p w:rsidR="00000000" w:rsidRDefault="00033594">
      <w:pPr>
        <w:pStyle w:val="pj"/>
      </w:pPr>
      <w:r>
        <w:rPr>
          <w:rStyle w:val="s0"/>
        </w:rPr>
        <w:t xml:space="preserve">За период с первого дня месяца, следующего </w:t>
      </w:r>
      <w:r>
        <w:rPr>
          <w:rStyle w:val="s0"/>
        </w:rPr>
        <w:t>за месяцем, в котором совершено такое нарушение, по 31 декабря налогового (отчетного) года такая неприбыльная организация обязана ежеквартально представлять в контролирующий орган налоговую декларацию по налогу на прибыль (с нарастающим итогом), платить на</w:t>
      </w:r>
      <w:r>
        <w:rPr>
          <w:rStyle w:val="s0"/>
        </w:rPr>
        <w:t>лог в срок, определенный для квартального периода и представлять финансовую отчетность в порядке, установленном для плательщиков налога на прибыль.</w:t>
      </w:r>
    </w:p>
    <w:p w:rsidR="00000000" w:rsidRDefault="00033594">
      <w:pPr>
        <w:pStyle w:val="pj"/>
      </w:pPr>
      <w:r>
        <w:rPr>
          <w:rStyle w:val="s0"/>
        </w:rPr>
        <w:t>Со следующего налогового (отчетного) года такая неприбыльная организация подает налоговую декларацию по нало</w:t>
      </w:r>
      <w:r>
        <w:rPr>
          <w:rStyle w:val="s0"/>
        </w:rPr>
        <w:t>гу на прибыль и финансовую отчетность и платит налог на прибыль в порядке, установленном настоящим разделом для плательщиков налога на прибыль.</w:t>
      </w:r>
    </w:p>
    <w:p w:rsidR="00000000" w:rsidRDefault="00033594">
      <w:pPr>
        <w:pStyle w:val="pj"/>
      </w:pPr>
      <w:r>
        <w:rPr>
          <w:rStyle w:val="s0"/>
        </w:rPr>
        <w:t>133.4.4. Установление контролирующим органом в соответствии с положениями настоящего Кодекса факта использования</w:t>
      </w:r>
      <w:r>
        <w:rPr>
          <w:rStyle w:val="s0"/>
        </w:rPr>
        <w:t xml:space="preserve"> неприбыльной организацией доходов (прибылей) для целей иных, чем предусмотренные подпунктом 133.4.2 настоящего пункта, или установление факта использования доходов (прибылей) неприбыльной организации с целью предоставления неправомерной выгоды при соверше</w:t>
      </w:r>
      <w:r>
        <w:rPr>
          <w:rStyle w:val="s0"/>
        </w:rPr>
        <w:t xml:space="preserve">нии уголовного правонарушения, предусмотренного </w:t>
      </w:r>
      <w:hyperlink r:id="rId218" w:anchor="sub_id=3690000" w:history="1">
        <w:r>
          <w:rPr>
            <w:rStyle w:val="a5"/>
            <w:color w:val="0000FF"/>
            <w:u w:val="single"/>
          </w:rPr>
          <w:t>статьями 369</w:t>
        </w:r>
      </w:hyperlink>
      <w:r>
        <w:rPr>
          <w:rStyle w:val="s0"/>
        </w:rPr>
        <w:t xml:space="preserve">, </w:t>
      </w:r>
      <w:hyperlink r:id="rId219" w:anchor="sub_id=369020000" w:history="1">
        <w:r>
          <w:rPr>
            <w:rStyle w:val="a5"/>
            <w:color w:val="0000FF"/>
            <w:u w:val="single"/>
          </w:rPr>
          <w:t xml:space="preserve">369 </w:t>
        </w:r>
        <w:r>
          <w:rPr>
            <w:rStyle w:val="a5"/>
            <w:color w:val="0000FF"/>
            <w:u w:val="single"/>
            <w:vertAlign w:val="superscript"/>
          </w:rPr>
          <w:t>2</w:t>
        </w:r>
      </w:hyperlink>
      <w:r>
        <w:rPr>
          <w:rStyle w:val="s0"/>
        </w:rPr>
        <w:t xml:space="preserve"> </w:t>
      </w:r>
      <w:r>
        <w:rPr>
          <w:rStyle w:val="s0"/>
        </w:rPr>
        <w:t>Уголовного кодекса Украины, прямо или косвенно (через третьих лиц), независимо от размера неправомерной выгоды, является основанием для исключения такой организации из Реестра неприбыльных учреждений и организаций и начисления налогового обязательства по н</w:t>
      </w:r>
      <w:r>
        <w:rPr>
          <w:rStyle w:val="s0"/>
        </w:rPr>
        <w:t>алогу на прибыль предприятий, штрафных санкций и пени в соответствии с настоящим Кодексом. Налоговые обязательства, штрафные санкции и пеня начисляются начиная с первого числа месяца, в котором совершено такое нарушение.</w:t>
      </w:r>
    </w:p>
    <w:p w:rsidR="00000000" w:rsidRDefault="00033594">
      <w:pPr>
        <w:pStyle w:val="pj"/>
      </w:pPr>
      <w:r>
        <w:rPr>
          <w:rStyle w:val="s0"/>
        </w:rPr>
        <w:t xml:space="preserve">133.4.4 </w:t>
      </w:r>
      <w:r>
        <w:rPr>
          <w:rStyle w:val="s0"/>
          <w:vertAlign w:val="superscript"/>
        </w:rPr>
        <w:t>1</w:t>
      </w:r>
      <w:r>
        <w:rPr>
          <w:rStyle w:val="s0"/>
        </w:rPr>
        <w:t>. Выплата компенсаций и др</w:t>
      </w:r>
      <w:r>
        <w:rPr>
          <w:rStyle w:val="s0"/>
        </w:rPr>
        <w:t xml:space="preserve">угих выплат (в том числе тех, что являются дополнительным благом) в пользу работников благотворительной организации не является основанием для исключения такой благотворительной организации из Реестра неприбыльных учреждений и организаций, при условии что </w:t>
      </w:r>
      <w:r>
        <w:rPr>
          <w:rStyle w:val="s0"/>
        </w:rPr>
        <w:t xml:space="preserve">такие компенсации и другие выплаты связаны с реализацией целей и задач такой благотворительной организации и предусмотрены ее учредительными документами и/или организационно-распорядительными документами и не противоречат </w:t>
      </w:r>
      <w:hyperlink r:id="rId220" w:history="1">
        <w:r>
          <w:rPr>
            <w:rStyle w:val="a5"/>
            <w:color w:val="0000FF"/>
            <w:u w:val="single"/>
          </w:rPr>
          <w:t>Закону</w:t>
        </w:r>
      </w:hyperlink>
      <w:r>
        <w:rPr>
          <w:rStyle w:val="s0"/>
        </w:rPr>
        <w:t xml:space="preserve"> Украины «О благотворительной деятельности и благотворительных организациях». Размер таких компенсаций и других выплат в налоговом (отчетном) году не должен превышать 25 процентов суммы понесенных административных расхо</w:t>
      </w:r>
      <w:r>
        <w:rPr>
          <w:rStyle w:val="s0"/>
        </w:rPr>
        <w:t>дов такой благотворительной организации за налоговый (отчетный) год.</w:t>
      </w:r>
    </w:p>
    <w:p w:rsidR="00000000" w:rsidRDefault="00033594">
      <w:pPr>
        <w:pStyle w:val="pj"/>
      </w:pPr>
      <w:r>
        <w:rPr>
          <w:rStyle w:val="s0"/>
        </w:rPr>
        <w:t>133.4.5. Порядок ведения Реестра неприбыльных учреждений и организаций, включение неприбыльных предприятий, учреждений и организаций в Реестр и исключения из Реестра устанавливает Кабинет</w:t>
      </w:r>
      <w:r>
        <w:rPr>
          <w:rStyle w:val="s0"/>
        </w:rPr>
        <w:t xml:space="preserve"> Министров Украины.</w:t>
      </w:r>
    </w:p>
    <w:p w:rsidR="00000000" w:rsidRDefault="00033594">
      <w:pPr>
        <w:pStyle w:val="pj"/>
      </w:pPr>
      <w:r>
        <w:rPr>
          <w:rStyle w:val="s0"/>
        </w:rPr>
        <w:t>133.4.6. Неприбыльным организациям, которые отвечают требованиям этого пункта и не являются плательщиками налога, в частности, могут быть отнесены:</w:t>
      </w:r>
    </w:p>
    <w:p w:rsidR="00000000" w:rsidRDefault="00033594">
      <w:pPr>
        <w:pStyle w:val="pj"/>
      </w:pPr>
      <w:r>
        <w:rPr>
          <w:rStyle w:val="s0"/>
        </w:rPr>
        <w:t>учреждения;</w:t>
      </w:r>
    </w:p>
    <w:p w:rsidR="00000000" w:rsidRDefault="00033594">
      <w:pPr>
        <w:pStyle w:val="pj"/>
      </w:pPr>
      <w:r>
        <w:rPr>
          <w:rStyle w:val="s0"/>
        </w:rPr>
        <w:t>общественные объединения, политические партии, творческие союзы, религиозные организации, благотворительные организации, пенсионные фонды;</w:t>
      </w:r>
    </w:p>
    <w:p w:rsidR="00000000" w:rsidRDefault="00033594">
      <w:pPr>
        <w:pStyle w:val="pj"/>
      </w:pPr>
      <w:r>
        <w:rPr>
          <w:rStyle w:val="s0"/>
        </w:rPr>
        <w:t>союзы, ассоциации и другие объединения юридических лиц;</w:t>
      </w:r>
    </w:p>
    <w:p w:rsidR="00000000" w:rsidRDefault="00033594">
      <w:pPr>
        <w:pStyle w:val="pj"/>
      </w:pPr>
      <w:r>
        <w:rPr>
          <w:rStyle w:val="s0"/>
        </w:rPr>
        <w:t>жилищно-строительные кооперативы (с первого числа месяца, сле</w:t>
      </w:r>
      <w:r>
        <w:rPr>
          <w:rStyle w:val="s0"/>
        </w:rPr>
        <w:t xml:space="preserve">дующего за месяцем, в котором в соответствии с законом осуществлено принятия в эксплуатацию законченного строительством жилого дома и такой жилой дом сооружался или приобретаемого жилищно-строительным (жилищным) кооперативом), дачные (дачно-строительные), </w:t>
      </w:r>
      <w:r>
        <w:rPr>
          <w:rStyle w:val="s0"/>
        </w:rPr>
        <w:t>садоводческие и гаражные (гаражно-строительные) кооперативы (товарищества);</w:t>
      </w:r>
    </w:p>
    <w:p w:rsidR="00000000" w:rsidRDefault="00033594">
      <w:pPr>
        <w:pStyle w:val="pj"/>
      </w:pPr>
      <w:r>
        <w:rPr>
          <w:rStyle w:val="s0"/>
        </w:rPr>
        <w:t>ОСМД, ассоциации владельцев жилых домов;</w:t>
      </w:r>
    </w:p>
    <w:p w:rsidR="00000000" w:rsidRDefault="00033594">
      <w:pPr>
        <w:pStyle w:val="pj"/>
      </w:pPr>
      <w:r>
        <w:rPr>
          <w:rStyle w:val="s0"/>
        </w:rPr>
        <w:t>профессиональные союзы, их объединения и организации профсоюзов, а также организации работодателей и их объединения;</w:t>
      </w:r>
    </w:p>
    <w:p w:rsidR="00000000" w:rsidRDefault="00033594">
      <w:pPr>
        <w:pStyle w:val="pj"/>
      </w:pPr>
      <w:r>
        <w:rPr>
          <w:rStyle w:val="s0"/>
        </w:rPr>
        <w:t>сельскохозяйственные о</w:t>
      </w:r>
      <w:r>
        <w:rPr>
          <w:rStyle w:val="s0"/>
        </w:rPr>
        <w:t>бслуживающие кооперативы, кооперативные объединения сельскохозяйственных обслуживающих кооперативов;</w:t>
      </w:r>
    </w:p>
    <w:p w:rsidR="00000000" w:rsidRDefault="00033594">
      <w:pPr>
        <w:pStyle w:val="pj"/>
      </w:pPr>
      <w:r>
        <w:rPr>
          <w:rStyle w:val="s0"/>
        </w:rPr>
        <w:t>другие юридические лица, деятельность которых соответствует требованиям этого пункта.</w:t>
      </w:r>
    </w:p>
    <w:p w:rsidR="00000000" w:rsidRDefault="00033594">
      <w:pPr>
        <w:pStyle w:val="pj"/>
      </w:pPr>
      <w:r>
        <w:rPr>
          <w:rStyle w:val="s0"/>
        </w:rPr>
        <w:t>133.4.7. Для неприбыльных организаций, которые отвечают требованиям э</w:t>
      </w:r>
      <w:r>
        <w:rPr>
          <w:rStyle w:val="s0"/>
        </w:rPr>
        <w:t>того пункта и внесены в Реестр неприбыльных учреждений и организаций, устанавливается годовой налоговый (отчетный) период, за исключением случаев, предусмотренных подпунктом 133.4.3 этого пункта.</w:t>
      </w:r>
    </w:p>
    <w:p w:rsidR="00000000" w:rsidRDefault="00033594">
      <w:pPr>
        <w:pStyle w:val="pj"/>
      </w:pPr>
      <w:r>
        <w:rPr>
          <w:rStyle w:val="s0"/>
        </w:rPr>
        <w:t>133.5. Не являются плательщиками налога субъекты хозяйствова</w:t>
      </w:r>
      <w:r>
        <w:rPr>
          <w:rStyle w:val="s0"/>
        </w:rPr>
        <w:t xml:space="preserve">ния, применяющие упрощенную систему налогообложения, учета и отчетности, определенные </w:t>
      </w:r>
      <w:hyperlink w:anchor="sub2900000" w:history="1">
        <w:r>
          <w:rPr>
            <w:rStyle w:val="a4"/>
          </w:rPr>
          <w:t>главой 1 раздела XIV</w:t>
        </w:r>
      </w:hyperlink>
      <w:r>
        <w:rPr>
          <w:rStyle w:val="s0"/>
        </w:rPr>
        <w:t xml:space="preserve"> этого Кодекса, кроме случаев, предусмотренных абзацами вторым и третьим подпункта 133.1.1 и подпункта 133.1.4 пункта</w:t>
      </w:r>
      <w:r>
        <w:rPr>
          <w:rStyle w:val="s0"/>
        </w:rPr>
        <w:t xml:space="preserve"> 133.1 этой статьи.</w:t>
      </w:r>
    </w:p>
    <w:p w:rsidR="00000000" w:rsidRDefault="00033594">
      <w:pPr>
        <w:pStyle w:val="pj"/>
      </w:pPr>
      <w:r>
        <w:rPr>
          <w:rStyle w:val="s0"/>
        </w:rPr>
        <w:t xml:space="preserve">133.6. Национальный банк Украины осуществляет расчеты с Государственным бюджетом Украины в соответствии с </w:t>
      </w:r>
      <w:hyperlink r:id="rId221" w:history="1">
        <w:r>
          <w:rPr>
            <w:rStyle w:val="a5"/>
            <w:color w:val="0000FF"/>
            <w:u w:val="single"/>
          </w:rPr>
          <w:t>Законом</w:t>
        </w:r>
      </w:hyperlink>
      <w:r>
        <w:rPr>
          <w:rStyle w:val="s0"/>
        </w:rPr>
        <w:t xml:space="preserve"> Украины «О Национальном банке Украины».</w:t>
      </w:r>
    </w:p>
    <w:p w:rsidR="00000000" w:rsidRDefault="00033594">
      <w:pPr>
        <w:pStyle w:val="pj"/>
        <w:ind w:left="1200" w:hanging="800"/>
      </w:pPr>
      <w:r>
        <w:t> </w:t>
      </w:r>
    </w:p>
    <w:p w:rsidR="00000000" w:rsidRDefault="00033594">
      <w:pPr>
        <w:pStyle w:val="pj"/>
        <w:ind w:left="1200" w:hanging="800"/>
      </w:pPr>
      <w:bookmarkStart w:id="161" w:name="SUB1340000"/>
      <w:bookmarkEnd w:id="161"/>
      <w:r>
        <w:rPr>
          <w:rStyle w:val="s1"/>
        </w:rPr>
        <w:t>Статья 134. Объ</w:t>
      </w:r>
      <w:r>
        <w:rPr>
          <w:rStyle w:val="s1"/>
        </w:rPr>
        <w:t>ект налогообложения</w:t>
      </w:r>
    </w:p>
    <w:p w:rsidR="00000000" w:rsidRDefault="00033594">
      <w:pPr>
        <w:pStyle w:val="pj"/>
      </w:pPr>
      <w:r>
        <w:rPr>
          <w:rStyle w:val="s0"/>
        </w:rPr>
        <w:t>134.1. Объектом налогообложения являются:</w:t>
      </w:r>
    </w:p>
    <w:p w:rsidR="00000000" w:rsidRDefault="00033594">
      <w:pPr>
        <w:pStyle w:val="pj"/>
      </w:pPr>
      <w:r>
        <w:rPr>
          <w:rStyle w:val="s0"/>
        </w:rPr>
        <w:t xml:space="preserve">134.1.1. прибыль с источником происхождения из Украины и за ее пределами, которая определяется путем корректировки (увеличение или уменьшение) финансового результата до налогообложения (прибыли </w:t>
      </w:r>
      <w:r>
        <w:rPr>
          <w:rStyle w:val="s0"/>
        </w:rPr>
        <w:t>или убытка), определенного в финансовой отчетности предприятия в соответствии с национальными положениями (стандартами) бухгалтерского учета или международных стандартов финансовой отчетности, на разницы, которые определены соответствующими положениями нас</w:t>
      </w:r>
      <w:r>
        <w:rPr>
          <w:rStyle w:val="s0"/>
        </w:rPr>
        <w:t>тоящего Кодекса.</w:t>
      </w:r>
    </w:p>
    <w:p w:rsidR="00000000" w:rsidRDefault="00033594">
      <w:pPr>
        <w:pStyle w:val="pj"/>
      </w:pPr>
      <w:r>
        <w:rPr>
          <w:rStyle w:val="s0"/>
        </w:rPr>
        <w:t>Если в соответствии с настоящей главой предусмотрено осуществление корректировки путем увеличения финансового результата до налогообложения, то в этом случае происходит:</w:t>
      </w:r>
    </w:p>
    <w:p w:rsidR="00000000" w:rsidRDefault="00033594">
      <w:pPr>
        <w:pStyle w:val="pj"/>
      </w:pPr>
      <w:r>
        <w:rPr>
          <w:rStyle w:val="s0"/>
        </w:rPr>
        <w:t>уменьшение отрицательного значения финансового результата до налогооб</w:t>
      </w:r>
      <w:r>
        <w:rPr>
          <w:rStyle w:val="s0"/>
        </w:rPr>
        <w:t>ложения (убытка);</w:t>
      </w:r>
    </w:p>
    <w:p w:rsidR="00000000" w:rsidRDefault="00033594">
      <w:pPr>
        <w:pStyle w:val="pj"/>
      </w:pPr>
      <w:r>
        <w:rPr>
          <w:rStyle w:val="s0"/>
        </w:rPr>
        <w:t>увеличение положительного значения финансового результата до налогообложения (прибыли).</w:t>
      </w:r>
    </w:p>
    <w:p w:rsidR="00000000" w:rsidRDefault="00033594">
      <w:pPr>
        <w:pStyle w:val="pj"/>
      </w:pPr>
      <w:r>
        <w:rPr>
          <w:rStyle w:val="s0"/>
        </w:rPr>
        <w:t>Если в соответствии с настоящей главой предусмотрено осуществление корректировки путем уменьшения финансового результата до налогообложения, то в этом</w:t>
      </w:r>
      <w:r>
        <w:rPr>
          <w:rStyle w:val="s0"/>
        </w:rPr>
        <w:t xml:space="preserve"> случае происходит:</w:t>
      </w:r>
    </w:p>
    <w:p w:rsidR="00000000" w:rsidRDefault="00033594">
      <w:pPr>
        <w:pStyle w:val="pj"/>
      </w:pPr>
      <w:r>
        <w:rPr>
          <w:rStyle w:val="s0"/>
        </w:rPr>
        <w:t>увеличение отрицательного значения финансового результата до налогообложения (убытка);</w:t>
      </w:r>
    </w:p>
    <w:p w:rsidR="00000000" w:rsidRDefault="00033594">
      <w:pPr>
        <w:pStyle w:val="pj"/>
      </w:pPr>
      <w:r>
        <w:rPr>
          <w:rStyle w:val="s0"/>
        </w:rPr>
        <w:t>уменьшение положительного значения финансового результата до налогообложения (прибыли).</w:t>
      </w:r>
    </w:p>
    <w:p w:rsidR="00000000" w:rsidRDefault="00033594">
      <w:pPr>
        <w:pStyle w:val="pj"/>
      </w:pPr>
      <w:r>
        <w:rPr>
          <w:rStyle w:val="s0"/>
        </w:rPr>
        <w:t>Для налогоплательщиков, у которых годовой доход от любой деят</w:t>
      </w:r>
      <w:r>
        <w:rPr>
          <w:rStyle w:val="s0"/>
        </w:rPr>
        <w:t>ельности (за вычетом косвенных налогов), определенный по правилам бухгалтерского учета, за последний годовой отчетный период не превышает 40 миллионов гривен, объект налогообложения может определяться без корректировки финансового результата до налогооблож</w:t>
      </w:r>
      <w:r>
        <w:rPr>
          <w:rStyle w:val="s0"/>
        </w:rPr>
        <w:t xml:space="preserve">ения на все разницы (кроме отрицательного значения объекта налогообложения прошлых налоговых (отчетных) лет и корректировок, определенных подпунктом 140.4.8 пункта 140.4, подпунктом 140.5.16 пункта 140.5, пунктом 140.6 </w:t>
      </w:r>
      <w:hyperlink w:anchor="sub1400000" w:history="1">
        <w:r>
          <w:rPr>
            <w:rStyle w:val="a5"/>
            <w:color w:val="0000FF"/>
            <w:u w:val="single"/>
          </w:rPr>
          <w:t>стат</w:t>
        </w:r>
        <w:r>
          <w:rPr>
            <w:rStyle w:val="a5"/>
            <w:color w:val="0000FF"/>
            <w:u w:val="single"/>
          </w:rPr>
          <w:t>ьи 140</w:t>
        </w:r>
      </w:hyperlink>
      <w:r>
        <w:rPr>
          <w:rStyle w:val="s0"/>
        </w:rPr>
        <w:t xml:space="preserve"> настоящего Кодекса), определенные в соответствии с положениями настоящего раздела. Плательщик налога, у которого годовой доход (за вычетом косвенных налогов), определенный по правилам бухгалтерского учета, за последний годовой отчетный период не пре</w:t>
      </w:r>
      <w:r>
        <w:rPr>
          <w:rStyle w:val="s0"/>
        </w:rPr>
        <w:t>вышает 40 миллионов гривен, имеет право принять решение о неприменении корректировки финансового результата до налогообложения на все разницы (кроме отрицательного значения объекта налогообложения прошлых налоговых (отчетных) лет и корректировок, определен</w:t>
      </w:r>
      <w:r>
        <w:rPr>
          <w:rStyle w:val="s0"/>
        </w:rPr>
        <w:t>ных подпунктом 140.4.8 пункта 140.4, подпунктом 140.5.16 пункта 140.5, пунктом 140.6 статьи 140 настоящего Кодекса), определенные в соответствии с положениями настоящего раздела, не более одного раза в течение непрерывной совокупности лет, в каждом из кото</w:t>
      </w:r>
      <w:r>
        <w:rPr>
          <w:rStyle w:val="s0"/>
        </w:rPr>
        <w:t>рых выполняется указанный критерий относительно размера дохода. О принятом решении налогоплательщик отмечает в налоговой отчетности по этому налогу, которая подается за первый год такой непрерывной совокупности лет. В последующие годы такой совокупности ле</w:t>
      </w:r>
      <w:r>
        <w:rPr>
          <w:rStyle w:val="s0"/>
        </w:rPr>
        <w:t>т корректировки финансового результата также не применяются, кроме отрицательного значения объекта налогообложения прошлых налоговых (отчетных) лет и корректировок, определенных подпунктом 140.4.8 пункта 140.4, подпунктом 140.5.16 пункта 140.5, пунктом 140</w:t>
      </w:r>
      <w:r>
        <w:rPr>
          <w:rStyle w:val="s0"/>
        </w:rPr>
        <w:t>.6 статьи 140 настоящего Кодекса.</w:t>
      </w:r>
    </w:p>
    <w:p w:rsidR="00000000" w:rsidRDefault="00033594">
      <w:pPr>
        <w:pStyle w:val="pj"/>
      </w:pPr>
      <w:r>
        <w:rPr>
          <w:rStyle w:val="s0"/>
        </w:rPr>
        <w:t>Если у налогоплательщика, принявшего решение о неприменении корректировки финансового результата до налогообложения на все разницы (кроме отрицательного значения объекта налогообложения прошлых налоговых (отчетных) лет и к</w:t>
      </w:r>
      <w:r>
        <w:rPr>
          <w:rStyle w:val="s0"/>
        </w:rPr>
        <w:t>орректировок, определенных подпунктом 140.4.8 пункта 140.4, подпунктом 140.5.16 пункта 140.5, пунктом 140.6 статьи 140 настоящего Кодекса), определенные в соответствии с положениями настоящего раздела, В любом следующем году годовой доход (за вычетом косве</w:t>
      </w:r>
      <w:r>
        <w:rPr>
          <w:rStyle w:val="s0"/>
        </w:rPr>
        <w:t>нных налогов), определенный по правилам бухгалтерского учета, за последний годовой отчетный период превышает 40 миллионов гривен, такой налогоплательщик определяет объект налогообложения начиная с такого года путем корректировки финансового результата до н</w:t>
      </w:r>
      <w:r>
        <w:rPr>
          <w:rStyle w:val="s0"/>
        </w:rPr>
        <w:t>алогообложения на все разницы, определенные в соответствии с положениями настоящего раздела.</w:t>
      </w:r>
    </w:p>
    <w:p w:rsidR="00000000" w:rsidRDefault="00033594">
      <w:pPr>
        <w:pStyle w:val="pj"/>
      </w:pPr>
      <w:r>
        <w:rPr>
          <w:rStyle w:val="s0"/>
        </w:rPr>
        <w:t>Для целей настоящего подпункта к годовому доходу от любой деятельности, определенного по правилам бухгалтерского учета, включается доход (выручка) от реализации пр</w:t>
      </w:r>
      <w:r>
        <w:rPr>
          <w:rStyle w:val="s0"/>
        </w:rPr>
        <w:t>одукции (товаров, работ, услуг), другие операционные доходы, финансовые доходы и другие доходы.</w:t>
      </w:r>
    </w:p>
    <w:p w:rsidR="00000000" w:rsidRDefault="00033594">
      <w:pPr>
        <w:pStyle w:val="pj"/>
      </w:pPr>
      <w:r>
        <w:rPr>
          <w:rStyle w:val="s0"/>
        </w:rPr>
        <w:t xml:space="preserve">Плательщики налога на прибыль - производители сельскохозяйственной продукции, выбрали годовой отчетный период в соответствии с </w:t>
      </w:r>
      <w:hyperlink w:anchor="sub1370000" w:history="1">
        <w:r>
          <w:rPr>
            <w:rStyle w:val="a5"/>
            <w:color w:val="0000FF"/>
            <w:u w:val="single"/>
          </w:rPr>
          <w:t>подпунктом 137.4.1 пункта 137.4 статьи 137</w:t>
        </w:r>
      </w:hyperlink>
      <w:r>
        <w:rPr>
          <w:rStyle w:val="s0"/>
        </w:rPr>
        <w:t xml:space="preserve"> настоящего Кодекса, финансовый результат до налогообложения за отчетный период вычисляют путем уменьшения финансового результата до налогообложения за минувший отчетный год на финансовый результат до налогообложен</w:t>
      </w:r>
      <w:r>
        <w:rPr>
          <w:rStyle w:val="s0"/>
        </w:rPr>
        <w:t>ия за первое полугодие такого года и увеличение на финансовый результат до налогообложения за первое полугодие текущего отчетного года, которые определены в соответствии с национальными положениями (стандартами) бухгалтерского учета или международных станд</w:t>
      </w:r>
      <w:r>
        <w:rPr>
          <w:rStyle w:val="s0"/>
        </w:rPr>
        <w:t>артов финансовой отчетности.</w:t>
      </w:r>
    </w:p>
    <w:p w:rsidR="00000000" w:rsidRDefault="00033594">
      <w:pPr>
        <w:pStyle w:val="pj"/>
      </w:pPr>
      <w:r>
        <w:rPr>
          <w:rStyle w:val="s0"/>
        </w:rPr>
        <w:t xml:space="preserve">Для налогоплательщиков, определенных </w:t>
      </w:r>
      <w:hyperlink w:anchor="sub1330000" w:history="1">
        <w:r>
          <w:rPr>
            <w:rStyle w:val="a5"/>
            <w:color w:val="0000FF"/>
            <w:u w:val="single"/>
          </w:rPr>
          <w:t>подпунктом 133.1.5 пункта 133.1 статьи 133</w:t>
        </w:r>
      </w:hyperlink>
      <w:r>
        <w:rPr>
          <w:rStyle w:val="s0"/>
        </w:rPr>
        <w:t xml:space="preserve"> настоящего Кодекса, не являются объектом налогообложения прибыль с источником происхождения за пределами Украины.</w:t>
      </w:r>
    </w:p>
    <w:p w:rsidR="00000000" w:rsidRDefault="00033594">
      <w:pPr>
        <w:pStyle w:val="pj"/>
      </w:pPr>
      <w:r>
        <w:rPr>
          <w:rStyle w:val="s0"/>
        </w:rPr>
        <w:t>При определении объекта налогообложения согласно настоящему подпункту не учитываются расходы по результатам операций, осуществленных налогоплательщиком с целью предоставления неправомерной выгоды должностному лицу (в том числе должностному лицу иностранног</w:t>
      </w:r>
      <w:r>
        <w:rPr>
          <w:rStyle w:val="s0"/>
        </w:rPr>
        <w:t>о государства). В случае если такие расходы признаны плательщиком налога в налоговом (отчетном) периоде в соответствии с национальными положениями (стандартами) бухгалтерского учета или международными стандартами финансовой отчетности, при определении объе</w:t>
      </w:r>
      <w:r>
        <w:rPr>
          <w:rStyle w:val="s0"/>
        </w:rPr>
        <w:t xml:space="preserve">кта налогообложения осуществляется корректировка финансового результата до налогообложения с учетом положений </w:t>
      </w:r>
      <w:hyperlink w:anchor="sub1400000" w:history="1">
        <w:r>
          <w:rPr>
            <w:rStyle w:val="a5"/>
            <w:color w:val="0000FF"/>
            <w:u w:val="single"/>
          </w:rPr>
          <w:t>пункта 140.6 статьи 140</w:t>
        </w:r>
      </w:hyperlink>
      <w:r>
        <w:rPr>
          <w:rStyle w:val="s0"/>
        </w:rPr>
        <w:t xml:space="preserve"> настоящего Кодекса.</w:t>
      </w:r>
    </w:p>
    <w:p w:rsidR="00000000" w:rsidRDefault="00033594">
      <w:pPr>
        <w:pStyle w:val="pj"/>
      </w:pPr>
      <w:r>
        <w:rPr>
          <w:rStyle w:val="s0"/>
        </w:rPr>
        <w:t xml:space="preserve">134.1.2. доход по договорам страхования, определенный согласно подпункту 141.1.2 пункта 141.1 </w:t>
      </w:r>
      <w:hyperlink w:anchor="sub1410000" w:history="1">
        <w:r>
          <w:rPr>
            <w:rStyle w:val="a4"/>
          </w:rPr>
          <w:t>статьи 141</w:t>
        </w:r>
      </w:hyperlink>
      <w:r>
        <w:rPr>
          <w:rStyle w:val="s0"/>
        </w:rPr>
        <w:t xml:space="preserve"> настоящего Кодекса;</w:t>
      </w:r>
    </w:p>
    <w:p w:rsidR="00000000" w:rsidRDefault="00033594">
      <w:pPr>
        <w:pStyle w:val="pj"/>
      </w:pPr>
      <w:r>
        <w:rPr>
          <w:rStyle w:val="s0"/>
        </w:rPr>
        <w:t xml:space="preserve">134.1.3. доход (прибыль) нерезидента, подлежит налогообложению в соответствии с пунктом 141.4 </w:t>
      </w:r>
      <w:hyperlink w:anchor="sub1410000" w:history="1">
        <w:r>
          <w:rPr>
            <w:rStyle w:val="a4"/>
          </w:rPr>
          <w:t>статьи 141</w:t>
        </w:r>
      </w:hyperlink>
      <w:r>
        <w:rPr>
          <w:rStyle w:val="s0"/>
        </w:rPr>
        <w:t xml:space="preserve"> настоящего Кодекса, с источником происхождения из Украины;</w:t>
      </w:r>
    </w:p>
    <w:p w:rsidR="00000000" w:rsidRDefault="00033594">
      <w:pPr>
        <w:pStyle w:val="pj"/>
      </w:pPr>
      <w:r>
        <w:rPr>
          <w:rStyle w:val="s0"/>
        </w:rPr>
        <w:t xml:space="preserve">134.1.4. Доход субъектов, осуществляющих выпуск и проведение лотерей, подлежит налогообложению в соответствии с </w:t>
      </w:r>
      <w:hyperlink w:anchor="sub1410000" w:history="1">
        <w:r>
          <w:rPr>
            <w:rStyle w:val="a5"/>
            <w:color w:val="0000FF"/>
            <w:u w:val="single"/>
          </w:rPr>
          <w:t>пунктом 141.</w:t>
        </w:r>
        <w:r>
          <w:rPr>
            <w:rStyle w:val="a5"/>
            <w:color w:val="0000FF"/>
            <w:u w:val="single"/>
          </w:rPr>
          <w:t>8 статьи 141</w:t>
        </w:r>
      </w:hyperlink>
      <w:r>
        <w:rPr>
          <w:rStyle w:val="s0"/>
        </w:rPr>
        <w:t xml:space="preserve"> настоящего Кодекса;</w:t>
      </w:r>
    </w:p>
    <w:p w:rsidR="00000000" w:rsidRDefault="00033594">
      <w:pPr>
        <w:pStyle w:val="pj"/>
      </w:pPr>
      <w:r>
        <w:rPr>
          <w:rStyle w:val="s0"/>
        </w:rPr>
        <w:t>134.1.5. доход организаторов азартных игр, полученный от деятельности в сфере организации и проведения азартных игр, кроме дохода, полученного от организации и проведения азартных игр в залах игровых автоматов, уменьшенного</w:t>
      </w:r>
      <w:r>
        <w:rPr>
          <w:rStyle w:val="s0"/>
        </w:rPr>
        <w:t xml:space="preserve"> на сумму выплаченных выплат игроку, подлежит налогообложению в соответствии с пунктом 141.5 </w:t>
      </w:r>
      <w:hyperlink w:anchor="sub1410000" w:history="1">
        <w:r>
          <w:rPr>
            <w:rStyle w:val="a4"/>
          </w:rPr>
          <w:t>статьи 141</w:t>
        </w:r>
      </w:hyperlink>
      <w:r>
        <w:rPr>
          <w:rStyle w:val="s0"/>
        </w:rPr>
        <w:t xml:space="preserve"> настоящего Кодекса.</w:t>
      </w:r>
    </w:p>
    <w:p w:rsidR="00000000" w:rsidRDefault="00033594">
      <w:pPr>
        <w:pStyle w:val="pj"/>
      </w:pPr>
      <w:r>
        <w:rPr>
          <w:rStyle w:val="s0"/>
        </w:rPr>
        <w:t>134.1.6. Доход, полученный от организации и проведение азартных игр в залах игровых автоматов, подл</w:t>
      </w:r>
      <w:r>
        <w:rPr>
          <w:rStyle w:val="s0"/>
        </w:rPr>
        <w:t xml:space="preserve">ежит налогообложению согласно </w:t>
      </w:r>
      <w:hyperlink w:anchor="sub1410000" w:history="1">
        <w:r>
          <w:rPr>
            <w:rStyle w:val="a5"/>
            <w:color w:val="0000FF"/>
            <w:u w:val="single"/>
          </w:rPr>
          <w:t>пункту 141.5 статьи 141</w:t>
        </w:r>
      </w:hyperlink>
      <w:r>
        <w:rPr>
          <w:rStyle w:val="s0"/>
        </w:rPr>
        <w:t xml:space="preserve"> настоящего Кодекса.</w:t>
      </w:r>
    </w:p>
    <w:p w:rsidR="00000000" w:rsidRDefault="00033594">
      <w:pPr>
        <w:pStyle w:val="pj"/>
      </w:pPr>
      <w:r>
        <w:rPr>
          <w:rStyle w:val="s0"/>
        </w:rPr>
        <w:t xml:space="preserve">134.1.7. скорректированная прибыль контролируемой иностранной компании, определенный в соответствии со </w:t>
      </w:r>
      <w:hyperlink w:anchor="sub39020000" w:history="1">
        <w:r>
          <w:rPr>
            <w:rStyle w:val="a5"/>
            <w:color w:val="0000FF"/>
            <w:u w:val="single"/>
          </w:rPr>
          <w:t>статьей 39-2</w:t>
        </w:r>
      </w:hyperlink>
      <w:r>
        <w:rPr>
          <w:rStyle w:val="s0"/>
        </w:rPr>
        <w:t xml:space="preserve"> настоящего Кодекса.</w:t>
      </w:r>
    </w:p>
    <w:p w:rsidR="00000000" w:rsidRDefault="00033594">
      <w:pPr>
        <w:pStyle w:val="pj"/>
      </w:pPr>
      <w:r>
        <w:rPr>
          <w:rStyle w:val="s0"/>
        </w:rPr>
        <w:t>Такой объект налогообложения определяется отдельно от объектов налогообложения, определенных подпунктами 134.1.1-134.1.6 этого пункта.</w:t>
      </w:r>
    </w:p>
    <w:p w:rsidR="00000000" w:rsidRDefault="00033594">
      <w:pPr>
        <w:pStyle w:val="pj"/>
      </w:pPr>
      <w:r>
        <w:rPr>
          <w:rStyle w:val="s0"/>
        </w:rPr>
        <w:t>При наличии нескольких контролируемых иностранных компаний объект налогообложения определяется отдел</w:t>
      </w:r>
      <w:r>
        <w:rPr>
          <w:rStyle w:val="s0"/>
        </w:rPr>
        <w:t>ьно по каждой такой компании.</w:t>
      </w:r>
    </w:p>
    <w:p w:rsidR="00000000" w:rsidRDefault="00033594">
      <w:pPr>
        <w:pStyle w:val="pj"/>
      </w:pPr>
      <w:r>
        <w:rPr>
          <w:rStyle w:val="s0"/>
        </w:rPr>
        <w:t xml:space="preserve">134.1.8. операции резидентов Действие Сити - плательщиков налога на особых условиях, подлежащих налогообложению в соответствии с пунктом 135.2 статьи 135, пунктом 137.10 </w:t>
      </w:r>
      <w:hyperlink w:anchor="sub1370000" w:history="1">
        <w:r>
          <w:rPr>
            <w:rStyle w:val="a5"/>
            <w:color w:val="0000FF"/>
            <w:u w:val="single"/>
          </w:rPr>
          <w:t>статьи 137</w:t>
        </w:r>
      </w:hyperlink>
      <w:r>
        <w:rPr>
          <w:rStyle w:val="s0"/>
        </w:rPr>
        <w:t xml:space="preserve"> и пунктом 14</w:t>
      </w:r>
      <w:r>
        <w:rPr>
          <w:rStyle w:val="s0"/>
        </w:rPr>
        <w:t xml:space="preserve">1.9-1 </w:t>
      </w:r>
      <w:hyperlink w:anchor="sub1410000" w:history="1">
        <w:r>
          <w:rPr>
            <w:rStyle w:val="a5"/>
            <w:color w:val="0000FF"/>
            <w:u w:val="single"/>
          </w:rPr>
          <w:t>статьи 141</w:t>
        </w:r>
      </w:hyperlink>
      <w:r>
        <w:rPr>
          <w:rStyle w:val="s0"/>
        </w:rPr>
        <w:t xml:space="preserve"> настоящего Кодекса.</w:t>
      </w:r>
    </w:p>
    <w:p w:rsidR="00000000" w:rsidRDefault="00033594">
      <w:pPr>
        <w:pStyle w:val="pj"/>
        <w:ind w:left="1200" w:hanging="800"/>
      </w:pPr>
      <w:r>
        <w:rPr>
          <w:rStyle w:val="s1"/>
        </w:rPr>
        <w:t> </w:t>
      </w:r>
    </w:p>
    <w:p w:rsidR="00000000" w:rsidRDefault="00033594">
      <w:pPr>
        <w:pStyle w:val="pj"/>
        <w:ind w:left="1200" w:hanging="800"/>
      </w:pPr>
      <w:bookmarkStart w:id="162" w:name="SUB1350000"/>
      <w:bookmarkEnd w:id="162"/>
      <w:r>
        <w:rPr>
          <w:rStyle w:val="s1"/>
        </w:rPr>
        <w:t>Статья 135. База налогообложения</w:t>
      </w:r>
    </w:p>
    <w:p w:rsidR="00000000" w:rsidRDefault="00033594">
      <w:pPr>
        <w:pStyle w:val="pj"/>
      </w:pPr>
      <w:r>
        <w:rPr>
          <w:rStyle w:val="s0"/>
        </w:rPr>
        <w:t xml:space="preserve">135.1. Базой налогообложения является денежное выражение объекта налогообложения, определенного согласно </w:t>
      </w:r>
      <w:hyperlink w:anchor="sub1340000" w:history="1">
        <w:r>
          <w:rPr>
            <w:rStyle w:val="a4"/>
          </w:rPr>
          <w:t>статье 134</w:t>
        </w:r>
      </w:hyperlink>
      <w:r>
        <w:rPr>
          <w:rStyle w:val="s0"/>
        </w:rPr>
        <w:t xml:space="preserve"> </w:t>
      </w:r>
      <w:r>
        <w:rPr>
          <w:rStyle w:val="s0"/>
        </w:rPr>
        <w:t>настоящего Кодекса с учетом положений настоящего Кодекса.</w:t>
      </w:r>
    </w:p>
    <w:p w:rsidR="00000000" w:rsidRDefault="00033594">
      <w:pPr>
        <w:pStyle w:val="pj"/>
      </w:pPr>
      <w:r>
        <w:rPr>
          <w:rStyle w:val="s0"/>
        </w:rPr>
        <w:t>135.2. Базой налогообложения операций резидента Действие Сити - плательщика налога на особых условиях является денежное выражение объекта налогообложения, рассчитанного по правилам, определенным нас</w:t>
      </w:r>
      <w:r>
        <w:rPr>
          <w:rStyle w:val="s0"/>
        </w:rPr>
        <w:t xml:space="preserve">тоящим пунктом и подпунктом 141.9-1.3 пункта 141.9-1 </w:t>
      </w:r>
      <w:hyperlink w:anchor="sub1410000" w:history="1">
        <w:r>
          <w:rPr>
            <w:rStyle w:val="a5"/>
            <w:color w:val="0000FF"/>
            <w:u w:val="single"/>
          </w:rPr>
          <w:t>статьи 141</w:t>
        </w:r>
      </w:hyperlink>
      <w:r>
        <w:rPr>
          <w:rStyle w:val="s0"/>
        </w:rPr>
        <w:t xml:space="preserve"> настоящего Кодекса. В случае осуществления операций, являющихся объектом налогообложения, в форме, отличной от денежной, базой налогообложения является стоимос</w:t>
      </w:r>
      <w:r>
        <w:rPr>
          <w:rStyle w:val="s0"/>
        </w:rPr>
        <w:t>ть такой операции, определенная на уровне не ниже обычной цены.</w:t>
      </w:r>
    </w:p>
    <w:p w:rsidR="00000000" w:rsidRDefault="00033594">
      <w:pPr>
        <w:pStyle w:val="pj"/>
      </w:pPr>
      <w:r>
        <w:rPr>
          <w:rStyle w:val="s0"/>
        </w:rPr>
        <w:t>Такая база налогообложения операций резидента Действие Сити - плательщика налога на особых условиях определяется исходя из стоимости операции без уменьшения на сумму удержанного налога на дохо</w:t>
      </w:r>
      <w:r>
        <w:rPr>
          <w:rStyle w:val="s0"/>
        </w:rPr>
        <w:t>ды нерезидента.</w:t>
      </w:r>
    </w:p>
    <w:p w:rsidR="00000000" w:rsidRDefault="00033594">
      <w:pPr>
        <w:pStyle w:val="pj"/>
      </w:pPr>
      <w:r>
        <w:rPr>
          <w:rStyle w:val="s0"/>
        </w:rPr>
        <w:t>135.2.1. База налогообложения определяется как сумма:</w:t>
      </w:r>
    </w:p>
    <w:p w:rsidR="00000000" w:rsidRDefault="00033594">
      <w:pPr>
        <w:pStyle w:val="pj"/>
      </w:pPr>
      <w:r>
        <w:rPr>
          <w:rStyle w:val="s0"/>
        </w:rPr>
        <w:t>135.2.1.1. дивидендов, которые выплачиваются в пользу владельца корпоративных прав (кроме собственника корпоративных прав, являющегося резидентом Действие Сити - плательщиком налога на о</w:t>
      </w:r>
      <w:r>
        <w:rPr>
          <w:rStyle w:val="s0"/>
        </w:rPr>
        <w:t>собых условиях) в денежной форме и/или отличной от денежной форме, за исключением дивидендов, которые начисляются в пользу акционера/участника юридического лица - эмитента в виде акций (долей, паев), при условии, что такое начисление никоим образом не изме</w:t>
      </w:r>
      <w:r>
        <w:rPr>
          <w:rStyle w:val="s0"/>
        </w:rPr>
        <w:t>няет пропорций (долей) участия всех акционеров/участников в уставном капитале эмитента и в результате которого увеличивается уставный капитал эмитента на совокупную номинальную стоимость начисленных дивидендов.</w:t>
      </w:r>
    </w:p>
    <w:p w:rsidR="00000000" w:rsidRDefault="00033594">
      <w:pPr>
        <w:pStyle w:val="pj"/>
      </w:pPr>
      <w:r>
        <w:rPr>
          <w:rStyle w:val="s0"/>
        </w:rPr>
        <w:t>Положения настоящего подпункта не применяются</w:t>
      </w:r>
      <w:r>
        <w:rPr>
          <w:rStyle w:val="s0"/>
        </w:rPr>
        <w:t xml:space="preserve"> к суммам, которые для целей налогообложения приравниваются к дивидендам в соответствии с абзацев четвертого - шестого подпункта 14.1.49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135.2.1.2. средств и/или стоимости имущества,</w:t>
      </w:r>
      <w:r>
        <w:rPr>
          <w:rStyle w:val="s0"/>
        </w:rPr>
        <w:t xml:space="preserve"> которые возвращаются, которое возвращается) или выплачивается (передается) (в том числе сумма дивидендов, которые начислялись, но не выплачивались) собственнику корпоративных прав (акций, долей, паев), который не является резидентом Действие Сити - плател</w:t>
      </w:r>
      <w:r>
        <w:rPr>
          <w:rStyle w:val="s0"/>
        </w:rPr>
        <w:t>ьщиком налога на особых условиях, в связи с выходом такого собственника из состава участников/акционеров юридического лица - эмитента таких корпоративных прав (акций, долей, паев), ликвидацией такого юридического лица - эмитента, обратным выкупом резиденто</w:t>
      </w:r>
      <w:r>
        <w:rPr>
          <w:rStyle w:val="s0"/>
        </w:rPr>
        <w:t>м Действие Сити - плательщиком налога на особых условиях собственных корпоративных прав (акций, долей, паев) в сумме, превышающей:</w:t>
      </w:r>
    </w:p>
    <w:p w:rsidR="00000000" w:rsidRDefault="00033594">
      <w:pPr>
        <w:pStyle w:val="pj"/>
      </w:pPr>
      <w:r>
        <w:rPr>
          <w:rStyle w:val="s0"/>
        </w:rPr>
        <w:t>а) стоимость вклада, осуществленного учредителем, акционером или участником в уставный капитал юридического лица, являющегося</w:t>
      </w:r>
      <w:r>
        <w:rPr>
          <w:rStyle w:val="s0"/>
        </w:rPr>
        <w:t xml:space="preserve"> плательщиком налога. Стоимость взноса в уставный капитала, осуществленного за счет дивидендов, которые начисляются в пользу акционера/участника юридического лица - эмитента в виде акций (долей, паев) без фактической выплаты в пользу акционера/участника, п</w:t>
      </w:r>
      <w:r>
        <w:rPr>
          <w:rStyle w:val="s0"/>
        </w:rPr>
        <w:t>ри условии, что такое начисление никоим образом не изменяет пропорций (долей) участия всех акционеров/участников в уставном капитале эмитента, для целей применения этой нормы считается (определяется) равной нулю (кроме случаев, если сумма дохода, за счет к</w:t>
      </w:r>
      <w:r>
        <w:rPr>
          <w:rStyle w:val="s0"/>
        </w:rPr>
        <w:t>оторого начислены такие дивиденды, была облагаемое налогом на прибыль или из суммы таких дивидендов был уплачен авансовый взнос по налогу на прибыль). Если вклад был совершен в форме, отличной от денежной (кроме случае начисление дивидендов в пользу акцион</w:t>
      </w:r>
      <w:r>
        <w:rPr>
          <w:rStyle w:val="s0"/>
        </w:rPr>
        <w:t xml:space="preserve">ера/участника юридического лица - эмитента в виде акций (долей, паев), при условии, что такое начисление никоим образом не изменяет пропорций (долей) участия всех акционеров/участников в уставном капитале эмитента), стоимость такого вклада определяется на </w:t>
      </w:r>
      <w:r>
        <w:rPr>
          <w:rStyle w:val="s0"/>
        </w:rPr>
        <w:t>основании учредительных документов, а если такое определение не осуществляется, то считается, что стоимость такого взноса равен нулю;</w:t>
      </w:r>
    </w:p>
    <w:p w:rsidR="00000000" w:rsidRDefault="00033594">
      <w:pPr>
        <w:pStyle w:val="pj"/>
      </w:pPr>
      <w:r>
        <w:rPr>
          <w:rStyle w:val="s0"/>
        </w:rPr>
        <w:t>и/или</w:t>
      </w:r>
    </w:p>
    <w:p w:rsidR="00000000" w:rsidRDefault="00033594">
      <w:pPr>
        <w:pStyle w:val="pj"/>
      </w:pPr>
      <w:r>
        <w:rPr>
          <w:rStyle w:val="s0"/>
        </w:rPr>
        <w:t>б) стоимость приобретения акций (долей, паев). Стоимость приобретения акций (долей, паев) учитывается для расчета су</w:t>
      </w:r>
      <w:r>
        <w:rPr>
          <w:rStyle w:val="s0"/>
        </w:rPr>
        <w:t xml:space="preserve">ммы превышения в случае, если расчеты в денежной форме между сторонами купли-продажи, иного отчуждения таких акций (долей, паев) осуществлялись на территории Украины (в том числе если перевод средств был инициирован со счета, открытого в украинском банке, </w:t>
      </w:r>
      <w:r>
        <w:rPr>
          <w:rStyle w:val="s0"/>
        </w:rPr>
        <w:t xml:space="preserve">а его окончание произошло за границей или если перевод средств был инициирован за рубежом, а его завершение (зачисление средств) произошло на счет, открытый в украинском банке). Если расчеты в денежной форме между сторонами купли-продажи, иного отчуждения </w:t>
      </w:r>
      <w:r>
        <w:rPr>
          <w:rStyle w:val="s0"/>
        </w:rPr>
        <w:t>акций (долей, паев) осуществлялись не на территории Украины или если расчеты осуществлялись в форме, отличной от денежной, считается, что стоимость приобретения таких акций (долей, паев) равна нулю, кроме случаев, если стоимость соответствующей операции бы</w:t>
      </w:r>
      <w:r>
        <w:rPr>
          <w:rStyle w:val="s0"/>
        </w:rPr>
        <w:t>ла учтена при определении объекта налогообложения налогом на прибыль и/или объекта налогообложения налогом на доходы физических лиц. Для целей настоящего подпункта суммы денежных средств и/или стоимость имущества (в том числе стоимость взноса, стоимость пр</w:t>
      </w:r>
      <w:r>
        <w:rPr>
          <w:rStyle w:val="s0"/>
        </w:rPr>
        <w:t>иобретения акций (долей, паев), выраженные в иностранной валюте, пересчитываются в гривны по официальному курсу гривни к иностранной валюты, определенному Национальным банком Украины на день возврата (выплаты, передачи) средств и/или имущества собственнику</w:t>
      </w:r>
      <w:r>
        <w:rPr>
          <w:rStyle w:val="s0"/>
        </w:rPr>
        <w:t xml:space="preserve"> корпоративных прав.</w:t>
      </w:r>
    </w:p>
    <w:p w:rsidR="00000000" w:rsidRDefault="00033594">
      <w:pPr>
        <w:pStyle w:val="pj"/>
      </w:pPr>
      <w:r>
        <w:rPr>
          <w:rStyle w:val="s0"/>
        </w:rPr>
        <w:t>Положения настоящего подпункта не применяются к операциям по возврату (выплате, передаче) денежных средств и/или имущества в пользу владельца корпоративных прав - физического лица, если стоимость таких операций учитывается при определе</w:t>
      </w:r>
      <w:r>
        <w:rPr>
          <w:rStyle w:val="s0"/>
        </w:rPr>
        <w:t>нии объекта налогообложения налогом на доходы физических лиц по правилам пункта 170.2 статьи 170 настоящего Кодекса;</w:t>
      </w:r>
    </w:p>
    <w:p w:rsidR="00000000" w:rsidRDefault="00033594">
      <w:pPr>
        <w:pStyle w:val="pj"/>
      </w:pPr>
      <w:r>
        <w:rPr>
          <w:rStyle w:val="s0"/>
        </w:rPr>
        <w:t xml:space="preserve">135.2.1.2-1. средств и/или стоимости имущества, которые выплачиваются (передаваемого) лицу, которое не является резидентом Действие Сити - </w:t>
      </w:r>
      <w:r>
        <w:rPr>
          <w:rStyle w:val="s0"/>
        </w:rPr>
        <w:t>плательщиком налога на особых условиях, в связи с погашением или обратным выкупом резидентом Действие Сити - плательщиком налога на особых условиях ценных бумаг собственной эмиссии (кроме акций, указанных в подпункте 135.2.1.2 настоящего пункта) в сумме, п</w:t>
      </w:r>
      <w:r>
        <w:rPr>
          <w:rStyle w:val="s0"/>
        </w:rPr>
        <w:t>ревышающей стоимость приобретения таких ценных бумаг (в том числе при их первичном размещении). Стоимость приобретения ценных бумаг учитывается для расчета суммы превышения в случае, если расчеты в денежной форме между сторонами купли-продажи, другое отчуж</w:t>
      </w:r>
      <w:r>
        <w:rPr>
          <w:rStyle w:val="s0"/>
        </w:rPr>
        <w:t>дение таких ценных бумаг осуществлялись на территории Украины (в том числе если перевод средств был инициирован со счета, открытого в украинском банке, а его окончание произошло за границей или если перевод средств был инициирован за рубежом, а его заверше</w:t>
      </w:r>
      <w:r>
        <w:rPr>
          <w:rStyle w:val="s0"/>
        </w:rPr>
        <w:t>ние (зачисление средств) произошло на счет, открытый в украинском банке). Если расчеты в денежной форме между сторонами купли-продажи, иного отчуждения ценных бумаг совершались не на территории Украины или если расчеты осуществлялись в форме, отличной от д</w:t>
      </w:r>
      <w:r>
        <w:rPr>
          <w:rStyle w:val="s0"/>
        </w:rPr>
        <w:t>енежной, считается, что стоимость приобретения таких ценных бумаг равна нулю, кроме случаев, если стоимость соответствующей операции была учтена при определении объекта налогообложения налогом на прибыль и/или объекта налогообложения налогом на доходы физи</w:t>
      </w:r>
      <w:r>
        <w:rPr>
          <w:rStyle w:val="s0"/>
        </w:rPr>
        <w:t>ческих лиц.</w:t>
      </w:r>
    </w:p>
    <w:p w:rsidR="00000000" w:rsidRDefault="00033594">
      <w:pPr>
        <w:pStyle w:val="pj"/>
      </w:pPr>
      <w:r>
        <w:rPr>
          <w:rStyle w:val="s0"/>
        </w:rPr>
        <w:t>Для целей настоящего подпункта суммы денежных средств и/или стоимость имущества, выраженные в иностранной валюте, пересчитываются в гривны по официальному курсу гривны к иностранной валюты, определенному Национальным банком Украины на день выпл</w:t>
      </w:r>
      <w:r>
        <w:rPr>
          <w:rStyle w:val="s0"/>
        </w:rPr>
        <w:t>аты (передачи) средств и/или имущества лицу.</w:t>
      </w:r>
    </w:p>
    <w:p w:rsidR="00000000" w:rsidRDefault="00033594">
      <w:pPr>
        <w:pStyle w:val="pj"/>
      </w:pPr>
      <w:r>
        <w:rPr>
          <w:rStyle w:val="s0"/>
        </w:rPr>
        <w:t>Положения настоящего подпункта не применяются к операциям по выплате денежных средств и/или передачи имущества в пользу физического лица, если стоимость таких операций учитывается при определении объекта налогоо</w:t>
      </w:r>
      <w:r>
        <w:rPr>
          <w:rStyle w:val="s0"/>
        </w:rPr>
        <w:t xml:space="preserve">бложения налогом на доходы физических лиц по правилам пункта 170.2 </w:t>
      </w:r>
      <w:hyperlink w:anchor="sub1700000" w:history="1">
        <w:r>
          <w:rPr>
            <w:rStyle w:val="a5"/>
            <w:color w:val="0000FF"/>
            <w:u w:val="single"/>
          </w:rPr>
          <w:t>статьи 170</w:t>
        </w:r>
      </w:hyperlink>
      <w:r>
        <w:rPr>
          <w:rStyle w:val="s0"/>
        </w:rPr>
        <w:t xml:space="preserve"> настоящего Кодекса;</w:t>
      </w:r>
    </w:p>
    <w:p w:rsidR="00000000" w:rsidRDefault="00033594">
      <w:pPr>
        <w:pStyle w:val="pj"/>
      </w:pPr>
      <w:r>
        <w:rPr>
          <w:rStyle w:val="s0"/>
        </w:rPr>
        <w:t>135.2.1.3. средств и/или стоимости имущества, уплачиваемые (возвращается) в рамках совместной деятельности в сумме, превышающ</w:t>
      </w:r>
      <w:r>
        <w:rPr>
          <w:rStyle w:val="s0"/>
        </w:rPr>
        <w:t>ей сумму денежных средств и/или стоимость имущества, предоставленных (предоставленного) в совместную деятельность.</w:t>
      </w:r>
    </w:p>
    <w:p w:rsidR="00000000" w:rsidRDefault="00033594">
      <w:pPr>
        <w:pStyle w:val="pj"/>
      </w:pPr>
      <w:r>
        <w:rPr>
          <w:rStyle w:val="s0"/>
        </w:rPr>
        <w:t>Положения настоящего подпункта не применяются к средствам и/или стоимости имущества, уплачиваемые (возвращается) резиденту Действие Сити - пл</w:t>
      </w:r>
      <w:r>
        <w:rPr>
          <w:rStyle w:val="s0"/>
        </w:rPr>
        <w:t>ательщику налога на особых условиях.</w:t>
      </w:r>
    </w:p>
    <w:p w:rsidR="00000000" w:rsidRDefault="00033594">
      <w:pPr>
        <w:pStyle w:val="pj"/>
      </w:pPr>
      <w:r>
        <w:rPr>
          <w:rStyle w:val="s0"/>
        </w:rPr>
        <w:t>Для целей настоящего подпункта стоимостью имущества, предоставленного в совместную деятельность, является его денежная оценка, определенная по согласованию между участниками совместной деятельности и отраженная в первич</w:t>
      </w:r>
      <w:r>
        <w:rPr>
          <w:rStyle w:val="s0"/>
        </w:rPr>
        <w:t>ных документах и/или в договоре о совместной деятельности;</w:t>
      </w:r>
    </w:p>
    <w:p w:rsidR="00000000" w:rsidRDefault="00033594">
      <w:pPr>
        <w:pStyle w:val="pj"/>
      </w:pPr>
      <w:r>
        <w:rPr>
          <w:rStyle w:val="s0"/>
        </w:rPr>
        <w:t xml:space="preserve">135.2.1.4. средств, уплаченных в течение налогового (отчетного) периода на исполнение долговых обязательств (в значении пункта 140.1 </w:t>
      </w:r>
      <w:hyperlink w:anchor="sub1400000" w:history="1">
        <w:r>
          <w:rPr>
            <w:rStyle w:val="a5"/>
            <w:color w:val="0000FF"/>
            <w:u w:val="single"/>
          </w:rPr>
          <w:t>статьи 140</w:t>
        </w:r>
      </w:hyperlink>
      <w:r>
        <w:rPr>
          <w:rStyle w:val="s0"/>
        </w:rPr>
        <w:t xml:space="preserve"> </w:t>
      </w:r>
      <w:r>
        <w:rPr>
          <w:rStyle w:val="s0"/>
        </w:rPr>
        <w:t>данного Кодекса) в виде процентов (в том числе тех, что были включены в сумму основного долга (тела кредита), комиссий, других вознаграждений, возмещений, штрафов, пени, связанные с привлечением и/или использованием денежных средств в пользу лиц, которые н</w:t>
      </w:r>
      <w:r>
        <w:rPr>
          <w:rStyle w:val="s0"/>
        </w:rPr>
        <w:t>е являются резидентами Действие Сити - плательщиками налога на особых условиях.</w:t>
      </w:r>
    </w:p>
    <w:p w:rsidR="00000000" w:rsidRDefault="00033594">
      <w:pPr>
        <w:pStyle w:val="pj"/>
      </w:pPr>
      <w:r>
        <w:rPr>
          <w:rStyle w:val="s0"/>
        </w:rPr>
        <w:t>Положения настоящего пункта не применяются к суммам процентов (в том числе тех, что были включены в сумму основного долга (тела кредита), комиссий, других вознаграждений, возме</w:t>
      </w:r>
      <w:r>
        <w:rPr>
          <w:rStyle w:val="s0"/>
        </w:rPr>
        <w:t>щений, штрафов, пени, связанные с привлечением и/или использованием средств, выплаченных в пользу:</w:t>
      </w:r>
    </w:p>
    <w:p w:rsidR="00000000" w:rsidRDefault="00033594">
      <w:pPr>
        <w:pStyle w:val="pj"/>
      </w:pPr>
      <w:r>
        <w:rPr>
          <w:rStyle w:val="s0"/>
        </w:rPr>
        <w:t>а) нерезидентов (кроме случаев, если соответствующие операции осуществляются нерезидентом через постоянное представительство в Украине). Налогообложение таки</w:t>
      </w:r>
      <w:r>
        <w:rPr>
          <w:rStyle w:val="s0"/>
        </w:rPr>
        <w:t>х операций с нерезидентами регулируется нормами подпункта 135.2.1.5 настоящего подпункта;</w:t>
      </w:r>
    </w:p>
    <w:p w:rsidR="00000000" w:rsidRDefault="00033594">
      <w:pPr>
        <w:pStyle w:val="pj"/>
      </w:pPr>
      <w:r>
        <w:rPr>
          <w:rStyle w:val="s0"/>
        </w:rPr>
        <w:t>б) банков-резидентов;</w:t>
      </w:r>
    </w:p>
    <w:p w:rsidR="00000000" w:rsidRDefault="00033594">
      <w:pPr>
        <w:pStyle w:val="pj"/>
      </w:pPr>
      <w:r>
        <w:rPr>
          <w:rStyle w:val="s0"/>
        </w:rPr>
        <w:t xml:space="preserve">135.2.1.5. средств, уплаченных в течение налогового (отчетного) периода на исполнение долговых обязательств (в значении пункта 140.1 </w:t>
      </w:r>
      <w:hyperlink w:anchor="sub1400000" w:history="1">
        <w:r>
          <w:rPr>
            <w:rStyle w:val="a5"/>
            <w:color w:val="0000FF"/>
            <w:u w:val="single"/>
          </w:rPr>
          <w:t>статьи 140</w:t>
        </w:r>
      </w:hyperlink>
      <w:r>
        <w:rPr>
          <w:rStyle w:val="s2"/>
        </w:rPr>
        <w:t xml:space="preserve"> </w:t>
      </w:r>
      <w:r>
        <w:rPr>
          <w:rStyle w:val="s0"/>
        </w:rPr>
        <w:t>данного Кодекса) в виде процентов (в том числе тех, что были включены в сумму основного долга (тела кредита), комиссий, других вознаграждений, возмещений, штрафов, пени, связанные с привлечением и/или использованием средств</w:t>
      </w:r>
      <w:r>
        <w:rPr>
          <w:rStyle w:val="s0"/>
        </w:rPr>
        <w:t>:</w:t>
      </w:r>
    </w:p>
    <w:p w:rsidR="00000000" w:rsidRDefault="00033594">
      <w:pPr>
        <w:pStyle w:val="pj"/>
      </w:pPr>
      <w:r>
        <w:rPr>
          <w:rStyle w:val="s0"/>
        </w:rPr>
        <w:t>а) связанному лицу - нерезиденту; или</w:t>
      </w:r>
    </w:p>
    <w:p w:rsidR="00000000" w:rsidRDefault="00033594">
      <w:pPr>
        <w:pStyle w:val="pj"/>
      </w:pPr>
      <w:r>
        <w:rPr>
          <w:rStyle w:val="s0"/>
        </w:rPr>
        <w:t>б) нерезиденту, если совокупная сумма долговых обязательств (в значении пункта 140.1 статьи 140 настоящего Кодекса, включая начисленные, но не выплаченные проценты, штрафы и пени) резидента Действие Сити - плательщик</w:t>
      </w:r>
      <w:r>
        <w:rPr>
          <w:rStyle w:val="s0"/>
        </w:rPr>
        <w:t>а налога на особых условиях перед всеми нерезидентами превышает сумму его собственного капитала более чем в 3,5 раза.</w:t>
      </w:r>
    </w:p>
    <w:p w:rsidR="00000000" w:rsidRDefault="00033594">
      <w:pPr>
        <w:pStyle w:val="pj"/>
      </w:pPr>
      <w:r>
        <w:rPr>
          <w:rStyle w:val="s0"/>
        </w:rPr>
        <w:t>Такое превышение определяется по результатам налогового (отчетного) года, исходя из суммы долговых обязательств, указанных в абзаце первом</w:t>
      </w:r>
      <w:r>
        <w:rPr>
          <w:rStyle w:val="s0"/>
        </w:rPr>
        <w:t xml:space="preserve"> настоящего подпункта, и суммы собственного капитала, которая для целей настоящего подпункта определяется как среднее арифметическое значение соотношения таких долговых обязательств и собственного капитала на начало и конец налогового (отчетного) года.</w:t>
      </w:r>
    </w:p>
    <w:p w:rsidR="00000000" w:rsidRDefault="00033594">
      <w:pPr>
        <w:pStyle w:val="pj"/>
      </w:pPr>
      <w:r>
        <w:rPr>
          <w:rStyle w:val="s0"/>
        </w:rPr>
        <w:t>При расчете такого превышения не учитываются:</w:t>
      </w:r>
    </w:p>
    <w:p w:rsidR="00000000" w:rsidRDefault="00033594">
      <w:pPr>
        <w:pStyle w:val="pj"/>
      </w:pPr>
      <w:r>
        <w:rPr>
          <w:rStyle w:val="s0"/>
        </w:rPr>
        <w:t xml:space="preserve">суммы, полученные от международной финансовой организации, членом которой является Украина или в отношении которой Украина обязалась обеспечивать правовой режим, предоставляемый другим международным финансовым </w:t>
      </w:r>
      <w:r>
        <w:rPr>
          <w:rStyle w:val="s0"/>
        </w:rPr>
        <w:t>организациям или резидентам;</w:t>
      </w:r>
    </w:p>
    <w:p w:rsidR="00000000" w:rsidRDefault="00033594">
      <w:pPr>
        <w:pStyle w:val="pj"/>
      </w:pPr>
      <w:r>
        <w:rPr>
          <w:rStyle w:val="s0"/>
        </w:rPr>
        <w:t>суммы кредитов (займов), полученных под государственные гарантии по решению Кабинета Министров Украины;</w:t>
      </w:r>
    </w:p>
    <w:p w:rsidR="00000000" w:rsidRDefault="00033594">
      <w:pPr>
        <w:pStyle w:val="pj"/>
      </w:pPr>
      <w:r>
        <w:rPr>
          <w:rStyle w:val="s40"/>
        </w:rPr>
        <w:t>суммы долговых обязательств, возникших по операциям с нерезидентами, которые зарегистрированы в государствах (на территория</w:t>
      </w:r>
      <w:r>
        <w:rPr>
          <w:rStyle w:val="s40"/>
        </w:rPr>
        <w:t xml:space="preserve">х), включенных в перечень государств (территорий), утвержденный Кабинетом Министров Украины в соответствии с подпунктом 39.2.1.2 подпункта 39.2.1 пункта 39.2 </w:t>
      </w:r>
      <w:hyperlink w:anchor="sub390000" w:history="1">
        <w:r>
          <w:rPr>
            <w:rStyle w:val="a5"/>
            <w:color w:val="0000FF"/>
            <w:u w:val="single"/>
          </w:rPr>
          <w:t>статьи 39</w:t>
        </w:r>
      </w:hyperlink>
      <w:r>
        <w:rPr>
          <w:rStyle w:val="s40"/>
        </w:rPr>
        <w:t xml:space="preserve"> настоящего Кодекса, или которые являются резидентами эти</w:t>
      </w:r>
      <w:r>
        <w:rPr>
          <w:rStyle w:val="s40"/>
        </w:rPr>
        <w:t xml:space="preserve">х государств (территорий), а также с нерезидентами, организационно-правовая форма которых включена в перечень организационно-правовых форм, утвержденный Кабинетом Министров Украины в соответствии 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w:t>
      </w:r>
      <w:r>
        <w:rPr>
          <w:rStyle w:val="s0"/>
        </w:rPr>
        <w:t>;</w:t>
      </w:r>
    </w:p>
    <w:p w:rsidR="00000000" w:rsidRDefault="00033594">
      <w:pPr>
        <w:pStyle w:val="pj"/>
      </w:pPr>
      <w:r>
        <w:rPr>
          <w:rStyle w:val="s0"/>
        </w:rPr>
        <w:t xml:space="preserve">в) </w:t>
      </w:r>
      <w:r>
        <w:rPr>
          <w:rStyle w:val="s40"/>
        </w:rPr>
        <w:t>нерезидентам, зарегистрированным в государствах (на территориях), включенных в перечень государств (территорий), утвержденный Кабинетом Министров Украины в соответствии с подпунктом 39.2.1.2 подпунк</w:t>
      </w:r>
      <w:r>
        <w:rPr>
          <w:rStyle w:val="s40"/>
        </w:rPr>
        <w:t xml:space="preserve">та 39.2.1 пункта 39.2 </w:t>
      </w:r>
      <w:hyperlink w:anchor="sub390000" w:history="1">
        <w:r>
          <w:rPr>
            <w:rStyle w:val="a5"/>
            <w:color w:val="0000FF"/>
            <w:u w:val="single"/>
          </w:rPr>
          <w:t>статьи 39</w:t>
        </w:r>
      </w:hyperlink>
      <w:r>
        <w:rPr>
          <w:rStyle w:val="s40"/>
        </w:rPr>
        <w:t xml:space="preserve"> настоящего Кодекса, или которые являются резидентами этих государств (территорий), а также нерезидентам, организационно-правовая форма которых включена в перечень организационно-правовых форм,</w:t>
      </w:r>
      <w:r>
        <w:rPr>
          <w:rStyle w:val="s40"/>
        </w:rPr>
        <w:t xml:space="preserve"> утвержденный Кабинетом Министров Украины в соответствии 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w:t>
      </w:r>
      <w:r>
        <w:rPr>
          <w:rStyle w:val="s0"/>
        </w:rPr>
        <w:t>.</w:t>
      </w:r>
    </w:p>
    <w:p w:rsidR="00000000" w:rsidRDefault="00033594">
      <w:pPr>
        <w:pStyle w:val="pj"/>
      </w:pPr>
      <w:r>
        <w:rPr>
          <w:rStyle w:val="s0"/>
        </w:rPr>
        <w:t>Положения настоящего подпункта не применяются к суммам средств, уплаченных в течение</w:t>
      </w:r>
      <w:r>
        <w:rPr>
          <w:rStyle w:val="s0"/>
        </w:rPr>
        <w:t xml:space="preserve"> налогового (отчетного) периода на пользу международной финансовой организации, членом которой является Украина или в отношении которой Украина обязалась обеспечивать правовой режим, предоставляемый другим международным финансовым организациям или резидент</w:t>
      </w:r>
      <w:r>
        <w:rPr>
          <w:rStyle w:val="s0"/>
        </w:rPr>
        <w:t>ам, или в пользу иностранного банка, не являющегося нерезидентом, указанным в подпункте «в» настоящего подпункта;</w:t>
      </w:r>
    </w:p>
    <w:p w:rsidR="00000000" w:rsidRDefault="00033594">
      <w:pPr>
        <w:pStyle w:val="pj"/>
      </w:pPr>
      <w:r>
        <w:rPr>
          <w:rStyle w:val="s0"/>
        </w:rPr>
        <w:t>135.2.1.6. стоимости имущества (работ, услуг), предоставленного (предоставленных) лицу, которое не является резидентом Действие Сити - платель</w:t>
      </w:r>
      <w:r>
        <w:rPr>
          <w:rStyle w:val="s0"/>
        </w:rPr>
        <w:t>щиком налога на особых условиях, без предъявления требований по компенсации его (их) стоимости (в том числе безвозмездно предоставленных товаров (работ, услуг), за исключением:</w:t>
      </w:r>
    </w:p>
    <w:p w:rsidR="00000000" w:rsidRDefault="00033594">
      <w:pPr>
        <w:pStyle w:val="pj"/>
      </w:pPr>
      <w:r>
        <w:rPr>
          <w:rStyle w:val="s0"/>
        </w:rPr>
        <w:t>а) предоставленного (предоставленных) неприбыльным организациям, налогообложени</w:t>
      </w:r>
      <w:r>
        <w:rPr>
          <w:rStyle w:val="s0"/>
        </w:rPr>
        <w:t>я операций с которыми регулируется подпунктами 135.2.1.8 и 135.2.1.8-1 настоящего подпункта;</w:t>
      </w:r>
    </w:p>
    <w:p w:rsidR="00000000" w:rsidRDefault="00033594">
      <w:pPr>
        <w:pStyle w:val="pj"/>
      </w:pPr>
      <w:r>
        <w:rPr>
          <w:rStyle w:val="s0"/>
        </w:rPr>
        <w:t>б) распространенного (распространенных) резидентом Действие Сити - плательщиком налога на особых условиях (в том числе с привлечением третьих лиц) во время проведе</w:t>
      </w:r>
      <w:r>
        <w:rPr>
          <w:rStyle w:val="s0"/>
        </w:rPr>
        <w:t>ния рекламных (маркетинговых) мероприятий, при условии что обычная цена единицы товара (работ, услуг), используемой в рекламном (маркетинговом) западе как отдельная единица распространение, не превышает размера двух прожиточных минимумов для трудоспособног</w:t>
      </w:r>
      <w:r>
        <w:rPr>
          <w:rStyle w:val="s0"/>
        </w:rPr>
        <w:t>о лица, установленного законом на 1 января налогового (отчетного) года;</w:t>
      </w:r>
    </w:p>
    <w:p w:rsidR="00000000" w:rsidRDefault="00033594">
      <w:pPr>
        <w:pStyle w:val="pj"/>
      </w:pPr>
      <w:r>
        <w:rPr>
          <w:rStyle w:val="s0"/>
        </w:rPr>
        <w:t xml:space="preserve">в) если стоимость такого имущества (работ, услуг) подлежит налогообложению налогом на доходы физических лиц в соответствии с </w:t>
      </w:r>
      <w:hyperlink w:anchor="sub1620000" w:history="1">
        <w:r>
          <w:rPr>
            <w:rStyle w:val="a5"/>
            <w:color w:val="0000FF"/>
            <w:u w:val="single"/>
          </w:rPr>
          <w:t>разделом IV</w:t>
        </w:r>
      </w:hyperlink>
      <w:r>
        <w:rPr>
          <w:rStyle w:val="s0"/>
        </w:rPr>
        <w:t xml:space="preserve"> этого Кодекса </w:t>
      </w:r>
      <w:r>
        <w:rPr>
          <w:rStyle w:val="s0"/>
        </w:rPr>
        <w:t xml:space="preserve">или не включается в расчет общего месячного (годового) налогооблагаемого дохода в соответствии со </w:t>
      </w:r>
      <w:hyperlink w:anchor="sub1650000" w:history="1">
        <w:r>
          <w:rPr>
            <w:rStyle w:val="a5"/>
            <w:color w:val="0000FF"/>
            <w:u w:val="single"/>
          </w:rPr>
          <w:t>статьей 165</w:t>
        </w:r>
      </w:hyperlink>
      <w:r>
        <w:rPr>
          <w:rStyle w:val="s0"/>
        </w:rPr>
        <w:t xml:space="preserve"> этого Кодекса и/или не облагается в соответствии с пунктом 170.7 </w:t>
      </w:r>
      <w:hyperlink w:anchor="sub1700000" w:history="1">
        <w:r>
          <w:rPr>
            <w:rStyle w:val="a5"/>
            <w:color w:val="0000FF"/>
            <w:u w:val="single"/>
          </w:rPr>
          <w:t>статьи 170</w:t>
        </w:r>
      </w:hyperlink>
      <w:r>
        <w:rPr>
          <w:rStyle w:val="s0"/>
        </w:rPr>
        <w:t xml:space="preserve"> наст</w:t>
      </w:r>
      <w:r>
        <w:rPr>
          <w:rStyle w:val="s0"/>
        </w:rPr>
        <w:t>оящего Кодекса;</w:t>
      </w:r>
    </w:p>
    <w:p w:rsidR="00000000" w:rsidRDefault="00033594">
      <w:pPr>
        <w:pStyle w:val="pj"/>
      </w:pPr>
      <w:r>
        <w:rPr>
          <w:rStyle w:val="s0"/>
        </w:rPr>
        <w:t>г) дополнительных благ, предоставляемых резидентом Действие Сити - плательщиком налога на особых условиях в пользу специалистов резидента Действие Сити, если такие дополнительные блага не облагаются налогом на доходы физических лиц за отсут</w:t>
      </w:r>
      <w:r>
        <w:rPr>
          <w:rStyle w:val="s0"/>
        </w:rPr>
        <w:t>ствие персонифицированного учета;</w:t>
      </w:r>
    </w:p>
    <w:p w:rsidR="00000000" w:rsidRDefault="00033594">
      <w:pPr>
        <w:pStyle w:val="pj"/>
      </w:pPr>
      <w:r>
        <w:rPr>
          <w:rStyle w:val="s0"/>
        </w:rPr>
        <w:t xml:space="preserve">ґ) суммы пенсионных взносов в пределах негосударственного пенсионного обеспечения и страховых платежей, предусмотренных подпунктами «в» и «г» подпункта 164.2.16 пункта 164.2 </w:t>
      </w:r>
      <w:hyperlink w:anchor="sub1640000" w:history="1">
        <w:r>
          <w:rPr>
            <w:rStyle w:val="a5"/>
            <w:color w:val="0000FF"/>
            <w:u w:val="single"/>
          </w:rPr>
          <w:t>статьи 164</w:t>
        </w:r>
      </w:hyperlink>
      <w:r>
        <w:rPr>
          <w:rStyle w:val="s0"/>
        </w:rPr>
        <w:t xml:space="preserve"> наст</w:t>
      </w:r>
      <w:r>
        <w:rPr>
          <w:rStyle w:val="s0"/>
        </w:rPr>
        <w:t>оящего Кодекса.</w:t>
      </w:r>
    </w:p>
    <w:p w:rsidR="00000000" w:rsidRDefault="00033594">
      <w:pPr>
        <w:pStyle w:val="pj"/>
      </w:pPr>
      <w:r>
        <w:rPr>
          <w:rStyle w:val="s0"/>
        </w:rPr>
        <w:t>Для целей настоящего подпункта:</w:t>
      </w:r>
    </w:p>
    <w:p w:rsidR="00000000" w:rsidRDefault="00033594">
      <w:pPr>
        <w:pStyle w:val="pj"/>
      </w:pPr>
      <w:r>
        <w:rPr>
          <w:rStyle w:val="s0"/>
        </w:rPr>
        <w:t>безвозмездно предоставленным имуществом считается также имущество, недостача которого выявлена при инвентаризации, при условии, что балансовая стоимость такого имущества отсутствующего по состоянию на дату пр</w:t>
      </w:r>
      <w:r>
        <w:rPr>
          <w:rStyle w:val="s0"/>
        </w:rPr>
        <w:t>оведения инвентаризации превышает 5 процентов совокупной балансовой стоимости соответствующей однородной группы имущества, в отношении которого проводится инвентаризация (кроме списание недостачи в пределах норм естественной убыли), и налогоплательщик не о</w:t>
      </w:r>
      <w:r>
        <w:rPr>
          <w:rStyle w:val="s0"/>
        </w:rPr>
        <w:t>братился в соответствующие органы с заявлением о совершении уголовного правонарушения или привлечения виновных лиц к ответственности или не предпринял мер к взысканию суммы компенсации с хранителя, страховой компании и т. п. в связи с такой нехваткой;</w:t>
      </w:r>
    </w:p>
    <w:p w:rsidR="00000000" w:rsidRDefault="00033594">
      <w:pPr>
        <w:pStyle w:val="pj"/>
      </w:pPr>
      <w:r>
        <w:rPr>
          <w:rStyle w:val="s0"/>
        </w:rPr>
        <w:t>одно</w:t>
      </w:r>
      <w:r>
        <w:rPr>
          <w:rStyle w:val="s0"/>
        </w:rPr>
        <w:t>родная группа имущества означает совокупность имущества, которая объединяется по признаку однородности сырья и материала, назначения, способа производства. Если плательщиком налога определены однородную группу имущества согласно учетной политики предприяти</w:t>
      </w:r>
      <w:r>
        <w:rPr>
          <w:rStyle w:val="s0"/>
        </w:rPr>
        <w:t>я, используются соответствующие положения учетной политики предприятия;</w:t>
      </w:r>
    </w:p>
    <w:p w:rsidR="00000000" w:rsidRDefault="00033594">
      <w:pPr>
        <w:pStyle w:val="pj"/>
      </w:pPr>
      <w:r>
        <w:rPr>
          <w:rStyle w:val="s0"/>
        </w:rPr>
        <w:t>135.2.1.7. финансовой помощи, предоставленной лицу, которое не является резидентом Действие Сити - плательщиком налога на особых условиях, если такая финансовая помощь не подлежит возв</w:t>
      </w:r>
      <w:r>
        <w:rPr>
          <w:rStyle w:val="s0"/>
        </w:rPr>
        <w:t>рату; предоставленной связанному лицу (физическому или юридическому), которое не является резидентом Действие Сити - плательщиком налога на особых условиях, независимо от наличия условия о возврате; предоставленной несвязанному лицу (физическому или юридич</w:t>
      </w:r>
      <w:r>
        <w:rPr>
          <w:rStyle w:val="s0"/>
        </w:rPr>
        <w:t>ескому), которое не является резидентом Действие Сити - плательщиком налога на особых условиях, если финансовая помощь не была возвращена в течение 12 календарных месяцев, начиная с месяца, следующего за календарным месяцем, в котором была выдана сумма фин</w:t>
      </w:r>
      <w:r>
        <w:rPr>
          <w:rStyle w:val="s0"/>
        </w:rPr>
        <w:t xml:space="preserve">ансовой помощи, или если до окончания указанного 12-месячного срока задолженность за такой финансовой помощью была признана безнадежной в соответствии с подпунктом 14.1.11 пункта 14.1 </w:t>
      </w:r>
      <w:hyperlink w:anchor="sub140000" w:history="1">
        <w:r>
          <w:rPr>
            <w:rStyle w:val="a5"/>
            <w:color w:val="0000FF"/>
            <w:u w:val="single"/>
          </w:rPr>
          <w:t>статьи 14</w:t>
        </w:r>
      </w:hyperlink>
      <w:r>
        <w:rPr>
          <w:rStyle w:val="s0"/>
        </w:rPr>
        <w:t xml:space="preserve"> </w:t>
      </w:r>
      <w:r>
        <w:rPr>
          <w:rStyle w:val="s0"/>
        </w:rPr>
        <w:t>этого Кодекса или была прекращена вследствие прощения долга, за исключением:</w:t>
      </w:r>
    </w:p>
    <w:p w:rsidR="00000000" w:rsidRDefault="00033594">
      <w:pPr>
        <w:pStyle w:val="pj"/>
      </w:pPr>
      <w:r>
        <w:rPr>
          <w:rStyle w:val="s0"/>
        </w:rPr>
        <w:t>а) суммы финансовой помощи, предоставленной неприбыльным организациям, налогообложения операций с которыми регулируется подпунктами 135.2.1.8 и 135.2.1.8-1 настоящего подпункта;</w:t>
      </w:r>
    </w:p>
    <w:p w:rsidR="00000000" w:rsidRDefault="00033594">
      <w:pPr>
        <w:pStyle w:val="pj"/>
      </w:pPr>
      <w:r>
        <w:rPr>
          <w:rStyle w:val="s0"/>
        </w:rPr>
        <w:t>б</w:t>
      </w:r>
      <w:r>
        <w:rPr>
          <w:rStyle w:val="s0"/>
        </w:rPr>
        <w:t>) суммы финансовой помощи, которая подлежит возврату, предоставленной в соответствии с положениями коллективного договора или по решению органа управления налогоплательщика физическому лицу, которая является специалистом резидента Действие Сити - плательщи</w:t>
      </w:r>
      <w:r>
        <w:rPr>
          <w:rStyle w:val="s0"/>
        </w:rPr>
        <w:t xml:space="preserve">ка налога на особых условиях и в то же время не является связанным с таким плательщиком налога лицом, с учетом норм подпункта 137.10.4.5 подпункта 137.10.4 пункта 137.10 </w:t>
      </w:r>
      <w:hyperlink w:anchor="sub1370000" w:history="1">
        <w:r>
          <w:rPr>
            <w:rStyle w:val="a5"/>
            <w:color w:val="0000FF"/>
            <w:u w:val="single"/>
          </w:rPr>
          <w:t>статьи 137</w:t>
        </w:r>
      </w:hyperlink>
      <w:r>
        <w:rPr>
          <w:rStyle w:val="s0"/>
        </w:rPr>
        <w:t xml:space="preserve"> настоящего Кодекса;</w:t>
      </w:r>
    </w:p>
    <w:p w:rsidR="00000000" w:rsidRDefault="00033594">
      <w:pPr>
        <w:pStyle w:val="pj"/>
      </w:pPr>
      <w:r>
        <w:rPr>
          <w:rStyle w:val="s0"/>
        </w:rPr>
        <w:t>в) суммы финансовой по</w:t>
      </w:r>
      <w:r>
        <w:rPr>
          <w:rStyle w:val="s0"/>
        </w:rPr>
        <w:t>мощи, которая подлежит налогообложению налогом на доходы физических лиц в соответствии с разделом IV этого Кодекса или не включается в расчет общего месячного (годового) налогооблагаемого дохода в соответствии со статьей 165 этого Кодекса и/или не облагает</w:t>
      </w:r>
      <w:r>
        <w:rPr>
          <w:rStyle w:val="s0"/>
        </w:rPr>
        <w:t xml:space="preserve">ся в соответствии с пунктом 170.7 </w:t>
      </w:r>
      <w:hyperlink w:anchor="sub1700000" w:history="1">
        <w:r>
          <w:rPr>
            <w:rStyle w:val="a5"/>
            <w:color w:val="0000FF"/>
            <w:u w:val="single"/>
          </w:rPr>
          <w:t>статьи 170</w:t>
        </w:r>
      </w:hyperlink>
      <w:r>
        <w:rPr>
          <w:rStyle w:val="s0"/>
        </w:rPr>
        <w:t xml:space="preserve"> настоящего Кодекса;</w:t>
      </w:r>
    </w:p>
    <w:p w:rsidR="00000000" w:rsidRDefault="00033594">
      <w:pPr>
        <w:pStyle w:val="pj"/>
      </w:pPr>
      <w:r>
        <w:rPr>
          <w:rStyle w:val="s0"/>
        </w:rPr>
        <w:t>г) суммы задолженности за товары (работы, услуги), поставленные резидентом Действие Сити - плательщиком налога на особых условиях физическому лицу, что было п</w:t>
      </w:r>
      <w:r>
        <w:rPr>
          <w:rStyle w:val="s0"/>
        </w:rPr>
        <w:t xml:space="preserve">рощеное таким резидентом Действие Сити - плательщиком налога на особых условиях, которая подлежит налогообложению налогом на доходы физических лиц в соответствии с </w:t>
      </w:r>
      <w:hyperlink w:anchor="sub1650000" w:history="1">
        <w:r>
          <w:rPr>
            <w:rStyle w:val="a5"/>
            <w:color w:val="0000FF"/>
            <w:u w:val="single"/>
          </w:rPr>
          <w:t>разделом IV</w:t>
        </w:r>
      </w:hyperlink>
      <w:r>
        <w:rPr>
          <w:rStyle w:val="s0"/>
        </w:rPr>
        <w:t xml:space="preserve"> этого Кодекса или не включается в расчет общего</w:t>
      </w:r>
      <w:r>
        <w:rPr>
          <w:rStyle w:val="s0"/>
        </w:rPr>
        <w:t xml:space="preserve"> месячного (годового) налогооблагаемого дохода в соответствии со </w:t>
      </w:r>
      <w:hyperlink w:anchor="sub1650000" w:history="1">
        <w:r>
          <w:rPr>
            <w:rStyle w:val="a5"/>
            <w:color w:val="0000FF"/>
            <w:u w:val="single"/>
          </w:rPr>
          <w:t>статьей 165</w:t>
        </w:r>
      </w:hyperlink>
      <w:r>
        <w:rPr>
          <w:rStyle w:val="s0"/>
        </w:rPr>
        <w:t xml:space="preserve"> этого Кодекса и/или не облагается в соответствии с пунктом 170.7 </w:t>
      </w:r>
      <w:hyperlink w:anchor="sub1700000" w:history="1">
        <w:r>
          <w:rPr>
            <w:rStyle w:val="a5"/>
            <w:color w:val="0000FF"/>
            <w:u w:val="single"/>
          </w:rPr>
          <w:t>статьи 170</w:t>
        </w:r>
      </w:hyperlink>
      <w:r>
        <w:rPr>
          <w:rStyle w:val="s0"/>
        </w:rPr>
        <w:t xml:space="preserve"> настоящего Кодекса;</w:t>
      </w:r>
    </w:p>
    <w:p w:rsidR="00000000" w:rsidRDefault="00033594">
      <w:pPr>
        <w:pStyle w:val="pj"/>
      </w:pPr>
      <w:r>
        <w:rPr>
          <w:rStyle w:val="s0"/>
        </w:rPr>
        <w:t xml:space="preserve">г) сумм, которые </w:t>
      </w:r>
      <w:r>
        <w:rPr>
          <w:rStyle w:val="s0"/>
        </w:rPr>
        <w:t xml:space="preserve">определены как безвозмездная финансовая помощь в соответствии с абзацев четвертого - шестого подпункта 14.1.257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д) членских (вступительных) и/или целевых взносов в иностранных (международных) организаций и учреждений в сумме, не превышающей 300 размеров прожиточного минимума для трудоспособного лица, установленного законом на 1 января налогового (отчетного) года, на</w:t>
      </w:r>
      <w:r>
        <w:rPr>
          <w:rStyle w:val="s0"/>
        </w:rPr>
        <w:t xml:space="preserve"> одну организацию;</w:t>
      </w:r>
    </w:p>
    <w:p w:rsidR="00000000" w:rsidRDefault="00033594">
      <w:pPr>
        <w:pStyle w:val="pj"/>
      </w:pPr>
      <w:r>
        <w:rPr>
          <w:rStyle w:val="s0"/>
        </w:rPr>
        <w:t>135.2.1.8. предоставленной безвозвратной финансовой помощи и/или стоимости безвозмездно предоставленного налогоплательщиком имущества (работ, услуг) в течение налогового (отчетного) года неприбыльным организациям, определенным пунктом 13</w:t>
      </w:r>
      <w:r>
        <w:rPr>
          <w:rStyle w:val="s0"/>
        </w:rPr>
        <w:t xml:space="preserve">3.4 </w:t>
      </w:r>
      <w:hyperlink w:anchor="sub1330000" w:history="1">
        <w:r>
          <w:rPr>
            <w:rStyle w:val="a5"/>
            <w:color w:val="0000FF"/>
            <w:u w:val="single"/>
          </w:rPr>
          <w:t>статьи 133</w:t>
        </w:r>
      </w:hyperlink>
      <w:r>
        <w:rPr>
          <w:rStyle w:val="s0"/>
        </w:rPr>
        <w:t xml:space="preserve"> настоящего Кодекса, в размере, превышающем 0,5 процента суммы чистого дохода от реализации продукции (товаров, работ, услуг), отраженного в финансовой отчетности налогоплательщика за предыдущий отчетный (нало</w:t>
      </w:r>
      <w:r>
        <w:rPr>
          <w:rStyle w:val="s0"/>
        </w:rPr>
        <w:t>говый) год, кроме неприбыльной организации, к которой применяются положения подпункта 135.2.1.8</w:t>
      </w:r>
      <w:r>
        <w:rPr>
          <w:rStyle w:val="s0"/>
          <w:vertAlign w:val="superscript"/>
        </w:rPr>
        <w:t>-1</w:t>
      </w:r>
      <w:r>
        <w:rPr>
          <w:rStyle w:val="s0"/>
        </w:rPr>
        <w:t xml:space="preserve"> настоящего подпункта;</w:t>
      </w:r>
    </w:p>
    <w:p w:rsidR="00000000" w:rsidRDefault="00033594">
      <w:pPr>
        <w:pStyle w:val="pj"/>
      </w:pPr>
      <w:r>
        <w:rPr>
          <w:rStyle w:val="s0"/>
        </w:rPr>
        <w:t xml:space="preserve">135.2.1.8-1. предоставленной безвозвратной финансовой помощи и/или стоимости безвозмездно предоставленного налогоплательщиком имущества </w:t>
      </w:r>
      <w:r>
        <w:rPr>
          <w:rStyle w:val="s0"/>
        </w:rPr>
        <w:t xml:space="preserve">(работ, услуг) в течение налогового (отчетного) года неприбыльной организации, определенной пунктом 133.4 </w:t>
      </w:r>
      <w:hyperlink w:anchor="sub1330000" w:history="1">
        <w:r>
          <w:rPr>
            <w:rStyle w:val="a5"/>
            <w:color w:val="0000FF"/>
            <w:u w:val="single"/>
          </w:rPr>
          <w:t>статьи 133</w:t>
        </w:r>
      </w:hyperlink>
      <w:r>
        <w:rPr>
          <w:rStyle w:val="s0"/>
        </w:rPr>
        <w:t xml:space="preserve"> настоящего Кодекса и является национальным учреждением высшего образования в соответствии с </w:t>
      </w:r>
      <w:hyperlink r:id="rId222" w:history="1">
        <w:r>
          <w:rPr>
            <w:rStyle w:val="a5"/>
            <w:color w:val="0000FF"/>
            <w:u w:val="single"/>
          </w:rPr>
          <w:t>Законом</w:t>
        </w:r>
      </w:hyperlink>
      <w:r>
        <w:rPr>
          <w:rStyle w:val="s0"/>
        </w:rPr>
        <w:t xml:space="preserve"> «О высшем образовании», в размере, превышающем 1 процент суммы чистого дохода от реализации продукции (товаров, работ, услуг), отраженного в финансовой отчетности налогоплательщика за предыдущий от</w:t>
      </w:r>
      <w:r>
        <w:rPr>
          <w:rStyle w:val="s0"/>
        </w:rPr>
        <w:t>четный (налоговый) год;</w:t>
      </w:r>
    </w:p>
    <w:p w:rsidR="00000000" w:rsidRDefault="00033594">
      <w:pPr>
        <w:pStyle w:val="pj"/>
      </w:pPr>
      <w:r>
        <w:rPr>
          <w:rStyle w:val="s0"/>
        </w:rPr>
        <w:t>135.2.1.9. средств и/или стоимости имущества (в том числе необоротных активов), уплаченных (перечисленных) и/или предоставленного (предоставленных) нерезиденту (кроме случаев, если соответствующие операции осуществляются нерезиденто</w:t>
      </w:r>
      <w:r>
        <w:rPr>
          <w:rStyle w:val="s0"/>
        </w:rPr>
        <w:t>м через постоянное представительство в Украине), в связи с:</w:t>
      </w:r>
    </w:p>
    <w:p w:rsidR="00000000" w:rsidRDefault="00033594">
      <w:pPr>
        <w:pStyle w:val="pj"/>
      </w:pPr>
      <w:r>
        <w:rPr>
          <w:rStyle w:val="s0"/>
        </w:rPr>
        <w:t>135.2.1.9.1. переводом денежных средств на счета нерезидентов для исполнения долговых обязательств по кредитам и займам (в том числе процентов, комиссий, других вознаграждений, возмещений, штрафов</w:t>
      </w:r>
      <w:r>
        <w:rPr>
          <w:rStyle w:val="s0"/>
        </w:rPr>
        <w:t>, пени), если такие кредиты (займы) не были зачислены на счета в украинских банках или не были направлены на оплату имущества, которое находится на территории Украины или было импортировано на таможенную территорию Украины;</w:t>
      </w:r>
    </w:p>
    <w:p w:rsidR="00000000" w:rsidRDefault="00033594">
      <w:pPr>
        <w:pStyle w:val="pj"/>
      </w:pPr>
      <w:r>
        <w:rPr>
          <w:rStyle w:val="s0"/>
        </w:rPr>
        <w:t xml:space="preserve">135.2.1.9.2. </w:t>
      </w:r>
      <w:r>
        <w:rPr>
          <w:rStyle w:val="s40"/>
        </w:rPr>
        <w:t>погашением обязател</w:t>
      </w:r>
      <w:r>
        <w:rPr>
          <w:rStyle w:val="s40"/>
        </w:rPr>
        <w:t>ьств по признанным штрафам, пеней, неустойкой, возмещением убытков, компенсацией неполученного дохода (упущенной выгоды), начисленных в соответствии с гражданским законодательством и гражданско-правовыми договорами в пользу нерезидентов - связанных лиц и/и</w:t>
      </w:r>
      <w:r>
        <w:rPr>
          <w:rStyle w:val="s40"/>
        </w:rPr>
        <w:t xml:space="preserve">ли нерезидентов, зарегистрированных в государствах (на территориях), включенных в перечень государств (территорий), утвержденный Кабинетом Министров Украины в соответствии с подпунктом 39.2.1.2 подпункта 39.2.1 пункта 39.2 </w:t>
      </w:r>
      <w:hyperlink w:anchor="sub390000" w:history="1">
        <w:r>
          <w:rPr>
            <w:rStyle w:val="a5"/>
            <w:color w:val="0000FF"/>
            <w:u w:val="single"/>
          </w:rPr>
          <w:t>с</w:t>
        </w:r>
        <w:r>
          <w:rPr>
            <w:rStyle w:val="a5"/>
            <w:color w:val="0000FF"/>
            <w:u w:val="single"/>
          </w:rPr>
          <w:t>татьи 39</w:t>
        </w:r>
      </w:hyperlink>
      <w:r>
        <w:rPr>
          <w:rStyle w:val="s40"/>
        </w:rPr>
        <w:t xml:space="preserve"> настоящего Кодекса, или которые являются резидентами этих государств (территорий), и/или нерезидентов, организационно-правовая форма которых включена в перечень организационно-правовых форм, утвержденный Кабинетом Министров Украины в соответствии </w:t>
      </w:r>
      <w:r>
        <w:rPr>
          <w:rStyle w:val="s40"/>
        </w:rPr>
        <w:t xml:space="preserve">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w:t>
      </w:r>
      <w:r>
        <w:rPr>
          <w:rStyle w:val="s0"/>
        </w:rPr>
        <w:t>;</w:t>
      </w:r>
    </w:p>
    <w:p w:rsidR="00000000" w:rsidRDefault="00033594">
      <w:pPr>
        <w:pStyle w:val="pj"/>
      </w:pPr>
      <w:r>
        <w:rPr>
          <w:rStyle w:val="s0"/>
        </w:rPr>
        <w:t>135.2.1.9.3. вложениям в объекты инвестиций (в частности, создания юридических лиц за рубежом; открытие филиалов, других обособленных подразделений плательщика налога за рубежом; создание и/или содержание постоянного места деятельности, через которое полно</w:t>
      </w:r>
      <w:r>
        <w:rPr>
          <w:rStyle w:val="s0"/>
        </w:rPr>
        <w:t>стью или частично осуществляется хозяйственная деятельность налогоплательщика за рубежом; приобретения имущества, в том числе (но не исключительно) необоротных активов, корпоративных прав и ценных бумаг и их производных иностранных эмитентов, прав собствен</w:t>
      </w:r>
      <w:r>
        <w:rPr>
          <w:rStyle w:val="s0"/>
        </w:rPr>
        <w:t>ности на недвижимое имущество, расположенное за пределами Украины), если такие объекты инвестиций, расположенные за пределами территории Украины, за исключением:</w:t>
      </w:r>
    </w:p>
    <w:p w:rsidR="00000000" w:rsidRDefault="00033594">
      <w:pPr>
        <w:pStyle w:val="pj"/>
      </w:pPr>
      <w:r>
        <w:rPr>
          <w:rStyle w:val="s0"/>
        </w:rPr>
        <w:t>а) уплаты членских (вступительных) и/или целевых взносов в иностранных (международных) организ</w:t>
      </w:r>
      <w:r>
        <w:rPr>
          <w:rStyle w:val="s0"/>
        </w:rPr>
        <w:t>аций и учреждений в сумме, не превышающей 300 размеров прожиточного минимума для трудоспособного лица, установленного законом на 1 января налогового (отчетного) года, на одну организацию;</w:t>
      </w:r>
    </w:p>
    <w:p w:rsidR="00000000" w:rsidRDefault="00033594">
      <w:pPr>
        <w:pStyle w:val="pj"/>
      </w:pPr>
      <w:r>
        <w:rPr>
          <w:rStyle w:val="s0"/>
        </w:rPr>
        <w:t>б) приобретения имущества (в том числе необоротных активов), находящ</w:t>
      </w:r>
      <w:r>
        <w:rPr>
          <w:rStyle w:val="s0"/>
        </w:rPr>
        <w:t>ийся за границей, если оно импортируются (ввозятся) на таможенную территорию Украины до момента оплаты или в течение 365 календарных дней, или в иные сроки, предусмотренные заключением центрального органа исполнительной власти, который реализует государств</w:t>
      </w:r>
      <w:r>
        <w:rPr>
          <w:rStyle w:val="s0"/>
        </w:rPr>
        <w:t>енную политику экономического развития, о превышение сроков расчетов, определенных законодательством, со дня перечисления денежных средств (в том числе полученных по договору комиссии, поручения или иным аналогичным основаниям) за границу в оплату его прио</w:t>
      </w:r>
      <w:r>
        <w:rPr>
          <w:rStyle w:val="s0"/>
        </w:rPr>
        <w:t>бретения;</w:t>
      </w:r>
    </w:p>
    <w:p w:rsidR="00000000" w:rsidRDefault="00033594">
      <w:pPr>
        <w:pStyle w:val="pj"/>
      </w:pPr>
      <w:r>
        <w:rPr>
          <w:rStyle w:val="s0"/>
        </w:rPr>
        <w:t>в) приобретение имущества с целью последующей продажи без его ввоза на таможенную территорию Украины исключительно при условии, что зачисление средств от такого дальнейшей продажи на счета, открытые в украинских банках, осуществляется в течение 3</w:t>
      </w:r>
      <w:r>
        <w:rPr>
          <w:rStyle w:val="s0"/>
        </w:rPr>
        <w:t>65 календарных дней со дня перечисления денежных средств в оплату приобретение такого имущества;</w:t>
      </w:r>
    </w:p>
    <w:p w:rsidR="00000000" w:rsidRDefault="00033594">
      <w:pPr>
        <w:pStyle w:val="pj"/>
      </w:pPr>
      <w:r>
        <w:rPr>
          <w:rStyle w:val="s0"/>
        </w:rPr>
        <w:t>г) имущества, находящегося на таможенной территории Украины (в том числе корпоративных прав и ценных бумаг и их производных эмитентов - резидентов Украины), ес</w:t>
      </w:r>
      <w:r>
        <w:rPr>
          <w:rStyle w:val="s0"/>
        </w:rPr>
        <w:t>ли резидент Действие Сити - плательщик налога на особых условиях получает его до момента оплаты или в течение 365 календарных дней со дня перечисления денежных средств в оплату его приобретения;</w:t>
      </w:r>
    </w:p>
    <w:p w:rsidR="00000000" w:rsidRDefault="00033594">
      <w:pPr>
        <w:pStyle w:val="pj"/>
      </w:pPr>
      <w:r>
        <w:rPr>
          <w:rStyle w:val="s0"/>
        </w:rPr>
        <w:t>г) вложения в объекты инвестиций, являются нематериальными ак</w:t>
      </w:r>
      <w:r>
        <w:rPr>
          <w:rStyle w:val="s0"/>
        </w:rPr>
        <w:t>тивами;</w:t>
      </w:r>
    </w:p>
    <w:p w:rsidR="00000000" w:rsidRDefault="00033594">
      <w:pPr>
        <w:pStyle w:val="pj"/>
      </w:pPr>
      <w:r>
        <w:rPr>
          <w:rStyle w:val="s0"/>
        </w:rPr>
        <w:t>135.2.1.9.4. приобретением работ (услуг), за исключением:</w:t>
      </w:r>
    </w:p>
    <w:p w:rsidR="00000000" w:rsidRDefault="00033594">
      <w:pPr>
        <w:pStyle w:val="pj"/>
      </w:pPr>
      <w:r>
        <w:rPr>
          <w:rStyle w:val="s0"/>
        </w:rPr>
        <w:t xml:space="preserve">а) приобретения работ (услуг), если резидент Действие Сити - плательщик налога на особых условиях получает результаты работ (услуг) до момента оплаты или в течение 365 календарных дней, или </w:t>
      </w:r>
      <w:r>
        <w:rPr>
          <w:rStyle w:val="s0"/>
        </w:rPr>
        <w:t>в иные сроки, предусмотренные заключением центрального органа исполнительной власти, который реализует государственную политику экономического развития, о превышение сроков расчетов, определенных законодательством, со дня перечисления денежных средств (в т</w:t>
      </w:r>
      <w:r>
        <w:rPr>
          <w:rStyle w:val="s0"/>
        </w:rPr>
        <w:t>ом числе полученных по договору комиссии, поручения или иным аналогичным основаниям) за границу в оплату приобретения работ (услуг);</w:t>
      </w:r>
    </w:p>
    <w:p w:rsidR="00000000" w:rsidRDefault="00033594">
      <w:pPr>
        <w:pStyle w:val="pj"/>
      </w:pPr>
      <w:r>
        <w:rPr>
          <w:rStyle w:val="s0"/>
        </w:rPr>
        <w:t>б) приобретения работ (услуг) с целью их дальнейшей продажи за рубежом исключительно при условии, что зачисление средств от</w:t>
      </w:r>
      <w:r>
        <w:rPr>
          <w:rStyle w:val="s0"/>
        </w:rPr>
        <w:t xml:space="preserve"> такого дальнейшей продажи на счета, открытые в украинских банках, осуществляется в течение 365 календарных дней со дня перечисления средств за границу в оплату приобретения работ (услуг);</w:t>
      </w:r>
    </w:p>
    <w:p w:rsidR="00000000" w:rsidRDefault="00033594">
      <w:pPr>
        <w:pStyle w:val="pj"/>
      </w:pPr>
      <w:r>
        <w:rPr>
          <w:rStyle w:val="s0"/>
        </w:rPr>
        <w:t>в) приобретение электронных услуг (в том числе за моделями облачных</w:t>
      </w:r>
      <w:r>
        <w:rPr>
          <w:rStyle w:val="s0"/>
        </w:rPr>
        <w:t xml:space="preserve"> услуг IaaS, PaaS, SaaS), оплата которых осуществляется в виде фиксированного платежа за предоставление таких услуг на условиях подписки (подписки). В случае если приобретение работ (услуг) предусматривает их поэтапное оказания/выполнения, сроки рассчитыва</w:t>
      </w:r>
      <w:r>
        <w:rPr>
          <w:rStyle w:val="s0"/>
        </w:rPr>
        <w:t>ются для каждого этапа отдельно.</w:t>
      </w:r>
    </w:p>
    <w:p w:rsidR="00000000" w:rsidRDefault="00033594">
      <w:pPr>
        <w:pStyle w:val="pj"/>
      </w:pPr>
      <w:r>
        <w:rPr>
          <w:rStyle w:val="s0"/>
        </w:rPr>
        <w:t>При определении базы налогообложения по операциям, подлежащим налогообложению в соответствии с подпунктом 135.2.1.9 настоящего подпункта, стоимость таких операций, выраженная в иностранной валюте, пересчитывается в гривны п</w:t>
      </w:r>
      <w:r>
        <w:rPr>
          <w:rStyle w:val="s0"/>
        </w:rPr>
        <w:t>о официальному курсу гривны к иностранной валюте, установленному Национальным банком Украины на дату уплаты (перечисления) денежных средств и/или передачи (предоставления) имущества нерезиденту;</w:t>
      </w:r>
    </w:p>
    <w:p w:rsidR="00000000" w:rsidRDefault="00033594">
      <w:pPr>
        <w:pStyle w:val="pj"/>
      </w:pPr>
      <w:r>
        <w:rPr>
          <w:rStyle w:val="s0"/>
        </w:rPr>
        <w:t>135.2.1.10. стоимости имущества (работ, услуг), предоставляем</w:t>
      </w:r>
      <w:r>
        <w:rPr>
          <w:rStyle w:val="s0"/>
        </w:rPr>
        <w:t>ых лицу, не являющемуся резидентом Действие Сити - плательщиком налога на особых условиях, по договору, который предусматривает выплату компенсации стоимости такого имущества (работ, услуг), кроме продажи (предоставления) имущества (работ, услуг) после пол</w:t>
      </w:r>
      <w:r>
        <w:rPr>
          <w:rStyle w:val="s0"/>
        </w:rPr>
        <w:t>учения оплаты или при условии, что зачисление средств от продажи (предоставления) на счета резидента Действие Сити - плательщика налога на особых условиях, открытые в украинских банках, осуществляется в течение 365 календарных дней, следующих за днем:</w:t>
      </w:r>
    </w:p>
    <w:p w:rsidR="00000000" w:rsidRDefault="00033594">
      <w:pPr>
        <w:pStyle w:val="pj"/>
      </w:pPr>
      <w:r>
        <w:rPr>
          <w:rStyle w:val="s0"/>
        </w:rPr>
        <w:t>а) т</w:t>
      </w:r>
      <w:r>
        <w:rPr>
          <w:rStyle w:val="s0"/>
        </w:rPr>
        <w:t>аможенного оформления продукции, если предметом сделки является экспорт (вывоз из Украины) имущества;</w:t>
      </w:r>
    </w:p>
    <w:p w:rsidR="00000000" w:rsidRDefault="00033594">
      <w:pPr>
        <w:pStyle w:val="pj"/>
      </w:pPr>
      <w:r>
        <w:rPr>
          <w:rStyle w:val="s0"/>
        </w:rPr>
        <w:t>б) передачи рисков, связанных с правом собственности на имущество, если предметом сделки является реализация имущества на территории Украины или имущества</w:t>
      </w:r>
      <w:r>
        <w:rPr>
          <w:rStyle w:val="s0"/>
        </w:rPr>
        <w:t>, находящегося за границей, без его ввоза и вывоза;</w:t>
      </w:r>
    </w:p>
    <w:p w:rsidR="00000000" w:rsidRDefault="00033594">
      <w:pPr>
        <w:pStyle w:val="pj"/>
      </w:pPr>
      <w:r>
        <w:rPr>
          <w:rStyle w:val="s0"/>
        </w:rPr>
        <w:t>в) оформления в письменной форме (в бумажном или электронном виде) акта, счета (инвойса) либо иного документа, удостоверяющего их предоставления, если предметом сделки является предоставление работ, услуг</w:t>
      </w:r>
      <w:r>
        <w:rPr>
          <w:rStyle w:val="s0"/>
        </w:rPr>
        <w:t>, прав интеллектуальной собственности и/или других имущественных или неимущественных прав;</w:t>
      </w:r>
    </w:p>
    <w:p w:rsidR="00000000" w:rsidRDefault="00033594">
      <w:pPr>
        <w:pStyle w:val="pj"/>
      </w:pPr>
      <w:r>
        <w:rPr>
          <w:rStyle w:val="s0"/>
        </w:rPr>
        <w:t>г) получения от лица, по поручению резидента Действие Сити - плательщика налога на особых условиях осуществляет реализацию его имущества (работ, услуг) путем предост</w:t>
      </w:r>
      <w:r>
        <w:rPr>
          <w:rStyle w:val="s0"/>
        </w:rPr>
        <w:t>авления доступа через электронный интерфейс, предоставлению технических, организационных, информационных и иных возможностей с использованием информационных технологий и систем для установления контактов и заключения сделок между продавцами и покупателями,</w:t>
      </w:r>
      <w:r>
        <w:rPr>
          <w:rStyle w:val="s0"/>
        </w:rPr>
        <w:t xml:space="preserve"> отчета об объемах и стоимости реализованных по поручению резидента Действие Сити - плательщика налога на особых условиях имущества (работ, услуг), кроме случаев, если в счетах (квитанциях), предоставленных таким лицом покупателям (заказчикам), определен п</w:t>
      </w:r>
      <w:r>
        <w:rPr>
          <w:rStyle w:val="s0"/>
        </w:rPr>
        <w:t>еречень имущества (работ, услуг) и их фактического поставщика. Для целей настоящего подпункта база налогообложения определяется исходя из стоимости реализации имущества (работ, услуг), но не ниже их обычной цены. В случае если стоимость имущества (работ, у</w:t>
      </w:r>
      <w:r>
        <w:rPr>
          <w:rStyle w:val="s0"/>
        </w:rPr>
        <w:t>слуг) определена в иностранной валюте, она пересчитывается в гривне по официальному курсу гривны к иностранной валюте, установленному Национальным банком Украины на дату передачи имущества (предоставления работ, услуг). Положения настоящего подпункта не ра</w:t>
      </w:r>
      <w:r>
        <w:rPr>
          <w:rStyle w:val="s0"/>
        </w:rPr>
        <w:t>спространяются на операции резидента Действие Сити - плательщика налога на особых условиях с плательщиками налога на прибыль предприятий и неприбыльными организациями, определенными пунктом 133.4 статьи 133 настоящего Кодекса;</w:t>
      </w:r>
    </w:p>
    <w:p w:rsidR="00000000" w:rsidRDefault="00033594">
      <w:pPr>
        <w:pStyle w:val="pj"/>
      </w:pPr>
      <w:r>
        <w:rPr>
          <w:rStyle w:val="s0"/>
        </w:rPr>
        <w:t>135.2.1.11. средств и/или сто</w:t>
      </w:r>
      <w:r>
        <w:rPr>
          <w:rStyle w:val="s0"/>
        </w:rPr>
        <w:t>имости имущества (работ, услуг), перечисленных (переданного) резидентом Действие Сити - плательщиком налога на особых условиях, осуществляющий деятельность за счет и по поручению нерезидента, на пользу такого нерезидента (уполномоченного им лица) в предела</w:t>
      </w:r>
      <w:r>
        <w:rPr>
          <w:rStyle w:val="s0"/>
        </w:rPr>
        <w:t>х соответствующего договора комиссии, поручения, агентского договора или аналогичных договоров, за исключением:</w:t>
      </w:r>
    </w:p>
    <w:p w:rsidR="00000000" w:rsidRDefault="00033594">
      <w:pPr>
        <w:pStyle w:val="pj"/>
      </w:pPr>
      <w:r>
        <w:rPr>
          <w:rStyle w:val="s0"/>
        </w:rPr>
        <w:t xml:space="preserve">а) суммы средств или стоимости имущества (работ, услуг), которые были предоставлены (было предоставлено) нерезидентом для выполнения договора и </w:t>
      </w:r>
      <w:r>
        <w:rPr>
          <w:rStyle w:val="s0"/>
        </w:rPr>
        <w:t>возвращаются нерезиденту (или уполномоченному таким нерезидентом лицу);</w:t>
      </w:r>
    </w:p>
    <w:p w:rsidR="00000000" w:rsidRDefault="00033594">
      <w:pPr>
        <w:pStyle w:val="pj"/>
      </w:pPr>
      <w:r>
        <w:rPr>
          <w:rStyle w:val="s0"/>
        </w:rPr>
        <w:t xml:space="preserve">б) стоимости имущества, работ, услуг, которые были закуплены по поручению и за счет нерезидента за средства, полученные непосредственно для осуществления такой закупки, кроме случаев, </w:t>
      </w:r>
      <w:r>
        <w:rPr>
          <w:rStyle w:val="s0"/>
        </w:rPr>
        <w:t>если резидент Действие Сити - плательщик налога на особых условиях имеет признаки постоянного представительства такого нерезидента;</w:t>
      </w:r>
    </w:p>
    <w:p w:rsidR="00000000" w:rsidRDefault="00033594">
      <w:pPr>
        <w:pStyle w:val="pj"/>
      </w:pPr>
      <w:r>
        <w:rPr>
          <w:rStyle w:val="s0"/>
        </w:rPr>
        <w:t>в) суммы денежных средств от продажи имущества (за исключением корпоративных прав и ценных бумаг), работ, услуг, предоставле</w:t>
      </w:r>
      <w:r>
        <w:rPr>
          <w:rStyle w:val="s0"/>
        </w:rPr>
        <w:t>нных нерезидентом для продажи, кроме случаев, если резидент Действие Сити - плательщик налога на особых условиях имеет признаки постоянного представительства такого нерезидента;</w:t>
      </w:r>
    </w:p>
    <w:p w:rsidR="00000000" w:rsidRDefault="00033594">
      <w:pPr>
        <w:pStyle w:val="pj"/>
      </w:pPr>
      <w:r>
        <w:rPr>
          <w:rStyle w:val="s0"/>
        </w:rPr>
        <w:t>г) суммы средств, уплаченных нерезидентом (непосредственно или через поверенно</w:t>
      </w:r>
      <w:r>
        <w:rPr>
          <w:rStyle w:val="s0"/>
        </w:rPr>
        <w:t>го) по приобретению на территории Украины ценных бумаг или корпоративных прав (в том числе суммы средств или стоимость имущества, за счет которых осуществлялся вклад), средства от продажи которых возвращаются плательщиком налога - резидентом в пользу нерез</w:t>
      </w:r>
      <w:r>
        <w:rPr>
          <w:rStyle w:val="s0"/>
        </w:rPr>
        <w:t>идента;</w:t>
      </w:r>
    </w:p>
    <w:p w:rsidR="00000000" w:rsidRDefault="00033594">
      <w:pPr>
        <w:pStyle w:val="pj"/>
      </w:pPr>
      <w:r>
        <w:rPr>
          <w:rStyle w:val="s0"/>
        </w:rPr>
        <w:t>135.2.1.12. роялти, уплаченного лицу, не являющемуся резидентом Действие Сити - плательщиком налога на особых условиях, в течение налогового (отчетного) года в объеме, который превышает сумму доходов от роялти, увеличенную на 4 процента чистого дох</w:t>
      </w:r>
      <w:r>
        <w:rPr>
          <w:rStyle w:val="s0"/>
        </w:rPr>
        <w:t>ода от реализации продукции (товаров, работ, услуг), по данным финансовой отчетности (без учета дохода от роялти) за год, предшествующий отчетному. Для налогоплательщиков, зарегистрированных в течение отчетного (налогового) года (вновь), у которых отсутств</w:t>
      </w:r>
      <w:r>
        <w:rPr>
          <w:rStyle w:val="s0"/>
        </w:rPr>
        <w:t>ует финансовая отчетность за предыдущий отчетный год, 4 процента чистого дохода рассчитываются по данным финансовой отчетности за текущий год. Положения настоящего подпункта не применяются к: сумм роялти, которые облагаются в соответствии с подпунктом 135.</w:t>
      </w:r>
      <w:r>
        <w:rPr>
          <w:rStyle w:val="s0"/>
        </w:rPr>
        <w:t>2.1.13 настоящего подпункта (кроме случаев, если соответствующие операции осуществляются нерезидентом через постоянное представительство в Украине); сумм роялти, начисленных (выплаченных) физическому лицу, при условии что с этой суммы удержан (уплачен) нал</w:t>
      </w:r>
      <w:r>
        <w:rPr>
          <w:rStyle w:val="s0"/>
        </w:rPr>
        <w:t>ог на доходы физических лиц;</w:t>
      </w:r>
    </w:p>
    <w:p w:rsidR="00000000" w:rsidRDefault="00033594">
      <w:pPr>
        <w:pStyle w:val="pj"/>
      </w:pPr>
      <w:r>
        <w:rPr>
          <w:rStyle w:val="s0"/>
        </w:rPr>
        <w:t>135.2.1.13. роялти, уплаченного в пользу:</w:t>
      </w:r>
    </w:p>
    <w:p w:rsidR="00000000" w:rsidRDefault="00033594">
      <w:pPr>
        <w:pStyle w:val="pj"/>
      </w:pPr>
      <w:r>
        <w:rPr>
          <w:rStyle w:val="s0"/>
        </w:rPr>
        <w:t xml:space="preserve">а) </w:t>
      </w:r>
      <w:r>
        <w:rPr>
          <w:rStyle w:val="s40"/>
        </w:rPr>
        <w:t xml:space="preserve">нерезидентов, зарегистрированных в государствах (на территориях), включенных в перечень государств (территорий), утвержденный Кабинетом Министров Украины в соответствии с подпунктом 39.2.1.2 подпункта 39.2.1 пункта 39.2 </w:t>
      </w:r>
      <w:hyperlink w:anchor="sub390000" w:history="1">
        <w:r>
          <w:rPr>
            <w:rStyle w:val="a5"/>
            <w:color w:val="0000FF"/>
            <w:u w:val="single"/>
          </w:rPr>
          <w:t>стат</w:t>
        </w:r>
        <w:r>
          <w:rPr>
            <w:rStyle w:val="a5"/>
            <w:color w:val="0000FF"/>
            <w:u w:val="single"/>
          </w:rPr>
          <w:t>ьи 39</w:t>
        </w:r>
      </w:hyperlink>
      <w:r>
        <w:rPr>
          <w:rStyle w:val="s40"/>
        </w:rPr>
        <w:t xml:space="preserve"> настоящего Кодекса, или которые являются резидентами этих государств (территорий), а также в пользу нерезидентов, организационно-правовая форма которых включена в перечень организационно-правовых форм, утвержденный Кабинетом Министров Украины в соотв</w:t>
      </w:r>
      <w:r>
        <w:rPr>
          <w:rStyle w:val="s40"/>
        </w:rPr>
        <w:t xml:space="preserve">етствии 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w:t>
      </w:r>
      <w:r>
        <w:rPr>
          <w:rStyle w:val="s0"/>
        </w:rPr>
        <w:t>;</w:t>
      </w:r>
    </w:p>
    <w:p w:rsidR="00000000" w:rsidRDefault="00033594">
      <w:pPr>
        <w:pStyle w:val="pj"/>
      </w:pPr>
      <w:r>
        <w:rPr>
          <w:rStyle w:val="s0"/>
        </w:rPr>
        <w:t xml:space="preserve">б) нерезидента относительно объектов, права интеллектуальной собственности в отношении которых впервые возникли у резидента Украины. </w:t>
      </w:r>
      <w:r>
        <w:rPr>
          <w:rStyle w:val="s0"/>
        </w:rPr>
        <w:t>В случае возникновения разногласий относительно определения контролирующим органом и плательщиком налога лица, у которого впервые возникли (были приобретены) права интеллектуальной собственности на объект интеллектуальной собственности, такой контролирующи</w:t>
      </w:r>
      <w:r>
        <w:rPr>
          <w:rStyle w:val="s0"/>
        </w:rPr>
        <w:t>й орган обязан обратиться в центральный орган исполнительной власти, реализующий государственную политику в сфере интеллектуальной собственности, для получения соответствующего заключения;</w:t>
      </w:r>
    </w:p>
    <w:p w:rsidR="00000000" w:rsidRDefault="00033594">
      <w:pPr>
        <w:pStyle w:val="pj"/>
      </w:pPr>
      <w:r>
        <w:rPr>
          <w:rStyle w:val="s0"/>
        </w:rPr>
        <w:t>в) нерезидента, который не подлежит налогообложению в отношении роя</w:t>
      </w:r>
      <w:r>
        <w:rPr>
          <w:rStyle w:val="s0"/>
        </w:rPr>
        <w:t>лти в государстве, резидентом которой он является;</w:t>
      </w:r>
    </w:p>
    <w:p w:rsidR="00000000" w:rsidRDefault="00033594">
      <w:pPr>
        <w:pStyle w:val="pj"/>
      </w:pPr>
      <w:r>
        <w:rPr>
          <w:rStyle w:val="s0"/>
        </w:rPr>
        <w:t>г) нерезидента, который не является бенефициарным (фактическим) получателем (владельцем) роялти, кроме случаев, когда бенефициар (фактический владелец) предоставил право получать роялти другим лицам;</w:t>
      </w:r>
    </w:p>
    <w:p w:rsidR="00000000" w:rsidRDefault="00033594">
      <w:pPr>
        <w:pStyle w:val="pj"/>
      </w:pPr>
      <w:r>
        <w:rPr>
          <w:rStyle w:val="s0"/>
        </w:rPr>
        <w:t>г) ин</w:t>
      </w:r>
      <w:r>
        <w:rPr>
          <w:rStyle w:val="s0"/>
        </w:rPr>
        <w:t>ститутов совместного инвестирования. Положения настоящего подпункта не применяется в случае, если соответствующие операции осуществляются нерезидентом через постоянное представительство в Украине;</w:t>
      </w:r>
    </w:p>
    <w:p w:rsidR="00000000" w:rsidRDefault="00033594">
      <w:pPr>
        <w:pStyle w:val="pj"/>
      </w:pPr>
      <w:r>
        <w:rPr>
          <w:rStyle w:val="s0"/>
        </w:rPr>
        <w:t xml:space="preserve">135.2.1.14. средств и/или стоимости имущества, выплаченных </w:t>
      </w:r>
      <w:r>
        <w:rPr>
          <w:rStyle w:val="s0"/>
        </w:rPr>
        <w:t xml:space="preserve">(переданного) как вклад учредителя и/или участника в уставный капитал лица, не являющегося резидентом Действие Сити - плательщиком налога на особых условиях; как вклад в совместную деятельность, лицу, не являющемуся резидентом Действие Сити - плательщиком </w:t>
      </w:r>
      <w:r>
        <w:rPr>
          <w:rStyle w:val="s0"/>
        </w:rPr>
        <w:t>налога на особых условиях, в доверительное управление лицу, не являющемуся резидентом Действие Сити - плательщиком налога на особых условиях;</w:t>
      </w:r>
    </w:p>
    <w:p w:rsidR="00000000" w:rsidRDefault="00033594">
      <w:pPr>
        <w:pStyle w:val="pj"/>
      </w:pPr>
      <w:r>
        <w:rPr>
          <w:rStyle w:val="s0"/>
        </w:rPr>
        <w:t>135.2.1.15. средств и/или стоимости имущества (кроме налога на добавленную стоимость, если он применяется), выплач</w:t>
      </w:r>
      <w:r>
        <w:rPr>
          <w:rStyle w:val="s0"/>
        </w:rPr>
        <w:t>енных (переданного) в связи с приобретением имущества, работ, услуг (кроме роялти) у плательщиков единого налога в течение налогового (отчетного) года в размере, превышающем 20 процентов суммы расходов от любой деятельности, определенных по показаниям Отче</w:t>
      </w:r>
      <w:r>
        <w:rPr>
          <w:rStyle w:val="s0"/>
        </w:rPr>
        <w:t>та о финансовых результатах (Отчета о совокупном доходе), за предыдущий годовой отчетный (налоговый) период. При этом к расходам от любой деятельности, определенных по показаниям Отчета о финансовых результатах (Отчета о совокупном доходе), включаются затр</w:t>
      </w:r>
      <w:r>
        <w:rPr>
          <w:rStyle w:val="s0"/>
        </w:rPr>
        <w:t>аты, связанные с операционной, финансовой и инвестиционной деятельностью.</w:t>
      </w:r>
    </w:p>
    <w:p w:rsidR="00000000" w:rsidRDefault="00033594">
      <w:pPr>
        <w:pStyle w:val="pj"/>
      </w:pPr>
      <w:r>
        <w:rPr>
          <w:rStyle w:val="s0"/>
        </w:rPr>
        <w:t>Резиденты Действие Сити - плательщики налога на особых условиях, зарегистрированные в течение отчетного (налогового) года (вновь созданные), в текущем календарном году расчет доли ст</w:t>
      </w:r>
      <w:r>
        <w:rPr>
          <w:rStyle w:val="s0"/>
        </w:rPr>
        <w:t>оимости имущества (работ, услуг), приобретенного (приобретенных) у плательщиков единого налога, предусмотренной абзацем первым настоящего подпункта, проводят на основании показателей Отчета о финансовых результатах (Отчета о совокупном доходе) за текущий г</w:t>
      </w:r>
      <w:r>
        <w:rPr>
          <w:rStyle w:val="s0"/>
        </w:rPr>
        <w:t>одовой отчетный период.</w:t>
      </w:r>
    </w:p>
    <w:p w:rsidR="00000000" w:rsidRDefault="00033594">
      <w:pPr>
        <w:pStyle w:val="pj"/>
      </w:pPr>
      <w:r>
        <w:rPr>
          <w:rStyle w:val="s0"/>
        </w:rPr>
        <w:t>В случае если на дату выплаты денежных средств и/или передачи имущества в качестве предварительной оплаты за имущество (работы, услуги) поставщик был плательщиком единого налога, положения настоящего подпункта применяются к таким оп</w:t>
      </w:r>
      <w:r>
        <w:rPr>
          <w:rStyle w:val="s0"/>
        </w:rPr>
        <w:t>ерациям по результатам налогового (отчетного) периода, в котором резидент Действие Сити - плательщик налога на особых условиях получил имущество (работы, услуги), при условии что на дату такого получения поставщик является плательщиком единого налога;</w:t>
      </w:r>
    </w:p>
    <w:p w:rsidR="00000000" w:rsidRDefault="00033594">
      <w:pPr>
        <w:pStyle w:val="pj"/>
      </w:pPr>
      <w:r>
        <w:rPr>
          <w:rStyle w:val="s0"/>
        </w:rPr>
        <w:t>135.2.1.16. средств, перечисленных со счетов резидента Действие Сити - плательщика налога на особых условиях в украинских банках на счета такого плательщика, открытые за рубежом.</w:t>
      </w:r>
    </w:p>
    <w:p w:rsidR="00000000" w:rsidRDefault="00033594">
      <w:pPr>
        <w:pStyle w:val="pj"/>
      </w:pPr>
      <w:r>
        <w:rPr>
          <w:rStyle w:val="s0"/>
        </w:rPr>
        <w:t>В случае осуществления резидентом Действие Сити - плательщиком налога на особ</w:t>
      </w:r>
      <w:r>
        <w:rPr>
          <w:rStyle w:val="s0"/>
        </w:rPr>
        <w:t xml:space="preserve">ых условиях операций по перечислению (выплате) денежных средств, размещенных на счетах, открытых за рубежом, такие операции не подлежат налогообложению в соответствии с пунктом 135.2 </w:t>
      </w:r>
      <w:hyperlink w:anchor="sub1350000" w:history="1">
        <w:r>
          <w:rPr>
            <w:rStyle w:val="a5"/>
            <w:color w:val="0000FF"/>
            <w:u w:val="single"/>
          </w:rPr>
          <w:t>статьи 135</w:t>
        </w:r>
      </w:hyperlink>
      <w:r>
        <w:rPr>
          <w:rStyle w:val="s0"/>
        </w:rPr>
        <w:t xml:space="preserve">, пункта 137.10 </w:t>
      </w:r>
      <w:hyperlink w:anchor="sub1370000" w:history="1">
        <w:r>
          <w:rPr>
            <w:rStyle w:val="a5"/>
            <w:color w:val="0000FF"/>
            <w:u w:val="single"/>
          </w:rPr>
          <w:t>статьи 137</w:t>
        </w:r>
      </w:hyperlink>
      <w:r>
        <w:rPr>
          <w:rStyle w:val="s0"/>
        </w:rPr>
        <w:t xml:space="preserve"> и пункта 141.9</w:t>
      </w:r>
      <w:r>
        <w:rPr>
          <w:rStyle w:val="s0"/>
          <w:vertAlign w:val="superscript"/>
        </w:rPr>
        <w:t xml:space="preserve">-1 </w:t>
      </w:r>
      <w:r>
        <w:rPr>
          <w:rStyle w:val="s0"/>
        </w:rPr>
        <w:t>(кроме подпунктов 141.9</w:t>
      </w:r>
      <w:r>
        <w:rPr>
          <w:rStyle w:val="s0"/>
          <w:vertAlign w:val="superscript"/>
        </w:rPr>
        <w:t>-1</w:t>
      </w:r>
      <w:r>
        <w:rPr>
          <w:rStyle w:val="s0"/>
        </w:rPr>
        <w:t>.2.15 и 141.9</w:t>
      </w:r>
      <w:r>
        <w:rPr>
          <w:rStyle w:val="s0"/>
          <w:vertAlign w:val="superscript"/>
        </w:rPr>
        <w:t>-1</w:t>
      </w:r>
      <w:r>
        <w:rPr>
          <w:rStyle w:val="s0"/>
        </w:rPr>
        <w:t xml:space="preserve">.3) </w:t>
      </w:r>
      <w:hyperlink w:anchor="sub1410000" w:history="1">
        <w:r>
          <w:rPr>
            <w:rStyle w:val="a5"/>
            <w:color w:val="0000FF"/>
            <w:u w:val="single"/>
          </w:rPr>
          <w:t>статьи 141</w:t>
        </w:r>
      </w:hyperlink>
      <w:r>
        <w:rPr>
          <w:rStyle w:val="s0"/>
        </w:rPr>
        <w:t xml:space="preserve"> настоящего Кодекса, при условии, что такие средства были обложены налогом в соответствии с абзацем первым настоящего подп</w:t>
      </w:r>
      <w:r>
        <w:rPr>
          <w:rStyle w:val="s0"/>
        </w:rPr>
        <w:t>ункта;</w:t>
      </w:r>
    </w:p>
    <w:p w:rsidR="00000000" w:rsidRDefault="00033594">
      <w:pPr>
        <w:pStyle w:val="pj"/>
      </w:pPr>
      <w:r>
        <w:rPr>
          <w:rStyle w:val="s0"/>
        </w:rPr>
        <w:t xml:space="preserve">135.2.1.17. средств и/или стоимости имущества, уплаченных (переданного) лицу, которое не является резидентом Действие Сити - плательщиком налога на особых условиях и является связанным лицом и/или лицом - плательщиком налога на прибыль предприятий, </w:t>
      </w:r>
      <w:r>
        <w:rPr>
          <w:rStyle w:val="s0"/>
        </w:rPr>
        <w:t>прибыль которого освобождена от налогообложения в счет погашения обязательств по признанным штрафам, пене, неустойкой, возмещением убытков, компенсацией неполученного дохода (упущенной выгоды), начисленных согласно гражданскому законодательству и гражданск</w:t>
      </w:r>
      <w:r>
        <w:rPr>
          <w:rStyle w:val="s0"/>
        </w:rPr>
        <w:t>о-правовых договоров.</w:t>
      </w:r>
    </w:p>
    <w:p w:rsidR="00000000" w:rsidRDefault="00033594">
      <w:pPr>
        <w:pStyle w:val="pj"/>
      </w:pPr>
      <w:r>
        <w:rPr>
          <w:rStyle w:val="s0"/>
        </w:rPr>
        <w:t xml:space="preserve">Положения настоящего подпункта не применяются к операциям, которые подлежат налогообложению в соответствии с подпунктом 135.2.1.9.2 настоящего подпункта, и операций с физическими лицами, доход которых подлежит налогообложению налогом </w:t>
      </w:r>
      <w:r>
        <w:rPr>
          <w:rStyle w:val="s0"/>
        </w:rPr>
        <w:t xml:space="preserve">на доходы физических лиц в соответствии с </w:t>
      </w:r>
      <w:hyperlink w:anchor="sub1620000" w:history="1">
        <w:r>
          <w:rPr>
            <w:rStyle w:val="a5"/>
            <w:color w:val="0000FF"/>
            <w:u w:val="single"/>
          </w:rPr>
          <w:t>разделом IV</w:t>
        </w:r>
      </w:hyperlink>
      <w:r>
        <w:rPr>
          <w:rStyle w:val="s0"/>
        </w:rPr>
        <w:t xml:space="preserve"> этого Кодекса</w:t>
      </w:r>
    </w:p>
    <w:p w:rsidR="00000000" w:rsidRDefault="00033594">
      <w:pPr>
        <w:pStyle w:val="pj"/>
        <w:ind w:left="1200" w:hanging="800"/>
      </w:pPr>
      <w:r>
        <w:rPr>
          <w:rStyle w:val="s1"/>
        </w:rPr>
        <w:t> </w:t>
      </w:r>
    </w:p>
    <w:p w:rsidR="00000000" w:rsidRDefault="00033594">
      <w:pPr>
        <w:pStyle w:val="pj"/>
        <w:ind w:left="1200" w:hanging="800"/>
      </w:pPr>
      <w:bookmarkStart w:id="163" w:name="SUB1360000"/>
      <w:bookmarkEnd w:id="163"/>
      <w:r>
        <w:rPr>
          <w:rStyle w:val="s1"/>
        </w:rPr>
        <w:t>Статья 136. Ставки налога</w:t>
      </w:r>
    </w:p>
    <w:p w:rsidR="00000000" w:rsidRDefault="00033594">
      <w:pPr>
        <w:pStyle w:val="pj"/>
      </w:pPr>
      <w:r>
        <w:rPr>
          <w:rStyle w:val="s0"/>
        </w:rPr>
        <w:t>136.1. Базовая (основная) ставка налога составляет 18 процентов.</w:t>
      </w:r>
    </w:p>
    <w:p w:rsidR="00000000" w:rsidRDefault="00033594">
      <w:pPr>
        <w:pStyle w:val="pj"/>
      </w:pPr>
      <w:r>
        <w:rPr>
          <w:rStyle w:val="s0"/>
        </w:rPr>
        <w:t xml:space="preserve">136.1 </w:t>
      </w:r>
      <w:r>
        <w:rPr>
          <w:rStyle w:val="s0"/>
          <w:vertAlign w:val="superscript"/>
        </w:rPr>
        <w:t>1</w:t>
      </w:r>
      <w:r>
        <w:rPr>
          <w:rStyle w:val="s0"/>
        </w:rPr>
        <w:t>. Базовая (основная) ставка налога составляет 25 процен</w:t>
      </w:r>
      <w:r>
        <w:rPr>
          <w:rStyle w:val="s0"/>
        </w:rPr>
        <w:t>тов для целей:</w:t>
      </w:r>
    </w:p>
    <w:p w:rsidR="00000000" w:rsidRDefault="00033594">
      <w:pPr>
        <w:pStyle w:val="pj"/>
      </w:pPr>
      <w:r>
        <w:rPr>
          <w:rStyle w:val="s0"/>
        </w:rPr>
        <w:t xml:space="preserve">а) налогообложение прибыли финансового учреждения (кроме страховщика), определенного в соответствии с подпунктом 134.1.1 пункта 134.1 </w:t>
      </w:r>
      <w:hyperlink w:anchor="sub1340000" w:history="1">
        <w:r>
          <w:rPr>
            <w:rStyle w:val="a5"/>
            <w:color w:val="0000FF"/>
            <w:u w:val="single"/>
          </w:rPr>
          <w:t>статьи 134</w:t>
        </w:r>
      </w:hyperlink>
      <w:r>
        <w:rPr>
          <w:rStyle w:val="s0"/>
        </w:rPr>
        <w:t xml:space="preserve"> настоящего Кодекса;</w:t>
      </w:r>
    </w:p>
    <w:p w:rsidR="00000000" w:rsidRDefault="00033594">
      <w:pPr>
        <w:pStyle w:val="pj"/>
      </w:pPr>
      <w:r>
        <w:rPr>
          <w:rStyle w:val="s0"/>
        </w:rPr>
        <w:t>б) налогообложение скорректированной прибыл</w:t>
      </w:r>
      <w:r>
        <w:rPr>
          <w:rStyle w:val="s0"/>
        </w:rPr>
        <w:t xml:space="preserve">и контролируемой иностранной компании финансового учреждения (кроме страховщика), определенного в соответствии со </w:t>
      </w:r>
      <w:hyperlink w:anchor="sub39020000" w:history="1">
        <w:r>
          <w:rPr>
            <w:rStyle w:val="a5"/>
            <w:color w:val="0000FF"/>
            <w:u w:val="single"/>
          </w:rPr>
          <w:t xml:space="preserve">статьей 39 </w:t>
        </w:r>
        <w:r>
          <w:rPr>
            <w:rStyle w:val="a5"/>
            <w:color w:val="0000FF"/>
            <w:u w:val="single"/>
            <w:vertAlign w:val="superscript"/>
          </w:rPr>
          <w:t>2</w:t>
        </w:r>
      </w:hyperlink>
      <w:r>
        <w:rPr>
          <w:rStyle w:val="s0"/>
        </w:rPr>
        <w:t xml:space="preserve"> настоящего Кодекса;</w:t>
      </w:r>
    </w:p>
    <w:p w:rsidR="00000000" w:rsidRDefault="00033594">
      <w:pPr>
        <w:pStyle w:val="pj"/>
      </w:pPr>
      <w:r>
        <w:rPr>
          <w:rStyle w:val="s0"/>
        </w:rPr>
        <w:t xml:space="preserve">в) применение положений </w:t>
      </w:r>
      <w:hyperlink w:anchor="sub570000" w:history="1">
        <w:r>
          <w:rPr>
            <w:rStyle w:val="a5"/>
            <w:color w:val="0000FF"/>
            <w:u w:val="single"/>
          </w:rPr>
          <w:t xml:space="preserve">пункта 57.1 </w:t>
        </w:r>
        <w:r>
          <w:rPr>
            <w:rStyle w:val="a5"/>
            <w:color w:val="0000FF"/>
            <w:u w:val="single"/>
            <w:vertAlign w:val="superscript"/>
          </w:rPr>
          <w:t>1</w:t>
        </w:r>
        <w:r>
          <w:rPr>
            <w:rStyle w:val="a5"/>
            <w:color w:val="0000FF"/>
            <w:u w:val="single"/>
          </w:rPr>
          <w:t xml:space="preserve"> стать</w:t>
        </w:r>
        <w:r>
          <w:rPr>
            <w:rStyle w:val="a5"/>
            <w:color w:val="0000FF"/>
            <w:u w:val="single"/>
          </w:rPr>
          <w:t>и 57</w:t>
        </w:r>
      </w:hyperlink>
      <w:r>
        <w:rPr>
          <w:rStyle w:val="s0"/>
        </w:rPr>
        <w:t xml:space="preserve"> настоящего Кодекса для выплаты дивидендов финансовым учреждением (кроме страховщика).</w:t>
      </w:r>
    </w:p>
    <w:p w:rsidR="00000000" w:rsidRDefault="00033594">
      <w:pPr>
        <w:pStyle w:val="pj"/>
      </w:pPr>
      <w:r>
        <w:rPr>
          <w:rStyle w:val="s0"/>
        </w:rPr>
        <w:t>136.2. Во время осуществления страховой деятельности юридических лиц - резидентов одновременно со ставкой налога на прибыль, определенной в пункте 136.1 этой статьи,</w:t>
      </w:r>
      <w:r>
        <w:rPr>
          <w:rStyle w:val="s0"/>
        </w:rPr>
        <w:t xml:space="preserve"> ставки налога на доход устанавливаются в следующих размерах:</w:t>
      </w:r>
    </w:p>
    <w:p w:rsidR="00000000" w:rsidRDefault="00033594">
      <w:pPr>
        <w:pStyle w:val="pj"/>
      </w:pPr>
      <w:r>
        <w:rPr>
          <w:rStyle w:val="s0"/>
        </w:rPr>
        <w:t xml:space="preserve">136.2.1. 3 процента по договорам страхования от объекта налогообложения, определяется в подпункте 141.1.2 пункта 141.1 </w:t>
      </w:r>
      <w:hyperlink w:anchor="sub1410000" w:history="1">
        <w:r>
          <w:rPr>
            <w:rStyle w:val="a4"/>
          </w:rPr>
          <w:t>статьи 141</w:t>
        </w:r>
      </w:hyperlink>
      <w:r>
        <w:rPr>
          <w:rStyle w:val="s0"/>
        </w:rPr>
        <w:t xml:space="preserve"> настоящего Кодекса;</w:t>
      </w:r>
    </w:p>
    <w:p w:rsidR="00000000" w:rsidRDefault="00033594">
      <w:pPr>
        <w:pStyle w:val="pj"/>
      </w:pPr>
      <w:r>
        <w:rPr>
          <w:rStyle w:val="s0"/>
        </w:rPr>
        <w:t xml:space="preserve">136.2.2. 0 </w:t>
      </w:r>
      <w:r>
        <w:rPr>
          <w:rStyle w:val="s0"/>
        </w:rPr>
        <w:t xml:space="preserve">процентов по договорам долгосрочного страхования жизни, договорам добровольного медицинского страхования и договорам страхования в пределах негосударственного пенсионного обеспечения, в частности договоров страхования дополнительной пенсии, и определенных </w:t>
      </w:r>
      <w:r>
        <w:rPr>
          <w:rStyle w:val="s0"/>
        </w:rPr>
        <w:t xml:space="preserve">подпунктами 14.1.52, 14.1.52 - 1, 14.1.52 - 2 и 14.1.116пункта 14.1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 xml:space="preserve">136.3. Ставки 0, 4, 5, 6, 12, 15, 18 процентов применяются к доходам нерезидентов и приравненных к ним лиц с источником их происхождения из Украины в случаях, установленных </w:t>
      </w:r>
      <w:hyperlink w:anchor="sub1410000" w:history="1">
        <w:r>
          <w:rPr>
            <w:rStyle w:val="a5"/>
            <w:color w:val="0000FF"/>
            <w:u w:val="single"/>
          </w:rPr>
          <w:t>пунктом 141.4 статьи 141</w:t>
        </w:r>
      </w:hyperlink>
      <w:r>
        <w:rPr>
          <w:rStyle w:val="s0"/>
        </w:rPr>
        <w:t xml:space="preserve"> настоящего Кодекса.</w:t>
      </w:r>
    </w:p>
    <w:p w:rsidR="00000000" w:rsidRDefault="00033594">
      <w:pPr>
        <w:pStyle w:val="pj"/>
      </w:pPr>
      <w:r>
        <w:rPr>
          <w:rStyle w:val="s0"/>
        </w:rPr>
        <w:t>136.4</w:t>
      </w:r>
      <w:r>
        <w:rPr>
          <w:rStyle w:val="s0"/>
        </w:rPr>
        <w:t>. Во время осуществления деятельности в сфере организации и проведения азартных игр одновременно со ставкой налога на прибыль, определенной в пункте 136.1 этой статьи, ставка налога на доход устанавливается в размере:</w:t>
      </w:r>
    </w:p>
    <w:p w:rsidR="00000000" w:rsidRDefault="00033594">
      <w:pPr>
        <w:pStyle w:val="pj"/>
      </w:pPr>
      <w:r>
        <w:rPr>
          <w:rStyle w:val="s0"/>
        </w:rPr>
        <w:t>136.4.1. 10 процентов от дохода, получ</w:t>
      </w:r>
      <w:r>
        <w:rPr>
          <w:rStyle w:val="s0"/>
        </w:rPr>
        <w:t>енного от деятельности по выпуску и проведению лотерей, организации и проведение азартных игр в залах игровых автоматов;</w:t>
      </w:r>
    </w:p>
    <w:p w:rsidR="00000000" w:rsidRDefault="00033594">
      <w:pPr>
        <w:pStyle w:val="pj"/>
      </w:pPr>
      <w:r>
        <w:rPr>
          <w:rStyle w:val="s0"/>
        </w:rPr>
        <w:t>136.4.2. 18 процентов от дохода, полученного от деятельности в сфере организации и проведения азартных игр, кроме дохода, полученного о</w:t>
      </w:r>
      <w:r>
        <w:rPr>
          <w:rStyle w:val="s0"/>
        </w:rPr>
        <w:t>т организации и проведения азартных игр в залах игровых автоматов, уменьшенного на сумму выплаченных выплат игроку.</w:t>
      </w:r>
    </w:p>
    <w:p w:rsidR="00000000" w:rsidRDefault="00033594">
      <w:pPr>
        <w:pStyle w:val="pj"/>
      </w:pPr>
      <w:r>
        <w:rPr>
          <w:rStyle w:val="s0"/>
        </w:rPr>
        <w:t xml:space="preserve">136.5. Налог на доход, определенный как объект налогообложения в подпунктах 134.1.2, 134.1.4, 134.1.5 пункта 134.1 </w:t>
      </w:r>
      <w:hyperlink w:anchor="sub1340000" w:history="1">
        <w:r>
          <w:rPr>
            <w:rStyle w:val="a5"/>
            <w:color w:val="0000FF"/>
            <w:u w:val="single"/>
          </w:rPr>
          <w:t>статьи 134</w:t>
        </w:r>
      </w:hyperlink>
      <w:r>
        <w:rPr>
          <w:rStyle w:val="s0"/>
        </w:rPr>
        <w:t xml:space="preserve"> настоящего Кодекса, и на операции резидентов Действие Сити - плательщиков налога на особых условиях, определенные как объект налогообложения в подпункте 134.1.8 пункта 134.1 статьи 134 настоящего Кодекса, является частью налога на прибыл</w:t>
      </w:r>
      <w:r>
        <w:rPr>
          <w:rStyle w:val="s0"/>
        </w:rPr>
        <w:t>ь.</w:t>
      </w:r>
    </w:p>
    <w:p w:rsidR="00000000" w:rsidRDefault="00033594">
      <w:pPr>
        <w:pStyle w:val="pj"/>
      </w:pPr>
      <w:r>
        <w:rPr>
          <w:rStyle w:val="s0"/>
        </w:rPr>
        <w:t xml:space="preserve">136.6. Во время осуществления деятельности по выпуску и проведению лотерей устанавливается ставка налога на доход от суммы доходов, определенных </w:t>
      </w:r>
      <w:hyperlink w:anchor="sub1340000" w:history="1">
        <w:r>
          <w:rPr>
            <w:rStyle w:val="a5"/>
            <w:color w:val="0000FF"/>
            <w:u w:val="single"/>
          </w:rPr>
          <w:t>подпунктом 134.1.4 пункта 134.1 статьи 134</w:t>
        </w:r>
      </w:hyperlink>
      <w:r>
        <w:rPr>
          <w:rStyle w:val="s0"/>
        </w:rPr>
        <w:t xml:space="preserve"> </w:t>
      </w:r>
      <w:r>
        <w:rPr>
          <w:rStyle w:val="s0"/>
        </w:rPr>
        <w:t xml:space="preserve">настоящего Кодекса, в размере 30 процентов с учетом положений </w:t>
      </w:r>
      <w:hyperlink w:anchor="sub104" w:history="1">
        <w:r>
          <w:rPr>
            <w:rStyle w:val="a5"/>
            <w:color w:val="0000FF"/>
            <w:u w:val="single"/>
          </w:rPr>
          <w:t>пункта 48 подраздела 4 раздела XX</w:t>
        </w:r>
      </w:hyperlink>
      <w:r>
        <w:rPr>
          <w:rStyle w:val="s0"/>
        </w:rPr>
        <w:t xml:space="preserve"> настоящего Кодекса.</w:t>
      </w:r>
    </w:p>
    <w:p w:rsidR="00000000" w:rsidRDefault="00033594">
      <w:pPr>
        <w:pStyle w:val="pj"/>
      </w:pPr>
      <w:r>
        <w:rPr>
          <w:rStyle w:val="s0"/>
        </w:rPr>
        <w:t xml:space="preserve">136.7. К объекту налогообложения, определенного </w:t>
      </w:r>
      <w:hyperlink w:anchor="sub1340000" w:history="1">
        <w:r>
          <w:rPr>
            <w:rStyle w:val="a5"/>
            <w:color w:val="0000FF"/>
            <w:u w:val="single"/>
          </w:rPr>
          <w:t>подпунктом 134.1.7 пункта 134.</w:t>
        </w:r>
        <w:r>
          <w:rPr>
            <w:rStyle w:val="a5"/>
            <w:color w:val="0000FF"/>
            <w:u w:val="single"/>
          </w:rPr>
          <w:t>1 статьи 134</w:t>
        </w:r>
      </w:hyperlink>
      <w:r>
        <w:rPr>
          <w:rStyle w:val="s0"/>
        </w:rPr>
        <w:t xml:space="preserve"> настоящего Кодекса, применяется базовая (основная) ставка налога.</w:t>
      </w:r>
    </w:p>
    <w:p w:rsidR="00000000" w:rsidRDefault="00033594">
      <w:pPr>
        <w:pStyle w:val="pj"/>
      </w:pPr>
      <w:r>
        <w:rPr>
          <w:rStyle w:val="s0"/>
        </w:rPr>
        <w:t xml:space="preserve">136.8. Во время осуществления деятельности резидентами Действие Сити - плательщиками налога на особых условиях в соответствии с </w:t>
      </w:r>
      <w:hyperlink r:id="rId223" w:history="1">
        <w:r>
          <w:rPr>
            <w:rStyle w:val="a5"/>
            <w:color w:val="0000FF"/>
            <w:u w:val="single"/>
          </w:rPr>
          <w:t>Закона</w:t>
        </w:r>
      </w:hyperlink>
      <w:r>
        <w:rPr>
          <w:rStyle w:val="s0"/>
        </w:rPr>
        <w:t xml:space="preserve"> «О стимулировании развития цифровой экономики в Украине» ставка налога устанавливается в размере 9 процентов базы налогообложения, определенной в соответствии с положениями пункта 135.2 </w:t>
      </w:r>
      <w:hyperlink w:anchor="sub1350000" w:history="1">
        <w:r>
          <w:rPr>
            <w:rStyle w:val="a5"/>
            <w:color w:val="0000FF"/>
            <w:u w:val="single"/>
          </w:rPr>
          <w:t>статьи 135</w:t>
        </w:r>
      </w:hyperlink>
      <w:r>
        <w:rPr>
          <w:rStyle w:val="s0"/>
        </w:rPr>
        <w:t>, пу</w:t>
      </w:r>
      <w:r>
        <w:rPr>
          <w:rStyle w:val="s0"/>
        </w:rPr>
        <w:t xml:space="preserve">нкта 137.10 </w:t>
      </w:r>
      <w:hyperlink w:anchor="sub1370000" w:history="1">
        <w:r>
          <w:rPr>
            <w:rStyle w:val="a5"/>
            <w:color w:val="0000FF"/>
            <w:u w:val="single"/>
          </w:rPr>
          <w:t>статьи 137</w:t>
        </w:r>
      </w:hyperlink>
      <w:r>
        <w:rPr>
          <w:rStyle w:val="s0"/>
        </w:rPr>
        <w:t xml:space="preserve"> и пункта 141.9</w:t>
      </w:r>
      <w:r>
        <w:rPr>
          <w:rStyle w:val="s0"/>
          <w:vertAlign w:val="superscript"/>
        </w:rPr>
        <w:t xml:space="preserve">-1 </w:t>
      </w:r>
      <w:r>
        <w:rPr>
          <w:rStyle w:val="s0"/>
        </w:rPr>
        <w:t xml:space="preserve">(кроме подпунктов 141.9 </w:t>
      </w:r>
      <w:r>
        <w:rPr>
          <w:rStyle w:val="s0"/>
          <w:vertAlign w:val="superscript"/>
        </w:rPr>
        <w:t>1</w:t>
      </w:r>
      <w:r>
        <w:rPr>
          <w:rStyle w:val="s0"/>
        </w:rPr>
        <w:t xml:space="preserve">.2.16, 141.9 </w:t>
      </w:r>
      <w:r>
        <w:rPr>
          <w:rStyle w:val="s0"/>
          <w:vertAlign w:val="superscript"/>
        </w:rPr>
        <w:t>1</w:t>
      </w:r>
      <w:r>
        <w:rPr>
          <w:rStyle w:val="s0"/>
        </w:rPr>
        <w:t xml:space="preserve">.2.17, 141.9 </w:t>
      </w:r>
      <w:r>
        <w:rPr>
          <w:rStyle w:val="s0"/>
          <w:vertAlign w:val="superscript"/>
        </w:rPr>
        <w:t>1</w:t>
      </w:r>
      <w:r>
        <w:rPr>
          <w:rStyle w:val="s0"/>
        </w:rPr>
        <w:t xml:space="preserve">.3, 141.9 </w:t>
      </w:r>
      <w:r>
        <w:rPr>
          <w:rStyle w:val="s0"/>
          <w:vertAlign w:val="superscript"/>
        </w:rPr>
        <w:t>1</w:t>
      </w:r>
      <w:r>
        <w:rPr>
          <w:rStyle w:val="s0"/>
        </w:rPr>
        <w:t xml:space="preserve">.4) </w:t>
      </w:r>
      <w:hyperlink w:anchor="sub1410000" w:history="1">
        <w:r>
          <w:rPr>
            <w:rStyle w:val="a5"/>
            <w:color w:val="0000FF"/>
            <w:u w:val="single"/>
          </w:rPr>
          <w:t>статьи 141</w:t>
        </w:r>
      </w:hyperlink>
      <w:r>
        <w:rPr>
          <w:rStyle w:val="s0"/>
        </w:rPr>
        <w:t xml:space="preserve"> настоящего Кодекса.</w:t>
      </w:r>
    </w:p>
    <w:p w:rsidR="00000000" w:rsidRDefault="00033594">
      <w:pPr>
        <w:pStyle w:val="pj"/>
        <w:ind w:left="1200" w:hanging="800"/>
      </w:pPr>
      <w:r>
        <w:rPr>
          <w:rStyle w:val="s1"/>
        </w:rPr>
        <w:t> </w:t>
      </w:r>
    </w:p>
    <w:p w:rsidR="00000000" w:rsidRDefault="00033594">
      <w:pPr>
        <w:pStyle w:val="pj"/>
        <w:ind w:left="1200" w:hanging="800"/>
      </w:pPr>
      <w:bookmarkStart w:id="164" w:name="SUB1370000"/>
      <w:bookmarkEnd w:id="164"/>
      <w:r>
        <w:rPr>
          <w:rStyle w:val="s1"/>
        </w:rPr>
        <w:t>Статья 137. Порядок исчисления и уплаты налога на прибыль предприятий</w:t>
      </w:r>
    </w:p>
    <w:p w:rsidR="00000000" w:rsidRDefault="00033594">
      <w:pPr>
        <w:pStyle w:val="pj"/>
      </w:pPr>
      <w:r>
        <w:rPr>
          <w:rStyle w:val="s0"/>
        </w:rPr>
        <w:t xml:space="preserve">137.1. Налог начисляется плательщиком самостоятельно по ставке, определенной </w:t>
      </w:r>
      <w:hyperlink w:anchor="sub1360000" w:history="1">
        <w:r>
          <w:rPr>
            <w:rStyle w:val="a4"/>
          </w:rPr>
          <w:t>статьей 136</w:t>
        </w:r>
      </w:hyperlink>
      <w:r>
        <w:rPr>
          <w:rStyle w:val="s0"/>
        </w:rPr>
        <w:t xml:space="preserve"> настоящего Кодекса, от базы налогообложения, определенной в соот</w:t>
      </w:r>
      <w:r>
        <w:rPr>
          <w:rStyle w:val="s0"/>
        </w:rPr>
        <w:t xml:space="preserve">ветствии со </w:t>
      </w:r>
      <w:hyperlink w:anchor="sub1350000" w:history="1">
        <w:r>
          <w:rPr>
            <w:rStyle w:val="a4"/>
          </w:rPr>
          <w:t>статьей 135</w:t>
        </w:r>
      </w:hyperlink>
      <w:r>
        <w:rPr>
          <w:rStyle w:val="s0"/>
        </w:rPr>
        <w:t xml:space="preserve"> настоящего Кодекса.</w:t>
      </w:r>
    </w:p>
    <w:p w:rsidR="00000000" w:rsidRDefault="00033594">
      <w:pPr>
        <w:pStyle w:val="pj"/>
      </w:pPr>
      <w:r>
        <w:rPr>
          <w:rStyle w:val="s0"/>
        </w:rPr>
        <w:t xml:space="preserve">137.2. Налог, подлежащий уплате в бюджет налогоплательщиками, которые осуществляют страховую деятельность, определяется в порядке, предусмотренном пунктом 141.1 </w:t>
      </w:r>
      <w:hyperlink w:anchor="sub1410000" w:history="1">
        <w:r>
          <w:rPr>
            <w:rStyle w:val="a4"/>
          </w:rPr>
          <w:t>статьи 141</w:t>
        </w:r>
      </w:hyperlink>
      <w:r>
        <w:rPr>
          <w:rStyle w:val="s0"/>
        </w:rPr>
        <w:t xml:space="preserve"> настоящего Кодекса.</w:t>
      </w:r>
    </w:p>
    <w:p w:rsidR="00000000" w:rsidRDefault="00033594">
      <w:pPr>
        <w:pStyle w:val="pj"/>
      </w:pPr>
      <w:r>
        <w:rPr>
          <w:rStyle w:val="s0"/>
        </w:rPr>
        <w:t xml:space="preserve">137.3. Ответственность за полноту содержания и своевременность перечисления в бюджет налога, указанного в пункте 57.1-1 </w:t>
      </w:r>
      <w:hyperlink w:anchor="sub570000" w:history="1">
        <w:r>
          <w:rPr>
            <w:rStyle w:val="a4"/>
          </w:rPr>
          <w:t>статьи 57</w:t>
        </w:r>
      </w:hyperlink>
      <w:r>
        <w:rPr>
          <w:rStyle w:val="s0"/>
        </w:rPr>
        <w:t xml:space="preserve"> и 141.4 </w:t>
      </w:r>
      <w:hyperlink w:anchor="sub1410000" w:history="1">
        <w:r>
          <w:rPr>
            <w:rStyle w:val="a4"/>
          </w:rPr>
          <w:t xml:space="preserve">статьи </w:t>
        </w:r>
        <w:r>
          <w:rPr>
            <w:rStyle w:val="a4"/>
          </w:rPr>
          <w:t>141</w:t>
        </w:r>
      </w:hyperlink>
      <w:r>
        <w:rPr>
          <w:rStyle w:val="s0"/>
        </w:rPr>
        <w:t xml:space="preserve"> настоящего Кодекса, возлагается на налогоплательщиков, осуществляющих соответствующие выплаты.</w:t>
      </w:r>
    </w:p>
    <w:p w:rsidR="00000000" w:rsidRDefault="00033594">
      <w:pPr>
        <w:pStyle w:val="pj"/>
      </w:pPr>
      <w:r>
        <w:rPr>
          <w:rStyle w:val="s0"/>
        </w:rPr>
        <w:t xml:space="preserve">137.4. Налоговым (отчетным) периодам для налога на прибыль предприятий, кроме случаев, предусмотренных пунктом 137.5 настоящей статьи, календарные: квартал, </w:t>
      </w:r>
      <w:r>
        <w:rPr>
          <w:rStyle w:val="s0"/>
        </w:rPr>
        <w:t>полугодие, три квартала, год. При этом налоговая декларация рассчитывается нарастающим итогом. Налоговый (отчетный) период начинается с первого календарного дня налогового (отчетного) периода и заканчивается последним календарным днем налогового (отчетного</w:t>
      </w:r>
      <w:r>
        <w:rPr>
          <w:rStyle w:val="s0"/>
        </w:rPr>
        <w:t>) периода, кроме:</w:t>
      </w:r>
    </w:p>
    <w:p w:rsidR="00000000" w:rsidRDefault="00033594">
      <w:pPr>
        <w:pStyle w:val="pj"/>
      </w:pPr>
      <w:r>
        <w:rPr>
          <w:rStyle w:val="s0"/>
        </w:rPr>
        <w:t>137.4.1. Производителей сельскохозяйственной продукции могут выбрать годовой налоговый (отчетный) период, который начинается с 1 июля прошлого отчетного года и заканчивается 30 июня текущего отчетного года.</w:t>
      </w:r>
    </w:p>
    <w:p w:rsidR="00000000" w:rsidRDefault="00033594">
      <w:pPr>
        <w:pStyle w:val="pj"/>
      </w:pPr>
      <w:r>
        <w:rPr>
          <w:rStyle w:val="s0"/>
        </w:rPr>
        <w:t>Для целей налогообложения налог</w:t>
      </w:r>
      <w:r>
        <w:rPr>
          <w:rStyle w:val="s0"/>
        </w:rPr>
        <w:t>ом на прибыль к предприятиям, основной деятельностью которых является производство сельскохозяйственной продукции, относятся предприятия, доход которых от продажи сельскохозяйственной продукции собственного производства за предыдущий налоговый (отчетный) г</w:t>
      </w:r>
      <w:r>
        <w:rPr>
          <w:rStyle w:val="s0"/>
        </w:rPr>
        <w:t>од превышает 50 процентов общей суммы дохода;</w:t>
      </w:r>
    </w:p>
    <w:p w:rsidR="00000000" w:rsidRDefault="00033594">
      <w:pPr>
        <w:pStyle w:val="pj"/>
      </w:pPr>
      <w:r>
        <w:rPr>
          <w:rStyle w:val="s0"/>
        </w:rPr>
        <w:t>137.4.2. в случае если лицо ставится на учет контролирующим органом в качестве налогоплательщика в течение налогового (отчетного) периода, первый налоговый (отчетный) период начинается с даты, на которую приход</w:t>
      </w:r>
      <w:r>
        <w:rPr>
          <w:rStyle w:val="s0"/>
        </w:rPr>
        <w:t>ится начало такого учета, и заканчивается последним календарным днем такого налогового (отчетного) периода;</w:t>
      </w:r>
    </w:p>
    <w:p w:rsidR="00000000" w:rsidRDefault="00033594">
      <w:pPr>
        <w:pStyle w:val="pj"/>
      </w:pPr>
      <w:r>
        <w:rPr>
          <w:rStyle w:val="s0"/>
        </w:rPr>
        <w:t>137.4.3. если налогоплательщик ликвидируется (в том числе до окончания первого налогового (отчетного) периода), последним налоговым (отчетным) перио</w:t>
      </w:r>
      <w:r>
        <w:rPr>
          <w:rStyle w:val="s0"/>
        </w:rPr>
        <w:t>дом считается период, на который приходится дата ликвидации.</w:t>
      </w:r>
    </w:p>
    <w:p w:rsidR="00000000" w:rsidRDefault="00033594">
      <w:pPr>
        <w:pStyle w:val="pj"/>
      </w:pPr>
      <w:r>
        <w:rPr>
          <w:rStyle w:val="s0"/>
        </w:rPr>
        <w:t>137.5. Годовой налоговый (отчетный) период устанавливается для таких налогоплательщиков:</w:t>
      </w:r>
    </w:p>
    <w:p w:rsidR="00000000" w:rsidRDefault="00033594">
      <w:pPr>
        <w:pStyle w:val="pj"/>
      </w:pPr>
      <w:r>
        <w:rPr>
          <w:rStyle w:val="s0"/>
        </w:rPr>
        <w:t>а) налогоплательщиков, зарегистрированных в течение отчетного (налогового) года (вновь), которые платят на</w:t>
      </w:r>
      <w:r>
        <w:rPr>
          <w:rStyle w:val="s0"/>
        </w:rPr>
        <w:t>лог на прибыль на основании годовой налоговой декларации за период деятельности в отчетном (налоговом) году;</w:t>
      </w:r>
    </w:p>
    <w:p w:rsidR="00000000" w:rsidRDefault="00033594">
      <w:pPr>
        <w:pStyle w:val="pj"/>
      </w:pPr>
      <w:r>
        <w:rPr>
          <w:rStyle w:val="s0"/>
        </w:rPr>
        <w:t>б) производителей сельскохозяйственной продукции;</w:t>
      </w:r>
    </w:p>
    <w:p w:rsidR="00000000" w:rsidRDefault="00033594">
      <w:pPr>
        <w:pStyle w:val="pj"/>
      </w:pPr>
      <w:r>
        <w:rPr>
          <w:rStyle w:val="s0"/>
        </w:rPr>
        <w:t>в) налогоплательщиков, у которых годовой доход от любой деятельности (за вычетом косвенных налого</w:t>
      </w:r>
      <w:r>
        <w:rPr>
          <w:rStyle w:val="s0"/>
        </w:rPr>
        <w:t>в), определенный по показаниям Отчета о финансовых результатах (Отчета о совокупном доходе), за предыдущий годовой отчетный период, не превышающий 40000000 гривен. При этом к годовому доходу от любой деятельности (за вычетом косвенных налогов), определенно</w:t>
      </w:r>
      <w:r>
        <w:rPr>
          <w:rStyle w:val="s0"/>
        </w:rPr>
        <w:t>го по показаниям Отчета о финансовых результатах (Отчета о совокупном доходе), включается доход (выручка) от реализации продукции (товаров, работ, услуг), другие операционные доходы, финансовые доходы и другие доходы;</w:t>
      </w:r>
    </w:p>
    <w:p w:rsidR="00000000" w:rsidRDefault="00033594">
      <w:pPr>
        <w:pStyle w:val="pj"/>
      </w:pPr>
      <w:r>
        <w:rPr>
          <w:rStyle w:val="s0"/>
        </w:rPr>
        <w:t xml:space="preserve">г) физических лиц - предпринимателей, </w:t>
      </w:r>
      <w:r>
        <w:rPr>
          <w:rStyle w:val="s0"/>
        </w:rPr>
        <w:t>в том числе таких, которые избрали упрощенную систему налогообложения, и физических лиц, осуществляющих независимую профессиональную деятельность, по выплаченных нерезиденту доходов (прибыли) с источником их происхождения из Украины, облагаются налогом в п</w:t>
      </w:r>
      <w:r>
        <w:rPr>
          <w:rStyle w:val="s0"/>
        </w:rPr>
        <w:t xml:space="preserve">орядке, определенном </w:t>
      </w:r>
      <w:hyperlink w:anchor="sub1410000" w:history="1">
        <w:r>
          <w:rPr>
            <w:rStyle w:val="a5"/>
            <w:color w:val="0000FF"/>
            <w:u w:val="single"/>
          </w:rPr>
          <w:t>пунктом 141.4 статьи 141</w:t>
        </w:r>
      </w:hyperlink>
      <w:r>
        <w:rPr>
          <w:rStyle w:val="s0"/>
        </w:rPr>
        <w:t xml:space="preserve"> настоящего Кодекса;</w:t>
      </w:r>
    </w:p>
    <w:p w:rsidR="00000000" w:rsidRDefault="00033594">
      <w:pPr>
        <w:pStyle w:val="pj"/>
      </w:pPr>
      <w:r>
        <w:rPr>
          <w:rStyle w:val="s0"/>
        </w:rPr>
        <w:t>г) субъектов хозяйствования - юридических лиц, избравших упрощенную систему налогообложения, выплаченных нерезиденту доходов (прибыли) с источником их происх</w:t>
      </w:r>
      <w:r>
        <w:rPr>
          <w:rStyle w:val="s0"/>
        </w:rPr>
        <w:t>ождения из Украины, облагаются налогом в порядке, определенном пунктом 141.4 статьи 141 настоящего Кодекса;</w:t>
      </w:r>
    </w:p>
    <w:p w:rsidR="00000000" w:rsidRDefault="00033594">
      <w:pPr>
        <w:pStyle w:val="pj"/>
      </w:pPr>
      <w:r>
        <w:rPr>
          <w:rStyle w:val="s0"/>
        </w:rPr>
        <w:t>д) субъектов хозяйствования - юридических лиц, избравших упрощенную систему налогообложения, полученного скорректированной прибыли контролируемой ин</w:t>
      </w:r>
      <w:r>
        <w:rPr>
          <w:rStyle w:val="s0"/>
        </w:rPr>
        <w:t xml:space="preserve">остранной компании, облагается в порядке, определенном </w:t>
      </w:r>
      <w:hyperlink w:anchor="sub39020000" w:history="1">
        <w:r>
          <w:rPr>
            <w:rStyle w:val="a5"/>
            <w:color w:val="0000FF"/>
            <w:u w:val="single"/>
          </w:rPr>
          <w:t>статьей 39-2</w:t>
        </w:r>
      </w:hyperlink>
      <w:r>
        <w:rPr>
          <w:rStyle w:val="s0"/>
        </w:rPr>
        <w:t xml:space="preserve"> и этим разделом.</w:t>
      </w:r>
    </w:p>
    <w:p w:rsidR="00000000" w:rsidRDefault="00033594">
      <w:pPr>
        <w:pStyle w:val="pj"/>
      </w:pPr>
      <w:r>
        <w:rPr>
          <w:rStyle w:val="s0"/>
        </w:rPr>
        <w:t>137.6. Исключен.</w:t>
      </w:r>
    </w:p>
    <w:p w:rsidR="00000000" w:rsidRDefault="00033594">
      <w:pPr>
        <w:pStyle w:val="pj"/>
      </w:pPr>
      <w:r>
        <w:rPr>
          <w:rStyle w:val="s0"/>
        </w:rPr>
        <w:t>137.7. Нерезидент ежегодно может получать от контролирующего органа подтверждение на украинском языке об уплате налога в</w:t>
      </w:r>
      <w:r>
        <w:rPr>
          <w:rStyle w:val="s0"/>
        </w:rPr>
        <w:t xml:space="preserve"> бумажной или электронной форме в </w:t>
      </w:r>
      <w:hyperlink r:id="rId224" w:anchor="sub_id=100" w:history="1">
        <w:r>
          <w:rPr>
            <w:rStyle w:val="a5"/>
            <w:color w:val="0000FF"/>
            <w:u w:val="single"/>
          </w:rPr>
          <w:t>порядке</w:t>
        </w:r>
      </w:hyperlink>
      <w:r>
        <w:rPr>
          <w:rStyle w:val="s0"/>
        </w:rPr>
        <w:t xml:space="preserve">, предусмотренном федеральным органом исполнительной власти, который обеспечивает формирование и реализует государственную финансовую </w:t>
      </w:r>
      <w:r>
        <w:rPr>
          <w:rStyle w:val="s0"/>
        </w:rPr>
        <w:t>политику.</w:t>
      </w:r>
    </w:p>
    <w:p w:rsidR="00000000" w:rsidRDefault="00033594">
      <w:pPr>
        <w:pStyle w:val="pj"/>
      </w:pPr>
      <w:r>
        <w:rPr>
          <w:rStyle w:val="s0"/>
        </w:rPr>
        <w:t>137.8. Плательщики налога на доход: субъекты, осуществляющие выпуск и проведение лотерей, ежеквартально платят налог на доход в порядке и в сроки, установленные для квартального налогового (отчетного) периода с представлением налоговой декларации</w:t>
      </w:r>
      <w:r>
        <w:rPr>
          <w:rStyle w:val="s0"/>
        </w:rPr>
        <w:t xml:space="preserve"> по налогу на прибыль.</w:t>
      </w:r>
    </w:p>
    <w:p w:rsidR="00000000" w:rsidRDefault="00033594">
      <w:pPr>
        <w:pStyle w:val="pj"/>
      </w:pPr>
      <w:r>
        <w:rPr>
          <w:rStyle w:val="s0"/>
        </w:rPr>
        <w:t>137.9. Сумма налога на прибыль предприятий, подлежащая уплате в бюджет контролирующей лицом на прибыль контролируемой иностранной компании, уменьшается на сумму корпоративного налога или аналогичного налога, взимаемого в соответствии</w:t>
      </w:r>
      <w:r>
        <w:rPr>
          <w:rStyle w:val="s0"/>
        </w:rPr>
        <w:t xml:space="preserve"> с законодательством иностранных государств, фактически уплаченного контролируемой иностранной компанией, включая налоги, удержанные в источника выплаты с суммы дохода, полученного контролируемой иностранной компанией. сумма, на которую может быть уменьшен</w:t>
      </w:r>
      <w:r>
        <w:rPr>
          <w:rStyle w:val="s0"/>
        </w:rPr>
        <w:t xml:space="preserve"> налог на прибыль предприятия, определяется как общая сумма налога, фактически уплаченной контролируемой иностранной компанией по результатам соответствующего налогового (отчетного) периода, пропорциональная доле контролирующего лица в такой контролируемой</w:t>
      </w:r>
      <w:r>
        <w:rPr>
          <w:rStyle w:val="s0"/>
        </w:rPr>
        <w:t xml:space="preserve"> иностранной компании, отраженной в отчете о контролируемых иностранные компании.</w:t>
      </w:r>
    </w:p>
    <w:p w:rsidR="00000000" w:rsidRDefault="00033594">
      <w:pPr>
        <w:pStyle w:val="pj"/>
      </w:pPr>
      <w:r>
        <w:rPr>
          <w:rStyle w:val="s0"/>
        </w:rPr>
        <w:t>Сумма уменьшения налога на прибыль предприятий не может превышать сумму налогового обязательства юридического лица по прибыли такой контролируемой иностранной компании.</w:t>
      </w:r>
    </w:p>
    <w:p w:rsidR="00000000" w:rsidRDefault="00033594">
      <w:pPr>
        <w:pStyle w:val="pj"/>
      </w:pPr>
      <w:r>
        <w:rPr>
          <w:rStyle w:val="s0"/>
        </w:rPr>
        <w:t>137.10. Особенности исчисления и уплаты налога на прибыль предприятий резидентами Действие Сити - плательщиками налога на особых условиях</w:t>
      </w:r>
    </w:p>
    <w:p w:rsidR="00000000" w:rsidRDefault="00033594">
      <w:pPr>
        <w:pStyle w:val="pj"/>
      </w:pPr>
      <w:r>
        <w:rPr>
          <w:rStyle w:val="s0"/>
        </w:rPr>
        <w:t>137.10.1. Резиденты Действие Сити - плательщики налога на особых условиях самостоятельно определяют сумму налога, подл</w:t>
      </w:r>
      <w:r>
        <w:rPr>
          <w:rStyle w:val="s0"/>
        </w:rPr>
        <w:t xml:space="preserve">ежащего уплате в бюджет. Налог, подлежащий уплате в бюджет резидентами Действие Сити - плательщиками налога на особых условиях, определяется с учетом положений, предусмотренных пунктом 135.2 </w:t>
      </w:r>
      <w:hyperlink w:anchor="sub1350000" w:history="1">
        <w:r>
          <w:rPr>
            <w:rStyle w:val="a5"/>
            <w:color w:val="0000FF"/>
            <w:u w:val="single"/>
          </w:rPr>
          <w:t>статьи 135</w:t>
        </w:r>
      </w:hyperlink>
      <w:r>
        <w:rPr>
          <w:rStyle w:val="s0"/>
        </w:rPr>
        <w:t xml:space="preserve">, настоящим пунктом и </w:t>
      </w:r>
      <w:r>
        <w:rPr>
          <w:rStyle w:val="s0"/>
        </w:rPr>
        <w:t xml:space="preserve">пунктом 141.9-1 </w:t>
      </w:r>
      <w:hyperlink w:anchor="sub1410000" w:history="1">
        <w:r>
          <w:rPr>
            <w:rStyle w:val="a5"/>
            <w:color w:val="0000FF"/>
            <w:u w:val="single"/>
          </w:rPr>
          <w:t>статьи 141</w:t>
        </w:r>
      </w:hyperlink>
      <w:r>
        <w:rPr>
          <w:rStyle w:val="s0"/>
        </w:rPr>
        <w:t xml:space="preserve"> настоящего Кодекса. Резиденты Действие Сити - плательщики налога на особых условиях не определяют отдельно объект налогообложения, предусмотренный подпунктом 134.1.1 пункта 134.1 </w:t>
      </w:r>
      <w:hyperlink w:anchor="sub1340000" w:history="1">
        <w:r>
          <w:rPr>
            <w:rStyle w:val="a5"/>
            <w:color w:val="0000FF"/>
            <w:u w:val="single"/>
          </w:rPr>
          <w:t>статьи 134</w:t>
        </w:r>
      </w:hyperlink>
      <w:r>
        <w:rPr>
          <w:rStyle w:val="s0"/>
        </w:rPr>
        <w:t xml:space="preserve"> настоящего Кодекса.</w:t>
      </w:r>
    </w:p>
    <w:p w:rsidR="00000000" w:rsidRDefault="00033594">
      <w:pPr>
        <w:pStyle w:val="pj"/>
      </w:pPr>
      <w:r>
        <w:rPr>
          <w:rStyle w:val="s0"/>
        </w:rPr>
        <w:t xml:space="preserve">Сумма налога, подлежащая уплате в бюджет резидентом Действие Сити - плательщиком налога на особых условиях по каждой отдельной операции в соответствии с пунктом 135.2 </w:t>
      </w:r>
      <w:hyperlink w:anchor="sub1350000" w:history="1">
        <w:r>
          <w:rPr>
            <w:rStyle w:val="a5"/>
            <w:color w:val="0000FF"/>
            <w:u w:val="single"/>
          </w:rPr>
          <w:t>статьи 13</w:t>
        </w:r>
        <w:r>
          <w:rPr>
            <w:rStyle w:val="a5"/>
            <w:color w:val="0000FF"/>
            <w:u w:val="single"/>
          </w:rPr>
          <w:t>5</w:t>
        </w:r>
      </w:hyperlink>
      <w:r>
        <w:rPr>
          <w:rStyle w:val="s0"/>
        </w:rPr>
        <w:t xml:space="preserve">, настоящего пункта и пункта 141.9-1 </w:t>
      </w:r>
      <w:hyperlink w:anchor="sub1410000" w:history="1">
        <w:r>
          <w:rPr>
            <w:rStyle w:val="a5"/>
            <w:color w:val="0000FF"/>
            <w:u w:val="single"/>
          </w:rPr>
          <w:t>статьи 141</w:t>
        </w:r>
      </w:hyperlink>
      <w:r>
        <w:rPr>
          <w:rStyle w:val="s0"/>
        </w:rPr>
        <w:t xml:space="preserve"> настоящего Кодекса, уменьшается на сумму налога на доходы нерезидента, начисленного (уплаченного) резидентом Действие Сити - плательщиком налога на особых условиях по соответ</w:t>
      </w:r>
      <w:r>
        <w:rPr>
          <w:rStyle w:val="s0"/>
        </w:rPr>
        <w:t>ствующей операции в соответствии с пунктом 141.4 статьи 141 настоящего Кодекса. При этом сумма уменьшения не может превышать сумму налога, рассчитанную в соответствии с пунктом 135.2 статьи 135, настоящего пункта и пункта 141.9-1 статьи 141 настоящего Коде</w:t>
      </w:r>
      <w:r>
        <w:rPr>
          <w:rStyle w:val="s0"/>
        </w:rPr>
        <w:t>кса.</w:t>
      </w:r>
    </w:p>
    <w:p w:rsidR="00000000" w:rsidRDefault="00033594">
      <w:pPr>
        <w:pStyle w:val="pj"/>
      </w:pPr>
      <w:r>
        <w:rPr>
          <w:rStyle w:val="s0"/>
        </w:rPr>
        <w:t xml:space="preserve">137.10.2. В случае осуществления налогооблагаемой операции в отличной от денежной форме резидент Действие Сити - плательщик налога на особых условиях обязан самостоятельно проверить соответствие цены договора обычной цене и определить базу налогообложения </w:t>
      </w:r>
      <w:r>
        <w:rPr>
          <w:rStyle w:val="s0"/>
        </w:rPr>
        <w:t>на уровне не ниже обычной цены. Если резидент Действие Сити - плательщик налога на особых условиях не определил базу налогообложения на уровне не ниже обычной цены, контролирующий орган самостоятельно определяет разницу между обычной ценой и договорной (ко</w:t>
      </w:r>
      <w:r>
        <w:rPr>
          <w:rStyle w:val="s0"/>
        </w:rPr>
        <w:t>нтрактной) стоимости операции, подлежащей налогообложению, а также налоговые обязательства налогоплательщика.</w:t>
      </w:r>
    </w:p>
    <w:p w:rsidR="00000000" w:rsidRDefault="00033594">
      <w:pPr>
        <w:pStyle w:val="pj"/>
      </w:pPr>
      <w:r>
        <w:rPr>
          <w:rStyle w:val="s0"/>
        </w:rPr>
        <w:t xml:space="preserve">137.10.3. Базовый налоговый (отчетный) период равен календарному году. Для зарегистрированного в установленном законом порядке резидента Действие </w:t>
      </w:r>
      <w:r>
        <w:rPr>
          <w:rStyle w:val="s0"/>
        </w:rPr>
        <w:t>Сити - плательщика налога на особых условиях первый налоговый (отчетный) период начинается с первого числа месяца, следующего за налоговым (отчетным) кварталом, в котором:</w:t>
      </w:r>
    </w:p>
    <w:p w:rsidR="00000000" w:rsidRDefault="00033594">
      <w:pPr>
        <w:pStyle w:val="pj"/>
      </w:pPr>
      <w:r>
        <w:rPr>
          <w:rStyle w:val="s0"/>
        </w:rPr>
        <w:t>137.10.3.1. такой плательщик налога получил статус резидента Действие Сити, если зая</w:t>
      </w:r>
      <w:r>
        <w:rPr>
          <w:rStyle w:val="s0"/>
        </w:rPr>
        <w:t xml:space="preserve">вление о переходе на налогообложение как резидента Действие Сити - плательщика налога на особых условиях подана в уполномоченный орган при обращении о получении статуса резидента Действие Сити соответствии с абзацем первым подпункта 141.10.2 пункта 141.10 </w:t>
      </w:r>
      <w:hyperlink w:anchor="sub1410000" w:history="1">
        <w:r>
          <w:rPr>
            <w:rStyle w:val="a5"/>
            <w:color w:val="0000FF"/>
            <w:u w:val="single"/>
          </w:rPr>
          <w:t>статьи 141</w:t>
        </w:r>
      </w:hyperlink>
      <w:r>
        <w:rPr>
          <w:rStyle w:val="s0"/>
        </w:rPr>
        <w:t xml:space="preserve"> настоящего Кодекса;</w:t>
      </w:r>
    </w:p>
    <w:p w:rsidR="00000000" w:rsidRDefault="00033594">
      <w:pPr>
        <w:pStyle w:val="pj"/>
      </w:pPr>
      <w:r>
        <w:rPr>
          <w:rStyle w:val="s0"/>
        </w:rPr>
        <w:t xml:space="preserve">137.10.3.2. такой плательщик налога подал заявление о переходе на налогообложение как резидента Действие Сити - плательщика налога на особых условиях в соответствии с абзацем вторым подпункта </w:t>
      </w:r>
      <w:r>
        <w:rPr>
          <w:rStyle w:val="s0"/>
        </w:rPr>
        <w:t>141.10.2 пункта 141.10 статьи 141 настоящего Кодекса;</w:t>
      </w:r>
    </w:p>
    <w:p w:rsidR="00000000" w:rsidRDefault="00033594">
      <w:pPr>
        <w:pStyle w:val="pj"/>
      </w:pPr>
      <w:r>
        <w:rPr>
          <w:rStyle w:val="s0"/>
        </w:rPr>
        <w:t>137.10.3.3. в отношении такого налогоплательщика в реестр Действие Сити внесена запись на основании решения суда, вступившего в законную силу, о признании противоправным и отмене решения уполномоченного</w:t>
      </w:r>
      <w:r>
        <w:rPr>
          <w:rStyle w:val="s0"/>
        </w:rPr>
        <w:t xml:space="preserve"> органа об утрате статуса резидента Действие Сити в порядке, предусмотренном </w:t>
      </w:r>
      <w:hyperlink r:id="rId225" w:history="1">
        <w:r>
          <w:rPr>
            <w:rStyle w:val="a5"/>
            <w:color w:val="0000FF"/>
            <w:u w:val="single"/>
          </w:rPr>
          <w:t>Законом</w:t>
        </w:r>
      </w:hyperlink>
      <w:r>
        <w:rPr>
          <w:rStyle w:val="s0"/>
        </w:rPr>
        <w:t xml:space="preserve"> Украины «О стимулировании развития цифровой экономики в Украине» (если до принятия уполномоченным органом </w:t>
      </w:r>
      <w:r>
        <w:rPr>
          <w:rStyle w:val="s0"/>
        </w:rPr>
        <w:t>решения об утрате статуса резидента Действие Сити, признано противоправным и отменено судом, такой резидент подлежал налогообложению как резидент Действие Сити - плательщик налога на особых условиях);</w:t>
      </w:r>
    </w:p>
    <w:p w:rsidR="00000000" w:rsidRDefault="00033594">
      <w:pPr>
        <w:pStyle w:val="pj"/>
      </w:pPr>
      <w:r>
        <w:rPr>
          <w:rStyle w:val="s0"/>
        </w:rPr>
        <w:t>137.10.3.4. в отношении такого налогоплательщика в реес</w:t>
      </w:r>
      <w:r>
        <w:rPr>
          <w:rStyle w:val="s0"/>
        </w:rPr>
        <w:t>тр Действие Сити внесена запись на основании решения суда, вступившего в законную силу, о признании противоправным и отмене решения уполномоченного органа о возврате заявления о получении статуса резидента Действие Сити или об отказе в приобретении статуса</w:t>
      </w:r>
      <w:r>
        <w:rPr>
          <w:rStyle w:val="s0"/>
        </w:rPr>
        <w:t xml:space="preserve"> резидента Действие Сити (если вместе с заявлением о получении статуса резидента Действие Сити подано заявление о переходе на налогообложение как резидента Действие Сити - плательщика налога на особых условиях).</w:t>
      </w:r>
    </w:p>
    <w:p w:rsidR="00000000" w:rsidRDefault="00033594">
      <w:pPr>
        <w:pStyle w:val="pj"/>
      </w:pPr>
      <w:r>
        <w:rPr>
          <w:rStyle w:val="s0"/>
        </w:rPr>
        <w:t>137.10.4. Налоговые обязательства определяют</w:t>
      </w:r>
      <w:r>
        <w:rPr>
          <w:rStyle w:val="s0"/>
        </w:rPr>
        <w:t>ся в налоговой декларации, представляемой по итогам налогового (отчетного) года, в течение которого по операциям, являющимся объектом налогообложения в соответствии с подпунктом 141.9</w:t>
      </w:r>
      <w:r>
        <w:rPr>
          <w:rStyle w:val="s0"/>
          <w:vertAlign w:val="superscript"/>
        </w:rPr>
        <w:t>-1</w:t>
      </w:r>
      <w:r>
        <w:rPr>
          <w:rStyle w:val="s0"/>
        </w:rPr>
        <w:t xml:space="preserve">.2 пункта 141.9-1 </w:t>
      </w:r>
      <w:hyperlink w:anchor="sub1410000" w:history="1">
        <w:r>
          <w:rPr>
            <w:rStyle w:val="a5"/>
            <w:color w:val="0000FF"/>
            <w:u w:val="single"/>
          </w:rPr>
          <w:t>статьи 141</w:t>
        </w:r>
      </w:hyperlink>
      <w:r>
        <w:rPr>
          <w:rStyle w:val="s0"/>
        </w:rPr>
        <w:t xml:space="preserve"> настоящег</w:t>
      </w:r>
      <w:r>
        <w:rPr>
          <w:rStyle w:val="s0"/>
        </w:rPr>
        <w:t>о Кодекса, произошло одно из следующих событий:</w:t>
      </w:r>
    </w:p>
    <w:p w:rsidR="00000000" w:rsidRDefault="00033594">
      <w:pPr>
        <w:pStyle w:val="pj"/>
      </w:pPr>
      <w:r>
        <w:rPr>
          <w:rStyle w:val="s0"/>
        </w:rPr>
        <w:t>137.10.4.1. уплачены денежные средства наличными или со счетов в украинских банках, небанковских платежных услуг, которые предоставляют/электронных кошельков, открытых в эмитентам электронных денег (в том чис</w:t>
      </w:r>
      <w:r>
        <w:rPr>
          <w:rStyle w:val="s0"/>
        </w:rPr>
        <w:t>ле в связи с предоставлением финансовой помощи, которая не подлежит возврату, переводом денежных средств на счета налогоплательщика за границей) и/или предоставлены (переданы риски, связанные с правом собственности, или результаты выполнения работ, оказани</w:t>
      </w:r>
      <w:r>
        <w:rPr>
          <w:rStyle w:val="s0"/>
        </w:rPr>
        <w:t>я услуг) имущество (в том числе товары), работы, услуги;</w:t>
      </w:r>
    </w:p>
    <w:p w:rsidR="00000000" w:rsidRDefault="00033594">
      <w:pPr>
        <w:pStyle w:val="pj"/>
      </w:pPr>
      <w:r>
        <w:rPr>
          <w:rStyle w:val="s0"/>
        </w:rPr>
        <w:t xml:space="preserve">137.10.4.2. зачет встречных требований, уступки права требования или перевода долга, в результате чего прекращаются обязательства плательщика налога по операциям, являющимся объектом налогообложения </w:t>
      </w:r>
      <w:r>
        <w:rPr>
          <w:rStyle w:val="s0"/>
        </w:rPr>
        <w:t xml:space="preserve">в соответствии с подпунктом 141.9-1.2 пункта 141.9-1 </w:t>
      </w:r>
      <w:hyperlink w:anchor="sub1410000" w:history="1">
        <w:r>
          <w:rPr>
            <w:rStyle w:val="a5"/>
            <w:color w:val="0000FF"/>
            <w:u w:val="single"/>
          </w:rPr>
          <w:t>статьи 141</w:t>
        </w:r>
      </w:hyperlink>
      <w:r>
        <w:rPr>
          <w:rStyle w:val="s0"/>
        </w:rPr>
        <w:t xml:space="preserve"> настоящего Кодекса;</w:t>
      </w:r>
    </w:p>
    <w:p w:rsidR="00000000" w:rsidRDefault="00033594">
      <w:pPr>
        <w:pStyle w:val="pj"/>
      </w:pPr>
      <w:r>
        <w:rPr>
          <w:rStyle w:val="s0"/>
        </w:rPr>
        <w:t>137.10.4.3. истек 12-месячный срок, начиная с месяца, следующего за календарным месяцем, в котором выдано возвратную финансовую помощь, кот</w:t>
      </w:r>
      <w:r>
        <w:rPr>
          <w:rStyle w:val="s0"/>
        </w:rPr>
        <w:t xml:space="preserve">орая осталась невозвращенной на конец такого 12-месячного срока, или до истечения 12-месячного срока задолженность за такой финансовой помощью признана безнадежной в соответствии с подпунктом 14.1.11 пункта 14.1 </w:t>
      </w:r>
      <w:hyperlink w:anchor="sub140000" w:history="1">
        <w:r>
          <w:rPr>
            <w:rStyle w:val="a5"/>
            <w:color w:val="0000FF"/>
            <w:u w:val="single"/>
          </w:rPr>
          <w:t>статьи 14</w:t>
        </w:r>
      </w:hyperlink>
      <w:r>
        <w:rPr>
          <w:rStyle w:val="s0"/>
        </w:rPr>
        <w:t xml:space="preserve"> на</w:t>
      </w:r>
      <w:r>
        <w:rPr>
          <w:rStyle w:val="s0"/>
        </w:rPr>
        <w:t>стоящего Кодекса, или прекращено вследствие прощения долга;</w:t>
      </w:r>
    </w:p>
    <w:p w:rsidR="00000000" w:rsidRDefault="00033594">
      <w:pPr>
        <w:pStyle w:val="pj"/>
      </w:pPr>
      <w:r>
        <w:rPr>
          <w:rStyle w:val="s0"/>
        </w:rPr>
        <w:t>137.10.4.4. истек 365-дневный срок (или в срок, определенный в заключении центрального органа исполнительной власти, который реализует государственную политику экономического развития, на превышен</w:t>
      </w:r>
      <w:r>
        <w:rPr>
          <w:rStyle w:val="s0"/>
        </w:rPr>
        <w:t>ие сроков расчетов, определенных законодательством) со дня выплаты денежных средств и/или передачи имущества (в том числе за границу), если такие средства или имущество остаются невозвращенными или налогоплательщик не получил в счет уплаченных средств имущ</w:t>
      </w:r>
      <w:r>
        <w:rPr>
          <w:rStyle w:val="s0"/>
        </w:rPr>
        <w:t>ество или результаты выполненных работ (оказанных услуг), или в оплату предоставленных имущества, работ, услуг средства (не провел зачет встречных требований, в результате которого прекращается обязательство плательщика налога по уплате денежных средств ил</w:t>
      </w:r>
      <w:r>
        <w:rPr>
          <w:rStyle w:val="s0"/>
        </w:rPr>
        <w:t>и вывоза имущества за границу);</w:t>
      </w:r>
    </w:p>
    <w:p w:rsidR="00000000" w:rsidRDefault="00033594">
      <w:pPr>
        <w:pStyle w:val="pj"/>
      </w:pPr>
      <w:r>
        <w:rPr>
          <w:rStyle w:val="s0"/>
        </w:rPr>
        <w:t>137.10.4.5. прекращены трудовые отношения или расторгнут гиг-контракт с физическим лицом, которая получила финансовую помощь от плательщика налога в соответствии с положениями коллективного договора или по решению высшего ор</w:t>
      </w:r>
      <w:r>
        <w:rPr>
          <w:rStyle w:val="s0"/>
        </w:rPr>
        <w:t>гана управления налогоплательщика, если на дату прекращения трудовых отношений или расторжении гиг-контракта сумма средств, полученная как финансовая помощь, остается невозвращенной (полностью или частично);</w:t>
      </w:r>
    </w:p>
    <w:p w:rsidR="00000000" w:rsidRDefault="00033594">
      <w:pPr>
        <w:pStyle w:val="pj"/>
      </w:pPr>
      <w:r>
        <w:rPr>
          <w:rStyle w:val="s0"/>
        </w:rPr>
        <w:t>137.10.4.6. проведена инвентаризация, по результатам которой выявлена недостача товаров;</w:t>
      </w:r>
    </w:p>
    <w:p w:rsidR="00000000" w:rsidRDefault="00033594">
      <w:pPr>
        <w:pStyle w:val="pj"/>
      </w:pPr>
      <w:r>
        <w:rPr>
          <w:rStyle w:val="s0"/>
        </w:rPr>
        <w:t>137.10.4.7. уплачены лизинговые платежи по договору финансового лизинга с нерезидентом (в части суммы, возмещает стоимость объекта финансового лизинга), если объект ли</w:t>
      </w:r>
      <w:r>
        <w:rPr>
          <w:rStyle w:val="s0"/>
        </w:rPr>
        <w:t>зинга, находящийся за границей, не ввезено в Украину в течение 365 календарных дней со дня осуществления первого лизингового платежа;</w:t>
      </w:r>
    </w:p>
    <w:p w:rsidR="00000000" w:rsidRDefault="00033594">
      <w:pPr>
        <w:pStyle w:val="pj"/>
      </w:pPr>
      <w:r>
        <w:rPr>
          <w:rStyle w:val="s0"/>
        </w:rPr>
        <w:t>137.10.4.8. по операциям, которые подлежат налогообложению в соответствии с подпунктом 141.9-1.2.15 подпункта 141.9-1.2 пу</w:t>
      </w:r>
      <w:r>
        <w:rPr>
          <w:rStyle w:val="s0"/>
        </w:rPr>
        <w:t xml:space="preserve">нкта 141.9-1 </w:t>
      </w:r>
      <w:hyperlink w:anchor="sub1410000" w:history="1">
        <w:r>
          <w:rPr>
            <w:rStyle w:val="a5"/>
            <w:color w:val="0000FF"/>
            <w:u w:val="single"/>
          </w:rPr>
          <w:t>статьи 141</w:t>
        </w:r>
      </w:hyperlink>
      <w:r>
        <w:rPr>
          <w:rStyle w:val="s0"/>
        </w:rPr>
        <w:t xml:space="preserve"> настоящего Кодекса, осуществлен переход права собственности на имущество или составлен акт или иной документ в соответствии с требованиями законодательства, который подтверждает выполнение работ или </w:t>
      </w:r>
      <w:r>
        <w:rPr>
          <w:rStyle w:val="s0"/>
        </w:rPr>
        <w:t>предоставление услуг.</w:t>
      </w:r>
    </w:p>
    <w:p w:rsidR="00000000" w:rsidRDefault="00033594">
      <w:pPr>
        <w:pStyle w:val="pj"/>
      </w:pPr>
      <w:r>
        <w:rPr>
          <w:rStyle w:val="s0"/>
        </w:rPr>
        <w:t xml:space="preserve">137.10.4-1. При определении налоговых обязательств по операциям, которые подлежат налогообложению в соответствии с подпунктом 135.2.1.7 подпункта 135.2.1 пункта 135.2 </w:t>
      </w:r>
      <w:hyperlink w:anchor="sub1350000" w:history="1">
        <w:r>
          <w:rPr>
            <w:rStyle w:val="a5"/>
            <w:color w:val="0000FF"/>
            <w:u w:val="single"/>
          </w:rPr>
          <w:t>статьи 135</w:t>
        </w:r>
      </w:hyperlink>
      <w:r>
        <w:rPr>
          <w:rStyle w:val="s0"/>
        </w:rPr>
        <w:t xml:space="preserve"> и подпункта 141.9-1.2.6</w:t>
      </w:r>
      <w:r>
        <w:rPr>
          <w:rStyle w:val="s0"/>
        </w:rPr>
        <w:t xml:space="preserve"> подпункта 141.9-1.2 пункта 141.9-1 </w:t>
      </w:r>
      <w:hyperlink w:anchor="sub1410000" w:history="1">
        <w:r>
          <w:rPr>
            <w:rStyle w:val="a5"/>
            <w:color w:val="0000FF"/>
            <w:u w:val="single"/>
          </w:rPr>
          <w:t>статьи 141</w:t>
        </w:r>
      </w:hyperlink>
      <w:r>
        <w:rPr>
          <w:rStyle w:val="s0"/>
        </w:rPr>
        <w:t xml:space="preserve"> настоящего Кодекса, отсчет 12-месячного срока приостанавливается, если задолженность по выданной налогоплательщиком финансовой помощью не погашена в связи с:</w:t>
      </w:r>
    </w:p>
    <w:p w:rsidR="00000000" w:rsidRDefault="00033594">
      <w:pPr>
        <w:pStyle w:val="pj"/>
      </w:pPr>
      <w:r>
        <w:rPr>
          <w:rStyle w:val="s0"/>
        </w:rPr>
        <w:t>а) неисполнением д</w:t>
      </w:r>
      <w:r>
        <w:rPr>
          <w:rStyle w:val="s0"/>
        </w:rPr>
        <w:t>олжником своих обязательств и обращению резидента Действие Сити - плательщика налога на особых условиях в суд с требованием о взыскании такой задолженности до окончания истечения 12-месячного срока. В таком случае налоговые обязательства определяются по ре</w:t>
      </w:r>
      <w:r>
        <w:rPr>
          <w:rStyle w:val="s0"/>
        </w:rPr>
        <w:t>зультатам налогового (отчетного) периода, в течение которого истек трехмесячный срок со дня вступления в законную силу решения суда;</w:t>
      </w:r>
    </w:p>
    <w:p w:rsidR="00000000" w:rsidRDefault="00033594">
      <w:pPr>
        <w:pStyle w:val="pj"/>
      </w:pPr>
      <w:r>
        <w:rPr>
          <w:rStyle w:val="s0"/>
        </w:rPr>
        <w:t>б) действием обстоятельств непреодолимой силы, стихийного бедствия (форс-мажорных обстоятельств), наличие которых подтвержд</w:t>
      </w:r>
      <w:r>
        <w:rPr>
          <w:rStyle w:val="s0"/>
        </w:rPr>
        <w:t>ено документами, выданными компетентным органом соответствующего государства. В таком случае отсчет 12-месячного срока приостанавливается на период действия таких обстоятельств.</w:t>
      </w:r>
    </w:p>
    <w:p w:rsidR="00000000" w:rsidRDefault="00033594">
      <w:pPr>
        <w:pStyle w:val="pj"/>
      </w:pPr>
      <w:r>
        <w:rPr>
          <w:rStyle w:val="s0"/>
        </w:rPr>
        <w:t>137.10.4-2. При определении налоговых обязательств по операциям, которые подле</w:t>
      </w:r>
      <w:r>
        <w:rPr>
          <w:rStyle w:val="s0"/>
        </w:rPr>
        <w:t xml:space="preserve">жат налогообложению в соответствии с подпунктами 135.2.1.9.3, 135.2.1.9.4 и 135.2.1.10 подпункта 135.2.1 пункта 135.2 </w:t>
      </w:r>
      <w:hyperlink w:anchor="sub1350000" w:history="1">
        <w:r>
          <w:rPr>
            <w:rStyle w:val="a5"/>
            <w:color w:val="0000FF"/>
            <w:u w:val="single"/>
          </w:rPr>
          <w:t>статьи 135</w:t>
        </w:r>
      </w:hyperlink>
      <w:r>
        <w:rPr>
          <w:rStyle w:val="s0"/>
        </w:rPr>
        <w:t xml:space="preserve"> и подпунктов 141.9-1.2.7 и 141.9-1.2.8 подпункта 141.9-1.2 пункта 141.9</w:t>
      </w:r>
      <w:r>
        <w:rPr>
          <w:rStyle w:val="s0"/>
          <w:vertAlign w:val="superscript"/>
        </w:rPr>
        <w:t>-1</w:t>
      </w:r>
      <w:r>
        <w:rPr>
          <w:rStyle w:val="s0"/>
        </w:rPr>
        <w:t xml:space="preserve"> </w:t>
      </w:r>
      <w:hyperlink w:anchor="sub1410000" w:history="1">
        <w:r>
          <w:rPr>
            <w:rStyle w:val="a5"/>
            <w:color w:val="0000FF"/>
            <w:u w:val="single"/>
          </w:rPr>
          <w:t>статьи 141</w:t>
        </w:r>
      </w:hyperlink>
      <w:r>
        <w:rPr>
          <w:rStyle w:val="s0"/>
        </w:rPr>
        <w:t xml:space="preserve"> настоящего Кодекса, отсчет 365-дневного срока (срока, определенного в заключении центрального органа исполнительной власти, который реализует государственную политику экономического развития, на превышение сроков расчетов, определен</w:t>
      </w:r>
      <w:r>
        <w:rPr>
          <w:rStyle w:val="s0"/>
        </w:rPr>
        <w:t>ных законодательством) останавливается, если задолженность, возникшую вследствие уплаты резидентом Действие Сити - плательщиком налога на особых условиях средств (предоставление имущества, выполнение работ, оказание услуг) не погашается в связи с:</w:t>
      </w:r>
    </w:p>
    <w:p w:rsidR="00000000" w:rsidRDefault="00033594">
      <w:pPr>
        <w:pStyle w:val="pj"/>
      </w:pPr>
      <w:r>
        <w:rPr>
          <w:rStyle w:val="s0"/>
        </w:rPr>
        <w:t>а) неисп</w:t>
      </w:r>
      <w:r>
        <w:rPr>
          <w:rStyle w:val="s0"/>
        </w:rPr>
        <w:t xml:space="preserve">олнением должником своих обязательств и обращению резидента Действие Сити - плательщика налога на особых условиях в суд с требованием о взыскании такой задолженности до окончания истечения 365-дневного срока (срока, определенного в заключении центрального </w:t>
      </w:r>
      <w:r>
        <w:rPr>
          <w:rStyle w:val="s0"/>
        </w:rPr>
        <w:t>органа исполнительной власти, который реализует государственную политику экономического развития, на превышение сроков расчетов, определенных законодательством). В таком случае налоговые обязательства определяются по результатам налогового (отчетного) пери</w:t>
      </w:r>
      <w:r>
        <w:rPr>
          <w:rStyle w:val="s0"/>
        </w:rPr>
        <w:t>ода, в течение которого истек трехмесячный срок со дня вступления в законную силу решения суда;</w:t>
      </w:r>
    </w:p>
    <w:p w:rsidR="00000000" w:rsidRDefault="00033594">
      <w:pPr>
        <w:pStyle w:val="pj"/>
      </w:pPr>
      <w:r>
        <w:rPr>
          <w:rStyle w:val="s0"/>
        </w:rPr>
        <w:t>б) действием обстоятельств непреодолимой силы, стихийного бедствия (форс-мажорных обстоятельств), наличие которых подтверждено документами, выданными компетентн</w:t>
      </w:r>
      <w:r>
        <w:rPr>
          <w:rStyle w:val="s0"/>
        </w:rPr>
        <w:t>ым органом соответствующего государства. В таком случае отсчет 365-дневного срока (срока, определенного в заключении центрального органа исполнительной власти, который реализует государственную политику экономического развития, на превышение сроков расчето</w:t>
      </w:r>
      <w:r>
        <w:rPr>
          <w:rStyle w:val="s0"/>
        </w:rPr>
        <w:t>в, определенных законодательством) приостанавливается на период действия таких обстоятельств.</w:t>
      </w:r>
    </w:p>
    <w:p w:rsidR="00000000" w:rsidRDefault="00033594">
      <w:pPr>
        <w:pStyle w:val="pj"/>
      </w:pPr>
      <w:r>
        <w:rPr>
          <w:rStyle w:val="s0"/>
        </w:rPr>
        <w:t xml:space="preserve">137.10.5. Если резиденту Действие Сити - плательщику налога на особых условиях полностью или частично возвращены (в том числе после завершения 12-месячного срока </w:t>
      </w:r>
      <w:r>
        <w:rPr>
          <w:rStyle w:val="s0"/>
        </w:rPr>
        <w:t>или 365-дневного срока (срока, определенного в заключении центрального органа исполнительной власти, который реализует государственную политику экономического развития, на превышение сроков расчетов, определенных законодательством) денежные средства или им</w:t>
      </w:r>
      <w:r>
        <w:rPr>
          <w:rStyle w:val="s0"/>
        </w:rPr>
        <w:t>ущество, ранее предоставленные плательщиком налога по результатам совершения операции, по которой резидент Действие Сити - плательщик налога на особых условиях определил сумму налоговых обязательств и уплатил соответствующую сумму в бюджет, уплаченный нало</w:t>
      </w:r>
      <w:r>
        <w:rPr>
          <w:rStyle w:val="s0"/>
        </w:rPr>
        <w:t>г в соответствующей сумме отражается резидентом Действие Сити - плательщиком налога на особых условиях как уменьшение налоговых обязательств в налоговой декларации за налоговый (отчетный) период, в котором резиденту Действие Сити - плательщику налога на ос</w:t>
      </w:r>
      <w:r>
        <w:rPr>
          <w:rStyle w:val="s0"/>
        </w:rPr>
        <w:t>обых условиях возвращены денежные средства или имущество.</w:t>
      </w:r>
    </w:p>
    <w:p w:rsidR="00000000" w:rsidRDefault="00033594">
      <w:pPr>
        <w:pStyle w:val="pj"/>
      </w:pPr>
      <w:r>
        <w:rPr>
          <w:rStyle w:val="s0"/>
        </w:rPr>
        <w:t>Для целей настоящего подпункта возврат резиденту Действие Сити - плательщику налога на особых условиях средств или имущества включает также:</w:t>
      </w:r>
    </w:p>
    <w:p w:rsidR="00000000" w:rsidRDefault="00033594">
      <w:pPr>
        <w:pStyle w:val="pj"/>
      </w:pPr>
      <w:r>
        <w:rPr>
          <w:rStyle w:val="s0"/>
        </w:rPr>
        <w:t>а) погашение задолженности, возникшей по операциям с упла</w:t>
      </w:r>
      <w:r>
        <w:rPr>
          <w:rStyle w:val="s0"/>
        </w:rPr>
        <w:t>ты резидентом Действие Сити - плательщиком налога на особых условиях средств (предоставления имущества, выполнения работ, оказания услуг) лицам, которые не являются резидентами Действие Сити - плательщиками налога на особых условиях, по которым резидент Де</w:t>
      </w:r>
      <w:r>
        <w:rPr>
          <w:rStyle w:val="s0"/>
        </w:rPr>
        <w:t>йствие Сити - плательщик налога на особых условиях определил сумму налоговых обязательств и уплатил соответствующую сумму в бюджет;</w:t>
      </w:r>
    </w:p>
    <w:p w:rsidR="00000000" w:rsidRDefault="00033594">
      <w:pPr>
        <w:pStyle w:val="pj"/>
      </w:pPr>
      <w:r>
        <w:rPr>
          <w:rStyle w:val="s0"/>
        </w:rPr>
        <w:t>б) возврат денежных средств (имущества), которые были уплачены (переданное) в связи с вложением в объекты инвестиций, распол</w:t>
      </w:r>
      <w:r>
        <w:rPr>
          <w:rStyle w:val="s0"/>
        </w:rPr>
        <w:t>оженные за пределами территории Украины, а также получение денежных средств (имущества) от продажи (другого отчуждения) таких объектов инвестиций или в качестве компенсации (возмещения) их стоимости, при условии, что во время осуществления операций по влож</w:t>
      </w:r>
      <w:r>
        <w:rPr>
          <w:rStyle w:val="s0"/>
        </w:rPr>
        <w:t>ению денежных средств (имущества) в такие объекты инвестиций резидент Действие Сити - плательщик налога на особых условиях определил сумму налоговых обязательств и уплатил соответствующую сумму в бюджет.</w:t>
      </w:r>
    </w:p>
    <w:p w:rsidR="00000000" w:rsidRDefault="00033594">
      <w:pPr>
        <w:pStyle w:val="pj"/>
      </w:pPr>
      <w:r>
        <w:rPr>
          <w:rStyle w:val="s0"/>
        </w:rPr>
        <w:t>Средства и/или имущество считаются возвращенными рез</w:t>
      </w:r>
      <w:r>
        <w:rPr>
          <w:rStyle w:val="s0"/>
        </w:rPr>
        <w:t>иденту Действие Сити, если средства зачислены на открытые в украинских банках счета резидента Действие Сити, а имущество переданное резиденту Действие Сити на таможенной территории Украины или ввезенное на таможенную территорию Украины.</w:t>
      </w:r>
    </w:p>
    <w:p w:rsidR="00000000" w:rsidRDefault="00033594">
      <w:pPr>
        <w:pStyle w:val="pj"/>
      </w:pPr>
      <w:r>
        <w:rPr>
          <w:rStyle w:val="s0"/>
        </w:rPr>
        <w:t>В случае если суммы</w:t>
      </w:r>
      <w:r>
        <w:rPr>
          <w:rStyle w:val="s0"/>
        </w:rPr>
        <w:t xml:space="preserve"> денежных средств и/или стоимость имущества, возвращаются резиденту Действие Сити - плательщику налога на особых условиях, выраженные в иностранной валюте, они пересчитываются в гривны по официальному курсу гривны к иностранной валюте, установленному Нацио</w:t>
      </w:r>
      <w:r>
        <w:rPr>
          <w:rStyle w:val="s0"/>
        </w:rPr>
        <w:t>нальным банком Украины, по которым рассчитывалась база налогообложения при определении резидентом Действие Сити - плательщиком налога на особых условиях налоговых обязательств.</w:t>
      </w:r>
    </w:p>
    <w:p w:rsidR="00000000" w:rsidRDefault="00033594">
      <w:pPr>
        <w:pStyle w:val="pj"/>
      </w:pPr>
      <w:r>
        <w:rPr>
          <w:rStyle w:val="s0"/>
        </w:rPr>
        <w:t>137.10.6. Если договор финансового лизинга с нерезидентом не предусматривает вв</w:t>
      </w:r>
      <w:r>
        <w:rPr>
          <w:rStyle w:val="s0"/>
        </w:rPr>
        <w:t>оз предмета лизинга, находящегося за рубежом, на таможенную территорию Украины в течение 365 календарных дней со дня осуществления первого лизингового платежа, выплата лизинговых платежей (в части суммы, возмещает стоимость объекта финансового лизинга) при</w:t>
      </w:r>
      <w:r>
        <w:rPr>
          <w:rStyle w:val="s0"/>
        </w:rPr>
        <w:t>равнивается к операции по осуществлению инвестиций в объекты инвестиций, расположенные за пределами территории Украины.</w:t>
      </w:r>
    </w:p>
    <w:p w:rsidR="00000000" w:rsidRDefault="00033594">
      <w:pPr>
        <w:pStyle w:val="pj"/>
      </w:pPr>
      <w:r>
        <w:rPr>
          <w:rStyle w:val="s0"/>
        </w:rPr>
        <w:t>137.10.7. Если резидент Действие Сити - плательщик налога на особых условиях осуществляет зачет встречных требований, уступки права треб</w:t>
      </w:r>
      <w:r>
        <w:rPr>
          <w:rStyle w:val="s0"/>
        </w:rPr>
        <w:t xml:space="preserve">ования или перевода долга, в результате чего прекращаются его обязательства по операциям, являющимся объектом налогообложения в соответствии с подпунктом 141.9-1.2 пункта 141.9-1 </w:t>
      </w:r>
      <w:hyperlink w:anchor="sub1410000" w:history="1">
        <w:r>
          <w:rPr>
            <w:rStyle w:val="a5"/>
            <w:color w:val="0000FF"/>
            <w:u w:val="single"/>
          </w:rPr>
          <w:t>статьи 141</w:t>
        </w:r>
      </w:hyperlink>
      <w:r>
        <w:rPr>
          <w:rStyle w:val="s0"/>
        </w:rPr>
        <w:t xml:space="preserve"> настоящего Кодекса, осуществления</w:t>
      </w:r>
      <w:r>
        <w:rPr>
          <w:rStyle w:val="s0"/>
        </w:rPr>
        <w:t xml:space="preserve"> такого зачета встречных требований, уступки права требования или перевода долга приравнивается к объекту налогообложения.</w:t>
      </w:r>
    </w:p>
    <w:p w:rsidR="00000000" w:rsidRDefault="00033594">
      <w:pPr>
        <w:pStyle w:val="pj"/>
      </w:pPr>
      <w:r>
        <w:rPr>
          <w:rStyle w:val="s0"/>
        </w:rPr>
        <w:t>137.10.8. Плательщик налога, который был резидентом Действие Сити - плательщиком налога на особых условиях, обязан перейти к уплате налога на прибыль предприятий на общих основаниях начиная с:</w:t>
      </w:r>
    </w:p>
    <w:p w:rsidR="00000000" w:rsidRDefault="00033594">
      <w:pPr>
        <w:pStyle w:val="pj"/>
      </w:pPr>
      <w:r>
        <w:rPr>
          <w:rStyle w:val="s0"/>
        </w:rPr>
        <w:t>а) первого числа года, следующего за налоговым (отчетным) годом</w:t>
      </w:r>
      <w:r>
        <w:rPr>
          <w:rStyle w:val="s0"/>
        </w:rPr>
        <w:t xml:space="preserve">, в котором резидент Действие Сити не соответствовал требованиям пункта 4 части первой </w:t>
      </w:r>
      <w:hyperlink r:id="rId226" w:anchor="sub_id=50000" w:history="1">
        <w:r>
          <w:rPr>
            <w:rStyle w:val="a5"/>
            <w:color w:val="0000FF"/>
            <w:u w:val="single"/>
          </w:rPr>
          <w:t>статьи 5</w:t>
        </w:r>
      </w:hyperlink>
      <w:r>
        <w:rPr>
          <w:rStyle w:val="s0"/>
        </w:rPr>
        <w:t xml:space="preserve"> Закона Украины «О стимулировании развития цифровой экономики в Украине», неза</w:t>
      </w:r>
      <w:r>
        <w:rPr>
          <w:rStyle w:val="s0"/>
        </w:rPr>
        <w:t>висимо от даты внесения в реестр Действие Сити записи об утрате налогоплательщиком статуса резидента Действие Сити;</w:t>
      </w:r>
    </w:p>
    <w:p w:rsidR="00000000" w:rsidRDefault="00033594">
      <w:pPr>
        <w:pStyle w:val="pj"/>
      </w:pPr>
      <w:r>
        <w:rPr>
          <w:rStyle w:val="s0"/>
        </w:rPr>
        <w:t>б) первого числа месяца, следующего за налоговым (отчетным) кварталом, в котором в реестр Действие Сити внесена запись об утрате налогоплате</w:t>
      </w:r>
      <w:r>
        <w:rPr>
          <w:rStyle w:val="s0"/>
        </w:rPr>
        <w:t>льщиком статуса резидента Действие Сити из других оснований, предусмотренных Законом Украины «О стимулировании развития цифровой экономики в Украине». При этом такой плательщик налога подает годовую декларацию по налогу на прибыль резидента Действие Сити -</w:t>
      </w:r>
      <w:r>
        <w:rPr>
          <w:rStyle w:val="s0"/>
        </w:rPr>
        <w:t xml:space="preserve"> плательщика налога на особых условиях за налоговый (отчетный) период, который заканчивается последним днем квартала, в котором в реестр Действие Сити внесена запись об утрате им статуса резидента Действие Сити.</w:t>
      </w:r>
    </w:p>
    <w:p w:rsidR="00000000" w:rsidRDefault="00033594">
      <w:pPr>
        <w:pStyle w:val="pj"/>
      </w:pPr>
      <w:r>
        <w:rPr>
          <w:rStyle w:val="s0"/>
        </w:rPr>
        <w:t>137.10.9. В случае если запись об утрате пла</w:t>
      </w:r>
      <w:r>
        <w:rPr>
          <w:rStyle w:val="s0"/>
        </w:rPr>
        <w:t>тельщиком налога, который был резидентом Действие Сити - плательщиком налога на особых условиях, статуса резидента Действие Сити было осуществлено по результатам судебного обжалования налогоплательщиком решения об утрате статуса резидента Действие Сити, чт</w:t>
      </w:r>
      <w:r>
        <w:rPr>
          <w:rStyle w:val="s0"/>
        </w:rPr>
        <w:t>о не было отменено, такой плательщик налога обязан перейти к уплате налога на прибыль предприятий на общих основаниях с первого числа месяца, следующего за налоговым (отчетным) кварталом, в котором уполномоченным органом принято решение об утрате статуса р</w:t>
      </w:r>
      <w:r>
        <w:rPr>
          <w:rStyle w:val="s0"/>
        </w:rPr>
        <w:t>езидента Действие Сити.</w:t>
      </w:r>
    </w:p>
    <w:p w:rsidR="00000000" w:rsidRDefault="00033594">
      <w:pPr>
        <w:pStyle w:val="pj"/>
      </w:pPr>
      <w:r>
        <w:rPr>
          <w:rStyle w:val="s0"/>
        </w:rPr>
        <w:t>При этом такой плательщик налога обязан в срок, определенный для месячного налогового (отчетного) периода, подать уточняющую (уточняющие) налоговую декларацию (декларации) по налогу на прибыль предприятий за соответствующие отчетные</w:t>
      </w:r>
      <w:r>
        <w:rPr>
          <w:rStyle w:val="s0"/>
        </w:rPr>
        <w:t xml:space="preserve"> периоды, начислить налоговое обязательство по налогу на прибыль предприятий на общих основаниях без применения штрафных санкций и оплатить его в сроки, определенные </w:t>
      </w:r>
      <w:hyperlink w:anchor="sub570000" w:history="1">
        <w:r>
          <w:rPr>
            <w:rStyle w:val="a5"/>
            <w:color w:val="0000FF"/>
            <w:u w:val="single"/>
          </w:rPr>
          <w:t>статьей 57</w:t>
        </w:r>
      </w:hyperlink>
      <w:r>
        <w:rPr>
          <w:rStyle w:val="s0"/>
        </w:rPr>
        <w:t xml:space="preserve"> настоящего Кодекса.</w:t>
      </w:r>
    </w:p>
    <w:p w:rsidR="00000000" w:rsidRDefault="00033594">
      <w:pPr>
        <w:pStyle w:val="pj"/>
      </w:pPr>
      <w:r>
        <w:rPr>
          <w:rStyle w:val="s0"/>
        </w:rPr>
        <w:t>137.11. Плательщики налога, которые осуществляют деятельность по торговле валютными ценностями в наличной форме, обязаны уплачивать авансовые взносы по налогу на прибыль предприятий за каждый пункт обмена иностранной валюты, внесенный в Реестр пунктов обме</w:t>
      </w:r>
      <w:r>
        <w:rPr>
          <w:rStyle w:val="s0"/>
        </w:rPr>
        <w:t>на иностранной валюты по состоянию на первое число текущего месяца. Авансовые взносы и налог на прибыль предприятий, подлежащий уплате в бюджет плательщиками налога, которые осуществляют деятельность по торговле валютными ценностями в наличной форме, опред</w:t>
      </w:r>
      <w:r>
        <w:rPr>
          <w:rStyle w:val="s0"/>
        </w:rPr>
        <w:t xml:space="preserve">еляются в порядке, предусмотренном </w:t>
      </w:r>
      <w:hyperlink w:anchor="sub1410000" w:history="1">
        <w:r>
          <w:rPr>
            <w:rStyle w:val="a5"/>
            <w:color w:val="0000FF"/>
            <w:u w:val="single"/>
          </w:rPr>
          <w:t>пунктом 141.13 статьи 141</w:t>
        </w:r>
      </w:hyperlink>
      <w:r>
        <w:rPr>
          <w:rStyle w:val="s0"/>
        </w:rPr>
        <w:t xml:space="preserve"> настоящего Кодекса.</w:t>
      </w:r>
    </w:p>
    <w:p w:rsidR="00000000" w:rsidRDefault="00033594">
      <w:pPr>
        <w:pStyle w:val="pj"/>
      </w:pPr>
      <w:r>
        <w:rPr>
          <w:rStyle w:val="s0"/>
        </w:rPr>
        <w:t>137.12. Плательщики налога, осуществляющие розничную торговлю горючим, обязаны уплачивать авансовые взносы по налогу на прибыль предприятий за</w:t>
      </w:r>
      <w:r>
        <w:rPr>
          <w:rStyle w:val="s0"/>
        </w:rPr>
        <w:t xml:space="preserve"> каждое место розничной торговли горючим, информация по которому внесена в Единый реестр лицензиатов и мест обращения горючего по состоянию на первое число текущего месяца. Авансовые взносы и налог на прибыль предприятий, подлежащий уплате в бюджет платель</w:t>
      </w:r>
      <w:r>
        <w:rPr>
          <w:rStyle w:val="s0"/>
        </w:rPr>
        <w:t xml:space="preserve">щиками налога, осуществляющими розничную торговлю горючим, определяются в порядке, предусмотренном </w:t>
      </w:r>
      <w:hyperlink w:anchor="sub1410000" w:history="1">
        <w:r>
          <w:rPr>
            <w:rStyle w:val="a5"/>
            <w:color w:val="0000FF"/>
            <w:u w:val="single"/>
          </w:rPr>
          <w:t>пунктом 141.14 статьи 141</w:t>
        </w:r>
      </w:hyperlink>
      <w:r>
        <w:rPr>
          <w:rStyle w:val="s0"/>
        </w:rPr>
        <w:t xml:space="preserve"> настоящего Кодекса.</w:t>
      </w:r>
    </w:p>
    <w:p w:rsidR="00000000" w:rsidRDefault="00033594">
      <w:pPr>
        <w:pStyle w:val="pj"/>
      </w:pPr>
      <w:r>
        <w:rPr>
          <w:rStyle w:val="rvts9"/>
          <w:b/>
          <w:bCs/>
          <w:bdr w:val="none" w:sz="0" w:space="0" w:color="auto" w:frame="1"/>
        </w:rPr>
        <w:t> </w:t>
      </w:r>
    </w:p>
    <w:p w:rsidR="00000000" w:rsidRDefault="00033594">
      <w:pPr>
        <w:pStyle w:val="pj"/>
        <w:ind w:left="1200" w:hanging="800"/>
      </w:pPr>
      <w:bookmarkStart w:id="165" w:name="SUB1380000"/>
      <w:bookmarkEnd w:id="165"/>
      <w:r>
        <w:rPr>
          <w:rStyle w:val="s1"/>
        </w:rPr>
        <w:t>Статья 138. Разницы, возникающие при начислении амортизации необоротных акти</w:t>
      </w:r>
      <w:r>
        <w:rPr>
          <w:rStyle w:val="s1"/>
        </w:rPr>
        <w:t>вов</w:t>
      </w:r>
    </w:p>
    <w:p w:rsidR="00000000" w:rsidRDefault="00033594">
      <w:pPr>
        <w:pStyle w:val="pj"/>
      </w:pPr>
      <w:r>
        <w:rPr>
          <w:bdr w:val="none" w:sz="0" w:space="0" w:color="auto" w:frame="1"/>
        </w:rPr>
        <w:t>138.1.</w:t>
      </w:r>
      <w:r>
        <w:rPr>
          <w:rStyle w:val="apple-converted-space"/>
          <w:bdr w:val="none" w:sz="0" w:space="0" w:color="auto" w:frame="1"/>
        </w:rPr>
        <w:t xml:space="preserve"> </w:t>
      </w:r>
      <w:r>
        <w:rPr>
          <w:bdr w:val="none" w:sz="0" w:space="0" w:color="auto" w:frame="1"/>
        </w:rPr>
        <w:t>Финансовый результат до налогообложения увеличивается:</w:t>
      </w:r>
    </w:p>
    <w:p w:rsidR="00000000" w:rsidRDefault="00033594">
      <w:pPr>
        <w:pStyle w:val="pj"/>
      </w:pPr>
      <w:r>
        <w:rPr>
          <w:bdr w:val="none" w:sz="0" w:space="0" w:color="auto" w:frame="1"/>
        </w:rPr>
        <w:t xml:space="preserve">на сумму начисленной амортизации </w:t>
      </w:r>
      <w:r>
        <w:rPr>
          <w:rStyle w:val="s0"/>
        </w:rPr>
        <w:t>основных средств и / или</w:t>
      </w:r>
      <w:r>
        <w:rPr>
          <w:bdr w:val="none" w:sz="0" w:space="0" w:color="auto" w:frame="1"/>
        </w:rPr>
        <w:t xml:space="preserve"> нематериальных активов в соответствии с национальными положениями (стандартами) бухгалтерского учета или международных стандартов фи</w:t>
      </w:r>
      <w:r>
        <w:rPr>
          <w:bdr w:val="none" w:sz="0" w:space="0" w:color="auto" w:frame="1"/>
        </w:rPr>
        <w:t>нансовой отчетности;</w:t>
      </w:r>
    </w:p>
    <w:p w:rsidR="00000000" w:rsidRDefault="00033594">
      <w:pPr>
        <w:pStyle w:val="pj"/>
      </w:pPr>
      <w:r>
        <w:rPr>
          <w:bdr w:val="none" w:sz="0" w:space="0" w:color="auto" w:frame="1"/>
        </w:rPr>
        <w:t xml:space="preserve">на сумму уценки и потерь от уменьшения полезности </w:t>
      </w:r>
      <w:r>
        <w:rPr>
          <w:rStyle w:val="s0"/>
        </w:rPr>
        <w:t xml:space="preserve">основных средств и / или </w:t>
      </w:r>
      <w:r>
        <w:rPr>
          <w:bdr w:val="none" w:sz="0" w:space="0" w:color="auto" w:frame="1"/>
        </w:rPr>
        <w:t>нематериальных активов, включенных в расходы отчетного периода в соответствии с национальными положениями (стандартами) бухгалтерского учета или международных с</w:t>
      </w:r>
      <w:r>
        <w:rPr>
          <w:bdr w:val="none" w:sz="0" w:space="0" w:color="auto" w:frame="1"/>
        </w:rPr>
        <w:t>тандартов финансовой отчетности;</w:t>
      </w:r>
    </w:p>
    <w:p w:rsidR="00000000" w:rsidRDefault="00033594">
      <w:pPr>
        <w:pStyle w:val="pj"/>
      </w:pPr>
      <w:r>
        <w:rPr>
          <w:bdr w:val="none" w:sz="0" w:space="0" w:color="auto" w:frame="1"/>
        </w:rPr>
        <w:t xml:space="preserve">на сумму остаточной стоимости отдельного объекта </w:t>
      </w:r>
      <w:r>
        <w:rPr>
          <w:rStyle w:val="s0"/>
        </w:rPr>
        <w:t xml:space="preserve">основных средств и / или </w:t>
      </w:r>
      <w:r>
        <w:rPr>
          <w:bdr w:val="none" w:sz="0" w:space="0" w:color="auto" w:frame="1"/>
        </w:rPr>
        <w:t xml:space="preserve">нематериальных активов, определенной в соответствии с национальными положениями (стандартами) бухгалтерского учета </w:t>
      </w:r>
      <w:r>
        <w:rPr>
          <w:rStyle w:val="s0"/>
        </w:rPr>
        <w:t>или международным стандартам финан</w:t>
      </w:r>
      <w:r>
        <w:rPr>
          <w:rStyle w:val="s0"/>
        </w:rPr>
        <w:t>совой отчетности</w:t>
      </w:r>
      <w:r>
        <w:rPr>
          <w:bdr w:val="none" w:sz="0" w:space="0" w:color="auto" w:frame="1"/>
        </w:rPr>
        <w:t>, в случае ликвидации или продажи такого объекта;</w:t>
      </w:r>
    </w:p>
    <w:p w:rsidR="00000000" w:rsidRDefault="00033594">
      <w:pPr>
        <w:pStyle w:val="pj"/>
      </w:pPr>
      <w:r>
        <w:rPr>
          <w:rStyle w:val="s0"/>
        </w:rPr>
        <w:t>на сумму остаточной стоимости отдельного объекта непроизводственных основных средств и / или непроизводственных нематериальных активов, определенной в соответствии с национальными положениям</w:t>
      </w:r>
      <w:r>
        <w:rPr>
          <w:rStyle w:val="s0"/>
        </w:rPr>
        <w:t>и (стандартами) бухгалтерского учета или международных стандартов финансовой отчетности, в случае ликвидации или продажи такого объекта;</w:t>
      </w:r>
    </w:p>
    <w:p w:rsidR="00000000" w:rsidRDefault="00033594">
      <w:pPr>
        <w:pStyle w:val="pj"/>
      </w:pPr>
      <w:r>
        <w:rPr>
          <w:rStyle w:val="s0"/>
        </w:rPr>
        <w:t>на сумму расходов на ремонт, реконструкцию, модернизацию или другие улучшения непроизводственных основных средств или н</w:t>
      </w:r>
      <w:r>
        <w:rPr>
          <w:rStyle w:val="s0"/>
        </w:rPr>
        <w:t>епроизводственных нематериальных активов, отнесенных к расходам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bdr w:val="none" w:sz="0" w:space="0" w:color="auto" w:frame="1"/>
        </w:rPr>
        <w:t>138.2.</w:t>
      </w:r>
      <w:r>
        <w:rPr>
          <w:rStyle w:val="apple-converted-space"/>
          <w:bdr w:val="none" w:sz="0" w:space="0" w:color="auto" w:frame="1"/>
        </w:rPr>
        <w:t xml:space="preserve"> </w:t>
      </w:r>
      <w:r>
        <w:rPr>
          <w:bdr w:val="none" w:sz="0" w:space="0" w:color="auto" w:frame="1"/>
        </w:rPr>
        <w:t>Финансовый результат до налогообложения уменьшается:</w:t>
      </w:r>
    </w:p>
    <w:p w:rsidR="00000000" w:rsidRDefault="00033594">
      <w:pPr>
        <w:pStyle w:val="pj"/>
      </w:pPr>
      <w:r>
        <w:rPr>
          <w:bdr w:val="none" w:sz="0" w:space="0" w:color="auto" w:frame="1"/>
        </w:rPr>
        <w:t>на</w:t>
      </w:r>
      <w:r>
        <w:rPr>
          <w:bdr w:val="none" w:sz="0" w:space="0" w:color="auto" w:frame="1"/>
        </w:rPr>
        <w:t xml:space="preserve"> сумму рассчитанной амортизации </w:t>
      </w:r>
      <w:r>
        <w:rPr>
          <w:rStyle w:val="s0"/>
        </w:rPr>
        <w:t xml:space="preserve">основных средств и / или </w:t>
      </w:r>
      <w:r>
        <w:rPr>
          <w:bdr w:val="none" w:sz="0" w:space="0" w:color="auto" w:frame="1"/>
        </w:rPr>
        <w:t>нематериальных активов в соответствии с пунктом 138.3 настоящей статьи;</w:t>
      </w:r>
    </w:p>
    <w:p w:rsidR="00000000" w:rsidRDefault="00033594">
      <w:pPr>
        <w:pStyle w:val="pj"/>
      </w:pPr>
      <w:r>
        <w:rPr>
          <w:bdr w:val="none" w:sz="0" w:space="0" w:color="auto" w:frame="1"/>
        </w:rPr>
        <w:t xml:space="preserve">на сумму остаточной стоимости отдельного объекта </w:t>
      </w:r>
      <w:r>
        <w:rPr>
          <w:rStyle w:val="s0"/>
        </w:rPr>
        <w:t>основных средств и / или</w:t>
      </w:r>
      <w:r>
        <w:rPr>
          <w:bdr w:val="none" w:sz="0" w:space="0" w:color="auto" w:frame="1"/>
        </w:rPr>
        <w:t xml:space="preserve"> нематериальных активов, определенной с учетом положен</w:t>
      </w:r>
      <w:r>
        <w:rPr>
          <w:bdr w:val="none" w:sz="0" w:space="0" w:color="auto" w:frame="1"/>
        </w:rPr>
        <w:t>ий настоящей статьи Кодекса, в случае ликвидации или продажи такого объекта;</w:t>
      </w:r>
    </w:p>
    <w:p w:rsidR="00000000" w:rsidRDefault="00033594">
      <w:pPr>
        <w:pStyle w:val="pj"/>
      </w:pPr>
      <w:r>
        <w:rPr>
          <w:rStyle w:val="s0"/>
        </w:rPr>
        <w:t>на сумму дооценки основных средств и / или нематериальных активов в пределах предварительно отнесенных к расходам уценки в соответствии с национальными положениями (стандартами) б</w:t>
      </w:r>
      <w:r>
        <w:rPr>
          <w:rStyle w:val="s0"/>
        </w:rPr>
        <w:t>ухгалтерского учета или международных стандартов финансовой отчетности;</w:t>
      </w:r>
    </w:p>
    <w:p w:rsidR="00000000" w:rsidRDefault="00033594">
      <w:pPr>
        <w:pStyle w:val="pj"/>
      </w:pPr>
      <w:r>
        <w:rPr>
          <w:rStyle w:val="s0"/>
        </w:rPr>
        <w:t>на сумму выгод от восстановления полезности основных средств и / или нематериальных активов в пределах предварительно отнесенных к расходам потерь от обесценения основных средств и / и</w:t>
      </w:r>
      <w:r>
        <w:rPr>
          <w:rStyle w:val="s0"/>
        </w:rPr>
        <w:t>ли нематериальных активов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на сумму первоначальной стоимости приобретения или изготовления отдельного объекта непроизводственны</w:t>
      </w:r>
      <w:r>
        <w:rPr>
          <w:rStyle w:val="s0"/>
        </w:rPr>
        <w:t xml:space="preserve">х основных средств и / или непроизводственных нематериальных активов и расходов на их ремонт, реконструкцию, модернизацию или другие улучшения, в том числе отнесенных к расходам в соответствии с национальными положениями (стандартами) бухгалтерского учета </w:t>
      </w:r>
      <w:r>
        <w:rPr>
          <w:rStyle w:val="s0"/>
        </w:rPr>
        <w:t>или международных стандартов финансовой отчетности, в случае продажи такого объекта непроизводственных основных средств и / или нематериальных активов, но не более суммы дохода (выручки), полученного от такой продажи</w:t>
      </w:r>
      <w:r>
        <w:rPr>
          <w:bdr w:val="none" w:sz="0" w:space="0" w:color="auto" w:frame="1"/>
        </w:rPr>
        <w:t>.</w:t>
      </w:r>
    </w:p>
    <w:p w:rsidR="00000000" w:rsidRDefault="00033594">
      <w:pPr>
        <w:pStyle w:val="pj"/>
      </w:pPr>
      <w:r>
        <w:rPr>
          <w:bdr w:val="none" w:sz="0" w:space="0" w:color="auto" w:frame="1"/>
        </w:rPr>
        <w:t>138.3.</w:t>
      </w:r>
      <w:r>
        <w:rPr>
          <w:rStyle w:val="apple-converted-space"/>
          <w:bdr w:val="none" w:sz="0" w:space="0" w:color="auto" w:frame="1"/>
        </w:rPr>
        <w:t xml:space="preserve"> </w:t>
      </w:r>
      <w:r>
        <w:rPr>
          <w:bdr w:val="none" w:sz="0" w:space="0" w:color="auto" w:frame="1"/>
        </w:rPr>
        <w:t>Порядок расчета амортизации осн</w:t>
      </w:r>
      <w:r>
        <w:rPr>
          <w:bdr w:val="none" w:sz="0" w:space="0" w:color="auto" w:frame="1"/>
        </w:rPr>
        <w:t>овных средств или нематериальных активов для определения объекта налогообложения</w:t>
      </w:r>
    </w:p>
    <w:p w:rsidR="00000000" w:rsidRDefault="00033594">
      <w:pPr>
        <w:pStyle w:val="pj"/>
      </w:pPr>
      <w:r>
        <w:rPr>
          <w:bdr w:val="none" w:sz="0" w:space="0" w:color="auto" w:frame="1"/>
        </w:rPr>
        <w:t>138.3.1.</w:t>
      </w:r>
      <w:r>
        <w:rPr>
          <w:rStyle w:val="apple-converted-space"/>
          <w:bdr w:val="none" w:sz="0" w:space="0" w:color="auto" w:frame="1"/>
        </w:rPr>
        <w:t xml:space="preserve"> </w:t>
      </w:r>
      <w:r>
        <w:rPr>
          <w:bdr w:val="none" w:sz="0" w:space="0" w:color="auto" w:frame="1"/>
        </w:rPr>
        <w:t xml:space="preserve">Расчет амортизации </w:t>
      </w:r>
      <w:r>
        <w:rPr>
          <w:rStyle w:val="s0"/>
        </w:rPr>
        <w:t xml:space="preserve">основных средств и нематериальных активов </w:t>
      </w:r>
      <w:r>
        <w:rPr>
          <w:bdr w:val="none" w:sz="0" w:space="0" w:color="auto" w:frame="1"/>
        </w:rPr>
        <w:t>осуществляется в соответствии с национальными положениями (стандартами) бухгалтерского учета или междунар</w:t>
      </w:r>
      <w:r>
        <w:rPr>
          <w:bdr w:val="none" w:sz="0" w:space="0" w:color="auto" w:frame="1"/>
        </w:rPr>
        <w:t>одных стандартов финансовой отчетности с учетом ограничений, установленных</w:t>
      </w:r>
      <w:r>
        <w:rPr>
          <w:rStyle w:val="apple-converted-space"/>
          <w:bdr w:val="none" w:sz="0" w:space="0" w:color="auto" w:frame="1"/>
        </w:rPr>
        <w:t xml:space="preserve"> </w:t>
      </w:r>
      <w:r>
        <w:rPr>
          <w:bdr w:val="none" w:sz="0" w:space="0" w:color="auto" w:frame="1"/>
        </w:rPr>
        <w:t>подпунктом 14.1.138</w:t>
      </w:r>
      <w:r>
        <w:rPr>
          <w:rStyle w:val="apple-converted-space"/>
          <w:bdr w:val="none" w:sz="0" w:space="0" w:color="auto" w:frame="1"/>
        </w:rPr>
        <w:t xml:space="preserve"> </w:t>
      </w:r>
      <w:r>
        <w:rPr>
          <w:bdr w:val="none" w:sz="0" w:space="0" w:color="auto" w:frame="1"/>
        </w:rPr>
        <w:t xml:space="preserve">пункта 14.1 </w:t>
      </w:r>
      <w:hyperlink w:anchor="sub140000" w:history="1">
        <w:r>
          <w:rPr>
            <w:rStyle w:val="a4"/>
            <w:bdr w:val="none" w:sz="0" w:space="0" w:color="auto" w:frame="1"/>
          </w:rPr>
          <w:t>статьи 14</w:t>
        </w:r>
      </w:hyperlink>
      <w:r>
        <w:rPr>
          <w:bdr w:val="none" w:sz="0" w:space="0" w:color="auto" w:frame="1"/>
        </w:rPr>
        <w:t xml:space="preserve"> раздела I настоящего Кодекса, подпунктами 138.3.2-138.3.4 этого пункта.</w:t>
      </w:r>
      <w:r>
        <w:rPr>
          <w:rStyle w:val="apple-converted-space"/>
          <w:bdr w:val="none" w:sz="0" w:space="0" w:color="auto" w:frame="1"/>
        </w:rPr>
        <w:t xml:space="preserve"> </w:t>
      </w:r>
      <w:r>
        <w:rPr>
          <w:bdr w:val="none" w:sz="0" w:space="0" w:color="auto" w:frame="1"/>
        </w:rPr>
        <w:t>При таком расчете применяются методы начисления амортизации, предусмотренные национальными положениями (стандартами) бухгалтерского учета.</w:t>
      </w:r>
    </w:p>
    <w:p w:rsidR="00000000" w:rsidRDefault="00033594">
      <w:pPr>
        <w:pStyle w:val="pj"/>
      </w:pPr>
      <w:r>
        <w:rPr>
          <w:rStyle w:val="s0"/>
        </w:rPr>
        <w:t>Для расчета амортизации в соответствии с положениями настоящего пункта определяется стоимость основных средств и нема</w:t>
      </w:r>
      <w:r>
        <w:rPr>
          <w:rStyle w:val="s0"/>
        </w:rPr>
        <w:t>териальных активов без учета их переоценки (уценки, дооценки), проведенной в соответствии с положениями бухгалтерского учета.</w:t>
      </w:r>
    </w:p>
    <w:p w:rsidR="00000000" w:rsidRDefault="00033594">
      <w:pPr>
        <w:pStyle w:val="pj"/>
      </w:pPr>
      <w:r>
        <w:rPr>
          <w:rStyle w:val="s0"/>
        </w:rPr>
        <w:t>Амортизация не начисляется за период неиспользования (эксплуатации) основных средств в хозяйственной деятельности в связи с их кон</w:t>
      </w:r>
      <w:r>
        <w:rPr>
          <w:rStyle w:val="s0"/>
        </w:rPr>
        <w:t>сервацией.</w:t>
      </w:r>
    </w:p>
    <w:p w:rsidR="00000000" w:rsidRDefault="00033594">
      <w:pPr>
        <w:pStyle w:val="pj"/>
      </w:pPr>
      <w:r>
        <w:rPr>
          <w:rStyle w:val="s0"/>
        </w:rPr>
        <w:t>138.3.2. Не подлежат амортизации и проводятся за счет соответствующих источников:</w:t>
      </w:r>
    </w:p>
    <w:p w:rsidR="00000000" w:rsidRDefault="00033594">
      <w:pPr>
        <w:pStyle w:val="pj"/>
      </w:pPr>
      <w:r>
        <w:rPr>
          <w:rStyle w:val="s0"/>
        </w:rPr>
        <w:t>стоимость гудвилла;</w:t>
      </w:r>
    </w:p>
    <w:p w:rsidR="00000000" w:rsidRDefault="00033594">
      <w:pPr>
        <w:pStyle w:val="pj"/>
      </w:pPr>
      <w:r>
        <w:rPr>
          <w:rStyle w:val="s0"/>
        </w:rPr>
        <w:t>расходы на приобретение / самостоятельное изготовление непроизводственных основных средств, непроизводственных нематериальных активов;</w:t>
      </w:r>
    </w:p>
    <w:p w:rsidR="00000000" w:rsidRDefault="00033594">
      <w:pPr>
        <w:pStyle w:val="pj"/>
      </w:pPr>
      <w:r>
        <w:rPr>
          <w:rStyle w:val="s0"/>
        </w:rPr>
        <w:t>расходы на ремонт, реконструкцию, модернизацию или другие улучшения непроизводственных основных средств, непроизводственных нематериальных активов.</w:t>
      </w:r>
    </w:p>
    <w:p w:rsidR="00000000" w:rsidRDefault="00033594">
      <w:pPr>
        <w:pStyle w:val="pj"/>
      </w:pPr>
      <w:r>
        <w:rPr>
          <w:rStyle w:val="s0"/>
        </w:rPr>
        <w:t>Термины «непроизводственные основные средства», «непроизводственные нематериальные активы» означают соответс</w:t>
      </w:r>
      <w:r>
        <w:rPr>
          <w:rStyle w:val="s0"/>
        </w:rPr>
        <w:t>твенно основные средства, нематериальные активы, не предназначенные для использования в хозяйственной деятельности налогоплательщика</w:t>
      </w:r>
      <w:r>
        <w:rPr>
          <w:bdr w:val="none" w:sz="0" w:space="0" w:color="auto" w:frame="1"/>
        </w:rPr>
        <w:t>.</w:t>
      </w:r>
    </w:p>
    <w:p w:rsidR="00000000" w:rsidRDefault="00033594">
      <w:pPr>
        <w:pStyle w:val="pj"/>
      </w:pPr>
      <w:r>
        <w:rPr>
          <w:rStyle w:val="s0"/>
        </w:rPr>
        <w:t xml:space="preserve">Для целей расчета разницы, на которую увеличивается финансовый результат до налогообложения в соответствии с </w:t>
      </w:r>
      <w:hyperlink w:anchor="sub1400000" w:history="1">
        <w:r>
          <w:rPr>
            <w:rStyle w:val="a5"/>
            <w:color w:val="0000FF"/>
            <w:u w:val="single"/>
          </w:rPr>
          <w:t>пунктом 140.2 статьи 140</w:t>
        </w:r>
      </w:hyperlink>
      <w:r>
        <w:rPr>
          <w:rStyle w:val="s0"/>
        </w:rPr>
        <w:t xml:space="preserve"> настоящего Кодекса, налогоплательщик обязан вести раздельный учет процентов, которые были капитализированы (подлежали включению в себестоимость необратимого актива) в соответствии с национальными положениями (ст</w:t>
      </w:r>
      <w:r>
        <w:rPr>
          <w:rStyle w:val="s0"/>
        </w:rPr>
        <w:t>андартами) бухгалтерского учета или международных стандартов финансовой отчетности.</w:t>
      </w:r>
    </w:p>
    <w:p w:rsidR="00000000" w:rsidRDefault="00033594">
      <w:pPr>
        <w:pStyle w:val="pj"/>
      </w:pPr>
      <w:r>
        <w:rPr>
          <w:bdr w:val="none" w:sz="0" w:space="0" w:color="auto" w:frame="1"/>
        </w:rPr>
        <w:t>138.3.3.</w:t>
      </w:r>
      <w:r>
        <w:rPr>
          <w:rStyle w:val="apple-converted-space"/>
          <w:bdr w:val="none" w:sz="0" w:space="0" w:color="auto" w:frame="1"/>
        </w:rPr>
        <w:t xml:space="preserve"> </w:t>
      </w:r>
      <w:r>
        <w:rPr>
          <w:bdr w:val="none" w:sz="0" w:space="0" w:color="auto" w:frame="1"/>
        </w:rPr>
        <w:t xml:space="preserve">Минимально допустимые сроки амортизации основных средств и других необоротных активов </w:t>
      </w:r>
      <w:r>
        <w:rPr>
          <w:rStyle w:val="s0"/>
        </w:rPr>
        <w:t>(кроме случая применения производственного метода начисления амортизации)</w:t>
      </w:r>
      <w:r>
        <w:rPr>
          <w:bdr w:val="none" w:sz="0" w:space="0" w:color="auto" w:frame="1"/>
        </w:rPr>
        <w:t>:</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6196"/>
        <w:gridCol w:w="3375"/>
      </w:tblGrid>
      <w:tr w:rsidR="00000000">
        <w:tc>
          <w:tcPr>
            <w:tcW w:w="76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Группы</w:t>
            </w:r>
          </w:p>
        </w:tc>
        <w:tc>
          <w:tcPr>
            <w:tcW w:w="4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Минимально допустимые сроки полезного использования, лет</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1 - земельные участки</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2 - капитальные расходы на улучшение земель, не связанные со строительством</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3 - здания</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20</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сооружения</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передаточные устройства</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10</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4 - машины и оборудование</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Из них:</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электронно-вычислительные машины, другие машины для автоматической обработки информации, связанные с ними средства считывания или печати информации, связанные с ними компь</w:t>
            </w:r>
            <w:r>
              <w:rPr>
                <w:rStyle w:val="s0"/>
              </w:rPr>
              <w:t>ютерные программы (кроме программ, расходы на приобретение которых признаются роялти, и / или программ, которые признаются нематериальным активом), другие информационные системы, коммутаторы, маршрутизаторы, модули, модемы, источники бесперебойного питания</w:t>
            </w:r>
            <w:r>
              <w:rPr>
                <w:rStyle w:val="s0"/>
              </w:rPr>
              <w:t xml:space="preserve"> и средства их подключения к телекоммуникационным сетям, телефоны (в том числе сотовые), микрофоны и рации, стоимость которых превышает 20000 гривен</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2</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5 - транспортные средства</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6 - инструменты, приборы, инвентарь, мебель</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4</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7 - животные</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6</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8 - многолетние насаждения</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10</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9 - другие основные средства</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12</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10 - библиотечные фонды, сохранения Национального архивного фонда Украины</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11 - малоценные необоротные материальные активы</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12 - временные (нетитульные) сооружения</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13 - природные ресурсы</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14 - инвентарная тара</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6</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15 - предметы проката</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5</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16 - долгосрочные биологические активы</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7</w:t>
            </w:r>
          </w:p>
        </w:tc>
      </w:tr>
    </w:tbl>
    <w:p w:rsidR="00000000" w:rsidRDefault="00033594">
      <w:pPr>
        <w:pStyle w:val="pj"/>
      </w:pPr>
      <w:r>
        <w:rPr>
          <w:bdr w:val="none" w:sz="0" w:space="0" w:color="auto" w:frame="1"/>
        </w:rPr>
        <w:t> </w:t>
      </w:r>
    </w:p>
    <w:p w:rsidR="00000000" w:rsidRDefault="00033594">
      <w:pPr>
        <w:pStyle w:val="pj"/>
      </w:pPr>
      <w:r>
        <w:rPr>
          <w:rStyle w:val="s0"/>
        </w:rPr>
        <w:t>Минимально допустимые сроки амортизации основных средств и других необоротных активов используются с учетом следующего.</w:t>
      </w:r>
    </w:p>
    <w:p w:rsidR="00000000" w:rsidRDefault="00033594">
      <w:pPr>
        <w:pStyle w:val="pj"/>
      </w:pPr>
      <w:r>
        <w:rPr>
          <w:rStyle w:val="s0"/>
        </w:rPr>
        <w:t>В случае, если сроки полезного использования (эксплуатации) объекта основных средств в бухгалтерском учете меньше чем минимально допусти</w:t>
      </w:r>
      <w:r>
        <w:rPr>
          <w:rStyle w:val="s0"/>
        </w:rPr>
        <w:t>мые сроки амортизации основных средств и других необоротных активов, то для расчета амортизации используются сроки, установленные настоящим подпунктом.</w:t>
      </w:r>
    </w:p>
    <w:p w:rsidR="00000000" w:rsidRDefault="00033594">
      <w:pPr>
        <w:pStyle w:val="pj"/>
      </w:pPr>
      <w:r>
        <w:rPr>
          <w:rStyle w:val="s0"/>
        </w:rPr>
        <w:t>В случае, если сроки полезного использования (эксплуатации) объекта основных средств в бухгалтерском уче</w:t>
      </w:r>
      <w:r>
        <w:rPr>
          <w:rStyle w:val="s0"/>
        </w:rPr>
        <w:t>те равны или являются большими, чем те, которые установлены настоящим подпунктом, то для расчета амортизации используются сроки полезного использования (эксплуатации) объекта основных средств, установленные в бухгалтерском учета.</w:t>
      </w:r>
    </w:p>
    <w:p w:rsidR="00000000" w:rsidRDefault="00033594">
      <w:pPr>
        <w:pStyle w:val="pj"/>
      </w:pPr>
      <w:r>
        <w:rPr>
          <w:rStyle w:val="s0"/>
        </w:rPr>
        <w:t xml:space="preserve">138.3.4. Сроки начисления </w:t>
      </w:r>
      <w:r>
        <w:rPr>
          <w:rStyle w:val="s0"/>
        </w:rPr>
        <w:t>амортизации нематериальных активов:</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5943"/>
        <w:gridCol w:w="3628"/>
      </w:tblGrid>
      <w:tr w:rsidR="00000000">
        <w:tc>
          <w:tcPr>
            <w:tcW w:w="76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Группы</w:t>
            </w:r>
          </w:p>
        </w:tc>
        <w:tc>
          <w:tcPr>
            <w:tcW w:w="4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Срок действия права пользования</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1 - права пользования природными ресурсами (право пользования недрами, другими ресурсами природной среды, геологической и другой информацией о природной среде)</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Соответствии с правоустанавливающим документом</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2 - права пользования имуществом (право пользования земельным участком, кроме права постоянного пользования земельным участком в соответствии с законом, право пользования зданием, право на аренду по</w:t>
            </w:r>
            <w:r>
              <w:rPr>
                <w:bdr w:val="none" w:sz="0" w:space="0" w:color="auto" w:frame="1"/>
              </w:rPr>
              <w:t>мещений и т.п.)</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Соответствии с правоустанавливающим документом</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3 - права на коммерческие обозначения (права на торговые марки (знаки для товаров и услуг), коммерческие (фирменные) наименования и т.п.), кроме тех, расходы на приобретение которых признаются роялти</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Соответствии с правоустанавливающим документом</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4 - права на объекты промышленной собственности (право на изобретения, полезные модели, промышленные образцы, сорта растений, породы животных, компоновки (топографии) интегральных микросхем, коммерческие тайны, в том числе ноу-хау, защита от недо</w:t>
            </w:r>
            <w:r>
              <w:rPr>
                <w:bdr w:val="none" w:sz="0" w:space="0" w:color="auto" w:frame="1"/>
              </w:rPr>
              <w:t>бросовестной конкуренции и т.п.), кроме расходы на приобретение которых признаются роялти</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Соответствии с правоустанавливающим документом, но не менее 5 лет</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5 - авторское право и смежные с ним права (право на литературные, художественные, музыка</w:t>
            </w:r>
            <w:r>
              <w:rPr>
                <w:bdr w:val="none" w:sz="0" w:space="0" w:color="auto" w:frame="1"/>
              </w:rPr>
              <w:t>льные произведения, компьютерные программы, программы для электронно-вычислительных машин, компиляции данных (базы данных), фонограммы, передачи (программы) организаций вещания и т.п. ), кроме тех, расходы на приобретение которых признаются роялти</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В соотв</w:t>
            </w:r>
            <w:r>
              <w:rPr>
                <w:bdr w:val="none" w:sz="0" w:space="0" w:color="auto" w:frame="1"/>
              </w:rPr>
              <w:t>етствии с правоустанавливающим документом, но не менее 2 лет</w:t>
            </w:r>
          </w:p>
        </w:tc>
      </w:tr>
      <w:tr w:rsidR="00000000">
        <w:tc>
          <w:tcPr>
            <w:tcW w:w="76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группа 6 - другие нематериальные активы (право на ведение деятельности, использование экономических и других привилегий и т.п.)</w:t>
            </w:r>
          </w:p>
        </w:tc>
        <w:tc>
          <w:tcPr>
            <w:tcW w:w="4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Соответствии с правоустанавливающим документом</w:t>
            </w:r>
          </w:p>
        </w:tc>
      </w:tr>
    </w:tbl>
    <w:p w:rsidR="00000000" w:rsidRDefault="00033594">
      <w:pPr>
        <w:pStyle w:val="pj"/>
      </w:pPr>
      <w:r>
        <w:rPr>
          <w:bdr w:val="none" w:sz="0" w:space="0" w:color="auto" w:frame="1"/>
        </w:rPr>
        <w:t> </w:t>
      </w:r>
    </w:p>
    <w:p w:rsidR="00000000" w:rsidRDefault="00033594">
      <w:pPr>
        <w:pStyle w:val="pj"/>
      </w:pPr>
      <w:r>
        <w:rPr>
          <w:rStyle w:val="s0"/>
        </w:rPr>
        <w:t>Если в соответствии с правоустанавливающим документом срок действия права пользования нематериального актива не установлен, такой срок полезного использования определяется налогоплательщиком самостоятельно, но не может составлять менее двух и более 10 лет.</w:t>
      </w:r>
    </w:p>
    <w:p w:rsidR="00000000" w:rsidRDefault="00033594">
      <w:pPr>
        <w:pStyle w:val="pj"/>
      </w:pPr>
      <w:r>
        <w:rPr>
          <w:rStyle w:val="s0"/>
        </w:rPr>
        <w:t>138.4. Требования пунктов 138.1-138.3 настоящей статьи не применяются к операциям с активами по праву пользования по договорам аренды.</w:t>
      </w:r>
    </w:p>
    <w:p w:rsidR="00000000" w:rsidRDefault="00033594">
      <w:pPr>
        <w:pStyle w:val="pj"/>
      </w:pPr>
      <w:r>
        <w:rPr>
          <w:rStyle w:val="s0"/>
        </w:rPr>
        <w:t> </w:t>
      </w:r>
    </w:p>
    <w:p w:rsidR="00000000" w:rsidRDefault="00033594">
      <w:pPr>
        <w:pStyle w:val="pj"/>
        <w:ind w:left="1200" w:hanging="800"/>
      </w:pPr>
      <w:bookmarkStart w:id="166" w:name="SUB1390000"/>
      <w:bookmarkEnd w:id="166"/>
      <w:r>
        <w:rPr>
          <w:rStyle w:val="s1"/>
        </w:rPr>
        <w:t>Статья 139. Разницы, возникающие при формировании резервов (обеспечений)</w:t>
      </w:r>
    </w:p>
    <w:p w:rsidR="00000000" w:rsidRDefault="00033594">
      <w:pPr>
        <w:pStyle w:val="pj"/>
      </w:pPr>
      <w:r>
        <w:rPr>
          <w:rStyle w:val="s0"/>
        </w:rPr>
        <w:t>139.1. Обеспечения для возмещения последующих (будущих) расходов</w:t>
      </w:r>
    </w:p>
    <w:p w:rsidR="00000000" w:rsidRDefault="00033594">
      <w:pPr>
        <w:pStyle w:val="pj"/>
      </w:pPr>
      <w:r>
        <w:rPr>
          <w:rStyle w:val="s0"/>
        </w:rPr>
        <w:t>139.1.1. Финансовый результат до налогообложения увеличивается:</w:t>
      </w:r>
    </w:p>
    <w:p w:rsidR="00000000" w:rsidRDefault="00033594">
      <w:pPr>
        <w:pStyle w:val="pj"/>
      </w:pPr>
      <w:r>
        <w:rPr>
          <w:rStyle w:val="s0"/>
        </w:rPr>
        <w:t>на сумму затрат на создание обеспечений (резервов) для возмещения следующих (будущих) расходов (кроме обеспечения (резерва) рас</w:t>
      </w:r>
      <w:r>
        <w:rPr>
          <w:rStyle w:val="s0"/>
        </w:rPr>
        <w:t>ходов на оплату отпусков работникам, других выплат, связанных с оплатой труда, и расходов на уплату единого социального взноса, начисляемого на такие выплаты) в соответствии с национальными положениями (стандартами) бухгалтерского учета или международных с</w:t>
      </w:r>
      <w:r>
        <w:rPr>
          <w:rStyle w:val="s0"/>
        </w:rPr>
        <w:t>тандартов финансовой отчетности.</w:t>
      </w:r>
    </w:p>
    <w:p w:rsidR="00000000" w:rsidRDefault="00033594">
      <w:pPr>
        <w:pStyle w:val="pj"/>
      </w:pPr>
      <w:r>
        <w:rPr>
          <w:rStyle w:val="s0"/>
        </w:rPr>
        <w:t>139.1.2. Финансовый результат до налогообложения уменьшается:</w:t>
      </w:r>
    </w:p>
    <w:p w:rsidR="00000000" w:rsidRDefault="00033594">
      <w:pPr>
        <w:pStyle w:val="pj"/>
      </w:pPr>
      <w:r>
        <w:rPr>
          <w:rStyle w:val="s0"/>
        </w:rPr>
        <w:t xml:space="preserve">на сумму использование созданных обеспечений (резервов) расходов (кроме обеспечения (резерва) расходов на оплату отпусков работникам, других выплат, связанных с </w:t>
      </w:r>
      <w:r>
        <w:rPr>
          <w:rStyle w:val="s0"/>
        </w:rPr>
        <w:t>оплатой труда, и расходов на уплату единого социального взноса, начисляемого на такие выплаты), сформированного в соответствии с национальными положений (стандартов) бухгалтерского учета или международных стандартов финансовой отчетности;</w:t>
      </w:r>
    </w:p>
    <w:p w:rsidR="00000000" w:rsidRDefault="00033594">
      <w:pPr>
        <w:pStyle w:val="pj"/>
      </w:pPr>
      <w:r>
        <w:rPr>
          <w:rStyle w:val="s0"/>
        </w:rPr>
        <w:t>на сумму корректи</w:t>
      </w:r>
      <w:r>
        <w:rPr>
          <w:rStyle w:val="s0"/>
        </w:rPr>
        <w:t>ровки (уменьшения) обеспечений (резервов) для возмещения следующих (будущих) расходов (кроме обеспечения (резерва) на отпуска работникам, других выплат, связанных с оплатой труда, и расходов на уплату единого социального взноса, начисляемого на такие выпла</w:t>
      </w:r>
      <w:r>
        <w:rPr>
          <w:rStyle w:val="s0"/>
        </w:rPr>
        <w:t>ты ), на которую увеличился финансовый результат до налогообложения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139.2. Резерв сомнительных долгов или резерв ожидаемых кре</w:t>
      </w:r>
      <w:r>
        <w:rPr>
          <w:rStyle w:val="s0"/>
        </w:rPr>
        <w:t>дитных убытков (обесценения активов).</w:t>
      </w:r>
    </w:p>
    <w:p w:rsidR="00000000" w:rsidRDefault="00033594">
      <w:pPr>
        <w:pStyle w:val="pj"/>
      </w:pPr>
      <w:r>
        <w:rPr>
          <w:rStyle w:val="s0"/>
        </w:rPr>
        <w:t>139.2.1. Финансовый результат до налогообложения увеличивается:</w:t>
      </w:r>
    </w:p>
    <w:p w:rsidR="00000000" w:rsidRDefault="00033594">
      <w:pPr>
        <w:pStyle w:val="pj"/>
      </w:pPr>
      <w:r>
        <w:rPr>
          <w:rStyle w:val="s0"/>
        </w:rPr>
        <w:t xml:space="preserve">на сумму расходов на формирование резерва сомнительных долгов или резерв ожидаемых кредитных убытков (обесценения активов) в соответствии с национальными </w:t>
      </w:r>
      <w:r>
        <w:rPr>
          <w:rStyle w:val="s0"/>
        </w:rPr>
        <w:t>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на сумму расходов от списания дебиторской задолженности сверх суммы резерва сомнительных долгов или более резерв ожидаемых кредитных убытков (обесценения акт</w:t>
      </w:r>
      <w:r>
        <w:rPr>
          <w:rStyle w:val="s0"/>
        </w:rPr>
        <w:t>ивов).</w:t>
      </w:r>
    </w:p>
    <w:p w:rsidR="00000000" w:rsidRDefault="00033594">
      <w:pPr>
        <w:pStyle w:val="pj"/>
      </w:pPr>
      <w:r>
        <w:rPr>
          <w:rStyle w:val="s0"/>
        </w:rPr>
        <w:t>139.2.2. Финансовый результат до налогообложения уменьшается:</w:t>
      </w:r>
    </w:p>
    <w:p w:rsidR="00000000" w:rsidRDefault="00033594">
      <w:pPr>
        <w:pStyle w:val="pj"/>
      </w:pPr>
      <w:r>
        <w:rPr>
          <w:rStyle w:val="s0"/>
        </w:rPr>
        <w:t>на сумму корректировки (уменьшения) резерва сомнительных долгов или резерв ожидаемых кредитных убытков (обесценения активов), на которую увеличился финансовый результат до налогообложения</w:t>
      </w:r>
      <w:r>
        <w:rPr>
          <w:rStyle w:val="s0"/>
        </w:rPr>
        <w:t xml:space="preserve">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на сумму списанной дебиторской задолженности (в том числе за счет созданного резерва сомнительных долгов или резерв ожидаемых</w:t>
      </w:r>
      <w:r>
        <w:rPr>
          <w:rStyle w:val="s0"/>
        </w:rPr>
        <w:t xml:space="preserve"> кредитных убытков (обесценения активов), что соответствует признакам, определенным </w:t>
      </w:r>
      <w:hyperlink w:anchor="sub140000" w:history="1">
        <w:r>
          <w:rPr>
            <w:rStyle w:val="a5"/>
            <w:color w:val="0000FF"/>
            <w:u w:val="single"/>
          </w:rPr>
          <w:t>подпунктом 14.1.11 пункта 14.1 статьи 14</w:t>
        </w:r>
      </w:hyperlink>
      <w:r>
        <w:rPr>
          <w:rStyle w:val="s0"/>
        </w:rPr>
        <w:t xml:space="preserve"> настоящего Кодекса;</w:t>
      </w:r>
    </w:p>
    <w:p w:rsidR="00000000" w:rsidRDefault="00033594">
      <w:pPr>
        <w:pStyle w:val="pj"/>
      </w:pPr>
      <w:r>
        <w:rPr>
          <w:rStyle w:val="s0"/>
        </w:rPr>
        <w:t>Положения абзацев второго и третьего настоящего подпункта не применяются госуда</w:t>
      </w:r>
      <w:r>
        <w:rPr>
          <w:rStyle w:val="s0"/>
        </w:rPr>
        <w:t>рственными унитарными предприятиями и хозяйственными обществами, в уставном капитале которых более 50 процентов акций (долей) принадлежат государству, учетная политика которых в части определения методов исчисления величины резерва сомнительных долгов (рез</w:t>
      </w:r>
      <w:r>
        <w:rPr>
          <w:rStyle w:val="s0"/>
        </w:rPr>
        <w:t>ерв ожидаемых кредитных убытков) и способа определения коэффициента сомнительности не согласована с собственником (собственниками) или уполномоченным им органом (должностным лицом) в соответствии с законодательством.</w:t>
      </w:r>
    </w:p>
    <w:p w:rsidR="00000000" w:rsidRDefault="00033594">
      <w:pPr>
        <w:pStyle w:val="pj"/>
      </w:pPr>
      <w:r>
        <w:rPr>
          <w:rStyle w:val="s0"/>
        </w:rPr>
        <w:t>139.3. Резервы банков и небанковских фи</w:t>
      </w:r>
      <w:r>
        <w:rPr>
          <w:rStyle w:val="s0"/>
        </w:rPr>
        <w:t>нансовых учреждений</w:t>
      </w:r>
    </w:p>
    <w:p w:rsidR="00000000" w:rsidRDefault="00033594">
      <w:pPr>
        <w:pStyle w:val="pj"/>
      </w:pPr>
      <w:r>
        <w:rPr>
          <w:rStyle w:val="s0"/>
        </w:rPr>
        <w:t xml:space="preserve">139.3.1. Банки и небанковские финансовые учреждения, кроме страховых компаний, негосударственных пенсионных фондов, корпоративных инвестиционных фондов и администраторов негосударственных пенсионных фондов, признают для налогообложения </w:t>
      </w:r>
      <w:r>
        <w:rPr>
          <w:rStyle w:val="s0"/>
        </w:rPr>
        <w:t>резерв по активам в соответствии с требованиями международных стандартов финансовой отчетности с учетом требований подпунктов 139.3.2-139.3.4 этого пункта.</w:t>
      </w:r>
    </w:p>
    <w:p w:rsidR="00000000" w:rsidRDefault="00033594">
      <w:pPr>
        <w:pStyle w:val="pj"/>
      </w:pPr>
      <w:r>
        <w:rPr>
          <w:rStyle w:val="s0"/>
        </w:rPr>
        <w:t>139.3.2. Использование резерва в связи с прекращением признания актива согласно требованиям междунар</w:t>
      </w:r>
      <w:r>
        <w:rPr>
          <w:rStyle w:val="s0"/>
        </w:rPr>
        <w:t>одных стандартов финансовой отчетности не изменяет финансовый результат до налогообложения, кроме случаев, определенных подпунктами 139.3.3 и 139.3.4 этого пункта.</w:t>
      </w:r>
    </w:p>
    <w:p w:rsidR="00000000" w:rsidRDefault="00033594">
      <w:pPr>
        <w:pStyle w:val="pj"/>
      </w:pPr>
      <w:r>
        <w:rPr>
          <w:rStyle w:val="s0"/>
        </w:rPr>
        <w:t>139.3.3. Финансовый результат до налогообложения увеличивается:</w:t>
      </w:r>
    </w:p>
    <w:p w:rsidR="00000000" w:rsidRDefault="00033594">
      <w:pPr>
        <w:pStyle w:val="pj"/>
      </w:pPr>
      <w:r>
        <w:rPr>
          <w:rStyle w:val="s0"/>
        </w:rPr>
        <w:t xml:space="preserve">1) на сумму использования резерва для списания (возмещения) актива, который не соответствует признакам, определенным </w:t>
      </w:r>
      <w:hyperlink w:anchor="sub140000" w:history="1">
        <w:r>
          <w:rPr>
            <w:rStyle w:val="a5"/>
            <w:color w:val="0000FF"/>
            <w:u w:val="single"/>
          </w:rPr>
          <w:t>подпунктом 14.1.11 пункта 14.1 статьи 14</w:t>
        </w:r>
      </w:hyperlink>
      <w:r>
        <w:rPr>
          <w:rStyle w:val="s0"/>
        </w:rPr>
        <w:t xml:space="preserve"> настоящего Кодекса;</w:t>
      </w:r>
    </w:p>
    <w:p w:rsidR="00000000" w:rsidRDefault="00033594">
      <w:pPr>
        <w:pStyle w:val="pj"/>
      </w:pPr>
      <w:r>
        <w:rPr>
          <w:rStyle w:val="s0"/>
        </w:rPr>
        <w:t>2) на сумму использования резерва в связи с пр</w:t>
      </w:r>
      <w:r>
        <w:rPr>
          <w:rStyle w:val="s0"/>
        </w:rPr>
        <w:t>екращением признания актива прощении задолженности физических лиц, являющихся связанными с таким кредитором или находятся с таким кредитором в трудовых отношениях, или находились с таким кредитором в трудовых отношениях и период между датой прекращения тру</w:t>
      </w:r>
      <w:r>
        <w:rPr>
          <w:rStyle w:val="s0"/>
        </w:rPr>
        <w:t>довых отношений таких лиц и дате прощение их задолженности не превышает три года.</w:t>
      </w:r>
    </w:p>
    <w:p w:rsidR="00000000" w:rsidRDefault="00033594">
      <w:pPr>
        <w:pStyle w:val="pj"/>
      </w:pPr>
      <w:r>
        <w:rPr>
          <w:rStyle w:val="s0"/>
        </w:rPr>
        <w:t>Сумма использования резерва в связи с прекращением признания актива прощении кредитором задолженности других лиц, не определенных подпунктом 2 настоящего подпункта, не меняет</w:t>
      </w:r>
      <w:r>
        <w:rPr>
          <w:rStyle w:val="s0"/>
        </w:rPr>
        <w:t xml:space="preserve"> финансовый результат до налогообложения.</w:t>
      </w:r>
    </w:p>
    <w:p w:rsidR="00000000" w:rsidRDefault="00033594">
      <w:pPr>
        <w:pStyle w:val="pj"/>
      </w:pPr>
      <w:r>
        <w:rPr>
          <w:rStyle w:val="s0"/>
        </w:rPr>
        <w:t>139.3.4. Финансовый результат до налогообложения уменьшается:</w:t>
      </w:r>
    </w:p>
    <w:p w:rsidR="00000000" w:rsidRDefault="00033594">
      <w:pPr>
        <w:pStyle w:val="pj"/>
      </w:pPr>
      <w:r>
        <w:rPr>
          <w:rStyle w:val="s0"/>
        </w:rPr>
        <w:t>1) исключен</w:t>
      </w:r>
    </w:p>
    <w:p w:rsidR="00000000" w:rsidRDefault="00033594">
      <w:pPr>
        <w:pStyle w:val="pj"/>
      </w:pPr>
      <w:r>
        <w:rPr>
          <w:rStyle w:val="s0"/>
        </w:rPr>
        <w:t>2) на сумму списания в предыдущих отчетных периодах актива, в отчетном периоде получил признаков, определенных подпунктом 14.1.11 пункта 14.</w:t>
      </w:r>
      <w:r>
        <w:rPr>
          <w:rStyle w:val="s0"/>
        </w:rPr>
        <w:t xml:space="preserve">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3) исключен</w:t>
      </w:r>
    </w:p>
    <w:p w:rsidR="00000000" w:rsidRDefault="00033594">
      <w:pPr>
        <w:pStyle w:val="pj"/>
      </w:pPr>
      <w:r>
        <w:rPr>
          <w:rStyle w:val="s0"/>
        </w:rPr>
        <w:t>4) на сумму доходов (уменьшение расходов) от погашения ранее списанной за счет резерва задолженности, не соответствует признакам, определенным подпунктом 14.1.11 пункта 14.1 статьи</w:t>
      </w:r>
      <w:r>
        <w:rPr>
          <w:rStyle w:val="s0"/>
        </w:rPr>
        <w:t xml:space="preserve"> 14 настоящего Кодекса.</w:t>
      </w:r>
    </w:p>
    <w:p w:rsidR="00000000" w:rsidRDefault="00033594">
      <w:pPr>
        <w:pStyle w:val="pj"/>
      </w:pPr>
      <w:r>
        <w:rPr>
          <w:rStyle w:val="s0"/>
        </w:rPr>
        <w:t>139.3.5. Корректировка финансового результата до налогообложения в связи с созданием и использованием банками и небанковскими финансовыми учреждениями резервов (обеспечений), в том числе по предоставленным обязательствам по кредитов</w:t>
      </w:r>
      <w:r>
        <w:rPr>
          <w:rStyle w:val="s0"/>
        </w:rPr>
        <w:t>анию, гарантиями, поручительствами, аккредитивами, акцепта, авалям, кроме резервов, указанных в предыдущих подпунктах настоящего пункта, осуществляется в порядке, установленном пунктом 139.1 этой статьи.</w:t>
      </w:r>
    </w:p>
    <w:p w:rsidR="00000000" w:rsidRDefault="00033594">
      <w:pPr>
        <w:pStyle w:val="pj"/>
      </w:pPr>
      <w:r>
        <w:rPr>
          <w:rStyle w:val="s0"/>
        </w:rPr>
        <w:t> </w:t>
      </w:r>
    </w:p>
    <w:p w:rsidR="00000000" w:rsidRDefault="00033594">
      <w:pPr>
        <w:pStyle w:val="pj"/>
        <w:ind w:left="1200" w:hanging="800"/>
      </w:pPr>
      <w:bookmarkStart w:id="167" w:name="SUB1400000"/>
      <w:bookmarkEnd w:id="167"/>
      <w:r>
        <w:rPr>
          <w:rStyle w:val="s1"/>
        </w:rPr>
        <w:t>Статья 140. Разницы, возникающие при осуществлении</w:t>
      </w:r>
      <w:r>
        <w:rPr>
          <w:rStyle w:val="s1"/>
        </w:rPr>
        <w:t xml:space="preserve"> финансовых операций</w:t>
      </w:r>
    </w:p>
    <w:p w:rsidR="00000000" w:rsidRDefault="00033594">
      <w:pPr>
        <w:pStyle w:val="pj"/>
      </w:pPr>
      <w:r>
        <w:rPr>
          <w:rStyle w:val="s0"/>
        </w:rPr>
        <w:t>140.1. Налогообложение процентов по долговым обязательствам</w:t>
      </w:r>
    </w:p>
    <w:p w:rsidR="00000000" w:rsidRDefault="00033594">
      <w:pPr>
        <w:pStyle w:val="pj"/>
      </w:pPr>
      <w:r>
        <w:rPr>
          <w:rStyle w:val="s0"/>
        </w:rPr>
        <w:t>Под долговыми обязательствами для целей данного пункта следует понимать обязательства по любым кредитам, займам, депозитам, операциям РЕПО, обязательства по договорам финансов</w:t>
      </w:r>
      <w:r>
        <w:rPr>
          <w:rStyle w:val="s0"/>
        </w:rPr>
        <w:t>ого лизинга и другими заимствованиями независимо от их юридического оформления.</w:t>
      </w:r>
    </w:p>
    <w:p w:rsidR="00000000" w:rsidRDefault="00033594">
      <w:pPr>
        <w:pStyle w:val="pj"/>
      </w:pPr>
      <w:r>
        <w:rPr>
          <w:rStyle w:val="s0"/>
        </w:rPr>
        <w:t>Капитализированные проценты, увеличили себестоимость необоротных активов в соответствии с национальными положениями (стандартами) бухгалтерского учета или международных стандар</w:t>
      </w:r>
      <w:r>
        <w:rPr>
          <w:rStyle w:val="s0"/>
        </w:rPr>
        <w:t>тов финансовой отчетности учитываются при расчете суммы превышения в соответствии с пунктом 140.2 этой статьи в периоде начисления амортизации соответствующих объектов основных средств.</w:t>
      </w:r>
    </w:p>
    <w:p w:rsidR="00000000" w:rsidRDefault="00033594">
      <w:pPr>
        <w:pStyle w:val="pj"/>
      </w:pPr>
      <w:r>
        <w:rPr>
          <w:rStyle w:val="s0"/>
        </w:rPr>
        <w:t xml:space="preserve">140.2. Для налогоплательщика, у которого сумма долговых обязательств, </w:t>
      </w:r>
      <w:r>
        <w:rPr>
          <w:rStyle w:val="s0"/>
        </w:rPr>
        <w:t>определенных пунктом 140.1 настоящей статьи, возникшие по операциям с нерезидентами, превышает сумму собственного капитала более чем в 3,5 раза, финансовый результат до налогообложения увеличивается на сумму превышения начисленных в бухгалтерском учете про</w:t>
      </w:r>
      <w:r>
        <w:rPr>
          <w:rStyle w:val="s0"/>
        </w:rPr>
        <w:t>центов по кредитам, займам и другим долговым обязательствам (кроме процентов, подлежащих капитализации в соответствии с национальными положениями (стандартами) бухгалтерского учета или международных стандартов финансовой отчетности до момента введения соот</w:t>
      </w:r>
      <w:r>
        <w:rPr>
          <w:rStyle w:val="s0"/>
        </w:rPr>
        <w:t>ветствующего актива в эксплуатацию), возникшие по операциям с нерезидентами, более 30 процентов суммы рассчитанного объекта налогообложения налогом на прибыль отчетного (налогового) периода, в котором осуществляется начисление таких процентов, увеличенного</w:t>
      </w:r>
      <w:r>
        <w:rPr>
          <w:rStyle w:val="s0"/>
        </w:rPr>
        <w:t xml:space="preserve"> на сумму финансовых расходов по данным финансовой отчетности и суммы амортизационных отчислений по данным налоговой отчетности того же отчетного (налогового) периода.</w:t>
      </w:r>
    </w:p>
    <w:p w:rsidR="00000000" w:rsidRDefault="00033594">
      <w:pPr>
        <w:pStyle w:val="pj"/>
      </w:pPr>
      <w:r>
        <w:rPr>
          <w:rStyle w:val="s0"/>
        </w:rPr>
        <w:t>Сумма долговых обязательств, возникших по операциям с нерезидентами, и сумма собственног</w:t>
      </w:r>
      <w:r>
        <w:rPr>
          <w:rStyle w:val="s0"/>
        </w:rPr>
        <w:t>о капитала для целей настоящего пункта определяется как среднее арифметическое значений таких долговых обязательств и соответственно собственного капитала на начало и конец отчетного налогового периода с учетом процентов, указанных в пункте 140.3 этой стат</w:t>
      </w:r>
      <w:r>
        <w:rPr>
          <w:rStyle w:val="s0"/>
        </w:rPr>
        <w:t>ьи.</w:t>
      </w:r>
    </w:p>
    <w:p w:rsidR="00000000" w:rsidRDefault="00033594">
      <w:pPr>
        <w:pStyle w:val="pj"/>
      </w:pPr>
      <w:r>
        <w:rPr>
          <w:rStyle w:val="s0"/>
        </w:rPr>
        <w:t xml:space="preserve">Для целей настоящего пункта объект налогообложения определяется согласно </w:t>
      </w:r>
      <w:hyperlink w:anchor="sub1340000" w:history="1">
        <w:r>
          <w:rPr>
            <w:rStyle w:val="a5"/>
            <w:color w:val="0000FF"/>
            <w:u w:val="single"/>
          </w:rPr>
          <w:t>статье 134</w:t>
        </w:r>
      </w:hyperlink>
      <w:r>
        <w:rPr>
          <w:rStyle w:val="s0"/>
        </w:rPr>
        <w:t xml:space="preserve"> </w:t>
      </w:r>
      <w:r>
        <w:rPr>
          <w:rStyle w:val="s0"/>
        </w:rPr>
        <w:t>настоящего Кодекса с корректировкой финансового результата до налогообложения на все различия, определенные в соответствии с положениями настоящего раздела, кроме:</w:t>
      </w:r>
    </w:p>
    <w:p w:rsidR="00000000" w:rsidRDefault="00033594">
      <w:pPr>
        <w:pStyle w:val="pj"/>
      </w:pPr>
      <w:r>
        <w:rPr>
          <w:rStyle w:val="s0"/>
        </w:rPr>
        <w:t>отрицательного значения объекта налогообложения прошлых налоговых (отчетных) лет;</w:t>
      </w:r>
    </w:p>
    <w:p w:rsidR="00000000" w:rsidRDefault="00033594">
      <w:pPr>
        <w:pStyle w:val="pj"/>
      </w:pPr>
      <w:r>
        <w:rPr>
          <w:rStyle w:val="s0"/>
        </w:rPr>
        <w:t>разницы, о</w:t>
      </w:r>
      <w:r>
        <w:rPr>
          <w:rStyle w:val="s0"/>
        </w:rPr>
        <w:t>пределенной настоящим пунктом.</w:t>
      </w:r>
    </w:p>
    <w:p w:rsidR="00000000" w:rsidRDefault="00033594">
      <w:pPr>
        <w:pStyle w:val="pj"/>
      </w:pPr>
      <w:r>
        <w:rPr>
          <w:rStyle w:val="s0"/>
        </w:rPr>
        <w:t>Если в отчетном (налоговом) периоде показатель, рассчитанный в соответствии с абзацем первым настоящего пункта, имеет отрицательное значение, финансовый результат до налогообложения увеличивается на всю сумму процентов, возни</w:t>
      </w:r>
      <w:r>
        <w:rPr>
          <w:rStyle w:val="s0"/>
        </w:rPr>
        <w:t>кших по операциям с нерезидентами, начисленных в данном отчетном (налоговом) периоде.</w:t>
      </w:r>
    </w:p>
    <w:p w:rsidR="00000000" w:rsidRDefault="00033594">
      <w:pPr>
        <w:pStyle w:val="pj"/>
      </w:pPr>
      <w:r>
        <w:rPr>
          <w:rStyle w:val="s0"/>
        </w:rPr>
        <w:t>Для целей настоящего пункта до суммы процентных расходов, возникших по операциям с нерезидентами, начисленных в течение отчетного (налогового) периода, добавляется доля а</w:t>
      </w:r>
      <w:r>
        <w:rPr>
          <w:rStyle w:val="s0"/>
        </w:rPr>
        <w:t>мортизационных отчислений, приходящейся на сумму таких процентных расходов, капитализированных в составе стоимости необратимого актива до момента ввода его в эксплуатацию. Налогоплательщик в каждом отдельном отчетном (налоговом) периоде определяет долю амо</w:t>
      </w:r>
      <w:r>
        <w:rPr>
          <w:rStyle w:val="s0"/>
        </w:rPr>
        <w:t>ртизационных отчислений от стоимости соответствующего необратимого актива приходится на сумму таких капитализированных процентов, исходя из приемлемого метода амортизации и срока полезного использования соответствующего необратимого актива.</w:t>
      </w:r>
    </w:p>
    <w:p w:rsidR="00000000" w:rsidRDefault="00033594">
      <w:pPr>
        <w:pStyle w:val="pj"/>
      </w:pPr>
      <w:r>
        <w:rPr>
          <w:rStyle w:val="s0"/>
        </w:rPr>
        <w:t>В случае превыш</w:t>
      </w:r>
      <w:r>
        <w:rPr>
          <w:rStyle w:val="s0"/>
        </w:rPr>
        <w:t>ения суммы процентных расходов по контролируемым операциям над уровнем, определенным в соответствии с принципом «вытянутой руки», положения настоящего пункта применяются к сумме процентных расходов, соответствующие принципу «вытянутой руки». Положения наст</w:t>
      </w:r>
      <w:r>
        <w:rPr>
          <w:rStyle w:val="s0"/>
        </w:rPr>
        <w:t>оящего абзаца применяются по результатам отчетного (налогового) года.</w:t>
      </w:r>
    </w:p>
    <w:p w:rsidR="00000000" w:rsidRDefault="00033594">
      <w:pPr>
        <w:pStyle w:val="pj"/>
      </w:pPr>
      <w:r>
        <w:rPr>
          <w:rStyle w:val="s0"/>
        </w:rPr>
        <w:t>Нормы этого пункта не применяются и финансовый результат до налогообложения не увеличивается на сумму процентов, подлежащих капитализации в соответствии с национальными положениями (стан</w:t>
      </w:r>
      <w:r>
        <w:rPr>
          <w:rStyle w:val="s0"/>
        </w:rPr>
        <w:t>дартами) бухгалтерского учета или международных стандартов финансовой отчетности и не влияют на финансовый результат до налогообложения налогоплательщика в отчетном (налоговом) периоде, до момента введения соответствующего необратимого актива в эксплуатаци</w:t>
      </w:r>
      <w:r>
        <w:rPr>
          <w:rStyle w:val="s0"/>
        </w:rPr>
        <w:t>ю.</w:t>
      </w:r>
    </w:p>
    <w:p w:rsidR="00000000" w:rsidRDefault="00033594">
      <w:pPr>
        <w:pStyle w:val="pj"/>
      </w:pPr>
      <w:r>
        <w:rPr>
          <w:rStyle w:val="s0"/>
        </w:rPr>
        <w:t>Корректировка, предусмотренные настоящим пунктом, не осуществляются по:</w:t>
      </w:r>
    </w:p>
    <w:p w:rsidR="00000000" w:rsidRDefault="00033594">
      <w:pPr>
        <w:pStyle w:val="pj"/>
      </w:pPr>
      <w:r>
        <w:rPr>
          <w:rStyle w:val="s0"/>
        </w:rPr>
        <w:t xml:space="preserve">а) суммы процентов, признанных не соответствующими принципу «вытянутой руки» согласно </w:t>
      </w:r>
      <w:hyperlink w:anchor="sub390000" w:history="1">
        <w:r>
          <w:rPr>
            <w:rStyle w:val="a5"/>
            <w:color w:val="0000FF"/>
            <w:u w:val="single"/>
          </w:rPr>
          <w:t>статье 39</w:t>
        </w:r>
      </w:hyperlink>
      <w:r>
        <w:rPr>
          <w:rStyle w:val="s0"/>
        </w:rPr>
        <w:t xml:space="preserve"> настоящего Кодекса;</w:t>
      </w:r>
    </w:p>
    <w:p w:rsidR="00000000" w:rsidRDefault="00033594">
      <w:pPr>
        <w:pStyle w:val="pj"/>
      </w:pPr>
      <w:r>
        <w:rPr>
          <w:rStyle w:val="s0"/>
        </w:rPr>
        <w:t>б) суммы процентов, начисленных в</w:t>
      </w:r>
      <w:r>
        <w:rPr>
          <w:rStyle w:val="s0"/>
        </w:rPr>
        <w:t xml:space="preserve"> пользу международных финансовых организаций, которые в соответствии с международными договорами Украины наделены привилегиями и иммунитетом по кредитам (займам), полученным субъектами хозяйствования и выполнение которых обеспечено государственными или мес</w:t>
      </w:r>
      <w:r>
        <w:rPr>
          <w:rStyle w:val="s0"/>
        </w:rPr>
        <w:t>тными гарантиями;</w:t>
      </w:r>
    </w:p>
    <w:p w:rsidR="00000000" w:rsidRDefault="00033594">
      <w:pPr>
        <w:pStyle w:val="pj"/>
      </w:pPr>
      <w:r>
        <w:rPr>
          <w:rStyle w:val="s0"/>
        </w:rPr>
        <w:t>в) суммы процентов, начисленных в пользу иностранных банков.</w:t>
      </w:r>
    </w:p>
    <w:p w:rsidR="00000000" w:rsidRDefault="00033594">
      <w:pPr>
        <w:pStyle w:val="pj"/>
      </w:pPr>
      <w:r>
        <w:rPr>
          <w:rStyle w:val="s0"/>
        </w:rPr>
        <w:t>Нормы этого пункта не применяются к финансовым учреждениям и компаний, занимающихся исключительно лизинговой деятельностью.</w:t>
      </w:r>
    </w:p>
    <w:p w:rsidR="00000000" w:rsidRDefault="00033594">
      <w:pPr>
        <w:pStyle w:val="pj"/>
      </w:pPr>
      <w:r>
        <w:rPr>
          <w:rStyle w:val="s0"/>
        </w:rPr>
        <w:t>140.3. Проценты, превышающие сумму ограничения, определенного пунктом 140.2 настоящей статьи, увеличили финансовый результат до налогообложения, уменьшают финансовый результат до налогообложения будущих отчетных налоговых периодов в сумме, уменьшенной ежег</w:t>
      </w:r>
      <w:r>
        <w:rPr>
          <w:rStyle w:val="s0"/>
        </w:rPr>
        <w:t>одно на 5 процентов от суммы процентов, оставшиеся неучтенными в уменьшение финансового результата до налогообложения с учетом ограничений, установленных пунктом 140.2 этой статьи.</w:t>
      </w:r>
    </w:p>
    <w:p w:rsidR="00000000" w:rsidRDefault="00033594">
      <w:pPr>
        <w:pStyle w:val="pj"/>
      </w:pPr>
      <w:r>
        <w:rPr>
          <w:rStyle w:val="s0"/>
        </w:rPr>
        <w:t>140.4. Финансовый результат до налогообложения уменьшается:</w:t>
      </w:r>
    </w:p>
    <w:p w:rsidR="00000000" w:rsidRDefault="00033594">
      <w:pPr>
        <w:pStyle w:val="pj"/>
      </w:pPr>
      <w:r>
        <w:rPr>
          <w:rStyle w:val="s0"/>
        </w:rPr>
        <w:t>140.4.1. на сум</w:t>
      </w:r>
      <w:r>
        <w:rPr>
          <w:rStyle w:val="s0"/>
        </w:rPr>
        <w:t>му начисленных доходов от участия в капитале других плательщиков налога на прибыль предприятий, плательщиков единого налога и сумму начисленных доходов в виде дивидендов, подлежащих выплате в его пользу от других плательщиков этого налога (кроме институтов</w:t>
      </w:r>
      <w:r>
        <w:rPr>
          <w:rStyle w:val="s0"/>
        </w:rPr>
        <w:t xml:space="preserve"> совместного инвестирования и плательщиков, прибыль которых освобождается от налогообложения в соответствии с положениями настоящего Кодекса, в размере прибыли, освобожденной от налогообложения);</w:t>
      </w:r>
    </w:p>
    <w:p w:rsidR="00000000" w:rsidRDefault="00033594">
      <w:pPr>
        <w:pStyle w:val="pj"/>
      </w:pPr>
      <w:r>
        <w:rPr>
          <w:rStyle w:val="s0"/>
        </w:rPr>
        <w:t>140.4.2. на сумму начисленных доходов в виде дивидендов, под</w:t>
      </w:r>
      <w:r>
        <w:rPr>
          <w:rStyle w:val="s0"/>
        </w:rPr>
        <w:t xml:space="preserve">лежащая выплате в его пользу от контролируемой иностранной компании в пределах, не превышает сумму, на которую увеличивался объект налогообложения в соответствии с </w:t>
      </w:r>
      <w:hyperlink w:anchor="sub1340000" w:history="1">
        <w:r>
          <w:rPr>
            <w:rStyle w:val="a5"/>
            <w:color w:val="0000FF"/>
            <w:u w:val="single"/>
          </w:rPr>
          <w:t>подпунктом 134.1.7 пункта 134.1 статьи 134</w:t>
        </w:r>
      </w:hyperlink>
      <w:r>
        <w:rPr>
          <w:rStyle w:val="s0"/>
        </w:rPr>
        <w:t xml:space="preserve"> настоящего Кодек</w:t>
      </w:r>
      <w:r>
        <w:rPr>
          <w:rStyle w:val="s0"/>
        </w:rPr>
        <w:t>са.</w:t>
      </w:r>
    </w:p>
    <w:p w:rsidR="00000000" w:rsidRDefault="00033594">
      <w:pPr>
        <w:pStyle w:val="pj"/>
      </w:pPr>
      <w:r>
        <w:rPr>
          <w:rStyle w:val="s0"/>
        </w:rPr>
        <w:t>Нормы этого подпункта применяются по результатам налогового (отчетного) года.</w:t>
      </w:r>
    </w:p>
    <w:p w:rsidR="00000000" w:rsidRDefault="00033594">
      <w:pPr>
        <w:pStyle w:val="pj"/>
      </w:pPr>
      <w:r>
        <w:rPr>
          <w:rStyle w:val="s0"/>
        </w:rPr>
        <w:t xml:space="preserve">В случае если налогоплательщик обязан уменьшить финансовый результат до налогообложения на сумму начисленных доходов в виде дивидендов, указанных в этом подпункте, а также в </w:t>
      </w:r>
      <w:r>
        <w:rPr>
          <w:rStyle w:val="s0"/>
        </w:rPr>
        <w:t xml:space="preserve">соответствии с положениями подпункта 140.4.3 этого пункта, корректировки в соответствии с положениями настоящего подпункта не осуществляется; </w:t>
      </w:r>
    </w:p>
    <w:p w:rsidR="00000000" w:rsidRDefault="00033594">
      <w:pPr>
        <w:pStyle w:val="pj"/>
      </w:pPr>
      <w:r>
        <w:rPr>
          <w:rStyle w:val="s0"/>
        </w:rPr>
        <w:t xml:space="preserve">140.4.3. на сумму начисленных доходов от участия в капитале нерезидентов (в том числе контролируемых иностранных </w:t>
      </w:r>
      <w:r>
        <w:rPr>
          <w:rStyle w:val="s0"/>
        </w:rPr>
        <w:t>компаний) и на сумму начисленных доходов в виде дивидендов, подлежащих выплате в его пользу от такого нерезидента, при условии, что доля участия в капитале нерезидента составляет не менее 10 процентов в течение календарного года и такой нерезидент не входи</w:t>
      </w:r>
      <w:r>
        <w:rPr>
          <w:rStyle w:val="s0"/>
        </w:rPr>
        <w:t xml:space="preserve">т в </w:t>
      </w:r>
      <w:r>
        <w:rPr>
          <w:rStyle w:val="s40"/>
        </w:rPr>
        <w:t>перечень государств (территорий), утвержденного Кабинетом Министров Украины</w:t>
      </w:r>
      <w:r>
        <w:rPr>
          <w:rStyle w:val="s0"/>
        </w:rPr>
        <w:t xml:space="preserve">, определенных в соответствии с </w:t>
      </w:r>
      <w:hyperlink w:anchor="sub390000" w:history="1">
        <w:r>
          <w:rPr>
            <w:rStyle w:val="a5"/>
            <w:color w:val="0000FF"/>
            <w:u w:val="single"/>
          </w:rPr>
          <w:t>подпунктом 39.2.1.2 подпункта 39.2.1 пункта 39.2 статьи 39</w:t>
        </w:r>
      </w:hyperlink>
      <w:r>
        <w:rPr>
          <w:rStyle w:val="s0"/>
        </w:rPr>
        <w:t xml:space="preserve"> настоящего Кодекса (кроме государств (территорий), с к</w:t>
      </w:r>
      <w:r>
        <w:rPr>
          <w:rStyle w:val="s0"/>
        </w:rPr>
        <w:t>оторыми есть действующие международные договоры Украины об избежании двойного налогообложения доходов ).</w:t>
      </w:r>
    </w:p>
    <w:p w:rsidR="00000000" w:rsidRDefault="00033594">
      <w:pPr>
        <w:pStyle w:val="pj"/>
      </w:pPr>
      <w:r>
        <w:rPr>
          <w:rStyle w:val="s0"/>
        </w:rPr>
        <w:t xml:space="preserve">Если в предыдущих налоговых (отчетных) периодах (с учетом сроков, установленных </w:t>
      </w:r>
      <w:hyperlink w:anchor="sub1020000" w:history="1">
        <w:r>
          <w:rPr>
            <w:rStyle w:val="a5"/>
            <w:color w:val="0000FF"/>
            <w:u w:val="single"/>
          </w:rPr>
          <w:t>статьей 102</w:t>
        </w:r>
      </w:hyperlink>
      <w:r>
        <w:rPr>
          <w:rStyle w:val="s0"/>
        </w:rPr>
        <w:t xml:space="preserve"> настоящего Кодекса) дивиде</w:t>
      </w:r>
      <w:r>
        <w:rPr>
          <w:rStyle w:val="s0"/>
        </w:rPr>
        <w:t xml:space="preserve">нды фактически уплачивались нерезидентом в пользу резидента в период до достижения таким резидентом календарного года непрерывного владения участием в капитале нерезидента и такой доход подлежал налогообложению, резидент вправе подать уточняющую налоговую </w:t>
      </w:r>
      <w:r>
        <w:rPr>
          <w:rStyle w:val="s0"/>
        </w:rPr>
        <w:t>декларацию за соответствующие предыдущие налоговые (отчетные) периоды и применить положения этого подпункта после достижения одного года непрерывного владения долей в капитале соответствующего нерезидента, если выполняются другие условия, при которых разре</w:t>
      </w:r>
      <w:r>
        <w:rPr>
          <w:rStyle w:val="s0"/>
        </w:rPr>
        <w:t>шается корректировки путем уменьшения финансового результата до налогообложения на сумму начисленного дохода в виде дивидендов;</w:t>
      </w:r>
    </w:p>
    <w:p w:rsidR="00000000" w:rsidRDefault="00033594">
      <w:pPr>
        <w:pStyle w:val="pj"/>
      </w:pPr>
      <w:r>
        <w:rPr>
          <w:rStyle w:val="s0"/>
        </w:rPr>
        <w:t>140.4.4. на сумму отрицательного значения объекта налогообложения плательщика (кроме крупных налогоплательщиков) прошлых налогов</w:t>
      </w:r>
      <w:r>
        <w:rPr>
          <w:rStyle w:val="s0"/>
        </w:rPr>
        <w:t>ых (отчетных) лет.</w:t>
      </w:r>
    </w:p>
    <w:p w:rsidR="00000000" w:rsidRDefault="00033594">
      <w:pPr>
        <w:pStyle w:val="pj"/>
      </w:pPr>
      <w:r>
        <w:rPr>
          <w:rStyle w:val="s0"/>
        </w:rPr>
        <w:t>Крупные налогоплательщики уменьшают финансовый результат до налогообложения на часть суммы отрицательного значения объекта налогообложения прошлых налоговых (отчетных) лет до полного его погашения в следующем порядке.</w:t>
      </w:r>
    </w:p>
    <w:p w:rsidR="00000000" w:rsidRDefault="00033594">
      <w:pPr>
        <w:pStyle w:val="pj"/>
      </w:pPr>
      <w:r>
        <w:rPr>
          <w:rStyle w:val="s0"/>
        </w:rPr>
        <w:t>Крупные налогоплате</w:t>
      </w:r>
      <w:r>
        <w:rPr>
          <w:rStyle w:val="s0"/>
        </w:rPr>
        <w:t>льщики имеют право уменьшать финансовый результат до налогообложения налогового (отчетного) периода (прибыль, убыток или нулевое значение) не более чем на 50 процентов непогашенной суммы отрицательного значения объекта налогообложения прошлых налоговых (от</w:t>
      </w:r>
      <w:r>
        <w:rPr>
          <w:rStyle w:val="s0"/>
        </w:rPr>
        <w:t>четных) лет.</w:t>
      </w:r>
    </w:p>
    <w:p w:rsidR="00000000" w:rsidRDefault="00033594">
      <w:pPr>
        <w:pStyle w:val="pj"/>
      </w:pPr>
      <w:r>
        <w:rPr>
          <w:rStyle w:val="s0"/>
        </w:rPr>
        <w:t>Сумма отрицательного значения объекта налогообложения прошлых налоговых (отчетных) лет, не погашена положительным значением объекта налогообложения налогового (отчетного) года, уменьшает финансовый результат до налогообложения (прибыль, убыток</w:t>
      </w:r>
      <w:r>
        <w:rPr>
          <w:rStyle w:val="s0"/>
        </w:rPr>
        <w:t xml:space="preserve"> или нулевое значение) будущих налоговых (отчетных) периодов в размере не более 50 процентов такой непогашенной суммы до ее полного погашения.</w:t>
      </w:r>
    </w:p>
    <w:p w:rsidR="00000000" w:rsidRDefault="00033594">
      <w:pPr>
        <w:pStyle w:val="pj"/>
      </w:pPr>
      <w:r>
        <w:rPr>
          <w:rStyle w:val="s0"/>
        </w:rPr>
        <w:t>Если непогашенная сумма отрицательного значения объекта налогообложения прошлых налоговых (отчетных) лет составля</w:t>
      </w:r>
      <w:r>
        <w:rPr>
          <w:rStyle w:val="s0"/>
        </w:rPr>
        <w:t xml:space="preserve">ет не более 10 процентов положительного значения объекта налогообложения налогового (отчетного) периода, исчисленного в соответствии с подпунктом 134.1.1 пункта 134.1 </w:t>
      </w:r>
      <w:hyperlink w:anchor="sub1340000" w:history="1">
        <w:r>
          <w:rPr>
            <w:rStyle w:val="a5"/>
            <w:color w:val="0000FF"/>
            <w:u w:val="single"/>
          </w:rPr>
          <w:t>статьи 134</w:t>
        </w:r>
      </w:hyperlink>
      <w:r>
        <w:rPr>
          <w:rStyle w:val="s0"/>
        </w:rPr>
        <w:t xml:space="preserve"> настоящего Кодекса без учета непогашенного от</w:t>
      </w:r>
      <w:r>
        <w:rPr>
          <w:rStyle w:val="s0"/>
        </w:rPr>
        <w:t>рицательного значения объекта налогообложения прошлых налоговых (отчетных) лет, такая сумма отрицательного значения уменьшает финансовый результат до налогообложения этого налогового (отчетного) периода в полном объеме.</w:t>
      </w:r>
    </w:p>
    <w:p w:rsidR="00000000" w:rsidRDefault="00033594">
      <w:pPr>
        <w:pStyle w:val="pj"/>
      </w:pPr>
      <w:r>
        <w:rPr>
          <w:rStyle w:val="s0"/>
        </w:rPr>
        <w:t>Положения настоящего подпункта приме</w:t>
      </w:r>
      <w:r>
        <w:rPr>
          <w:rStyle w:val="s0"/>
        </w:rPr>
        <w:t>няются с учетом пунктов 3 и 4</w:t>
      </w:r>
      <w:r>
        <w:rPr>
          <w:rStyle w:val="s0"/>
          <w:vertAlign w:val="superscript"/>
        </w:rPr>
        <w:t>-2</w:t>
      </w:r>
      <w:r>
        <w:rPr>
          <w:rStyle w:val="s0"/>
        </w:rPr>
        <w:t xml:space="preserve"> подраздела 4 раздела XX «Переходные положения» настоящего Кодекса.</w:t>
      </w:r>
    </w:p>
    <w:p w:rsidR="00000000" w:rsidRDefault="00033594">
      <w:pPr>
        <w:pStyle w:val="pj"/>
      </w:pPr>
      <w:r>
        <w:rPr>
          <w:rStyle w:val="s0"/>
        </w:rPr>
        <w:t>Для целей настоящего подпункта погашенными считаются суммы отрицательного значения объекта налогообложения прошлых налоговых (отчетных) лет, для которых одновременно выполняются два следующих условия:</w:t>
      </w:r>
    </w:p>
    <w:p w:rsidR="00000000" w:rsidRDefault="00033594">
      <w:pPr>
        <w:pStyle w:val="pj"/>
      </w:pPr>
      <w:r>
        <w:rPr>
          <w:rStyle w:val="s0"/>
        </w:rPr>
        <w:t>а) эти суммы были включены в расчет объекта налогооблож</w:t>
      </w:r>
      <w:r>
        <w:rPr>
          <w:rStyle w:val="s0"/>
        </w:rPr>
        <w:t>ения будущих налоговых (отчетных) периодов;</w:t>
      </w:r>
    </w:p>
    <w:p w:rsidR="00000000" w:rsidRDefault="00033594">
      <w:pPr>
        <w:pStyle w:val="pj"/>
      </w:pPr>
      <w:r>
        <w:rPr>
          <w:rStyle w:val="s0"/>
        </w:rPr>
        <w:t xml:space="preserve">б) за счет этих сумм было уменьшено положительное значение объекта налогообложения (прибыль) соответствующих налоговых (отчетных) лет, обсчитанное в соответствии с подпунктом 134.1.1 пункта 134.1 </w:t>
      </w:r>
      <w:hyperlink w:anchor="sub1340000" w:history="1">
        <w:r>
          <w:rPr>
            <w:rStyle w:val="a5"/>
            <w:color w:val="0000FF"/>
            <w:u w:val="single"/>
          </w:rPr>
          <w:t>статьи 134</w:t>
        </w:r>
      </w:hyperlink>
      <w:r>
        <w:rPr>
          <w:rStyle w:val="s0"/>
        </w:rPr>
        <w:t xml:space="preserve"> настоящего Кодекса без учета непогашенного отрицательного значения объекта налогообложения прошлых налоговых (отчетных) лет;</w:t>
      </w:r>
    </w:p>
    <w:p w:rsidR="00000000" w:rsidRDefault="00033594">
      <w:pPr>
        <w:pStyle w:val="pj"/>
      </w:pPr>
      <w:r>
        <w:rPr>
          <w:rStyle w:val="s0"/>
        </w:rPr>
        <w:t>140.4.5. плательщиком налога - правопреемником на сумму отрицательного значения объекта налогообложения</w:t>
      </w:r>
      <w:r>
        <w:rPr>
          <w:rStyle w:val="s0"/>
        </w:rPr>
        <w:t xml:space="preserve"> налогоплательщика, который реорганизуется путем:</w:t>
      </w:r>
    </w:p>
    <w:p w:rsidR="00000000" w:rsidRDefault="00033594">
      <w:pPr>
        <w:pStyle w:val="pj"/>
      </w:pPr>
      <w:r>
        <w:rPr>
          <w:rStyle w:val="s0"/>
        </w:rPr>
        <w:t>присоединения, слияния, преобразования - в период утверждения передаточного акта;</w:t>
      </w:r>
    </w:p>
    <w:p w:rsidR="00000000" w:rsidRDefault="00033594">
      <w:pPr>
        <w:pStyle w:val="pj"/>
      </w:pPr>
      <w:r>
        <w:rPr>
          <w:rStyle w:val="s0"/>
        </w:rPr>
        <w:t>разделения, выделения - в периоде утверждении разделительного баланса пропорционально полученной доли имущества согласно рас</w:t>
      </w:r>
      <w:r>
        <w:rPr>
          <w:rStyle w:val="s0"/>
        </w:rPr>
        <w:t>пределительному балансу.</w:t>
      </w:r>
    </w:p>
    <w:p w:rsidR="00000000" w:rsidRDefault="00033594">
      <w:pPr>
        <w:pStyle w:val="pj"/>
      </w:pPr>
      <w:r>
        <w:rPr>
          <w:rStyle w:val="s0"/>
        </w:rPr>
        <w:t xml:space="preserve">При проведении реорганизации отрицательное значение объекта налогообложения налогового (отчетного) периода, учитывалось у налогоплательщика, который прекращается, на дату утверждения передаточного акта или разделительного баланса, </w:t>
      </w:r>
      <w:r>
        <w:rPr>
          <w:rStyle w:val="s0"/>
        </w:rPr>
        <w:t>уменьшает финансовый результат до налогообложения плательщика налога - правопреемника в сумме, не превышающей сумму собственного капитала налогоплательщика, прекращается по состоянию на конец предыдущего налогового (отчетного) года и при условии, что плате</w:t>
      </w:r>
      <w:r>
        <w:rPr>
          <w:rStyle w:val="s0"/>
        </w:rPr>
        <w:t>льщик налога, который прекращается, и плательщик налога - правопреемник были связанными лицами более чем восемнадцать последовательных месяцев до даты завершения присоединения (слияния )</w:t>
      </w:r>
    </w:p>
    <w:p w:rsidR="00000000" w:rsidRDefault="00033594">
      <w:pPr>
        <w:pStyle w:val="pj"/>
      </w:pPr>
      <w:r>
        <w:rPr>
          <w:rStyle w:val="s0"/>
        </w:rPr>
        <w:t>140.4.6. на сумму уценки, учтенной в финансовом результате до налогоо</w:t>
      </w:r>
      <w:r>
        <w:rPr>
          <w:rStyle w:val="s0"/>
        </w:rPr>
        <w:t>бложения в текущем налоговом (отчетном) периоде на долевые, переклассифицированные в финансовые обязательства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140.4.7. на сумм</w:t>
      </w:r>
      <w:r>
        <w:rPr>
          <w:rStyle w:val="s0"/>
        </w:rPr>
        <w:t xml:space="preserve">у субсидий, полученных плательщиком налога - субъектом кинематографии Украины для возвращения части квалифицированных расходов в соответствии с </w:t>
      </w:r>
      <w:hyperlink r:id="rId227" w:history="1">
        <w:r>
          <w:rPr>
            <w:rStyle w:val="a5"/>
            <w:color w:val="0000FF"/>
            <w:u w:val="single"/>
          </w:rPr>
          <w:t>Законом</w:t>
        </w:r>
      </w:hyperlink>
      <w:r>
        <w:rPr>
          <w:rStyle w:val="s0"/>
        </w:rPr>
        <w:t xml:space="preserve"> Украины «О государственной поддержке ки</w:t>
      </w:r>
      <w:r>
        <w:rPr>
          <w:rStyle w:val="s0"/>
        </w:rPr>
        <w:t>нематографии в Украине», осуществленных при производстве (создании) фильма и включенных в состав доходов отчетного периода в соответствии с национальными положениями ( стандартов) бухгалтерского учета или международных стандартов финансовой отчетности;</w:t>
      </w:r>
    </w:p>
    <w:p w:rsidR="00000000" w:rsidRDefault="00033594">
      <w:pPr>
        <w:pStyle w:val="pj"/>
      </w:pPr>
      <w:r>
        <w:rPr>
          <w:rStyle w:val="s0"/>
        </w:rPr>
        <w:t>140</w:t>
      </w:r>
      <w:r>
        <w:rPr>
          <w:rStyle w:val="s0"/>
        </w:rPr>
        <w:t>.4.8. на сумму бюджетных грантов, полученных плательщиком налога и включенных в состав доходов отчетного периода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140.5. Финанс</w:t>
      </w:r>
      <w:r>
        <w:rPr>
          <w:rStyle w:val="s0"/>
        </w:rPr>
        <w:t>овый результат налогового (отчетного) периода увеличивается:</w:t>
      </w:r>
    </w:p>
    <w:p w:rsidR="00000000" w:rsidRDefault="00033594">
      <w:pPr>
        <w:pStyle w:val="pj"/>
      </w:pPr>
      <w:r>
        <w:rPr>
          <w:rStyle w:val="s0"/>
        </w:rPr>
        <w:t>140.5.1. На сумму превышения цены, определенной по принципу» вытянутой руки», над договорной (контрактной) стоимости (стоимости, по которой соответствующая операция должна отображаться при формир</w:t>
      </w:r>
      <w:r>
        <w:rPr>
          <w:rStyle w:val="s0"/>
        </w:rPr>
        <w:t>овании финансового результата до налогообложения согласно правилам бухгалтерского учета) реализуемых товаров (работ, услуг) при осуществлении контролируемых операций в случаях, определенных статьей 39 настоящего Кодекса.</w:t>
      </w:r>
    </w:p>
    <w:p w:rsidR="00000000" w:rsidRDefault="00033594">
      <w:pPr>
        <w:pStyle w:val="pj"/>
      </w:pPr>
      <w:r>
        <w:rPr>
          <w:rStyle w:val="s0"/>
        </w:rPr>
        <w:t>Нормы этого подпункта применяются п</w:t>
      </w:r>
      <w:r>
        <w:rPr>
          <w:rStyle w:val="s0"/>
        </w:rPr>
        <w:t>о результатам налогового (отчетного) года;</w:t>
      </w:r>
    </w:p>
    <w:p w:rsidR="00000000" w:rsidRDefault="00033594">
      <w:pPr>
        <w:pStyle w:val="pj"/>
      </w:pPr>
      <w:r>
        <w:rPr>
          <w:rStyle w:val="s0"/>
        </w:rPr>
        <w:t>140.5.2. на сумму превышения договорной (контрактной) стоимости (стоимости, по которой соответствующая операция должна отображаться при формировании финансового результата до налогообложения согласно правилам бухг</w:t>
      </w:r>
      <w:r>
        <w:rPr>
          <w:rStyle w:val="s0"/>
        </w:rPr>
        <w:t>алтерского учета) приобретенных товаров (работ, услуг) над ценой, определенной по принципу «вытянутой руки», при осуществлении контролируемых операций в случаях, определенных статьей 39 настоящего Кодекса.</w:t>
      </w:r>
    </w:p>
    <w:p w:rsidR="00000000" w:rsidRDefault="00033594">
      <w:pPr>
        <w:pStyle w:val="pj"/>
      </w:pPr>
      <w:r>
        <w:rPr>
          <w:rStyle w:val="s0"/>
        </w:rPr>
        <w:t>Нормы этого подпункта применяются по результатам налогового (отчетного) года;</w:t>
      </w:r>
    </w:p>
    <w:p w:rsidR="00000000" w:rsidRDefault="00033594">
      <w:pPr>
        <w:pStyle w:val="pj"/>
      </w:pPr>
      <w:r>
        <w:rPr>
          <w:rStyle w:val="s0"/>
        </w:rPr>
        <w:t xml:space="preserve">140.5.2-1. на сумму операции, контролирующий орган не учитывает (не признает) вследствие применения </w:t>
      </w:r>
      <w:hyperlink w:anchor="sub390000" w:history="1">
        <w:r>
          <w:rPr>
            <w:rStyle w:val="a5"/>
            <w:color w:val="0000FF"/>
            <w:u w:val="single"/>
          </w:rPr>
          <w:t>подпункта 39.2.2.12 подпункта 39.2.2 пункта 39</w:t>
        </w:r>
        <w:r>
          <w:rPr>
            <w:rStyle w:val="a5"/>
            <w:color w:val="0000FF"/>
            <w:u w:val="single"/>
          </w:rPr>
          <w:t>.2 статьи 39</w:t>
        </w:r>
      </w:hyperlink>
      <w:r>
        <w:rPr>
          <w:rStyle w:val="s0"/>
        </w:rPr>
        <w:t xml:space="preserve"> настоящего Кодекса.</w:t>
      </w:r>
    </w:p>
    <w:p w:rsidR="00000000" w:rsidRDefault="00033594">
      <w:pPr>
        <w:pStyle w:val="pj"/>
      </w:pPr>
      <w:r>
        <w:rPr>
          <w:rStyle w:val="s0"/>
        </w:rPr>
        <w:t>При увеличении финансового результата до налогообложения налогового (отчетного) периода налогоплательщика в соответствии с требованиями настоящего подпункта другие корректировки, предусмотренные подпунктами 140.5.1 и 140.5.</w:t>
      </w:r>
      <w:r>
        <w:rPr>
          <w:rStyle w:val="s0"/>
        </w:rPr>
        <w:t>2 этого пункта по такой операции, не применяются.</w:t>
      </w:r>
    </w:p>
    <w:p w:rsidR="00000000" w:rsidRDefault="00033594">
      <w:pPr>
        <w:pStyle w:val="pj"/>
      </w:pPr>
      <w:r>
        <w:rPr>
          <w:rStyle w:val="s0"/>
        </w:rPr>
        <w:t>Обязанность осуществления корректировки финансового результата до налогообложения, предусмотренного настоящим подпунктом, возлагается на контролирующий орган, а сумма этого корректировки по такой операции у</w:t>
      </w:r>
      <w:r>
        <w:rPr>
          <w:rStyle w:val="s0"/>
        </w:rPr>
        <w:t>меньшается на суммы корректировок, предусмотренных подпунктами 140.5.1 и 140.5.2 этого пункта, если налогоплательщик самостоятельно уже применил эти корректировки по такой операции;</w:t>
      </w:r>
    </w:p>
    <w:p w:rsidR="00000000" w:rsidRDefault="00033594">
      <w:pPr>
        <w:pStyle w:val="pj"/>
      </w:pPr>
      <w:r>
        <w:rPr>
          <w:rStyle w:val="s0"/>
        </w:rPr>
        <w:t>140.5.3. на сумму потерь от инвестиций в ассоциированные, дочерние и совме</w:t>
      </w:r>
      <w:r>
        <w:rPr>
          <w:rStyle w:val="s0"/>
        </w:rPr>
        <w:t>стные предприятия, рассчитанных по методу участия в капитале или методом пропорциональной консолидации;</w:t>
      </w:r>
    </w:p>
    <w:p w:rsidR="00000000" w:rsidRDefault="00033594">
      <w:pPr>
        <w:pStyle w:val="pj"/>
      </w:pPr>
      <w:r>
        <w:rPr>
          <w:rStyle w:val="s0"/>
        </w:rPr>
        <w:t>140.5.4. На сумму 30 процентов стоимости товаров, в том числе необоротных активов (кроме активов по праву пользования по договорам аренды), работ и услу</w:t>
      </w:r>
      <w:r>
        <w:rPr>
          <w:rStyle w:val="s0"/>
        </w:rPr>
        <w:t>г (кроме операций, указанных в пункте 140.2 и подпункте 140.5.6 этого пункта, и операций, признаваемых контролируемыми в соответствии со статьей 39 настоящего Кодекса), приобретенных в:</w:t>
      </w:r>
    </w:p>
    <w:p w:rsidR="00000000" w:rsidRDefault="00033594">
      <w:pPr>
        <w:pStyle w:val="pj"/>
      </w:pPr>
      <w:r>
        <w:rPr>
          <w:rStyle w:val="s0"/>
        </w:rPr>
        <w:t>неприбыльных организаций, внесенных в Реестр неприбыльных учреждений и</w:t>
      </w:r>
      <w:r>
        <w:rPr>
          <w:rStyle w:val="s0"/>
        </w:rPr>
        <w:t xml:space="preserve"> организаций на дату такого приобретения, кроме случаев, когда сумма стоимости товаров, в том числе необоротных активов (кроме активов по праву пользования по договорам аренды), работ и услуг, приобретенных у таких организаций, совокупно в течение отчетног</w:t>
      </w:r>
      <w:r>
        <w:rPr>
          <w:rStyle w:val="s0"/>
        </w:rPr>
        <w:t>о (налогового) года не превышает 25 размеров минимальной заработной платы, установленной законом на 1 января отчетного (налогового) года, и кроме бюджетных учреждений Накопительного фонда, негосударственных пенсионных фондов и неприбыльной организации, кот</w:t>
      </w:r>
      <w:r>
        <w:rPr>
          <w:rStyle w:val="s0"/>
        </w:rPr>
        <w:t>орая является объединением страховщиков, если участие страховщика в таком объединении является условием осуществления деятельности такого страховщика в соответствии с законом;</w:t>
      </w:r>
    </w:p>
    <w:p w:rsidR="00000000" w:rsidRDefault="00033594">
      <w:pPr>
        <w:pStyle w:val="pj"/>
      </w:pPr>
      <w:r>
        <w:rPr>
          <w:rStyle w:val="s0"/>
        </w:rPr>
        <w:t>нерезидентов (в том числе связанных лиц - нерезидентов), зарегистрированных в го</w:t>
      </w:r>
      <w:r>
        <w:rPr>
          <w:rStyle w:val="s0"/>
        </w:rPr>
        <w:t>сударствах (на территориях), включенных в перечень государств (территорий), утвержденного Кабинетом Министров Украины в соответствии с подпунктом 39.2.1.2 подпункта 39.2.1 пункта 39.2 статьи 39 настоящего Кодекса;</w:t>
      </w:r>
    </w:p>
    <w:p w:rsidR="00000000" w:rsidRDefault="00033594">
      <w:pPr>
        <w:pStyle w:val="pj"/>
      </w:pPr>
      <w:r>
        <w:rPr>
          <w:rStyle w:val="s40"/>
        </w:rPr>
        <w:t>нерезидентов, организационно-правовая форм</w:t>
      </w:r>
      <w:r>
        <w:rPr>
          <w:rStyle w:val="s40"/>
        </w:rPr>
        <w:t xml:space="preserve">а которых включена в перечень организационно-правовых форм, утвержденный Кабинетом Министров Украины в соответствии 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 которые не уплачивают нал</w:t>
      </w:r>
      <w:r>
        <w:rPr>
          <w:rStyle w:val="s40"/>
        </w:rPr>
        <w:t>ог на прибыль (корпоративный налог), в том числе налог с доходов, полученных за пределами государства (территории) регистрации таких нерезидентов, и/или не являются налоговыми резидентами государства (территории), в котором они зарегистрированы как юридиче</w:t>
      </w:r>
      <w:r>
        <w:rPr>
          <w:rStyle w:val="s40"/>
        </w:rPr>
        <w:t>ские лица</w:t>
      </w:r>
      <w:r>
        <w:rPr>
          <w:rStyle w:val="s0"/>
        </w:rPr>
        <w:t>.</w:t>
      </w:r>
    </w:p>
    <w:p w:rsidR="00000000" w:rsidRDefault="00033594">
      <w:pPr>
        <w:pStyle w:val="pj"/>
      </w:pPr>
      <w:r>
        <w:rPr>
          <w:rStyle w:val="s0"/>
        </w:rPr>
        <w:t>Финансовый результат до налогообложения увеличивается на всю сумму стоимости товаров, в том числе необоротных активов (кроме активов по праву пользования по договорам аренды), работ и услуг (кроме операций, указанных в пункте 140.2 и подпункте 1</w:t>
      </w:r>
      <w:r>
        <w:rPr>
          <w:rStyle w:val="s0"/>
        </w:rPr>
        <w:t xml:space="preserve">40.5.6 этого пункта, и операций, признанных контролируемыми в соответствии со </w:t>
      </w:r>
      <w:hyperlink w:anchor="sub390000" w:history="1">
        <w:r>
          <w:rPr>
            <w:rStyle w:val="a5"/>
            <w:color w:val="0000FF"/>
            <w:u w:val="single"/>
          </w:rPr>
          <w:t>статьей 39</w:t>
        </w:r>
      </w:hyperlink>
      <w:r>
        <w:rPr>
          <w:rStyle w:val="s0"/>
        </w:rPr>
        <w:t xml:space="preserve"> настоящего Кодекса), приобретенных у нерезидентов, определенных абзацами третьим и четвертым настоящего подпункта, если такие операции </w:t>
      </w:r>
      <w:r>
        <w:rPr>
          <w:rStyle w:val="s0"/>
        </w:rPr>
        <w:t>не имеют деловой цели. Обязанность доказывания обстоятельств, предусмотренных настоящим абзацем, возлагается на контролирующий орган с применением соответствующих положений статьи 39 настоящего Кодекса. При этом другие корректировки, предусмотренные настоя</w:t>
      </w:r>
      <w:r>
        <w:rPr>
          <w:rStyle w:val="s0"/>
        </w:rPr>
        <w:t>щим подпунктом, не применяются, а сумма этого корректировки по такой операции уменьшается на сумму корректировки, предусмотренного абзацем первым настоящего подпункта, если налогоплательщик самостоятельно уже применил корректировка по такой операции.</w:t>
      </w:r>
    </w:p>
    <w:p w:rsidR="00000000" w:rsidRDefault="00033594">
      <w:pPr>
        <w:pStyle w:val="pj"/>
      </w:pPr>
      <w:r>
        <w:rPr>
          <w:rStyle w:val="s0"/>
        </w:rPr>
        <w:t>Требо</w:t>
      </w:r>
      <w:r>
        <w:rPr>
          <w:rStyle w:val="s0"/>
        </w:rPr>
        <w:t xml:space="preserve">вания настоящего подпункта не применяются налогоплательщиком, если операция не является контролируемой и сумма таких расходов подтверждается плательщиком налога по ценам, определенным по принципу «вытянутой руки» в соответствии с процедурой, установленной </w:t>
      </w:r>
      <w:r>
        <w:rPr>
          <w:rStyle w:val="s0"/>
        </w:rPr>
        <w:t>статьей 39 настоящего Кодекса, но без представления отчета.</w:t>
      </w:r>
    </w:p>
    <w:p w:rsidR="00000000" w:rsidRDefault="00033594">
      <w:pPr>
        <w:pStyle w:val="pj"/>
      </w:pPr>
      <w:r>
        <w:rPr>
          <w:rStyle w:val="s0"/>
        </w:rPr>
        <w:t>В случае неприменения требований этого подпункта на основании абзаца шестого этого подпункта, если контролирующий орган не учитывает (не признает) такую операцию по результатам анализа в соответст</w:t>
      </w:r>
      <w:r>
        <w:rPr>
          <w:rStyle w:val="s0"/>
        </w:rPr>
        <w:t xml:space="preserve">вии со </w:t>
      </w:r>
      <w:hyperlink w:anchor="sub390000" w:history="1">
        <w:r>
          <w:rPr>
            <w:rStyle w:val="a5"/>
            <w:color w:val="0000FF"/>
            <w:u w:val="single"/>
          </w:rPr>
          <w:t>статьей 39</w:t>
        </w:r>
      </w:hyperlink>
      <w:r>
        <w:rPr>
          <w:rStyle w:val="s0"/>
        </w:rPr>
        <w:t xml:space="preserve"> настоящего Кодекса, финансовый результат до налогообложения увеличивается в порядке, предусмотренном абзацем первым </w:t>
      </w:r>
      <w:hyperlink w:anchor="sub1400000" w:history="1">
        <w:r>
          <w:rPr>
            <w:rStyle w:val="a5"/>
            <w:color w:val="0000FF"/>
            <w:u w:val="single"/>
          </w:rPr>
          <w:t>подпункта 140.5.2-1 пункта 140.5 статьи 140</w:t>
        </w:r>
      </w:hyperlink>
      <w:r>
        <w:rPr>
          <w:rStyle w:val="s0"/>
        </w:rPr>
        <w:t xml:space="preserve"> </w:t>
      </w:r>
      <w:r>
        <w:rPr>
          <w:rStyle w:val="s0"/>
        </w:rPr>
        <w:t>настоящего Кодекса. При этом другие корректировки, предусмотренные настоящим подпунктом, не применяются, а сумма этого корректировки по такой операции уменьшается на сумму корректировки, предусмотренного абзацем седьмым настоящего подпункта, если налогопла</w:t>
      </w:r>
      <w:r>
        <w:rPr>
          <w:rStyle w:val="s0"/>
        </w:rPr>
        <w:t>тельщик самостоятельно уже применил корректировка по такой операции.</w:t>
      </w:r>
    </w:p>
    <w:p w:rsidR="00000000" w:rsidRDefault="00033594">
      <w:pPr>
        <w:pStyle w:val="pj"/>
      </w:pPr>
      <w:r>
        <w:rPr>
          <w:rStyle w:val="s0"/>
        </w:rPr>
        <w:t>При этом если цена приобретения товаров, в том числе необоротных активов (кроме активов по праву пользования по договорам аренды), работ и услуг превышает их цену, определенную по принцип</w:t>
      </w:r>
      <w:r>
        <w:rPr>
          <w:rStyle w:val="s0"/>
        </w:rPr>
        <w:t>у «вытянутой руки» в соответствии с процедурой, установленной статьей 39 настоящего Кодекса, корректировка финансового результата до налогообложения осуществляется на размер разницы между стоимостью приобретения и стоимости, определенной исходя из уровня ц</w:t>
      </w:r>
      <w:r>
        <w:rPr>
          <w:rStyle w:val="s0"/>
        </w:rPr>
        <w:t>ены, определенной по принципу «вытянутой руки».</w:t>
      </w:r>
    </w:p>
    <w:p w:rsidR="00000000" w:rsidRDefault="00033594">
      <w:pPr>
        <w:pStyle w:val="pj"/>
      </w:pPr>
      <w:r>
        <w:rPr>
          <w:rStyle w:val="s0"/>
        </w:rPr>
        <w:t>Нормы этого подпункта применяются по результатам налогового (отчетного) года;</w:t>
      </w:r>
    </w:p>
    <w:p w:rsidR="00000000" w:rsidRDefault="00033594">
      <w:pPr>
        <w:pStyle w:val="pj"/>
      </w:pPr>
      <w:r>
        <w:rPr>
          <w:rStyle w:val="s0"/>
        </w:rPr>
        <w:t>140.5.5. исключен;</w:t>
      </w:r>
    </w:p>
    <w:p w:rsidR="00000000" w:rsidRDefault="00033594">
      <w:pPr>
        <w:pStyle w:val="pj"/>
      </w:pPr>
      <w:r>
        <w:rPr>
          <w:rStyle w:val="s0"/>
        </w:rPr>
        <w:t>140.5.5-1. На сумму 30 процентов стоимости товаров, в том числе необоротных активов, работ и услуг (кроме опера</w:t>
      </w:r>
      <w:r>
        <w:rPr>
          <w:rStyle w:val="s0"/>
        </w:rPr>
        <w:t xml:space="preserve">ций, признаваемых контролируемыми в соответствии со </w:t>
      </w:r>
      <w:hyperlink w:anchor="sub390000" w:history="1">
        <w:r>
          <w:rPr>
            <w:rStyle w:val="a5"/>
            <w:color w:val="0000FF"/>
            <w:u w:val="single"/>
          </w:rPr>
          <w:t>статьей 39</w:t>
        </w:r>
      </w:hyperlink>
      <w:r>
        <w:rPr>
          <w:rStyle w:val="s0"/>
        </w:rPr>
        <w:t xml:space="preserve"> настоящего Кодекса), реализованных на пользу:</w:t>
      </w:r>
    </w:p>
    <w:p w:rsidR="00000000" w:rsidRDefault="00033594">
      <w:pPr>
        <w:pStyle w:val="pj"/>
      </w:pPr>
      <w:r>
        <w:rPr>
          <w:rStyle w:val="s0"/>
        </w:rPr>
        <w:t>нерезидентов, зарегистрированных в государствах (на территориях), включенных в перечень государств (территорий), ут</w:t>
      </w:r>
      <w:r>
        <w:rPr>
          <w:rStyle w:val="s0"/>
        </w:rPr>
        <w:t xml:space="preserve">вержденного Кабинетом Министров Украины в соответствии с </w:t>
      </w:r>
      <w:hyperlink w:anchor="sub390000" w:history="1">
        <w:r>
          <w:rPr>
            <w:rStyle w:val="a5"/>
            <w:color w:val="0000FF"/>
            <w:u w:val="single"/>
          </w:rPr>
          <w:t>подпунктом 39.2.1.2 подпункта 39.2.1 пункта 39.2 статьи 39</w:t>
        </w:r>
      </w:hyperlink>
      <w:r>
        <w:rPr>
          <w:rStyle w:val="s0"/>
        </w:rPr>
        <w:t xml:space="preserve"> настоящего Кодекса;</w:t>
      </w:r>
    </w:p>
    <w:p w:rsidR="00000000" w:rsidRDefault="00033594">
      <w:pPr>
        <w:pStyle w:val="pj"/>
      </w:pPr>
      <w:r>
        <w:rPr>
          <w:rStyle w:val="s40"/>
        </w:rPr>
        <w:t>нерезидентов, организационно-правовая форма которых включена в перечень организационно-п</w:t>
      </w:r>
      <w:r>
        <w:rPr>
          <w:rStyle w:val="s40"/>
        </w:rPr>
        <w:t xml:space="preserve">равовых форм, утвержденный Кабинетом Министров Украины в соответствии с подпунктом 39.2.1.2 </w:t>
      </w:r>
      <w:r>
        <w:rPr>
          <w:rStyle w:val="s40"/>
          <w:vertAlign w:val="superscript"/>
        </w:rPr>
        <w:t>1</w:t>
      </w:r>
      <w:r>
        <w:rPr>
          <w:rStyle w:val="s40"/>
        </w:rPr>
        <w:t xml:space="preserve"> подпункта 39.2.1 пункта 39.2 </w:t>
      </w:r>
      <w:hyperlink w:anchor="sub390000" w:history="1">
        <w:r>
          <w:rPr>
            <w:rStyle w:val="a5"/>
            <w:color w:val="0000FF"/>
            <w:u w:val="single"/>
          </w:rPr>
          <w:t>статьи 39</w:t>
        </w:r>
      </w:hyperlink>
      <w:r>
        <w:rPr>
          <w:rStyle w:val="s40"/>
        </w:rPr>
        <w:t xml:space="preserve"> настоящего Кодекса, которые не уплачивают налог на прибыль (корпоративный налог), в том чис</w:t>
      </w:r>
      <w:r>
        <w:rPr>
          <w:rStyle w:val="s40"/>
        </w:rPr>
        <w:t>ле налог с доходов, полученных за пределами государства (территории) регистрации таких нерезидентов, и/или не являются налоговыми резидентами государства (территории), в котором они зарегистрированы как юридические лица</w:t>
      </w:r>
      <w:r>
        <w:rPr>
          <w:rStyle w:val="s0"/>
        </w:rPr>
        <w:t>.</w:t>
      </w:r>
    </w:p>
    <w:p w:rsidR="00000000" w:rsidRDefault="00033594">
      <w:pPr>
        <w:pStyle w:val="pj"/>
      </w:pPr>
      <w:r>
        <w:rPr>
          <w:rStyle w:val="s0"/>
        </w:rPr>
        <w:t xml:space="preserve">Требования настоящего подпункта не </w:t>
      </w:r>
      <w:r>
        <w:rPr>
          <w:rStyle w:val="s0"/>
        </w:rPr>
        <w:t xml:space="preserve">применяются налогоплательщиком, если операция не является контролируемой и сумма таких доходов подтверждается плательщиком налога по ценам, определенным по принципу «вытянутой руки» в соответствии с процедурой, установленной </w:t>
      </w:r>
      <w:hyperlink w:anchor="sub390000" w:history="1">
        <w:r>
          <w:rPr>
            <w:rStyle w:val="a5"/>
            <w:color w:val="0000FF"/>
            <w:u w:val="single"/>
          </w:rPr>
          <w:t>статьей 39</w:t>
        </w:r>
      </w:hyperlink>
      <w:r>
        <w:rPr>
          <w:rStyle w:val="s0"/>
        </w:rPr>
        <w:t xml:space="preserve"> настоящего Кодекса, но без представления отчета.</w:t>
      </w:r>
    </w:p>
    <w:p w:rsidR="00000000" w:rsidRDefault="00033594">
      <w:pPr>
        <w:pStyle w:val="pj"/>
      </w:pPr>
      <w:r>
        <w:rPr>
          <w:rStyle w:val="s0"/>
        </w:rPr>
        <w:t>При этом, если цена реализации товаров, в том числе необоротных активов, работ и услуг ниже цены, определенной в соответствии с принципом «вытянутой руки», установленного статьей 39 настоящего Ко</w:t>
      </w:r>
      <w:r>
        <w:rPr>
          <w:rStyle w:val="s0"/>
        </w:rPr>
        <w:t>декса, корректировка финансового результата до налогообложения осуществляется на размер разницы между стоимостью, определенной исходя из уровня цены, определенной по принципу «вытянутой руки», и стоимостью реализации.</w:t>
      </w:r>
    </w:p>
    <w:p w:rsidR="00000000" w:rsidRDefault="00033594">
      <w:pPr>
        <w:pStyle w:val="pj"/>
      </w:pPr>
      <w:r>
        <w:rPr>
          <w:rStyle w:val="s0"/>
        </w:rPr>
        <w:t>Нормы этого подпункта применяются по р</w:t>
      </w:r>
      <w:r>
        <w:rPr>
          <w:rStyle w:val="s0"/>
        </w:rPr>
        <w:t>езультатам налогового (отчетного) года.</w:t>
      </w:r>
    </w:p>
    <w:p w:rsidR="00000000" w:rsidRDefault="00033594">
      <w:pPr>
        <w:pStyle w:val="pj"/>
      </w:pPr>
      <w:r>
        <w:rPr>
          <w:rStyle w:val="s0"/>
        </w:rPr>
        <w:t xml:space="preserve">140.5.6. На сумму расходов по начислению роялти (кроме операций, признаваемых контролируемыми в соответствии со </w:t>
      </w:r>
      <w:hyperlink w:anchor="sub390000" w:history="1">
        <w:r>
          <w:rPr>
            <w:rStyle w:val="a5"/>
            <w:color w:val="0000FF"/>
            <w:u w:val="single"/>
          </w:rPr>
          <w:t>статьей 39</w:t>
        </w:r>
      </w:hyperlink>
      <w:r>
        <w:rPr>
          <w:rStyle w:val="s0"/>
        </w:rPr>
        <w:t xml:space="preserve"> настоящего Кодекса) в пользу нерезидента (в том числе нерезид</w:t>
      </w:r>
      <w:r>
        <w:rPr>
          <w:rStyle w:val="s0"/>
        </w:rPr>
        <w:t xml:space="preserve">ента, зарегистрированного в государствах (на территориях), </w:t>
      </w:r>
      <w:r>
        <w:rPr>
          <w:rStyle w:val="s40"/>
        </w:rPr>
        <w:t>включенных в перечень государств (территорий), утвержденный Кабинетом Министров Украины в соответствии с подпунктом 39.2.1.2</w:t>
      </w:r>
      <w:r>
        <w:rPr>
          <w:rStyle w:val="s0"/>
        </w:rPr>
        <w:t xml:space="preserve"> подпункта 39.2. 1 пункта 39.2 статьи 39 настоящего Кодекса), что превыша</w:t>
      </w:r>
      <w:r>
        <w:rPr>
          <w:rStyle w:val="s0"/>
        </w:rPr>
        <w:t>ет сумму доходов от роялти, увеличенную на 4 процента чистого дохода от реализации продукции (товаров, работ, услуг) по данным финансовой отчетности за год, предшествующий отчетному (кроме субъектов хозяйствования, осуществляющих деятельность в сфере телев</w:t>
      </w:r>
      <w:r>
        <w:rPr>
          <w:rStyle w:val="s0"/>
        </w:rPr>
        <w:t xml:space="preserve">идения и радиовещания в соответствии с </w:t>
      </w:r>
      <w:hyperlink r:id="rId228" w:history="1">
        <w:r>
          <w:rPr>
            <w:rStyle w:val="a5"/>
            <w:color w:val="0000FF"/>
            <w:u w:val="single"/>
          </w:rPr>
          <w:t>Законом</w:t>
        </w:r>
      </w:hyperlink>
      <w:r>
        <w:rPr>
          <w:rStyle w:val="s0"/>
        </w:rPr>
        <w:t xml:space="preserve"> Украины «О телевидении и радиовещании», а после потери им в силу-кроме субъектов в сфере аудиовизуальных медиа, осуществляющих деятельность как </w:t>
      </w:r>
      <w:r>
        <w:rPr>
          <w:rStyle w:val="s0"/>
        </w:rPr>
        <w:t xml:space="preserve">субъект в сфере линейного аудиального медиа-сервиса или как субъект в сфере линейного аудиовизуального медиа-сервиса в соответствии с </w:t>
      </w:r>
      <w:hyperlink r:id="rId229" w:history="1">
        <w:r>
          <w:rPr>
            <w:rStyle w:val="a5"/>
            <w:color w:val="0000FF"/>
            <w:u w:val="single"/>
          </w:rPr>
          <w:t>Законом</w:t>
        </w:r>
      </w:hyperlink>
      <w:r>
        <w:rPr>
          <w:rStyle w:val="s0"/>
        </w:rPr>
        <w:t xml:space="preserve"> Украины «О медиа» ), а для банков - в объеме, пре</w:t>
      </w:r>
      <w:r>
        <w:rPr>
          <w:rStyle w:val="s0"/>
        </w:rPr>
        <w:t>вышающем 4 процента дохода от операционной деятельности (за вычетом налога на добавленную стоимость) за год, предшествующий отчетному.</w:t>
      </w:r>
    </w:p>
    <w:p w:rsidR="00000000" w:rsidRDefault="00033594">
      <w:pPr>
        <w:pStyle w:val="pj"/>
      </w:pPr>
      <w:r>
        <w:rPr>
          <w:rStyle w:val="s0"/>
        </w:rPr>
        <w:t>Финансовый результат до налогообложения увеличивается на всю сумму расходов по начислению роялти (кроме операций, признав</w:t>
      </w:r>
      <w:r>
        <w:rPr>
          <w:rStyle w:val="s0"/>
        </w:rPr>
        <w:t xml:space="preserve">аемых контролируемыми в соответствии со </w:t>
      </w:r>
      <w:hyperlink w:anchor="sub390000" w:history="1">
        <w:r>
          <w:rPr>
            <w:rStyle w:val="a5"/>
            <w:color w:val="0000FF"/>
            <w:u w:val="single"/>
          </w:rPr>
          <w:t>статьей 39</w:t>
        </w:r>
      </w:hyperlink>
      <w:r>
        <w:rPr>
          <w:rStyle w:val="s0"/>
        </w:rPr>
        <w:t xml:space="preserve"> настоящего Кодекса) в пользу нерезидента (в том числе нерезидента, зарегистрированного в государствах (на территориях), указанных в подпункте 39.2.1.2 подпункта 39.2.1 пункт</w:t>
      </w:r>
      <w:r>
        <w:rPr>
          <w:rStyle w:val="s0"/>
        </w:rPr>
        <w:t>а 39.2 статьи 39 настоящего Кодекса), если такие операции не имеют деловой цели. Обязанность доказывания обстоятельств, предусмотренных настоящим абзацем, возлагается на контролирующий орган с применением соответствующих положений статьи 39 настоящего Коде</w:t>
      </w:r>
      <w:r>
        <w:rPr>
          <w:rStyle w:val="s0"/>
        </w:rPr>
        <w:t>кса. При этом другие корректировки, предусмотренные настоящим подпунктом, не применяются, а сумма этого корректировки по такой операции уменьшается на сумму корректировки, предусмотренного абзацем первым настоящего подпункта, если налогоплательщик самостоя</w:t>
      </w:r>
      <w:r>
        <w:rPr>
          <w:rStyle w:val="s0"/>
        </w:rPr>
        <w:t>тельно уже применил корректировка по такой операции.</w:t>
      </w:r>
    </w:p>
    <w:p w:rsidR="00000000" w:rsidRDefault="00033594">
      <w:pPr>
        <w:pStyle w:val="pj"/>
      </w:pPr>
      <w:r>
        <w:rPr>
          <w:rStyle w:val="s0"/>
        </w:rPr>
        <w:t>Требования настоящего подпункта не применяются налогоплательщиком, если:</w:t>
      </w:r>
    </w:p>
    <w:p w:rsidR="00000000" w:rsidRDefault="00033594">
      <w:pPr>
        <w:pStyle w:val="pj"/>
      </w:pPr>
      <w:r>
        <w:rPr>
          <w:rStyle w:val="s0"/>
        </w:rPr>
        <w:t>операция не является контролируемой и сумма таких расходов подтверждается плательщиком налога по ценам, определенным по принципу «вытянутой руки», в соответствии с процедурой, установленной статьей 39 настоящего Кодекса, но без представления отчета.</w:t>
      </w:r>
    </w:p>
    <w:p w:rsidR="00000000" w:rsidRDefault="00033594">
      <w:pPr>
        <w:pStyle w:val="pj"/>
      </w:pPr>
      <w:r>
        <w:rPr>
          <w:rStyle w:val="s0"/>
        </w:rPr>
        <w:t>В случ</w:t>
      </w:r>
      <w:r>
        <w:rPr>
          <w:rStyle w:val="s0"/>
        </w:rPr>
        <w:t xml:space="preserve">ае неприменения требований этого подпункта на основании абзацев третьего и четвертого этого подпункта финансовый результат до налогообложения увеличивается в порядке, предусмотренном </w:t>
      </w:r>
      <w:hyperlink w:anchor="sub1400000" w:history="1">
        <w:r>
          <w:rPr>
            <w:rStyle w:val="a5"/>
            <w:color w:val="0000FF"/>
            <w:u w:val="single"/>
          </w:rPr>
          <w:t>подпунктом 140.5.2-1 пункта 140.5 статьи</w:t>
        </w:r>
        <w:r>
          <w:rPr>
            <w:rStyle w:val="a5"/>
            <w:color w:val="0000FF"/>
            <w:u w:val="single"/>
          </w:rPr>
          <w:t xml:space="preserve"> 140</w:t>
        </w:r>
      </w:hyperlink>
      <w:r>
        <w:rPr>
          <w:rStyle w:val="s0"/>
        </w:rPr>
        <w:t xml:space="preserve"> настоящего Кодекса. При этом другие корректировки, предусмотренные настоящим подпунктом, не применяются.</w:t>
      </w:r>
    </w:p>
    <w:p w:rsidR="00000000" w:rsidRDefault="00033594">
      <w:pPr>
        <w:pStyle w:val="pj"/>
      </w:pPr>
      <w:r>
        <w:rPr>
          <w:rStyle w:val="s0"/>
        </w:rPr>
        <w:t>Нормы этого подпункта применяются по результатам налогового (отчетного) года.</w:t>
      </w:r>
    </w:p>
    <w:p w:rsidR="00000000" w:rsidRDefault="00033594">
      <w:pPr>
        <w:pStyle w:val="pj"/>
      </w:pPr>
      <w:r>
        <w:rPr>
          <w:rStyle w:val="s0"/>
        </w:rPr>
        <w:t>140.5.7. на сумму расходов по начислению роялти в полном объеме, есл</w:t>
      </w:r>
      <w:r>
        <w:rPr>
          <w:rStyle w:val="s0"/>
        </w:rPr>
        <w:t>и роялти начисленные в пользу:</w:t>
      </w:r>
    </w:p>
    <w:p w:rsidR="00000000" w:rsidRDefault="00033594">
      <w:pPr>
        <w:pStyle w:val="pj"/>
      </w:pPr>
      <w:r>
        <w:rPr>
          <w:rStyle w:val="s0"/>
        </w:rPr>
        <w:t>1) исключен;</w:t>
      </w:r>
    </w:p>
    <w:p w:rsidR="00000000" w:rsidRDefault="00033594">
      <w:pPr>
        <w:pStyle w:val="pj"/>
      </w:pPr>
      <w:r>
        <w:rPr>
          <w:rStyle w:val="s0"/>
        </w:rPr>
        <w:t>2) нерезидента, не является бенефициарным (фактическим) получателем (собственником) роялти, за исключением случаев, когда бенефициар (фактический владелец) предоставил право получать роялти другим лицам.</w:t>
      </w:r>
    </w:p>
    <w:p w:rsidR="00000000" w:rsidRDefault="00033594">
      <w:pPr>
        <w:pStyle w:val="pj"/>
      </w:pPr>
      <w:r>
        <w:rPr>
          <w:rStyle w:val="s0"/>
        </w:rPr>
        <w:t>Для целей применения настоящего подпункта в случаях, когда резиденты - субъекты кинематографии Украины платят роялти нерезидентам за сублицензионного договора за использование или за предоставление права на использование аудиовизуальных произведений (в том</w:t>
      </w:r>
      <w:r>
        <w:rPr>
          <w:rStyle w:val="s0"/>
        </w:rPr>
        <w:t xml:space="preserve"> числе фильмов), а также объектов авторского права и / или смежных прав, используемых при производстве (создании) аудиовизуальных произведений (в том числе фильмов), такие нерезиденты считаются бенефициарными (фактическим) получателем (владельцем) по таким</w:t>
      </w:r>
      <w:r>
        <w:rPr>
          <w:rStyle w:val="s0"/>
        </w:rPr>
        <w:t xml:space="preserve"> роялти;</w:t>
      </w:r>
    </w:p>
    <w:p w:rsidR="00000000" w:rsidRDefault="00033594">
      <w:pPr>
        <w:pStyle w:val="pj"/>
      </w:pPr>
      <w:r>
        <w:rPr>
          <w:rStyle w:val="s0"/>
        </w:rPr>
        <w:t>3) нерезидента по объектам, права интеллектуальной собственности в отношении которых впервые возникли у резидента Украины.</w:t>
      </w:r>
    </w:p>
    <w:p w:rsidR="00000000" w:rsidRDefault="00033594">
      <w:pPr>
        <w:pStyle w:val="pj"/>
      </w:pPr>
      <w:r>
        <w:rPr>
          <w:rStyle w:val="s0"/>
        </w:rPr>
        <w:t>В случае возникновения разногласий между контролирующим органом и налогоплательщиком относительно определения лица, у которо</w:t>
      </w:r>
      <w:r>
        <w:rPr>
          <w:rStyle w:val="s0"/>
        </w:rPr>
        <w:t>го впервые возникли (были приобретены) права интеллектуальной собственности на объект интеллектуальной собственности, такие контролирующие органы обязаны обратиться в центральный орган исполнительной власти, реализующим государственную политику в сфере инт</w:t>
      </w:r>
      <w:r>
        <w:rPr>
          <w:rStyle w:val="s0"/>
        </w:rPr>
        <w:t>еллектуальной собственности, для получения соответствующего заключения.</w:t>
      </w:r>
    </w:p>
    <w:p w:rsidR="00000000" w:rsidRDefault="00033594">
      <w:pPr>
        <w:pStyle w:val="pj"/>
      </w:pPr>
      <w:r>
        <w:rPr>
          <w:rStyle w:val="s0"/>
        </w:rPr>
        <w:t>Требования настоящего подпункта не применяются к случаям начисления субъектом кинематографии роялти за использование объектов права интеллектуальной собственности (фильмов, литературны</w:t>
      </w:r>
      <w:r>
        <w:rPr>
          <w:rStyle w:val="s0"/>
        </w:rPr>
        <w:t>х произведений, музыкальных произведений, произведений изобразительного искусства, фотографических произведений, фонограмм, видеограмм), кроме случаев, когда резидент Украины - субъект кинематографии, у которого возникли имущественные авторские и смежные п</w:t>
      </w:r>
      <w:r>
        <w:rPr>
          <w:rStyle w:val="s0"/>
        </w:rPr>
        <w:t>рава в результате создания (изготовления) им указанных произведений, если он в дальнейшем передал осуществил отчуждение имущественных авторских или смежных прав нерезиденту и осуществляет начисление роялти за использование этого объекта;</w:t>
      </w:r>
    </w:p>
    <w:p w:rsidR="00000000" w:rsidRDefault="00033594">
      <w:pPr>
        <w:pStyle w:val="pj"/>
      </w:pPr>
      <w:r>
        <w:rPr>
          <w:rStyle w:val="s0"/>
        </w:rPr>
        <w:t>4) нерезидента, не</w:t>
      </w:r>
      <w:r>
        <w:rPr>
          <w:rStyle w:val="s0"/>
        </w:rPr>
        <w:t xml:space="preserve"> подлежит налогообложению в отношении роялти в государстве, резидентом которого он является;</w:t>
      </w:r>
    </w:p>
    <w:p w:rsidR="00000000" w:rsidRDefault="00033594">
      <w:pPr>
        <w:pStyle w:val="pj"/>
      </w:pPr>
      <w:r>
        <w:rPr>
          <w:rStyle w:val="s0"/>
        </w:rPr>
        <w:t xml:space="preserve">5) лица, уплачивающего налог в составе других налогов, кроме физических лиц, облагаются налогом в порядке, установленном </w:t>
      </w:r>
      <w:hyperlink w:anchor="sub1620000" w:history="1">
        <w:r>
          <w:rPr>
            <w:rStyle w:val="a4"/>
          </w:rPr>
          <w:t xml:space="preserve">разделом </w:t>
        </w:r>
        <w:r>
          <w:rPr>
            <w:rStyle w:val="a4"/>
          </w:rPr>
          <w:t>IV</w:t>
        </w:r>
      </w:hyperlink>
      <w:r>
        <w:rPr>
          <w:rStyle w:val="s0"/>
        </w:rPr>
        <w:t xml:space="preserve"> настоящего Кодекса;</w:t>
      </w:r>
    </w:p>
    <w:p w:rsidR="00000000" w:rsidRDefault="00033594">
      <w:pPr>
        <w:pStyle w:val="pj"/>
      </w:pPr>
      <w:r>
        <w:rPr>
          <w:rStyle w:val="s0"/>
        </w:rPr>
        <w:t>6) юридического лица, которое в соответствии с настоящим Кодексом освобождена от уплаты этого налога платит этот налог по ставке, другой, чем установленная настоящим Кодексом базовая (основная) ставка;</w:t>
      </w:r>
    </w:p>
    <w:p w:rsidR="00000000" w:rsidRDefault="00033594">
      <w:pPr>
        <w:pStyle w:val="pj"/>
      </w:pPr>
      <w:r>
        <w:rPr>
          <w:rStyle w:val="s0"/>
        </w:rPr>
        <w:t>Требования настоящего подпункта</w:t>
      </w:r>
      <w:r>
        <w:rPr>
          <w:rStyle w:val="s0"/>
        </w:rPr>
        <w:t xml:space="preserve"> не применяются налогоплательщиком в случаях начисления роялти в пользу правообладателей в качестве вознаграждения за использование объектов авторского права и (или) смежных прав или как отчисления в пользу правообладателей на основании договоров, заключен</w:t>
      </w:r>
      <w:r>
        <w:rPr>
          <w:rStyle w:val="s0"/>
        </w:rPr>
        <w:t xml:space="preserve">ных таким плательщиком налога с организациями коллективного управления в соответствии с </w:t>
      </w:r>
      <w:hyperlink r:id="rId230" w:history="1">
        <w:r>
          <w:rPr>
            <w:rStyle w:val="a5"/>
            <w:color w:val="0000FF"/>
            <w:u w:val="single"/>
          </w:rPr>
          <w:t>Законом</w:t>
        </w:r>
      </w:hyperlink>
      <w:r>
        <w:rPr>
          <w:rStyle w:val="s0"/>
        </w:rPr>
        <w:t xml:space="preserve"> «Об эффективном управлении имущественными правами правообладателей в сфере авторского права и (</w:t>
      </w:r>
      <w:r>
        <w:rPr>
          <w:rStyle w:val="s0"/>
        </w:rPr>
        <w:t>или) смежных прав».</w:t>
      </w:r>
    </w:p>
    <w:p w:rsidR="00000000" w:rsidRDefault="00033594">
      <w:pPr>
        <w:pStyle w:val="pj"/>
      </w:pPr>
      <w:r>
        <w:rPr>
          <w:rStyle w:val="s0"/>
        </w:rPr>
        <w:t xml:space="preserve">140.5.8. на сумму процентов и дооценки, учтенных в финансовом результате до налогообложения в текущем налоговом (отчетном) периоде на долевые, переклассифицированные в финансовые обязательства в соответствии с национальными положениями </w:t>
      </w:r>
      <w:r>
        <w:rPr>
          <w:rStyle w:val="s0"/>
        </w:rPr>
        <w:t>(стандартами) бухгалтерского учета или международных стандартов финансовой отчетности;</w:t>
      </w:r>
    </w:p>
    <w:p w:rsidR="00000000" w:rsidRDefault="00033594">
      <w:pPr>
        <w:pStyle w:val="pj"/>
      </w:pPr>
      <w:r>
        <w:rPr>
          <w:rStyle w:val="s0"/>
        </w:rPr>
        <w:t>140.5.9. на сумму средств или стоимость товаров, выполненных работ, оказанных услуг, безвозмездно перечисленных (переданных) в течение отчетного (налогового) года неприб</w:t>
      </w:r>
      <w:r>
        <w:rPr>
          <w:rStyle w:val="s0"/>
        </w:rPr>
        <w:t xml:space="preserve">ыльным организациям, внесенным в Реестр неприбыльных учреждений и организаций на дату такого перечисления средств, передачи товаров, работ, услуг (кроме неприбыльной организации, которая является объединением страховщиков, если участие страховщика в таком </w:t>
      </w:r>
      <w:r>
        <w:rPr>
          <w:rStyle w:val="s0"/>
        </w:rPr>
        <w:t>объединении является условием осуществления деятельности такого страховщика в соответствии с законом, и неприбыльных организаций, к которым применяются положения подпункта 140.5.14 этого пункта), в размере, превышающем 4 процента налогооблагаемой прибыли п</w:t>
      </w:r>
      <w:r>
        <w:rPr>
          <w:rStyle w:val="s0"/>
        </w:rPr>
        <w:t>редыдущего отчетного года.</w:t>
      </w:r>
    </w:p>
    <w:p w:rsidR="00000000" w:rsidRDefault="00033594">
      <w:pPr>
        <w:pStyle w:val="pj"/>
      </w:pPr>
      <w:r>
        <w:rPr>
          <w:rStyle w:val="s0"/>
        </w:rPr>
        <w:t xml:space="preserve">Требования настоящего подпункта не распространяются на уплату банком обязательных сборов в соответствии с </w:t>
      </w:r>
      <w:hyperlink r:id="rId231" w:history="1">
        <w:r>
          <w:rPr>
            <w:rStyle w:val="a5"/>
            <w:color w:val="0000FF"/>
            <w:u w:val="single"/>
          </w:rPr>
          <w:t>Законом</w:t>
        </w:r>
      </w:hyperlink>
      <w:r>
        <w:rPr>
          <w:rStyle w:val="s0"/>
        </w:rPr>
        <w:t xml:space="preserve"> Украины «О системе гарантирования вкладов физическ</w:t>
      </w:r>
      <w:r>
        <w:rPr>
          <w:rStyle w:val="s0"/>
        </w:rPr>
        <w:t>их лиц», а также на уплату налогоплательщиками других платежей, осуществление которых является обязательным условием для проведения профессиональной деятельности в соответствии с законодательством Украины.</w:t>
      </w:r>
    </w:p>
    <w:p w:rsidR="00000000" w:rsidRDefault="00033594">
      <w:pPr>
        <w:pStyle w:val="pj"/>
      </w:pPr>
      <w:r>
        <w:rPr>
          <w:rStyle w:val="s0"/>
        </w:rPr>
        <w:t>Положение абзаца первого настоящего подпункта не п</w:t>
      </w:r>
      <w:r>
        <w:rPr>
          <w:rStyle w:val="s0"/>
        </w:rPr>
        <w:t>рименяется к безвозмездно поставленных (переданных) лицом, уполномоченным на осуществление закупок в сфере здравоохранения, товаров, при условии, что:</w:t>
      </w:r>
    </w:p>
    <w:p w:rsidR="00000000" w:rsidRDefault="00033594">
      <w:pPr>
        <w:pStyle w:val="pj"/>
      </w:pPr>
      <w:r>
        <w:rPr>
          <w:rStyle w:val="s0"/>
        </w:rPr>
        <w:t>1) такие товары на день заключения договора об их закупке были включены в Перечень лекарственных средств,</w:t>
      </w:r>
      <w:r>
        <w:rPr>
          <w:rStyle w:val="s0"/>
        </w:rPr>
        <w:t xml:space="preserve"> медицинских изделий и вспомогательных средств к ним, которые закупаются за средства государственного бюджета для выполнения программ и осуществления централизованных мероприятий по охране здоровья, утвержденного Кабинетом Министров Украины, и</w:t>
      </w:r>
    </w:p>
    <w:p w:rsidR="00000000" w:rsidRDefault="00033594">
      <w:pPr>
        <w:pStyle w:val="pj"/>
      </w:pPr>
      <w:r>
        <w:rPr>
          <w:rStyle w:val="s0"/>
        </w:rPr>
        <w:t>2) такие тов</w:t>
      </w:r>
      <w:r>
        <w:rPr>
          <w:rStyle w:val="s0"/>
        </w:rPr>
        <w:t>ары были приобретены лицом, уполномоченным на осуществление закупок в сфере здравоохранения, за счет средств государственного бюджета, предусмотренных для выполнения программ и осуществления централизованных мероприятий по охране здоровья.</w:t>
      </w:r>
    </w:p>
    <w:p w:rsidR="00000000" w:rsidRDefault="00033594">
      <w:pPr>
        <w:pStyle w:val="pj"/>
      </w:pPr>
      <w:r>
        <w:rPr>
          <w:rStyle w:val="s0"/>
        </w:rPr>
        <w:t>Положения абзаца</w:t>
      </w:r>
      <w:r>
        <w:rPr>
          <w:rStyle w:val="s0"/>
        </w:rPr>
        <w:t xml:space="preserve"> первого настоящего подпункта не применяется к безвозмездно поставленных (переданных) лицом, уполномоченным на осуществление закупок в сфере здравоохранения, товаров, при условии, что такие товары были приобретены на средства грантов (субгрантов) для выпол</w:t>
      </w:r>
      <w:r>
        <w:rPr>
          <w:rStyle w:val="s0"/>
        </w:rPr>
        <w:t>нения программ Глобального фонда для борьбы со СПИДом, туберкулезом и малярией в Украине в соответствии с законом.</w:t>
      </w:r>
    </w:p>
    <w:p w:rsidR="00000000" w:rsidRDefault="00033594">
      <w:pPr>
        <w:pStyle w:val="pj"/>
      </w:pPr>
      <w:r>
        <w:rPr>
          <w:rStyle w:val="s0"/>
        </w:rPr>
        <w:t>Положение абзаца первого настоящего подпункта не применяется к безвозмездно поставленным (переданным) субъектами хозяйствования государственн</w:t>
      </w:r>
      <w:r>
        <w:rPr>
          <w:rStyle w:val="s0"/>
        </w:rPr>
        <w:t>ого сектора экономики органам исполнительной власти, к сфере управления которых относятся такие субъекты, нематериальных активов, которые созданы, модернизированы и / или приобретены за счет средств государственного бюджета в рамках выполнения проектов инф</w:t>
      </w:r>
      <w:r>
        <w:rPr>
          <w:rStyle w:val="s0"/>
        </w:rPr>
        <w:t>орматизации и / или программ электронного управления, и/или получены по результатам реализации проектов международной технической помощи.</w:t>
      </w:r>
    </w:p>
    <w:p w:rsidR="00000000" w:rsidRDefault="00033594">
      <w:pPr>
        <w:pStyle w:val="pj"/>
      </w:pPr>
      <w:r>
        <w:rPr>
          <w:rStyle w:val="s0"/>
        </w:rPr>
        <w:t xml:space="preserve">140.5.10. на сумму перечисленной безвозвратной финансовой помощи (безвозмездно предоставленных товаров, работ, услуг) </w:t>
      </w:r>
      <w:r>
        <w:rPr>
          <w:rStyle w:val="s0"/>
        </w:rPr>
        <w:t>лицам, которые не являются плательщиками налога (кроме физических лиц, которые являются плательщиками налога на доходы физических лиц), налогоплательщикам, которые являются связанными лицами (в случае если получателем финансовой помощи (безвозмездно предос</w:t>
      </w:r>
      <w:r>
        <w:rPr>
          <w:rStyle w:val="s0"/>
        </w:rPr>
        <w:t>тавленных товаров, работ, услуг) задекларировано отрицательное значение объекта налогообложения за налоговый (отчетный) год, предшествующий году, в котором получено такое безвозвратной финансовой помощи (безвозмездно предоставленные товары, работы, услуги)</w:t>
      </w:r>
      <w:r>
        <w:rPr>
          <w:rStyle w:val="s0"/>
        </w:rPr>
        <w:t xml:space="preserve">, при условии, что такая помощь была учтена в составе расходов при определении финансового результата до налогообложения), и налогоплательщикам, облагаются налогом по ставке 0 процентов в соответствии с </w:t>
      </w:r>
      <w:hyperlink w:anchor="sub10444" w:history="1">
        <w:r>
          <w:rPr>
            <w:rStyle w:val="a5"/>
            <w:color w:val="0000FF"/>
            <w:u w:val="single"/>
          </w:rPr>
          <w:t xml:space="preserve">пунктом 44 подраздела </w:t>
        </w:r>
        <w:r>
          <w:rPr>
            <w:rStyle w:val="a5"/>
            <w:color w:val="0000FF"/>
            <w:u w:val="single"/>
          </w:rPr>
          <w:t>4 раздела XX</w:t>
        </w:r>
      </w:hyperlink>
      <w:r>
        <w:rPr>
          <w:rStyle w:val="s0"/>
        </w:rPr>
        <w:t xml:space="preserve"> «Переходные положения» этого Кодекса, кроме безвозвратной финансовой помощи (безвозмездно предоставленных товаров, работ, услуг), перечисленной неприбыльным организациям, внесенным в Реестр неприбыльных учреждений и организаций на дату такого </w:t>
      </w:r>
      <w:r>
        <w:rPr>
          <w:rStyle w:val="s0"/>
        </w:rPr>
        <w:t>перечисления средств, передачи товаров, работ, услуг, для которых применяется положение подпункта 140.5.9 настоящего пункта.</w:t>
      </w:r>
    </w:p>
    <w:p w:rsidR="00000000" w:rsidRDefault="00033594">
      <w:pPr>
        <w:pStyle w:val="pj"/>
      </w:pPr>
      <w:r>
        <w:rPr>
          <w:rStyle w:val="s0"/>
        </w:rPr>
        <w:t>На сумму полной или частичной компенсации один раз в календарный год стоимости путевок на отдых, оздоровление и лечение на территор</w:t>
      </w:r>
      <w:r>
        <w:rPr>
          <w:rStyle w:val="s0"/>
        </w:rPr>
        <w:t>ии Украины налогоплательщика и / или его детей в возрасте до 18 лет работодателем, который является плательщиком налога на прибыль, если такая компенсация в соответствии с настоящим Кодексом не включается в общий месячный (годовой) налогооблагаемый доход ф</w:t>
      </w:r>
      <w:r>
        <w:rPr>
          <w:rStyle w:val="s0"/>
        </w:rPr>
        <w:t>изического лица - плательщика налога на доходы физических лиц;</w:t>
      </w:r>
    </w:p>
    <w:p w:rsidR="00000000" w:rsidRDefault="00033594">
      <w:pPr>
        <w:pStyle w:val="pj"/>
      </w:pPr>
      <w:r>
        <w:rPr>
          <w:rStyle w:val="s0"/>
        </w:rPr>
        <w:t>140.5.11. На сумму расходов от признанных штрафов, пени, неустоек, возмещение убытков, компенсации неполученной дохода (упущенной выгоды), начисленных в соответствии с гражданским законодательс</w:t>
      </w:r>
      <w:r>
        <w:rPr>
          <w:rStyle w:val="s0"/>
        </w:rPr>
        <w:t>твом и гражданско-правовых договоров, в том числе в сфере внешнеэкономической деятельности, в пользу лиц, которые не являются плательщиками налога (кроме физических лиц, являющихся плательщиками налога на доходы физических лиц), и в пользу налогоплательщик</w:t>
      </w:r>
      <w:r>
        <w:rPr>
          <w:rStyle w:val="s0"/>
        </w:rPr>
        <w:t xml:space="preserve">ов, облагаемых по ставке 0 процентов в соответствии с </w:t>
      </w:r>
      <w:hyperlink w:anchor="sub104" w:history="1">
        <w:r>
          <w:rPr>
            <w:rStyle w:val="a5"/>
            <w:color w:val="0000FF"/>
            <w:u w:val="single"/>
          </w:rPr>
          <w:t>пунктом 44 подраздела 4</w:t>
        </w:r>
      </w:hyperlink>
      <w:r>
        <w:rPr>
          <w:rStyle w:val="s0"/>
        </w:rPr>
        <w:t xml:space="preserve"> раздела XX «Переходные положения» настоящего Кодекса, а также на сумму штрафов, пени, начисленных контролирующими органами и другими органами государ</w:t>
      </w:r>
      <w:r>
        <w:rPr>
          <w:rStyle w:val="s0"/>
        </w:rPr>
        <w:t>ственной власти за нарушение требований законодательства;</w:t>
      </w:r>
    </w:p>
    <w:p w:rsidR="00000000" w:rsidRDefault="00033594">
      <w:pPr>
        <w:pStyle w:val="pj"/>
      </w:pPr>
      <w:r>
        <w:rPr>
          <w:rStyle w:val="s0"/>
        </w:rPr>
        <w:t>140.5.12. исключен.</w:t>
      </w:r>
    </w:p>
    <w:p w:rsidR="00000000" w:rsidRDefault="00033594">
      <w:pPr>
        <w:pStyle w:val="pj"/>
      </w:pPr>
      <w:r>
        <w:rPr>
          <w:rStyle w:val="s0"/>
        </w:rPr>
        <w:t>140.5.13. На сумму расходов, понесенных налогоплательщиком в текущем отчетном периоде за счет ранее полученных субсидий для возврата части квалифицированных расходов в соответств</w:t>
      </w:r>
      <w:r>
        <w:rPr>
          <w:rStyle w:val="s0"/>
        </w:rPr>
        <w:t xml:space="preserve">ии с </w:t>
      </w:r>
      <w:hyperlink r:id="rId232" w:history="1">
        <w:r>
          <w:rPr>
            <w:rStyle w:val="a5"/>
            <w:color w:val="0000FF"/>
            <w:u w:val="single"/>
          </w:rPr>
          <w:t>Законом</w:t>
        </w:r>
      </w:hyperlink>
      <w:r>
        <w:rPr>
          <w:rStyle w:val="s0"/>
        </w:rPr>
        <w:t xml:space="preserve"> </w:t>
      </w:r>
      <w:r>
        <w:rPr>
          <w:rStyle w:val="s0"/>
        </w:rPr>
        <w:t>Украины «О государственной поддержке кинематографии в Украине», но не более суммы такой субсидии, осуществленных при производстве ( создании) фильма и включенных в состав расходов текущего отчетного периода в соответствии с национальными положениями (станд</w:t>
      </w:r>
      <w:r>
        <w:rPr>
          <w:rStyle w:val="s0"/>
        </w:rPr>
        <w:t>артами) бухгалтерского учета или международных стандартов финансовой отчетности.</w:t>
      </w:r>
    </w:p>
    <w:p w:rsidR="00000000" w:rsidRDefault="00033594">
      <w:pPr>
        <w:pStyle w:val="pj"/>
      </w:pPr>
      <w:r>
        <w:rPr>
          <w:rStyle w:val="s0"/>
        </w:rPr>
        <w:t>140.5.14. На сумму средств или стоимость товаров, выполненных работ, оказанных услуг, безвозмездно перечисленных (переданных) в течение отчетного (налогового) года субъектам с</w:t>
      </w:r>
      <w:r>
        <w:rPr>
          <w:rStyle w:val="s0"/>
        </w:rPr>
        <w:t>феры физической культуры и спорта, а именно детско-юношеским спортивным школам, центрам олимпийской подготовки, школам высшего спортивного мастерства, центрам физической культуры и спорта лицам с инвалидностью, спортивным федерациям по олимпийским видам сп</w:t>
      </w:r>
      <w:r>
        <w:rPr>
          <w:rStyle w:val="s0"/>
        </w:rPr>
        <w:t>орта, являются неприбыльными организациями, внесенными в Реестр неприбыльных учреждений и организаций, на дату такого перечисления средств, передачи товаров, работ, услуг в размере, превышающем 8 процентов налогооблагаемой прибыли предыдущего отчетного год</w:t>
      </w:r>
      <w:r>
        <w:rPr>
          <w:rStyle w:val="s0"/>
        </w:rPr>
        <w:t>а.</w:t>
      </w:r>
    </w:p>
    <w:p w:rsidR="00000000" w:rsidRDefault="00033594">
      <w:pPr>
        <w:pStyle w:val="pj"/>
      </w:pPr>
      <w:r>
        <w:rPr>
          <w:rStyle w:val="s0"/>
        </w:rPr>
        <w:t>140.5.15. Исключен;</w:t>
      </w:r>
    </w:p>
    <w:p w:rsidR="00000000" w:rsidRDefault="00033594">
      <w:pPr>
        <w:pStyle w:val="pj"/>
      </w:pPr>
      <w:r>
        <w:rPr>
          <w:rStyle w:val="s0"/>
        </w:rPr>
        <w:t>140.5.16. На сумму расходов, связанных с выполнением условий договора о предоставлении бюджетного гранта, понесенных в текущем отчетном периоде за счет таких грантов (но не более суммы таких грантов) и включенных в состав расходов те</w:t>
      </w:r>
      <w:r>
        <w:rPr>
          <w:rStyle w:val="s0"/>
        </w:rPr>
        <w:t>кущего отчетного периода в соответствии с национальными положениями (стандартов) бухгалтерского учета или международных стандартов финансовой отчетности.</w:t>
      </w:r>
    </w:p>
    <w:p w:rsidR="00000000" w:rsidRDefault="00033594">
      <w:pPr>
        <w:pStyle w:val="pj"/>
      </w:pPr>
      <w:r>
        <w:rPr>
          <w:rStyle w:val="s0"/>
        </w:rPr>
        <w:t>140.6. Запрет учета при определении объекта налогообложения расходов по операциям, совершенным с целью</w:t>
      </w:r>
      <w:r>
        <w:rPr>
          <w:rStyle w:val="s0"/>
        </w:rPr>
        <w:t xml:space="preserve"> предоставления неправомерной выгоды</w:t>
      </w:r>
    </w:p>
    <w:p w:rsidR="00000000" w:rsidRDefault="00033594">
      <w:pPr>
        <w:pStyle w:val="pj"/>
      </w:pPr>
      <w:r>
        <w:rPr>
          <w:rStyle w:val="s0"/>
        </w:rPr>
        <w:t>140.6.1. Финансовый результат до налогообложения увеличивается на сумму расходов, признанных налогоплательщиком в бухгалтерском учете в соответствии с национальными положениями (стандартами) бухгалтерского учета или меж</w:t>
      </w:r>
      <w:r>
        <w:rPr>
          <w:rStyle w:val="s0"/>
        </w:rPr>
        <w:t>дународными стандартами финансовой отчетности, если у налогоплательщика по совокупности условий осуществления операции есть основания полагать, что имеющиеся обстоятельства (факты) свидетельствуют об осуществлении такой операции с целью предоставления непр</w:t>
      </w:r>
      <w:r>
        <w:rPr>
          <w:rStyle w:val="s0"/>
        </w:rPr>
        <w:t>авомерной выгоды должностному лицу (в том числе должностному лицу иностранного государства).</w:t>
      </w:r>
    </w:p>
    <w:p w:rsidR="00000000" w:rsidRDefault="00033594">
      <w:pPr>
        <w:pStyle w:val="pj"/>
      </w:pPr>
      <w:r>
        <w:rPr>
          <w:rStyle w:val="s0"/>
        </w:rPr>
        <w:t>Финансовый результат до налогообложения увеличивается за налоговый (отчетный) период, в котором расходы были признаны налогоплательщиком в бухгалтерском учете в со</w:t>
      </w:r>
      <w:r>
        <w:rPr>
          <w:rStyle w:val="s0"/>
        </w:rPr>
        <w:t>ответствии с национальными положениями (стандартами) бухгалтерского учета или международными стандартами финансовой отчетности.</w:t>
      </w:r>
    </w:p>
    <w:p w:rsidR="00000000" w:rsidRDefault="00033594">
      <w:pPr>
        <w:pStyle w:val="pj"/>
      </w:pPr>
      <w:r>
        <w:rPr>
          <w:rStyle w:val="s0"/>
        </w:rPr>
        <w:t>Для целей применения настоящего подпункта при рассмотрении обстоятельств (фактов), связанных с соответствующей операцией, которы</w:t>
      </w:r>
      <w:r>
        <w:rPr>
          <w:rStyle w:val="s0"/>
        </w:rPr>
        <w:t xml:space="preserve">е могут свидетельствовать о ее осуществлении с целью предоставления неправомерной выгоды должностному лицу, налогоплательщик учитывает фактические действия сторон операции и фактические обстоятельства осуществления операции в соответствии с ее сути, а для </w:t>
      </w:r>
      <w:r>
        <w:rPr>
          <w:rStyle w:val="s0"/>
        </w:rPr>
        <w:t xml:space="preserve">операции, связанной со служебным лицом иностранного государства, также руководствуется перечнем, обнародованным на официальном веб-сайте Национального антикоррупционного бюро Украины в соответствии с пунктом 12 части первой </w:t>
      </w:r>
      <w:hyperlink r:id="rId233" w:anchor="sub_id=160000" w:history="1">
        <w:r>
          <w:rPr>
            <w:rStyle w:val="a5"/>
            <w:color w:val="0000FF"/>
            <w:u w:val="single"/>
          </w:rPr>
          <w:t>статьи 16</w:t>
        </w:r>
      </w:hyperlink>
      <w:r>
        <w:rPr>
          <w:rStyle w:val="s0"/>
        </w:rPr>
        <w:t xml:space="preserve"> Закона Украины «О Национальном антикоррупционном бюро Украины».</w:t>
      </w:r>
    </w:p>
    <w:p w:rsidR="00000000" w:rsidRDefault="00033594">
      <w:pPr>
        <w:pStyle w:val="pj"/>
      </w:pPr>
      <w:r>
        <w:rPr>
          <w:rStyle w:val="s0"/>
        </w:rPr>
        <w:t>140.6.2. Финансовый результат до налогообложения увеличивается на сумму расходов, признанных налогоплательщиком в бухгалтерском учете в соответствии с национальными положениями (стандартами) бухгалтерского учета или международными стандартами финансовой от</w:t>
      </w:r>
      <w:r>
        <w:rPr>
          <w:rStyle w:val="s0"/>
        </w:rPr>
        <w:t>четности, если контролирующий орган не учитывает (не признает) такую сумму расходов, вследствие того, что в соответствии с законодательством установлено, что операция осуществлена от имени и/или в интересах налогоплательщика с целью предоставления неправом</w:t>
      </w:r>
      <w:r>
        <w:rPr>
          <w:rStyle w:val="s0"/>
        </w:rPr>
        <w:t xml:space="preserve">ерной выгоды при совершении уголовного правонарушения, предусмотренного </w:t>
      </w:r>
      <w:hyperlink r:id="rId234" w:anchor="sub_id=3690000" w:history="1">
        <w:r>
          <w:rPr>
            <w:rStyle w:val="a5"/>
            <w:color w:val="0000FF"/>
            <w:u w:val="single"/>
          </w:rPr>
          <w:t>статьями 369</w:t>
        </w:r>
      </w:hyperlink>
      <w:r>
        <w:rPr>
          <w:rStyle w:val="s0"/>
        </w:rPr>
        <w:t xml:space="preserve">, </w:t>
      </w:r>
      <w:hyperlink r:id="rId235" w:anchor="sub_id=369020000" w:history="1">
        <w:r>
          <w:rPr>
            <w:rStyle w:val="a5"/>
            <w:color w:val="0000FF"/>
            <w:u w:val="single"/>
          </w:rPr>
          <w:t>369</w:t>
        </w:r>
      </w:hyperlink>
      <w:r>
        <w:rPr>
          <w:rStyle w:val="s0"/>
        </w:rPr>
        <w:t xml:space="preserve"> </w:t>
      </w:r>
      <w:r>
        <w:rPr>
          <w:rStyle w:val="s0"/>
          <w:vertAlign w:val="superscript"/>
        </w:rPr>
        <w:t xml:space="preserve">2 </w:t>
      </w:r>
      <w:r>
        <w:rPr>
          <w:rStyle w:val="s0"/>
        </w:rPr>
        <w:t>Уголовного кодекса Украины, прямо или косвенно (через третьих лиц), независимо от размера неправомерной выгоды.</w:t>
      </w:r>
    </w:p>
    <w:p w:rsidR="00000000" w:rsidRDefault="00033594">
      <w:pPr>
        <w:pStyle w:val="pj"/>
      </w:pPr>
      <w:r>
        <w:rPr>
          <w:rStyle w:val="s0"/>
        </w:rPr>
        <w:t>Обязанность по осуществлению корректировки финансового результата до налогообложения, предусмотренного настоящим подпунктом, возлагается</w:t>
      </w:r>
      <w:r>
        <w:rPr>
          <w:rStyle w:val="s0"/>
        </w:rPr>
        <w:t xml:space="preserve"> на контролирующий орган. При этом:</w:t>
      </w:r>
    </w:p>
    <w:p w:rsidR="00000000" w:rsidRDefault="00033594">
      <w:pPr>
        <w:pStyle w:val="pj"/>
      </w:pPr>
      <w:r>
        <w:rPr>
          <w:rStyle w:val="s0"/>
        </w:rPr>
        <w:t>при определении общей суммы расходов, которую контролирующий орган не учитывает (не признает) при исчислении налогового обязательства налогоплательщика, контролирующий орган учитывает результаты корректировки налогоплате</w:t>
      </w:r>
      <w:r>
        <w:rPr>
          <w:rStyle w:val="s0"/>
        </w:rPr>
        <w:t>льщиком финансового результата до налогообложения соответствующих налоговых (отчетных) периодов на разницу, предусмотренную подпунктом 140.6.1, а также требования подпункта 140.6.3 настоящего пункта относительно соответствующей операции;</w:t>
      </w:r>
    </w:p>
    <w:p w:rsidR="00000000" w:rsidRDefault="00033594">
      <w:pPr>
        <w:pStyle w:val="pj"/>
      </w:pPr>
      <w:r>
        <w:rPr>
          <w:rStyle w:val="s0"/>
        </w:rPr>
        <w:t>общая сумма расход</w:t>
      </w:r>
      <w:r>
        <w:rPr>
          <w:rStyle w:val="s0"/>
        </w:rPr>
        <w:t>ов, которую контролирующий орган не учитывает (не признает) при определении налогового обязательства налогоплательщика, исчисляется за каждый налоговый (отчетный) период, в котором такие расходы имели влияние на объект налогообложения, за весь промежуток в</w:t>
      </w:r>
      <w:r>
        <w:rPr>
          <w:rStyle w:val="s0"/>
        </w:rPr>
        <w:t>ремени, начиная с налогового (отчетного) периода, в котором результаты осуществленной операции были отражены в бухгалтерском учете налогоплательщика, до налогового (отчетного) периода (включительно), в котором в соответствии с законодательством установлено</w:t>
      </w:r>
      <w:r>
        <w:rPr>
          <w:rStyle w:val="s0"/>
        </w:rPr>
        <w:t>, соответствующая операция осуществлена от имени и/или в интересах налогоплательщика с целью предоставления неправомерной выгоды при совершении уголовного правонарушения, предусмотренного статьями 369, 369</w:t>
      </w:r>
      <w:r>
        <w:rPr>
          <w:rStyle w:val="s0"/>
          <w:vertAlign w:val="superscript"/>
        </w:rPr>
        <w:t>2</w:t>
      </w:r>
      <w:r>
        <w:rPr>
          <w:rStyle w:val="s0"/>
        </w:rPr>
        <w:t xml:space="preserve"> Уголовного кодекса Украины, прямо или косвенно (ч</w:t>
      </w:r>
      <w:r>
        <w:rPr>
          <w:rStyle w:val="s0"/>
        </w:rPr>
        <w:t>ерез третьих лиц), независимо от размера неправомерной выгоды.</w:t>
      </w:r>
    </w:p>
    <w:p w:rsidR="00000000" w:rsidRDefault="00033594">
      <w:pPr>
        <w:pStyle w:val="pj"/>
      </w:pPr>
      <w:r>
        <w:rPr>
          <w:rStyle w:val="s0"/>
        </w:rPr>
        <w:t>140.6.3. При применении положений подпунктов 140.6.1 и 140.6.2 настоящего пункта к операциям, которые осуществлялись с привлечением основных средств и/или нематериальных активов, финансовый рез</w:t>
      </w:r>
      <w:r>
        <w:rPr>
          <w:rStyle w:val="s0"/>
        </w:rPr>
        <w:t xml:space="preserve">ультат до налогообложения каждого из налоговых (отчетных) периодов, в котором осуществлялось такое привлечение, увеличивается на сумму амортизации основных средств и/или нематериальных активов, рассчитанную в соответствии с положениями </w:t>
      </w:r>
      <w:hyperlink w:anchor="sub1380000" w:history="1">
        <w:r>
          <w:rPr>
            <w:rStyle w:val="a5"/>
            <w:color w:val="0000FF"/>
            <w:u w:val="single"/>
          </w:rPr>
          <w:t>пункта 138.3 статьи 138</w:t>
        </w:r>
      </w:hyperlink>
      <w:r>
        <w:rPr>
          <w:rStyle w:val="s0"/>
        </w:rPr>
        <w:t xml:space="preserve"> настоящего Кодекса. Такая корректировка финансового результата до налогообложения осуществляется исключительно в случае, если в соответствующем налоговом (отчетном) периоде на указанную сумму амортизации уменьшен финанс</w:t>
      </w:r>
      <w:r>
        <w:rPr>
          <w:rStyle w:val="s0"/>
        </w:rPr>
        <w:t>овый результат до налогообложения по правилам пункта 138.2 статьи 138 настоящего Кодекса. При этом сумма начисленной амортизации основных средств и/или нематериальных активов в соответствии с национальными положениями (стандартами) бухгалтерского учета или</w:t>
      </w:r>
      <w:r>
        <w:rPr>
          <w:rStyle w:val="s0"/>
        </w:rPr>
        <w:t xml:space="preserve"> международными стандартами финансовой отчетности, на которую увеличивается финансовый результат до налогообложения согласно абзацу второму пункта 138.1 статьи 138 настоящего Кодекса, не учитывается при определении суммы расходов для целей подпунктов 140.6</w:t>
      </w:r>
      <w:r>
        <w:rPr>
          <w:rStyle w:val="s0"/>
        </w:rPr>
        <w:t>.1 и 140.6.2 настоящего пункта.</w:t>
      </w:r>
    </w:p>
    <w:p w:rsidR="00000000" w:rsidRDefault="00033594">
      <w:pPr>
        <w:pStyle w:val="pj"/>
      </w:pPr>
      <w:r>
        <w:rPr>
          <w:rStyle w:val="s0"/>
        </w:rPr>
        <w:t> </w:t>
      </w:r>
    </w:p>
    <w:p w:rsidR="00000000" w:rsidRDefault="00033594">
      <w:pPr>
        <w:pStyle w:val="pj"/>
        <w:ind w:left="1200" w:hanging="800"/>
      </w:pPr>
      <w:bookmarkStart w:id="168" w:name="SUB1410000"/>
      <w:bookmarkEnd w:id="168"/>
      <w:r>
        <w:rPr>
          <w:rStyle w:val="s1"/>
        </w:rPr>
        <w:t>Статья 141. Особенности налогообложения отдельных видов деятельности и операций</w:t>
      </w:r>
    </w:p>
    <w:p w:rsidR="00000000" w:rsidRDefault="00033594">
      <w:pPr>
        <w:pStyle w:val="pj"/>
      </w:pPr>
      <w:r>
        <w:rPr>
          <w:rStyle w:val="s0"/>
        </w:rPr>
        <w:t>141.1. Особенности налогообложения страховщика</w:t>
      </w:r>
    </w:p>
    <w:p w:rsidR="00000000" w:rsidRDefault="00033594">
      <w:pPr>
        <w:pStyle w:val="pj"/>
      </w:pPr>
      <w:r>
        <w:rPr>
          <w:rStyle w:val="s0"/>
        </w:rPr>
        <w:t>141.1.1. Страховщики платят налог на прибыль по ставке, определенной в соответствии с пунктом 1</w:t>
      </w:r>
      <w:r>
        <w:rPr>
          <w:rStyle w:val="s0"/>
        </w:rPr>
        <w:t xml:space="preserve">36.1 </w:t>
      </w:r>
      <w:hyperlink w:anchor="sub1360000" w:history="1">
        <w:r>
          <w:rPr>
            <w:rStyle w:val="a4"/>
          </w:rPr>
          <w:t>статьи 136</w:t>
        </w:r>
      </w:hyperlink>
      <w:r>
        <w:rPr>
          <w:rStyle w:val="s0"/>
        </w:rPr>
        <w:t xml:space="preserve"> этого раздела, и налог на доход по ставке, определенной в соответствии с подпунктами 136.2.1 и 136.2.2 пункта 136.2 </w:t>
      </w:r>
      <w:hyperlink w:anchor="sub1360000" w:history="1">
        <w:r>
          <w:rPr>
            <w:rStyle w:val="a4"/>
          </w:rPr>
          <w:t>статьи 136</w:t>
        </w:r>
      </w:hyperlink>
      <w:r>
        <w:rPr>
          <w:rStyle w:val="s0"/>
        </w:rPr>
        <w:t xml:space="preserve"> настоящего Кодекса.</w:t>
      </w:r>
    </w:p>
    <w:p w:rsidR="00000000" w:rsidRDefault="00033594">
      <w:pPr>
        <w:pStyle w:val="pj"/>
      </w:pPr>
      <w:r>
        <w:rPr>
          <w:rStyle w:val="s0"/>
        </w:rPr>
        <w:t>Начисленный страховщиком на</w:t>
      </w:r>
      <w:r>
        <w:rPr>
          <w:rStyle w:val="s0"/>
        </w:rPr>
        <w:t xml:space="preserve">лог на доход по ставке, определенной в подпункте 136.2.1пункта 136.2 </w:t>
      </w:r>
      <w:hyperlink w:anchor="sub1360000" w:history="1">
        <w:r>
          <w:rPr>
            <w:rStyle w:val="a4"/>
          </w:rPr>
          <w:t>статьи 136</w:t>
        </w:r>
      </w:hyperlink>
      <w:r>
        <w:rPr>
          <w:rStyle w:val="s0"/>
        </w:rPr>
        <w:t xml:space="preserve"> настоящего Кодекса, является разницей, которая уменьшает финансовый результат до налогообложения такого страховщика.</w:t>
      </w:r>
    </w:p>
    <w:p w:rsidR="00000000" w:rsidRDefault="00033594">
      <w:pPr>
        <w:pStyle w:val="pj"/>
      </w:pPr>
      <w:r>
        <w:rPr>
          <w:rStyle w:val="s0"/>
        </w:rPr>
        <w:t>141.1.2. Объект налогообло</w:t>
      </w:r>
      <w:r>
        <w:rPr>
          <w:rStyle w:val="s0"/>
        </w:rPr>
        <w:t xml:space="preserve">жения страховщика, к которому применяется ставка, определенная в соответствии с подпунктами 136.2.1 и 136.2.2 пункта 136.2 </w:t>
      </w:r>
      <w:hyperlink w:anchor="sub1360000" w:history="1">
        <w:r>
          <w:rPr>
            <w:rStyle w:val="a4"/>
          </w:rPr>
          <w:t>статьи 136</w:t>
        </w:r>
      </w:hyperlink>
      <w:r>
        <w:rPr>
          <w:rStyle w:val="s0"/>
        </w:rPr>
        <w:t xml:space="preserve"> </w:t>
      </w:r>
      <w:r>
        <w:rPr>
          <w:rStyle w:val="s0"/>
        </w:rPr>
        <w:t>настоящего Кодекса, рассчитывается как сумма страховых платежей, страховых взносов, страховых премий, начисленных по договорам страхования и сострахования. При этом страховые платежи, страховые взносы, страховые премии по договорам сострахования включаются</w:t>
      </w:r>
      <w:r>
        <w:rPr>
          <w:rStyle w:val="s0"/>
        </w:rPr>
        <w:t xml:space="preserve"> в состав объекта налогообложения страховщика только в размере его доли страховой премии, предусмотренной договором сострахования.</w:t>
      </w:r>
    </w:p>
    <w:p w:rsidR="00000000" w:rsidRDefault="00033594">
      <w:pPr>
        <w:pStyle w:val="pj"/>
      </w:pPr>
      <w:r>
        <w:rPr>
          <w:rStyle w:val="s0"/>
        </w:rPr>
        <w:t>Страховые платежи, страховые взносы, страховые премии по договорам перестрахования в объект налогообложения, к которому приме</w:t>
      </w:r>
      <w:r>
        <w:rPr>
          <w:rStyle w:val="s0"/>
        </w:rPr>
        <w:t>няется ставка, определенная в соответствии с подпунктами 136.2.1 и 136.2.2 пункта 136.2 статьи 136 настоящего Кодекса, не включаются.</w:t>
      </w:r>
    </w:p>
    <w:p w:rsidR="00000000" w:rsidRDefault="00033594">
      <w:pPr>
        <w:pStyle w:val="pj"/>
      </w:pPr>
      <w:r>
        <w:rPr>
          <w:rStyle w:val="s0"/>
        </w:rPr>
        <w:t>141.1.3. Финансовый результат до налогообложения страховщика увеличивается:</w:t>
      </w:r>
    </w:p>
    <w:p w:rsidR="00000000" w:rsidRDefault="00033594">
      <w:pPr>
        <w:pStyle w:val="pj"/>
      </w:pPr>
      <w:r>
        <w:rPr>
          <w:rStyle w:val="s0"/>
        </w:rPr>
        <w:t>на положительную разницу между приростом (убыл</w:t>
      </w:r>
      <w:r>
        <w:rPr>
          <w:rStyle w:val="s0"/>
        </w:rPr>
        <w:t>ью) сложившихся в соответствующем отчетном периоде в соответствии с международными стандартами финансовой отчетности страховыми резервами, кроме тех, что не влияют на формирование финансового результата до налогообложения страховщика (за исключением прав т</w:t>
      </w:r>
      <w:r>
        <w:rPr>
          <w:rStyle w:val="s0"/>
        </w:rPr>
        <w:t>ребования к перестраховщиков в страховых резервах), и приростом (убылью) соответствующих резервов, рассчитанных по методике, определенной Национальным банком Украины (за вычетом прав требования к перестраховщиков в страховых резервах);</w:t>
      </w:r>
    </w:p>
    <w:p w:rsidR="00000000" w:rsidRDefault="00033594">
      <w:pPr>
        <w:pStyle w:val="pj"/>
      </w:pPr>
      <w:r>
        <w:rPr>
          <w:rStyle w:val="s0"/>
        </w:rPr>
        <w:t>позитивную разницу м</w:t>
      </w:r>
      <w:r>
        <w:rPr>
          <w:rStyle w:val="s0"/>
        </w:rPr>
        <w:t>ежду суммой всех выплат (вознаграждений) страховым посредникам и другим лицам за предоставленные услуги по заключению (пролонгации) договоров страхования и суммой норматива расходов на выплаты страховым посредникам, рассчитанных по методике, определенной у</w:t>
      </w:r>
      <w:r>
        <w:rPr>
          <w:rStyle w:val="s0"/>
        </w:rPr>
        <w:t>полномоченным органом, осуществляющим государственное регулирование в сфере рынков финансовых услуг, по согласованию с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141.1.4. Фи</w:t>
      </w:r>
      <w:r>
        <w:rPr>
          <w:rStyle w:val="s0"/>
        </w:rPr>
        <w:t>нансовый результат до налогообложения страховщика уменьшается:</w:t>
      </w:r>
    </w:p>
    <w:p w:rsidR="00000000" w:rsidRDefault="00033594">
      <w:pPr>
        <w:pStyle w:val="pj"/>
      </w:pPr>
      <w:r>
        <w:rPr>
          <w:rStyle w:val="s0"/>
        </w:rPr>
        <w:t>на отрицательную разницу между приростом (убылью) сложившихся в соответствующем отчетном периоде в соответствии с международными стандартами финансовой отчетности страховыми резервами, кроме те</w:t>
      </w:r>
      <w:r>
        <w:rPr>
          <w:rStyle w:val="s0"/>
        </w:rPr>
        <w:t>х, что не влияют на формирование финансового результата до налогообложения страховщика (за исключением прав требования к перестраховщиков в страховых резервах), и приростом (убылью) соответствующих резервов, рассчитанных по методике, определенной Националь</w:t>
      </w:r>
      <w:r>
        <w:rPr>
          <w:rStyle w:val="s0"/>
        </w:rPr>
        <w:t>ным банком Украины (за вычетом прав требования к перестраховщиков в страховых резервах).</w:t>
      </w:r>
    </w:p>
    <w:p w:rsidR="00000000" w:rsidRDefault="00033594">
      <w:pPr>
        <w:pStyle w:val="pj"/>
      </w:pPr>
      <w:r>
        <w:rPr>
          <w:rStyle w:val="s0"/>
        </w:rPr>
        <w:t>141.1.5. Корректировка финансового результата до налогообложения в связи с созданием и использованием страховщиками других резервов (обеспечений), чем указанные в пунк</w:t>
      </w:r>
      <w:r>
        <w:rPr>
          <w:rStyle w:val="s0"/>
        </w:rPr>
        <w:t>те 141.1 этой статьи, осуществляется в порядке, установленном пунктом 139.1статьи 139 настоящего Кодекса.</w:t>
      </w:r>
    </w:p>
    <w:p w:rsidR="00000000" w:rsidRDefault="00033594">
      <w:pPr>
        <w:pStyle w:val="pj"/>
      </w:pPr>
      <w:r>
        <w:rPr>
          <w:rStyle w:val="s0"/>
        </w:rPr>
        <w:t>141.2. Разницы по операциям по продаже или иного отчуждения ценных бумаг</w:t>
      </w:r>
    </w:p>
    <w:p w:rsidR="00000000" w:rsidRDefault="00033594">
      <w:pPr>
        <w:pStyle w:val="pj"/>
      </w:pPr>
      <w:r>
        <w:rPr>
          <w:rStyle w:val="s0"/>
        </w:rPr>
        <w:t>141.2.1. Финансовый результат до налогообложения увеличивается:</w:t>
      </w:r>
    </w:p>
    <w:p w:rsidR="00000000" w:rsidRDefault="00033594">
      <w:pPr>
        <w:pStyle w:val="pj"/>
      </w:pPr>
      <w:r>
        <w:rPr>
          <w:rStyle w:val="s0"/>
        </w:rPr>
        <w:t>на сумму отри</w:t>
      </w:r>
      <w:r>
        <w:rPr>
          <w:rStyle w:val="s0"/>
        </w:rPr>
        <w:t>цательного финансового результата от продажи или иного отчуждения ценных бумаг, отраженного в составе финансового результата до налогообложения отчетного периода в соответствии с национальными положениями (стандартами) бухгалтерского учета или международны</w:t>
      </w:r>
      <w:r>
        <w:rPr>
          <w:rStyle w:val="s0"/>
        </w:rPr>
        <w:t>х стандартов финансовой отчетности;</w:t>
      </w:r>
    </w:p>
    <w:p w:rsidR="00000000" w:rsidRDefault="00033594">
      <w:pPr>
        <w:pStyle w:val="pj"/>
      </w:pPr>
      <w:r>
        <w:rPr>
          <w:rStyle w:val="s0"/>
        </w:rPr>
        <w:t xml:space="preserve">на сумму отрицательного общего результата переоценки ценных бумаг (общая сумма уценок ценных бумаг превышает общую сумму их дооценок за отчетный период) (кроме государственных ценных бумаг или облигаций местных займов), </w:t>
      </w:r>
      <w:r>
        <w:rPr>
          <w:rStyle w:val="s0"/>
        </w:rPr>
        <w:t>отраженного в составе финансового результата до налогообложения отчетного периода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141.2.2. Финансовый результат до налогооблож</w:t>
      </w:r>
      <w:r>
        <w:rPr>
          <w:rStyle w:val="s0"/>
        </w:rPr>
        <w:t>ения уменьшается:</w:t>
      </w:r>
    </w:p>
    <w:p w:rsidR="00000000" w:rsidRDefault="00033594">
      <w:pPr>
        <w:pStyle w:val="pj"/>
      </w:pPr>
      <w:r>
        <w:rPr>
          <w:rStyle w:val="s0"/>
        </w:rPr>
        <w:t>на сумму положительного финансового результата от продажи или иного отчуждения ценных бумаг, отраженного в составе финансового результата до налогообложения отчетного периода в соответствии с национальными положениями (стандартами) бухгал</w:t>
      </w:r>
      <w:r>
        <w:rPr>
          <w:rStyle w:val="s0"/>
        </w:rPr>
        <w:t>терского учета или международных стандартов финансовой отчетности.</w:t>
      </w:r>
    </w:p>
    <w:p w:rsidR="00000000" w:rsidRDefault="00033594">
      <w:pPr>
        <w:pStyle w:val="pj"/>
      </w:pPr>
      <w:r>
        <w:rPr>
          <w:rStyle w:val="s0"/>
        </w:rPr>
        <w:t>141.2.3. Плательщики налога отдельно определяют общий финансовый результат по операциям по продаже или иного отчуждения ценных бумаг отчетного периода в соответствии с национальными или меж</w:t>
      </w:r>
      <w:r>
        <w:rPr>
          <w:rStyle w:val="s0"/>
        </w:rPr>
        <w:t>дународными стандартами финансовой отчетности.</w:t>
      </w:r>
    </w:p>
    <w:p w:rsidR="00000000" w:rsidRDefault="00033594">
      <w:pPr>
        <w:pStyle w:val="pj"/>
      </w:pPr>
      <w:r>
        <w:rPr>
          <w:rStyle w:val="s0"/>
        </w:rPr>
        <w:t>141.2.4. Если по результатам отчетного периода получен отрицательный общий финансовый результат от операций по продаже или иного отчуждения ценных бумаг (общая сумма убытков от операций по продаже или иного от</w:t>
      </w:r>
      <w:r>
        <w:rPr>
          <w:rStyle w:val="s0"/>
        </w:rPr>
        <w:t>чуждения ценных бумаг с учетом суммы отрицательного финансового результата от операций и / или отрицательного общего результата переоценки ценных бумаг, не учтенных в предыдущих налоговых (отчетных) периодах, превышает общую сумму доходов от таких операций</w:t>
      </w:r>
      <w:r>
        <w:rPr>
          <w:rStyle w:val="s0"/>
        </w:rPr>
        <w:t>), сумма такого отрицательного значения общего финансового результата по операциям по продаже или иного отчуждения ценных бумаг уменьшает общий финансовый результат от операций по продаже или иного отчуждения ценных бумаг следующих налоговых (отчетных) пер</w:t>
      </w:r>
      <w:r>
        <w:rPr>
          <w:rStyle w:val="s0"/>
        </w:rPr>
        <w:t>иодов, следующих за налоговым (отчетным) периодом возникновения указанного отрицательного значения финансового результата.</w:t>
      </w:r>
    </w:p>
    <w:p w:rsidR="00000000" w:rsidRDefault="00033594">
      <w:pPr>
        <w:pStyle w:val="pj"/>
      </w:pPr>
      <w:r>
        <w:rPr>
          <w:rStyle w:val="s0"/>
        </w:rPr>
        <w:t>141.2.5. Если по результатам отчетного периода налогоплательщиком получен положительный общий финансовый результат от операций по про</w:t>
      </w:r>
      <w:r>
        <w:rPr>
          <w:rStyle w:val="s0"/>
        </w:rPr>
        <w:t>даже или иного отчуждения ценных бумаг (общая сумма доходов от операций по продаже или иного отчуждения ценных бумаг превышает общую сумму убытков от операций с учетом суммы отрицательного финансового результата от операций и / или отрицательного общего ре</w:t>
      </w:r>
      <w:r>
        <w:rPr>
          <w:rStyle w:val="s0"/>
        </w:rPr>
        <w:t>зультата переоценки ценных бумаг, не учтенных в предыдущих налоговых (отчетных) периодах), сумма положительного общего финансового результата от операций по продаже или иного отчуждения ценных бумаг увеличивает финансовый результат до налогообложения налог</w:t>
      </w:r>
      <w:r>
        <w:rPr>
          <w:rStyle w:val="s0"/>
        </w:rPr>
        <w:t>ового (отчетного) периода налогоплательщика.</w:t>
      </w:r>
    </w:p>
    <w:p w:rsidR="00000000" w:rsidRDefault="00033594">
      <w:pPr>
        <w:pStyle w:val="pj"/>
      </w:pPr>
      <w:r>
        <w:rPr>
          <w:rStyle w:val="s0"/>
        </w:rPr>
        <w:t>141.2.6. Положения настоящего пункта не распространяются на:</w:t>
      </w:r>
    </w:p>
    <w:p w:rsidR="00000000" w:rsidRDefault="00033594">
      <w:pPr>
        <w:pStyle w:val="pj"/>
      </w:pPr>
      <w:r>
        <w:rPr>
          <w:rStyle w:val="s0"/>
        </w:rPr>
        <w:t>1) операции плательщиков налога по размещению, погашению, выкупу и последующей продажи, конвертации ценных бумаг собственного выпуска, а также векселедателей, залогодателей и других лиц, которые выдали неэмиссионные ценная бумага, при выдаче и погашению та</w:t>
      </w:r>
      <w:r>
        <w:rPr>
          <w:rStyle w:val="s0"/>
        </w:rPr>
        <w:t>ких ценных бумаг;</w:t>
      </w:r>
    </w:p>
    <w:p w:rsidR="00000000" w:rsidRDefault="00033594">
      <w:pPr>
        <w:pStyle w:val="pj"/>
      </w:pPr>
      <w:r>
        <w:rPr>
          <w:rStyle w:val="s0"/>
        </w:rPr>
        <w:t>2) операции РЕПО, операции с учета векселей, другие операции с ценными бумагами, которые в соответствии с положениями (стандартами) бухгалтерского учета признаются кредитными;</w:t>
      </w:r>
    </w:p>
    <w:p w:rsidR="00000000" w:rsidRDefault="00033594">
      <w:pPr>
        <w:pStyle w:val="pj"/>
      </w:pPr>
      <w:r>
        <w:rPr>
          <w:rStyle w:val="s0"/>
        </w:rPr>
        <w:t>3) операции с деривативами.</w:t>
      </w:r>
    </w:p>
    <w:p w:rsidR="00000000" w:rsidRDefault="00033594">
      <w:pPr>
        <w:pStyle w:val="pj"/>
      </w:pPr>
      <w:r>
        <w:rPr>
          <w:rStyle w:val="s0"/>
        </w:rPr>
        <w:t>141.3. Налогообложение прибыли, по</w:t>
      </w:r>
      <w:r>
        <w:rPr>
          <w:rStyle w:val="s0"/>
        </w:rPr>
        <w:t xml:space="preserve">лученной налогоплательщиком в условиях действия соглашения о разделе продукции, осуществляется с учетом особенностей, установленных </w:t>
      </w:r>
      <w:hyperlink w:anchor="sub3350000" w:history="1">
        <w:r>
          <w:rPr>
            <w:rStyle w:val="a4"/>
          </w:rPr>
          <w:t>разделом XVIII</w:t>
        </w:r>
      </w:hyperlink>
      <w:r>
        <w:rPr>
          <w:rStyle w:val="s0"/>
        </w:rPr>
        <w:t xml:space="preserve"> настоящего Кодекса.</w:t>
      </w:r>
    </w:p>
    <w:p w:rsidR="00000000" w:rsidRDefault="00033594">
      <w:pPr>
        <w:pStyle w:val="pj"/>
      </w:pPr>
      <w:r>
        <w:rPr>
          <w:rStyle w:val="s0"/>
        </w:rPr>
        <w:t>141.4. Особенности налогообложения нерезидентов</w:t>
      </w:r>
    </w:p>
    <w:p w:rsidR="00000000" w:rsidRDefault="00033594">
      <w:pPr>
        <w:pStyle w:val="pj"/>
      </w:pPr>
      <w:r>
        <w:rPr>
          <w:rStyle w:val="s0"/>
        </w:rPr>
        <w:t>141.4.1.</w:t>
      </w:r>
      <w:r>
        <w:rPr>
          <w:rStyle w:val="s0"/>
        </w:rPr>
        <w:t xml:space="preserve"> Доходы, полученные нерезидентом с источником их происхождения из Украины, облагаются налогом в порядке и по ставкам, определенным этой статьей. Для целей настоящего пункта такими доходами являются:</w:t>
      </w:r>
    </w:p>
    <w:p w:rsidR="00000000" w:rsidRDefault="00033594">
      <w:pPr>
        <w:pStyle w:val="pj"/>
      </w:pPr>
      <w:r>
        <w:rPr>
          <w:rStyle w:val="s0"/>
        </w:rPr>
        <w:t>а) проценты, дисконтные доходы, выплачиваемые в пользу не</w:t>
      </w:r>
      <w:r>
        <w:rPr>
          <w:rStyle w:val="s0"/>
        </w:rPr>
        <w:t>резидента, в том числе проценты по займам и долговым обязательствам, выпущенным (выданным) резидентом;</w:t>
      </w:r>
    </w:p>
    <w:p w:rsidR="00000000" w:rsidRDefault="00033594">
      <w:pPr>
        <w:pStyle w:val="pj"/>
      </w:pPr>
      <w:r>
        <w:rPr>
          <w:rStyle w:val="s0"/>
        </w:rPr>
        <w:t>б) дивиденды, выплачиваемые резидентом;</w:t>
      </w:r>
    </w:p>
    <w:p w:rsidR="00000000" w:rsidRDefault="00033594">
      <w:pPr>
        <w:pStyle w:val="pj"/>
      </w:pPr>
      <w:r>
        <w:rPr>
          <w:rStyle w:val="s0"/>
        </w:rPr>
        <w:t>в) роялти;</w:t>
      </w:r>
    </w:p>
    <w:p w:rsidR="00000000" w:rsidRDefault="00033594">
      <w:pPr>
        <w:pStyle w:val="pj"/>
      </w:pPr>
      <w:r>
        <w:rPr>
          <w:rStyle w:val="s0"/>
        </w:rPr>
        <w:t>г) фрахт и доходы от инжиниринга;</w:t>
      </w:r>
    </w:p>
    <w:p w:rsidR="00000000" w:rsidRDefault="00033594">
      <w:pPr>
        <w:pStyle w:val="pj"/>
      </w:pPr>
      <w:r>
        <w:rPr>
          <w:rStyle w:val="s0"/>
        </w:rPr>
        <w:t>г) лизинговая / арендная плата, вносимая резидентами в пользу нерези</w:t>
      </w:r>
      <w:r>
        <w:rPr>
          <w:rStyle w:val="s0"/>
        </w:rPr>
        <w:t>дента - лизингодателя / арендодателя по договорам оперативного лизинга / аренды;</w:t>
      </w:r>
    </w:p>
    <w:p w:rsidR="00000000" w:rsidRDefault="00033594">
      <w:pPr>
        <w:pStyle w:val="pj"/>
      </w:pPr>
      <w:r>
        <w:rPr>
          <w:rStyle w:val="s0"/>
        </w:rPr>
        <w:t>д) доходы от продажи или иного отчуждения недвижимого имущества или неделимого объекта незавершенного строительства/будущего объекта недвижимости или раздельного объекта незав</w:t>
      </w:r>
      <w:r>
        <w:rPr>
          <w:rStyle w:val="s0"/>
        </w:rPr>
        <w:t>ершенного строительства, расположенного или который после принятия в эксплуатацию законченного строительством объекта будет расположен на территории Украины, принадлежащих нерезиденту;</w:t>
      </w:r>
    </w:p>
    <w:p w:rsidR="00000000" w:rsidRDefault="00033594">
      <w:pPr>
        <w:pStyle w:val="pj"/>
      </w:pPr>
      <w:r>
        <w:rPr>
          <w:rStyle w:val="s0"/>
        </w:rPr>
        <w:t>е) прибыль от осуществления операций по продаже или иного отчуждения сл</w:t>
      </w:r>
      <w:r>
        <w:rPr>
          <w:rStyle w:val="s0"/>
        </w:rPr>
        <w:t>едующих инвестиционных активов:</w:t>
      </w:r>
    </w:p>
    <w:p w:rsidR="00000000" w:rsidRDefault="00033594">
      <w:pPr>
        <w:pStyle w:val="pj"/>
      </w:pPr>
      <w:r>
        <w:rPr>
          <w:rStyle w:val="s0"/>
        </w:rPr>
        <w:t>ценных бумаг, деривативов или других корпоративных прав в уставном капитале юридических лиц - резидентов, кроме находящихся в обращении на фондовой бирже, входящей в перечень, утвержденный Кабинетом Министров Украины в соотв</w:t>
      </w:r>
      <w:r>
        <w:rPr>
          <w:rStyle w:val="s0"/>
        </w:rPr>
        <w:t>етствии с подпунктом «а» подпункта 141.4.11 пункта 141.4 статьи 141 настоящего Кодекса;</w:t>
      </w:r>
    </w:p>
    <w:p w:rsidR="00000000" w:rsidRDefault="00033594">
      <w:pPr>
        <w:pStyle w:val="pj"/>
      </w:pPr>
      <w:r>
        <w:rPr>
          <w:rStyle w:val="s0"/>
        </w:rPr>
        <w:t>акций, корпоративных прав, долей в иностранных компаниях, организациях, созданных в соответствии с законодательством других государств (иностранные юридические лица), к</w:t>
      </w:r>
      <w:r>
        <w:rPr>
          <w:rStyle w:val="s0"/>
        </w:rPr>
        <w:t>роме тех, которые находятся в обращении на фондовой бирже, входящей в перечень, утвержденный Кабинетом Министров Украины в соответствии с подпунктом «а» подпункта 141.4.11 пункта 141.4 статьи 141 этого Кодекса, соответствующие следующим условиям:</w:t>
      </w:r>
    </w:p>
    <w:p w:rsidR="00000000" w:rsidRDefault="00033594">
      <w:pPr>
        <w:pStyle w:val="pj"/>
      </w:pPr>
      <w:r>
        <w:rPr>
          <w:rStyle w:val="s0"/>
        </w:rPr>
        <w:t>а) в любо</w:t>
      </w:r>
      <w:r>
        <w:rPr>
          <w:rStyle w:val="s0"/>
        </w:rPr>
        <w:t>й момент времени в течение 365 дней, предшествующих продаже или ином отчуждении, стоимость акций, долей, корпоративных или иных аналогичных прав иностранного юридического лица на 50 и более процентов образуется за счет акций, долей в украинском лицу, прина</w:t>
      </w:r>
      <w:r>
        <w:rPr>
          <w:rStyle w:val="s0"/>
        </w:rPr>
        <w:t>длежащих указанной иностранному юридическому лицу прямо или косвенно, и</w:t>
      </w:r>
    </w:p>
    <w:p w:rsidR="00000000" w:rsidRDefault="00033594">
      <w:pPr>
        <w:pStyle w:val="pj"/>
      </w:pPr>
      <w:r>
        <w:rPr>
          <w:rStyle w:val="s0"/>
        </w:rPr>
        <w:t>б) в любой момент времени в течение 365 дней, предшествующих продаже или ином отчуждении, стоимость акций, долей в украинском юридическому лицу на 50 и более процентов образуется за сч</w:t>
      </w:r>
      <w:r>
        <w:rPr>
          <w:rStyle w:val="s0"/>
        </w:rPr>
        <w:t>ет недвижимого имущества, который расположен в Украине и принадлежит такому украинской юридическому лицу или используется такой украинский юридическим лицом на основании договора операционной или финансовой аренды (лизинга) или аналогичного договора, и так</w:t>
      </w:r>
      <w:r>
        <w:rPr>
          <w:rStyle w:val="s0"/>
        </w:rPr>
        <w:t>ое использование должно отражаться в учете такого юридического лица как актив, в том числе актив с права пользования, согласно требованиям национальных положений (стандартов) бухгалтерского учета или международных стандартов финансовой отчетности.</w:t>
      </w:r>
    </w:p>
    <w:p w:rsidR="00000000" w:rsidRDefault="00033594">
      <w:pPr>
        <w:pStyle w:val="pj"/>
      </w:pPr>
      <w:r>
        <w:rPr>
          <w:rStyle w:val="s0"/>
        </w:rPr>
        <w:t>Акций, к</w:t>
      </w:r>
      <w:r>
        <w:rPr>
          <w:rStyle w:val="s0"/>
        </w:rPr>
        <w:t>орпоративных прав в уставном капитале юридического лица - резидента Украины, при условии что в любое время в течение 365 дней, предшествующих продаже или ином отчуждении, стоимость таких акций, корпоративных прав на 50 и более процентов создавалась за счет</w:t>
      </w:r>
      <w:r>
        <w:rPr>
          <w:rStyle w:val="s0"/>
        </w:rPr>
        <w:t xml:space="preserve"> недвижимого имущества, который расположен в Украине и принадлежит такому юридическому лицу - резиденту Украины или используется таким юридическим лицом - резидентом Украины на основании договора операционной или финансовой аренды (лизинга) или аналогичног</w:t>
      </w:r>
      <w:r>
        <w:rPr>
          <w:rStyle w:val="s0"/>
        </w:rPr>
        <w:t>о договора, и такое использование должно отражаться в учете такого юридического лица как актив, в том числе актив по праву пользования, в соответствии с требованиями национальных положений (стандартов) бухгалтерского учета или международных стандартов фина</w:t>
      </w:r>
      <w:r>
        <w:rPr>
          <w:rStyle w:val="s0"/>
        </w:rPr>
        <w:t>нсовой отчетности.</w:t>
      </w:r>
    </w:p>
    <w:p w:rsidR="00000000" w:rsidRDefault="00033594">
      <w:pPr>
        <w:pStyle w:val="pj"/>
      </w:pPr>
      <w:r>
        <w:rPr>
          <w:rStyle w:val="s0"/>
        </w:rPr>
        <w:t>Стоимость акций, долей, корпоративных или иных аналогичных прав (для целей абзацев четвертого и шестого подпункта «е» настоящего подпункта) и недвижимого имущества (для целей абзацев пятого и шестого подпункта «е» настоящего подпункта) о</w:t>
      </w:r>
      <w:r>
        <w:rPr>
          <w:rStyle w:val="s0"/>
        </w:rPr>
        <w:t>пределяется на основании балансовой (остаточной) стоимости по данным бухгалтерского учета как высшая сумма в любой момент времени в течение 365 дней, предшествующих продаже или ином отчуждении, и подлежит сравнению со стоимостью иного имущества (активов) п</w:t>
      </w:r>
      <w:r>
        <w:rPr>
          <w:rStyle w:val="s0"/>
        </w:rPr>
        <w:t>о балансовой (остаточной) стоимости по данным бухгалтерского учета такого юридического лица;</w:t>
      </w:r>
    </w:p>
    <w:p w:rsidR="00000000" w:rsidRDefault="00033594">
      <w:pPr>
        <w:pStyle w:val="pj"/>
      </w:pPr>
      <w:r>
        <w:rPr>
          <w:rStyle w:val="s0"/>
        </w:rPr>
        <w:t>е) доходы, полученные от осуществления совместной деятельности на территории Украины, доходы от осуществления долгосрочных контрактов на территории Украины;</w:t>
      </w:r>
    </w:p>
    <w:p w:rsidR="00000000" w:rsidRDefault="00033594">
      <w:pPr>
        <w:pStyle w:val="pj"/>
      </w:pPr>
      <w:r>
        <w:rPr>
          <w:rStyle w:val="s0"/>
        </w:rPr>
        <w:t>ж) воз</w:t>
      </w:r>
      <w:r>
        <w:rPr>
          <w:rStyle w:val="s0"/>
        </w:rPr>
        <w:t>награждение за осуществление нерезидентами или уполномоченными ими лицами культурной, образовательной, религиозной, спортивной, развлекательной деятельности на территории Украины;</w:t>
      </w:r>
    </w:p>
    <w:p w:rsidR="00000000" w:rsidRDefault="00033594">
      <w:pPr>
        <w:pStyle w:val="pj"/>
      </w:pPr>
      <w:r>
        <w:rPr>
          <w:rStyle w:val="s0"/>
        </w:rPr>
        <w:t>з) брокерское, комиссионное или агентское вознаграждение, полученное от рези</w:t>
      </w:r>
      <w:r>
        <w:rPr>
          <w:rStyle w:val="s0"/>
        </w:rPr>
        <w:t>дентов или постоянных представительств других нерезидентов относительно брокерских, комиссионных или агентских услуг, предоставленных нерезидентом на территории Украины в пользу резидентов;</w:t>
      </w:r>
    </w:p>
    <w:p w:rsidR="00000000" w:rsidRDefault="00033594">
      <w:pPr>
        <w:pStyle w:val="pj"/>
      </w:pPr>
      <w:r>
        <w:rPr>
          <w:rStyle w:val="s0"/>
        </w:rPr>
        <w:t>и) взносы и премии на страхование или перестрахование рисков в Укр</w:t>
      </w:r>
      <w:r>
        <w:rPr>
          <w:rStyle w:val="s0"/>
        </w:rPr>
        <w:t>аине (в том числе страхование рисков жизни) или страхование резидентов от рисков за пределами Украины;</w:t>
      </w:r>
    </w:p>
    <w:p w:rsidR="00000000" w:rsidRDefault="00033594">
      <w:pPr>
        <w:pStyle w:val="pj"/>
      </w:pPr>
      <w:r>
        <w:rPr>
          <w:rStyle w:val="s0"/>
        </w:rPr>
        <w:t>и) доходы, полученные от деятельности в сфере развлечений (кроме деятельности по проведению лотереи)</w:t>
      </w:r>
    </w:p>
    <w:p w:rsidR="00000000" w:rsidRDefault="00033594">
      <w:pPr>
        <w:pStyle w:val="pj"/>
      </w:pPr>
      <w:r>
        <w:rPr>
          <w:rStyle w:val="s0"/>
        </w:rPr>
        <w:t>и) доходы в виде благотворительных взносов и пожертв</w:t>
      </w:r>
      <w:r>
        <w:rPr>
          <w:rStyle w:val="s0"/>
        </w:rPr>
        <w:t>ований в пользу нерезидентов;</w:t>
      </w:r>
    </w:p>
    <w:p w:rsidR="00000000" w:rsidRDefault="00033594">
      <w:pPr>
        <w:pStyle w:val="pj"/>
      </w:pPr>
      <w:r>
        <w:rPr>
          <w:rStyle w:val="s0"/>
        </w:rPr>
        <w:t>и) доходы от отчуждения прав на добычу и разработку месторождений полезных ископаемых, минеральных источников и других природных ресурсов, расположенных на территории Украины, принадлежащих нерезиденту;</w:t>
      </w:r>
    </w:p>
    <w:p w:rsidR="00000000" w:rsidRDefault="00033594">
      <w:pPr>
        <w:pStyle w:val="pj"/>
      </w:pPr>
      <w:r>
        <w:rPr>
          <w:rStyle w:val="s0"/>
        </w:rPr>
        <w:t>к) другие доходы от осуществления нерезидентом хозяйственной деятельности на территории Украины, кроме доходов в виде выручки или других видов компенсации стоимости товаров, выполненных работ, оказанных услуг, переданных, выполненных, предоставленных резид</w:t>
      </w:r>
      <w:r>
        <w:rPr>
          <w:rStyle w:val="s0"/>
        </w:rPr>
        <w:t>енту (постоянному представительству другого нерезидента) от такого нерезидента, в том числе стоимости услуг по международной связи или международному информационному обеспечению.</w:t>
      </w:r>
    </w:p>
    <w:p w:rsidR="00000000" w:rsidRDefault="00033594">
      <w:pPr>
        <w:pStyle w:val="pj"/>
      </w:pPr>
      <w:r>
        <w:rPr>
          <w:rStyle w:val="s0"/>
        </w:rPr>
        <w:t xml:space="preserve">Не является доходами для целей настоящего пункта субсидии для возврата части </w:t>
      </w:r>
      <w:r>
        <w:rPr>
          <w:rStyle w:val="s0"/>
        </w:rPr>
        <w:t xml:space="preserve">квалифицированных расходов, предусмотренных </w:t>
      </w:r>
      <w:hyperlink r:id="rId236" w:history="1">
        <w:r>
          <w:rPr>
            <w:rStyle w:val="a5"/>
            <w:color w:val="0000FF"/>
            <w:u w:val="single"/>
          </w:rPr>
          <w:t>Законом</w:t>
        </w:r>
      </w:hyperlink>
      <w:r>
        <w:rPr>
          <w:rStyle w:val="s0"/>
        </w:rPr>
        <w:t xml:space="preserve"> Украины «О государственной поддержке кинематографии в Украине»;</w:t>
      </w:r>
    </w:p>
    <w:p w:rsidR="00000000" w:rsidRDefault="00033594">
      <w:pPr>
        <w:pStyle w:val="pj"/>
      </w:pPr>
      <w:r>
        <w:rPr>
          <w:rStyle w:val="s0"/>
        </w:rPr>
        <w:t>141.4.2. Резидент, в том числе физическое лицо - предприниматель, физическо</w:t>
      </w:r>
      <w:r>
        <w:rPr>
          <w:rStyle w:val="s0"/>
        </w:rPr>
        <w:t>е лицо, осуществляющее независимую профессиональную деятельность, или субъект хозяйствования (юридическое лицо или физическое лицо - предприниматель), избравший упрощенную систему налогообложения, или другой нерезидент, осуществляющий хозяйственную деятель</w:t>
      </w:r>
      <w:r>
        <w:rPr>
          <w:rStyle w:val="s0"/>
        </w:rPr>
        <w:t>ность через постоянное представительство на территории Украины, осуществляющие в пользу нерезидента или уполномоченного им лица любую выплату с дохода с источником его происхождения из Украины, полученного таким нерезидентом (в том числе на счета нерезиден</w:t>
      </w:r>
      <w:r>
        <w:rPr>
          <w:rStyle w:val="s0"/>
        </w:rPr>
        <w:t xml:space="preserve">та, которые ведутся в национальной валюте), удерживают налог с таких доходов, указанных в подпункте 141.4.1 этого пункта, по ставке в размере 15 процентов (кроме доходов, указанных в </w:t>
      </w:r>
      <w:r>
        <w:rPr>
          <w:rStyle w:val="s40"/>
        </w:rPr>
        <w:t>в подпунктах 141.4.4-141.4.5 и 141.4.11 этого пункта</w:t>
      </w:r>
      <w:r>
        <w:rPr>
          <w:rStyle w:val="s0"/>
        </w:rPr>
        <w:t>) их суммы и за их сч</w:t>
      </w:r>
      <w:r>
        <w:rPr>
          <w:rStyle w:val="s0"/>
        </w:rPr>
        <w:t>ет, который уплачивается в бюджет во время такой выплаты, если другое не предусмотрено положениями международных договоров Украины со странами резиденции лиц, в пользу которых осуществляются выплаты, вступивших в силу. Требования настоящего абзаца не приме</w:t>
      </w:r>
      <w:r>
        <w:rPr>
          <w:rStyle w:val="s0"/>
        </w:rPr>
        <w:t>няются к доходам нерезидентов, получаемых ими через их постоянные представительства на территории Украины.</w:t>
      </w:r>
    </w:p>
    <w:p w:rsidR="00000000" w:rsidRDefault="00033594">
      <w:pPr>
        <w:pStyle w:val="pj"/>
      </w:pPr>
      <w:r>
        <w:rPr>
          <w:rStyle w:val="s0"/>
        </w:rPr>
        <w:t xml:space="preserve">В случае если резидент (кроме плательщиков единого налога четвертой группы) осуществляет в пользу нерезидента выплату доходов, указанных в абзацах четвертом - шестом </w:t>
      </w:r>
      <w:hyperlink w:anchor="sub140000" w:history="1">
        <w:r>
          <w:rPr>
            <w:rStyle w:val="a5"/>
            <w:color w:val="0000FF"/>
            <w:u w:val="single"/>
          </w:rPr>
          <w:t>подпункта 14.1.49 пункта 14.1 статьи 14</w:t>
        </w:r>
      </w:hyperlink>
      <w:r>
        <w:rPr>
          <w:rStyle w:val="s0"/>
        </w:rPr>
        <w:t xml:space="preserve"> этого Кодекса, в с</w:t>
      </w:r>
      <w:r>
        <w:rPr>
          <w:rStyle w:val="s0"/>
        </w:rPr>
        <w:t>умме, превышающей сумму, что соответствует принципу «вытянутой руки», или выплачивает иные доходы, приравненные в соответствии с настоящим Кодексом к дивидендам, такой резидент должен удержать с суммы такого превышения и с таких доходов налог на доходы нер</w:t>
      </w:r>
      <w:r>
        <w:rPr>
          <w:rStyle w:val="s0"/>
        </w:rPr>
        <w:t>езидента по ставке в размере 15 процентов (если иная ставка не установлена международным договором, согласие на обязательность которого предоставлено Верховной Радой Украины). Такой налог должен быть уплачен до предельной даты подачи отчета о контролируемы</w:t>
      </w:r>
      <w:r>
        <w:rPr>
          <w:rStyle w:val="s0"/>
        </w:rPr>
        <w:t>е операции за соответствующий отчетный (налоговый) год.</w:t>
      </w:r>
    </w:p>
    <w:p w:rsidR="00000000" w:rsidRDefault="00033594">
      <w:pPr>
        <w:pStyle w:val="pj"/>
      </w:pPr>
      <w:r>
        <w:rPr>
          <w:rStyle w:val="s0"/>
        </w:rPr>
        <w:t>Если доход выплачивается нерезиденту в любой форме, отличной от денежной, или если налог на доходы нерезидента не был удержан из соответствующего дохода при выплате (в том числе при выплате доходов, п</w:t>
      </w:r>
      <w:r>
        <w:rPr>
          <w:rStyle w:val="s0"/>
        </w:rPr>
        <w:t>риравненных по этому кодексу к дивидендам), такой налог подлежит начислению и уплате исходя из такого расчета:</w:t>
      </w:r>
    </w:p>
    <w:p w:rsidR="00000000" w:rsidRDefault="00033594">
      <w:pPr>
        <w:pStyle w:val="pj"/>
      </w:pPr>
      <w:r>
        <w:rPr>
          <w:rStyle w:val="s0"/>
        </w:rPr>
        <w:t> </w:t>
      </w:r>
    </w:p>
    <w:p w:rsidR="00000000" w:rsidRDefault="00033594">
      <w:pPr>
        <w:pStyle w:val="pc"/>
      </w:pPr>
      <w:r>
        <w:rPr>
          <w:rStyle w:val="s0"/>
        </w:rPr>
        <w:t>Пс = СД * 100 / (100 - СП) - СД, где:</w:t>
      </w:r>
    </w:p>
    <w:p w:rsidR="00000000" w:rsidRDefault="00033594">
      <w:pPr>
        <w:pStyle w:val="pj"/>
      </w:pPr>
      <w:r>
        <w:rPr>
          <w:rStyle w:val="s0"/>
        </w:rPr>
        <w:t> </w:t>
      </w:r>
    </w:p>
    <w:p w:rsidR="00000000" w:rsidRDefault="00033594">
      <w:pPr>
        <w:pStyle w:val="pj"/>
      </w:pPr>
      <w:r>
        <w:rPr>
          <w:rStyle w:val="s0"/>
        </w:rPr>
        <w:t>Пс - сумма налога к уплате;</w:t>
      </w:r>
    </w:p>
    <w:p w:rsidR="00000000" w:rsidRDefault="00033594">
      <w:pPr>
        <w:pStyle w:val="pj"/>
      </w:pPr>
      <w:r>
        <w:rPr>
          <w:rStyle w:val="s0"/>
        </w:rPr>
        <w:t>СД - сумма выплаченного дохода;</w:t>
      </w:r>
    </w:p>
    <w:p w:rsidR="00000000" w:rsidRDefault="00033594">
      <w:pPr>
        <w:pStyle w:val="pj"/>
      </w:pPr>
      <w:r>
        <w:rPr>
          <w:rStyle w:val="s0"/>
        </w:rPr>
        <w:t>СП - ставка налога, установленная настоящим</w:t>
      </w:r>
      <w:r>
        <w:rPr>
          <w:rStyle w:val="s0"/>
        </w:rPr>
        <w:t xml:space="preserve"> подпунктом.</w:t>
      </w:r>
    </w:p>
    <w:p w:rsidR="00000000" w:rsidRDefault="00033594">
      <w:pPr>
        <w:pStyle w:val="pji"/>
      </w:pPr>
      <w:r>
        <w:rPr>
          <w:rStyle w:val="s3"/>
        </w:rPr>
        <w:t xml:space="preserve">Изменения в абзацы восьмой - одиннадцатый подпункта 141.4.2 пункта 141.4 статьи 141 </w:t>
      </w:r>
      <w:hyperlink r:id="rId237" w:anchor="sub_id=1410402" w:history="1">
        <w:r>
          <w:rPr>
            <w:rStyle w:val="a5"/>
            <w:i/>
            <w:iCs/>
            <w:color w:val="0000FF"/>
            <w:u w:val="single"/>
          </w:rPr>
          <w:t>вступили в силу</w:t>
        </w:r>
      </w:hyperlink>
      <w:r>
        <w:rPr>
          <w:rStyle w:val="s3"/>
        </w:rPr>
        <w:t xml:space="preserve"> с 1 июля 2020 года</w:t>
      </w:r>
    </w:p>
    <w:p w:rsidR="00000000" w:rsidRDefault="00033594">
      <w:pPr>
        <w:pStyle w:val="pj"/>
      </w:pPr>
      <w:r>
        <w:rPr>
          <w:rStyle w:val="s0"/>
        </w:rPr>
        <w:t>Абзац восьмой исключен</w:t>
      </w:r>
      <w:r>
        <w:rPr>
          <w:rStyle w:val="s1920"/>
        </w:rPr>
        <w:t>.</w:t>
      </w:r>
    </w:p>
    <w:p w:rsidR="00000000" w:rsidRDefault="00033594">
      <w:pPr>
        <w:pStyle w:val="pj"/>
      </w:pPr>
      <w:r>
        <w:rPr>
          <w:rStyle w:val="s1920"/>
        </w:rPr>
        <w:t>В случае если н</w:t>
      </w:r>
      <w:r>
        <w:rPr>
          <w:rStyle w:val="s1920"/>
        </w:rPr>
        <w:t xml:space="preserve">ерезидент приобретает право собственности на инвестиционный актив, </w:t>
      </w:r>
      <w:r>
        <w:rPr>
          <w:rStyle w:val="s0"/>
        </w:rPr>
        <w:t>определенный абзацами третьим - шестым</w:t>
      </w:r>
      <w:r>
        <w:rPr>
          <w:rStyle w:val="s1920"/>
        </w:rPr>
        <w:t xml:space="preserve"> подпункта «е» подпункта 141.4.1 этого пункта, в другой нерезидента, не имеющего постоянного представительства в Украине в соответствии с нормами этого</w:t>
      </w:r>
      <w:r>
        <w:rPr>
          <w:rStyle w:val="s1920"/>
        </w:rPr>
        <w:t xml:space="preserve"> пункта, нерезидент, приобретает право собственности, обязан удержать налог с прибыли от отчуждения инвестиционного актива, выплаченного в пользу другого нерезидента по ставке в размере 15 процентов и за его счет, задекларировать и перечислять в бюджет Укр</w:t>
      </w:r>
      <w:r>
        <w:rPr>
          <w:rStyle w:val="s1920"/>
        </w:rPr>
        <w:t>аины налог при такой выплаты, если иное не предусмотрено положениями международных договоров Украины со страной резиденции лица, в пользу которых осуществляется выплата, вступивших в силу.</w:t>
      </w:r>
    </w:p>
    <w:p w:rsidR="00000000" w:rsidRDefault="00033594">
      <w:pPr>
        <w:pStyle w:val="pj"/>
      </w:pPr>
      <w:r>
        <w:rPr>
          <w:rStyle w:val="s1920"/>
        </w:rPr>
        <w:t>Такой нерезидент - покупатель обязан не позднее даты совершения пер</w:t>
      </w:r>
      <w:r>
        <w:rPr>
          <w:rStyle w:val="s1920"/>
        </w:rPr>
        <w:t>вой оплаты за инвестиционный актив, приобретаемый стать на учет в контролирующем органе по местонахождению украинского юридического лица, акции, корпоративные права которого формируют стоимость инвестиционного актива, являющегося предметом такой сделки. По</w:t>
      </w:r>
      <w:r>
        <w:rPr>
          <w:rStyle w:val="s1920"/>
        </w:rPr>
        <w:t xml:space="preserve">становка на учет таких нерезидентов осуществляется в порядке, установленном </w:t>
      </w:r>
      <w:hyperlink w:anchor="sub640000" w:history="1">
        <w:r>
          <w:rPr>
            <w:rStyle w:val="a5"/>
            <w:color w:val="0000FF"/>
            <w:u w:val="single"/>
          </w:rPr>
          <w:t>пунктом 64.5 статьи 64</w:t>
        </w:r>
      </w:hyperlink>
      <w:r>
        <w:rPr>
          <w:rStyle w:val="s1920"/>
        </w:rPr>
        <w:t xml:space="preserve"> настоящего Кодекса.</w:t>
      </w:r>
    </w:p>
    <w:p w:rsidR="00000000" w:rsidRDefault="00033594">
      <w:pPr>
        <w:pStyle w:val="pj"/>
      </w:pPr>
      <w:r>
        <w:rPr>
          <w:rStyle w:val="s1920"/>
        </w:rPr>
        <w:t>Прибыль от осуществления операций, указанных в подпункте «е» подпункта 141.4.1 этого пункта, определяется</w:t>
      </w:r>
      <w:r>
        <w:rPr>
          <w:rStyle w:val="s1920"/>
        </w:rPr>
        <w:t xml:space="preserve"> как положительная разница между доходом, полученным от продажи или иного отчуждения инвестиционного актива, и документально подтвержденными расходами на приобретение такого актива. Если по требованию лица, которое в соответствии с настоящим подпунктом явл</w:t>
      </w:r>
      <w:r>
        <w:rPr>
          <w:rStyle w:val="s1920"/>
        </w:rPr>
        <w:t>яется ответственным за уплату налога с прибыли от осуществления такой операции, нерезидент, отчуждает инвестиционный актив, не предоставляет документы, подтверждающие расходы на приобретение такого актива, базой налогообложения налогом на такую прибыль явл</w:t>
      </w:r>
      <w:r>
        <w:rPr>
          <w:rStyle w:val="s1920"/>
        </w:rPr>
        <w:t>яется стоимость операции по отчуждению инвестиционного актива.</w:t>
      </w:r>
    </w:p>
    <w:p w:rsidR="00000000" w:rsidRDefault="00033594">
      <w:pPr>
        <w:pStyle w:val="pj"/>
      </w:pPr>
      <w:r>
        <w:rPr>
          <w:rStyle w:val="s0"/>
        </w:rPr>
        <w:t xml:space="preserve">141.4.3. Доходы нерезидентов, полученные в виде доходов от беспроцентных (дисконтных) облигаций или казначейских обязательств, облагаются по ставке, установленной пунктом 136.1 </w:t>
      </w:r>
      <w:hyperlink w:anchor="sub1360000" w:history="1">
        <w:r>
          <w:rPr>
            <w:rStyle w:val="a4"/>
          </w:rPr>
          <w:t>статьи 136</w:t>
        </w:r>
      </w:hyperlink>
      <w:r>
        <w:rPr>
          <w:rStyle w:val="s0"/>
        </w:rPr>
        <w:t xml:space="preserve"> настоящего Кодекса, с учетом того, что:</w:t>
      </w:r>
    </w:p>
    <w:p w:rsidR="00000000" w:rsidRDefault="00033594">
      <w:pPr>
        <w:pStyle w:val="pj"/>
      </w:pPr>
      <w:r>
        <w:rPr>
          <w:rStyle w:val="s0"/>
        </w:rPr>
        <w:t xml:space="preserve">базой налогообложения является прибыль, которая рассчитывается как разница между номинальной стоимостью беспроцентных (дисконтных) ценных бумаг, уплаченной или начисленной их эмитентом, и </w:t>
      </w:r>
      <w:r>
        <w:rPr>
          <w:rStyle w:val="s0"/>
        </w:rPr>
        <w:t>ценой их приобретения на первичном или вторичном фондовом рынке;</w:t>
      </w:r>
    </w:p>
    <w:p w:rsidR="00000000" w:rsidRDefault="00033594">
      <w:pPr>
        <w:pStyle w:val="pj"/>
      </w:pPr>
      <w:r>
        <w:rPr>
          <w:rStyle w:val="s0"/>
        </w:rPr>
        <w:t>с целью осуществления налогового контроля приобретение или продажа указанных в этом подпункте ценных бумаг может осуществляться от имени и за счет нерезидента исключительно его постоянным пре</w:t>
      </w:r>
      <w:r>
        <w:rPr>
          <w:rStyle w:val="s0"/>
        </w:rPr>
        <w:t>дставительством или резидентом, который работает от имени, за счет и по поручению такого нерезидента;</w:t>
      </w:r>
    </w:p>
    <w:p w:rsidR="00000000" w:rsidRDefault="00033594">
      <w:pPr>
        <w:pStyle w:val="pj"/>
      </w:pPr>
      <w:r>
        <w:rPr>
          <w:rStyle w:val="s0"/>
        </w:rPr>
        <w:t>указанные резидент или постоянное представительство нерезидента несут ответственность за полноту и своевременность начисления и внесения в бюджет налогов,</w:t>
      </w:r>
      <w:r>
        <w:rPr>
          <w:rStyle w:val="s0"/>
        </w:rPr>
        <w:t xml:space="preserve"> взимаемых при выплате нерезиденту доходов от владения процентными или беспроцентными (дисконтными) ценными бумагами. Центральный орган исполнительной власти, обеспечивающий формирование и реализует государственную финансовую политику, устанавливает порядо</w:t>
      </w:r>
      <w:r>
        <w:rPr>
          <w:rStyle w:val="s0"/>
        </w:rPr>
        <w:t>к предоставления резидентами или постоянными представительствами нерезидента расчета налоговых обязательств нерезидентов и отчетов о взимании и внесения в соответствующий бюджет налогов, установленных этим пунктом.</w:t>
      </w:r>
    </w:p>
    <w:p w:rsidR="00000000" w:rsidRDefault="00033594">
      <w:pPr>
        <w:pStyle w:val="pj"/>
      </w:pPr>
      <w:r>
        <w:rPr>
          <w:rStyle w:val="s0"/>
        </w:rPr>
        <w:t xml:space="preserve">Резиденты, которые работают от имени, за </w:t>
      </w:r>
      <w:r>
        <w:rPr>
          <w:rStyle w:val="s0"/>
        </w:rPr>
        <w:t>счет и по поручению нерезидента на рынке процентных или беспроцентных (дисконтных) облигаций или казначейских обязательств, самостоятельно подают контролирующему органу по своему местонахождению расчет (отчет) о взимании и внесения в соответствующий бюджет</w:t>
      </w:r>
      <w:r>
        <w:rPr>
          <w:rStyle w:val="s0"/>
        </w:rPr>
        <w:t xml:space="preserve"> налогов, установленных этим пунктом.</w:t>
      </w:r>
    </w:p>
    <w:p w:rsidR="00000000" w:rsidRDefault="00033594">
      <w:pPr>
        <w:pStyle w:val="pj"/>
      </w:pPr>
      <w:r>
        <w:rPr>
          <w:rStyle w:val="s0"/>
        </w:rPr>
        <w:t>141.4.4. Сумма фрахта, уплачиваемого нерезиденту резидентом, в том числе физическим лицом - предпринимателем, физическим лицом, осуществляющим независимую профессиональную деятельность, или субъектом хозяйствования (юридическим лицом или физическим лицом -</w:t>
      </w:r>
      <w:r>
        <w:rPr>
          <w:rStyle w:val="s0"/>
        </w:rPr>
        <w:t xml:space="preserve"> предпринимателем), который выбрал упрощенную систему налогообложения или другим нерезидентом, который осуществляет хозяйственную деятельность через постоянное представительство по договорам фрахта, облагается налогом по ставке 6 процентов у источника выпл</w:t>
      </w:r>
      <w:r>
        <w:rPr>
          <w:rStyle w:val="s0"/>
        </w:rPr>
        <w:t>аты таких доходов за счет этих доходов. При этом:</w:t>
      </w:r>
    </w:p>
    <w:p w:rsidR="00000000" w:rsidRDefault="00033594">
      <w:pPr>
        <w:pStyle w:val="pj"/>
      </w:pPr>
      <w:r>
        <w:rPr>
          <w:rStyle w:val="s0"/>
        </w:rPr>
        <w:t>базой для налогообложения является базовая ставка такого фрахта;</w:t>
      </w:r>
    </w:p>
    <w:p w:rsidR="00000000" w:rsidRDefault="00033594">
      <w:pPr>
        <w:pStyle w:val="pj"/>
      </w:pPr>
      <w:r>
        <w:rPr>
          <w:rStyle w:val="s0"/>
        </w:rPr>
        <w:t xml:space="preserve">лицами, уполномоченными взимать налог и вносить его в бюджет, является резидент, выплачивающий такие доходы, независимо от того, является ли </w:t>
      </w:r>
      <w:r>
        <w:rPr>
          <w:rStyle w:val="s0"/>
        </w:rPr>
        <w:t>он плательщиком налога, а также субъектом упрощенного налогообложения.</w:t>
      </w:r>
    </w:p>
    <w:p w:rsidR="00000000" w:rsidRDefault="00033594">
      <w:pPr>
        <w:pStyle w:val="pj"/>
      </w:pPr>
      <w:r>
        <w:rPr>
          <w:rStyle w:val="s0"/>
        </w:rPr>
        <w:t>141.4.5. Страховщики или другие резиденты, в том числе физические лица - предприниматели, физические лица, осуществляющие независимую профессиональную деятельность, или субъекты хозяйст</w:t>
      </w:r>
      <w:r>
        <w:rPr>
          <w:rStyle w:val="s0"/>
        </w:rPr>
        <w:t>вования (юридические лица или физические лица - предприниматели), которые избрали упрощенную систему налогообложения, другой нерезидент, осуществляющий хозяйственную деятельность через постоянное представительство, осуществляющие страховые платежи (страхов</w:t>
      </w:r>
      <w:r>
        <w:rPr>
          <w:rStyle w:val="s0"/>
        </w:rPr>
        <w:t>ые взносы, страховые премии) и страховые выплаты (страховые возмещения) в пределах договоров страхования или перестрахования рисков, в том числе страхования жизни в пользу нерезидентов, обязаны облагать суммы, перечисляемые таким образом:</w:t>
      </w:r>
    </w:p>
    <w:p w:rsidR="00000000" w:rsidRDefault="00033594">
      <w:pPr>
        <w:pStyle w:val="pj"/>
      </w:pPr>
      <w:r>
        <w:rPr>
          <w:rStyle w:val="s0"/>
        </w:rPr>
        <w:t>в рамках договоро</w:t>
      </w:r>
      <w:r>
        <w:rPr>
          <w:rStyle w:val="s0"/>
        </w:rPr>
        <w:t xml:space="preserve">в по обязательным видам страхования, по которым страховые выплаты (страховые возмещения) осуществляются в пользу физических лиц - нерезидентов, а также по договорам страхования в рамках системы международных договоров «Зеленая карта», а также по договорам </w:t>
      </w:r>
      <w:r>
        <w:rPr>
          <w:rStyle w:val="s0"/>
        </w:rPr>
        <w:t>страхования пассажирских перевозок гражданской авиации - по ставке 0 процентов;</w:t>
      </w:r>
    </w:p>
    <w:p w:rsidR="00000000" w:rsidRDefault="00033594">
      <w:pPr>
        <w:pStyle w:val="pj"/>
      </w:pPr>
      <w:r>
        <w:rPr>
          <w:rStyle w:val="s0"/>
        </w:rPr>
        <w:t xml:space="preserve">в пределах договоров страхования рисков за пределами Украины, по которым страховые выплаты (страховые возмещения) осуществляются в пользу нерезидентов, кроме рисков, указанных </w:t>
      </w:r>
      <w:r>
        <w:rPr>
          <w:rStyle w:val="s0"/>
        </w:rPr>
        <w:t>в абзаце втором настоящего подпункта, - по ставке 4 процента суммы, перечисляемой за собственный счет страховщика в момент осуществления перечисления такой суммы;</w:t>
      </w:r>
    </w:p>
    <w:p w:rsidR="00000000" w:rsidRDefault="00033594">
      <w:pPr>
        <w:pStyle w:val="pj"/>
      </w:pPr>
      <w:r>
        <w:rPr>
          <w:rStyle w:val="s0"/>
        </w:rPr>
        <w:t>при заключении договоров страхования или перестрахования непосредственно со страховщиками и п</w:t>
      </w:r>
      <w:r>
        <w:rPr>
          <w:rStyle w:val="s0"/>
        </w:rPr>
        <w:t>ерестраховщиками - нерезидентами, которые отвечают требованиям по перестрахованию у страховщиков (перестраховщиков) - нерезидентов, установленным Национальным банком Украины (в том числе через или при посредничестве страховых и/или перестраховочных брокеро</w:t>
      </w:r>
      <w:r>
        <w:rPr>
          <w:rStyle w:val="s0"/>
        </w:rPr>
        <w:t>в), а также при заключении договоров перестрахования по размещению рисков в иностранных ядерных пулах по поручению членов ядерного страхового пула - по ставке 0 процентов;</w:t>
      </w:r>
    </w:p>
    <w:p w:rsidR="00000000" w:rsidRDefault="00033594">
      <w:pPr>
        <w:pStyle w:val="pj"/>
      </w:pPr>
      <w:r>
        <w:rPr>
          <w:rStyle w:val="s0"/>
        </w:rPr>
        <w:t>в других случаях, чем указанные в абзацах втором - четвертом настоящего подпункта, -</w:t>
      </w:r>
      <w:r>
        <w:rPr>
          <w:rStyle w:val="s0"/>
        </w:rPr>
        <w:t xml:space="preserve"> по ставке 12 процентов суммы таких платежей (выплат) за свой счет в момент осуществления перечисления таких выплат.</w:t>
      </w:r>
    </w:p>
    <w:p w:rsidR="00000000" w:rsidRDefault="00033594">
      <w:pPr>
        <w:pStyle w:val="pj"/>
      </w:pPr>
      <w:r>
        <w:rPr>
          <w:rStyle w:val="s0"/>
        </w:rPr>
        <w:t>141.4.6. Исключен.</w:t>
      </w:r>
    </w:p>
    <w:p w:rsidR="00000000" w:rsidRDefault="00033594">
      <w:pPr>
        <w:pStyle w:val="pj"/>
      </w:pPr>
      <w:r>
        <w:rPr>
          <w:rStyle w:val="s0"/>
        </w:rPr>
        <w:t>141.4.7. Суммы прибылей нерезидентов, осуществляющих свою деятельность на территории Украины через постоянное представит</w:t>
      </w:r>
      <w:r>
        <w:rPr>
          <w:rStyle w:val="s0"/>
        </w:rPr>
        <w:t>ельство, облагаются налогом в общем порядке. При этом такое постоянное представительство приравнивается в целях налогообложения к плательщику налога, который осуществляет свою деятельность независимо от такого нерезидента.</w:t>
      </w:r>
    </w:p>
    <w:p w:rsidR="00000000" w:rsidRDefault="00033594">
      <w:pPr>
        <w:pStyle w:val="pj"/>
      </w:pPr>
      <w:r>
        <w:rPr>
          <w:rStyle w:val="s0"/>
        </w:rPr>
        <w:t>Постоянное представительство опре</w:t>
      </w:r>
      <w:r>
        <w:rPr>
          <w:rStyle w:val="s0"/>
        </w:rPr>
        <w:t>деляет объем налогооблагаемой прибыли, полученной в течение отчетного (налогового) периода, в соответствии с принципом» вытянутой руки». Налогооблагаемая прибыль постоянного представительства должен соответствовать прибыли независимого предприятия, осущест</w:t>
      </w:r>
      <w:r>
        <w:rPr>
          <w:rStyle w:val="s0"/>
        </w:rPr>
        <w:t>вляющего такую же или аналогичную деятельность в таких же или аналогичных условиях и действует в полной независимости от нерезидента, постоянным учреждением которого оно является.</w:t>
      </w:r>
    </w:p>
    <w:p w:rsidR="00000000" w:rsidRDefault="00033594">
      <w:pPr>
        <w:pStyle w:val="pj"/>
      </w:pPr>
      <w:r>
        <w:rPr>
          <w:rStyle w:val="s0"/>
        </w:rPr>
        <w:t xml:space="preserve">Объем налогооблагаемой прибыли постоянного представительства рассчитывается в соответствии со </w:t>
      </w:r>
      <w:hyperlink w:anchor="sub390000" w:history="1">
        <w:r>
          <w:rPr>
            <w:rStyle w:val="a5"/>
            <w:color w:val="0000FF"/>
            <w:u w:val="single"/>
          </w:rPr>
          <w:t>статьей 39</w:t>
        </w:r>
      </w:hyperlink>
      <w:r>
        <w:rPr>
          <w:rStyle w:val="s0"/>
        </w:rPr>
        <w:t xml:space="preserve"> настоящего Кодекса.</w:t>
      </w:r>
    </w:p>
    <w:p w:rsidR="00000000" w:rsidRDefault="00033594">
      <w:pPr>
        <w:pStyle w:val="pj"/>
      </w:pPr>
      <w:r>
        <w:rPr>
          <w:rStyle w:val="s0"/>
        </w:rPr>
        <w:t>141.4.8. Исключен.</w:t>
      </w:r>
    </w:p>
    <w:p w:rsidR="00000000" w:rsidRDefault="00033594">
      <w:pPr>
        <w:pStyle w:val="pj"/>
      </w:pPr>
      <w:r>
        <w:rPr>
          <w:rStyle w:val="s0"/>
        </w:rPr>
        <w:t>141.4.9. Абзац первый исключен.</w:t>
      </w:r>
    </w:p>
    <w:p w:rsidR="00000000" w:rsidRDefault="00033594">
      <w:pPr>
        <w:pStyle w:val="pj"/>
      </w:pPr>
      <w:r>
        <w:rPr>
          <w:rStyle w:val="s0"/>
        </w:rPr>
        <w:t>Суммы налога на прибыль, полученную из иностранн</w:t>
      </w:r>
      <w:r>
        <w:rPr>
          <w:rStyle w:val="s0"/>
        </w:rPr>
        <w:t>ых источников, уплаченные субъектами хозяйствования за границей, засчитываются при уплате ими налога в Украине. При этом зачислению подлежит сумма налога, рассчитанная по правилам, установленным настоящей главой.</w:t>
      </w:r>
    </w:p>
    <w:p w:rsidR="00000000" w:rsidRDefault="00033594">
      <w:pPr>
        <w:pStyle w:val="pj"/>
      </w:pPr>
      <w:r>
        <w:rPr>
          <w:rStyle w:val="s0"/>
        </w:rPr>
        <w:t>Размер зачисленных сумм налога из иностранн</w:t>
      </w:r>
      <w:r>
        <w:rPr>
          <w:rStyle w:val="s0"/>
        </w:rPr>
        <w:t>ых источников в течение налогового (отчетного) периода не может превышать суммы налога, подлежащего уплате в Украине таким плательщиком налога в течение такого периода.</w:t>
      </w:r>
    </w:p>
    <w:p w:rsidR="00000000" w:rsidRDefault="00033594">
      <w:pPr>
        <w:pStyle w:val="pj"/>
      </w:pPr>
      <w:r>
        <w:rPr>
          <w:rStyle w:val="s0"/>
        </w:rPr>
        <w:t>Не подлежат зачислению в уменьшение налоговых обязательств такие налоги, уплаченные в д</w:t>
      </w:r>
      <w:r>
        <w:rPr>
          <w:rStyle w:val="s0"/>
        </w:rPr>
        <w:t>ругих странах:</w:t>
      </w:r>
    </w:p>
    <w:p w:rsidR="00000000" w:rsidRDefault="00033594">
      <w:pPr>
        <w:pStyle w:val="pj"/>
      </w:pPr>
      <w:r>
        <w:rPr>
          <w:rStyle w:val="s0"/>
        </w:rPr>
        <w:t>налог на капитал / имущество и прирост капитала;</w:t>
      </w:r>
    </w:p>
    <w:p w:rsidR="00000000" w:rsidRDefault="00033594">
      <w:pPr>
        <w:pStyle w:val="pj"/>
      </w:pPr>
      <w:r>
        <w:rPr>
          <w:rStyle w:val="s0"/>
        </w:rPr>
        <w:t>почтовые налоги;</w:t>
      </w:r>
    </w:p>
    <w:p w:rsidR="00000000" w:rsidRDefault="00033594">
      <w:pPr>
        <w:pStyle w:val="pj"/>
      </w:pPr>
      <w:r>
        <w:rPr>
          <w:rStyle w:val="s0"/>
        </w:rPr>
        <w:t>налоги на реализацию (продажу)</w:t>
      </w:r>
    </w:p>
    <w:p w:rsidR="00000000" w:rsidRDefault="00033594">
      <w:pPr>
        <w:pStyle w:val="pj"/>
      </w:pPr>
      <w:r>
        <w:rPr>
          <w:rStyle w:val="s0"/>
        </w:rPr>
        <w:t>другие косвенные налоги независимо от того, подпадают ли они под категорию подоходных налогов или облагаются другими налогами согласно законодат</w:t>
      </w:r>
      <w:r>
        <w:rPr>
          <w:rStyle w:val="s0"/>
        </w:rPr>
        <w:t>ельству иностранных государств.</w:t>
      </w:r>
    </w:p>
    <w:p w:rsidR="00000000" w:rsidRDefault="00033594">
      <w:pPr>
        <w:pStyle w:val="pj"/>
      </w:pPr>
      <w:r>
        <w:rPr>
          <w:rStyle w:val="s0"/>
        </w:rPr>
        <w:t>Зачисление уплаченных за таможенной границей Украины сумм налога осуществляется при условии представления письменного подтверждения контролирующего органа другого государства относительно факта уплаты такого налога и при нал</w:t>
      </w:r>
      <w:r>
        <w:rPr>
          <w:rStyle w:val="s0"/>
        </w:rPr>
        <w:t>ичии действующего международного договора Украины об избежании двойного налогообложения доходов.</w:t>
      </w:r>
    </w:p>
    <w:p w:rsidR="00000000" w:rsidRDefault="00033594">
      <w:pPr>
        <w:pStyle w:val="pj"/>
      </w:pPr>
      <w:r>
        <w:rPr>
          <w:rStyle w:val="s0"/>
        </w:rPr>
        <w:t>Абзац десятый исключен.</w:t>
      </w:r>
    </w:p>
    <w:p w:rsidR="00000000" w:rsidRDefault="00033594">
      <w:pPr>
        <w:pStyle w:val="pj"/>
      </w:pPr>
      <w:r>
        <w:rPr>
          <w:rStyle w:val="s0"/>
        </w:rPr>
        <w:t>141.4.10. Не подлежат налогообложению доходы, полученные нерезидентами в виде процентов или дохода (дисконта) или прибыли от осуществле</w:t>
      </w:r>
      <w:r>
        <w:rPr>
          <w:rStyle w:val="s0"/>
        </w:rPr>
        <w:t>ния операций по продаже или другого отчуждения государственных ценных бумаг или облигаций местных займов, или долговые ценные бумаги, исполнение обязательств по которым обеспечено государственными или местными гарантиями (кроме прибыли нерезидентов, зареги</w:t>
      </w:r>
      <w:r>
        <w:rPr>
          <w:rStyle w:val="s0"/>
        </w:rPr>
        <w:t xml:space="preserve">стрированных в государствах (на территориях), включенных в перечень государств (территорий), утвержденный Кабинетом Министров Украины в соответствии с </w:t>
      </w:r>
      <w:hyperlink w:anchor="sub390000" w:history="1">
        <w:r>
          <w:rPr>
            <w:rStyle w:val="a5"/>
            <w:color w:val="0000FF"/>
            <w:u w:val="single"/>
          </w:rPr>
          <w:t>подпунктом 39.2.1.2 подпункта 39.2.1 пункта 39.2 статьи 39</w:t>
        </w:r>
      </w:hyperlink>
      <w:r>
        <w:rPr>
          <w:rStyle w:val="s0"/>
        </w:rPr>
        <w:t xml:space="preserve"> этого Кодекса,</w:t>
      </w:r>
      <w:r>
        <w:rPr>
          <w:rStyle w:val="s0"/>
        </w:rPr>
        <w:t xml:space="preserve"> от осуществления операций по продаже или другого отчуждения государственных ценных бумаг или облигаций местных займов, или долговые ценные бумаги, исполнение обязательств по которым обеспечено государственными или местными гарантиями), или в виде других д</w:t>
      </w:r>
      <w:r>
        <w:rPr>
          <w:rStyle w:val="s0"/>
        </w:rPr>
        <w:t>оходов по государственным ценным бумагам, выплачиваемые центральным органом исполнительной власти, который обеспечивает формирование и реализует государственную финансовую политику и / или реализует государственную бюджетную политику в сфере управления гос</w:t>
      </w:r>
      <w:r>
        <w:rPr>
          <w:rStyle w:val="s0"/>
        </w:rPr>
        <w:t>ударственным долгом и гарантированным государством долгом, или в виде процентов, уплаченных нерезидентам за полученные государством или в бюджет Автономной Республики Крым или городской бюджет займы (кредиты или внешние заимствования), которые отображаются</w:t>
      </w:r>
      <w:r>
        <w:rPr>
          <w:rStyle w:val="s0"/>
        </w:rPr>
        <w:t xml:space="preserve"> в госбюджете Украины или местных бюджетах или отнесены к расходам Национального банка Украины, или за кредиты (займы), полученные субъектами хозяйствования и выполнение которых обеспечено государственными или местными гарантиями.</w:t>
      </w:r>
    </w:p>
    <w:p w:rsidR="00000000" w:rsidRDefault="00033594">
      <w:pPr>
        <w:pStyle w:val="pj"/>
      </w:pPr>
      <w:r>
        <w:rPr>
          <w:rStyle w:val="s0"/>
        </w:rPr>
        <w:t>141.4.11. Доходы нерезиде</w:t>
      </w:r>
      <w:r>
        <w:rPr>
          <w:rStyle w:val="s0"/>
        </w:rPr>
        <w:t>нтов в виде процентов по займам или финансовым кредитам, предоставленным резидентам, облагаются по ставке в размере 5 процентов у источника выплаты таких доходов и за счет таких доходов с одновременно соблюдением следующих условий:</w:t>
      </w:r>
    </w:p>
    <w:p w:rsidR="00000000" w:rsidRDefault="00033594">
      <w:pPr>
        <w:pStyle w:val="pj"/>
      </w:pPr>
      <w:r>
        <w:rPr>
          <w:rStyle w:val="s0"/>
        </w:rPr>
        <w:t>а) средства, предоставле</w:t>
      </w:r>
      <w:r>
        <w:rPr>
          <w:rStyle w:val="s0"/>
        </w:rPr>
        <w:t>нные нерезидентом по займу или финансовым кредитом, привлеченные им путем размещения иностранных долговых ценных бумаг на иностранной фондовой бирже, входящей в перечень, утвержденный Кабинетом Министров Украины;</w:t>
      </w:r>
    </w:p>
    <w:p w:rsidR="00000000" w:rsidRDefault="00033594">
      <w:pPr>
        <w:pStyle w:val="pj"/>
      </w:pPr>
      <w:r>
        <w:rPr>
          <w:rStyle w:val="s0"/>
        </w:rPr>
        <w:t>б) средства, предоставленные нерезидентом п</w:t>
      </w:r>
      <w:r>
        <w:rPr>
          <w:rStyle w:val="s0"/>
        </w:rPr>
        <w:t>о займу или финансовым кредитом, привлеченные с целью предоставления (прямо или косвенно) резиденту займа или финансового кредита;</w:t>
      </w:r>
    </w:p>
    <w:p w:rsidR="00000000" w:rsidRDefault="00033594">
      <w:pPr>
        <w:pStyle w:val="pj"/>
      </w:pPr>
      <w:r>
        <w:rPr>
          <w:rStyle w:val="s0"/>
        </w:rPr>
        <w:t>в) нерезидент, которому выплачиваются проценты, и / или уполномоченное им лицо (если проценты выплачиваются через такое лицо)</w:t>
      </w:r>
      <w:r>
        <w:rPr>
          <w:rStyle w:val="s0"/>
        </w:rPr>
        <w:t xml:space="preserve"> не является резидентами юрисдикций, которые на дату размещения нерезидентом иностранных долговых ценных бумаг включены в перечень государств (территорий), утвержденного Кабинетом Министров Украины в соответствии с </w:t>
      </w:r>
      <w:hyperlink w:anchor="sub390000" w:history="1">
        <w:r>
          <w:rPr>
            <w:rStyle w:val="a5"/>
            <w:color w:val="0000FF"/>
            <w:u w:val="single"/>
          </w:rPr>
          <w:t>подпункта</w:t>
        </w:r>
        <w:r>
          <w:rPr>
            <w:rStyle w:val="a5"/>
            <w:color w:val="0000FF"/>
            <w:u w:val="single"/>
          </w:rPr>
          <w:t xml:space="preserve"> 39.2.1.2 подпункта 39.2.1 пункта 39.2 статьи 39</w:t>
        </w:r>
      </w:hyperlink>
      <w:r>
        <w:rPr>
          <w:rStyle w:val="s0"/>
        </w:rPr>
        <w:t xml:space="preserve"> настоящего Кодекса.</w:t>
      </w:r>
    </w:p>
    <w:p w:rsidR="00000000" w:rsidRDefault="00033594">
      <w:pPr>
        <w:pStyle w:val="pj"/>
      </w:pPr>
      <w:r>
        <w:rPr>
          <w:rStyle w:val="s0"/>
        </w:rPr>
        <w:t xml:space="preserve">141.4.12. Резиденты Действие Сити - плательщики налога на особых условиях, которые осуществляют в пользу нерезидентов выплату доходов, указанных в абзацах четвертом - шестом </w:t>
      </w:r>
      <w:hyperlink w:anchor="sub140000" w:history="1">
        <w:r>
          <w:rPr>
            <w:rStyle w:val="a5"/>
            <w:color w:val="0000FF"/>
            <w:u w:val="single"/>
          </w:rPr>
          <w:t>подпункта 14.1.49 пункта 14.1 статьи 14</w:t>
        </w:r>
      </w:hyperlink>
      <w:r>
        <w:rPr>
          <w:rStyle w:val="s0"/>
        </w:rPr>
        <w:t xml:space="preserve"> настоящего Кодекса, не удерживают налог с таких доходов по правилам, установленным подпунктом 141.4.2 этого пункта, если суммы таких доходов подлежащих налогообложению в соответствии с подпунктом 1</w:t>
      </w:r>
      <w:r>
        <w:rPr>
          <w:rStyle w:val="s0"/>
        </w:rPr>
        <w:t xml:space="preserve">41.9-1.2.15 подпункта 141.9-1.2 и подпункта 141.9-1.3 пункта 141.9-1 этой статье по ставке, предусмотренной </w:t>
      </w:r>
      <w:hyperlink w:anchor="sub1360000" w:history="1">
        <w:r>
          <w:rPr>
            <w:rStyle w:val="a5"/>
            <w:color w:val="0000FF"/>
            <w:u w:val="single"/>
          </w:rPr>
          <w:t>пунктом 136.1 статьи 136</w:t>
        </w:r>
      </w:hyperlink>
      <w:r>
        <w:rPr>
          <w:rStyle w:val="s0"/>
        </w:rPr>
        <w:t xml:space="preserve"> настоящего Кодекса.</w:t>
      </w:r>
    </w:p>
    <w:p w:rsidR="00000000" w:rsidRDefault="00033594">
      <w:pPr>
        <w:pStyle w:val="pj"/>
      </w:pPr>
      <w:r>
        <w:rPr>
          <w:rStyle w:val="s0"/>
        </w:rPr>
        <w:t xml:space="preserve">141.5. Особенности налогообложения деятельности в сфере организации и </w:t>
      </w:r>
      <w:r>
        <w:rPr>
          <w:rStyle w:val="s0"/>
        </w:rPr>
        <w:t>проведения азартных игр;</w:t>
      </w:r>
    </w:p>
    <w:p w:rsidR="00000000" w:rsidRDefault="00033594">
      <w:pPr>
        <w:pStyle w:val="pj"/>
      </w:pPr>
      <w:r>
        <w:rPr>
          <w:rStyle w:val="s0"/>
        </w:rPr>
        <w:t xml:space="preserve">141.5.1. Субъекты, осуществляющие деятельность в сфере организации и проведения азартных игр одновременно с налогом на прибыль по ставке, определенной в пункте 136.1 </w:t>
      </w:r>
      <w:hyperlink w:anchor="sub1360000" w:history="1">
        <w:r>
          <w:rPr>
            <w:rStyle w:val="a4"/>
          </w:rPr>
          <w:t>статьи 136</w:t>
        </w:r>
      </w:hyperlink>
      <w:r>
        <w:rPr>
          <w:rStyle w:val="s0"/>
        </w:rPr>
        <w:t xml:space="preserve"> </w:t>
      </w:r>
      <w:r>
        <w:rPr>
          <w:rStyle w:val="s0"/>
        </w:rPr>
        <w:t xml:space="preserve">настоящего Кодекса, уплачивают налог на доход по ставкам, определенным в подпунктах 136.4.1, 136.4.2 пункта 136.4 </w:t>
      </w:r>
      <w:hyperlink w:anchor="sub1360000" w:history="1">
        <w:r>
          <w:rPr>
            <w:rStyle w:val="a4"/>
          </w:rPr>
          <w:t>статьи 136</w:t>
        </w:r>
      </w:hyperlink>
      <w:r>
        <w:rPr>
          <w:rStyle w:val="s0"/>
        </w:rPr>
        <w:t xml:space="preserve"> настоящего Кодекса.</w:t>
      </w:r>
    </w:p>
    <w:p w:rsidR="00000000" w:rsidRDefault="00033594">
      <w:pPr>
        <w:pStyle w:val="pj"/>
      </w:pPr>
      <w:r>
        <w:rPr>
          <w:rStyle w:val="s0"/>
        </w:rPr>
        <w:t>Начисленный субъектом, осуществляющим деятельность в сфере организации и прове</w:t>
      </w:r>
      <w:r>
        <w:rPr>
          <w:rStyle w:val="s0"/>
        </w:rPr>
        <w:t xml:space="preserve">дения азартных игр, налог на доход по ставкам, определенным в подпунктах 136.4.1, 136.4.2 пункта 136.4 </w:t>
      </w:r>
      <w:hyperlink w:anchor="sub1360000" w:history="1">
        <w:r>
          <w:rPr>
            <w:rStyle w:val="a4"/>
          </w:rPr>
          <w:t>статьи 136</w:t>
        </w:r>
      </w:hyperlink>
      <w:r>
        <w:rPr>
          <w:rStyle w:val="s0"/>
        </w:rPr>
        <w:t xml:space="preserve"> настоящего Кодекса, не является разницей но не уменьшает финансовый результат до налогообложения такого субъе</w:t>
      </w:r>
      <w:r>
        <w:rPr>
          <w:rStyle w:val="s0"/>
        </w:rPr>
        <w:t>кта.</w:t>
      </w:r>
    </w:p>
    <w:p w:rsidR="00000000" w:rsidRDefault="00033594">
      <w:pPr>
        <w:pStyle w:val="pj"/>
      </w:pPr>
      <w:r>
        <w:rPr>
          <w:rStyle w:val="s0"/>
        </w:rPr>
        <w:t>141.6. Особенности налогообложения институтов совместного инвестирования и субъектов негосударственного пенсионного обеспечения</w:t>
      </w:r>
    </w:p>
    <w:p w:rsidR="00000000" w:rsidRDefault="00033594">
      <w:pPr>
        <w:pStyle w:val="pj"/>
      </w:pPr>
      <w:r>
        <w:rPr>
          <w:rStyle w:val="s0"/>
        </w:rPr>
        <w:t>141.6.1. Освобождаются от налогообложения средства совместного инвестирования, а именно: средства, внесенные учредителями к</w:t>
      </w:r>
      <w:r>
        <w:rPr>
          <w:rStyle w:val="s0"/>
        </w:rPr>
        <w:t>орпоративного фонда, средства и другие активы, привлеченные от участников института совместного инвестирования, доходы от осуществления операций с активами института совместного инвестирования, доходы, начисленные по активам института совместного инвестиро</w:t>
      </w:r>
      <w:r>
        <w:rPr>
          <w:rStyle w:val="s0"/>
        </w:rPr>
        <w:t>вания, и другие доходы от деятельности института совместного инвестирования (проценты по займам, арендные (лизинговые) платежи, роялти и т.д.).</w:t>
      </w:r>
    </w:p>
    <w:p w:rsidR="00000000" w:rsidRDefault="00033594">
      <w:pPr>
        <w:pStyle w:val="pj"/>
      </w:pPr>
      <w:r>
        <w:rPr>
          <w:rStyle w:val="s0"/>
        </w:rPr>
        <w:t>Для целей настоящего подпункта под активами института совместного инвестирования понимается сформированная (опла</w:t>
      </w:r>
      <w:r>
        <w:rPr>
          <w:rStyle w:val="s0"/>
        </w:rPr>
        <w:t>чена) за счет средств совместного инвестирования совокупность имущества, корпоративных прав, недвижимости (в том числе в виде неделимого объекта незавершенного строительства/будущего объекта недвижимости и/или делящегося объекта незавершенного строительств</w:t>
      </w:r>
      <w:r>
        <w:rPr>
          <w:rStyle w:val="s0"/>
        </w:rPr>
        <w:t>а), имущественных прав, требований и других активов, предусмотренных законами и нормативно-правовыми актами Национальной комиссии по ценным бумагам и фондовому рынку.</w:t>
      </w:r>
    </w:p>
    <w:p w:rsidR="00000000" w:rsidRDefault="00033594">
      <w:pPr>
        <w:pStyle w:val="pj"/>
      </w:pPr>
      <w:r>
        <w:rPr>
          <w:rStyle w:val="s0"/>
        </w:rPr>
        <w:t>141.6.2. Освобождаются от налогообложения суммы средств в виде взносов, которые поступают</w:t>
      </w:r>
      <w:r>
        <w:rPr>
          <w:rStyle w:val="s0"/>
        </w:rPr>
        <w:t xml:space="preserve"> к налогоплательщикам, осуществляющим негосударственное пенсионное обеспечение в соответствии с законом, от вкладчиков пенсионных фондов, вкладчиков пенсионных депозитных счетов и лиц, заключивших договоры страхования в соответствии с </w:t>
      </w:r>
      <w:hyperlink r:id="rId238" w:history="1">
        <w:r>
          <w:rPr>
            <w:rStyle w:val="a4"/>
          </w:rPr>
          <w:t>Законом</w:t>
        </w:r>
      </w:hyperlink>
      <w:r>
        <w:rPr>
          <w:rStyle w:val="s0"/>
        </w:rPr>
        <w:t xml:space="preserve"> Украины «О негосударственном пенсионном обеспечении», а также лиц, заключивших договоры страхования риска наступления инвалидности или смерти участника негосударственного пенсионного фонда в соответствии </w:t>
      </w:r>
      <w:r>
        <w:rPr>
          <w:rStyle w:val="s0"/>
        </w:rPr>
        <w:t>с указанным Законом.</w:t>
      </w:r>
    </w:p>
    <w:p w:rsidR="00000000" w:rsidRDefault="00033594">
      <w:pPr>
        <w:pStyle w:val="pj"/>
      </w:pPr>
      <w:r>
        <w:rPr>
          <w:rStyle w:val="s0"/>
        </w:rPr>
        <w:t>141.7. Исключен.</w:t>
      </w:r>
    </w:p>
    <w:p w:rsidR="00000000" w:rsidRDefault="00033594">
      <w:pPr>
        <w:pStyle w:val="pj"/>
      </w:pPr>
      <w:r>
        <w:rPr>
          <w:rStyle w:val="s0"/>
        </w:rPr>
        <w:t>141.8. Особенности налогообложения субъектов, осуществляющих выпуск и проведение лотерей.</w:t>
      </w:r>
    </w:p>
    <w:p w:rsidR="00000000" w:rsidRDefault="00033594">
      <w:pPr>
        <w:pStyle w:val="pj"/>
      </w:pPr>
      <w:r>
        <w:rPr>
          <w:rStyle w:val="s0"/>
        </w:rPr>
        <w:t>Доход субъектов, осуществляющих выпуск и проведение лотерей, от операций по выпуску и проведению лотерей подлежит налогообложени</w:t>
      </w:r>
      <w:r>
        <w:rPr>
          <w:rStyle w:val="s0"/>
        </w:rPr>
        <w:t xml:space="preserve">ю по ставке, определенной в </w:t>
      </w:r>
      <w:hyperlink w:anchor="sub1360000" w:history="1">
        <w:r>
          <w:rPr>
            <w:rStyle w:val="a5"/>
            <w:color w:val="0000FF"/>
            <w:u w:val="single"/>
          </w:rPr>
          <w:t>пункте 136.6 статьи 136</w:t>
        </w:r>
      </w:hyperlink>
      <w:r>
        <w:rPr>
          <w:rStyle w:val="s0"/>
        </w:rPr>
        <w:t xml:space="preserve"> настоящего Кодекса.</w:t>
      </w:r>
    </w:p>
    <w:p w:rsidR="00000000" w:rsidRDefault="00033594">
      <w:pPr>
        <w:pStyle w:val="pj"/>
      </w:pPr>
      <w:r>
        <w:rPr>
          <w:rStyle w:val="s0"/>
        </w:rPr>
        <w:t>Прибыль субъектов, осуществляющих выпуск и проведение лотерей, от осуществления иной деятельности, не связанной с выпуском и проведением лотерей, начис</w:t>
      </w:r>
      <w:r>
        <w:rPr>
          <w:rStyle w:val="s0"/>
        </w:rPr>
        <w:t>ляется и уплачивается по правилам этого раздела по базовой (основной) ставкой налога.</w:t>
      </w:r>
    </w:p>
    <w:p w:rsidR="00000000" w:rsidRDefault="00033594">
      <w:pPr>
        <w:pStyle w:val="pj"/>
      </w:pPr>
      <w:r>
        <w:rPr>
          <w:rStyle w:val="s0"/>
        </w:rPr>
        <w:t>Начисленный субъектами, осуществляющими выпуск и проведение лотерей, налог на доход по ставке, определенной в пункте 136.6 статьи 136 настоящего Кодекса, не является разницей и не умаляет финансовый результат до налогообложения такого субъекта.</w:t>
      </w:r>
    </w:p>
    <w:p w:rsidR="00000000" w:rsidRDefault="00033594">
      <w:pPr>
        <w:pStyle w:val="pj"/>
      </w:pPr>
      <w:r>
        <w:rPr>
          <w:rStyle w:val="s0"/>
        </w:rPr>
        <w:t>141.9. Особ</w:t>
      </w:r>
      <w:r>
        <w:rPr>
          <w:rStyle w:val="s0"/>
        </w:rPr>
        <w:t>енности определения общего минимального налогового обязательства налогоплательщиков - собственников, арендаторов, пользователей на иных условиях (в том числе на условиях эмфитевзиса) земельных участков, отнесенных к сельскохозяйственным угодьям.</w:t>
      </w:r>
    </w:p>
    <w:p w:rsidR="00000000" w:rsidRDefault="00033594">
      <w:pPr>
        <w:pStyle w:val="pj"/>
      </w:pPr>
      <w:r>
        <w:rPr>
          <w:rStyle w:val="s0"/>
        </w:rPr>
        <w:t>141.9.1. П</w:t>
      </w:r>
      <w:r>
        <w:rPr>
          <w:rStyle w:val="s0"/>
        </w:rPr>
        <w:t>лательщик налога обязан в составе налоговой декларации за налоговый (отчетный) год подавать приложение с расчетом общего минимального налогового обязательства.</w:t>
      </w:r>
    </w:p>
    <w:p w:rsidR="00000000" w:rsidRDefault="00033594">
      <w:pPr>
        <w:pStyle w:val="pj"/>
      </w:pPr>
      <w:r>
        <w:rPr>
          <w:rStyle w:val="s0"/>
        </w:rPr>
        <w:t>В таком приложении, в частности, указываются:</w:t>
      </w:r>
    </w:p>
    <w:p w:rsidR="00000000" w:rsidRDefault="00033594">
      <w:pPr>
        <w:pStyle w:val="pj"/>
      </w:pPr>
      <w:r>
        <w:rPr>
          <w:rStyle w:val="s0"/>
        </w:rPr>
        <w:t>кадастровые номера земельных участков, для которых</w:t>
      </w:r>
      <w:r>
        <w:rPr>
          <w:rStyle w:val="s0"/>
        </w:rPr>
        <w:t xml:space="preserve"> определяется минимальное налоговое обязательство, их нормативная денежная оценка и площадь;</w:t>
      </w:r>
    </w:p>
    <w:p w:rsidR="00000000" w:rsidRDefault="00033594">
      <w:pPr>
        <w:pStyle w:val="pj"/>
      </w:pPr>
      <w:r>
        <w:rPr>
          <w:rStyle w:val="s0"/>
        </w:rPr>
        <w:t>сумма общего минимального налогового обязательства, сумма минимального налогового обязательства в отношении каждого земельного участка отдельно;</w:t>
      </w:r>
    </w:p>
    <w:p w:rsidR="00000000" w:rsidRDefault="00033594">
      <w:pPr>
        <w:pStyle w:val="pj"/>
      </w:pPr>
      <w:r>
        <w:rPr>
          <w:rStyle w:val="s0"/>
        </w:rPr>
        <w:t>общая сумма уплаче</w:t>
      </w:r>
      <w:r>
        <w:rPr>
          <w:rStyle w:val="s0"/>
        </w:rPr>
        <w:t>нных налогоплательщиком налогов, сборов, платежей, контроль за взиманием которых возложен на контролирующие органы, связанных с производством и реализацией собственной сельскохозяйственной продукции и/или с собственностью и/или использованием (арендой, суб</w:t>
      </w:r>
      <w:r>
        <w:rPr>
          <w:rStyle w:val="s0"/>
        </w:rPr>
        <w:t xml:space="preserve">арендой, эмфитевзисом, постоянным пользованием) земельными участками, отнесенными к сельскохозяйственных угодий, и определенных в соответствии с подпунктом 141.9.2 или 141.9.3 пункта 141.9 </w:t>
      </w:r>
      <w:hyperlink w:anchor="sub1410000" w:history="1">
        <w:r>
          <w:rPr>
            <w:rStyle w:val="a5"/>
            <w:color w:val="0000FF"/>
            <w:u w:val="single"/>
          </w:rPr>
          <w:t>статьи 141</w:t>
        </w:r>
      </w:hyperlink>
      <w:r>
        <w:rPr>
          <w:rStyle w:val="s0"/>
        </w:rPr>
        <w:t xml:space="preserve"> настоящего Кодекса расх</w:t>
      </w:r>
      <w:r>
        <w:rPr>
          <w:rStyle w:val="s0"/>
        </w:rPr>
        <w:t>одов на аренду земельных участков (далее в настоящем пункте - общая сумма уплаченных налогов, сборов, платежей и расходов на аренду земельных участков) в течение налогового (отчетного) года;</w:t>
      </w:r>
    </w:p>
    <w:p w:rsidR="00000000" w:rsidRDefault="00033594">
      <w:pPr>
        <w:pStyle w:val="pj"/>
      </w:pPr>
      <w:r>
        <w:rPr>
          <w:rStyle w:val="s0"/>
        </w:rPr>
        <w:t>разница между суммой общего минимального налогового обязательства</w:t>
      </w:r>
      <w:r>
        <w:rPr>
          <w:rStyle w:val="s0"/>
        </w:rPr>
        <w:t xml:space="preserve"> и общей суммой уплаченных налогов, сборов, платежей и расходов на аренду земельных участков.</w:t>
      </w:r>
    </w:p>
    <w:p w:rsidR="00000000" w:rsidRDefault="00033594">
      <w:pPr>
        <w:pStyle w:val="pj"/>
      </w:pPr>
      <w:r>
        <w:rPr>
          <w:rStyle w:val="s0"/>
        </w:rPr>
        <w:t>141.9.2. Для плательщика налога, у которого доля сельскохозяйственного товаропроизводства за налоговый (отчетный) год, рассчитанная в соответствии с подпунктом 14</w:t>
      </w:r>
      <w:r>
        <w:rPr>
          <w:rStyle w:val="s0"/>
        </w:rPr>
        <w:t xml:space="preserve">.1.262 пункта 14.1 </w:t>
      </w:r>
      <w:hyperlink w:anchor="sub140000" w:history="1">
        <w:r>
          <w:rPr>
            <w:rStyle w:val="a5"/>
            <w:color w:val="0000FF"/>
            <w:u w:val="single"/>
          </w:rPr>
          <w:t>статьи 14</w:t>
        </w:r>
      </w:hyperlink>
      <w:r>
        <w:rPr>
          <w:rStyle w:val="s0"/>
        </w:rPr>
        <w:t xml:space="preserve"> настоящего Кодекса, равна или превышает 75 процентов, разница между суммой общего минимального налогового обязательства и общей суммой уплаченных налогов, сборов, платежей и расходов на аренду зе</w:t>
      </w:r>
      <w:r>
        <w:rPr>
          <w:rStyle w:val="s0"/>
        </w:rPr>
        <w:t>мельных участков исчисляется путем вычитания от общего минимального налогового обязательства общей суммы уплаченных в течение налогового (отчетного) года налогов, сборов, платежей и расходов на аренду земельных участков.</w:t>
      </w:r>
    </w:p>
    <w:p w:rsidR="00000000" w:rsidRDefault="00033594">
      <w:pPr>
        <w:pStyle w:val="pj"/>
      </w:pPr>
      <w:r>
        <w:rPr>
          <w:rStyle w:val="s0"/>
        </w:rPr>
        <w:t>К сумме уплаченных налогов, сборов,</w:t>
      </w:r>
      <w:r>
        <w:rPr>
          <w:rStyle w:val="s0"/>
        </w:rPr>
        <w:t xml:space="preserve"> платежей и расходов на аренду земельных участков относятся:</w:t>
      </w:r>
    </w:p>
    <w:p w:rsidR="00000000" w:rsidRDefault="00033594">
      <w:pPr>
        <w:pStyle w:val="pj"/>
      </w:pPr>
      <w:r>
        <w:rPr>
          <w:rStyle w:val="s0"/>
        </w:rPr>
        <w:t>налог на прибыль предприятий;</w:t>
      </w:r>
    </w:p>
    <w:p w:rsidR="00000000" w:rsidRDefault="00033594">
      <w:pPr>
        <w:pStyle w:val="pj"/>
      </w:pPr>
      <w:r>
        <w:rPr>
          <w:rStyle w:val="s0"/>
        </w:rPr>
        <w:t>налог на доходы физических лиц и военный сбор с доходов физических лиц, состоящих с плательщиком налога в трудовых или гражданско-правовых отношениях (кроме доходов,</w:t>
      </w:r>
      <w:r>
        <w:rPr>
          <w:rStyle w:val="s0"/>
        </w:rPr>
        <w:t xml:space="preserve"> которые уплачены за приобретение товаров у физических лиц), с доходов по договорам аренды, субаренды, эмфитевзиса земельных участков сельскохозяйственного назначения;</w:t>
      </w:r>
    </w:p>
    <w:p w:rsidR="00000000" w:rsidRDefault="00033594">
      <w:pPr>
        <w:pStyle w:val="pj"/>
      </w:pPr>
      <w:r>
        <w:rPr>
          <w:rStyle w:val="s0"/>
        </w:rPr>
        <w:t>единый налог (в случае перехода в налоговом (отчетном) году с упрощенной системы налогоо</w:t>
      </w:r>
      <w:r>
        <w:rPr>
          <w:rStyle w:val="s0"/>
        </w:rPr>
        <w:t>бложения на общую);</w:t>
      </w:r>
    </w:p>
    <w:p w:rsidR="00000000" w:rsidRDefault="00033594">
      <w:pPr>
        <w:pStyle w:val="pj"/>
      </w:pPr>
      <w:r>
        <w:rPr>
          <w:rStyle w:val="s0"/>
        </w:rPr>
        <w:t>земельный налог за земельные участки, отнесенные к сельскохозяйственных угодий;</w:t>
      </w:r>
    </w:p>
    <w:p w:rsidR="00000000" w:rsidRDefault="00033594">
      <w:pPr>
        <w:pStyle w:val="pj"/>
      </w:pPr>
      <w:r>
        <w:rPr>
          <w:rStyle w:val="s0"/>
        </w:rPr>
        <w:t>рентная плата за специальное использование воды;</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w:t>
      </w:r>
      <w:r>
        <w:rPr>
          <w:rStyle w:val="s0"/>
        </w:rPr>
        <w:t>, арендодателями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В сумме уплаченных налогов, сборов, платежей и расходов на аренду земельных участков не учитываются ошибочно и/или излишне уплачен</w:t>
      </w:r>
      <w:r>
        <w:rPr>
          <w:rStyle w:val="s0"/>
        </w:rPr>
        <w:t>ных в налоговом (отчетном) году суммы налогов, сборов, платежей.</w:t>
      </w:r>
    </w:p>
    <w:p w:rsidR="00000000" w:rsidRDefault="00033594">
      <w:pPr>
        <w:pStyle w:val="pj"/>
      </w:pPr>
      <w:r>
        <w:rPr>
          <w:rStyle w:val="s0"/>
        </w:rPr>
        <w:t xml:space="preserve">141.9.3. Для налогоплательщика, у которого доля сельскохозяйственного товаропроизводства за налоговый (отчетный) год, рассчитанная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 составляет менее 75 процентов, разница между суммой общего минимального налогового обязательства и общей суммой уплаченных налогов, сборов, платежей и расходов на аренду земельных участков исчис</w:t>
      </w:r>
      <w:r>
        <w:rPr>
          <w:rStyle w:val="s0"/>
        </w:rPr>
        <w:t>ляется путем вычитания от общего минимального налогового обязательства общей суммы уплаченных в течение налогового (отчетного) года налогов, сборов, платежей и расходов на аренду земельных участков.</w:t>
      </w:r>
    </w:p>
    <w:p w:rsidR="00000000" w:rsidRDefault="00033594">
      <w:pPr>
        <w:pStyle w:val="pj"/>
      </w:pPr>
      <w:r>
        <w:rPr>
          <w:rStyle w:val="s0"/>
        </w:rPr>
        <w:t>К сумме уплаченных налогов, сборов, платежей и расходов н</w:t>
      </w:r>
      <w:r>
        <w:rPr>
          <w:rStyle w:val="s0"/>
        </w:rPr>
        <w:t>а аренду земельных участков относятся:</w:t>
      </w:r>
    </w:p>
    <w:p w:rsidR="00000000" w:rsidRDefault="00033594">
      <w:pPr>
        <w:pStyle w:val="pj"/>
      </w:pPr>
      <w:r>
        <w:rPr>
          <w:rStyle w:val="s0"/>
        </w:rPr>
        <w:t xml:space="preserve">налог на прибыль предприятий в размере, пропорциональном доле сельскохозяйственного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налог на доходы физических лиц и военный сбор с доходов физических лиц, состоящих с плательщиком налога в трудовых или гражданско-правовых отношениях (кроме доходов, которые уплачены за приобретение</w:t>
      </w:r>
      <w:r>
        <w:rPr>
          <w:rStyle w:val="s0"/>
        </w:rPr>
        <w:t xml:space="preserve"> товаров у физических лиц), в размере, пропорциональном доле сельскохозяйственного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w:t>
      </w:r>
      <w:r>
        <w:rPr>
          <w:rStyle w:val="s0"/>
        </w:rPr>
        <w:t>стоящего Кодекса;</w:t>
      </w:r>
    </w:p>
    <w:p w:rsidR="00000000" w:rsidRDefault="00033594">
      <w:pPr>
        <w:pStyle w:val="pj"/>
      </w:pPr>
      <w:r>
        <w:rPr>
          <w:rStyle w:val="s0"/>
        </w:rPr>
        <w:t>налог на доходы физических лиц и военный сбор с доходов физических лиц по договорам аренды, субаренды, эмфитевзиса земельных участков, отнесенных к сельскохозяйственным угодьям;</w:t>
      </w:r>
    </w:p>
    <w:p w:rsidR="00000000" w:rsidRDefault="00033594">
      <w:pPr>
        <w:pStyle w:val="pj"/>
      </w:pPr>
      <w:r>
        <w:rPr>
          <w:rStyle w:val="s0"/>
        </w:rPr>
        <w:t xml:space="preserve">единый налог плательщика единого налога четвертой группы (в </w:t>
      </w:r>
      <w:r>
        <w:rPr>
          <w:rStyle w:val="s0"/>
        </w:rPr>
        <w:t>случае перехода в налоговом (отчетном) году с упрощенной системы налогообложения на общую);</w:t>
      </w:r>
    </w:p>
    <w:p w:rsidR="00000000" w:rsidRDefault="00033594">
      <w:pPr>
        <w:pStyle w:val="pj"/>
      </w:pPr>
      <w:r>
        <w:rPr>
          <w:rStyle w:val="s0"/>
        </w:rPr>
        <w:t>единый налог плательщика единого налога третьей группы (в случае перехода в налоговом (отчетном) году с упрощенной системы налогообложения на общую) в размере, проп</w:t>
      </w:r>
      <w:r>
        <w:rPr>
          <w:rStyle w:val="s0"/>
        </w:rPr>
        <w:t xml:space="preserve">орциональном доле сельскохозяйственного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земельный налог за земель</w:t>
      </w:r>
      <w:r>
        <w:rPr>
          <w:rStyle w:val="s0"/>
        </w:rPr>
        <w:t>ные участки, отнесенные к сельскохозяйственных угодий;</w:t>
      </w:r>
    </w:p>
    <w:p w:rsidR="00000000" w:rsidRDefault="00033594">
      <w:pPr>
        <w:pStyle w:val="pj"/>
      </w:pPr>
      <w:r>
        <w:rPr>
          <w:rStyle w:val="s0"/>
        </w:rPr>
        <w:t>рентная плата за специальное использование воды в размере, пропорциональном доле сельскохозяйственного товаропроизводства такого плательщика за налоговый (отчетный) год, рассчитанной в соответствии с п</w:t>
      </w:r>
      <w:r>
        <w:rPr>
          <w:rStyle w:val="s0"/>
        </w:rPr>
        <w:t xml:space="preserve">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 арендодателями которых являются юридические лица, и/ил</w:t>
      </w:r>
      <w:r>
        <w:rPr>
          <w:rStyle w:val="s0"/>
        </w:rPr>
        <w:t>и которые находятся в государственной или коммунальной собственности.</w:t>
      </w:r>
    </w:p>
    <w:p w:rsidR="00000000" w:rsidRDefault="00033594">
      <w:pPr>
        <w:pStyle w:val="pj"/>
      </w:pPr>
      <w:r>
        <w:rPr>
          <w:rStyle w:val="s0"/>
        </w:rPr>
        <w:t>В сумме уплаченных налогов, сборов, платежей и расходов на аренду земельных участков не учитываются ошибочно и/или излишне уплаченных в налоговом (отчетном) году суммы налогов, сборов, п</w:t>
      </w:r>
      <w:r>
        <w:rPr>
          <w:rStyle w:val="s0"/>
        </w:rPr>
        <w:t>латежей.</w:t>
      </w:r>
    </w:p>
    <w:p w:rsidR="00000000" w:rsidRDefault="00033594">
      <w:pPr>
        <w:pStyle w:val="pj"/>
      </w:pPr>
      <w:r>
        <w:rPr>
          <w:rStyle w:val="s0"/>
        </w:rPr>
        <w:t>141.9.4. В случае использования земельного участка на праве эмфитевзиса налог на доходы физических лиц и военный сбор, уплаченные при осуществлении выплат по такому договору эмфитевзиса, ежегодно учитываются в доле, рассчитанной пропорционально го</w:t>
      </w:r>
      <w:r>
        <w:rPr>
          <w:rStyle w:val="s0"/>
        </w:rPr>
        <w:t>довой суммы начисленной амортизации на нематериальный актив в виде права пользования земельным участком по договору эмфитевзиса.</w:t>
      </w:r>
    </w:p>
    <w:p w:rsidR="00000000" w:rsidRDefault="00033594">
      <w:pPr>
        <w:pStyle w:val="pj"/>
      </w:pPr>
      <w:r>
        <w:rPr>
          <w:rStyle w:val="s0"/>
        </w:rPr>
        <w:t>141.9.5. При положительном значении разницы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налогоплательщик обязан увеличить определенную в налоговой дек</w:t>
      </w:r>
      <w:r>
        <w:rPr>
          <w:rStyle w:val="s0"/>
        </w:rPr>
        <w:t>ларации сумму налога на прибыль предприятий, подлежащий уплате в бюджет, на сумму такого положительного значения и оплатить такую увеличенную сумму налога в бюджет в порядке и сроки, определенные этим Кодексом для уплаты налога на прибыль предприятий.</w:t>
      </w:r>
    </w:p>
    <w:p w:rsidR="00000000" w:rsidRDefault="00033594">
      <w:pPr>
        <w:pStyle w:val="pj"/>
      </w:pPr>
      <w:r>
        <w:rPr>
          <w:rStyle w:val="s0"/>
        </w:rPr>
        <w:t>В сл</w:t>
      </w:r>
      <w:r>
        <w:rPr>
          <w:rStyle w:val="s0"/>
        </w:rPr>
        <w:t>учае определения налогоплательщиком отрицательного значения объекта налогообложения в налоговом (отчетном) году положительное значение разницы между суммой общего минимального налогового обязательства и общей суммой уплаченных налогов, сборов, платежей и р</w:t>
      </w:r>
      <w:r>
        <w:rPr>
          <w:rStyle w:val="s0"/>
        </w:rPr>
        <w:t>асходов на аренду земельных участков подлежит уплате в бюджет в порядке и сроки, определенные этим Кодексом для уплаты налога на прибыль предприятий.</w:t>
      </w:r>
    </w:p>
    <w:p w:rsidR="00000000" w:rsidRDefault="00033594">
      <w:pPr>
        <w:pStyle w:val="pj"/>
      </w:pPr>
      <w:r>
        <w:rPr>
          <w:rStyle w:val="s0"/>
        </w:rPr>
        <w:t>Сумма налога на прибыль предприятий в части положительного значения такой разницы не учитывается в общей с</w:t>
      </w:r>
      <w:r>
        <w:rPr>
          <w:rStyle w:val="s0"/>
        </w:rPr>
        <w:t>умме уплаченных налогов, сборов, платежей и расходов на аренду земельных участков в следующем налоговом (отчетном) году.</w:t>
      </w:r>
    </w:p>
    <w:p w:rsidR="00000000" w:rsidRDefault="00033594">
      <w:pPr>
        <w:pStyle w:val="pj"/>
      </w:pPr>
      <w:r>
        <w:rPr>
          <w:rStyle w:val="s0"/>
        </w:rPr>
        <w:t>Положительное значение разницы между суммой общего минимального налогового обязательства и общей суммой уплаченных налогов, сборов, пла</w:t>
      </w:r>
      <w:r>
        <w:rPr>
          <w:rStyle w:val="s0"/>
        </w:rPr>
        <w:t>тежей и расходов на аренду земельных участков являются частью обязательств по налогу на прибыль предприятий.</w:t>
      </w:r>
    </w:p>
    <w:p w:rsidR="00000000" w:rsidRDefault="00033594">
      <w:pPr>
        <w:pStyle w:val="pj"/>
      </w:pPr>
      <w:r>
        <w:rPr>
          <w:rStyle w:val="s0"/>
        </w:rPr>
        <w:t>141.9-1. Особенности налогообложения резидентов Действие Сити - плательщиков налога на особых условиях</w:t>
      </w:r>
    </w:p>
    <w:p w:rsidR="00000000" w:rsidRDefault="00033594">
      <w:pPr>
        <w:pStyle w:val="pj"/>
      </w:pPr>
      <w:r>
        <w:rPr>
          <w:rStyle w:val="s0"/>
        </w:rPr>
        <w:t>141.9-1.1. Резидент Действие Сити - плательщ</w:t>
      </w:r>
      <w:r>
        <w:rPr>
          <w:rStyle w:val="s0"/>
        </w:rPr>
        <w:t xml:space="preserve">ик налога на особых условиях уплачивает налог на прибыль предприятий по ставкам, определенным в соответствии с </w:t>
      </w:r>
      <w:hyperlink w:anchor="sub1360000" w:history="1">
        <w:r>
          <w:rPr>
            <w:rStyle w:val="a5"/>
            <w:color w:val="0000FF"/>
            <w:u w:val="single"/>
          </w:rPr>
          <w:t>пунктами 136.1 и 136.8 статьи 136</w:t>
        </w:r>
      </w:hyperlink>
      <w:r>
        <w:rPr>
          <w:rStyle w:val="s0"/>
        </w:rPr>
        <w:t xml:space="preserve"> настоящего Кодекса.</w:t>
      </w:r>
    </w:p>
    <w:p w:rsidR="00000000" w:rsidRDefault="00033594">
      <w:pPr>
        <w:pStyle w:val="pj"/>
      </w:pPr>
      <w:r>
        <w:rPr>
          <w:rStyle w:val="s0"/>
        </w:rPr>
        <w:t>141.9-1.2. Объектом налогообложения резидента Действие Сит</w:t>
      </w:r>
      <w:r>
        <w:rPr>
          <w:rStyle w:val="s0"/>
        </w:rPr>
        <w:t>и - плательщика налога на особых условиях являются операции по:</w:t>
      </w:r>
    </w:p>
    <w:p w:rsidR="00000000" w:rsidRDefault="00033594">
      <w:pPr>
        <w:pStyle w:val="pj"/>
      </w:pPr>
      <w:r>
        <w:rPr>
          <w:rStyle w:val="s0"/>
        </w:rPr>
        <w:t>141.9-1.2.1. выплаты дивидендов владельцу корпоративных прав (кроме собственника корпоративных прав, являющегося резидентом Действие Сити - плательщиком налога на особых условиях) в сумме, опр</w:t>
      </w:r>
      <w:r>
        <w:rPr>
          <w:rStyle w:val="s0"/>
        </w:rPr>
        <w:t xml:space="preserve">еделенной по правилам, установленным </w:t>
      </w:r>
      <w:hyperlink w:anchor="sub1350000" w:history="1">
        <w:r>
          <w:rPr>
            <w:rStyle w:val="a5"/>
            <w:color w:val="0000FF"/>
            <w:u w:val="single"/>
          </w:rPr>
          <w:t>подпунктом 135.2.1.1 подпункта 135.2.1 пункта 135.2 статьи 135</w:t>
        </w:r>
      </w:hyperlink>
      <w:r>
        <w:rPr>
          <w:rStyle w:val="s0"/>
        </w:rPr>
        <w:t xml:space="preserve"> настоящего Кодекса;</w:t>
      </w:r>
    </w:p>
    <w:p w:rsidR="00000000" w:rsidRDefault="00033594">
      <w:pPr>
        <w:pStyle w:val="pj"/>
      </w:pPr>
      <w:r>
        <w:rPr>
          <w:rStyle w:val="s0"/>
        </w:rPr>
        <w:t xml:space="preserve">141.9-1.2.2. выплаты в денежной форме и/или отличной от денежной форме по возврату (выплате, передаче) </w:t>
      </w:r>
      <w:r>
        <w:rPr>
          <w:rStyle w:val="s0"/>
        </w:rPr>
        <w:t xml:space="preserve">взносов и/или иных сумм владельцу корпоративных прав (кроме собственника корпоративных прав, являющегося резидентом Действие Сити - плательщиком налога на особых условиях) в связи с выходом такого собственника из состава участников/акционеров юридического </w:t>
      </w:r>
      <w:r>
        <w:rPr>
          <w:rStyle w:val="s0"/>
        </w:rPr>
        <w:t>лица - эмитента таких корпоративных прав, ликвидацией такого юридического лица - эмитента, обратным выкупом резидентом Действие Сити - плательщиком налога на особых условиях собственных акций (долей, паев) в сумме, определенной по правилам, установленным п</w:t>
      </w:r>
      <w:r>
        <w:rPr>
          <w:rStyle w:val="s0"/>
        </w:rPr>
        <w:t>одпунктом 135.2.1.2 подпункта 135.2.1 пункта 135.2 статьи 135 настоящего Кодекса;</w:t>
      </w:r>
    </w:p>
    <w:p w:rsidR="00000000" w:rsidRDefault="00033594">
      <w:pPr>
        <w:pStyle w:val="pj"/>
      </w:pPr>
      <w:r>
        <w:rPr>
          <w:rStyle w:val="s0"/>
        </w:rPr>
        <w:t xml:space="preserve">141.9-1.2.2-1. выплаты в денежной форме и/или отличной от денежной форме лицу, которое не является резидентом Действие Сити - плательщиком налога на особых условиях, в связи </w:t>
      </w:r>
      <w:r>
        <w:rPr>
          <w:rStyle w:val="s0"/>
        </w:rPr>
        <w:t xml:space="preserve">с погашением или обратным выкупом ценных бумаг собственной эмиссии (кроме акций, указанных в подпункте 135.2.1.2 подпункта 135.2.1 пункта 135.2 статьи 135 настоящего Кодекса) в сумме, определенной по правилам, установленным подпунктом 135.2.1.21 подпункта </w:t>
      </w:r>
      <w:r>
        <w:rPr>
          <w:rStyle w:val="s0"/>
        </w:rPr>
        <w:t>135.2.1 пункта 135.2 статьи 135 настоящего Кодекса;</w:t>
      </w:r>
    </w:p>
    <w:p w:rsidR="00000000" w:rsidRDefault="00033594">
      <w:pPr>
        <w:pStyle w:val="pj"/>
      </w:pPr>
      <w:r>
        <w:rPr>
          <w:rStyle w:val="s0"/>
        </w:rPr>
        <w:t>141.9-1.2.3. выплаты в денежной форме и/или отличной от денежной форме по возврату взносов или суммы, превышающей сумму взносов, лицу, не являющемуся резидентом Действие Сити - плательщиком налога на особ</w:t>
      </w:r>
      <w:r>
        <w:rPr>
          <w:rStyle w:val="s0"/>
        </w:rPr>
        <w:t>ых условиях и предоставившее имущество в совместную деятельность, в сумме, определенной по правилам, установленным подпунктом 135.2.1.3 подпункта 135.2.1 пункта 135.2 статьи 135 настоящего Кодекса;</w:t>
      </w:r>
    </w:p>
    <w:p w:rsidR="00000000" w:rsidRDefault="00033594">
      <w:pPr>
        <w:pStyle w:val="pj"/>
      </w:pPr>
      <w:r>
        <w:rPr>
          <w:rStyle w:val="s0"/>
        </w:rPr>
        <w:t>141.9-1.2.4. выплаты процентов (в том числе включенных в с</w:t>
      </w:r>
      <w:r>
        <w:rPr>
          <w:rStyle w:val="s0"/>
        </w:rPr>
        <w:t>умме основного долга (тела кредита), комиссий, других вознаграждений, возмещений, штрафов, пени, связанные с привлечением и/или использованием денежных средств в пользу лиц, которые не являются резидентами Действие Сити - плательщиками налога на особых усл</w:t>
      </w:r>
      <w:r>
        <w:rPr>
          <w:rStyle w:val="s0"/>
        </w:rPr>
        <w:t xml:space="preserve">овиях, в сумме и по правилам, установленным </w:t>
      </w:r>
      <w:hyperlink w:anchor="sub1350000" w:history="1">
        <w:r>
          <w:rPr>
            <w:rStyle w:val="a5"/>
            <w:color w:val="0000FF"/>
            <w:u w:val="single"/>
          </w:rPr>
          <w:t>подпунктами 135.2.1.4, 135.2.1.5 подпункта 135.2.1 пункта 135.2 статьи 135</w:t>
        </w:r>
      </w:hyperlink>
      <w:r>
        <w:rPr>
          <w:rStyle w:val="s0"/>
        </w:rPr>
        <w:t xml:space="preserve"> настоящего Кодекса.</w:t>
      </w:r>
    </w:p>
    <w:p w:rsidR="00000000" w:rsidRDefault="00033594">
      <w:pPr>
        <w:pStyle w:val="pj"/>
      </w:pPr>
      <w:r>
        <w:rPr>
          <w:rStyle w:val="s0"/>
        </w:rPr>
        <w:t>Положения настоящего подпункта не применяются к:</w:t>
      </w:r>
    </w:p>
    <w:p w:rsidR="00000000" w:rsidRDefault="00033594">
      <w:pPr>
        <w:pStyle w:val="pj"/>
      </w:pPr>
      <w:r>
        <w:rPr>
          <w:rStyle w:val="s0"/>
        </w:rPr>
        <w:t>а) арендных (лизинговых) платежей, кроме процентов и комиссий по договорам финансового лизинга;</w:t>
      </w:r>
    </w:p>
    <w:p w:rsidR="00000000" w:rsidRDefault="00033594">
      <w:pPr>
        <w:pStyle w:val="pj"/>
      </w:pPr>
      <w:r>
        <w:rPr>
          <w:rStyle w:val="s0"/>
        </w:rPr>
        <w:t xml:space="preserve">б) платежей в счет погашения задолженности резидента Действие Сити - плательщика налога на особых условиях за полученное им имущество (работы, услуги), включая </w:t>
      </w:r>
      <w:r>
        <w:rPr>
          <w:rStyle w:val="s0"/>
        </w:rPr>
        <w:t>суммы, которые признаются согласно национальных положений (стандартов) бухгалтерского учета или международных стандартов финансовой отчетности как финансовые затраты, кроме процентов, комиссий, других вознаграждений, возмещений, определенных абзацем первым</w:t>
      </w:r>
      <w:r>
        <w:rPr>
          <w:rStyle w:val="s0"/>
        </w:rPr>
        <w:t xml:space="preserve"> настоящего подпункта;</w:t>
      </w:r>
    </w:p>
    <w:p w:rsidR="00000000" w:rsidRDefault="00033594">
      <w:pPr>
        <w:pStyle w:val="pj"/>
      </w:pPr>
      <w:r>
        <w:rPr>
          <w:rStyle w:val="s0"/>
        </w:rPr>
        <w:t>в) платежей в счет возврата полученной суммы займа, кредита и/или иного заимствования;</w:t>
      </w:r>
    </w:p>
    <w:p w:rsidR="00000000" w:rsidRDefault="00033594">
      <w:pPr>
        <w:pStyle w:val="pj"/>
      </w:pPr>
      <w:r>
        <w:rPr>
          <w:rStyle w:val="s0"/>
        </w:rPr>
        <w:t xml:space="preserve">141.9-1.2.5. передачи имущества (предоставления работ, услуг) (передачи рисков, связанных с правом собственности, или передачи результатов работ, </w:t>
      </w:r>
      <w:r>
        <w:rPr>
          <w:rStyle w:val="s0"/>
        </w:rPr>
        <w:t xml:space="preserve">услуг) лицу, не являющемуся резидентом Действие Сити - плательщиком налога на особых условиях, без предъявления требований по компенсации его (их) стоимости, в том числе по безвозмездной передаче имущества (работ, услуг) в сумме, определенной по правилам, </w:t>
      </w:r>
      <w:r>
        <w:rPr>
          <w:rStyle w:val="s0"/>
        </w:rPr>
        <w:t>установленным подпунктом 135.2.1.6 подпункта 135.2.1 пункта 135.2 статьи 135 настоящего Кодекса;</w:t>
      </w:r>
    </w:p>
    <w:p w:rsidR="00000000" w:rsidRDefault="00033594">
      <w:pPr>
        <w:pStyle w:val="pj"/>
      </w:pPr>
      <w:r>
        <w:rPr>
          <w:rStyle w:val="s0"/>
        </w:rPr>
        <w:t>141.9-1.2.6. выплаты (предоставления) лицу, которое не является резидентом Действие Сити - плательщиком налога на особых условиях, финансовой помощи в сумме, о</w:t>
      </w:r>
      <w:r>
        <w:rPr>
          <w:rStyle w:val="s0"/>
        </w:rPr>
        <w:t>пределенной по правилам, установленным подпунктами 135.2.1.7, 135.2.1.8, 135.2.1.8-1 подпункта 135.2.1 пункта 135.2 статьи 135 настоящего Кодекса;</w:t>
      </w:r>
    </w:p>
    <w:p w:rsidR="00000000" w:rsidRDefault="00033594">
      <w:pPr>
        <w:pStyle w:val="pj"/>
      </w:pPr>
      <w:r>
        <w:rPr>
          <w:rStyle w:val="s0"/>
        </w:rPr>
        <w:t xml:space="preserve">141.9-1.2.7. выплаты (перевода) осуществляется в денежной форме и/или по отличной от денежной форме в пользу </w:t>
      </w:r>
      <w:r>
        <w:rPr>
          <w:rStyle w:val="s0"/>
        </w:rPr>
        <w:t>нерезидента (кроме случаев осуществления таких операций нерезидентом через постоянное представительство в Украине) в связи с:</w:t>
      </w:r>
    </w:p>
    <w:p w:rsidR="00000000" w:rsidRDefault="00033594">
      <w:pPr>
        <w:pStyle w:val="pj"/>
      </w:pPr>
      <w:r>
        <w:rPr>
          <w:rStyle w:val="s0"/>
        </w:rPr>
        <w:t>а) погашением долговых обязательств (в том числе процентов, комиссий, других вознаграждений, возмещений, штрафов, пени) по кредита</w:t>
      </w:r>
      <w:r>
        <w:rPr>
          <w:rStyle w:val="s0"/>
        </w:rPr>
        <w:t>м (займам), не зачисленных на счета в украинских банках или не направлены на оплату имущества, находящегося на территории Украины или импортированные на таможенную территорию Украины;</w:t>
      </w:r>
    </w:p>
    <w:p w:rsidR="00000000" w:rsidRDefault="00033594">
      <w:pPr>
        <w:pStyle w:val="pj"/>
      </w:pPr>
      <w:r>
        <w:rPr>
          <w:rStyle w:val="s0"/>
        </w:rPr>
        <w:t>б) погашением обязательств по признанным штрафам, пене, неустойкой, возм</w:t>
      </w:r>
      <w:r>
        <w:rPr>
          <w:rStyle w:val="s0"/>
        </w:rPr>
        <w:t>ещением убытков, компенсацией неполученного дохода (упущенной выгоды), начисленных в соответствии с требованиями гражданского законодательства и гражданско-правовых договоров;</w:t>
      </w:r>
    </w:p>
    <w:p w:rsidR="00000000" w:rsidRDefault="00033594">
      <w:pPr>
        <w:pStyle w:val="pj"/>
      </w:pPr>
      <w:r>
        <w:rPr>
          <w:rStyle w:val="s0"/>
        </w:rPr>
        <w:t>в) вложения в объекты инвестиций (в том числе приобретением имущества), располож</w:t>
      </w:r>
      <w:r>
        <w:rPr>
          <w:rStyle w:val="s0"/>
        </w:rPr>
        <w:t>енные за пределами территории Украины;</w:t>
      </w:r>
    </w:p>
    <w:p w:rsidR="00000000" w:rsidRDefault="00033594">
      <w:pPr>
        <w:pStyle w:val="pj"/>
      </w:pPr>
      <w:r>
        <w:rPr>
          <w:rStyle w:val="s0"/>
        </w:rPr>
        <w:t xml:space="preserve">г) приобретением работ (услуг) в сумме, определенной по правилам, установленным </w:t>
      </w:r>
      <w:hyperlink w:anchor="sub1350000" w:history="1">
        <w:r>
          <w:rPr>
            <w:rStyle w:val="a5"/>
            <w:color w:val="0000FF"/>
            <w:u w:val="single"/>
          </w:rPr>
          <w:t>подпунктом 135.2.1.9 подпункта 135.2.1 пункта 135.2 статьи 135</w:t>
        </w:r>
      </w:hyperlink>
      <w:r>
        <w:rPr>
          <w:rStyle w:val="s0"/>
        </w:rPr>
        <w:t xml:space="preserve"> настоящего Кодекса;</w:t>
      </w:r>
    </w:p>
    <w:p w:rsidR="00000000" w:rsidRDefault="00033594">
      <w:pPr>
        <w:pStyle w:val="pj"/>
      </w:pPr>
      <w:r>
        <w:rPr>
          <w:rStyle w:val="s0"/>
        </w:rPr>
        <w:t>141.9-1.2.8. передачи</w:t>
      </w:r>
      <w:r>
        <w:rPr>
          <w:rStyle w:val="s0"/>
        </w:rPr>
        <w:t xml:space="preserve"> имущества (выполнения работ, оказания услуг) лицу, не являющемуся резидентом Действие Сити - плательщиком налога на особых условиях, по договору, предусматривающее выплату компенсации стоимости такого имущества (работ, услуг) в сумме, определенной по прав</w:t>
      </w:r>
      <w:r>
        <w:rPr>
          <w:rStyle w:val="s0"/>
        </w:rPr>
        <w:t>илам, установленным подпунктом 135.2.1.10 подпункта 135.2.1 пункта 135.2 статьи 135 настоящего Кодекса;</w:t>
      </w:r>
    </w:p>
    <w:p w:rsidR="00000000" w:rsidRDefault="00033594">
      <w:pPr>
        <w:pStyle w:val="pj"/>
      </w:pPr>
      <w:r>
        <w:rPr>
          <w:rStyle w:val="s0"/>
        </w:rPr>
        <w:t>141.9-1.2.9. выплаты денежных средств и/или передачи имущества (выполнения работ, оказания услуг) резидентом Действие Сити - плательщиком налога на особ</w:t>
      </w:r>
      <w:r>
        <w:rPr>
          <w:rStyle w:val="s0"/>
        </w:rPr>
        <w:t>ых условиях, осуществляющий деятельность за счет и по поручению нерезидента, на пользу такого нерезидента (уполномоченного им лица) в пределах соответствующего договора комиссии, поручения, агентского договора или аналогичных договоров в сумме, определенно</w:t>
      </w:r>
      <w:r>
        <w:rPr>
          <w:rStyle w:val="s0"/>
        </w:rPr>
        <w:t>й по правилам, установленным подпунктом 135.2.1.11 подпункта 135.2.1 пункта 135.2 статьи 135 настоящего Кодекса;</w:t>
      </w:r>
    </w:p>
    <w:p w:rsidR="00000000" w:rsidRDefault="00033594">
      <w:pPr>
        <w:pStyle w:val="pj"/>
      </w:pPr>
      <w:r>
        <w:rPr>
          <w:rStyle w:val="s0"/>
        </w:rPr>
        <w:t>141.9-1.2.10. выплаты роялти лицу, которое не является резидентом Действие Сити - плательщиком налога на особых условиях, в сумме, определенной</w:t>
      </w:r>
      <w:r>
        <w:rPr>
          <w:rStyle w:val="s0"/>
        </w:rPr>
        <w:t xml:space="preserve"> по правилам, установленным подпунктами 135.2.1.12, 135.2.1.13 подпункта 135.2.1 пункта 135.2 статьи 135 настоящего Кодекса;</w:t>
      </w:r>
    </w:p>
    <w:p w:rsidR="00000000" w:rsidRDefault="00033594">
      <w:pPr>
        <w:pStyle w:val="pj"/>
      </w:pPr>
      <w:r>
        <w:rPr>
          <w:rStyle w:val="s0"/>
        </w:rPr>
        <w:t>141.9-1.2.11. выплаты в денежной форме и/или отличной от денежной форме в связи с осуществлением взноса в уставный капитал или совм</w:t>
      </w:r>
      <w:r>
        <w:rPr>
          <w:rStyle w:val="s0"/>
        </w:rPr>
        <w:t>естную деятельность, в доверительное управление, если получателем таких средств и/или имущества является лицо, которое не является резидентом Действие Сити - плательщиком налога на особых условиях, в сумме, определенной по правилам, установленным подпункто</w:t>
      </w:r>
      <w:r>
        <w:rPr>
          <w:rStyle w:val="s0"/>
        </w:rPr>
        <w:t>м 135.2.1.14 подпункта 135.2.1 пункта 135.2 статьи 135 настоящего Кодекса;</w:t>
      </w:r>
    </w:p>
    <w:p w:rsidR="00000000" w:rsidRDefault="00033594">
      <w:pPr>
        <w:pStyle w:val="pj"/>
      </w:pPr>
      <w:r>
        <w:rPr>
          <w:rStyle w:val="s0"/>
        </w:rPr>
        <w:t>141.9-1.2.12. выплаты в денежной форме и/или отличной от денежной форме в связи с приобретением имущества (работ, услуг) у плательщиков единого налога в сумме, определенной по прави</w:t>
      </w:r>
      <w:r>
        <w:rPr>
          <w:rStyle w:val="s0"/>
        </w:rPr>
        <w:t xml:space="preserve">лам, установленным </w:t>
      </w:r>
      <w:hyperlink w:anchor="sub1350000" w:history="1">
        <w:r>
          <w:rPr>
            <w:rStyle w:val="a5"/>
            <w:color w:val="0000FF"/>
            <w:u w:val="single"/>
          </w:rPr>
          <w:t>подпунктом 135.2.1.15 подпункта 135.2.1 пункта 135.2 статьи 135</w:t>
        </w:r>
      </w:hyperlink>
      <w:r>
        <w:rPr>
          <w:rStyle w:val="s0"/>
        </w:rPr>
        <w:t xml:space="preserve"> настоящего Кодекса;</w:t>
      </w:r>
    </w:p>
    <w:p w:rsidR="00000000" w:rsidRDefault="00033594">
      <w:pPr>
        <w:pStyle w:val="pj"/>
      </w:pPr>
      <w:r>
        <w:rPr>
          <w:rStyle w:val="s0"/>
        </w:rPr>
        <w:t>141.9-1.2.13. перечисления средств со счетов резидента Действие Сити - плательщика налога на особых условиях в украински</w:t>
      </w:r>
      <w:r>
        <w:rPr>
          <w:rStyle w:val="s0"/>
        </w:rPr>
        <w:t>х банках на счета такого плательщика, открытые за рубежом, в сумме, определенной по правилам, установленным подпунктом 135.2.1.16 подпункта 135.2.1 пункта 135.2 статьи 135 настоящего Кодекса;</w:t>
      </w:r>
    </w:p>
    <w:p w:rsidR="00000000" w:rsidRDefault="00033594">
      <w:pPr>
        <w:pStyle w:val="pj"/>
      </w:pPr>
      <w:r>
        <w:rPr>
          <w:rStyle w:val="s0"/>
        </w:rPr>
        <w:t>141.9-1.2.14. перечисления (уплаты) денежных средств и/или передачи имущества лицу, не являющемуся резидентом Действие Сити - плательщиком налога на особых условиях, в связи с погашением обязательств по признанным штрафам, пене, неустойкой, возмещением убы</w:t>
      </w:r>
      <w:r>
        <w:rPr>
          <w:rStyle w:val="s0"/>
        </w:rPr>
        <w:t>тков, компенсацией неполученного дохода (упущенной выгоды), начисленных в соответствии с требованиями гражданского законодательства и гражданско-правовых договоров, в сумме, определенной по правилам, установленным подпунктом 135.2.1.17 подпункта 135.2.1 пу</w:t>
      </w:r>
      <w:r>
        <w:rPr>
          <w:rStyle w:val="s0"/>
        </w:rPr>
        <w:t>нкта 135.2 статьи 135 настоящего Кодекса. Положения настоящего подпункта не применяются к операциям, которые подлежат налогообложению в соответствии с подпунктом 141.9-1.2.7 настоящего подпункта;</w:t>
      </w:r>
    </w:p>
    <w:p w:rsidR="00000000" w:rsidRDefault="00033594">
      <w:pPr>
        <w:pStyle w:val="pj"/>
      </w:pPr>
      <w:r>
        <w:rPr>
          <w:rStyle w:val="s0"/>
        </w:rPr>
        <w:t>141.9-1.2.15. хозяйственные операции, которые признаются кон</w:t>
      </w:r>
      <w:r>
        <w:rPr>
          <w:rStyle w:val="s0"/>
        </w:rPr>
        <w:t xml:space="preserve">тролируемыми в соответствии со </w:t>
      </w:r>
      <w:hyperlink w:anchor="sub390000" w:history="1">
        <w:r>
          <w:rPr>
            <w:rStyle w:val="a5"/>
            <w:color w:val="0000FF"/>
            <w:u w:val="single"/>
          </w:rPr>
          <w:t>статьей 39</w:t>
        </w:r>
      </w:hyperlink>
      <w:r>
        <w:rPr>
          <w:rStyle w:val="s0"/>
        </w:rPr>
        <w:t xml:space="preserve"> этого Кодекса, если их условия не соответствуют принципу «вытянутой руки», в сумме, определенной по правилам, установленным подпунктом 141.9-1.3 настоящего пункта.</w:t>
      </w:r>
    </w:p>
    <w:p w:rsidR="00000000" w:rsidRDefault="00033594">
      <w:pPr>
        <w:pStyle w:val="pj"/>
      </w:pPr>
      <w:r>
        <w:rPr>
          <w:rStyle w:val="s0"/>
        </w:rPr>
        <w:t>141.9-1.2.16. опер</w:t>
      </w:r>
      <w:r>
        <w:rPr>
          <w:rStyle w:val="s0"/>
        </w:rPr>
        <w:t>ация, если по совокупности условий ее осуществления у плательщика налога есть основания полагать, что имеющиеся обстоятельства (факты) свидетельствуют об осуществлении операции с целью предоставления неправомерной выгоды должностному лицу (в том числе долж</w:t>
      </w:r>
      <w:r>
        <w:rPr>
          <w:rStyle w:val="s0"/>
        </w:rPr>
        <w:t>ностному лицу иностранного государства).</w:t>
      </w:r>
    </w:p>
    <w:p w:rsidR="00000000" w:rsidRDefault="00033594">
      <w:pPr>
        <w:pStyle w:val="pj"/>
      </w:pPr>
      <w:r>
        <w:rPr>
          <w:rStyle w:val="s0"/>
        </w:rPr>
        <w:t xml:space="preserve">Объект налогообложения налогом на прибыль предприятий по такой операции облагается налогом по базовой (основной) ставке, определенной </w:t>
      </w:r>
      <w:hyperlink w:anchor="sub1360000" w:history="1">
        <w:r>
          <w:rPr>
            <w:rStyle w:val="a5"/>
            <w:color w:val="0000FF"/>
            <w:u w:val="single"/>
          </w:rPr>
          <w:t>пунктом 136.1 статьи 136</w:t>
        </w:r>
      </w:hyperlink>
      <w:r>
        <w:rPr>
          <w:rStyle w:val="s0"/>
        </w:rPr>
        <w:t xml:space="preserve"> настоящего Кодекса.</w:t>
      </w:r>
    </w:p>
    <w:p w:rsidR="00000000" w:rsidRDefault="00033594">
      <w:pPr>
        <w:pStyle w:val="pj"/>
      </w:pPr>
      <w:r>
        <w:rPr>
          <w:rStyle w:val="s0"/>
        </w:rPr>
        <w:t>Для</w:t>
      </w:r>
      <w:r>
        <w:rPr>
          <w:rStyle w:val="s0"/>
        </w:rPr>
        <w:t xml:space="preserve"> целей применения настоящего подпункта при рассмотрении обстоятельств (фактов), связанных с соответствующей операцией, которые могут свидетельствовать о ее осуществлении с целью предоставления неправомерной выгоды должностному лицу, налогоплательщик учитыв</w:t>
      </w:r>
      <w:r>
        <w:rPr>
          <w:rStyle w:val="s0"/>
        </w:rPr>
        <w:t>ает фактические действия сторон операции и фактические обстоятельства осуществления операции в соответствии с ее сути, а для операции, связанной со служебным лицом иностранного государства, также руководствуется перечнем, обнародованным на официальном веб-</w:t>
      </w:r>
      <w:r>
        <w:rPr>
          <w:rStyle w:val="s0"/>
        </w:rPr>
        <w:t xml:space="preserve">сайте Национального антикоррупционного бюро Украины в соответствии с пунктом 12 части первой </w:t>
      </w:r>
      <w:hyperlink r:id="rId239" w:anchor="sub_id=160000" w:history="1">
        <w:r>
          <w:rPr>
            <w:rStyle w:val="a5"/>
            <w:color w:val="0000FF"/>
            <w:u w:val="single"/>
          </w:rPr>
          <w:t>статьи 16</w:t>
        </w:r>
      </w:hyperlink>
      <w:r>
        <w:rPr>
          <w:rStyle w:val="s0"/>
        </w:rPr>
        <w:t xml:space="preserve"> Закона Украины «О Национальном антикоррупционном бюро Украины»;</w:t>
      </w:r>
    </w:p>
    <w:p w:rsidR="00000000" w:rsidRDefault="00033594">
      <w:pPr>
        <w:pStyle w:val="pj"/>
      </w:pPr>
      <w:r>
        <w:rPr>
          <w:rStyle w:val="s0"/>
        </w:rPr>
        <w:t>141.9</w:t>
      </w:r>
      <w:r>
        <w:rPr>
          <w:rStyle w:val="s0"/>
        </w:rPr>
        <w:t xml:space="preserve">-1.2.17. операция, если в соответствии с законодательством установлено, что такая операция осуществлена от имени и/или в интересах налогоплательщика с целью предоставления неправомерной выгоды при совершении уголовного правонарушения, предусмотренного </w:t>
      </w:r>
      <w:hyperlink r:id="rId240" w:anchor="sub_id=3690000" w:history="1">
        <w:r>
          <w:rPr>
            <w:rStyle w:val="a5"/>
            <w:color w:val="0000FF"/>
            <w:u w:val="single"/>
          </w:rPr>
          <w:t>статьями 369</w:t>
        </w:r>
      </w:hyperlink>
      <w:r>
        <w:rPr>
          <w:rStyle w:val="s0"/>
        </w:rPr>
        <w:t xml:space="preserve">, </w:t>
      </w:r>
      <w:hyperlink r:id="rId241" w:anchor="sub_id=369020000" w:history="1">
        <w:r>
          <w:rPr>
            <w:rStyle w:val="a5"/>
            <w:color w:val="0000FF"/>
            <w:u w:val="single"/>
          </w:rPr>
          <w:t xml:space="preserve">369 </w:t>
        </w:r>
        <w:r>
          <w:rPr>
            <w:rStyle w:val="a5"/>
            <w:color w:val="0000FF"/>
            <w:u w:val="single"/>
            <w:vertAlign w:val="superscript"/>
          </w:rPr>
          <w:t>2</w:t>
        </w:r>
      </w:hyperlink>
      <w:r>
        <w:rPr>
          <w:rStyle w:val="s0"/>
        </w:rPr>
        <w:t xml:space="preserve"> </w:t>
      </w:r>
      <w:r>
        <w:rPr>
          <w:rStyle w:val="s0"/>
        </w:rPr>
        <w:t>Уголовного кодекса Украины, прямо или косвенно (через третьих лиц), независимо от размера неправомерной выгоды.</w:t>
      </w:r>
    </w:p>
    <w:p w:rsidR="00000000" w:rsidRDefault="00033594">
      <w:pPr>
        <w:pStyle w:val="pj"/>
      </w:pPr>
      <w:r>
        <w:rPr>
          <w:rStyle w:val="s0"/>
        </w:rPr>
        <w:t xml:space="preserve">Объект налогообложения налогом на прибыль предприятий по такой операции облагается налогом по базовой (основной) ставке, определенной </w:t>
      </w:r>
      <w:hyperlink w:anchor="sub1360000" w:history="1">
        <w:r>
          <w:rPr>
            <w:rStyle w:val="a5"/>
            <w:color w:val="0000FF"/>
            <w:u w:val="single"/>
          </w:rPr>
          <w:t>пунктом 136.1 статьи 136</w:t>
        </w:r>
      </w:hyperlink>
      <w:r>
        <w:rPr>
          <w:rStyle w:val="s0"/>
        </w:rPr>
        <w:t xml:space="preserve"> настоящего Кодекса</w:t>
      </w:r>
    </w:p>
    <w:p w:rsidR="00000000" w:rsidRDefault="00033594">
      <w:pPr>
        <w:pStyle w:val="pj"/>
      </w:pPr>
      <w:r>
        <w:rPr>
          <w:rStyle w:val="s0"/>
        </w:rPr>
        <w:t>141.9-1.3. Порядок определения базы налогообложения при осуществлении контролируемых сделок, условия которых не соответствуют принципу «вытянутой руки»</w:t>
      </w:r>
    </w:p>
    <w:p w:rsidR="00000000" w:rsidRDefault="00033594">
      <w:pPr>
        <w:pStyle w:val="pj"/>
      </w:pPr>
      <w:r>
        <w:rPr>
          <w:rStyle w:val="s0"/>
        </w:rPr>
        <w:t>Независимо от особенностей, определен</w:t>
      </w:r>
      <w:r>
        <w:rPr>
          <w:rStyle w:val="s0"/>
        </w:rPr>
        <w:t>ных настоящим пунктом, если резидент Действие Сити - плательщик налога на особых условиях осуществляет контролируемые операции, определенные статьей 39 настоящего Кодекса, условия которых не соответствуют принципу «вытянутой руки», база налогообложения нал</w:t>
      </w:r>
      <w:r>
        <w:rPr>
          <w:rStyle w:val="s0"/>
        </w:rPr>
        <w:t xml:space="preserve">огом на прибыль предприятий за такими операциями, что облагается налогом по ставке, определенной в соответствии с </w:t>
      </w:r>
      <w:hyperlink w:anchor="sub1360000" w:history="1">
        <w:r>
          <w:rPr>
            <w:rStyle w:val="a5"/>
            <w:color w:val="0000FF"/>
            <w:u w:val="single"/>
          </w:rPr>
          <w:t>пунктом 136.1 статьи 136</w:t>
        </w:r>
      </w:hyperlink>
      <w:r>
        <w:rPr>
          <w:rStyle w:val="s0"/>
        </w:rPr>
        <w:t xml:space="preserve"> настоящего Кодекса, определяется отдельно на уровне:</w:t>
      </w:r>
    </w:p>
    <w:p w:rsidR="00000000" w:rsidRDefault="00033594">
      <w:pPr>
        <w:pStyle w:val="pj"/>
      </w:pPr>
      <w:r>
        <w:rPr>
          <w:rStyle w:val="s0"/>
        </w:rPr>
        <w:t>превышения цены, определенной п</w:t>
      </w:r>
      <w:r>
        <w:rPr>
          <w:rStyle w:val="s0"/>
        </w:rPr>
        <w:t>о принципу «вытянутой руки», над договорной (контрактной) стоимостью (стоимостью, по которой соответствующая операция должна отражаться в соответствии с национальными положениями (стандартами) бухгалтерского учета или международных стандартов финансовой от</w:t>
      </w:r>
      <w:r>
        <w:rPr>
          <w:rStyle w:val="s0"/>
        </w:rPr>
        <w:t>четности) реализуемого (реализуемых) имущества (работ, услуг);</w:t>
      </w:r>
    </w:p>
    <w:p w:rsidR="00000000" w:rsidRDefault="00033594">
      <w:pPr>
        <w:pStyle w:val="pj"/>
      </w:pPr>
      <w:r>
        <w:rPr>
          <w:rStyle w:val="s0"/>
        </w:rPr>
        <w:t>превышения договорной (контрактной) стоимости (стоимости, по которой соответствующая операция должна отражаться в соответствии с национальными положениями (стандартами) бухгалтерского учета или</w:t>
      </w:r>
      <w:r>
        <w:rPr>
          <w:rStyle w:val="s0"/>
        </w:rPr>
        <w:t xml:space="preserve"> международных стандартов финансовой отчетности) приобретенного (приобретенных) имущества (работ, услуг) над ценой, определенной по принципу «вытянутой руки».</w:t>
      </w:r>
    </w:p>
    <w:p w:rsidR="00000000" w:rsidRDefault="00033594">
      <w:pPr>
        <w:pStyle w:val="pj"/>
      </w:pPr>
      <w:r>
        <w:rPr>
          <w:rStyle w:val="s0"/>
        </w:rPr>
        <w:t>В случае если сумма (ее часть), определенная в соответствии с абзацами вторым - четвертым настоящ</w:t>
      </w:r>
      <w:r>
        <w:rPr>
          <w:rStyle w:val="s0"/>
        </w:rPr>
        <w:t>его подпункта как база налогообложения по отдельной контролируемой операцией:</w:t>
      </w:r>
    </w:p>
    <w:p w:rsidR="00000000" w:rsidRDefault="00033594">
      <w:pPr>
        <w:pStyle w:val="pj"/>
      </w:pPr>
      <w:r>
        <w:rPr>
          <w:rStyle w:val="s0"/>
        </w:rPr>
        <w:t>а) была облагаемое налогом на доходы нерезидента в соответствии с пунктом 141.4 настоящей статьи, соответствующая сумма начисленного (уплаченного) налога на доходы нерезидента за</w:t>
      </w:r>
      <w:r>
        <w:rPr>
          <w:rStyle w:val="s0"/>
        </w:rPr>
        <w:t>считывается в уменьшение суммы налога, подлежащей уплате по такой контролируемой сделкой в соответствии с подпунктом 141.9-1.2.15 подпункта 141.9-1.2 настоящего пункта по базовой (основной) ставке;</w:t>
      </w:r>
    </w:p>
    <w:p w:rsidR="00000000" w:rsidRDefault="00033594">
      <w:pPr>
        <w:pStyle w:val="pj"/>
      </w:pPr>
      <w:r>
        <w:rPr>
          <w:rStyle w:val="s0"/>
        </w:rPr>
        <w:t>б) в предыдущих налоговых (отчетных) периодах была включен</w:t>
      </w:r>
      <w:r>
        <w:rPr>
          <w:rStyle w:val="s0"/>
        </w:rPr>
        <w:t xml:space="preserve">а в базы налогообложения, определенной в соответствии с </w:t>
      </w:r>
      <w:hyperlink w:anchor="sub1350000" w:history="1">
        <w:r>
          <w:rPr>
            <w:rStyle w:val="a5"/>
            <w:color w:val="0000FF"/>
            <w:u w:val="single"/>
          </w:rPr>
          <w:t>подпунктом 135.2.1 пункта 135.2 статьи 135</w:t>
        </w:r>
      </w:hyperlink>
      <w:r>
        <w:rPr>
          <w:rStyle w:val="s0"/>
        </w:rPr>
        <w:t xml:space="preserve"> настоящего Кодекса, сумма налога, начисленная (уплаченная) в предыдущих налоговых (отчетных) периодах на такую сумму (ее час</w:t>
      </w:r>
      <w:r>
        <w:rPr>
          <w:rStyle w:val="s0"/>
        </w:rPr>
        <w:t xml:space="preserve">ть) по ставке, определенной </w:t>
      </w:r>
      <w:hyperlink w:anchor="sub1360000" w:history="1">
        <w:r>
          <w:rPr>
            <w:rStyle w:val="a5"/>
            <w:color w:val="0000FF"/>
            <w:u w:val="single"/>
          </w:rPr>
          <w:t>пунктом 136.8 статьи 136</w:t>
        </w:r>
      </w:hyperlink>
      <w:r>
        <w:rPr>
          <w:rStyle w:val="s0"/>
        </w:rPr>
        <w:t xml:space="preserve"> настоящего Кодекса, зачисляется в уменьшение суммы налога, подлежащей уплате по такой контролируемой сделкой в соответствии с подпунктом 141.9-1.2.15 подпункта 141.9-1.2 </w:t>
      </w:r>
      <w:r>
        <w:rPr>
          <w:rStyle w:val="s0"/>
        </w:rPr>
        <w:t>настоящего пункта по базовой (основной) ставкой.</w:t>
      </w:r>
    </w:p>
    <w:p w:rsidR="00000000" w:rsidRDefault="00033594">
      <w:pPr>
        <w:pStyle w:val="pj"/>
      </w:pPr>
      <w:r>
        <w:rPr>
          <w:rStyle w:val="s0"/>
        </w:rPr>
        <w:t>Общая сумма, на которую может быть уменьшен налог в соответствии с подпунктами «а» и «б» настоящего подпункта, не может превышать сумму налога, рассчитанную по базовой (основной) ставкой от базы налогообложе</w:t>
      </w:r>
      <w:r>
        <w:rPr>
          <w:rStyle w:val="s0"/>
        </w:rPr>
        <w:t>ния, определенной в соответствии с абзацами вторым - четвертым настоящего подпункта.</w:t>
      </w:r>
    </w:p>
    <w:p w:rsidR="00000000" w:rsidRDefault="00033594">
      <w:pPr>
        <w:pStyle w:val="pj"/>
      </w:pPr>
      <w:r>
        <w:rPr>
          <w:rStyle w:val="s0"/>
        </w:rPr>
        <w:t>В случае если сумма (ее часть), определенная в соответствии с абзацами вторым - четвертым настоящего подпункта как база налогообложения по контролируемой операцией, в след</w:t>
      </w:r>
      <w:r>
        <w:rPr>
          <w:rStyle w:val="s0"/>
        </w:rPr>
        <w:t>ующих отчетных (налоговых) периодах подлежит включению в базы налогообложения по операциям, подлежащим налогообложению в соответствии с подпунктом 141.9-1.2 (кроме подпункта 141.9-1.2.15) настоящего пункта по ставке, определенной в соответствии с пунктом 1</w:t>
      </w:r>
      <w:r>
        <w:rPr>
          <w:rStyle w:val="s0"/>
        </w:rPr>
        <w:t>36.8 статьи 136 настоящего Кодекса, такая сумма (ее часть) будет учитываться в уменьшение базы налогообложения, рассчитывается в соответствии с подпунктом 135.2.1 пункта 135.2 статьи 135 настоящего Кодекса, за такими операциями.</w:t>
      </w:r>
    </w:p>
    <w:p w:rsidR="00000000" w:rsidRDefault="00033594">
      <w:pPr>
        <w:pStyle w:val="pj"/>
      </w:pPr>
      <w:r>
        <w:rPr>
          <w:rStyle w:val="s0"/>
        </w:rPr>
        <w:t>141.9-1.4. Если резидент Де</w:t>
      </w:r>
      <w:r>
        <w:rPr>
          <w:rStyle w:val="s0"/>
        </w:rPr>
        <w:t>йствие Сити - плательщик налога на особых условиях является контролирующим лицом, отдельным объектом налогообложения налогом на прибыль предприятий, которая облагается по базовой (основной) ставкой, является скорректированная прибыль контролируемой иностра</w:t>
      </w:r>
      <w:r>
        <w:rPr>
          <w:rStyle w:val="s0"/>
        </w:rPr>
        <w:t xml:space="preserve">нной компании, определенный в соответствии со </w:t>
      </w:r>
      <w:hyperlink w:anchor="sub39020000" w:history="1">
        <w:r>
          <w:rPr>
            <w:rStyle w:val="a5"/>
            <w:color w:val="0000FF"/>
            <w:u w:val="single"/>
          </w:rPr>
          <w:t>статьей 39-2</w:t>
        </w:r>
      </w:hyperlink>
      <w:r>
        <w:rPr>
          <w:rStyle w:val="s0"/>
        </w:rPr>
        <w:t xml:space="preserve"> настоящего Кодекса.</w:t>
      </w:r>
    </w:p>
    <w:p w:rsidR="00000000" w:rsidRDefault="00033594">
      <w:pPr>
        <w:pStyle w:val="pj"/>
      </w:pPr>
      <w:r>
        <w:rPr>
          <w:rStyle w:val="s0"/>
        </w:rPr>
        <w:t>141.10. Для перехода на налогообложение как резидента Действие Сити - плательщика налога на особых условиях или отказа от такого налогообложени</w:t>
      </w:r>
      <w:r>
        <w:rPr>
          <w:rStyle w:val="s0"/>
        </w:rPr>
        <w:t>я юридическое лицо подает в контролирующий орган по своему налоговому адресу соответствующее заявление.</w:t>
      </w:r>
    </w:p>
    <w:p w:rsidR="00000000" w:rsidRDefault="00033594">
      <w:pPr>
        <w:pStyle w:val="pj"/>
      </w:pPr>
      <w:hyperlink r:id="rId242" w:anchor="sub_id=1" w:history="1">
        <w:r>
          <w:rPr>
            <w:rStyle w:val="a5"/>
            <w:color w:val="0000FF"/>
            <w:u w:val="single"/>
          </w:rPr>
          <w:t>Форма</w:t>
        </w:r>
      </w:hyperlink>
      <w:r>
        <w:rPr>
          <w:rStyle w:val="s0"/>
        </w:rPr>
        <w:t xml:space="preserve"> заявления, </w:t>
      </w:r>
      <w:hyperlink r:id="rId243" w:anchor="sub_id=100" w:history="1">
        <w:r>
          <w:rPr>
            <w:rStyle w:val="a5"/>
            <w:color w:val="0000FF"/>
            <w:u w:val="single"/>
          </w:rPr>
          <w:t>порядок</w:t>
        </w:r>
      </w:hyperlink>
      <w:r>
        <w:rPr>
          <w:rStyle w:val="s0"/>
        </w:rPr>
        <w:t xml:space="preserve"> его подачи и рассмотрения контролирующим органом устанавливаются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141.10.1. Заявление о переходе н</w:t>
      </w:r>
      <w:r>
        <w:rPr>
          <w:rStyle w:val="s0"/>
        </w:rPr>
        <w:t>а налогообложение как резидента Действие Сити - плательщика налога на особых условиях подается средствами электронной связи в электронной форме (в том числе уполномоченного органа при обращении о получении статуса резидента Действие Сити в порядке, установ</w:t>
      </w:r>
      <w:r>
        <w:rPr>
          <w:rStyle w:val="s0"/>
        </w:rPr>
        <w:t xml:space="preserve">ленном </w:t>
      </w:r>
      <w:hyperlink r:id="rId244" w:history="1">
        <w:r>
          <w:rPr>
            <w:rStyle w:val="a5"/>
            <w:color w:val="0000FF"/>
            <w:u w:val="single"/>
          </w:rPr>
          <w:t>Законом</w:t>
        </w:r>
      </w:hyperlink>
      <w:r>
        <w:rPr>
          <w:rStyle w:val="s0"/>
        </w:rPr>
        <w:t xml:space="preserve"> Украины «О стимулировании развития цифровой экономики в Украине») с соблюдением требований законов Украины «</w:t>
      </w:r>
      <w:hyperlink r:id="rId245" w:history="1">
        <w:r>
          <w:rPr>
            <w:rStyle w:val="a5"/>
            <w:color w:val="0000FF"/>
            <w:u w:val="single"/>
          </w:rPr>
          <w:t xml:space="preserve">Об </w:t>
        </w:r>
        <w:r>
          <w:rPr>
            <w:rStyle w:val="a5"/>
            <w:color w:val="0000FF"/>
            <w:u w:val="single"/>
          </w:rPr>
          <w:t>электронных документах и электронном документообороте</w:t>
        </w:r>
      </w:hyperlink>
      <w:r>
        <w:rPr>
          <w:rStyle w:val="s0"/>
        </w:rPr>
        <w:t>» и «</w:t>
      </w:r>
      <w:hyperlink r:id="rId246"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141.10.2. Юридические лица, которые подали заявление о переходе на налогообложение как резидента Действие Сити - плательщика налога на особых условиях до уполномоченного органа при обращении о получении статуса резидента Действие Сити соответствии с подпун</w:t>
      </w:r>
      <w:r>
        <w:rPr>
          <w:rStyle w:val="s0"/>
        </w:rPr>
        <w:t>ктом 141.10.1 этого пункта, считаются резидентами Действие Сити - плательщиками налога на особых условиях с первого числа месяца, следующего за кварталом, в котором юридическое лицо внесено в реестр Действие Сити.</w:t>
      </w:r>
    </w:p>
    <w:p w:rsidR="00000000" w:rsidRDefault="00033594">
      <w:pPr>
        <w:pStyle w:val="pj"/>
      </w:pPr>
      <w:r>
        <w:rPr>
          <w:rStyle w:val="s0"/>
        </w:rPr>
        <w:t>Резидент Действие Сити, который является п</w:t>
      </w:r>
      <w:r>
        <w:rPr>
          <w:rStyle w:val="s0"/>
        </w:rPr>
        <w:t>лательщиком налога на прибыль предприятий на общих основаниях, может принять решение о переходе на налогообложение как резидента Действие Сити - плательщика налога на особых условиях путем подачи соответствующего заявления в контролирующий орган не позднее</w:t>
      </w:r>
      <w:r>
        <w:rPr>
          <w:rStyle w:val="s0"/>
        </w:rPr>
        <w:t xml:space="preserve"> чем за 15 календарных дней до начала следующего календарного квартала. Такой резидент Действие Сити считается плательщиком налога на особых условиях с первого числа месяца, следующего за кварталом, в котором до контролирующего органа подано соответствующе</w:t>
      </w:r>
      <w:r>
        <w:rPr>
          <w:rStyle w:val="s0"/>
        </w:rPr>
        <w:t>е заявление. Резидент Действие Сити, который является плательщиком налога на прибыль предприятий на общих основаниях, может осуществить переход на налогообложение как резидента Действие Сити - плательщика налога на особых условиях один раз в течение календ</w:t>
      </w:r>
      <w:r>
        <w:rPr>
          <w:rStyle w:val="s0"/>
        </w:rPr>
        <w:t>арного года.</w:t>
      </w:r>
    </w:p>
    <w:p w:rsidR="00000000" w:rsidRDefault="00033594">
      <w:pPr>
        <w:pStyle w:val="pj"/>
      </w:pPr>
      <w:r>
        <w:rPr>
          <w:rStyle w:val="s0"/>
        </w:rPr>
        <w:t>141.10.3. Юридическое лицо, внесенное в реестр Действие Сити, но не подала заявление о переходе на налогообложение как резидента Действие Сити - плательщика налога на особых условиях, считается резидентом Действие Сити - плательщиком налога на</w:t>
      </w:r>
      <w:r>
        <w:rPr>
          <w:rStyle w:val="s0"/>
        </w:rPr>
        <w:t xml:space="preserve"> общих основаниях.</w:t>
      </w:r>
    </w:p>
    <w:p w:rsidR="00000000" w:rsidRDefault="00033594">
      <w:pPr>
        <w:pStyle w:val="pj"/>
      </w:pPr>
      <w:r>
        <w:rPr>
          <w:rStyle w:val="s0"/>
        </w:rPr>
        <w:t xml:space="preserve">141.10.4. Для отказа от налогообложения как резидента Действие Сити - плательщика налога на особых условиях резидент Действие Сити не позднее чем за 10 календарных дней до начала нового календарного года подает в контролирующий орган по </w:t>
      </w:r>
      <w:r>
        <w:rPr>
          <w:rStyle w:val="s0"/>
        </w:rPr>
        <w:t>своему налоговому адресу средствами электронной связи заявление в электронной форме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w:t>
      </w:r>
    </w:p>
    <w:p w:rsidR="00000000" w:rsidRDefault="00033594">
      <w:pPr>
        <w:pStyle w:val="pj"/>
      </w:pPr>
      <w:r>
        <w:rPr>
          <w:rStyle w:val="s0"/>
        </w:rPr>
        <w:t>14</w:t>
      </w:r>
      <w:r>
        <w:rPr>
          <w:rStyle w:val="s0"/>
        </w:rPr>
        <w:t>1.11. В случае осуществления резидентом Действие Сити - плательщиком налога на особых условиях операции, подлежащей налогообложению одновременно по двум или более основаниям, предусмотренным подпунктами 141.9-1.2.1-141.9-1.2.14 подпункта 141.9-1.2 пункта 1</w:t>
      </w:r>
      <w:r>
        <w:rPr>
          <w:rStyle w:val="s0"/>
        </w:rPr>
        <w:t>41.9-1 настоящей статьи, налогообложение производится один раз по максимальной базой налогообложения. Если такая операция подлежит налогообложению также в соответствии с подпунктом 141.9-1.2.15 настоящей статьи, применяются нормы подпункта 141.9-1.3 пункта</w:t>
      </w:r>
      <w:r>
        <w:rPr>
          <w:rStyle w:val="s0"/>
        </w:rPr>
        <w:t xml:space="preserve"> 141.9-1 настоящей статьи.</w:t>
      </w:r>
    </w:p>
    <w:p w:rsidR="00000000" w:rsidRDefault="00033594">
      <w:pPr>
        <w:pStyle w:val="pj"/>
      </w:pPr>
      <w:r>
        <w:rPr>
          <w:rStyle w:val="s0"/>
        </w:rPr>
        <w:t>141.12. Особенности налогообложения операций по первой продаже по договорам купли-продажи неделимого жилого объекта незавершенного строительства/будущего объекта жилой недвижимости.</w:t>
      </w:r>
    </w:p>
    <w:p w:rsidR="00000000" w:rsidRDefault="00033594">
      <w:pPr>
        <w:pStyle w:val="pj"/>
      </w:pPr>
      <w:r>
        <w:rPr>
          <w:rStyle w:val="s0"/>
        </w:rPr>
        <w:t>Плательщики налога на прибыль предприятий, осущ</w:t>
      </w:r>
      <w:r>
        <w:rPr>
          <w:rStyle w:val="s0"/>
        </w:rPr>
        <w:t>ествляющих операции по первой продаже неделимого жилого объекта незавершенного строительства/будущего объекта жилой недвижимости, наряду с нормами, установленными настоящим Кодексом, вправе определять налоговое обязательство по налогу на прибыль предприяти</w:t>
      </w:r>
      <w:r>
        <w:rPr>
          <w:rStyle w:val="s0"/>
        </w:rPr>
        <w:t>й с учетом особенностей, определенных настоящим пунктом.</w:t>
      </w:r>
    </w:p>
    <w:p w:rsidR="00000000" w:rsidRDefault="00033594">
      <w:pPr>
        <w:pStyle w:val="pj"/>
      </w:pPr>
      <w:r>
        <w:rPr>
          <w:rStyle w:val="s0"/>
        </w:rPr>
        <w:t>141.12.1. Финансовый результат до налогообложения уменьшается на сумму дохода (выручки), которая была учтена заказчиком строительства, девелопером строительства, в финансовом результате до налогообло</w:t>
      </w:r>
      <w:r>
        <w:rPr>
          <w:rStyle w:val="s0"/>
        </w:rPr>
        <w:t>жения в текущем налоговом (отчетном) периоде за операцией с первой продаже (передаче покупателю) неделимого жилого объекта незавершенного строительства/будущего объекта жилой недвижимости.</w:t>
      </w:r>
    </w:p>
    <w:p w:rsidR="00000000" w:rsidRDefault="00033594">
      <w:pPr>
        <w:pStyle w:val="pj"/>
      </w:pPr>
      <w:r>
        <w:rPr>
          <w:rStyle w:val="s0"/>
        </w:rPr>
        <w:t xml:space="preserve">141.12.2. Финансовый результат до налогообложения увеличивается на </w:t>
      </w:r>
      <w:r>
        <w:rPr>
          <w:rStyle w:val="s0"/>
        </w:rPr>
        <w:t>сумму начисленных в бухгалтерском учете расходов, формирующих себестоимость неделимого жилого объекта незавершенного строительства/будущего объекта жилой недвижимости, которая была учтена заказчиком строительства, девелопером строительства, в финансовом ре</w:t>
      </w:r>
      <w:r>
        <w:rPr>
          <w:rStyle w:val="s0"/>
        </w:rPr>
        <w:t>зультате до налогообложения за операцией с первой продаже (передаче покупателю) неделимого жилого объекта незавершенного строительства/будущего объекта жилой недвижимости.</w:t>
      </w:r>
    </w:p>
    <w:p w:rsidR="00000000" w:rsidRDefault="00033594">
      <w:pPr>
        <w:pStyle w:val="pj"/>
      </w:pPr>
      <w:r>
        <w:rPr>
          <w:rStyle w:val="s0"/>
        </w:rPr>
        <w:t>141.12.3. Финансовый результат до налогообложения увеличивается на сумму дохода (выручки) от операций по продаже (передаче покупателю) неделимого жилого объекта незавершенного строительства/будущего объекта жилой недвижимости, которая в предыдущих налоговы</w:t>
      </w:r>
      <w:r>
        <w:rPr>
          <w:rStyle w:val="s0"/>
        </w:rPr>
        <w:t>х (отчетных) периодах уменьшила финансовый результат до налогообложения заказчика строительства, девелопера строительства, в том налоговом (отчетном) периоде, в котором происходит принятие в эксплуатацию законченного строительством соответствующего объекта</w:t>
      </w:r>
      <w:r>
        <w:rPr>
          <w:rStyle w:val="s0"/>
        </w:rPr>
        <w:t xml:space="preserve"> жилой недвижимости.</w:t>
      </w:r>
    </w:p>
    <w:p w:rsidR="00000000" w:rsidRDefault="00033594">
      <w:pPr>
        <w:pStyle w:val="pj"/>
      </w:pPr>
      <w:r>
        <w:rPr>
          <w:rStyle w:val="s0"/>
        </w:rPr>
        <w:t>141.12.4. Финансовый результат до налогообложения уменьшается на сумму начисленных в бухгалтерском учете расходов, формирующих себестоимость неделимого жилого объекта незавершенного строительства/будущего объекта жилой недвижимости, ко</w:t>
      </w:r>
      <w:r>
        <w:rPr>
          <w:rStyle w:val="s0"/>
        </w:rPr>
        <w:t>торая в предыдущих налоговых (отчетных) периодах увеличила финансовый результат до налогообложения заказчика строительства, девелопера строительства, в том налоговом (отчетном) периоде, в котором происходит принятие в эксплуатацию законченного строительств</w:t>
      </w:r>
      <w:r>
        <w:rPr>
          <w:rStyle w:val="s0"/>
        </w:rPr>
        <w:t>ом соответствующего объекта жилой недвижимости.</w:t>
      </w:r>
    </w:p>
    <w:p w:rsidR="00000000" w:rsidRDefault="00033594">
      <w:pPr>
        <w:pStyle w:val="pj"/>
      </w:pPr>
      <w:r>
        <w:rPr>
          <w:rStyle w:val="s0"/>
        </w:rPr>
        <w:t>141.13. Особенности налогообложения деятельности по торговле валютными ценностями в наличной форме.</w:t>
      </w:r>
    </w:p>
    <w:p w:rsidR="00000000" w:rsidRDefault="00033594">
      <w:pPr>
        <w:pStyle w:val="pj"/>
      </w:pPr>
      <w:r>
        <w:rPr>
          <w:rStyle w:val="s0"/>
        </w:rPr>
        <w:t xml:space="preserve">141.13.1. Плательщики налога, которые осуществляют деятельность по торговле валютными ценностями в наличной </w:t>
      </w:r>
      <w:r>
        <w:rPr>
          <w:rStyle w:val="s0"/>
        </w:rPr>
        <w:t>форме, платят ежемесячно, не позднее последнего операционного (банковского) дня текущего месяца, авансовый взнос по налогу на прибыль предприятий за каждый пункт обмена иностранной валюты, внесенный в Реестр пунктов обмена иностранной валюты по состоянию н</w:t>
      </w:r>
      <w:r>
        <w:rPr>
          <w:rStyle w:val="s0"/>
        </w:rPr>
        <w:t>а первое число текущего месяца, в размере, определенном подпунктом 141.13.2 настоящего пункта.</w:t>
      </w:r>
    </w:p>
    <w:p w:rsidR="00000000" w:rsidRDefault="00033594">
      <w:pPr>
        <w:pStyle w:val="pj"/>
      </w:pPr>
      <w:r>
        <w:rPr>
          <w:rStyle w:val="s0"/>
        </w:rPr>
        <w:t>Для целей налогообложения деятельности по торговле валютными ценностями в наличной форме под пунктом обмена иностранной валюты понимается структурное/обособленно</w:t>
      </w:r>
      <w:r>
        <w:rPr>
          <w:rStyle w:val="s0"/>
        </w:rPr>
        <w:t xml:space="preserve">е подразделение, которое открывается плательщиком налога, который согласно </w:t>
      </w:r>
      <w:hyperlink r:id="rId247" w:history="1">
        <w:r>
          <w:rPr>
            <w:rStyle w:val="a5"/>
            <w:color w:val="0000FF"/>
            <w:u w:val="single"/>
          </w:rPr>
          <w:t>Закону</w:t>
        </w:r>
      </w:hyperlink>
      <w:r>
        <w:rPr>
          <w:rStyle w:val="s0"/>
        </w:rPr>
        <w:t xml:space="preserve"> Украины «О валюте и валютных операциях» имеет право осуществлять торговлю валютными ценностями в наличной фор</w:t>
      </w:r>
      <w:r>
        <w:rPr>
          <w:rStyle w:val="s0"/>
        </w:rPr>
        <w:t>ме, с целью осуществления торговли иностранной валютой в наличной форме.</w:t>
      </w:r>
    </w:p>
    <w:p w:rsidR="00000000" w:rsidRDefault="00033594">
      <w:pPr>
        <w:pStyle w:val="pj"/>
      </w:pPr>
      <w:r>
        <w:rPr>
          <w:rStyle w:val="s0"/>
        </w:rPr>
        <w:t>141.13.2. Авансовый взнос по налогу на прибыль предприятий уплачивается в размере:</w:t>
      </w:r>
    </w:p>
    <w:p w:rsidR="00000000" w:rsidRDefault="00033594">
      <w:pPr>
        <w:pStyle w:val="pj"/>
      </w:pPr>
      <w:r>
        <w:rPr>
          <w:rStyle w:val="s0"/>
        </w:rPr>
        <w:t>а) эквивалентном шестистам евро согласно официальному курсу гривны, установленному Национальным банк</w:t>
      </w:r>
      <w:r>
        <w:rPr>
          <w:rStyle w:val="s0"/>
        </w:rPr>
        <w:t>ом Украины на первое число первого месяца календарного квартала, в котором происходит уплата авансового взноса, за каждый пункт обмена иностранной валюты, расположенный в населенном пункте (кроме города Киева), численность населения которого превышает 50 т</w:t>
      </w:r>
      <w:r>
        <w:rPr>
          <w:rStyle w:val="s0"/>
        </w:rPr>
        <w:t>ысяч, по статистическим данным численности имеющегося населения Украины, размещенным на веб-сайте специально уполномоченного центрального органа исполнительной власти в области статистики по состоянию на 1 января года, предшествующего текущему году;</w:t>
      </w:r>
    </w:p>
    <w:p w:rsidR="00000000" w:rsidRDefault="00033594">
      <w:pPr>
        <w:pStyle w:val="pj"/>
      </w:pPr>
      <w:r>
        <w:rPr>
          <w:rStyle w:val="s0"/>
        </w:rPr>
        <w:t>б) экв</w:t>
      </w:r>
      <w:r>
        <w:rPr>
          <w:rStyle w:val="s0"/>
        </w:rPr>
        <w:t>ивалентном семистам евро согласно официальному курсу гривны, установленному Национальным банком Украины на первое число первого месяца календарного квартала, в котором происходит уплата авансового взноса, за каждый пункт обмена иностранной валюты, располож</w:t>
      </w:r>
      <w:r>
        <w:rPr>
          <w:rStyle w:val="s0"/>
        </w:rPr>
        <w:t>енный в городе Киеве;</w:t>
      </w:r>
    </w:p>
    <w:p w:rsidR="00000000" w:rsidRDefault="00033594">
      <w:pPr>
        <w:pStyle w:val="pj"/>
      </w:pPr>
      <w:r>
        <w:rPr>
          <w:rStyle w:val="s0"/>
        </w:rPr>
        <w:t xml:space="preserve">в) эквивалентном двумстам евро согласно официальному курсу гривны, установленному Национальным банком Украины на первое число первого месяца календарного квартала, в котором происходит уплата авансового взноса, за каждый пункт обмена </w:t>
      </w:r>
      <w:r>
        <w:rPr>
          <w:rStyle w:val="s0"/>
        </w:rPr>
        <w:t>иностранной валюты, расположенный в других, кроме предусмотренных подпунктами «а» и «б» настоящего подпункта, населенных пунктах или за пределами населенных пунктов.</w:t>
      </w:r>
    </w:p>
    <w:p w:rsidR="00000000" w:rsidRDefault="00033594">
      <w:pPr>
        <w:pStyle w:val="pj"/>
      </w:pPr>
      <w:r>
        <w:rPr>
          <w:rStyle w:val="s0"/>
        </w:rPr>
        <w:t>141.13.3. Авансовые взносы по налогу на прибыль предприятий, уплаченные в соответствии с н</w:t>
      </w:r>
      <w:r>
        <w:rPr>
          <w:rStyle w:val="s0"/>
        </w:rPr>
        <w:t>астоящим пунктом, являются неотъемлемой частью налога на прибыль.</w:t>
      </w:r>
    </w:p>
    <w:p w:rsidR="00000000" w:rsidRDefault="00033594">
      <w:pPr>
        <w:pStyle w:val="pj"/>
      </w:pPr>
      <w:r>
        <w:rPr>
          <w:rStyle w:val="s0"/>
        </w:rPr>
        <w:t>Уплаченная в течение отчетного (налогового) периода сумма авансовых взносов с налога на прибыль предприятий уменьшает налоговые обязательства по налогу на прибыль предприятий, рассчитанные п</w:t>
      </w:r>
      <w:r>
        <w:rPr>
          <w:rStyle w:val="s0"/>
        </w:rPr>
        <w:t xml:space="preserve">о результатам такого отчетного (налогового) периода по базовой (основной) ставкой, определенной </w:t>
      </w:r>
      <w:hyperlink w:anchor="sub1360000" w:history="1">
        <w:r>
          <w:rPr>
            <w:rStyle w:val="a5"/>
            <w:color w:val="0000FF"/>
            <w:u w:val="single"/>
          </w:rPr>
          <w:t>статьей 136</w:t>
        </w:r>
      </w:hyperlink>
      <w:r>
        <w:rPr>
          <w:rStyle w:val="s0"/>
        </w:rPr>
        <w:t xml:space="preserve"> настоящего Кодекса, в сумме, не превышающей сумму начисленного налогового обязательства за такой налоговый (отчетны</w:t>
      </w:r>
      <w:r>
        <w:rPr>
          <w:rStyle w:val="s0"/>
        </w:rPr>
        <w:t>й) период.</w:t>
      </w:r>
    </w:p>
    <w:p w:rsidR="00000000" w:rsidRDefault="00033594">
      <w:pPr>
        <w:pStyle w:val="pj"/>
      </w:pPr>
      <w:r>
        <w:rPr>
          <w:rStyle w:val="s0"/>
        </w:rPr>
        <w:t>Если сумма авансового взноса, предварительно уплаченного в течение отчетного (налогового) года, превышает сумму начисленного налогового обязательства за такой налоговый (отчетный) год, сумма такого превышения не переносится в уменьшение налоговы</w:t>
      </w:r>
      <w:r>
        <w:rPr>
          <w:rStyle w:val="s0"/>
        </w:rPr>
        <w:t>х обязательств последующих налоговых (отчетных) периодов.</w:t>
      </w:r>
    </w:p>
    <w:p w:rsidR="00000000" w:rsidRDefault="00033594">
      <w:pPr>
        <w:pStyle w:val="pj"/>
      </w:pPr>
      <w:r>
        <w:rPr>
          <w:rStyle w:val="s0"/>
        </w:rPr>
        <w:t>Сумма уплаченных авансовых взносов по налогу на прибыль не подлежит возврату налогоплательщику как излишне и/или ошибочно уплачены налоговые обязательства, не может быть засчитана в счет других нало</w:t>
      </w:r>
      <w:r>
        <w:rPr>
          <w:rStyle w:val="s0"/>
        </w:rPr>
        <w:t xml:space="preserve">гов и сборов (обязательных платежей) и на нее не распространяются положения </w:t>
      </w:r>
      <w:hyperlink w:anchor="sub430000" w:history="1">
        <w:r>
          <w:rPr>
            <w:rStyle w:val="a5"/>
            <w:color w:val="0000FF"/>
            <w:u w:val="single"/>
          </w:rPr>
          <w:t>статьи 43</w:t>
        </w:r>
      </w:hyperlink>
      <w:r>
        <w:rPr>
          <w:rStyle w:val="s0"/>
        </w:rPr>
        <w:t xml:space="preserve"> настоящего Кодекса.</w:t>
      </w:r>
    </w:p>
    <w:p w:rsidR="00000000" w:rsidRDefault="00033594">
      <w:pPr>
        <w:pStyle w:val="pj"/>
      </w:pPr>
      <w:r>
        <w:rPr>
          <w:rStyle w:val="s0"/>
        </w:rPr>
        <w:t>141.13.4. Денежное обязательство в виде авансового взноса с налога на прибыль предприятий считается согласованным в мо</w:t>
      </w:r>
      <w:r>
        <w:rPr>
          <w:rStyle w:val="s0"/>
        </w:rPr>
        <w:t>мент возникновения такого обязательства, который определяется по календарной дате, установленной подпунктом 141.13.1 настоящего пункта для предельного срока уплаты авансового взноса с налога на прибыль предприятий до соответствующего бюджета.</w:t>
      </w:r>
    </w:p>
    <w:p w:rsidR="00000000" w:rsidRDefault="00033594">
      <w:pPr>
        <w:pStyle w:val="pj"/>
      </w:pPr>
      <w:r>
        <w:rPr>
          <w:rStyle w:val="s0"/>
        </w:rPr>
        <w:t>В случае если</w:t>
      </w:r>
      <w:r>
        <w:rPr>
          <w:rStyle w:val="s0"/>
        </w:rPr>
        <w:t xml:space="preserve"> налогоплательщик не уплачивает согласованную сумму авансового взноса по налогу на прибыль предприятий в течение срока, определенного подпунктом 141.13.1 настоящего пункта, такой налогоплательщик привлекается к ответственности в виде штрафа в размерах, опр</w:t>
      </w:r>
      <w:r>
        <w:rPr>
          <w:rStyle w:val="s0"/>
        </w:rPr>
        <w:t xml:space="preserve">еделенных </w:t>
      </w:r>
      <w:hyperlink w:anchor="sub1240000" w:history="1">
        <w:r>
          <w:rPr>
            <w:rStyle w:val="a5"/>
            <w:color w:val="0000FF"/>
            <w:u w:val="single"/>
          </w:rPr>
          <w:t>статьей 124</w:t>
        </w:r>
      </w:hyperlink>
      <w:r>
        <w:rPr>
          <w:rStyle w:val="s0"/>
        </w:rPr>
        <w:t xml:space="preserve"> настоящего Кодекса.</w:t>
      </w:r>
    </w:p>
    <w:p w:rsidR="00000000" w:rsidRDefault="00033594">
      <w:pPr>
        <w:pStyle w:val="pj"/>
      </w:pPr>
      <w:r>
        <w:rPr>
          <w:rStyle w:val="s0"/>
        </w:rPr>
        <w:t>141.13.5. Национальный банк Украины до 10 числа (включительно) текущего месяца подает в центральный орган исполнительной власти, реализующий государственную налоговую политику, инфо</w:t>
      </w:r>
      <w:r>
        <w:rPr>
          <w:rStyle w:val="s0"/>
        </w:rPr>
        <w:t>рмацию о пунктах обмена иностранной валюты, внесенных в реестр пунктов обмена иностранной валюты по состоянию на первое число текущего месяца, с указанием их местонахождения и субъекта хозяйствования, от имени которого соответствующий пункт обмена иностран</w:t>
      </w:r>
      <w:r>
        <w:rPr>
          <w:rStyle w:val="s0"/>
        </w:rPr>
        <w:t>ной валюты имеет право осуществлять торговлю иностранной валютой в наличной форме. Информация подается в порядке, определенном Национальным банком Украины по согласованию с центральным органом исполнительной власти, реализующим государственную налоговую по</w:t>
      </w:r>
      <w:r>
        <w:rPr>
          <w:rStyle w:val="s0"/>
        </w:rPr>
        <w:t>литику.</w:t>
      </w:r>
    </w:p>
    <w:p w:rsidR="00000000" w:rsidRDefault="00033594">
      <w:pPr>
        <w:pStyle w:val="pj"/>
      </w:pPr>
      <w:r>
        <w:rPr>
          <w:rStyle w:val="s0"/>
        </w:rPr>
        <w:t>141.14. Особенности налогообложения деятельности по розничной торговле горючим</w:t>
      </w:r>
    </w:p>
    <w:p w:rsidR="00000000" w:rsidRDefault="00033594">
      <w:pPr>
        <w:pStyle w:val="pj"/>
      </w:pPr>
      <w:r>
        <w:rPr>
          <w:rStyle w:val="s0"/>
        </w:rPr>
        <w:t>141.14.1. Плательщики налога, осуществляющие розничную торговлю горючим, уплачивают ежемесячно не позднее двадцатого числа текущего месяца авансовый взнос по налогу на п</w:t>
      </w:r>
      <w:r>
        <w:rPr>
          <w:rStyle w:val="s0"/>
        </w:rPr>
        <w:t>рибыль предприятий за каждое место розничной торговли горючим, информация по которому внесена в Единый реестр лицензиатов и мест обращения горючего по состоянию на первое число текущего месяца, в размере, определенном подпунктом 141.14.2 настоящего пункта.</w:t>
      </w:r>
    </w:p>
    <w:p w:rsidR="00000000" w:rsidRDefault="00033594">
      <w:pPr>
        <w:pStyle w:val="pj"/>
      </w:pPr>
      <w:r>
        <w:rPr>
          <w:rStyle w:val="s0"/>
        </w:rPr>
        <w:t xml:space="preserve">Термины «розничная торговля горючим», «место розничной торговли горючим» употребляются в значениях, приведенных в </w:t>
      </w:r>
      <w:hyperlink r:id="rId248" w:history="1">
        <w:r>
          <w:rPr>
            <w:rStyle w:val="a5"/>
            <w:color w:val="0000FF"/>
            <w:u w:val="single"/>
          </w:rPr>
          <w:t>Законе</w:t>
        </w:r>
      </w:hyperlink>
      <w:r>
        <w:rPr>
          <w:rStyle w:val="s0"/>
        </w:rPr>
        <w:t xml:space="preserve"> Украины «О государственном регулировании производства и оборота спирт</w:t>
      </w:r>
      <w:r>
        <w:rPr>
          <w:rStyle w:val="s0"/>
        </w:rPr>
        <w:t>а этилового, спиртовых дистиллятов, биоэтанола, алкогольных напитков, табачных изделий, табачного сырья, жидкостей, используемых в электронных сигаретах, и горючего».</w:t>
      </w:r>
    </w:p>
    <w:p w:rsidR="00000000" w:rsidRDefault="00033594">
      <w:pPr>
        <w:pStyle w:val="pj"/>
      </w:pPr>
      <w:r>
        <w:rPr>
          <w:rStyle w:val="s0"/>
        </w:rPr>
        <w:t>141.14.2. Авансовый взнос по налогу на прибыль предприятий уплачивается за каждое место р</w:t>
      </w:r>
      <w:r>
        <w:rPr>
          <w:rStyle w:val="s0"/>
        </w:rPr>
        <w:t>озничной торговли горючим, информация по которому внесена в Единый реестр лицензиатов и мест обращения горючего по состоянию на первое число текущего месяца:</w:t>
      </w:r>
    </w:p>
    <w:p w:rsidR="00000000" w:rsidRDefault="00033594">
      <w:pPr>
        <w:pStyle w:val="pj"/>
      </w:pPr>
      <w:r>
        <w:rPr>
          <w:rStyle w:val="s0"/>
        </w:rPr>
        <w:t>а) в размере 60 тысяч гривен за каждое место, кроме случаев, предусмотренных подпунктами «б» и «в»</w:t>
      </w:r>
      <w:r>
        <w:rPr>
          <w:rStyle w:val="s0"/>
        </w:rPr>
        <w:t xml:space="preserve"> настоящего подпункта;</w:t>
      </w:r>
    </w:p>
    <w:p w:rsidR="00000000" w:rsidRDefault="00033594">
      <w:pPr>
        <w:pStyle w:val="pj"/>
      </w:pPr>
      <w:r>
        <w:rPr>
          <w:rStyle w:val="s0"/>
        </w:rPr>
        <w:t>б) для места розничной торговли горючим, на котором осуществляется реализация исключительно сжиженного газа, - в размере 30 тысяч гривен за каждое место;</w:t>
      </w:r>
    </w:p>
    <w:p w:rsidR="00000000" w:rsidRDefault="00033594">
      <w:pPr>
        <w:pStyle w:val="pj"/>
      </w:pPr>
      <w:r>
        <w:rPr>
          <w:rStyle w:val="s0"/>
        </w:rPr>
        <w:t>в) для места розничной торговли горючим, на котором осуществляется реализация нескольких видов горючего и при этом доля реализации сжиженного газа в литрах, приведенных к температуре 15 °C в общем объеме реализованного в течение предыдущего месяца горючего</w:t>
      </w:r>
      <w:r>
        <w:rPr>
          <w:rStyle w:val="s0"/>
        </w:rPr>
        <w:t>, составляет 50 и более процентов, - в размере 45 тысяч гривен за каждое место.</w:t>
      </w:r>
    </w:p>
    <w:p w:rsidR="00000000" w:rsidRDefault="00033594">
      <w:pPr>
        <w:pStyle w:val="pj"/>
      </w:pPr>
      <w:r>
        <w:rPr>
          <w:rStyle w:val="s0"/>
        </w:rPr>
        <w:t>141.14.3. Авансовые взносы по налогу на прибыль предприятий, уплаченные в соответствии с настоящим пунктом, являются неотъемлемой частью налога на прибыль.</w:t>
      </w:r>
    </w:p>
    <w:p w:rsidR="00000000" w:rsidRDefault="00033594">
      <w:pPr>
        <w:pStyle w:val="pj"/>
      </w:pPr>
      <w:r>
        <w:rPr>
          <w:rStyle w:val="s0"/>
        </w:rPr>
        <w:t>Уплаченная в течение</w:t>
      </w:r>
      <w:r>
        <w:rPr>
          <w:rStyle w:val="s0"/>
        </w:rPr>
        <w:t xml:space="preserve"> отчетного (налогового) периода сумма авансовых взносов по налогу на прибыль предприятий уменьшает налоговые обязательства по налогу на прибыль предприятий, рассчитанные по результатам такого отчетного (налогового) периода по базовой (основной) ставке, опр</w:t>
      </w:r>
      <w:r>
        <w:rPr>
          <w:rStyle w:val="s0"/>
        </w:rPr>
        <w:t xml:space="preserve">еделенной </w:t>
      </w:r>
      <w:hyperlink w:anchor="sub1360000" w:history="1">
        <w:r>
          <w:rPr>
            <w:rStyle w:val="a5"/>
            <w:color w:val="0000FF"/>
            <w:u w:val="single"/>
          </w:rPr>
          <w:t>статьей 136</w:t>
        </w:r>
      </w:hyperlink>
      <w:r>
        <w:rPr>
          <w:rStyle w:val="s0"/>
        </w:rPr>
        <w:t xml:space="preserve"> настоящего Кодекса, в сумме, не превышающей сумму начисленного налогового обязательства за такой налоговый (отчетный) период.</w:t>
      </w:r>
    </w:p>
    <w:p w:rsidR="00000000" w:rsidRDefault="00033594">
      <w:pPr>
        <w:pStyle w:val="pj"/>
      </w:pPr>
      <w:r>
        <w:rPr>
          <w:rStyle w:val="s0"/>
        </w:rPr>
        <w:t>В случае если сумма авансового взноса, предварительно уплаченного в течение</w:t>
      </w:r>
      <w:r>
        <w:rPr>
          <w:rStyle w:val="s0"/>
        </w:rPr>
        <w:t xml:space="preserve"> отчетного (налогового) года, превышает сумму начисленного налогового обязательства за такой налоговый (отчетный) год, сумма такого превышения не переносится в уменьшение налоговых обязательств следующих налоговых (отчетных) периодов.</w:t>
      </w:r>
    </w:p>
    <w:p w:rsidR="00000000" w:rsidRDefault="00033594">
      <w:pPr>
        <w:pStyle w:val="pj"/>
      </w:pPr>
      <w:r>
        <w:rPr>
          <w:rStyle w:val="s0"/>
        </w:rPr>
        <w:t>Сумма уплаченных аван</w:t>
      </w:r>
      <w:r>
        <w:rPr>
          <w:rStyle w:val="s0"/>
        </w:rPr>
        <w:t>совых взносов по налогу на прибыль не подлежит возврату налогоплательщику как излишне и/или ошибочно уплаченные налоговые обязательства, не может быть зачислена в счет других налогов и сборов (обязательных платежей) и на нее не распространяется действие по</w:t>
      </w:r>
      <w:r>
        <w:rPr>
          <w:rStyle w:val="s0"/>
        </w:rPr>
        <w:t xml:space="preserve">ложения </w:t>
      </w:r>
      <w:hyperlink w:anchor="sub430000" w:history="1">
        <w:r>
          <w:rPr>
            <w:rStyle w:val="a5"/>
            <w:color w:val="0000FF"/>
            <w:u w:val="single"/>
          </w:rPr>
          <w:t>статьи 43</w:t>
        </w:r>
      </w:hyperlink>
      <w:r>
        <w:rPr>
          <w:rStyle w:val="s0"/>
        </w:rPr>
        <w:t xml:space="preserve"> настоящего Кодекса.</w:t>
      </w:r>
    </w:p>
    <w:p w:rsidR="00000000" w:rsidRDefault="00033594">
      <w:pPr>
        <w:pStyle w:val="pj"/>
      </w:pPr>
      <w:r>
        <w:rPr>
          <w:rStyle w:val="s0"/>
        </w:rPr>
        <w:t>141.14.4. Денежное обязательство в виде авансового взноса по налогу на прибыль предприятий считается согласованным в момент возникновения такого обязательства, который определяется по ка</w:t>
      </w:r>
      <w:r>
        <w:rPr>
          <w:rStyle w:val="s0"/>
        </w:rPr>
        <w:t>лендарной дате, установленной подпунктом 141.14.1 настоящего пункта для предельного срока уплаты авансового взноса по налогу на прибыль предприятий в соответствующий бюджет.</w:t>
      </w:r>
    </w:p>
    <w:p w:rsidR="00000000" w:rsidRDefault="00033594">
      <w:pPr>
        <w:pStyle w:val="pj"/>
      </w:pPr>
      <w:r>
        <w:rPr>
          <w:rStyle w:val="s0"/>
        </w:rPr>
        <w:t>В случае если налогоплательщик не уплачивает согласованную сумму авансового взноса</w:t>
      </w:r>
      <w:r>
        <w:rPr>
          <w:rStyle w:val="s0"/>
        </w:rPr>
        <w:t xml:space="preserve"> по налогу на прибыль предприятий в течение срока, определенного подпунктом 141.14.1 настоящего пункта, такой налогоплательщик привлекается к ответственности в виде штрафа в размерах, определенных </w:t>
      </w:r>
      <w:hyperlink w:anchor="sub1240000" w:history="1">
        <w:r>
          <w:rPr>
            <w:rStyle w:val="a5"/>
            <w:color w:val="0000FF"/>
            <w:u w:val="single"/>
          </w:rPr>
          <w:t>статьей 124</w:t>
        </w:r>
      </w:hyperlink>
      <w:r>
        <w:rPr>
          <w:rStyle w:val="s0"/>
        </w:rPr>
        <w:t xml:space="preserve"> настоящего Код</w:t>
      </w:r>
      <w:r>
        <w:rPr>
          <w:rStyle w:val="s0"/>
        </w:rPr>
        <w:t>екса.</w:t>
      </w:r>
    </w:p>
    <w:p w:rsidR="00000000" w:rsidRDefault="00033594">
      <w:pPr>
        <w:pStyle w:val="pj"/>
      </w:pPr>
      <w:r>
        <w:rPr>
          <w:rStyle w:val="s0"/>
        </w:rPr>
        <w:t xml:space="preserve">141.14.5. Для целей применения настоящего пункта сжиженным газом следует считать пропан или смесь пропана с бутаном, сжиженный газ природный, другие газы, по кодам согласно </w:t>
      </w:r>
      <w:hyperlink r:id="rId249" w:history="1">
        <w:r>
          <w:rPr>
            <w:rStyle w:val="a5"/>
            <w:color w:val="0000FF"/>
            <w:u w:val="single"/>
          </w:rPr>
          <w:t>УКТ ВЭД</w:t>
        </w:r>
      </w:hyperlink>
      <w:r>
        <w:rPr>
          <w:rStyle w:val="s0"/>
        </w:rPr>
        <w:t xml:space="preserve"> </w:t>
      </w:r>
      <w:r>
        <w:rPr>
          <w:rStyle w:val="s0"/>
        </w:rPr>
        <w:t>2711 11 00 00, 2711 12 11 00, 2711 12 19 00, 2711 12 91 00, 2711 12 93 00, 2711 12 94 00, 2711 12 97 00, 2711 13 10 00, 2711 13 30 00, 2711 13 91 00, 2711 13 97 00, 2711 14 00 00, 2711 19 00 00 и/или учитываются в системе электронного администрирования реа</w:t>
      </w:r>
      <w:r>
        <w:rPr>
          <w:rStyle w:val="s0"/>
        </w:rPr>
        <w:t>лизации горючего и спирта этилового по условному коду 2711 в литрах, приведенных к температуре 15 °С.</w:t>
      </w:r>
    </w:p>
    <w:p w:rsidR="00000000" w:rsidRDefault="00033594">
      <w:pPr>
        <w:pStyle w:val="pj"/>
      </w:pPr>
      <w:r>
        <w:rPr>
          <w:rStyle w:val="s0"/>
        </w:rPr>
        <w:t> </w:t>
      </w:r>
    </w:p>
    <w:p w:rsidR="00000000" w:rsidRDefault="00033594">
      <w:pPr>
        <w:pStyle w:val="pj"/>
        <w:ind w:left="1200" w:hanging="800"/>
      </w:pPr>
      <w:bookmarkStart w:id="169" w:name="SUB1420000"/>
      <w:bookmarkEnd w:id="169"/>
      <w:r>
        <w:rPr>
          <w:rStyle w:val="s1"/>
        </w:rPr>
        <w:t>Статья 142. Освобождение от налогообложения</w:t>
      </w:r>
    </w:p>
    <w:p w:rsidR="00000000" w:rsidRDefault="00033594">
      <w:pPr>
        <w:pStyle w:val="pj"/>
      </w:pPr>
      <w:r>
        <w:rPr>
          <w:rStyle w:val="s0"/>
        </w:rPr>
        <w:t>142.1. Освобождается от налогообложения прибыль предприятий и организаций, основанных общественными объедине</w:t>
      </w:r>
      <w:r>
        <w:rPr>
          <w:rStyle w:val="s0"/>
        </w:rPr>
        <w:t>ниями лиц с инвалидностью и является их полной собственностью, полученный от продажи (поставки) товаров, выполнения работ и оказания услуг, кроме подакцизных товаров, услуг по поставке подакцизных товаров, полученных в рамках договоров комиссии (консигнаци</w:t>
      </w:r>
      <w:r>
        <w:rPr>
          <w:rStyle w:val="s0"/>
        </w:rPr>
        <w:t>и ), поручительства, поручения, доверительного управления, других гражданско-правовых договоров, которые уполномочивают такого налогоплательщика осуществлять поставки товаров от имени и по поручению другого лица без передачи права собственности на такие то</w:t>
      </w:r>
      <w:r>
        <w:rPr>
          <w:rStyle w:val="s0"/>
        </w:rPr>
        <w:t xml:space="preserve">вары, где в течение предыдущего отчетного (налогового) периода количество лиц с инвалидностью, имеющих там основное место работы, составляет не менее 50 процентов среднесписочной численности штатных работников учетного состава при условии, что фонд оплаты </w:t>
      </w:r>
      <w:r>
        <w:rPr>
          <w:rStyle w:val="s0"/>
        </w:rPr>
        <w:t>труда таких лиц с инвалидностью составляет в течение отчетного периода не менее 25 процентов суммы общих расходов на оплату труда.</w:t>
      </w:r>
    </w:p>
    <w:p w:rsidR="00000000" w:rsidRDefault="00033594">
      <w:pPr>
        <w:pStyle w:val="pj"/>
      </w:pPr>
      <w:r>
        <w:rPr>
          <w:rStyle w:val="s0"/>
        </w:rPr>
        <w:t>Указанные предприятия и организации общественных объединений лиц с инвалидностью имеют право применять эту льготу при наличии</w:t>
      </w:r>
      <w:r>
        <w:rPr>
          <w:rStyle w:val="s0"/>
        </w:rPr>
        <w:t xml:space="preserve"> разрешения на право пользования такой льготой, который выдается уполномоченным органом в соответствии с </w:t>
      </w:r>
      <w:hyperlink r:id="rId250" w:history="1">
        <w:r>
          <w:rPr>
            <w:rStyle w:val="a4"/>
          </w:rPr>
          <w:t>Законом</w:t>
        </w:r>
      </w:hyperlink>
      <w:r>
        <w:rPr>
          <w:rStyle w:val="s0"/>
        </w:rPr>
        <w:t xml:space="preserve"> Украины «Об основах социальной защищенности лиц с инвалидностью в Украине».</w:t>
      </w:r>
    </w:p>
    <w:p w:rsidR="00000000" w:rsidRDefault="00033594">
      <w:pPr>
        <w:pStyle w:val="pj"/>
      </w:pPr>
      <w:r>
        <w:rPr>
          <w:rStyle w:val="s0"/>
        </w:rPr>
        <w:t xml:space="preserve">В </w:t>
      </w:r>
      <w:r>
        <w:rPr>
          <w:rStyle w:val="s0"/>
        </w:rPr>
        <w:t>случае нарушения требований относительно целевого использования высвобожденных от налогообложения средств плательщик налога обязан увеличить налоговые обязательства по этому налогу по итогам налогового периода, на который приходится такое нарушение, а такж</w:t>
      </w:r>
      <w:r>
        <w:rPr>
          <w:rStyle w:val="s0"/>
        </w:rPr>
        <w:t>е уплатить пеню, начисленную в соответствии с настоящим Кодексом.</w:t>
      </w:r>
    </w:p>
    <w:p w:rsidR="00000000" w:rsidRDefault="00033594">
      <w:pPr>
        <w:pStyle w:val="pj"/>
      </w:pPr>
      <w:r>
        <w:rPr>
          <w:rStyle w:val="s0"/>
        </w:rPr>
        <w:t>Предприятия и организации, на которые распространяется действие этого пункта, регистрируются в соответствующем контролирующем органе в порядке, предусмотренном для плательщиков этого налога.</w:t>
      </w:r>
    </w:p>
    <w:p w:rsidR="00000000" w:rsidRDefault="00033594">
      <w:pPr>
        <w:pStyle w:val="pj"/>
      </w:pPr>
      <w:r>
        <w:rPr>
          <w:rStyle w:val="s0"/>
        </w:rPr>
        <w:t>142.2. На период подготовки к снятию и снятия с эксплуатации энергоблоков Чернобыльской АЭС и преобразования объекта «Укрытие» в экологически безопасную систему освобождается от налогообложения прибыль Чернобыльской АЭС, если такие средства используются н</w:t>
      </w:r>
      <w:r>
        <w:rPr>
          <w:rStyle w:val="s0"/>
        </w:rPr>
        <w:t>а финансирование работ по подготовке к снятию и снятию Чернобыльской АЭС с эксплуатации и преобразования объекта «Укрытие» в экологически безопасную систему.</w:t>
      </w:r>
    </w:p>
    <w:p w:rsidR="00000000" w:rsidRDefault="00033594">
      <w:pPr>
        <w:pStyle w:val="pj"/>
      </w:pPr>
      <w:r>
        <w:rPr>
          <w:rStyle w:val="s0"/>
        </w:rPr>
        <w:t>В случае нарушения требований относительно целевого использования высвобожденных от налогообложени</w:t>
      </w:r>
      <w:r>
        <w:rPr>
          <w:rStyle w:val="s0"/>
        </w:rPr>
        <w:t>я средств плательщик налога обязан увеличить налоговые обязательства по этому налогу по итогам налогового (отчетного) периода, на который приходится такое нарушение, а также уплатить пеню, начисленную в соответствии с настоящим Кодексом.</w:t>
      </w:r>
    </w:p>
    <w:p w:rsidR="00000000" w:rsidRDefault="00033594">
      <w:pPr>
        <w:pStyle w:val="pj"/>
      </w:pPr>
      <w:r>
        <w:rPr>
          <w:rStyle w:val="s0"/>
        </w:rPr>
        <w:t>142.3. Освобождает</w:t>
      </w:r>
      <w:r>
        <w:rPr>
          <w:rStyle w:val="s0"/>
        </w:rPr>
        <w:t>ся от налогообложения прибыль предприятий, полученная за счет международной технической помощи или за счет средств, предусмотренных в государственном бюджете как взнос Украины в Чернобыльский фонд «Укрытие» для реализации международной программы - Плана ос</w:t>
      </w:r>
      <w:r>
        <w:rPr>
          <w:rStyle w:val="s0"/>
        </w:rPr>
        <w:t>уществления мероприятий на объекте «Укрытие» в соответствии с положениями Рамочной соглашения между Украиной и Европейским банком реконструкции и развития относительно деятельности Чернобыльского фонда «Укрытие» в Украине, для дальнейшей эксплуатации, подг</w:t>
      </w:r>
      <w:r>
        <w:rPr>
          <w:rStyle w:val="s0"/>
        </w:rPr>
        <w:t>отовки к снятию и снятия энергоблоков Чернобыльской АЭС с эксплуатации, преобразования объекта «Укрытие» в экологически безопасную систему и обеспечения социальной защиты персонала Чернобыльской АЭС.</w:t>
      </w:r>
    </w:p>
    <w:p w:rsidR="00000000" w:rsidRDefault="00033594">
      <w:pPr>
        <w:pStyle w:val="pj"/>
      </w:pPr>
      <w:r>
        <w:rPr>
          <w:rStyle w:val="s0"/>
        </w:rPr>
        <w:t>В случае нарушения требований относительно целевого испо</w:t>
      </w:r>
      <w:r>
        <w:rPr>
          <w:rStyle w:val="s0"/>
        </w:rPr>
        <w:t>льзования высвобожденных от налогообложения средств плательщик налога обязан увеличить налоговые обязательства по этому налогу по итогам налогового (отчетного) периода, на который приходится такое нарушение, а также уплатить пеню, начисленную в соответстви</w:t>
      </w:r>
      <w:r>
        <w:rPr>
          <w:rStyle w:val="s0"/>
        </w:rPr>
        <w:t>и с настоящим Кодексом.</w:t>
      </w:r>
    </w:p>
    <w:p w:rsidR="00000000" w:rsidRDefault="00033594">
      <w:pPr>
        <w:pStyle w:val="pj"/>
      </w:pPr>
      <w:r>
        <w:rPr>
          <w:rStyle w:val="s0"/>
        </w:rPr>
        <w:t>142.4. Освобождается от налогообложения прибыль участника индустриального парка, включенного в Реестр индустриальных парков, от осуществления хозяйственной деятельности в сферах перерабатывающей промышленности (раздел 10, класс 11.0</w:t>
      </w:r>
      <w:r>
        <w:rPr>
          <w:rStyle w:val="s0"/>
        </w:rPr>
        <w:t>7 раздела 11, раздела 13-17, 20-33 КВЭД 009:2010, кроме класса 24.10 раздела 24 КВЭД 009:2010 и кроме производства подакцизных товаров, за исключением производства легковых автомобилей, кузовов к ним, прицепов и полуприцепов, мотоциклов, транспортных средс</w:t>
      </w:r>
      <w:r>
        <w:rPr>
          <w:rStyle w:val="s0"/>
        </w:rPr>
        <w:t>тв, предназначенных для перевозки 10 человек и больше, транспортных средств для перевозки грузов); в сфере сбора, обработки и удаления отходов; восстановление материалов (раздел 38 КВЭД 009:2010), кроме захоронения отходов, или научно-исследовательской дея</w:t>
      </w:r>
      <w:r>
        <w:rPr>
          <w:rStyle w:val="s0"/>
        </w:rPr>
        <w:t>тельности (раздел 72 КВЭД 009:2010) исключительно на территории (в пределах) индустриального парка, в течение 10 последовательных лет, начиная с первого числа первого месяца календарного квартала, определенный налогоплательщиком - участником индустриальног</w:t>
      </w:r>
      <w:r>
        <w:rPr>
          <w:rStyle w:val="s0"/>
        </w:rPr>
        <w:t>о парка в поданной им в контролирующий орган по месту регистрации такого плательщика налога составленной в произвольной форме заявлении об использовании права на применение предусмотренного настоящим пунктом освобождение, но не ранее дня подачи такого заяв</w:t>
      </w:r>
      <w:r>
        <w:rPr>
          <w:rStyle w:val="s0"/>
        </w:rPr>
        <w:t>ления.</w:t>
      </w:r>
    </w:p>
    <w:p w:rsidR="00000000" w:rsidRDefault="00033594">
      <w:pPr>
        <w:pStyle w:val="pj"/>
      </w:pPr>
      <w:r>
        <w:rPr>
          <w:rStyle w:val="s0"/>
        </w:rPr>
        <w:t>В случае если контролирующим органом в течение 10 рабочих дней со дня получения заявления не предоставлен отказ в применении предусмотренного этим пунктом увольнения, такое заявление считается принятым. Заявление подается налогоплательщиком в порядк</w:t>
      </w:r>
      <w:r>
        <w:rPr>
          <w:rStyle w:val="s0"/>
        </w:rPr>
        <w:t xml:space="preserve">е, определенном </w:t>
      </w:r>
      <w:hyperlink w:anchor="sub420000" w:history="1">
        <w:r>
          <w:rPr>
            <w:rStyle w:val="a5"/>
            <w:color w:val="0000FF"/>
            <w:u w:val="single"/>
          </w:rPr>
          <w:t>пунктом 42.4 статьи 42</w:t>
        </w:r>
      </w:hyperlink>
      <w:r>
        <w:rPr>
          <w:rStyle w:val="s0"/>
        </w:rPr>
        <w:t xml:space="preserve"> настоящего Кодекса. Уведомление об отказе в предоставлении освобождения от налогообложения предоставляется контролирующим органом в порядке, определенном пунктом 42.4 статьи 42 настояще</w:t>
      </w:r>
      <w:r>
        <w:rPr>
          <w:rStyle w:val="s0"/>
        </w:rPr>
        <w:t>го Кодекса.</w:t>
      </w:r>
    </w:p>
    <w:p w:rsidR="00000000" w:rsidRDefault="00033594">
      <w:pPr>
        <w:pStyle w:val="pj"/>
      </w:pPr>
      <w:r>
        <w:rPr>
          <w:rStyle w:val="s0"/>
        </w:rPr>
        <w:t>Применение определенных настоящим пунктом правил налогообложения допускается при условии, что участник индустриального парка будет иметь статус такого участника не менее 10 лет и в течение этих 10 лет:</w:t>
      </w:r>
    </w:p>
    <w:p w:rsidR="00000000" w:rsidRDefault="00033594">
      <w:pPr>
        <w:pStyle w:val="pj"/>
      </w:pPr>
      <w:r>
        <w:rPr>
          <w:rStyle w:val="s0"/>
        </w:rPr>
        <w:t>осуществляет хозяйственную деятельность ис</w:t>
      </w:r>
      <w:r>
        <w:rPr>
          <w:rStyle w:val="s0"/>
        </w:rPr>
        <w:t>ключительно на территории и в пределах индустриального парка. Для подтверждения статуса участника индустриального парка используются данные из Реестра индустриальных парков;</w:t>
      </w:r>
    </w:p>
    <w:p w:rsidR="00000000" w:rsidRDefault="00033594">
      <w:pPr>
        <w:pStyle w:val="pj"/>
      </w:pPr>
      <w:r>
        <w:rPr>
          <w:rStyle w:val="s0"/>
        </w:rPr>
        <w:t>не начисляет и не выплачивает дивиденды (приравненные к ним платежи) в пользу влад</w:t>
      </w:r>
      <w:r>
        <w:rPr>
          <w:rStyle w:val="s0"/>
        </w:rPr>
        <w:t>ельцев корпоративных прав.</w:t>
      </w:r>
    </w:p>
    <w:p w:rsidR="00000000" w:rsidRDefault="00033594">
      <w:pPr>
        <w:pStyle w:val="pj"/>
      </w:pPr>
      <w:r>
        <w:rPr>
          <w:rStyle w:val="s0"/>
        </w:rPr>
        <w:t>Не имеют права применять определенные этим пунктом правила налогообложения участники индустриального парка - юридические лица, в уставном капитале которых есть доля:</w:t>
      </w:r>
    </w:p>
    <w:p w:rsidR="00000000" w:rsidRDefault="00033594">
      <w:pPr>
        <w:pStyle w:val="pj"/>
      </w:pPr>
      <w:r>
        <w:rPr>
          <w:rStyle w:val="s0"/>
        </w:rPr>
        <w:t>1) прямо или косвенно принадлежит юридическим лицам, являющимся</w:t>
      </w:r>
      <w:r>
        <w:rPr>
          <w:rStyle w:val="s0"/>
        </w:rPr>
        <w:t xml:space="preserve"> организаторами азартных игр, а также юридические лица, которым прямо или косвенно принадлежит доля в уставном капитале юридических лиц, являющихся организаторами азартных игр;</w:t>
      </w:r>
    </w:p>
    <w:p w:rsidR="00000000" w:rsidRDefault="00033594">
      <w:pPr>
        <w:pStyle w:val="pj"/>
      </w:pPr>
      <w:r>
        <w:rPr>
          <w:rStyle w:val="s0"/>
        </w:rPr>
        <w:t>2) прямо или косвенно принадлежит юридическим лицам, зарегистрированным в госуд</w:t>
      </w:r>
      <w:r>
        <w:rPr>
          <w:rStyle w:val="s0"/>
        </w:rPr>
        <w:t>арствах (на территориях), отнесенных Кабинетом Министров Украины к оффшорным зонам;</w:t>
      </w:r>
    </w:p>
    <w:p w:rsidR="00000000" w:rsidRDefault="00033594">
      <w:pPr>
        <w:pStyle w:val="pj"/>
      </w:pPr>
      <w:r>
        <w:rPr>
          <w:rStyle w:val="s0"/>
        </w:rPr>
        <w:t>3) прямо или косвенно принадлежит юридическим лицам, зарегистрированным в соответствии с законодательством государств, включенным Группой по разработке финансовых мер по бо</w:t>
      </w:r>
      <w:r>
        <w:rPr>
          <w:rStyle w:val="s0"/>
        </w:rPr>
        <w:t>рьбе с отмыванием денег (FATF) в список государств, не сотрудничающих в сфере противодействия отмыванию доходов, полученных преступным путем.</w:t>
      </w:r>
    </w:p>
    <w:p w:rsidR="00000000" w:rsidRDefault="00033594">
      <w:pPr>
        <w:pStyle w:val="pj"/>
      </w:pPr>
      <w:r>
        <w:rPr>
          <w:rStyle w:val="s0"/>
        </w:rPr>
        <w:t>Сумма высвобожденных от налогообложения средств (сумм налога на прибыль не уплачиваются в бюджет и остаются в распоряжении налогоплательщика - участника индустриального парка), направляется на развитие деятельности участника индустриального парка в предела</w:t>
      </w:r>
      <w:r>
        <w:rPr>
          <w:rStyle w:val="s0"/>
        </w:rPr>
        <w:t xml:space="preserve">х такого индустриального парка не позднее 31 декабря следующего календарного года. </w:t>
      </w:r>
      <w:hyperlink r:id="rId251" w:anchor="sub_id=100" w:history="1">
        <w:r>
          <w:rPr>
            <w:rStyle w:val="a5"/>
            <w:color w:val="0000FF"/>
            <w:u w:val="single"/>
          </w:rPr>
          <w:t>Порядок</w:t>
        </w:r>
      </w:hyperlink>
      <w:r>
        <w:rPr>
          <w:rStyle w:val="s0"/>
        </w:rPr>
        <w:t xml:space="preserve"> использования участником индустриального парка высвобожденных от налогообложения сре</w:t>
      </w:r>
      <w:r>
        <w:rPr>
          <w:rStyle w:val="s0"/>
        </w:rPr>
        <w:t>дств на развитие его деятельности в пределах индустриального парка утверждается Кабинетом Министров Украины. Плательщик налога в налоговой декларации по налогу на прибыль предприятий за налоговый (отчетный) год отмечает информацию об использовании или неис</w:t>
      </w:r>
      <w:r>
        <w:rPr>
          <w:rStyle w:val="s0"/>
        </w:rPr>
        <w:t>пользовании суммы высвобожденных от налогообложения средств в полном объеме.</w:t>
      </w:r>
    </w:p>
    <w:p w:rsidR="00000000" w:rsidRDefault="00033594">
      <w:pPr>
        <w:pStyle w:val="pj"/>
      </w:pPr>
      <w:r>
        <w:rPr>
          <w:rStyle w:val="s0"/>
        </w:rPr>
        <w:t>В случае неиспользования участником индустриального парка высвободившихся от налогообложения средств на развитие его деятельности в пределах индустриального парка до 31 декабря ка</w:t>
      </w:r>
      <w:r>
        <w:rPr>
          <w:rStyle w:val="s0"/>
        </w:rPr>
        <w:t>лендарного года, следующего за налоговым (отчетным) годом, налогоплательщик теряет право на применение определенных этим пунктом правил налогообложения с 1 января года, следующего за годом, в котором должны были быть использованы указанные средства. При эт</w:t>
      </w:r>
      <w:r>
        <w:rPr>
          <w:rStyle w:val="s0"/>
        </w:rPr>
        <w:t>ом за все другие предыдущие налоговые (отчетные) периоды применения освобождения от налогообложения, за которые налогоплательщик не использовал высвобожденные от налогообложения средства в установленный срок и до потери такого права, налогоплательщик обяза</w:t>
      </w:r>
      <w:r>
        <w:rPr>
          <w:rStyle w:val="s0"/>
        </w:rPr>
        <w:t>н подать уточняющую (уточняющие) налоговую декларацию по налогу на прибыль предприятий, начислить и уплатить налоговое обязательство по налогу на прибыль предприятий, штрафные санкции и пеню в соответствии с нормами этого Кодекса.</w:t>
      </w:r>
    </w:p>
    <w:p w:rsidR="00000000" w:rsidRDefault="00033594">
      <w:pPr>
        <w:pStyle w:val="pj"/>
      </w:pPr>
      <w:r>
        <w:rPr>
          <w:rStyle w:val="s0"/>
        </w:rPr>
        <w:t>В случае досрочного прекр</w:t>
      </w:r>
      <w:r>
        <w:rPr>
          <w:rStyle w:val="s0"/>
        </w:rPr>
        <w:t>ащения по инициативе налогоплательщика применения определенных настоящим пунктом правил налогообложения такой налогоплательщик обязан по итогам налогового (отчетного) периода, в котором он прекратил применять указанные правила налогообложения, определить н</w:t>
      </w:r>
      <w:r>
        <w:rPr>
          <w:rStyle w:val="s0"/>
        </w:rPr>
        <w:t>алоговое обязательство по налогу на прибыль предприятий в общем порядке.</w:t>
      </w:r>
    </w:p>
    <w:p w:rsidR="00000000" w:rsidRDefault="00033594">
      <w:pPr>
        <w:pStyle w:val="pj"/>
      </w:pPr>
      <w:r>
        <w:rPr>
          <w:rStyle w:val="s0"/>
        </w:rPr>
        <w:t>Центральный орган исполнительной власти, реализующий государственную налоговую политику, и центральный орган исполнительной власти, реализующий государственную политику относительно с</w:t>
      </w:r>
      <w:r>
        <w:rPr>
          <w:rStyle w:val="s0"/>
        </w:rPr>
        <w:t>оздания и функционирования индустриальных парков на территории Украины, осуществляют автоматический обмен информацией, что находится (должен находиться) в Реестре индустриальных парков, в том числе относительно перечня участников индустриальных парков, в о</w:t>
      </w:r>
      <w:r>
        <w:rPr>
          <w:rStyle w:val="s0"/>
        </w:rPr>
        <w:t>бъеме и порядке, определенных центральным органом исполнительной власти, который обеспечивает формирование и реализует государственную финансовую политику, по согласованию с центральным органом исполнительной власти, что обеспечивает формирование и реализу</w:t>
      </w:r>
      <w:r>
        <w:rPr>
          <w:rStyle w:val="s0"/>
        </w:rPr>
        <w:t>ет государственную инвестиционную политику.</w:t>
      </w:r>
    </w:p>
    <w:p w:rsidR="00000000" w:rsidRDefault="00033594">
      <w:pPr>
        <w:pStyle w:val="pj"/>
      </w:pPr>
      <w:r>
        <w:rPr>
          <w:rStyle w:val="s0"/>
        </w:rPr>
        <w:t>Для плательщиков, определенных настоящим пунктом, налоговыми (отчетными) периодами являются календарные квартал, полугодие, три квартала, год. При этом налоговая декларация рассчитывается нарастающим итогом. Плат</w:t>
      </w:r>
      <w:r>
        <w:rPr>
          <w:rStyle w:val="s0"/>
        </w:rPr>
        <w:t>ельщики, определенные настоящим пунктом, не могут применять исключительно годовой налоговый (отчетный) период.</w:t>
      </w:r>
    </w:p>
    <w:p w:rsidR="00000000" w:rsidRDefault="00033594">
      <w:pPr>
        <w:pStyle w:val="pj"/>
      </w:pPr>
      <w:r>
        <w:rPr>
          <w:rStyle w:val="s0"/>
        </w:rPr>
        <w:t>В случае утраты статуса участника индустриального парка налогоплательщик теряет право на применение установленных настоящим пунктом правил налого</w:t>
      </w:r>
      <w:r>
        <w:rPr>
          <w:rStyle w:val="s0"/>
        </w:rPr>
        <w:t>обложения. Такой налогоплательщик обязан по итогам налогового (отчетного) периода, в котором утрачен статус участника индустриального парка, определить налоговое обязательство по налогу на прибыль предприятий в общем порядке.</w:t>
      </w:r>
    </w:p>
    <w:p w:rsidR="00000000" w:rsidRDefault="00033594">
      <w:pPr>
        <w:pStyle w:val="pj"/>
      </w:pPr>
      <w:r>
        <w:rPr>
          <w:rStyle w:val="s0"/>
        </w:rPr>
        <w:t>Независимо от особенностей, оп</w:t>
      </w:r>
      <w:r>
        <w:rPr>
          <w:rStyle w:val="s0"/>
        </w:rPr>
        <w:t xml:space="preserve">ределенных этим пунктом, если налогоплательщик - участник индустриального парка осуществляет в рамках хозяйственной деятельности, предусмотренной абзацем первым настоящего пункта, контролируемые операции, определенные </w:t>
      </w:r>
      <w:hyperlink w:anchor="sub390000" w:history="1">
        <w:r>
          <w:rPr>
            <w:rStyle w:val="a5"/>
            <w:color w:val="0000FF"/>
            <w:u w:val="single"/>
          </w:rPr>
          <w:t>статье</w:t>
        </w:r>
        <w:r>
          <w:rPr>
            <w:rStyle w:val="a5"/>
            <w:color w:val="0000FF"/>
            <w:u w:val="single"/>
          </w:rPr>
          <w:t>й 39</w:t>
        </w:r>
      </w:hyperlink>
      <w:r>
        <w:rPr>
          <w:rStyle w:val="s0"/>
        </w:rPr>
        <w:t xml:space="preserve"> настоящего Кодекса, объект налогообложения налогом на прибыль предприятий, облагаемых налогом по базовой ( основной) ставкой, определяемой отдельно на уровне:</w:t>
      </w:r>
    </w:p>
    <w:p w:rsidR="00000000" w:rsidRDefault="00033594">
      <w:pPr>
        <w:pStyle w:val="pj"/>
      </w:pPr>
      <w:r>
        <w:rPr>
          <w:rStyle w:val="s0"/>
        </w:rPr>
        <w:t>превышение цены, определенной по принципу «вытянутой руки», над договорной (контрактной) сто</w:t>
      </w:r>
      <w:r>
        <w:rPr>
          <w:rStyle w:val="s0"/>
        </w:rPr>
        <w:t>имостью (стоимостью, по которой соответствующая операция должна отражаться в соответствии с национальными положениями (стандартами) бухгалтерского учета или международными стандартами финансовой отчетности) реализованных товаров (работ, услуг);</w:t>
      </w:r>
    </w:p>
    <w:p w:rsidR="00000000" w:rsidRDefault="00033594">
      <w:pPr>
        <w:pStyle w:val="pj"/>
      </w:pPr>
      <w:r>
        <w:rPr>
          <w:rStyle w:val="s0"/>
        </w:rPr>
        <w:t>превышение договорной (контрактной) стоимости (стоимости, по которой соответствующая операция должна отражаться в соответствии с национальными положениями (стандартами) бухгалтерского учета или международными стандартами финансовой отчетности) приобретенны</w:t>
      </w:r>
      <w:r>
        <w:rPr>
          <w:rStyle w:val="s0"/>
        </w:rPr>
        <w:t>х товаров (работ, услуг) над ценой, определенной по принципу «вытянутой руки».</w:t>
      </w:r>
    </w:p>
    <w:p w:rsidR="00000000" w:rsidRDefault="00033594">
      <w:pPr>
        <w:pStyle w:val="pj"/>
      </w:pPr>
      <w:r>
        <w:rPr>
          <w:rStyle w:val="s0"/>
        </w:rPr>
        <w:t>Если налогоплательщик - участник индустриального парка является контролирующим лицом, отдельным объектом налогообложения налогом на прибыль предприятий, облагаемым налогом по ба</w:t>
      </w:r>
      <w:r>
        <w:rPr>
          <w:rStyle w:val="s0"/>
        </w:rPr>
        <w:t xml:space="preserve">зовой (основной) ставке, является скорректированная прибыль контролируемой иностранной компании, определенная в соответствии со статьей 39 </w:t>
      </w:r>
      <w:r>
        <w:rPr>
          <w:rStyle w:val="s0"/>
          <w:vertAlign w:val="superscript"/>
        </w:rPr>
        <w:t xml:space="preserve">- 2 </w:t>
      </w:r>
      <w:r>
        <w:rPr>
          <w:rStyle w:val="s0"/>
        </w:rPr>
        <w:t>настоящего Кодекса.</w:t>
      </w:r>
    </w:p>
    <w:p w:rsidR="00000000" w:rsidRDefault="00033594">
      <w:pPr>
        <w:pStyle w:val="pj"/>
      </w:pPr>
      <w:r>
        <w:rPr>
          <w:rStyle w:val="s0"/>
        </w:rPr>
        <w:t>Объекты налогообложения, определенные абзацами шестнадцатым-девятнадцатым пункта, не освобожд</w:t>
      </w:r>
      <w:r>
        <w:rPr>
          <w:rStyle w:val="s0"/>
        </w:rPr>
        <w:t>аются от налогообложения и подлежат налогообложению в общем порядке.</w:t>
      </w:r>
    </w:p>
    <w:p w:rsidR="00000000" w:rsidRDefault="00033594">
      <w:pPr>
        <w:pStyle w:val="pc"/>
      </w:pPr>
      <w:r>
        <w:t> </w:t>
      </w:r>
    </w:p>
    <w:p w:rsidR="00000000" w:rsidRDefault="00033594">
      <w:pPr>
        <w:pStyle w:val="pc"/>
      </w:pPr>
      <w:bookmarkStart w:id="170" w:name="SUB1620000"/>
      <w:bookmarkEnd w:id="170"/>
      <w:r>
        <w:rPr>
          <w:rStyle w:val="s1"/>
        </w:rPr>
        <w:t>Раздел IV. НАЛОГ НА ДОХОДЫ ФИЗИЧЕСКИХ ЛИЦ</w:t>
      </w:r>
    </w:p>
    <w:p w:rsidR="00000000" w:rsidRDefault="00033594">
      <w:pPr>
        <w:pStyle w:val="pj"/>
        <w:ind w:left="1200" w:hanging="800"/>
      </w:pPr>
      <w:r>
        <w:rPr>
          <w:rStyle w:val="s1"/>
        </w:rPr>
        <w:t> </w:t>
      </w:r>
    </w:p>
    <w:p w:rsidR="00000000" w:rsidRDefault="00033594">
      <w:pPr>
        <w:pStyle w:val="pj"/>
        <w:ind w:left="1200" w:hanging="800"/>
      </w:pPr>
      <w:r>
        <w:rPr>
          <w:rStyle w:val="s1"/>
        </w:rPr>
        <w:t>Статья 162. Налогоплательщики</w:t>
      </w:r>
    </w:p>
    <w:p w:rsidR="00000000" w:rsidRDefault="00033594">
      <w:pPr>
        <w:pStyle w:val="pj"/>
      </w:pPr>
      <w:r>
        <w:rPr>
          <w:rStyle w:val="s0"/>
        </w:rPr>
        <w:t>162.1. Плательщиками налога являются:</w:t>
      </w:r>
    </w:p>
    <w:p w:rsidR="00000000" w:rsidRDefault="00033594">
      <w:pPr>
        <w:pStyle w:val="pj"/>
      </w:pPr>
      <w:r>
        <w:rPr>
          <w:rStyle w:val="s0"/>
        </w:rPr>
        <w:t>162.1.1. физическое лицо - резидент, получающее доходы как из источника и</w:t>
      </w:r>
      <w:r>
        <w:rPr>
          <w:rStyle w:val="s0"/>
        </w:rPr>
        <w:t>х происхождения в Украине, так и иностранные доходы;</w:t>
      </w:r>
    </w:p>
    <w:p w:rsidR="00000000" w:rsidRDefault="00033594">
      <w:pPr>
        <w:pStyle w:val="pj"/>
      </w:pPr>
      <w:r>
        <w:rPr>
          <w:rStyle w:val="s0"/>
        </w:rPr>
        <w:t>162.1.1-1. физическое лицо - резидент, которая владеет и/или пользуется (арендует (субарендует), на условиях эмфитевзиса, постоянно пользуется) земельными участками, отнесенными к сельскохозяйственных уг</w:t>
      </w:r>
      <w:r>
        <w:rPr>
          <w:rStyle w:val="s0"/>
        </w:rPr>
        <w:t>одий, в части минимального налогового обязательства;</w:t>
      </w:r>
    </w:p>
    <w:p w:rsidR="00000000" w:rsidRDefault="00033594">
      <w:pPr>
        <w:pStyle w:val="pj"/>
      </w:pPr>
      <w:r>
        <w:rPr>
          <w:rStyle w:val="s0"/>
        </w:rPr>
        <w:t>162.1.2. физическое лицо - нерезидент, получающее доходы из источника их происхождения в Украине;</w:t>
      </w:r>
    </w:p>
    <w:p w:rsidR="00000000" w:rsidRDefault="00033594">
      <w:pPr>
        <w:pStyle w:val="pj"/>
      </w:pPr>
      <w:r>
        <w:rPr>
          <w:rStyle w:val="s0"/>
        </w:rPr>
        <w:t>162.1.3. налоговый агент.</w:t>
      </w:r>
    </w:p>
    <w:p w:rsidR="00000000" w:rsidRDefault="00033594">
      <w:pPr>
        <w:pStyle w:val="pj"/>
      </w:pPr>
      <w:r>
        <w:rPr>
          <w:rStyle w:val="s0"/>
        </w:rPr>
        <w:t>162.2. Не является налогоплательщиком нерезидент, получающий доходы из источник</w:t>
      </w:r>
      <w:r>
        <w:rPr>
          <w:rStyle w:val="s0"/>
        </w:rPr>
        <w:t xml:space="preserve">а их происхождения в Украине и имеет дипломатические привилегии и иммунитет, установленные действующим международным договором Украины, относительно доходов, которые он получает непосредственно от осуществления дипломатической или приравненной к ней таким </w:t>
      </w:r>
      <w:r>
        <w:rPr>
          <w:rStyle w:val="s0"/>
        </w:rPr>
        <w:t>международным договором деятельности.</w:t>
      </w:r>
    </w:p>
    <w:p w:rsidR="00000000" w:rsidRDefault="00033594">
      <w:pPr>
        <w:pStyle w:val="pj"/>
      </w:pPr>
      <w:r>
        <w:rPr>
          <w:rStyle w:val="s0"/>
        </w:rPr>
        <w:t>162.3. В случае смерти налогоплательщика или объявления его судом умершим или признания безвестно отсутствующим или утраты им статуса резидента (при отсутствии налоговых обязательств как нерезидента согласно этому Коде</w:t>
      </w:r>
      <w:r>
        <w:rPr>
          <w:rStyle w:val="s0"/>
        </w:rPr>
        <w:t>ксу) налог за последний налоговый период взимается с начисленных в его пользу доходов. Согласно этому последним налоговым периодом считается период, который заканчивается днем, на который соответственно приходится смерть такого налогоплательщика, вынесение</w:t>
      </w:r>
      <w:r>
        <w:rPr>
          <w:rStyle w:val="s0"/>
        </w:rPr>
        <w:t xml:space="preserve"> такого судебного решения или потеря им статуса резидента. В случае отсутствия начисленных доходов налог уплате не подлежит.</w:t>
      </w:r>
    </w:p>
    <w:p w:rsidR="00000000" w:rsidRDefault="00033594">
      <w:pPr>
        <w:pStyle w:val="pj"/>
      </w:pPr>
      <w:r>
        <w:rPr>
          <w:rStyle w:val="s0"/>
        </w:rPr>
        <w:t>162.4. Если физическое лицо - налогоплательщик впервые получает налогооблагаемые доходы внутри налогового периода, то первый налого</w:t>
      </w:r>
      <w:r>
        <w:rPr>
          <w:rStyle w:val="s0"/>
        </w:rPr>
        <w:t>вый период начинается со дня получения таких доходов.</w:t>
      </w:r>
    </w:p>
    <w:p w:rsidR="00000000" w:rsidRDefault="00033594">
      <w:pPr>
        <w:pStyle w:val="pj"/>
      </w:pPr>
      <w:r>
        <w:t> </w:t>
      </w:r>
    </w:p>
    <w:p w:rsidR="00000000" w:rsidRDefault="00033594">
      <w:pPr>
        <w:pStyle w:val="pj"/>
        <w:ind w:left="1200" w:hanging="800"/>
      </w:pPr>
      <w:bookmarkStart w:id="171" w:name="SUB1630000"/>
      <w:bookmarkEnd w:id="171"/>
      <w:r>
        <w:rPr>
          <w:rStyle w:val="s1"/>
        </w:rPr>
        <w:t>Статья 163. Объект налогообложения</w:t>
      </w:r>
    </w:p>
    <w:p w:rsidR="00000000" w:rsidRDefault="00033594">
      <w:pPr>
        <w:pStyle w:val="pj"/>
      </w:pPr>
      <w:r>
        <w:rPr>
          <w:rStyle w:val="s0"/>
        </w:rPr>
        <w:t>163.1. Объектом налогообложения резидента является:</w:t>
      </w:r>
    </w:p>
    <w:p w:rsidR="00000000" w:rsidRDefault="00033594">
      <w:pPr>
        <w:pStyle w:val="pj"/>
      </w:pPr>
      <w:r>
        <w:rPr>
          <w:rStyle w:val="s0"/>
        </w:rPr>
        <w:t>163.1.1. общий месячный (годовой) налогооблагаемый доход;</w:t>
      </w:r>
    </w:p>
    <w:p w:rsidR="00000000" w:rsidRDefault="00033594">
      <w:pPr>
        <w:pStyle w:val="pj"/>
      </w:pPr>
      <w:r>
        <w:rPr>
          <w:rStyle w:val="s0"/>
        </w:rPr>
        <w:t>163.1.2. доходы из источника их происхождения в Украине</w:t>
      </w:r>
      <w:r>
        <w:rPr>
          <w:rStyle w:val="s0"/>
        </w:rPr>
        <w:t>, которые окончательно облагаются при их начисления (выплаты, предоставления);</w:t>
      </w:r>
    </w:p>
    <w:p w:rsidR="00000000" w:rsidRDefault="00033594">
      <w:pPr>
        <w:pStyle w:val="pj"/>
      </w:pPr>
      <w:r>
        <w:rPr>
          <w:rStyle w:val="s0"/>
        </w:rPr>
        <w:t>163.1.3. иностранные доходы - доходы (прибыль), полученные из источников за пределами Украины.</w:t>
      </w:r>
    </w:p>
    <w:p w:rsidR="00000000" w:rsidRDefault="00033594">
      <w:pPr>
        <w:pStyle w:val="pj"/>
      </w:pPr>
      <w:r>
        <w:rPr>
          <w:rStyle w:val="s0"/>
        </w:rPr>
        <w:t>163.2. Объектом налогообложения нерезидента является:</w:t>
      </w:r>
    </w:p>
    <w:p w:rsidR="00000000" w:rsidRDefault="00033594">
      <w:pPr>
        <w:pStyle w:val="pj"/>
      </w:pPr>
      <w:r>
        <w:rPr>
          <w:rStyle w:val="s0"/>
        </w:rPr>
        <w:t>163.2.1. общий месячный (год</w:t>
      </w:r>
      <w:r>
        <w:rPr>
          <w:rStyle w:val="s0"/>
        </w:rPr>
        <w:t>овой) налогооблагаемый доход из источника его происхождения в Украине;</w:t>
      </w:r>
    </w:p>
    <w:p w:rsidR="00000000" w:rsidRDefault="00033594">
      <w:pPr>
        <w:pStyle w:val="pj"/>
      </w:pPr>
      <w:r>
        <w:rPr>
          <w:rStyle w:val="s0"/>
        </w:rPr>
        <w:t>163.2.2. доходы из источника их происхождения в Украине, которые окончательно облагаются при их начисления (выплаты, предоставления).</w:t>
      </w:r>
    </w:p>
    <w:p w:rsidR="00000000" w:rsidRDefault="00033594">
      <w:pPr>
        <w:pStyle w:val="pj"/>
      </w:pPr>
      <w:r>
        <w:rPr>
          <w:rStyle w:val="s0"/>
        </w:rPr>
        <w:t> </w:t>
      </w:r>
    </w:p>
    <w:p w:rsidR="00000000" w:rsidRDefault="00033594">
      <w:pPr>
        <w:pStyle w:val="pj"/>
        <w:ind w:left="1200" w:hanging="800"/>
      </w:pPr>
      <w:bookmarkStart w:id="172" w:name="SUB1640000"/>
      <w:bookmarkEnd w:id="172"/>
      <w:r>
        <w:rPr>
          <w:rStyle w:val="s1"/>
        </w:rPr>
        <w:t>Статья 164. База налогообложения</w:t>
      </w:r>
    </w:p>
    <w:p w:rsidR="00000000" w:rsidRDefault="00033594">
      <w:pPr>
        <w:pStyle w:val="pj"/>
      </w:pPr>
      <w:r>
        <w:rPr>
          <w:rStyle w:val="s0"/>
        </w:rPr>
        <w:t>164.1. Базой нал</w:t>
      </w:r>
      <w:r>
        <w:rPr>
          <w:rStyle w:val="s0"/>
        </w:rPr>
        <w:t>огообложения является общий налогооблагаемый доход, с учетом особенностей, определенных этим разделом.</w:t>
      </w:r>
    </w:p>
    <w:p w:rsidR="00000000" w:rsidRDefault="00033594">
      <w:pPr>
        <w:pStyle w:val="pj"/>
      </w:pPr>
      <w:r>
        <w:rPr>
          <w:rStyle w:val="s0"/>
        </w:rPr>
        <w:t xml:space="preserve">Общий налогооблагаемый доход - любой доход, подлежащий налогообложению, начисленный (выплаченный, предоставленный) в пользу плательщика налога в течение </w:t>
      </w:r>
      <w:r>
        <w:rPr>
          <w:rStyle w:val="s0"/>
        </w:rPr>
        <w:t>отчетного налогового периода.</w:t>
      </w:r>
    </w:p>
    <w:p w:rsidR="00000000" w:rsidRDefault="00033594">
      <w:pPr>
        <w:pStyle w:val="pj"/>
      </w:pPr>
      <w:r>
        <w:rPr>
          <w:rStyle w:val="s0"/>
        </w:rPr>
        <w:t xml:space="preserve">В случае использования права на налоговую скидку базой налогообложения является чистый годовой налогооблагаемый доход, который определяется путем уменьшения общего налогооблагаемого дохода с учетом пункта 164.6 этой статьи на суммы налоговой скидки такого </w:t>
      </w:r>
      <w:r>
        <w:rPr>
          <w:rStyle w:val="s0"/>
        </w:rPr>
        <w:t>отчетного года.</w:t>
      </w:r>
    </w:p>
    <w:p w:rsidR="00000000" w:rsidRDefault="00033594">
      <w:pPr>
        <w:pStyle w:val="pj"/>
      </w:pPr>
      <w:r>
        <w:rPr>
          <w:rStyle w:val="s0"/>
        </w:rPr>
        <w:t xml:space="preserve">Базой налогообложения для доходов, полученных от осуществления хозяйственной или независимой профессиональной деятельности, является чистый годовой налогооблагаемый доход, который определяется в соответствии с пунктом 177.2 </w:t>
      </w:r>
      <w:hyperlink w:anchor="sub1770000" w:history="1">
        <w:r>
          <w:rPr>
            <w:rStyle w:val="a4"/>
          </w:rPr>
          <w:t>статьи 177</w:t>
        </w:r>
      </w:hyperlink>
      <w:r>
        <w:rPr>
          <w:rStyle w:val="s0"/>
        </w:rPr>
        <w:t xml:space="preserve"> и пункта 178.3 </w:t>
      </w:r>
      <w:hyperlink w:anchor="sub1780000" w:history="1">
        <w:r>
          <w:rPr>
            <w:rStyle w:val="a4"/>
          </w:rPr>
          <w:t>статьи 178</w:t>
        </w:r>
      </w:hyperlink>
      <w:r>
        <w:rPr>
          <w:rStyle w:val="s0"/>
        </w:rPr>
        <w:t xml:space="preserve"> настоящего Кодекса.</w:t>
      </w:r>
    </w:p>
    <w:p w:rsidR="00000000" w:rsidRDefault="00033594">
      <w:pPr>
        <w:pStyle w:val="pj"/>
      </w:pPr>
      <w:r>
        <w:rPr>
          <w:rStyle w:val="s0"/>
        </w:rPr>
        <w:t>164.1.1. Общий налогооблагаемый доход состоит из доходов, которые окончательно облагаются при их начисления (выплаты, предоставления), доходов, которые облагаются налогом в составе общего годового налогооблагаемого дохода, и доходов, облагаемых по другим п</w:t>
      </w:r>
      <w:r>
        <w:rPr>
          <w:rStyle w:val="s0"/>
        </w:rPr>
        <w:t>равилам, определенным настоящим Кодексом.</w:t>
      </w:r>
    </w:p>
    <w:p w:rsidR="00000000" w:rsidRDefault="00033594">
      <w:pPr>
        <w:pStyle w:val="pj"/>
      </w:pPr>
      <w:r>
        <w:rPr>
          <w:rStyle w:val="s0"/>
        </w:rPr>
        <w:t>164.1.2. Общий месячный налогооблагаемый доход состоит из суммы налогооблагаемых доходов, начисленных (выплаченных, предоставленных) в течение такого отчетного налогового месяца.</w:t>
      </w:r>
    </w:p>
    <w:p w:rsidR="00000000" w:rsidRDefault="00033594">
      <w:pPr>
        <w:pStyle w:val="pj"/>
      </w:pPr>
      <w:r>
        <w:rPr>
          <w:rStyle w:val="s0"/>
        </w:rPr>
        <w:t>164.1.3. Общий годовой налогооблага</w:t>
      </w:r>
      <w:r>
        <w:rPr>
          <w:rStyle w:val="s0"/>
        </w:rPr>
        <w:t xml:space="preserve">емый доход равен сумме общих месячных налогооблагаемых доходов, иностранных доходов, полученных в течение такого отчетного налогового года, доходов, полученных физическим лицом - предпринимателем от осуществления хозяйственной деятельности по </w:t>
      </w:r>
      <w:hyperlink w:anchor="sub1770000" w:history="1">
        <w:r>
          <w:rPr>
            <w:rStyle w:val="a4"/>
          </w:rPr>
          <w:t>статье 177</w:t>
        </w:r>
      </w:hyperlink>
      <w:r>
        <w:rPr>
          <w:rStyle w:val="s0"/>
        </w:rPr>
        <w:t xml:space="preserve"> настоящего Кодекса, и доходов, полученных физическим лицом, осуществляющим независимую профессиональную деятельность по </w:t>
      </w:r>
      <w:hyperlink w:anchor="sub1780000" w:history="1">
        <w:r>
          <w:rPr>
            <w:rStyle w:val="a4"/>
          </w:rPr>
          <w:t>статье 178</w:t>
        </w:r>
      </w:hyperlink>
      <w:r>
        <w:rPr>
          <w:rStyle w:val="s0"/>
        </w:rPr>
        <w:t xml:space="preserve"> настоящего Кодекса.</w:t>
      </w:r>
    </w:p>
    <w:p w:rsidR="00000000" w:rsidRDefault="00033594">
      <w:pPr>
        <w:pStyle w:val="pj"/>
      </w:pPr>
      <w:r>
        <w:rPr>
          <w:rStyle w:val="s0"/>
        </w:rPr>
        <w:t>164.2. В общий месячный (годовой) налогоо</w:t>
      </w:r>
      <w:r>
        <w:rPr>
          <w:rStyle w:val="s0"/>
        </w:rPr>
        <w:t>благаемый доход плательщика налога включаются:</w:t>
      </w:r>
    </w:p>
    <w:p w:rsidR="00000000" w:rsidRDefault="00033594">
      <w:pPr>
        <w:pStyle w:val="pj"/>
      </w:pPr>
      <w:r>
        <w:rPr>
          <w:rStyle w:val="s0"/>
        </w:rPr>
        <w:t>164.2.1. доходы в виде заработной платы, начисленные (выплаченные) плательщику налога в соответствии с условиями трудового договора (контракта);</w:t>
      </w:r>
    </w:p>
    <w:p w:rsidR="00000000" w:rsidRDefault="00033594">
      <w:pPr>
        <w:pStyle w:val="pj"/>
      </w:pPr>
      <w:r>
        <w:rPr>
          <w:rStyle w:val="s0"/>
        </w:rPr>
        <w:t>164.2.2. суммы вознаграждений и других выплат, начисленных (выпл</w:t>
      </w:r>
      <w:r>
        <w:rPr>
          <w:rStyle w:val="s0"/>
        </w:rPr>
        <w:t>аченных) плательщику налога в соответствии с условиями гражданско-правового договора;</w:t>
      </w:r>
    </w:p>
    <w:p w:rsidR="00000000" w:rsidRDefault="00033594">
      <w:pPr>
        <w:pStyle w:val="pj"/>
      </w:pPr>
      <w:r>
        <w:rPr>
          <w:rStyle w:val="s0"/>
        </w:rPr>
        <w:t xml:space="preserve">164.2.3. доходы от продажи объектов имущественных и неимущественных прав, в частности интеллектуальной (промышленной) собственности, и приравненные к ним права, доходы в </w:t>
      </w:r>
      <w:r>
        <w:rPr>
          <w:rStyle w:val="s0"/>
        </w:rPr>
        <w:t>виде сумм авторского вознаграждения, другой платы за предоставление права на пользование или распоряжение другим лицам нематериальным активом (произведениями науки, искусства, литературы или другими нематериальными активами), объекты права интеллектуальной</w:t>
      </w:r>
      <w:r>
        <w:rPr>
          <w:rStyle w:val="s0"/>
        </w:rPr>
        <w:t xml:space="preserve"> промышленной собственности и приравненные к ним права (далее - роялти), в том числе полученные наследниками владельца такого нематериального актива;</w:t>
      </w:r>
    </w:p>
    <w:p w:rsidR="00000000" w:rsidRDefault="00033594">
      <w:pPr>
        <w:pStyle w:val="pj"/>
      </w:pPr>
      <w:r>
        <w:rPr>
          <w:rStyle w:val="s0"/>
        </w:rPr>
        <w:t xml:space="preserve">164.2.4. часть доходов от операций с имуществом, размер которой определяется в соответствии с положениями </w:t>
      </w:r>
      <w:hyperlink w:anchor="sub1720000" w:history="1">
        <w:r>
          <w:rPr>
            <w:rStyle w:val="a4"/>
          </w:rPr>
          <w:t>статей 172-173</w:t>
        </w:r>
      </w:hyperlink>
      <w:r>
        <w:rPr>
          <w:rStyle w:val="s0"/>
        </w:rPr>
        <w:t xml:space="preserve"> настоящего Кодекса;</w:t>
      </w:r>
    </w:p>
    <w:p w:rsidR="00000000" w:rsidRDefault="00033594">
      <w:pPr>
        <w:pStyle w:val="pj"/>
      </w:pPr>
      <w:r>
        <w:rPr>
          <w:rStyle w:val="s0"/>
        </w:rPr>
        <w:t xml:space="preserve">164.2.5. доход от предоставления имущества в лизинг, аренду или субаренду (срочное владение и / или пользование), определенный в порядке, установленном пунктом 170.1 </w:t>
      </w:r>
      <w:hyperlink w:anchor="sub1700000" w:history="1">
        <w:r>
          <w:rPr>
            <w:rStyle w:val="a4"/>
          </w:rPr>
          <w:t>статьи 170</w:t>
        </w:r>
      </w:hyperlink>
      <w:r>
        <w:rPr>
          <w:rStyle w:val="s0"/>
        </w:rPr>
        <w:t xml:space="preserve"> настоящего Кодекса;</w:t>
      </w:r>
    </w:p>
    <w:p w:rsidR="00000000" w:rsidRDefault="00033594">
      <w:pPr>
        <w:pStyle w:val="pj"/>
      </w:pPr>
      <w:r>
        <w:rPr>
          <w:rStyle w:val="s0"/>
        </w:rPr>
        <w:t>164.2.6. налогооблагаемый доход (прибыль), не включенный в расчет общих налогооблагаемых доходов прошлых налоговых периодов и самостоятельно выявленный в отчетном периоде налогоплательщиком или начисленный контроли</w:t>
      </w:r>
      <w:r>
        <w:rPr>
          <w:rStyle w:val="s0"/>
        </w:rPr>
        <w:t>рующим органом в соответствии с настоящим Кодексом;</w:t>
      </w:r>
    </w:p>
    <w:p w:rsidR="00000000" w:rsidRDefault="00033594">
      <w:pPr>
        <w:pStyle w:val="pj"/>
      </w:pPr>
      <w:r>
        <w:rPr>
          <w:rStyle w:val="s0"/>
        </w:rPr>
        <w:t>164.2.7. сумма задолженности налогоплательщика по заключенному им гражданско-правовому договору, по которой истек срок исковой давности и которая превышает сумму, составляющую 50 процентов месячного прожи</w:t>
      </w:r>
      <w:r>
        <w:rPr>
          <w:rStyle w:val="s0"/>
        </w:rPr>
        <w:t>точного минимума, действующего для трудоспособного лица на 1 января отчетного налогового года, кроме сумм налоговой задолженности, по которым истек срок исковой давности согласно разделу II этого Кодекса, устанавливает порядок взыскания задолженности по на</w:t>
      </w:r>
      <w:r>
        <w:rPr>
          <w:rStyle w:val="s0"/>
        </w:rPr>
        <w:t>логам, сборам и погашения налогового долга. Физическое лицо самостоятельно уплачивает налог с таких доходов и отмечает их в годовой налоговой декларации;</w:t>
      </w:r>
    </w:p>
    <w:p w:rsidR="00000000" w:rsidRDefault="00033594">
      <w:pPr>
        <w:pStyle w:val="pji"/>
      </w:pPr>
      <w:r>
        <w:rPr>
          <w:rStyle w:val="s3"/>
        </w:rPr>
        <w:t>Действие пункта 164.2.8 было приостановлено в части включения в общий месячный (годовой) налогооблагае</w:t>
      </w:r>
      <w:r>
        <w:rPr>
          <w:rStyle w:val="s3"/>
        </w:rPr>
        <w:t xml:space="preserve">мый доход в виде процентов на текущий или депозитный (вкладной) банковский счет, вклад (депозитный) в небанковские финансовые учреждения по закону или на депозитный (сберегательный) сертификат, на период с 1 апреля по 1 июля 2014 г. в соответствии с </w:t>
      </w:r>
      <w:hyperlink w:anchor="sub1017" w:history="1">
        <w:r>
          <w:rPr>
            <w:rStyle w:val="a4"/>
          </w:rPr>
          <w:t>пунктом 7 раздела XX</w:t>
        </w:r>
      </w:hyperlink>
      <w:r>
        <w:rPr>
          <w:rStyle w:val="s3"/>
        </w:rPr>
        <w:t xml:space="preserve"> настоящего Кодекса</w:t>
      </w:r>
    </w:p>
    <w:p w:rsidR="00000000" w:rsidRDefault="00033594">
      <w:pPr>
        <w:pStyle w:val="pj"/>
      </w:pPr>
      <w:r>
        <w:rPr>
          <w:rStyle w:val="s0"/>
        </w:rPr>
        <w:t xml:space="preserve">164.2.8. пассивные доходы (кроме указанных в подпунктах 165.1.2 и 165.1.41 пункта 165.1 </w:t>
      </w:r>
      <w:hyperlink w:anchor="sub1650000" w:history="1">
        <w:r>
          <w:rPr>
            <w:rStyle w:val="a4"/>
          </w:rPr>
          <w:t>статьи 165</w:t>
        </w:r>
      </w:hyperlink>
      <w:r>
        <w:rPr>
          <w:rStyle w:val="s0"/>
        </w:rPr>
        <w:t xml:space="preserve"> настоящего Кодекса), доходы в виде выигрышей, призов;</w:t>
      </w:r>
    </w:p>
    <w:p w:rsidR="00000000" w:rsidRDefault="00033594">
      <w:pPr>
        <w:pStyle w:val="pj"/>
      </w:pPr>
      <w:r>
        <w:rPr>
          <w:rStyle w:val="s0"/>
        </w:rPr>
        <w:t>164.2.</w:t>
      </w:r>
      <w:r>
        <w:rPr>
          <w:rStyle w:val="s0"/>
        </w:rPr>
        <w:t>9. инвестиционная прибыль от проведения налогоплательщиком операций с ценными бумагами, деривативами и корпоративными правами, выпущенными в других, чем ценные бумаги, формах, кроме дохода от операций, указанных в подпунктах 165.1.40 и 165.1.52 пункта 165.</w:t>
      </w:r>
      <w:r>
        <w:rPr>
          <w:rStyle w:val="s0"/>
        </w:rPr>
        <w:t xml:space="preserve">1 </w:t>
      </w:r>
      <w:hyperlink w:anchor="sub1650000" w:history="1">
        <w:r>
          <w:rPr>
            <w:rStyle w:val="a4"/>
          </w:rPr>
          <w:t>статьи 165</w:t>
        </w:r>
      </w:hyperlink>
      <w:r>
        <w:rPr>
          <w:rStyle w:val="s0"/>
        </w:rPr>
        <w:t xml:space="preserve"> этого Кодекса;</w:t>
      </w:r>
    </w:p>
    <w:p w:rsidR="00000000" w:rsidRDefault="00033594">
      <w:pPr>
        <w:pStyle w:val="pj"/>
      </w:pPr>
      <w:r>
        <w:rPr>
          <w:rStyle w:val="s0"/>
        </w:rPr>
        <w:t>164.2.10. доход в виде стоимости унаследованного или полученного в дар имущества в пределах, облагается согласно этому разделу;</w:t>
      </w:r>
    </w:p>
    <w:p w:rsidR="00000000" w:rsidRDefault="00033594">
      <w:pPr>
        <w:pStyle w:val="pj"/>
      </w:pPr>
      <w:r>
        <w:rPr>
          <w:rStyle w:val="s0"/>
        </w:rPr>
        <w:t xml:space="preserve">164.2.11. сумма излишне израсходованных средств/электронных денег, </w:t>
      </w:r>
      <w:r>
        <w:rPr>
          <w:rStyle w:val="s0"/>
        </w:rPr>
        <w:t xml:space="preserve">полученных налогоплательщиком на командировку или под отчет и не возвращенных в установленные законодательством сроки, размер которой исчисляется в соответствии с пунктом 170.9 </w:t>
      </w:r>
      <w:hyperlink w:anchor="sub1700000" w:history="1">
        <w:r>
          <w:rPr>
            <w:rStyle w:val="a4"/>
          </w:rPr>
          <w:t>статьи 170</w:t>
        </w:r>
      </w:hyperlink>
      <w:r>
        <w:rPr>
          <w:rStyle w:val="s0"/>
        </w:rPr>
        <w:t xml:space="preserve"> настоящего Кодекса;</w:t>
      </w:r>
    </w:p>
    <w:p w:rsidR="00000000" w:rsidRDefault="00033594">
      <w:pPr>
        <w:pStyle w:val="pj"/>
      </w:pPr>
      <w:r>
        <w:rPr>
          <w:rStyle w:val="s0"/>
        </w:rPr>
        <w:t>164.2.12. средс</w:t>
      </w:r>
      <w:r>
        <w:rPr>
          <w:rStyle w:val="s0"/>
        </w:rPr>
        <w:t xml:space="preserve">тва или имущество (нематериальные активы), полученные налогоплательщиком как неправомерная выгода, похищенные или найденные как клад, не сданный государству согласно закону, в суммах, определенных обвинительным приговором суда независимо от назначенной им </w:t>
      </w:r>
      <w:r>
        <w:rPr>
          <w:rStyle w:val="s0"/>
        </w:rPr>
        <w:t>меры наказания;</w:t>
      </w:r>
    </w:p>
    <w:p w:rsidR="00000000" w:rsidRDefault="00033594">
      <w:pPr>
        <w:pStyle w:val="pj"/>
      </w:pPr>
      <w:r>
        <w:rPr>
          <w:rStyle w:val="s0"/>
        </w:rPr>
        <w:t>164.2.13. доходы, составляющие положительную разницу между:</w:t>
      </w:r>
    </w:p>
    <w:p w:rsidR="00000000" w:rsidRDefault="00033594">
      <w:pPr>
        <w:pStyle w:val="pj"/>
      </w:pPr>
      <w:r>
        <w:rPr>
          <w:rStyle w:val="s0"/>
        </w:rPr>
        <w:t>суммой средств, полученных плательщиком налога в результате его отказа от участия в фонде финансирования строительства, и суммой средств, внесенных плательщиком налога в такой фонд</w:t>
      </w:r>
      <w:r>
        <w:rPr>
          <w:rStyle w:val="s0"/>
        </w:rPr>
        <w:t>, кроме случаев, когда налогоплательщик одновременно передает средства, полученные из фонда финансирования строительства, в управление тому же управляющему в тот же или другой фонд финансирования строительства;</w:t>
      </w:r>
    </w:p>
    <w:p w:rsidR="00000000" w:rsidRDefault="00033594">
      <w:pPr>
        <w:pStyle w:val="pj"/>
      </w:pPr>
      <w:r>
        <w:rPr>
          <w:rStyle w:val="s0"/>
        </w:rPr>
        <w:t>суммой средств, полученных налогоплательщиком</w:t>
      </w:r>
      <w:r>
        <w:rPr>
          <w:rStyle w:val="s0"/>
        </w:rPr>
        <w:t xml:space="preserve"> от других лиц вследствие уступки в их пользу права требования по договору об участии в фонде финансирования строительства (в том числе, если такая уступка осуществлена на основании договора купли-продажи), и суммой средств, внесенных налогоплательщиком к </w:t>
      </w:r>
      <w:r>
        <w:rPr>
          <w:rStyle w:val="s0"/>
        </w:rPr>
        <w:t>такому фонда по этому договору;</w:t>
      </w:r>
    </w:p>
    <w:p w:rsidR="00000000" w:rsidRDefault="00033594">
      <w:pPr>
        <w:pStyle w:val="pj"/>
      </w:pPr>
      <w:r>
        <w:rPr>
          <w:rStyle w:val="s0"/>
        </w:rPr>
        <w:t>164.2.14. доход в виде неустойки (штрафов, пени), возмещения материального или неимущественного (морального) вреда, кроме:</w:t>
      </w:r>
    </w:p>
    <w:p w:rsidR="00000000" w:rsidRDefault="00033594">
      <w:pPr>
        <w:pStyle w:val="pj"/>
      </w:pPr>
      <w:r>
        <w:rPr>
          <w:rStyle w:val="s0"/>
        </w:rPr>
        <w:t>а) сумм, котор</w:t>
      </w:r>
      <w:r>
        <w:rPr>
          <w:rStyle w:val="s0"/>
        </w:rPr>
        <w:t>ые по решению суда направляются на возмещение убытков, причиненных налогоплательщику в результате причинения ему материального ущерба, а также вреда жизни и здоровью, а также возмещения морального вреда в размере, определенном решением суда, но не выше чет</w:t>
      </w:r>
      <w:r>
        <w:rPr>
          <w:rStyle w:val="s0"/>
        </w:rPr>
        <w:t>ырехкратного размера минимальной заработной платы, установленной законом на 1 января отчетного (налогового) года, или в размере, определенном законом;</w:t>
      </w:r>
    </w:p>
    <w:p w:rsidR="00000000" w:rsidRDefault="00033594">
      <w:pPr>
        <w:pStyle w:val="pj"/>
      </w:pPr>
      <w:r>
        <w:rPr>
          <w:rStyle w:val="s0"/>
        </w:rPr>
        <w:t>б) процентов, полученных от должника вследствие просрочки выполнения им договорного обязательства;</w:t>
      </w:r>
    </w:p>
    <w:p w:rsidR="00000000" w:rsidRDefault="00033594">
      <w:pPr>
        <w:pStyle w:val="pj"/>
      </w:pPr>
      <w:r>
        <w:rPr>
          <w:rStyle w:val="s0"/>
        </w:rPr>
        <w:t>в) пен</w:t>
      </w:r>
      <w:r>
        <w:rPr>
          <w:rStyle w:val="s0"/>
        </w:rPr>
        <w:t>и, уплачиваемой в пользу налогоплательщика за счет бюджета (целевого страхового фонда) в результате несвоевременного возврата излишне уплаченных денежных обязательств или других сумм бюджетного возмещения;</w:t>
      </w:r>
    </w:p>
    <w:p w:rsidR="00000000" w:rsidRDefault="00033594">
      <w:pPr>
        <w:pStyle w:val="pj"/>
      </w:pPr>
      <w:r>
        <w:rPr>
          <w:rStyle w:val="s0"/>
        </w:rPr>
        <w:t>г) суммы потерь, причиненных налогоплательщику акт</w:t>
      </w:r>
      <w:r>
        <w:rPr>
          <w:rStyle w:val="s0"/>
        </w:rPr>
        <w:t>ами, признанными неконституционными, или незаконными решениями, действиями или бездеятельностью органов, осуществляющих оперативно-розыскную деятельность, органов досудебного расследования, прокуратуры или суда, возмещаются государством в порядке, установл</w:t>
      </w:r>
      <w:r>
        <w:rPr>
          <w:rStyle w:val="s0"/>
        </w:rPr>
        <w:t>енном законом.</w:t>
      </w:r>
    </w:p>
    <w:p w:rsidR="00000000" w:rsidRDefault="00033594">
      <w:pPr>
        <w:pStyle w:val="pj"/>
      </w:pPr>
      <w:r>
        <w:rPr>
          <w:rStyle w:val="s0"/>
        </w:rPr>
        <w:t>г) выплаты из государственного бюджета, связанные с выполнением решений зарубежных юрисдикционных органов, в том числе Европейского суда по правам человека, принятых по результатам рассмотрения дел против Украины.</w:t>
      </w:r>
    </w:p>
    <w:p w:rsidR="00000000" w:rsidRDefault="00033594">
      <w:pPr>
        <w:pStyle w:val="pj"/>
      </w:pPr>
      <w:r>
        <w:rPr>
          <w:rStyle w:val="s0"/>
        </w:rPr>
        <w:t>Действие настоящего подпунк</w:t>
      </w:r>
      <w:r>
        <w:rPr>
          <w:rStyle w:val="s0"/>
        </w:rPr>
        <w:t>та не распространяется на налогообложение сумм страховых выплат, страховых возмещений и выкупных сумм по договорам страхования;</w:t>
      </w:r>
    </w:p>
    <w:p w:rsidR="00000000" w:rsidRDefault="00033594">
      <w:pPr>
        <w:pStyle w:val="pj"/>
      </w:pPr>
      <w:r>
        <w:rPr>
          <w:rStyle w:val="s0"/>
        </w:rPr>
        <w:t>164.2.15. сумма страховых выплат, страховых возмещений, выкупных сумм или пенсионных выплат, выплачиваемых налогоплательщику по договорам долгосрочного страхования жизни (в том числе по договорам страхования пожизненных пенсий) и негосударственного пенсион</w:t>
      </w:r>
      <w:r>
        <w:rPr>
          <w:rStyle w:val="s0"/>
        </w:rPr>
        <w:t xml:space="preserve">ного обеспечения, по договорам пенсионного вклада, договорам доверительного управления, заключенным с участниками фондов банковского управления, в случаях и размерах, определенных подпунктом 170.8.2 пункта 170.8 </w:t>
      </w:r>
      <w:hyperlink w:anchor="sub1700000" w:history="1">
        <w:r>
          <w:rPr>
            <w:rStyle w:val="a4"/>
          </w:rPr>
          <w:t>статьи 170</w:t>
        </w:r>
      </w:hyperlink>
      <w:r>
        <w:rPr>
          <w:rStyle w:val="s0"/>
        </w:rPr>
        <w:t xml:space="preserve"> </w:t>
      </w:r>
      <w:r>
        <w:rPr>
          <w:rStyle w:val="s0"/>
        </w:rPr>
        <w:t>настоящего Кодекса;</w:t>
      </w:r>
    </w:p>
    <w:p w:rsidR="00000000" w:rsidRDefault="00033594">
      <w:pPr>
        <w:pStyle w:val="pj"/>
      </w:pPr>
      <w:r>
        <w:rPr>
          <w:rStyle w:val="s0"/>
        </w:rPr>
        <w:t xml:space="preserve">164.2.16. сумма пенсионных взносов в рамках негосударственного пенсионного обеспечения в соответствии с законом, страховых платежей (страховых взносов, страховых премий), в том числе, по договорам добровольного медицинского страхования </w:t>
      </w:r>
      <w:r>
        <w:rPr>
          <w:rStyle w:val="s0"/>
        </w:rPr>
        <w:t>и по договору страхования дополнительной пенсии, взносов на пенсионные вклады, взносов в фонд банковского управления, уплаченная любым лицом - резидентом за налогоплательщика или в его пользу, кроме сумм, уплачиваемых:</w:t>
      </w:r>
    </w:p>
    <w:p w:rsidR="00000000" w:rsidRDefault="00033594">
      <w:pPr>
        <w:pStyle w:val="pj"/>
      </w:pPr>
      <w:r>
        <w:rPr>
          <w:rStyle w:val="s0"/>
        </w:rPr>
        <w:t>а) лицом-резидентом, определяется выг</w:t>
      </w:r>
      <w:r>
        <w:rPr>
          <w:rStyle w:val="s0"/>
        </w:rPr>
        <w:t>одоприобретателем (бенефициаром) по таким договорам;</w:t>
      </w:r>
    </w:p>
    <w:p w:rsidR="00000000" w:rsidRDefault="00033594">
      <w:pPr>
        <w:pStyle w:val="pj"/>
      </w:pPr>
      <w:r>
        <w:rPr>
          <w:rStyle w:val="s0"/>
        </w:rPr>
        <w:t>б) одним из членов семьи первой степени родства налогоплательщика;</w:t>
      </w:r>
    </w:p>
    <w:p w:rsidR="00000000" w:rsidRDefault="00033594">
      <w:pPr>
        <w:pStyle w:val="pj"/>
      </w:pPr>
      <w:r>
        <w:rPr>
          <w:rStyle w:val="s0"/>
        </w:rPr>
        <w:t>в) работодателем-резидентом за свой счет по договорам негосударственного пенсионного обеспечения плательщика налога и/или по договорам д</w:t>
      </w:r>
      <w:r>
        <w:rPr>
          <w:rStyle w:val="s0"/>
        </w:rPr>
        <w:t>обровольного медицинского страхования в пределах 30 процентов начисленной заработной платы такому работнику;</w:t>
      </w:r>
    </w:p>
    <w:p w:rsidR="00000000" w:rsidRDefault="00033594">
      <w:pPr>
        <w:pStyle w:val="pj"/>
      </w:pPr>
      <w:r>
        <w:rPr>
          <w:rStyle w:val="s0"/>
        </w:rPr>
        <w:t>г) резидентом Действие Сити за свой счет по договорам негосударственного пенсионного обеспечения и/или по договорам добровольного медицинского стра</w:t>
      </w:r>
      <w:r>
        <w:rPr>
          <w:rStyle w:val="s0"/>
        </w:rPr>
        <w:t>хования плательщика налога - гиг-специалиста в пределах 30 процентов начисленного вознаграждения таком гиг-специалисту;</w:t>
      </w:r>
    </w:p>
    <w:p w:rsidR="00000000" w:rsidRDefault="00033594">
      <w:pPr>
        <w:pStyle w:val="pj"/>
      </w:pPr>
      <w:r>
        <w:rPr>
          <w:rStyle w:val="s0"/>
        </w:rPr>
        <w:t xml:space="preserve">164.2.17. доход, полученный плательщиком налога как дополнительное благо (кроме случаев, предусмотренных </w:t>
      </w:r>
      <w:hyperlink w:anchor="sub1650000" w:history="1">
        <w:r>
          <w:rPr>
            <w:rStyle w:val="a4"/>
          </w:rPr>
          <w:t>статьей 165</w:t>
        </w:r>
      </w:hyperlink>
      <w:r>
        <w:rPr>
          <w:rStyle w:val="s0"/>
        </w:rPr>
        <w:t xml:space="preserve"> настоящего Кодекса) в виде:</w:t>
      </w:r>
    </w:p>
    <w:p w:rsidR="00000000" w:rsidRDefault="00033594">
      <w:pPr>
        <w:pStyle w:val="pj"/>
      </w:pPr>
      <w:r>
        <w:rPr>
          <w:rStyle w:val="s0"/>
        </w:rPr>
        <w:t>а) стоимости использования жилья, других объектов материального или нематериального имущества, принадлежащих работодателю, предоставленных налогоплательщику в безвозмездное пользование, или компенсации стоимости та</w:t>
      </w:r>
      <w:r>
        <w:rPr>
          <w:rStyle w:val="s0"/>
        </w:rPr>
        <w:t>кого использования, кроме случаев, когда такое предоставление обусловлено выполнением налогоплательщиком трудовой функции согласно трудовому договору (контракту ) предусмотрено нормами коллективного договора или в соответствии с законом в установленных ими</w:t>
      </w:r>
      <w:r>
        <w:rPr>
          <w:rStyle w:val="s0"/>
        </w:rPr>
        <w:t xml:space="preserve"> пределах;</w:t>
      </w:r>
    </w:p>
    <w:p w:rsidR="00000000" w:rsidRDefault="00033594">
      <w:pPr>
        <w:pStyle w:val="pj"/>
      </w:pPr>
      <w:r>
        <w:rPr>
          <w:rStyle w:val="s0"/>
        </w:rPr>
        <w:t>б) стоимости имущества и питания, безвозмездно полученного плательщиком налога, кроме случаев, определенных этим Кодексом для налогообложения прибыли предприятий.</w:t>
      </w:r>
    </w:p>
    <w:p w:rsidR="00000000" w:rsidRDefault="00033594">
      <w:pPr>
        <w:pStyle w:val="pj"/>
      </w:pPr>
      <w:r>
        <w:rPr>
          <w:rStyle w:val="s0"/>
        </w:rPr>
        <w:t xml:space="preserve">Дополнительно к исключениям, предусмотренным подпунктом «а» настоящего подпункта, </w:t>
      </w:r>
      <w:r>
        <w:rPr>
          <w:rStyle w:val="s0"/>
        </w:rPr>
        <w:t>не рассматриваются дополнительным благом налогоплательщика доходы, полученные в форме и размерах, подлежащих включению работодателем в себестоимость реализованных товаров, выполненных работ, оказанных услуг, а также средства, стоимость услуг, проживания, п</w:t>
      </w:r>
      <w:r>
        <w:rPr>
          <w:rStyle w:val="s0"/>
        </w:rPr>
        <w:t>роезда, питания, спортивной одежды, аксессуаров, обуви и инвентаря, колясок для лиц с инвалидностью, в том числе предназначенных для участия лиц с инвалидностью в физкультурно-реабилитационных и спортивных мероприятиях, лекарственных и медико-восстановител</w:t>
      </w:r>
      <w:r>
        <w:rPr>
          <w:rStyle w:val="s0"/>
        </w:rPr>
        <w:t>ьных средств и других доходов, предоставленных (выплаченных) плательщику налога - участнику спортивных (кроме профессионального спорта), физкультурно-оздоровительных мероприятий, мероприятий по физкультурно-оздоровительной деятельности и физкультурно-спорт</w:t>
      </w:r>
      <w:r>
        <w:rPr>
          <w:rStyle w:val="s0"/>
        </w:rPr>
        <w:t>ивной реабилитации, финансируемых из бюджета и / или бюджетными организациями, другими неприбыльными организациями, внесенными в Реестр неприбыльных организаций и учреждений на дату предоставления таких средств.</w:t>
      </w:r>
    </w:p>
    <w:p w:rsidR="00000000" w:rsidRDefault="00033594">
      <w:pPr>
        <w:pStyle w:val="pj"/>
      </w:pPr>
      <w:r>
        <w:rPr>
          <w:rStyle w:val="s0"/>
        </w:rPr>
        <w:t>Также не считается дополнительным благом пла</w:t>
      </w:r>
      <w:r>
        <w:rPr>
          <w:rStyle w:val="s0"/>
        </w:rPr>
        <w:t>тельщика налога уплачена субъектом кинематографии стоимость товаров и услуг, а именно проезда, проживания, питания, охраны, страхования, медицинского обслуживания, тренировки, обучения, связанные с участием такого налогоплательщика в производстве аудиовизу</w:t>
      </w:r>
      <w:r>
        <w:rPr>
          <w:rStyle w:val="s0"/>
        </w:rPr>
        <w:t>альных произведений, производимых (создаются) субъектами кинематографии Украины, если это предусмотрено условиями договора с такими налогоплательщиками и / или режиссерским сценарием аудиовизуального произведения.</w:t>
      </w:r>
    </w:p>
    <w:p w:rsidR="00000000" w:rsidRDefault="00033594">
      <w:pPr>
        <w:pStyle w:val="pj"/>
      </w:pPr>
      <w:r>
        <w:rPr>
          <w:rStyle w:val="s0"/>
        </w:rPr>
        <w:t>Также не считается дополнительным благом п</w:t>
      </w:r>
      <w:r>
        <w:rPr>
          <w:rStyle w:val="s0"/>
        </w:rPr>
        <w:t>лательщика налога уплачена учреждением культуры стоимость товаров и услуг, а именно проезда, проживания, питания, охраны, страхования, медицинского обслуживания, тренировки, связанные с участием такого налогоплательщика в создании и показе (проведении) кул</w:t>
      </w:r>
      <w:r>
        <w:rPr>
          <w:rStyle w:val="s0"/>
        </w:rPr>
        <w:t>ьтурных, в том числе гастрольных, меры, если это предусмотрено условиями договора с такими налогоплательщиками;</w:t>
      </w:r>
    </w:p>
    <w:p w:rsidR="00000000" w:rsidRDefault="00033594">
      <w:pPr>
        <w:pStyle w:val="pj"/>
      </w:pPr>
      <w:r>
        <w:rPr>
          <w:rStyle w:val="s0"/>
        </w:rPr>
        <w:t>в) стоимости услуг домашнего обслуживающего персонала, безвозмездно полученных плательщиком налога, включая работу подчиненных лиц, а также лиц,</w:t>
      </w:r>
      <w:r>
        <w:rPr>
          <w:rStyle w:val="s0"/>
        </w:rPr>
        <w:t xml:space="preserve"> находящихся на военной службе или арестованных или заключенных.</w:t>
      </w:r>
    </w:p>
    <w:p w:rsidR="00000000" w:rsidRDefault="00033594">
      <w:pPr>
        <w:pStyle w:val="pj"/>
      </w:pPr>
      <w:r>
        <w:rPr>
          <w:rStyle w:val="s0"/>
        </w:rPr>
        <w:t>Под термином «услуги домашнего обслуживающего персонала» понимаются услуги по бытовому обслуживанию физического лица, членов его семьи или от имени или по их поручению любого третьего лица, в</w:t>
      </w:r>
      <w:r>
        <w:rPr>
          <w:rStyle w:val="s0"/>
        </w:rPr>
        <w:t>ключая ремонт или сооружение объектов движимого или недвижимого имущества, принадлежащего таким лицам или используется ими;</w:t>
      </w:r>
    </w:p>
    <w:p w:rsidR="00000000" w:rsidRDefault="00033594">
      <w:pPr>
        <w:pStyle w:val="pj"/>
      </w:pPr>
      <w:r>
        <w:rPr>
          <w:rStyle w:val="s0"/>
        </w:rPr>
        <w:t>г) суммы денежного или имущественного возмещения любых расходов или потерь налогоплательщика, кроме тех, что обязательно возмещаются</w:t>
      </w:r>
      <w:r>
        <w:rPr>
          <w:rStyle w:val="s0"/>
        </w:rPr>
        <w:t xml:space="preserve"> согласно закону за счет бюджета или освобождаются от налогообложения согласно этому разделу;</w:t>
      </w:r>
    </w:p>
    <w:p w:rsidR="00000000" w:rsidRDefault="00033594">
      <w:pPr>
        <w:pStyle w:val="pj"/>
      </w:pPr>
      <w:r>
        <w:rPr>
          <w:rStyle w:val="s0"/>
        </w:rPr>
        <w:t>г) суммы безвозвратной финансовой помощи (кроме суммы процентов условно начисленных на такую помощь);</w:t>
      </w:r>
    </w:p>
    <w:p w:rsidR="00000000" w:rsidRDefault="00033594">
      <w:pPr>
        <w:pStyle w:val="pj"/>
      </w:pPr>
      <w:r>
        <w:rPr>
          <w:rStyle w:val="s0"/>
        </w:rPr>
        <w:t xml:space="preserve">д) основной суммы долга (кредита) плательщика налога (кроме </w:t>
      </w:r>
      <w:r>
        <w:rPr>
          <w:rStyle w:val="s0"/>
        </w:rPr>
        <w:t xml:space="preserve">суммы прощенного (аннулированного) основного долга налогоплательщика по ипотечному кредиту в иностранной валюте, обеспеченным ипотекой жилой недвижимости), прощенного (аннулированного) кредитором по его самостоятельному решению, не связанному с процедурой </w:t>
      </w:r>
      <w:r>
        <w:rPr>
          <w:rStyle w:val="s0"/>
        </w:rPr>
        <w:t>банкротства, до истечения срока исковой давности, в случае если его сумма превышает 25 процентов одной минимальной заработной платы (в расчете на год), установленной на 1 января отчетного налогового года. Кредитор обязан сообщить налогоплательщика - должни</w:t>
      </w:r>
      <w:r>
        <w:rPr>
          <w:rStyle w:val="s0"/>
        </w:rPr>
        <w:t xml:space="preserve">ка путем направления заказного письма с уведомлением о вручении или путем заключения соответствующего договора или предоставления уведомления должнику под роспись лично о прощении (аннулирования) долга и включить сумму прощенного (аннулированного) долга в </w:t>
      </w:r>
      <w:r>
        <w:rPr>
          <w:rStyle w:val="s0"/>
        </w:rPr>
        <w:t>налоговый расчет суммы дохода, начисленного (уплаченного) в пользу налогоплательщиков, по итогам отчетного периода, в котором такой долг был прощен. Должник самостоятельно пла слышит налог с таких доходов и отражает их в годовой налоговой декларации. В слу</w:t>
      </w:r>
      <w:r>
        <w:rPr>
          <w:rStyle w:val="s0"/>
        </w:rPr>
        <w:t>чае несообщения кредитором должника о прощении (аннулирования) долга в порядке, определенном настоящим подпунктом, такой кредитор обязан выполнить все обязанности налогового агента в отношении доходов, определенных этим подпунктом.</w:t>
      </w:r>
    </w:p>
    <w:p w:rsidR="00000000" w:rsidRDefault="00033594">
      <w:pPr>
        <w:pStyle w:val="pj"/>
      </w:pPr>
      <w:r>
        <w:rPr>
          <w:rStyle w:val="s0"/>
        </w:rPr>
        <w:t xml:space="preserve">За кредитом, полученный </w:t>
      </w:r>
      <w:r>
        <w:rPr>
          <w:rStyle w:val="s0"/>
        </w:rPr>
        <w:t>на приобретение жилья (ипотечный кредит), налогоплательщик имеет право на уплату суммы налогового обязательства, начисленного на основную сумму долга (кредита) налогоплательщика, прощенного (аннулированного) кредитором по его самостоятельному решению, не п</w:t>
      </w:r>
      <w:r>
        <w:rPr>
          <w:rStyle w:val="s0"/>
        </w:rPr>
        <w:t xml:space="preserve">ол «связанным с процедурой его банкротства, до истечения срока исковой давности, в течение трех лет начиная с года, в котором задекларирована сумма такого налогового обязательства. Для рассрочки такой суммы налогового обязательства налогоплательщик вместе </w:t>
      </w:r>
      <w:r>
        <w:rPr>
          <w:rStyle w:val="s0"/>
        </w:rPr>
        <w:t>с декларацией подает в контролирующий орган заявление в произвольной форме, содержащий фактические данные о сумме прощенного (аннулированного) кредитором долга (кредита и / или процентов), подтвержденную соответствующими документами кредитора, и краткое оп</w:t>
      </w:r>
      <w:r>
        <w:rPr>
          <w:rStyle w:val="s0"/>
        </w:rPr>
        <w:t>исание обстоятельств, которые привели к возникновению необходимости осуществления рассрочки задекларированной суммы налогового обязательства.</w:t>
      </w:r>
    </w:p>
    <w:p w:rsidR="00000000" w:rsidRDefault="00033594">
      <w:pPr>
        <w:pStyle w:val="pj"/>
      </w:pPr>
      <w:r>
        <w:rPr>
          <w:rStyle w:val="s0"/>
        </w:rPr>
        <w:t>Суммы рассроченных налоговых обязательств рассчитываются налогоплательщиком самостоятельно в соответствии с докуме</w:t>
      </w:r>
      <w:r>
        <w:rPr>
          <w:rStyle w:val="s0"/>
        </w:rPr>
        <w:t>нтами по основной сумме прощенного (аннулированного) кредитором долга (кредита) и погашаются равными частями каждого календарного квартала до 20 числа месяца, следующего за каждым календарным кварталом (до 20 апреля, до 20 июля, до 20 октября и до 20 декаб</w:t>
      </w:r>
      <w:r>
        <w:rPr>
          <w:rStyle w:val="s0"/>
        </w:rPr>
        <w:t>ря) начиная с квартала, следующего за тем кварталом, в котором в контролирующий орган подано заявление в произвольной форме, содержит фактические данные об основной сумме прощенного (аннулированного) кредитором долга (кредита), подтвержденную соответствующ</w:t>
      </w:r>
      <w:r>
        <w:rPr>
          <w:rStyle w:val="s0"/>
        </w:rPr>
        <w:t>ими документами кредитора, и краткое описание обстоятельств, которые привели к возникновению необходимости осуществления рассрочки задекларированной суммы налогового обязательства;</w:t>
      </w:r>
    </w:p>
    <w:p w:rsidR="00000000" w:rsidRDefault="00033594">
      <w:pPr>
        <w:pStyle w:val="pj"/>
      </w:pPr>
      <w:r>
        <w:rPr>
          <w:rStyle w:val="s0"/>
        </w:rPr>
        <w:t>е) стоимости безвозмездно полученных товаров (работ, услуг), определенной п</w:t>
      </w:r>
      <w:r>
        <w:rPr>
          <w:rStyle w:val="s0"/>
        </w:rPr>
        <w:t xml:space="preserve">о правилам обычной цены, а также суммы скидки обычной цены (стоимости) товаров (работ, услуг), индивидуально предназначенной для такого плательщика налога, кроме сумм, указанных в подпункте 165.1.53 пункта 165.1 </w:t>
      </w:r>
      <w:hyperlink w:anchor="sub1650000" w:history="1">
        <w:r>
          <w:rPr>
            <w:rStyle w:val="a4"/>
          </w:rPr>
          <w:t>статьи 165</w:t>
        </w:r>
      </w:hyperlink>
      <w:r>
        <w:rPr>
          <w:rStyle w:val="s0"/>
        </w:rPr>
        <w:t xml:space="preserve"> </w:t>
      </w:r>
      <w:r>
        <w:rPr>
          <w:rStyle w:val="s0"/>
        </w:rPr>
        <w:t>настоящего Кодекса. Не является дополнительным благом сумма скидки обычной цены (стоимости) при продаже (отчуждении) в пользу налогоплательщика жилой недвижимости, приобретенной в собственность в результате обращения взыскания на такое имущество по договор</w:t>
      </w:r>
      <w:r>
        <w:rPr>
          <w:rStyle w:val="s0"/>
        </w:rPr>
        <w:t>ам ипотеки, обеспечивает кредит, предоставлен в иностранной валюте</w:t>
      </w:r>
    </w:p>
    <w:p w:rsidR="00000000" w:rsidRDefault="00033594">
      <w:pPr>
        <w:pStyle w:val="pj"/>
      </w:pPr>
      <w:r>
        <w:rPr>
          <w:rStyle w:val="s0"/>
        </w:rPr>
        <w:t>Если дополнительные блага предоставляются в неденежной форме, сумма налога объекта налогообложения исчисляется по правилам, определенным пунктом 164.5 настоящей статьи;</w:t>
      </w:r>
    </w:p>
    <w:p w:rsidR="00000000" w:rsidRDefault="00033594">
      <w:pPr>
        <w:pStyle w:val="pj"/>
      </w:pPr>
      <w:r>
        <w:rPr>
          <w:rStyle w:val="s0"/>
        </w:rPr>
        <w:t>164.2.18. доход, пол</w:t>
      </w:r>
      <w:r>
        <w:rPr>
          <w:rStyle w:val="s0"/>
        </w:rPr>
        <w:t>ученный плательщиком налога за сданный (проданный) им лом драгоценных металлов, кроме дохода, полученного за лом драгоценных металлов, проданный Национальному банку Украины.</w:t>
      </w:r>
    </w:p>
    <w:p w:rsidR="00000000" w:rsidRDefault="00033594">
      <w:pPr>
        <w:pStyle w:val="pj"/>
      </w:pPr>
      <w:r>
        <w:rPr>
          <w:rStyle w:val="s0"/>
        </w:rPr>
        <w:t>При выплате доходов за сданный (проданный) плательщиком налога лом драгоценных мет</w:t>
      </w:r>
      <w:r>
        <w:rPr>
          <w:rStyle w:val="s0"/>
        </w:rPr>
        <w:t>аллов лицо, его закупает, считается налоговым агентом и обязана удержать налог из суммы такой выплаты по ставке, установленной этим разделом;</w:t>
      </w:r>
    </w:p>
    <w:p w:rsidR="00000000" w:rsidRDefault="00033594">
      <w:pPr>
        <w:pStyle w:val="pj"/>
      </w:pPr>
      <w:r>
        <w:rPr>
          <w:rStyle w:val="s0"/>
        </w:rPr>
        <w:t>164.2.19. Исключен;</w:t>
      </w:r>
    </w:p>
    <w:p w:rsidR="00000000" w:rsidRDefault="00033594">
      <w:pPr>
        <w:pStyle w:val="pj"/>
      </w:pPr>
      <w:r>
        <w:rPr>
          <w:rStyle w:val="s0"/>
        </w:rPr>
        <w:t xml:space="preserve">164.2.20. другие доходы, кроме указанных в </w:t>
      </w:r>
      <w:hyperlink w:anchor="sub1650000" w:history="1">
        <w:r>
          <w:rPr>
            <w:rStyle w:val="a4"/>
          </w:rPr>
          <w:t>статье 165</w:t>
        </w:r>
      </w:hyperlink>
      <w:r>
        <w:rPr>
          <w:rStyle w:val="s0"/>
        </w:rPr>
        <w:t xml:space="preserve"> настоящ</w:t>
      </w:r>
      <w:r>
        <w:rPr>
          <w:rStyle w:val="s0"/>
        </w:rPr>
        <w:t>его Кодекса.</w:t>
      </w:r>
    </w:p>
    <w:p w:rsidR="00000000" w:rsidRDefault="00033594">
      <w:pPr>
        <w:pStyle w:val="pj"/>
      </w:pPr>
      <w:r>
        <w:rPr>
          <w:rStyle w:val="s0"/>
        </w:rPr>
        <w:t>164.3. При определении базы налогообложения учитываются все доходы налогоплательщика, полученные им как в денежной, так и неденежной формах.</w:t>
      </w:r>
    </w:p>
    <w:p w:rsidR="00000000" w:rsidRDefault="00033594">
      <w:pPr>
        <w:pStyle w:val="pj"/>
      </w:pPr>
      <w:r>
        <w:rPr>
          <w:rStyle w:val="s0"/>
        </w:rPr>
        <w:t>164.4. При начислении (получения) доходов, полученных в виде валютных ценностей или других активов (ст</w:t>
      </w:r>
      <w:r>
        <w:rPr>
          <w:rStyle w:val="s0"/>
        </w:rPr>
        <w:t>оимость которых выражена в иностранной валюте или международных расчетных единицах), такие доходы пересчитываются в гривни по валютному курсу Национального банка Украины, действующей на момент начисления (получения) таких доходов.</w:t>
      </w:r>
    </w:p>
    <w:p w:rsidR="00000000" w:rsidRDefault="00033594">
      <w:pPr>
        <w:pStyle w:val="pj"/>
      </w:pPr>
      <w:r>
        <w:rPr>
          <w:rStyle w:val="s0"/>
        </w:rPr>
        <w:t>164.5. Во время начислени</w:t>
      </w:r>
      <w:r>
        <w:rPr>
          <w:rStyle w:val="s0"/>
        </w:rPr>
        <w:t>я (предоставления) доходов в любой неденежной форме базой налогообложения является стоимость такого дохода, рассчитанная по обычным ценам, правила определения которых установлены согласно этому Кодексу, умноженная на коэффициент, который вычисляется по фор</w:t>
      </w:r>
      <w:r>
        <w:rPr>
          <w:rStyle w:val="s0"/>
        </w:rPr>
        <w:t>муле:</w:t>
      </w:r>
    </w:p>
    <w:p w:rsidR="00000000" w:rsidRDefault="00033594">
      <w:pPr>
        <w:pStyle w:val="pj"/>
      </w:pPr>
      <w:r>
        <w:rPr>
          <w:rStyle w:val="s0"/>
        </w:rPr>
        <w:t>К = 100: (100 - Сп),</w:t>
      </w:r>
    </w:p>
    <w:p w:rsidR="00000000" w:rsidRDefault="00033594">
      <w:pPr>
        <w:pStyle w:val="pj"/>
      </w:pPr>
      <w:r>
        <w:rPr>
          <w:rStyle w:val="s0"/>
        </w:rPr>
        <w:t>где К - коэффициент;</w:t>
      </w:r>
    </w:p>
    <w:p w:rsidR="00000000" w:rsidRDefault="00033594">
      <w:pPr>
        <w:pStyle w:val="pj"/>
      </w:pPr>
      <w:r>
        <w:rPr>
          <w:rStyle w:val="s0"/>
        </w:rPr>
        <w:t>Сп - ставка налога, установленная для таких доходов на момент их начисления.</w:t>
      </w:r>
    </w:p>
    <w:p w:rsidR="00000000" w:rsidRDefault="00033594">
      <w:pPr>
        <w:pStyle w:val="pj"/>
      </w:pPr>
      <w:r>
        <w:rPr>
          <w:rStyle w:val="s0"/>
        </w:rPr>
        <w:t>В таком же порядке определяются объект налогообложения и база налогообложения для средств, излишне израсходованных налогоплательщиком на командировку или под отчет и не возвращенных в установленные законодательством сроки.</w:t>
      </w:r>
    </w:p>
    <w:p w:rsidR="00000000" w:rsidRDefault="00033594">
      <w:pPr>
        <w:pStyle w:val="pj"/>
      </w:pPr>
      <w:r>
        <w:rPr>
          <w:rStyle w:val="s0"/>
        </w:rPr>
        <w:t>164.6. При начислении доходов в форме заработной платы база налогообложения определяется как начисленная заработная плата, уменьшенная на сумму страховых взносов в Накопительный фонд, а в случаях, предусмотренных законом, - обязательных страховых взносов в</w:t>
      </w:r>
      <w:r>
        <w:rPr>
          <w:rStyle w:val="s0"/>
        </w:rPr>
        <w:t xml:space="preserve"> негосударственный пенсионного фонда, которые в соответствии с законом уплачиваются за счет заработной платы работника, а также на сумму налоговой социальной льготы при ее наличии.</w:t>
      </w:r>
    </w:p>
    <w:p w:rsidR="00000000" w:rsidRDefault="00033594">
      <w:pPr>
        <w:pStyle w:val="pj"/>
      </w:pPr>
      <w:r>
        <w:rPr>
          <w:rStyle w:val="s0"/>
        </w:rPr>
        <w:t>Абзац второй исключен.</w:t>
      </w:r>
    </w:p>
    <w:p w:rsidR="00000000" w:rsidRDefault="00033594">
      <w:pPr>
        <w:pStyle w:val="pj"/>
      </w:pPr>
      <w:r>
        <w:t> </w:t>
      </w:r>
    </w:p>
    <w:p w:rsidR="00000000" w:rsidRDefault="00033594">
      <w:pPr>
        <w:pStyle w:val="pj"/>
        <w:ind w:left="1200" w:hanging="800"/>
      </w:pPr>
      <w:bookmarkStart w:id="173" w:name="SUB1650000"/>
      <w:bookmarkEnd w:id="173"/>
      <w:r>
        <w:rPr>
          <w:rStyle w:val="s1"/>
        </w:rPr>
        <w:t xml:space="preserve">Статья 165. Доходы, не включаются в расчет общего </w:t>
      </w:r>
      <w:r>
        <w:rPr>
          <w:rStyle w:val="s1"/>
        </w:rPr>
        <w:t>месячного (годового) налогооблагаемого дохода</w:t>
      </w:r>
    </w:p>
    <w:p w:rsidR="00000000" w:rsidRDefault="00033594">
      <w:pPr>
        <w:pStyle w:val="pj"/>
      </w:pPr>
      <w:r>
        <w:rPr>
          <w:rStyle w:val="s0"/>
        </w:rPr>
        <w:t>165.1. В общий месячный (годовой) налогооблагаемый доход плательщика налога не включаются следующие доходы:</w:t>
      </w:r>
    </w:p>
    <w:p w:rsidR="00000000" w:rsidRDefault="00033594">
      <w:pPr>
        <w:pStyle w:val="pji"/>
      </w:pPr>
      <w:r>
        <w:rPr>
          <w:rStyle w:val="s3"/>
        </w:rPr>
        <w:t xml:space="preserve">Изменения внесенные в подпункт 165.1.1 в соответствии с </w:t>
      </w:r>
      <w:hyperlink r:id="rId252" w:anchor="sub_id=3100" w:history="1">
        <w:r>
          <w:rPr>
            <w:rStyle w:val="a5"/>
            <w:i/>
            <w:iCs/>
            <w:color w:val="0000FF"/>
            <w:u w:val="single"/>
          </w:rPr>
          <w:t>Законом</w:t>
        </w:r>
      </w:hyperlink>
      <w:r>
        <w:rPr>
          <w:rStyle w:val="s3"/>
        </w:rPr>
        <w:t xml:space="preserve"> Украины от 30.11.21 г. № 1914-IX применяются в налоговых (отчетных) периодов, начиная с 1 января 2021 года</w:t>
      </w:r>
    </w:p>
    <w:p w:rsidR="00000000" w:rsidRDefault="00033594">
      <w:pPr>
        <w:pStyle w:val="pj"/>
      </w:pPr>
      <w:r>
        <w:rPr>
          <w:rStyle w:val="s0"/>
        </w:rPr>
        <w:t>165.1.1. сумма государственной и социальной материальной помощи, государственной помощи, компенсаций, сто</w:t>
      </w:r>
      <w:r>
        <w:rPr>
          <w:rStyle w:val="s0"/>
        </w:rPr>
        <w:t>имость социальных услуг и реабилитационной помощи (включая денежные компенсации лицам с инвалидностью, детей с инвалидностью при реализации индивидуальных программ реабилитации инвалидов, суммы пособия по беременности и родам), вознаграждений и страховых в</w:t>
      </w:r>
      <w:r>
        <w:rPr>
          <w:rStyle w:val="s0"/>
        </w:rPr>
        <w:t>ыплат, которые получает плательщик налога из бюджетов и фондов общеобязательного государственного социального страхования и в форме финансовой помощи лицам с инвалидностью из Фонда социальной защиты лиц с инвалидностью в соответствии с законом, указами Пре</w:t>
      </w:r>
      <w:r>
        <w:rPr>
          <w:rStyle w:val="s0"/>
        </w:rPr>
        <w:t xml:space="preserve">зидента Украины и актами Кабинета Министров Украины. а также стоимость социальной помощи в натуральной форме малообеспеченным семьям, полученная от поставщиков социальных услуг в соответствии с </w:t>
      </w:r>
      <w:hyperlink r:id="rId253" w:history="1">
        <w:r>
          <w:rPr>
            <w:rStyle w:val="a5"/>
            <w:color w:val="0000FF"/>
            <w:u w:val="single"/>
          </w:rPr>
          <w:t>Законом</w:t>
        </w:r>
      </w:hyperlink>
      <w:r>
        <w:rPr>
          <w:rStyle w:val="s0"/>
        </w:rPr>
        <w:t xml:space="preserve"> «О социальных услугах», в том числе (но не исключительно):</w:t>
      </w:r>
    </w:p>
    <w:p w:rsidR="00000000" w:rsidRDefault="00033594">
      <w:pPr>
        <w:pStyle w:val="pj"/>
      </w:pPr>
      <w:r>
        <w:rPr>
          <w:rStyle w:val="s0"/>
        </w:rPr>
        <w:t xml:space="preserve">а) сумма денежной помощи, оказываемой в соответствии с законом, указами Президента Украины и актами Кабинета Министров Украины членам семей военнослужащих, </w:t>
      </w:r>
      <w:r>
        <w:t xml:space="preserve">полицейских </w:t>
      </w:r>
      <w:r>
        <w:rPr>
          <w:rStyle w:val="s0"/>
        </w:rPr>
        <w:t>или лиц начальству</w:t>
      </w:r>
      <w:r>
        <w:rPr>
          <w:rStyle w:val="s0"/>
        </w:rPr>
        <w:t>ющего и рядового состава органов внутренних дел, органов и подразделений гражданской защиты, Государственной уголовно-исполнительной службы Украины, Государственной службы специальной связи и защиты информации Украины, погибших (безвестно пропали) или умер</w:t>
      </w:r>
      <w:r>
        <w:rPr>
          <w:rStyle w:val="s0"/>
        </w:rPr>
        <w:t>ли при исполнении служебных обязанностей и защиты независимости, суверенитета и территориальной целостности Украины;</w:t>
      </w:r>
    </w:p>
    <w:p w:rsidR="00000000" w:rsidRDefault="00033594">
      <w:pPr>
        <w:pStyle w:val="pj"/>
      </w:pPr>
      <w:r>
        <w:rPr>
          <w:rStyle w:val="s0"/>
        </w:rPr>
        <w:t>б) сумма государственных премий Украины или стипендий Украины, назначенных законом, постановлениями Верховной Рады Украины, указами Президе</w:t>
      </w:r>
      <w:r>
        <w:rPr>
          <w:rStyle w:val="s0"/>
        </w:rPr>
        <w:t xml:space="preserve">нта Украины, вознаграждений спортсменам - чемпионам Украины, призерам спортивных соревнований международного уровня, в том числе спортсменам с инвалидностью, а также стоимость государственных наград или вознаграждений от имени Украина, кроме выплачиваемых </w:t>
      </w:r>
      <w:r>
        <w:rPr>
          <w:rStyle w:val="s0"/>
        </w:rPr>
        <w:t>денежными средствами или иным имуществом, сумма Нобелевской или Абелевскую премий, а также сумма международных премий в сфере научной, научно-технической деятельности, стипендий, грантов, выплачиваемых (предоставляемых) в рамках финансирования научных (нау</w:t>
      </w:r>
      <w:r>
        <w:rPr>
          <w:rStyle w:val="s0"/>
        </w:rPr>
        <w:t xml:space="preserve">чно-технических) проектов, выполнение которых осуществляется в соответствии с международными договорами Украины, согласие на обязательность которых предоставлено Верховной Радой Украины, и которые зарегистрированы в соответствии со </w:t>
      </w:r>
      <w:hyperlink r:id="rId254" w:anchor="sub_id=660000" w:history="1">
        <w:r>
          <w:rPr>
            <w:rStyle w:val="a5"/>
            <w:color w:val="0000FF"/>
            <w:u w:val="single"/>
          </w:rPr>
          <w:t>статьей 66</w:t>
        </w:r>
      </w:hyperlink>
      <w:r>
        <w:rPr>
          <w:rStyle w:val="s0"/>
        </w:rPr>
        <w:t xml:space="preserve"> Закона Украины «О научной и научно-технической деятельности»;</w:t>
      </w:r>
    </w:p>
    <w:p w:rsidR="00000000" w:rsidRDefault="00033594">
      <w:pPr>
        <w:pStyle w:val="pj"/>
      </w:pPr>
      <w:r>
        <w:rPr>
          <w:rStyle w:val="s0"/>
        </w:rPr>
        <w:t>в) сумма средств из Государственного бюджета Украины действительным членам (академикам) и членам-корреспондентам Национальн</w:t>
      </w:r>
      <w:r>
        <w:rPr>
          <w:rStyle w:val="s0"/>
        </w:rPr>
        <w:t>ой академии наук Украины, Украинской академии аграрных наук, Академии медицинских наук Украины, Академии педагогических наук Украины, Академии правовых наук Украины и Академии искусств Украины как ежемесячная пожизненная плата за звание действительного чле</w:t>
      </w:r>
      <w:r>
        <w:rPr>
          <w:rStyle w:val="s0"/>
        </w:rPr>
        <w:t>на и члена-корреспондента;</w:t>
      </w:r>
    </w:p>
    <w:p w:rsidR="00000000" w:rsidRDefault="00033594">
      <w:pPr>
        <w:pStyle w:val="pj"/>
      </w:pPr>
      <w:r>
        <w:rPr>
          <w:rStyle w:val="s0"/>
        </w:rPr>
        <w:t>г) сумма помощи, которая выплачивается (предоставляется) жертвам нацистских преследований или их наследникам из бюджетов или других источников, определенных международными договорами Украины, согласие на обязательность которых пр</w:t>
      </w:r>
      <w:r>
        <w:rPr>
          <w:rStyle w:val="s0"/>
        </w:rPr>
        <w:t>едоставлено Верховной Радой Украины, а также лицам, имеющим звание «Праведник Мира»;</w:t>
      </w:r>
    </w:p>
    <w:p w:rsidR="00000000" w:rsidRDefault="00033594">
      <w:pPr>
        <w:pStyle w:val="pj"/>
      </w:pPr>
      <w:r>
        <w:rPr>
          <w:rStyle w:val="rvts0"/>
        </w:rPr>
        <w:t>ҳ</w:t>
      </w:r>
      <w:r>
        <w:rPr>
          <w:rStyle w:val="s0"/>
        </w:rPr>
        <w:t>) сумма помощи, которая выплачивается (предоставляется) лицам, признанным репрессированными и / или реабилитированными по закону, или их наследникам из бюджетов или други</w:t>
      </w:r>
      <w:r>
        <w:rPr>
          <w:rStyle w:val="s0"/>
        </w:rPr>
        <w:t>х источников, определенных международными договорами Украины, согласие на обязательность которых предоставлено Верховной Радой Украины;</w:t>
      </w:r>
    </w:p>
    <w:p w:rsidR="00000000" w:rsidRDefault="00033594">
      <w:pPr>
        <w:pStyle w:val="pj"/>
      </w:pPr>
      <w:r>
        <w:rPr>
          <w:rStyle w:val="s0"/>
        </w:rPr>
        <w:t>е) сумма пенсий (включая сумму их индексации, начисленную в соответствии с законом) или ежемесячного пожизненного денежн</w:t>
      </w:r>
      <w:r>
        <w:rPr>
          <w:rStyle w:val="s0"/>
        </w:rPr>
        <w:t>ого содержания, получаемая налогоплательщиком из Пенсионного фонда Украины или бюджета согласно закону, а также пенсий из иностранных источников, если согласно международным договорам, согласие на обязательность которых предоставлено Верховной Радой Украин</w:t>
      </w:r>
      <w:r>
        <w:rPr>
          <w:rStyle w:val="s0"/>
        </w:rPr>
        <w:t>ы, такие пенсии не подлежат налогообложению или облагаются в стране их выплаты;</w:t>
      </w:r>
    </w:p>
    <w:p w:rsidR="00000000" w:rsidRDefault="00033594">
      <w:pPr>
        <w:pStyle w:val="pji"/>
      </w:pPr>
      <w:r>
        <w:rPr>
          <w:rStyle w:val="s3"/>
        </w:rPr>
        <w:t xml:space="preserve">Об официальном толковании понятия «ежемесячное пожизненное денежное содержание» см. </w:t>
      </w:r>
      <w:hyperlink r:id="rId255" w:anchor="sub_id=100" w:history="1">
        <w:r>
          <w:rPr>
            <w:rStyle w:val="a4"/>
            <w:i/>
            <w:iCs/>
          </w:rPr>
          <w:t>решение</w:t>
        </w:r>
      </w:hyperlink>
      <w:r>
        <w:rPr>
          <w:rStyle w:val="s3"/>
        </w:rPr>
        <w:t xml:space="preserve"> Кон</w:t>
      </w:r>
      <w:r>
        <w:rPr>
          <w:rStyle w:val="s3"/>
        </w:rPr>
        <w:t>ституционного суда Украины от 14 декабря 2011</w:t>
      </w:r>
    </w:p>
    <w:p w:rsidR="00000000" w:rsidRDefault="00033594">
      <w:pPr>
        <w:pStyle w:val="pj"/>
      </w:pPr>
      <w:r>
        <w:rPr>
          <w:rStyle w:val="rvts0"/>
        </w:rPr>
        <w:t>є</w:t>
      </w:r>
      <w:r>
        <w:rPr>
          <w:rStyle w:val="s0"/>
        </w:rPr>
        <w:t>) сумма денежной компенсации за потерю времени, размер которой устанавливается Кабинетом Министров Украины, которую получают физические лица за ведение записей и представление сведений в соответствии с програм</w:t>
      </w:r>
      <w:r>
        <w:rPr>
          <w:rStyle w:val="s0"/>
        </w:rPr>
        <w:t>мами государственных выборочных обследований, проводимых органами государственной статистики;</w:t>
      </w:r>
    </w:p>
    <w:p w:rsidR="00000000" w:rsidRDefault="00033594">
      <w:pPr>
        <w:pStyle w:val="pj"/>
      </w:pPr>
      <w:r>
        <w:rPr>
          <w:rStyle w:val="s0"/>
        </w:rPr>
        <w:t>ж) сумма денежной компенсации, выплачиваемой военнослужащим за принадлежащее им для получения жилое помещение;</w:t>
      </w:r>
    </w:p>
    <w:p w:rsidR="00000000" w:rsidRDefault="00033594">
      <w:pPr>
        <w:pStyle w:val="pj"/>
      </w:pPr>
      <w:r>
        <w:rPr>
          <w:rStyle w:val="s0"/>
        </w:rPr>
        <w:t>з) сумма ежегодной разовой денежной помощи, которая</w:t>
      </w:r>
      <w:r>
        <w:rPr>
          <w:rStyle w:val="s0"/>
        </w:rPr>
        <w:t xml:space="preserve"> предоставляется в соответствии с </w:t>
      </w:r>
      <w:hyperlink r:id="rId256" w:history="1">
        <w:r>
          <w:rPr>
            <w:rStyle w:val="a4"/>
          </w:rPr>
          <w:t>Законом</w:t>
        </w:r>
      </w:hyperlink>
      <w:r>
        <w:t xml:space="preserve"> </w:t>
      </w:r>
      <w:r>
        <w:rPr>
          <w:rStyle w:val="s0"/>
        </w:rPr>
        <w:t>Украины «О статусе ветеранов войны, гарантии их социальной защиты»;</w:t>
      </w:r>
    </w:p>
    <w:p w:rsidR="00000000" w:rsidRDefault="00033594">
      <w:pPr>
        <w:pStyle w:val="pj"/>
      </w:pPr>
      <w:r>
        <w:rPr>
          <w:rStyle w:val="s0"/>
        </w:rPr>
        <w:t>и) сумма денежной помощи (в том числе в натуральной форме), предоставляется физич</w:t>
      </w:r>
      <w:r>
        <w:rPr>
          <w:rStyle w:val="s0"/>
        </w:rPr>
        <w:t xml:space="preserve">еским лицам или членам их семей (дети, жена, родители), военнослужащим, призванным на военную службу по призыву в связи с мобилизацией, согласно </w:t>
      </w:r>
      <w:hyperlink r:id="rId257" w:history="1">
        <w:r>
          <w:rPr>
            <w:rStyle w:val="a4"/>
          </w:rPr>
          <w:t>Закона</w:t>
        </w:r>
      </w:hyperlink>
      <w:r>
        <w:rPr>
          <w:rStyle w:val="s0"/>
        </w:rPr>
        <w:t xml:space="preserve"> </w:t>
      </w:r>
      <w:r>
        <w:rPr>
          <w:rStyle w:val="s0"/>
        </w:rPr>
        <w:t>Украины «О социальной и правовой защите военнослужащих и членов их семей», и / или компенсационные выплаты из бюджета в пределах среднего заработка работников, призванных на военную службу по призыву по мобилизации, на особый период;</w:t>
      </w:r>
    </w:p>
    <w:p w:rsidR="00000000" w:rsidRDefault="00033594">
      <w:pPr>
        <w:pStyle w:val="pj"/>
      </w:pPr>
      <w:r>
        <w:rPr>
          <w:rStyle w:val="s0"/>
        </w:rPr>
        <w:t>и) стоимость социальны</w:t>
      </w:r>
      <w:r>
        <w:rPr>
          <w:rStyle w:val="s0"/>
        </w:rPr>
        <w:t xml:space="preserve">х услуг, предоставляемых в соответствии с </w:t>
      </w:r>
      <w:hyperlink r:id="rId258" w:history="1">
        <w:r>
          <w:rPr>
            <w:rStyle w:val="a5"/>
            <w:color w:val="0000FF"/>
            <w:u w:val="single"/>
          </w:rPr>
          <w:t>Законом</w:t>
        </w:r>
      </w:hyperlink>
      <w:r>
        <w:rPr>
          <w:rStyle w:val="s0"/>
        </w:rPr>
        <w:t xml:space="preserve"> Украины «О социальных услугах» и Классификатором социальных услуг поставщиком социальных услуг, который включен в Реестр поставщиков и получа</w:t>
      </w:r>
      <w:r>
        <w:rPr>
          <w:rStyle w:val="s0"/>
        </w:rPr>
        <w:t>телей социальных услуг, за счет поставщиков социальных услуг получателю социальных услуг, который включен в Реестр поставщиков и получателей социальных услуг.</w:t>
      </w:r>
    </w:p>
    <w:p w:rsidR="00000000" w:rsidRDefault="00033594">
      <w:pPr>
        <w:pStyle w:val="pj"/>
      </w:pPr>
      <w:r>
        <w:rPr>
          <w:rStyle w:val="s0"/>
        </w:rPr>
        <w:t>Исключения, предусмотренные настоящим подпунктом, не распространяются на выплату заработной платы</w:t>
      </w:r>
      <w:r>
        <w:rPr>
          <w:rStyle w:val="s0"/>
        </w:rPr>
        <w:t>, денежной (исходной) помощи при выходе на пенсию (в отставку) и выплату, связанную с временной потерей трудоспособности;</w:t>
      </w:r>
    </w:p>
    <w:p w:rsidR="00000000" w:rsidRDefault="00033594">
      <w:pPr>
        <w:pStyle w:val="pj"/>
      </w:pPr>
      <w:r>
        <w:rPr>
          <w:rStyle w:val="s0"/>
        </w:rPr>
        <w:t>165.1.2. сумма доходов, полученных налогоплательщиком в виде процентов, начисленных на государственные ценные бумаги, эмитированные це</w:t>
      </w:r>
      <w:r>
        <w:rPr>
          <w:rStyle w:val="s0"/>
        </w:rPr>
        <w:t>нтральным органом исполнительной власти, обеспечивает формирование и реализует государственную финансовую политику и / или реализует государственную бюджетную политику в сфере управления государственным долгом и гарантированным государством долгом и на дол</w:t>
      </w:r>
      <w:r>
        <w:rPr>
          <w:rStyle w:val="s0"/>
        </w:rPr>
        <w:t>говые обязательства Национального банка Украины, а также сумма доходов, полученных нерезидентами в виде процентов, начисленных на государственные ценные бумаги или облигации местных займов, или долговые ценные бумаги, исполнение обязательств по которым обе</w:t>
      </w:r>
      <w:r>
        <w:rPr>
          <w:rStyle w:val="s0"/>
        </w:rPr>
        <w:t>спечено государственными или местными гарантиями, если такие ценные бумаги приобретены нерезидентами за пределами территории Украины через уполномоченных агентов - нерезидентов, или процентов, полученных нерезидентами за предоставленные государству или бюд</w:t>
      </w:r>
      <w:r>
        <w:rPr>
          <w:rStyle w:val="s0"/>
        </w:rPr>
        <w:t>жета Автономной Республики Крым или городскому бюджету займы (кредиты или внешние заимствования), которые отображаются в Государственном бюджете Украины или местных бюджетах или отнесены к расходам Национального банка Украины, или за предоставленные субъек</w:t>
      </w:r>
      <w:r>
        <w:rPr>
          <w:rStyle w:val="s0"/>
        </w:rPr>
        <w:t>там хозяйствования кредиты (займы), выполнение которых обеспечено государственными или местными гарантиями;</w:t>
      </w:r>
    </w:p>
    <w:p w:rsidR="00000000" w:rsidRDefault="00033594">
      <w:pPr>
        <w:pStyle w:val="pj"/>
      </w:pPr>
      <w:r>
        <w:rPr>
          <w:rStyle w:val="s0"/>
        </w:rPr>
        <w:t xml:space="preserve">165.1.3. сумма возмещения налогоплательщику размера вреда, причиненного ему в результате Чернобыльской катастрофы, в порядке и суммах, определенных </w:t>
      </w:r>
      <w:r>
        <w:rPr>
          <w:rStyle w:val="s0"/>
        </w:rPr>
        <w:t>законом;</w:t>
      </w:r>
    </w:p>
    <w:p w:rsidR="00000000" w:rsidRDefault="00033594">
      <w:pPr>
        <w:pStyle w:val="pj"/>
      </w:pPr>
      <w:r>
        <w:rPr>
          <w:rStyle w:val="s0"/>
        </w:rPr>
        <w:t>165.1.4. сумма выплат или возмещений (кроме заработной платы или других выплат и возмещений по гражданско-правовым договорам), осуществляемых с учетом пункта 170.</w:t>
      </w:r>
      <w:hyperlink w:anchor="sub1700000" w:history="1">
        <w:r>
          <w:rPr>
            <w:rStyle w:val="a4"/>
          </w:rPr>
          <w:t>7статьи 170</w:t>
        </w:r>
      </w:hyperlink>
      <w:r>
        <w:rPr>
          <w:rStyle w:val="s0"/>
        </w:rPr>
        <w:t xml:space="preserve"> этого Кодекса:</w:t>
      </w:r>
    </w:p>
    <w:p w:rsidR="00000000" w:rsidRDefault="00033594">
      <w:pPr>
        <w:pStyle w:val="pj"/>
      </w:pPr>
      <w:r>
        <w:rPr>
          <w:rStyle w:val="s0"/>
        </w:rPr>
        <w:t>а) творческими союзами их</w:t>
      </w:r>
      <w:r>
        <w:rPr>
          <w:rStyle w:val="s0"/>
        </w:rPr>
        <w:t xml:space="preserve"> членам в случаях, предусмотренных законом;</w:t>
      </w:r>
    </w:p>
    <w:p w:rsidR="00000000" w:rsidRDefault="00033594">
      <w:pPr>
        <w:pStyle w:val="pj"/>
      </w:pPr>
      <w:r>
        <w:rPr>
          <w:rStyle w:val="s0"/>
        </w:rPr>
        <w:t>б) Обществом Красного Креста Украины в пользу получателей благотворительной помощи в соответствии с законом;</w:t>
      </w:r>
    </w:p>
    <w:p w:rsidR="00000000" w:rsidRDefault="00033594">
      <w:pPr>
        <w:pStyle w:val="pj"/>
      </w:pPr>
      <w:r>
        <w:rPr>
          <w:rStyle w:val="s0"/>
        </w:rPr>
        <w:t>в) другими неприбыльными организациями (кроме кредитных союзов и других небанковских финансовых учреждений) и благотворительными фондами Украины, статус которых определяется в соответствии с законом, в пользу получателей таких выплат, кроме любых выплат ил</w:t>
      </w:r>
      <w:r>
        <w:rPr>
          <w:rStyle w:val="s0"/>
        </w:rPr>
        <w:t>и возмещений членам руководящих органов таких организаций или фондов и повязкам связанным с ними физическим лицам;</w:t>
      </w:r>
    </w:p>
    <w:p w:rsidR="00000000" w:rsidRDefault="00033594">
      <w:pPr>
        <w:pStyle w:val="pj"/>
      </w:pPr>
      <w:r>
        <w:rPr>
          <w:rStyle w:val="s0"/>
        </w:rPr>
        <w:t>г) сумма, ежегодно выплачивается победителям Международного конкурса по украинскому языку имени Петра Яцика;</w:t>
      </w:r>
    </w:p>
    <w:p w:rsidR="00000000" w:rsidRDefault="00033594">
      <w:pPr>
        <w:pStyle w:val="pj"/>
      </w:pPr>
      <w:r>
        <w:rPr>
          <w:rStyle w:val="s0"/>
        </w:rPr>
        <w:t>165.1.5. сумма взносов на обязат</w:t>
      </w:r>
      <w:r>
        <w:rPr>
          <w:rStyle w:val="s0"/>
        </w:rPr>
        <w:t>ельное страхование налогоплательщика в соответствии с законом, отличных единый взнос на общеобязательное государственное социальное страхование;</w:t>
      </w:r>
    </w:p>
    <w:p w:rsidR="00000000" w:rsidRDefault="00033594">
      <w:pPr>
        <w:pStyle w:val="pj"/>
      </w:pPr>
      <w:r>
        <w:rPr>
          <w:rStyle w:val="s0"/>
        </w:rPr>
        <w:t>165.1.6. сумма единого взноса на общеобязательное государственное социальное страхование налогоплательщика, кот</w:t>
      </w:r>
      <w:r>
        <w:rPr>
          <w:rStyle w:val="s0"/>
        </w:rPr>
        <w:t>орые вносятся за счет его работодателя в размерах, определенных законом;</w:t>
      </w:r>
    </w:p>
    <w:p w:rsidR="00000000" w:rsidRDefault="00033594">
      <w:pPr>
        <w:pStyle w:val="pj"/>
      </w:pPr>
      <w:r>
        <w:rPr>
          <w:rStyle w:val="s0"/>
        </w:rPr>
        <w:t>165.1.7. сумма страховых взносов в Накопительный фонд, а в случаях, предусмотренных законом, - обязательные страховые взносы в негосударственный пенсионный фонд и фонд банковского упр</w:t>
      </w:r>
      <w:r>
        <w:rPr>
          <w:rStyle w:val="s0"/>
        </w:rPr>
        <w:t>авления;</w:t>
      </w:r>
    </w:p>
    <w:p w:rsidR="00000000" w:rsidRDefault="00033594">
      <w:pPr>
        <w:pStyle w:val="pj"/>
      </w:pPr>
      <w:r>
        <w:rPr>
          <w:rStyle w:val="s0"/>
        </w:rPr>
        <w:t>165.1.8. сумма средств, принадлежащих налогоплательщику, в соответствии с законом перечисляются из Накопительного фонда в негосударственный пенсионный фонд, фонд банковского управления или страховой организации, негосударственного пенсионного фонд</w:t>
      </w:r>
      <w:r>
        <w:rPr>
          <w:rStyle w:val="s0"/>
        </w:rPr>
        <w:t>а, фонда банковского управления в другой негосударственный пенсионный фонд, фонд банковского управления, страховой организации или на пенсионный депозитный счет банка;</w:t>
      </w:r>
    </w:p>
    <w:p w:rsidR="00000000" w:rsidRDefault="00033594">
      <w:pPr>
        <w:pStyle w:val="pj"/>
      </w:pPr>
      <w:r>
        <w:rPr>
          <w:rStyle w:val="s0"/>
        </w:rPr>
        <w:t>165.1.9. стоимость бесплатного лечебно-профилактического питания, молока или равноценных</w:t>
      </w:r>
      <w:r>
        <w:rPr>
          <w:rStyle w:val="s0"/>
        </w:rPr>
        <w:t xml:space="preserve"> ему пищевых продуктов, газированной соленой воды, моющих и обезвреживающих средств, а также специальной одежды, специальной обуви и других средств индивидуальной защиты, которыми работодатель обеспечивает плательщика налога в соответствии с </w:t>
      </w:r>
      <w:hyperlink r:id="rId259" w:history="1">
        <w:r>
          <w:rPr>
            <w:rStyle w:val="a4"/>
          </w:rPr>
          <w:t>Законом</w:t>
        </w:r>
      </w:hyperlink>
      <w:r>
        <w:rPr>
          <w:rStyle w:val="s0"/>
        </w:rPr>
        <w:t xml:space="preserve"> Украины «Об охране труда», специального (форменной) одежды и обуви, предоставляемых работодателем во временное пользование налогоплательщику, который находится с ним в трудовых отношениях. Порядок </w:t>
      </w:r>
      <w:r>
        <w:rPr>
          <w:rStyle w:val="s0"/>
        </w:rPr>
        <w:t>обеспечения, перечень и предельные сроки использования специального (в том числе форменной) одежды, специальной обуви и других средств индивидуальной защиты устанавливаются Кабинетом Министров Украины и / или отраслевыми нормами бесплатной выдачи работника</w:t>
      </w:r>
      <w:r>
        <w:rPr>
          <w:rStyle w:val="s0"/>
        </w:rPr>
        <w:t>м специальной (форменной) одежды, специальной обуви и других средств индивидуальной защиты.</w:t>
      </w:r>
    </w:p>
    <w:p w:rsidR="00000000" w:rsidRDefault="00033594">
      <w:pPr>
        <w:pStyle w:val="pj"/>
      </w:pPr>
      <w:r>
        <w:rPr>
          <w:rStyle w:val="s0"/>
        </w:rPr>
        <w:t>Нормы обеспечения лечебно-профилактическим питанием, молоком или равноценными ему пищевыми продуктами, газированной соленой водой, моющими и обезвреживающими средст</w:t>
      </w:r>
      <w:r>
        <w:rPr>
          <w:rStyle w:val="s0"/>
        </w:rPr>
        <w:t>вами разрабатываются центральным органом исполнительной власти, обеспечивающим формирование государственной политики в сфере охраны здоровья;</w:t>
      </w:r>
    </w:p>
    <w:p w:rsidR="00000000" w:rsidRDefault="00033594">
      <w:pPr>
        <w:pStyle w:val="pj"/>
      </w:pPr>
      <w:r>
        <w:rPr>
          <w:rStyle w:val="s0"/>
        </w:rPr>
        <w:t>165.1.10. сумма денежного или имущественного содержания или обеспечения военнослужащих срочной службы (в том числе</w:t>
      </w:r>
      <w:r>
        <w:rPr>
          <w:rStyle w:val="s0"/>
        </w:rPr>
        <w:t xml:space="preserve"> лиц, проходящих альтернативную службу), предусмотренная законом, выплачиваемая из бюджета или бюджетным учреждением;</w:t>
      </w:r>
    </w:p>
    <w:p w:rsidR="00000000" w:rsidRDefault="00033594">
      <w:pPr>
        <w:pStyle w:val="pj"/>
      </w:pPr>
      <w:r>
        <w:rPr>
          <w:rStyle w:val="s0"/>
        </w:rPr>
        <w:t xml:space="preserve">165.1.11. средства, полученные налогоплательщиком на командировку или под отчет и рассчитанные согласно пункту 170.9 </w:t>
      </w:r>
      <w:hyperlink w:anchor="sub1700000" w:history="1">
        <w:r>
          <w:rPr>
            <w:rStyle w:val="a4"/>
          </w:rPr>
          <w:t>статьи 170</w:t>
        </w:r>
      </w:hyperlink>
      <w:r>
        <w:rPr>
          <w:rStyle w:val="s0"/>
        </w:rPr>
        <w:t xml:space="preserve"> настоящего Кодекса, а также суммы компенсационных выплат в иностранной валюте, выплачиваемые в соответствии с законом работникам дипломатической службы, направленным в долгосрочную командировку;</w:t>
      </w:r>
    </w:p>
    <w:p w:rsidR="00000000" w:rsidRDefault="00033594">
      <w:pPr>
        <w:pStyle w:val="pj"/>
      </w:pPr>
      <w:r>
        <w:rPr>
          <w:rStyle w:val="s0"/>
        </w:rPr>
        <w:t>165.1.12. стоимость товаров, которые п</w:t>
      </w:r>
      <w:r>
        <w:rPr>
          <w:rStyle w:val="s0"/>
        </w:rPr>
        <w:t>оступают налогоплательщику как гарантийная замена в порядке, установленном законом, а также денежная компенсация стоимости товаров, предоставленная налогоплательщику в случае их возврата продавцу или лицу, уполномоченному таким продавцом осуществлять их га</w:t>
      </w:r>
      <w:r>
        <w:rPr>
          <w:rStyle w:val="s0"/>
        </w:rPr>
        <w:t>рантийное обслуживание (замену) в течение гарантийного срока, но не выше цены приобретения таких товаров;</w:t>
      </w:r>
    </w:p>
    <w:p w:rsidR="00000000" w:rsidRDefault="00033594">
      <w:pPr>
        <w:pStyle w:val="pj"/>
      </w:pPr>
      <w:r>
        <w:rPr>
          <w:rStyle w:val="s0"/>
        </w:rPr>
        <w:t>165.1.13. средства или стоимость имущества (нематериальных активов), поступающих налогоплательщику по решению суда в результате деления общей совместн</w:t>
      </w:r>
      <w:r>
        <w:rPr>
          <w:rStyle w:val="s0"/>
        </w:rPr>
        <w:t xml:space="preserve">ой собственности супругов в связи с расторжением брака или признанием его недействительным или по добровольному решению сторон с учетом норм </w:t>
      </w:r>
      <w:hyperlink r:id="rId260" w:history="1">
        <w:r>
          <w:rPr>
            <w:rStyle w:val="a4"/>
          </w:rPr>
          <w:t>Семейного кодекса</w:t>
        </w:r>
      </w:hyperlink>
      <w:r>
        <w:t xml:space="preserve"> </w:t>
      </w:r>
      <w:r>
        <w:rPr>
          <w:rStyle w:val="s0"/>
        </w:rPr>
        <w:t>Украины;</w:t>
      </w:r>
    </w:p>
    <w:p w:rsidR="00000000" w:rsidRDefault="00033594">
      <w:pPr>
        <w:pStyle w:val="pj"/>
      </w:pPr>
      <w:r>
        <w:rPr>
          <w:rStyle w:val="s0"/>
        </w:rPr>
        <w:t>165.1.14. алименты, вып</w:t>
      </w:r>
      <w:r>
        <w:rPr>
          <w:rStyle w:val="s0"/>
        </w:rPr>
        <w:t>лачиваемые налогоплательщику по решению суда или по добровольному решению сторон в суммах, определенных в соответствии с Семейным кодексом Украины, в том числе алименты, выплачиваются нерезидентом;</w:t>
      </w:r>
    </w:p>
    <w:p w:rsidR="00000000" w:rsidRDefault="00033594">
      <w:pPr>
        <w:pStyle w:val="pj"/>
      </w:pPr>
      <w:r>
        <w:rPr>
          <w:rStyle w:val="s0"/>
        </w:rPr>
        <w:t>165.1.15. средства или имущество (имущественные или неимущ</w:t>
      </w:r>
      <w:r>
        <w:rPr>
          <w:rStyle w:val="s0"/>
        </w:rPr>
        <w:t>ественные права, стоимость работ, услуг), полученные налогоплательщиками как дар с учетом положений этого раздела;</w:t>
      </w:r>
    </w:p>
    <w:p w:rsidR="00000000" w:rsidRDefault="00033594">
      <w:pPr>
        <w:pStyle w:val="pj"/>
      </w:pPr>
      <w:r>
        <w:rPr>
          <w:rStyle w:val="s0"/>
        </w:rPr>
        <w:t>165.1.16. средства, полученные налогоплательщиком в счет компенсации (возмещения) стоимости имущества (нематериальных активов), принудительно</w:t>
      </w:r>
      <w:r>
        <w:rPr>
          <w:rStyle w:val="s0"/>
        </w:rPr>
        <w:t xml:space="preserve"> отчужденного государством в случаях, предусмотренных законом, или стоимость такой компенсации, полученной в неденежной форме;</w:t>
      </w:r>
    </w:p>
    <w:p w:rsidR="00000000" w:rsidRDefault="00033594">
      <w:pPr>
        <w:pStyle w:val="pj"/>
      </w:pPr>
      <w:r>
        <w:rPr>
          <w:rStyle w:val="s0"/>
        </w:rPr>
        <w:t xml:space="preserve">доходы, полученные в результате реализации заложенного имущества, имущества налогоплательщика при обращении взыскания финансовым </w:t>
      </w:r>
      <w:r>
        <w:rPr>
          <w:rStyle w:val="s0"/>
        </w:rPr>
        <w:t>учреждением на такое имущество в связи с невыполнением плательщиком налога своих обязательств по договору кредита (займа), если только такое имущество было приобретено за счет такого кредита ( займа);</w:t>
      </w:r>
    </w:p>
    <w:p w:rsidR="00000000" w:rsidRDefault="00033594">
      <w:pPr>
        <w:pStyle w:val="pj"/>
      </w:pPr>
      <w:r>
        <w:rPr>
          <w:rStyle w:val="s0"/>
        </w:rPr>
        <w:t>165.1.17. сумма излишне уплаченных денежных обязательст</w:t>
      </w:r>
      <w:r>
        <w:rPr>
          <w:rStyle w:val="s0"/>
        </w:rPr>
        <w:t>в, страховых взносов из бюджетов или государственных целевых страховых фондов согласно закону, а также бюджетного возмещения при применении права на налоговую скидку, что возвращается налогоплательщику;</w:t>
      </w:r>
    </w:p>
    <w:p w:rsidR="00000000" w:rsidRDefault="00033594">
      <w:pPr>
        <w:pStyle w:val="pj"/>
      </w:pPr>
      <w:r>
        <w:rPr>
          <w:rStyle w:val="s0"/>
        </w:rPr>
        <w:t>165.1.18. дивиденды, начисляемые в пользу налогоплате</w:t>
      </w:r>
      <w:r>
        <w:rPr>
          <w:rStyle w:val="s0"/>
        </w:rPr>
        <w:t>льщика в виде акций (долей, паев), эмитированных юридическим лицом - резидентом, который начисляет такие дивиденды, при условии, что такое начисление никоим образом не изменяет пропорций (долей) участия всех акционеров (собственников) в уставном капитале э</w:t>
      </w:r>
      <w:r>
        <w:rPr>
          <w:rStyle w:val="s0"/>
        </w:rPr>
        <w:t>митента, и в результате которого увеличивается уставный капитал эмитента на совокупную номинальную стоимость начисленных дивидендов;</w:t>
      </w:r>
    </w:p>
    <w:p w:rsidR="00000000" w:rsidRDefault="00033594">
      <w:pPr>
        <w:pStyle w:val="pj"/>
      </w:pPr>
      <w:r>
        <w:rPr>
          <w:rStyle w:val="s0"/>
        </w:rPr>
        <w:t>165.1.19. средства или стоимость имущества (услуг), предоставляемых как помощь на лечение и медицинское обслуживание налого</w:t>
      </w:r>
      <w:r>
        <w:rPr>
          <w:rStyle w:val="s0"/>
        </w:rPr>
        <w:t>плательщика или члена семьи физического лица первой степени родства, ребенка, находящегося под опекой или попечительством налогоплательщика, при условии документального подтверждения расходов, связанных с предоставлением указанной помощи ( в случае предост</w:t>
      </w:r>
      <w:r>
        <w:rPr>
          <w:rStyle w:val="s0"/>
        </w:rPr>
        <w:t xml:space="preserve">авления средств), в том числе, но не исключительно, для приобретения лекарств, донорских компонентов, протезно-ортопедических изделий, изделий медицинского назначения для индивидуального пользования лицам с инвалидностью, за счет средств благотворительной </w:t>
      </w:r>
      <w:r>
        <w:rPr>
          <w:rStyle w:val="s0"/>
        </w:rPr>
        <w:t xml:space="preserve">организации или его работодателя, в том числе в части расходов работодателя на обязательный профилактический осмотр работника согласно </w:t>
      </w:r>
      <w:hyperlink r:id="rId261" w:history="1">
        <w:r>
          <w:rPr>
            <w:rStyle w:val="a4"/>
          </w:rPr>
          <w:t>Закону</w:t>
        </w:r>
      </w:hyperlink>
      <w:r>
        <w:rPr>
          <w:rStyle w:val="s0"/>
        </w:rPr>
        <w:t xml:space="preserve"> </w:t>
      </w:r>
      <w:r>
        <w:rPr>
          <w:rStyle w:val="s0"/>
        </w:rPr>
        <w:t xml:space="preserve">Украины «О защите населения от инфекционных болезней» и на вакцинацию работника, направленную на профилактику заболеваний в период угрозы эпидемий в соответствии с </w:t>
      </w:r>
      <w:hyperlink r:id="rId262" w:history="1">
        <w:r>
          <w:rPr>
            <w:rStyle w:val="a4"/>
          </w:rPr>
          <w:t>Законом</w:t>
        </w:r>
      </w:hyperlink>
      <w:r>
        <w:rPr>
          <w:rStyle w:val="s0"/>
        </w:rPr>
        <w:t xml:space="preserve"> Украины «Об обеспеч</w:t>
      </w:r>
      <w:r>
        <w:rPr>
          <w:rStyle w:val="s0"/>
        </w:rPr>
        <w:t>ении санитарного и эпидемического благополучия населения» при наличии соответствующих подтверждающих документов, кроме расходов, которые компенсируются выплатами из фонда общеобязательного государственного социального медицинского страхования;</w:t>
      </w:r>
    </w:p>
    <w:p w:rsidR="00000000" w:rsidRDefault="00033594">
      <w:pPr>
        <w:pStyle w:val="pj"/>
      </w:pPr>
      <w:r>
        <w:rPr>
          <w:rStyle w:val="s0"/>
        </w:rPr>
        <w:t>165.1.20. ст</w:t>
      </w:r>
      <w:r>
        <w:rPr>
          <w:rStyle w:val="s0"/>
        </w:rPr>
        <w:t xml:space="preserve">оимость угля и угольных или торфяных брикетов, безвозмездно предоставленных в объемах и по </w:t>
      </w:r>
      <w:hyperlink r:id="rId263" w:history="1">
        <w:r>
          <w:rPr>
            <w:rStyle w:val="a4"/>
          </w:rPr>
          <w:t>перечню</w:t>
        </w:r>
      </w:hyperlink>
      <w:r>
        <w:rPr>
          <w:rStyle w:val="s0"/>
        </w:rPr>
        <w:t xml:space="preserve"> профессий, которые устанавливаются Кабинетом Министров Украины, в том числе компенсации стои</w:t>
      </w:r>
      <w:r>
        <w:rPr>
          <w:rStyle w:val="s0"/>
        </w:rPr>
        <w:t>мости такого угля и угольных или торфяных брикетов:</w:t>
      </w:r>
    </w:p>
    <w:p w:rsidR="00000000" w:rsidRDefault="00033594">
      <w:pPr>
        <w:pStyle w:val="pj"/>
      </w:pPr>
      <w:r>
        <w:rPr>
          <w:rStyle w:val="s0"/>
        </w:rPr>
        <w:t>работникам по добыче (переработке) угля и угледобывающих предприятий;</w:t>
      </w:r>
    </w:p>
    <w:p w:rsidR="00000000" w:rsidRDefault="00033594">
      <w:pPr>
        <w:pStyle w:val="pj"/>
      </w:pPr>
      <w:r>
        <w:rPr>
          <w:rStyle w:val="s0"/>
        </w:rPr>
        <w:t xml:space="preserve">пенсионерам, проработавшим на предприятиях по добыче (переработке) угля, угледобывающих предприятиях: на подземных работах - не менее </w:t>
      </w:r>
      <w:r>
        <w:rPr>
          <w:rStyle w:val="s0"/>
        </w:rPr>
        <w:t>10 лет для мужчин и не менее 7 лет 6 месяцев для женщин; на работах, связанных с подземными условиями, - не менее 15 лет для мужчин и не менее 12 лет 6 месяцев для женщин; на работах технологической линии на поверхности действующих шахт или на строящихся ш</w:t>
      </w:r>
      <w:r>
        <w:rPr>
          <w:rStyle w:val="s0"/>
        </w:rPr>
        <w:t>ахтах, разрезах, обогатительных и брикетных фабриках - не менее 20 лет для мужчин и не менее 15 лет для женщин;</w:t>
      </w:r>
    </w:p>
    <w:p w:rsidR="00000000" w:rsidRDefault="00033594">
      <w:pPr>
        <w:pStyle w:val="pj"/>
      </w:pPr>
      <w:r>
        <w:rPr>
          <w:rStyle w:val="s0"/>
        </w:rPr>
        <w:t>лицам с инвалидностью и ветеранам войны и труда, лицам, награжденным знаками «Шахтерская слава» или «Шахтерская доблесть» I, II, III степеней, л</w:t>
      </w:r>
      <w:r>
        <w:rPr>
          <w:rStyle w:val="s0"/>
        </w:rPr>
        <w:t>ицам, инвалидность которых наступила вследствие общего заболевания, в случае, когда они пользовались этим правом до наступления инвалидности;</w:t>
      </w:r>
    </w:p>
    <w:p w:rsidR="00000000" w:rsidRDefault="00033594">
      <w:pPr>
        <w:pStyle w:val="pj"/>
      </w:pPr>
      <w:r>
        <w:rPr>
          <w:rStyle w:val="s0"/>
        </w:rPr>
        <w:t>семьям работников, погибших (умерших) на предприятиях по добыче (переработке) угля, которые получают пенсии в связ</w:t>
      </w:r>
      <w:r>
        <w:rPr>
          <w:rStyle w:val="s0"/>
        </w:rPr>
        <w:t>и с потерей кормильца, а также вдовам умерших пенсионеров, указанных в этом подпункте, которые при жизни имели такое право.</w:t>
      </w:r>
    </w:p>
    <w:p w:rsidR="00000000" w:rsidRDefault="00033594">
      <w:pPr>
        <w:pStyle w:val="pj"/>
      </w:pPr>
      <w:r>
        <w:rPr>
          <w:rStyle w:val="s0"/>
        </w:rPr>
        <w:t>При выплате денежной компенсации стоимости такого угля и угольных или торфяных брикетов ее сумма не включается в состав общего налог</w:t>
      </w:r>
      <w:r>
        <w:rPr>
          <w:rStyle w:val="s0"/>
        </w:rPr>
        <w:t>ооблагаемого дохода плательщика налога.</w:t>
      </w:r>
    </w:p>
    <w:p w:rsidR="00000000" w:rsidRDefault="00033594">
      <w:pPr>
        <w:pStyle w:val="pj"/>
      </w:pPr>
      <w:r>
        <w:rPr>
          <w:rStyle w:val="s0"/>
        </w:rPr>
        <w:t>Порядок выполнения этого подпункта определяется Кабинетом Министров Украины;</w:t>
      </w:r>
    </w:p>
    <w:p w:rsidR="00000000" w:rsidRDefault="00033594">
      <w:pPr>
        <w:pStyle w:val="pj"/>
      </w:pPr>
      <w:r>
        <w:rPr>
          <w:rStyle w:val="s0"/>
        </w:rPr>
        <w:t>165.1.21. Сумма, уплаченная любым юридическим или физическим лицом в пользу отечественных высших и профессионально-технических учебных заве</w:t>
      </w:r>
      <w:r>
        <w:rPr>
          <w:rStyle w:val="s0"/>
        </w:rPr>
        <w:t>дений за получение образования, за подготовку или переподготовку налогоплательщика, но не выше трехкратного размера минимальной заработной платы, установленной законом на 1 января отчетного (налогового) года за каждый полный или неполный месяц обучения, по</w:t>
      </w:r>
      <w:r>
        <w:rPr>
          <w:rStyle w:val="s0"/>
        </w:rPr>
        <w:t>дготовки или переподготовки такого физического лица;</w:t>
      </w:r>
    </w:p>
    <w:p w:rsidR="00000000" w:rsidRDefault="00033594">
      <w:pPr>
        <w:pStyle w:val="pj"/>
      </w:pPr>
      <w:r>
        <w:rPr>
          <w:rStyle w:val="s0"/>
        </w:rPr>
        <w:t>165.1.22. средства или стоимость имущества (услуг), предоставляемых как помощь на погребение налогоплательщика:</w:t>
      </w:r>
    </w:p>
    <w:p w:rsidR="00000000" w:rsidRDefault="00033594">
      <w:pPr>
        <w:pStyle w:val="pj"/>
      </w:pPr>
      <w:r>
        <w:rPr>
          <w:rStyle w:val="s0"/>
        </w:rPr>
        <w:t>а) любым физическим лицом, благотворительной организацией, Пенсионным фондом Украины, соотв</w:t>
      </w:r>
      <w:r>
        <w:rPr>
          <w:rStyle w:val="s0"/>
        </w:rPr>
        <w:t>етствующим структурным подразделением местной государственной администрации, фондами общеобязательного государственного социального страхования Украины или профессиональным союзом;</w:t>
      </w:r>
    </w:p>
    <w:p w:rsidR="00000000" w:rsidRDefault="00033594">
      <w:pPr>
        <w:pStyle w:val="pj"/>
      </w:pPr>
      <w:r>
        <w:rPr>
          <w:rStyle w:val="s0"/>
        </w:rPr>
        <w:t xml:space="preserve">б) работодателем такого умершего налогоплательщика по его последнему месту работы (в том числе перед выходом на пенсию) в размере, не превышающем двойной размер суммы, определенной в абзаце первом подпункта 169.4.1 пункта 169.4 </w:t>
      </w:r>
      <w:hyperlink w:anchor="sub1690000" w:history="1">
        <w:r>
          <w:rPr>
            <w:rStyle w:val="a4"/>
          </w:rPr>
          <w:t>статьи 169</w:t>
        </w:r>
      </w:hyperlink>
      <w:r>
        <w:rPr>
          <w:rStyle w:val="s0"/>
        </w:rPr>
        <w:t xml:space="preserve"> настоящего Кодекса. Сумма превышения при ее наличии окончательно облагается во время ее начисления (выплаты, предоставления);</w:t>
      </w:r>
    </w:p>
    <w:p w:rsidR="00000000" w:rsidRDefault="00033594">
      <w:pPr>
        <w:pStyle w:val="pj"/>
      </w:pPr>
      <w:r>
        <w:rPr>
          <w:rStyle w:val="s0"/>
        </w:rPr>
        <w:t>165.1.23. стоимость имущества, а также сумма денежной помощи, предоставляемых детям-сиротам или детям, лишенным ро</w:t>
      </w:r>
      <w:r>
        <w:rPr>
          <w:rStyle w:val="s0"/>
        </w:rPr>
        <w:t>дительской опеки (в том числе выпускникам профессионально-технических учебных заведений и высших учебных заведений I-IV уровней аккредитации), в порядке и размерах, определенных Кабинетом Министров Украины;</w:t>
      </w:r>
    </w:p>
    <w:p w:rsidR="00000000" w:rsidRDefault="00033594">
      <w:pPr>
        <w:pStyle w:val="pj"/>
      </w:pPr>
      <w:r>
        <w:rPr>
          <w:rStyle w:val="s0"/>
        </w:rPr>
        <w:t>165.1.24. доходы, полученные от продажи собственн</w:t>
      </w:r>
      <w:r>
        <w:rPr>
          <w:rStyle w:val="s0"/>
        </w:rPr>
        <w:t>ой сельскохозяйственной продукции, которая выращена, откормлена, выловлена, собрана, изготовлена, выработана, обработана и/или переработана непосредственно физическим лицом на земельных участках, для ведения:</w:t>
      </w:r>
    </w:p>
    <w:p w:rsidR="00000000" w:rsidRDefault="00033594">
      <w:pPr>
        <w:pStyle w:val="pj"/>
      </w:pPr>
      <w:r>
        <w:rPr>
          <w:rStyle w:val="s0"/>
        </w:rPr>
        <w:t>садоводства и/или для строительства и обслужива</w:t>
      </w:r>
      <w:r>
        <w:rPr>
          <w:rStyle w:val="s0"/>
        </w:rPr>
        <w:t>ния жилого дома, хозяйственных построек и сооружений (приусадебные участки) и/или для индивидуального дачного строительства;</w:t>
      </w:r>
    </w:p>
    <w:p w:rsidR="00000000" w:rsidRDefault="00033594">
      <w:pPr>
        <w:pStyle w:val="pj"/>
      </w:pPr>
      <w:r>
        <w:rPr>
          <w:rStyle w:val="s0"/>
        </w:rPr>
        <w:t>личного крестьянского хозяйства и/или земельные доли (паи), выделенные в натуре (на местности).</w:t>
      </w:r>
    </w:p>
    <w:p w:rsidR="00000000" w:rsidRDefault="00033594">
      <w:pPr>
        <w:pStyle w:val="pj"/>
      </w:pPr>
      <w:r>
        <w:rPr>
          <w:rStyle w:val="s0"/>
        </w:rPr>
        <w:t>При продаже собственной сельскохозя</w:t>
      </w:r>
      <w:r>
        <w:rPr>
          <w:rStyle w:val="s0"/>
        </w:rPr>
        <w:t xml:space="preserve">йственной продукции (кроме продукции животноводства) полученные от такой продажи доходы не являются налогооблагаемым доходом, если их сумма совокупно за год не превышает 12 размеров минимальной заработной платы, установленной законом на 1 января отчетного </w:t>
      </w:r>
      <w:r>
        <w:rPr>
          <w:rStyle w:val="s0"/>
        </w:rPr>
        <w:t>(налогового) года. В случае если сумма полученного дохода превышает указанный размер, налогоплательщик обязан отразить сумму такого превышения в составе общего месячного (годового) налогооблагаемого дохода за соответствующий отчетный год и подать годовую д</w:t>
      </w:r>
      <w:r>
        <w:rPr>
          <w:rStyle w:val="s0"/>
        </w:rPr>
        <w:t>екларацию об имущественном состоянии и доходах (налоговую декларацию) в соответствии с настоящим Кодексом и самостоятельно уплатить налог с суммы такого превышения.</w:t>
      </w:r>
    </w:p>
    <w:p w:rsidR="00000000" w:rsidRDefault="00033594">
      <w:pPr>
        <w:pStyle w:val="pj"/>
      </w:pPr>
      <w:r>
        <w:rPr>
          <w:rStyle w:val="s0"/>
        </w:rPr>
        <w:t>При продаже сельскохозяйственной продукции (кроме продукции животноводства) ее владелец дол</w:t>
      </w:r>
      <w:r>
        <w:rPr>
          <w:rStyle w:val="s0"/>
        </w:rPr>
        <w:t>жен подать налоговому агенту копию справки о наличии у него земельных участков, указанных в абзацах втором и третьем настоящего подпункта. Оригинал справки хранится у владельца сельскохозяйственной продукции в течение срока исковой давности с даты окончани</w:t>
      </w:r>
      <w:r>
        <w:rPr>
          <w:rStyle w:val="s0"/>
        </w:rPr>
        <w:t>я действия такой справки. Справка выдается сельским, поселковым, городским советом по месту налогового адреса (месту жительства) налогоплательщика в течение пяти рабочих дней со дня получения соответствующим советом письменного заявления о выдаче такой спр</w:t>
      </w:r>
      <w:r>
        <w:rPr>
          <w:rStyle w:val="s0"/>
        </w:rPr>
        <w:t>авки.</w:t>
      </w:r>
    </w:p>
    <w:p w:rsidR="00000000" w:rsidRDefault="00033594">
      <w:pPr>
        <w:pStyle w:val="pj"/>
      </w:pPr>
      <w:r>
        <w:rPr>
          <w:rStyle w:val="s0"/>
        </w:rPr>
        <w:t>Форма справки устанавливается в порядке, определенном статьей 46 настоящего Кодекса для налоговых деклараций.</w:t>
      </w:r>
    </w:p>
    <w:p w:rsidR="00000000" w:rsidRDefault="00033594">
      <w:pPr>
        <w:pStyle w:val="pj"/>
      </w:pPr>
      <w:r>
        <w:rPr>
          <w:rStyle w:val="s0"/>
        </w:rPr>
        <w:t xml:space="preserve">При продаже собственной продукции животноводства </w:t>
      </w:r>
      <w:hyperlink r:id="rId264" w:anchor="sub_id=1" w:history="1">
        <w:r>
          <w:rPr>
            <w:rStyle w:val="a4"/>
          </w:rPr>
          <w:t>групп 1 - 5,</w:t>
        </w:r>
        <w:r>
          <w:rPr>
            <w:rStyle w:val="a4"/>
          </w:rPr>
          <w:t xml:space="preserve"> 15, 16 и 41</w:t>
        </w:r>
      </w:hyperlink>
      <w:r>
        <w:t xml:space="preserve"> </w:t>
      </w:r>
      <w:r>
        <w:rPr>
          <w:rStyle w:val="s0"/>
        </w:rPr>
        <w:t xml:space="preserve">УКТ ВЭД, полученные от такой продажи доходы не являются налогооблагаемым доходом, если их сумма совокупно за год не превышает 50 размеров </w:t>
      </w:r>
      <w:hyperlink r:id="rId265" w:anchor="sub_id=80000" w:history="1">
        <w:r>
          <w:rPr>
            <w:rStyle w:val="a4"/>
          </w:rPr>
          <w:t>минимальной заработной</w:t>
        </w:r>
        <w:r>
          <w:rPr>
            <w:rStyle w:val="a4"/>
          </w:rPr>
          <w:t xml:space="preserve"> платы</w:t>
        </w:r>
      </w:hyperlink>
      <w:r>
        <w:rPr>
          <w:rStyle w:val="s0"/>
        </w:rPr>
        <w:t>, установленной законом на 1 января отчетного (налогового ) года. Такие физические лица осуществляют продажу указанной продукции без получения справки о наличии земельных участков.</w:t>
      </w:r>
    </w:p>
    <w:p w:rsidR="00000000" w:rsidRDefault="00033594">
      <w:pPr>
        <w:pStyle w:val="pj"/>
      </w:pPr>
      <w:r>
        <w:rPr>
          <w:rStyle w:val="s0"/>
        </w:rPr>
        <w:t>В случае если сумма полученного дохода превышает установленный настоя</w:t>
      </w:r>
      <w:r>
        <w:rPr>
          <w:rStyle w:val="s0"/>
        </w:rPr>
        <w:t>щим подпунктом размер, физическое лицо обязано предоставить контролирующему органу справку о самостоятельном выращивание, разведение, откорм продукции животноводства, выдается в произвольной форме сельским, поселковым, городским советом по месту налогового</w:t>
      </w:r>
      <w:r>
        <w:rPr>
          <w:rStyle w:val="s0"/>
        </w:rPr>
        <w:t xml:space="preserve"> адреса (месту жительства) владельца продукции животноводства. Если справкой подтверждено выращивания проданной продукции животноводства непосредственно налогоплательщиком, налогообложению подлежит доход, превышающий 50 размеров минимальной заработной плат</w:t>
      </w:r>
      <w:r>
        <w:rPr>
          <w:rStyle w:val="s0"/>
        </w:rPr>
        <w:t>ы, установленной законом на 1 января отчетного (налогового) года.</w:t>
      </w:r>
    </w:p>
    <w:p w:rsidR="00000000" w:rsidRDefault="00033594">
      <w:pPr>
        <w:pStyle w:val="pj"/>
      </w:pPr>
      <w:r>
        <w:rPr>
          <w:rStyle w:val="s0"/>
        </w:rPr>
        <w:t>Если таким плательщиком налога не подтверждено самостоятельное выращивание, разведение, откорм продукции животноводства, доходы от продажи которой он получил, такие доходы подлежат налогообл</w:t>
      </w:r>
      <w:r>
        <w:rPr>
          <w:rStyle w:val="s0"/>
        </w:rPr>
        <w:t>ожению на общих основаниях;</w:t>
      </w:r>
    </w:p>
    <w:p w:rsidR="00000000" w:rsidRDefault="00033594">
      <w:pPr>
        <w:pStyle w:val="pj"/>
      </w:pPr>
      <w:r>
        <w:rPr>
          <w:rStyle w:val="s0"/>
        </w:rPr>
        <w:t xml:space="preserve">165.1.25. сумма дохода, полученная плательщиком налога за сданные (проданные) им вторичное сырье, бытовые отходы, лом черных металлов (товарная позиция 7204 согласно </w:t>
      </w:r>
      <w:hyperlink r:id="rId266" w:history="1">
        <w:r>
          <w:rPr>
            <w:rStyle w:val="a5"/>
            <w:color w:val="0000FF"/>
            <w:u w:val="single"/>
          </w:rPr>
          <w:t>УКТ ВЭД</w:t>
        </w:r>
      </w:hyperlink>
      <w:r>
        <w:rPr>
          <w:rStyle w:val="s0"/>
        </w:rPr>
        <w:t>), лом цветных металлов, включая использованные (истощенные) аккумуляторы электрические свинцово-кислотные (код 8549 11 10 00 согласно УКТ ВЭД), остатки и лом электрических аккумуляторов с содержанием свинца (коды 8549 11 90 00, 8549 12 90 00 сог</w:t>
      </w:r>
      <w:r>
        <w:rPr>
          <w:rStyle w:val="s0"/>
        </w:rPr>
        <w:t>ласно УКТ ВЭД), и лом драгоценных металлов, проданный Национальному банку Украины;</w:t>
      </w:r>
    </w:p>
    <w:p w:rsidR="00000000" w:rsidRDefault="00033594">
      <w:pPr>
        <w:pStyle w:val="pj"/>
      </w:pPr>
      <w:r>
        <w:rPr>
          <w:rStyle w:val="s0"/>
        </w:rPr>
        <w:t>165.1.26. сумма стипендии (включая сумму ее индексации, начисленную в соответствии с законом), которая выплачивается ученику, студенту, курсанту военных учебных заведений, о</w:t>
      </w:r>
      <w:r>
        <w:rPr>
          <w:rStyle w:val="s0"/>
        </w:rPr>
        <w:t xml:space="preserve">рдинатору, аспиранту или адъюнкту, но не выше суммы, определенной в абзаце первом подпункта 169.4.1 пункта 169.4 </w:t>
      </w:r>
      <w:hyperlink w:anchor="sub1690000" w:history="1">
        <w:r>
          <w:rPr>
            <w:rStyle w:val="a4"/>
          </w:rPr>
          <w:t>статьи 169</w:t>
        </w:r>
      </w:hyperlink>
      <w:r>
        <w:rPr>
          <w:rStyle w:val="s0"/>
        </w:rPr>
        <w:t xml:space="preserve"> </w:t>
      </w:r>
      <w:r>
        <w:rPr>
          <w:rStyle w:val="s0"/>
        </w:rPr>
        <w:t xml:space="preserve">настоящего Кодекса. Сумма превышения при ее наличии подлежит налогообложению во время ее начисления (выплаты) по ставке, определенной пунктом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165.1.27. Сумма страховой выплаты, страховог</w:t>
      </w:r>
      <w:r>
        <w:rPr>
          <w:rStyle w:val="s0"/>
        </w:rPr>
        <w:t>о возмещения или выкупная сумма, полученная налогоплательщиком по договору страхования от страховщика-резидента или страховщика-нерезидента, другого чем долгосрочное страхование жизни (в том числе страхования пожизненных пенсий) и негосударственное пенсион</w:t>
      </w:r>
      <w:r>
        <w:rPr>
          <w:rStyle w:val="s0"/>
        </w:rPr>
        <w:t xml:space="preserve">ное обеспечение, и сумма страховых (регламентных) выплат, страховых возмещений, осуществляемых Моторным (транспортным) страховым бюро Украины в соответствии с </w:t>
      </w:r>
      <w:hyperlink r:id="rId267" w:history="1">
        <w:r>
          <w:rPr>
            <w:rStyle w:val="a5"/>
            <w:color w:val="0000FF"/>
            <w:u w:val="single"/>
          </w:rPr>
          <w:t>Законом</w:t>
        </w:r>
      </w:hyperlink>
      <w:r>
        <w:rPr>
          <w:rStyle w:val="s0"/>
        </w:rPr>
        <w:t xml:space="preserve"> Украины «Об обязательном</w:t>
      </w:r>
      <w:r>
        <w:rPr>
          <w:rStyle w:val="s0"/>
        </w:rPr>
        <w:t xml:space="preserve"> страховании гражданско-правовой ответственности владельцев наземных транспортных средств», при выполнении таких условий:</w:t>
      </w:r>
    </w:p>
    <w:p w:rsidR="00000000" w:rsidRDefault="00033594">
      <w:pPr>
        <w:pStyle w:val="pj"/>
      </w:pPr>
      <w:r>
        <w:rPr>
          <w:rStyle w:val="s0"/>
        </w:rPr>
        <w:t>а) при страховании жизни или здоровья плательщика налога в случае:</w:t>
      </w:r>
    </w:p>
    <w:p w:rsidR="00000000" w:rsidRDefault="00033594">
      <w:pPr>
        <w:pStyle w:val="pj"/>
      </w:pPr>
      <w:r>
        <w:rPr>
          <w:rStyle w:val="s0"/>
        </w:rPr>
        <w:t xml:space="preserve">дожития застрахованного лица до даты или события, предусмотренного </w:t>
      </w:r>
      <w:r>
        <w:rPr>
          <w:rStyle w:val="s0"/>
        </w:rPr>
        <w:t>договором страхования жизни, или достижения возраста, предусмотренного таким договором;</w:t>
      </w:r>
    </w:p>
    <w:p w:rsidR="00000000" w:rsidRDefault="00033594">
      <w:pPr>
        <w:pStyle w:val="pj"/>
      </w:pPr>
      <w:r>
        <w:rPr>
          <w:rStyle w:val="s0"/>
        </w:rPr>
        <w:t>выкупная сумма в части, не превышающей сумму внесенных страховых платежей по договору страхования жизни, иного, чем долгосрочное страхование жизни;</w:t>
      </w:r>
    </w:p>
    <w:p w:rsidR="00000000" w:rsidRDefault="00033594">
      <w:pPr>
        <w:pStyle w:val="pj"/>
      </w:pPr>
      <w:r>
        <w:rPr>
          <w:rStyle w:val="s0"/>
        </w:rPr>
        <w:t xml:space="preserve">в случае страхового </w:t>
      </w:r>
      <w:r>
        <w:rPr>
          <w:rStyle w:val="s0"/>
        </w:rPr>
        <w:t>случая - факт причинения вреда застрахованному лицу должен быть надлежащим образом подтвержден. Если застрахованное лицо умирает, сумма страховой выплаты, подлежащей выгодоприобретателям или наследникам, облагается налогом по правилам и ставкам, установлен</w:t>
      </w:r>
      <w:r>
        <w:rPr>
          <w:rStyle w:val="s0"/>
        </w:rPr>
        <w:t>ным для налогообложения наследства (выгодоприобретатель приравнивается к наследнику)</w:t>
      </w:r>
    </w:p>
    <w:p w:rsidR="00000000" w:rsidRDefault="00033594">
      <w:pPr>
        <w:pStyle w:val="pj"/>
      </w:pPr>
      <w:r>
        <w:rPr>
          <w:rStyle w:val="s0"/>
        </w:rPr>
        <w:t>б) при страховании имущества сумма страхового возмещения не может превышать стоимость застрахованного имущества, определенную по обычным ценам на дату заключения страховог</w:t>
      </w:r>
      <w:r>
        <w:rPr>
          <w:rStyle w:val="s0"/>
        </w:rPr>
        <w:t>о договора, увеличенную на сумму уплаченных страховых платежей (страховых взносов, страховых премий);</w:t>
      </w:r>
    </w:p>
    <w:p w:rsidR="00000000" w:rsidRDefault="00033594">
      <w:pPr>
        <w:pStyle w:val="pj"/>
      </w:pPr>
      <w:r>
        <w:rPr>
          <w:rStyle w:val="s0"/>
        </w:rPr>
        <w:t>в) при страховании гражданской ответственности сумма страхового возмещения, а при страховании гражданско-правовой ответственности владельцев наземных тран</w:t>
      </w:r>
      <w:r>
        <w:rPr>
          <w:rStyle w:val="s0"/>
        </w:rPr>
        <w:t xml:space="preserve">спортных средств - сумма страховых (регламентных) выплат, страховых возмещений, осуществляемых Моторным (транспортным) страховым бюро Украины в соответствии с </w:t>
      </w:r>
      <w:hyperlink r:id="rId268" w:history="1">
        <w:r>
          <w:rPr>
            <w:rStyle w:val="a5"/>
            <w:color w:val="0000FF"/>
            <w:u w:val="single"/>
          </w:rPr>
          <w:t>Законом</w:t>
        </w:r>
      </w:hyperlink>
      <w:r>
        <w:rPr>
          <w:rStyle w:val="s0"/>
        </w:rPr>
        <w:t xml:space="preserve"> Украины «Об обязательном</w:t>
      </w:r>
      <w:r>
        <w:rPr>
          <w:rStyle w:val="s0"/>
        </w:rPr>
        <w:t xml:space="preserve"> страховании гражданско-правовой ответственности владельцев наземных транспортных средств», не может превышать размер вреда, фактически причиненного выгодоприобретателю (бенефициару), что определяется по обычным ценам на дату такой страховой выплаты;</w:t>
      </w:r>
    </w:p>
    <w:p w:rsidR="00000000" w:rsidRDefault="00033594">
      <w:pPr>
        <w:pStyle w:val="pj"/>
      </w:pPr>
      <w:r>
        <w:rPr>
          <w:rStyle w:val="s0"/>
        </w:rPr>
        <w:t>165.1</w:t>
      </w:r>
      <w:r>
        <w:rPr>
          <w:rStyle w:val="s0"/>
        </w:rPr>
        <w:t>.28. сумма страховой выплаты, страхового возмещения, выкупная сумма или их часть, или пенсионная выплата, полученная налогоплательщиком по договору долгосрочного страхования жизни, в том числе страхования пожизненных пенсий, сумма пенсионной выплаты из сис</w:t>
      </w:r>
      <w:r>
        <w:rPr>
          <w:rStyle w:val="s0"/>
        </w:rPr>
        <w:t xml:space="preserve">темы негосударственного пенсионного обеспечения, сумма выплаты по договору пенсионного вклада, договором доверительного управления, заключенным с участником фонда банковского управления, определенных подпунктом 170.8.3 пункта 170.8 </w:t>
      </w:r>
      <w:hyperlink w:anchor="sub1700000" w:history="1">
        <w:r>
          <w:rPr>
            <w:rStyle w:val="a4"/>
          </w:rPr>
          <w:t>статьи 170</w:t>
        </w:r>
      </w:hyperlink>
      <w:r>
        <w:rPr>
          <w:rStyle w:val="s0"/>
        </w:rPr>
        <w:t xml:space="preserve"> настоящего Кодекса.</w:t>
      </w:r>
    </w:p>
    <w:p w:rsidR="00000000" w:rsidRDefault="00033594">
      <w:pPr>
        <w:pStyle w:val="pj"/>
      </w:pPr>
      <w:r>
        <w:rPr>
          <w:rStyle w:val="s0"/>
        </w:rPr>
        <w:t>Порядок применения подпункта 165.1.27 этого пункта и этого подпункта определяется Национальным банком Украины и Национальной комиссией по ценным бумагам и фондовому рынку в соответствии с распределением полномочий, о</w:t>
      </w:r>
      <w:r>
        <w:rPr>
          <w:rStyle w:val="s0"/>
        </w:rPr>
        <w:t>пределенных законодательством о регулировании рынков финансовых услуг.</w:t>
      </w:r>
    </w:p>
    <w:p w:rsidR="00000000" w:rsidRDefault="00033594">
      <w:pPr>
        <w:pStyle w:val="pj"/>
      </w:pPr>
      <w:r>
        <w:rPr>
          <w:rStyle w:val="s0"/>
        </w:rPr>
        <w:t>165.1.29. основная сумма депозита (вклада), внесенного налогоплательщиком в банк или небанковское финансовое учреждение, которая возвращается ему, сумма, получаемая налогоплательщиком в</w:t>
      </w:r>
      <w:r>
        <w:rPr>
          <w:rStyle w:val="s0"/>
        </w:rPr>
        <w:t xml:space="preserve"> результате продажи права требования на депозит, а также основная сумма кредита, получаемая налогоплательщиком (в течение срока действия договора), в том числе финансового кредита, обеспеченного залогом, на определенный срок и под проценты. В общий годовой</w:t>
      </w:r>
      <w:r>
        <w:rPr>
          <w:rStyle w:val="s0"/>
        </w:rPr>
        <w:t xml:space="preserve"> налогооблагаемый доход налогоплательщика, который приобрел право требования на такой депозит (вклад), включается положительная разница между суммой средств, полученных в результате реализации права требования, и стоимостью, которая определяется из суммы р</w:t>
      </w:r>
      <w:r>
        <w:rPr>
          <w:rStyle w:val="s0"/>
        </w:rPr>
        <w:t>асходов на приобретение такого депозита (вклада). В случае нотариального удостоверения договора купли-продажи права требования на депозит нотариус сообщает контролирующий орган о таком договоре в порядке, установленном настоящим разделом;</w:t>
      </w:r>
    </w:p>
    <w:p w:rsidR="00000000" w:rsidRDefault="00033594">
      <w:pPr>
        <w:pStyle w:val="pj"/>
      </w:pPr>
      <w:r>
        <w:rPr>
          <w:rStyle w:val="s0"/>
        </w:rPr>
        <w:t>165.1.30. сумма в</w:t>
      </w:r>
      <w:r>
        <w:rPr>
          <w:rStyle w:val="s0"/>
        </w:rPr>
        <w:t xml:space="preserve">ыплат гражданам Украины (их наследникам) денежных сбережений, помещенных в период до 2 января 1992 года в учреждения Сберегательного банка СССР и государственного страхования СССР, которые действовали на территории Украины, а также в такие государственные </w:t>
      </w:r>
      <w:r>
        <w:rPr>
          <w:rStyle w:val="s0"/>
        </w:rPr>
        <w:t>ценные бумаги: облигации Государственного целевого беспроцентного займа 1990 года, облигации Государственного внутреннего выигрышного займа 1982 года, государственные казначейские обязательства СССР, сертификаты Сберегательного банка СССР и денежные сбереж</w:t>
      </w:r>
      <w:r>
        <w:rPr>
          <w:rStyle w:val="s0"/>
        </w:rPr>
        <w:t>ения граждан Украины, помещенные в учреждения Сберегательного банка Украины и бывшего Укргосстраха в течение 1992-1994 годов;</w:t>
      </w:r>
    </w:p>
    <w:p w:rsidR="00000000" w:rsidRDefault="00033594">
      <w:pPr>
        <w:pStyle w:val="pj"/>
      </w:pPr>
      <w:r>
        <w:rPr>
          <w:rStyle w:val="s0"/>
        </w:rPr>
        <w:t xml:space="preserve">165.1.31. основная сумма возвратной финансовой помощи, предоставленной налогоплательщиком другим лицам, которая возвращается ему, </w:t>
      </w:r>
      <w:r>
        <w:rPr>
          <w:rStyle w:val="s0"/>
        </w:rPr>
        <w:t>основная сумма возвратной финансовой помощи, получаемой налогоплательщиком;</w:t>
      </w:r>
    </w:p>
    <w:p w:rsidR="00000000" w:rsidRDefault="00033594">
      <w:pPr>
        <w:pStyle w:val="pj"/>
      </w:pPr>
      <w:r>
        <w:rPr>
          <w:rStyle w:val="s0"/>
        </w:rPr>
        <w:t>165.1.32. прибыль от операций с имуществом или инвестиционными активами, не подлежит налогообложению в соответствии с положениями этого раздела;</w:t>
      </w:r>
    </w:p>
    <w:p w:rsidR="00000000" w:rsidRDefault="00033594">
      <w:pPr>
        <w:pStyle w:val="pj"/>
      </w:pPr>
      <w:r>
        <w:rPr>
          <w:rStyle w:val="s0"/>
        </w:rPr>
        <w:t>165.1.33. сумма, полученная налогоп</w:t>
      </w:r>
      <w:r>
        <w:rPr>
          <w:rStyle w:val="s0"/>
        </w:rPr>
        <w:t>лательщиком за сдачу им крови, грудного женского молока, других видов донорства, которая выплачивается из бюджета или бюджетным учреждением;</w:t>
      </w:r>
    </w:p>
    <w:p w:rsidR="00000000" w:rsidRDefault="00033594">
      <w:pPr>
        <w:pStyle w:val="pj"/>
      </w:pPr>
      <w:r>
        <w:rPr>
          <w:rStyle w:val="s0"/>
        </w:rPr>
        <w:t>165.1.34. стоимость жилья, передаваемого из государственной или коммунальной собственности в собственность налогопл</w:t>
      </w:r>
      <w:r>
        <w:rPr>
          <w:rStyle w:val="s0"/>
        </w:rPr>
        <w:t>ательщика безвозмездно или со скидкой в соответствии с законом, а также сумма государственной поддержки на строительство или приобретение доступного жилья, которая предоставляется налогоплательщику в соответствии с законодательством.</w:t>
      </w:r>
    </w:p>
    <w:p w:rsidR="00000000" w:rsidRDefault="00033594">
      <w:pPr>
        <w:pStyle w:val="pj"/>
      </w:pPr>
      <w:r>
        <w:rPr>
          <w:rStyle w:val="s0"/>
        </w:rPr>
        <w:t xml:space="preserve">Если налогоплательщик </w:t>
      </w:r>
      <w:r>
        <w:rPr>
          <w:rStyle w:val="s0"/>
        </w:rPr>
        <w:t>из числа государственных служащих и приравненных к ним лиц имеет право на получение одноразовой денежной компенсации расходов для создания надлежащих жилищных условий в соответствии с законодательством, сумма такой компенсации облагается налогом как дополн</w:t>
      </w:r>
      <w:r>
        <w:rPr>
          <w:rStyle w:val="s0"/>
        </w:rPr>
        <w:t>ительное благо во время ее начисления (выплаты) за ее счет;</w:t>
      </w:r>
    </w:p>
    <w:p w:rsidR="00000000" w:rsidRDefault="00033594">
      <w:pPr>
        <w:pStyle w:val="pj"/>
      </w:pPr>
      <w:r>
        <w:rPr>
          <w:rStyle w:val="s0"/>
        </w:rPr>
        <w:t>165.1.35. стоимость путевок на отдых, оздоровление и лечение, в том числе на реабилитацию лиц с инвалидностью, на территории Украины налогоплательщика и / или его детей в возрасте до 18 лет, предоставляемых ему бесплатно или со скидкой (в размере такой ски</w:t>
      </w:r>
      <w:r>
        <w:rPr>
          <w:rStyle w:val="s0"/>
        </w:rPr>
        <w:t>дки) профессиональным союзом, в который зачисляются профсоюзные взносы налогоплательщика - члена такого профессионального союза, созданного в соответствии с законодательством Украины, или за счет средств соответствующего фонда общеобязательного государстве</w:t>
      </w:r>
      <w:r>
        <w:rPr>
          <w:rStyle w:val="s0"/>
        </w:rPr>
        <w:t>нного социального страхования.</w:t>
      </w:r>
    </w:p>
    <w:p w:rsidR="00000000" w:rsidRDefault="00033594">
      <w:pPr>
        <w:pStyle w:val="pj"/>
      </w:pPr>
      <w:r>
        <w:rPr>
          <w:rStyle w:val="s0"/>
        </w:rPr>
        <w:t>Стоимость путевок на отдых, оздоровление и лечение, в том числе на реабилитацию лиц с инвалидностью, на территории Украины налогоплательщика и / или членов его семьи первой степени родства, предоставляемых его работодателем -</w:t>
      </w:r>
      <w:r>
        <w:rPr>
          <w:rStyle w:val="s0"/>
        </w:rPr>
        <w:t xml:space="preserve"> плательщиком налога на прибыль предприятий безвозмездно или со скидкой (в размере такой скидки) один раз в календарный год, при условии, что стоимость путевки (размер скидки) не превышает 5 размеров минимальной заработной платы, установленной на 1 января </w:t>
      </w:r>
      <w:r>
        <w:rPr>
          <w:rStyle w:val="s0"/>
        </w:rPr>
        <w:t>налогового (отчетного) года;</w:t>
      </w:r>
    </w:p>
    <w:p w:rsidR="00000000" w:rsidRDefault="00033594">
      <w:pPr>
        <w:pStyle w:val="pj"/>
      </w:pPr>
      <w:r>
        <w:rPr>
          <w:rStyle w:val="s0"/>
        </w:rPr>
        <w:t>165.1.36. доход физического лица - предпринимателя, с которого уплачивается единый налог по упрощенной системе налогообложения в соответствии с настоящим Кодексом;</w:t>
      </w:r>
    </w:p>
    <w:p w:rsidR="00000000" w:rsidRDefault="00033594">
      <w:pPr>
        <w:pStyle w:val="pj"/>
      </w:pPr>
      <w:r>
        <w:rPr>
          <w:rStyle w:val="s0"/>
        </w:rPr>
        <w:t>165.1.37. сумма расходов работодателя в связи с повышением квал</w:t>
      </w:r>
      <w:r>
        <w:rPr>
          <w:rStyle w:val="s0"/>
        </w:rPr>
        <w:t>ификации (переподготовкой) налогоплательщика согласно закону;</w:t>
      </w:r>
    </w:p>
    <w:p w:rsidR="00000000" w:rsidRDefault="00033594">
      <w:pPr>
        <w:pStyle w:val="pj"/>
      </w:pPr>
      <w:r>
        <w:rPr>
          <w:rStyle w:val="s0"/>
        </w:rPr>
        <w:t>165.1.38. стоимость орденов, медалей, знаков, кубков, дипломов, грамот и цветов, которыми отмечаются работники, другие категории граждан и / или победители соревнований, конкурсов;</w:t>
      </w:r>
    </w:p>
    <w:p w:rsidR="00000000" w:rsidRDefault="00033594">
      <w:pPr>
        <w:pStyle w:val="pj"/>
      </w:pPr>
      <w:r>
        <w:rPr>
          <w:rStyle w:val="s0"/>
        </w:rPr>
        <w:t>165.1.39. сто</w:t>
      </w:r>
      <w:r>
        <w:rPr>
          <w:rStyle w:val="s0"/>
        </w:rPr>
        <w:t>имость подарков (а также призов победителям и призерам спортивных соревнований) - в части, не превышающей 25 процентов одной минимальной заработной платы (в расчете на месяц), установленной на 1 января отчетного налогового года, за исключением денежных вып</w:t>
      </w:r>
      <w:r>
        <w:rPr>
          <w:rStyle w:val="s0"/>
        </w:rPr>
        <w:t>лат в любой сумме;</w:t>
      </w:r>
    </w:p>
    <w:p w:rsidR="00000000" w:rsidRDefault="00033594">
      <w:pPr>
        <w:pStyle w:val="pj"/>
      </w:pPr>
      <w:r>
        <w:rPr>
          <w:rStyle w:val="s0"/>
        </w:rPr>
        <w:t>165.1.40. сумма дохода, полученного плательщиком налога в результате отчуждения акций (других корпоративных прав), полученных им в собственность в процессе приватизации в обмен на приватизационные компенсационные сертификаты, непосредств</w:t>
      </w:r>
      <w:r>
        <w:rPr>
          <w:rStyle w:val="s0"/>
        </w:rPr>
        <w:t>енно полученные им в качестве компенсации суммы его взноса в учреждения Сберегательного банка СССР или в учреждения государственного страхования СССР, или в обмен на приватизационные сертификаты, полученные им в соответствии с законом, а также сумма дохода</w:t>
      </w:r>
      <w:r>
        <w:rPr>
          <w:rStyle w:val="s0"/>
        </w:rPr>
        <w:t xml:space="preserve">, полученного таким плательщиком налога в результате отчуждения земельных участков сельскохозяйственного назначения, земельных долей (паев) по нормам бесплатной передачи, определенными </w:t>
      </w:r>
      <w:hyperlink r:id="rId269" w:anchor="sub_id=1210000" w:history="1">
        <w:r>
          <w:rPr>
            <w:rStyle w:val="a4"/>
          </w:rPr>
          <w:t>статьей 121</w:t>
        </w:r>
      </w:hyperlink>
      <w:r>
        <w:t xml:space="preserve"> </w:t>
      </w:r>
      <w:r>
        <w:rPr>
          <w:rStyle w:val="s0"/>
        </w:rPr>
        <w:t>Земельного кодекса Украины в зависимости от их назначения, и имущественных паев, непосредственно полученных им в собственность в процессе приватизации;</w:t>
      </w:r>
    </w:p>
    <w:p w:rsidR="00000000" w:rsidRDefault="00033594">
      <w:pPr>
        <w:pStyle w:val="pj"/>
      </w:pPr>
      <w:r>
        <w:rPr>
          <w:rStyle w:val="s0"/>
        </w:rPr>
        <w:t>165.1.41. доходы в виде процентов на текущие банковские счета, по которым в по</w:t>
      </w:r>
      <w:r>
        <w:rPr>
          <w:rStyle w:val="s0"/>
        </w:rPr>
        <w:t>льзу физических лиц осуществляются исключительно выплаты заработной платы, стипендий, пенсий, социальной помощи и других предусмотренных законом социальных выплат. Признаки таких счетов определяются Национальным банком Украины;</w:t>
      </w:r>
    </w:p>
    <w:p w:rsidR="00000000" w:rsidRDefault="00033594">
      <w:pPr>
        <w:pStyle w:val="pj"/>
      </w:pPr>
      <w:r>
        <w:rPr>
          <w:rStyle w:val="s0"/>
        </w:rPr>
        <w:t>165.1.42. суммы средств, пре</w:t>
      </w:r>
      <w:r>
        <w:rPr>
          <w:rStyle w:val="s0"/>
        </w:rPr>
        <w:t xml:space="preserve">доставленные благотворительными организациями, общественными объединениями, включенными в Реестр неприбыльных учреждений и организаций, всеукраинскими общественными объединениями лиц с инвалидностью и их союзами налогоплательщикам - участникам конгрессов, </w:t>
      </w:r>
      <w:r>
        <w:rPr>
          <w:rStyle w:val="s0"/>
        </w:rPr>
        <w:t>симпозиумов, сборов, конференций, пленумов, съездов, фестивалей, выставок, концертов, реабилитационных мероприятий, физкультурно-спортивных мероприятий, конкурсов, тренингов и семинаров, проводимых такими организациями, как компенсация расходов на проживан</w:t>
      </w:r>
      <w:r>
        <w:rPr>
          <w:rStyle w:val="s0"/>
        </w:rPr>
        <w:t>ие, питание и проезд к месту проведения мероприятий и обратно.</w:t>
      </w:r>
    </w:p>
    <w:p w:rsidR="00000000" w:rsidRDefault="00033594">
      <w:pPr>
        <w:pStyle w:val="pj"/>
      </w:pPr>
      <w:r>
        <w:rPr>
          <w:rStyle w:val="s0"/>
        </w:rPr>
        <w:t>Указанные в абзаце первом этого подпункта расходы не включаются в общий месячный (годовой) налогооблагаемый доход плательщика налога в пределах норм возмещения командировочных расходов, установ</w:t>
      </w:r>
      <w:r>
        <w:rPr>
          <w:rStyle w:val="s0"/>
        </w:rPr>
        <w:t>ленных для государственных служащих и работников предприятий, учреждений и организаций, полностью или частично удерживаемых (финансируемых) за счет бюджетных средств;</w:t>
      </w:r>
    </w:p>
    <w:p w:rsidR="00000000" w:rsidRDefault="00033594">
      <w:pPr>
        <w:pStyle w:val="pj"/>
      </w:pPr>
      <w:r>
        <w:rPr>
          <w:rStyle w:val="s0"/>
        </w:rPr>
        <w:t>165.1.43. сумма страховой выплаты по договорам страхования жизни в случае смерти застрахо</w:t>
      </w:r>
      <w:r>
        <w:rPr>
          <w:rStyle w:val="s0"/>
        </w:rPr>
        <w:t>ванного лица, если такая выплата получается членами семьи застрахованного лица первой степени родства, или лицом, являющимся лицом с инвалидностью I группы или ребенком с инвалидностью, или имеет статус ребенка-сироты или ребенка, лишенного родительской оп</w:t>
      </w:r>
      <w:r>
        <w:rPr>
          <w:rStyle w:val="s0"/>
        </w:rPr>
        <w:t>еки;</w:t>
      </w:r>
    </w:p>
    <w:p w:rsidR="00000000" w:rsidRDefault="00033594">
      <w:pPr>
        <w:pStyle w:val="pj"/>
      </w:pPr>
      <w:r>
        <w:rPr>
          <w:rStyle w:val="s0"/>
        </w:rPr>
        <w:t xml:space="preserve">165.1.44. сумма имущественного и неимущественного взноса плательщика налога в уставный капитал юридического лица - эмитента корпоративных прав, в обмен на такие корпоративные права; </w:t>
      </w:r>
    </w:p>
    <w:p w:rsidR="00000000" w:rsidRDefault="00033594">
      <w:pPr>
        <w:pStyle w:val="pj"/>
      </w:pPr>
      <w:r>
        <w:rPr>
          <w:rStyle w:val="s0"/>
        </w:rPr>
        <w:t>165.1.45. стоимость побочных лесных пользований для собственного потребления (заготовка лекарственных растений, сбор лесной подстилки, заготовка камыша и других побочных лесных пользований, предусмотренных Лесным кодексом Украины);</w:t>
      </w:r>
    </w:p>
    <w:p w:rsidR="00000000" w:rsidRDefault="00033594">
      <w:pPr>
        <w:pStyle w:val="pj"/>
      </w:pPr>
      <w:r>
        <w:rPr>
          <w:rStyle w:val="s0"/>
        </w:rPr>
        <w:t>165.1.47. сумма выплат и</w:t>
      </w:r>
      <w:r>
        <w:rPr>
          <w:rStyle w:val="s0"/>
        </w:rPr>
        <w:t>ли возмещений (кроме заработной платы или других выплат и возмещений по гражданско-правовым договорам), осуществляемых по решению профсоюза, ее объединения и / или организации профсоюза, принятым в установленном порядке, в пользу члена такого профессиональ</w:t>
      </w:r>
      <w:r>
        <w:rPr>
          <w:rStyle w:val="s0"/>
        </w:rPr>
        <w:t xml:space="preserve">ного союза в течение года совокупно в размере, не превышающем сумму предельного размера дохода, определенного согласно абзацу первому подпункта 169.4.1пункта 169.4 </w:t>
      </w:r>
      <w:hyperlink w:anchor="sub1690000" w:history="1">
        <w:r>
          <w:rPr>
            <w:rStyle w:val="a4"/>
          </w:rPr>
          <w:t>статьи 169</w:t>
        </w:r>
      </w:hyperlink>
      <w:r>
        <w:rPr>
          <w:rStyle w:val="s0"/>
        </w:rPr>
        <w:t xml:space="preserve"> настоящего Кодекса;</w:t>
      </w:r>
    </w:p>
    <w:p w:rsidR="00000000" w:rsidRDefault="00033594">
      <w:pPr>
        <w:pStyle w:val="pj"/>
      </w:pPr>
      <w:r>
        <w:rPr>
          <w:rStyle w:val="s0"/>
        </w:rPr>
        <w:t>165.1.48. кооперативные выпл</w:t>
      </w:r>
      <w:r>
        <w:rPr>
          <w:rStyle w:val="s0"/>
        </w:rPr>
        <w:t xml:space="preserve">аты члену производственного сельскохозяйственного кооператива </w:t>
      </w:r>
      <w:r>
        <w:t>члену сельскохозяйственного обслуживающего кооператива</w:t>
      </w:r>
      <w:r>
        <w:rPr>
          <w:rStyle w:val="s0"/>
        </w:rPr>
        <w:t>, а также средства, которые возвращаются члену сельскохозяйственного обслуживающего кооператива вследствие избыточно уплаченной им стоимости</w:t>
      </w:r>
      <w:r>
        <w:rPr>
          <w:rStyle w:val="s0"/>
        </w:rPr>
        <w:t xml:space="preserve"> услуг, предоставляемых кооперативом;</w:t>
      </w:r>
    </w:p>
    <w:p w:rsidR="00000000" w:rsidRDefault="00033594">
      <w:pPr>
        <w:pStyle w:val="pj"/>
      </w:pPr>
      <w:r>
        <w:rPr>
          <w:rStyle w:val="s0"/>
        </w:rPr>
        <w:t xml:space="preserve">размер (сумма, стоимость) пая, что возвращается члену сельскохозяйственного производственного кооператива </w:t>
      </w:r>
      <w:r>
        <w:t>члену сельскохозяйственного обслуживающего кооператива</w:t>
      </w:r>
      <w:r>
        <w:rPr>
          <w:rStyle w:val="s0"/>
        </w:rPr>
        <w:t xml:space="preserve"> в случае прекращения им членства в кооперативе. Превышени</w:t>
      </w:r>
      <w:r>
        <w:rPr>
          <w:rStyle w:val="s0"/>
        </w:rPr>
        <w:t xml:space="preserve">е размера (суммы, стоимости) пая более размер (суммы, стоимости) паевых взносов подлежит налогообложению в порядке, установленном пунктом 170.2 </w:t>
      </w:r>
      <w:hyperlink w:anchor="sub1700000" w:history="1">
        <w:r>
          <w:rPr>
            <w:rStyle w:val="a4"/>
          </w:rPr>
          <w:t>статьи 170</w:t>
        </w:r>
      </w:hyperlink>
      <w:r>
        <w:rPr>
          <w:rStyle w:val="s0"/>
        </w:rPr>
        <w:t xml:space="preserve"> этого раздела;</w:t>
      </w:r>
    </w:p>
    <w:p w:rsidR="00000000" w:rsidRDefault="00033594">
      <w:pPr>
        <w:pStyle w:val="pj"/>
      </w:pPr>
      <w:r>
        <w:rPr>
          <w:rStyle w:val="s0"/>
        </w:rPr>
        <w:t>165.1.49. другие доходы, которые в соответствии с нас</w:t>
      </w:r>
      <w:r>
        <w:rPr>
          <w:rStyle w:val="s0"/>
        </w:rPr>
        <w:t>тоящим Кодексом не включаются в состав общего месячного (годового) налогооблагаемого дохода.</w:t>
      </w:r>
    </w:p>
    <w:p w:rsidR="00000000" w:rsidRDefault="00033594">
      <w:pPr>
        <w:pStyle w:val="pj"/>
      </w:pPr>
      <w:r>
        <w:rPr>
          <w:rStyle w:val="s0"/>
        </w:rPr>
        <w:t>165.1.50. операции по конвертации ценных бумаг в случае, если их обмен осуществляется по обычным ценам или по стоимости чистых активов в расчете на одну ценную бум</w:t>
      </w:r>
      <w:r>
        <w:rPr>
          <w:rStyle w:val="s0"/>
        </w:rPr>
        <w:t>агу, которые не приводят к отчуждению инвестиций и проводятся с ценными бумагами ИСИ, находящихся в управлении одной компании по управлению активами;</w:t>
      </w:r>
    </w:p>
    <w:p w:rsidR="00000000" w:rsidRDefault="00033594">
      <w:pPr>
        <w:pStyle w:val="pj"/>
      </w:pPr>
      <w:r>
        <w:rPr>
          <w:rStyle w:val="s0"/>
        </w:rPr>
        <w:t>165.1.51. доходы от операций с валютными ценностями (кроме ценных бумаг), связанных с переходом права собс</w:t>
      </w:r>
      <w:r>
        <w:rPr>
          <w:rStyle w:val="s0"/>
        </w:rPr>
        <w:t>твенности на такие валютные ценности, за исключением доходов, налогообложение которых прямо предусмотрено другими нормами этого раздела;</w:t>
      </w:r>
    </w:p>
    <w:p w:rsidR="00000000" w:rsidRDefault="00033594">
      <w:pPr>
        <w:pStyle w:val="pj"/>
      </w:pPr>
      <w:r>
        <w:rPr>
          <w:rStyle w:val="s0"/>
        </w:rPr>
        <w:t>165.1.52. Инвестиционный доход от операций с долговыми обязательствами Национального банка Украины и с государственными</w:t>
      </w:r>
      <w:r>
        <w:rPr>
          <w:rStyle w:val="s0"/>
        </w:rPr>
        <w:t xml:space="preserve"> ценными бумагами, эмитированными центральным органом исполнительной власти, который обеспечивает формирование и реализует государственную финансовую политику и / или реализует государственную бюджетную политику в сфере управления государственным долгом и </w:t>
      </w:r>
      <w:r>
        <w:rPr>
          <w:rStyle w:val="s0"/>
        </w:rPr>
        <w:t>гарантированным государством долгом, с учетом курсовых разниц;</w:t>
      </w:r>
    </w:p>
    <w:p w:rsidR="00000000" w:rsidRDefault="00033594">
      <w:pPr>
        <w:pStyle w:val="pj"/>
      </w:pPr>
      <w:r>
        <w:rPr>
          <w:rStyle w:val="s0"/>
        </w:rPr>
        <w:t xml:space="preserve">165.1.53. сумма неначисленных процентов за пользование кредитом в соответствии с </w:t>
      </w:r>
      <w:hyperlink r:id="rId270" w:history="1">
        <w:r>
          <w:rPr>
            <w:rStyle w:val="a4"/>
          </w:rPr>
          <w:t>Законом</w:t>
        </w:r>
      </w:hyperlink>
      <w:r>
        <w:rPr>
          <w:rStyle w:val="s0"/>
        </w:rPr>
        <w:t xml:space="preserve"> Украины «О социальной и правовой защите</w:t>
      </w:r>
      <w:r>
        <w:rPr>
          <w:rStyle w:val="s0"/>
        </w:rPr>
        <w:t xml:space="preserve"> военнослужащих и членов их семей»;</w:t>
      </w:r>
    </w:p>
    <w:p w:rsidR="00000000" w:rsidRDefault="00033594">
      <w:pPr>
        <w:pStyle w:val="pj"/>
      </w:pPr>
      <w:r>
        <w:rPr>
          <w:rStyle w:val="s0"/>
        </w:rPr>
        <w:t>165.1.54. Сумма (стоимость) благотворительной помощи:</w:t>
      </w:r>
    </w:p>
    <w:p w:rsidR="00000000" w:rsidRDefault="00033594">
      <w:pPr>
        <w:pStyle w:val="pj"/>
      </w:pPr>
      <w:r>
        <w:rPr>
          <w:rStyle w:val="s0"/>
        </w:rPr>
        <w:t>а) выплаченной (предоставленной) благотворителями, в том числе благотворителями - физическими лицами, которые внесены в Реестр волонтеров антитеррористической операци</w:t>
      </w:r>
      <w:r>
        <w:rPr>
          <w:rStyle w:val="s0"/>
        </w:rPr>
        <w:t xml:space="preserve">и и/или осуществления мер по обеспечению национальной безопасности и обороны, отпора и сдерживание вооруженной агрессии Российской Федерации в порядке, определенном </w:t>
      </w:r>
      <w:hyperlink r:id="rId271" w:history="1">
        <w:r>
          <w:rPr>
            <w:rStyle w:val="a5"/>
            <w:color w:val="0000FF"/>
            <w:u w:val="single"/>
          </w:rPr>
          <w:t>Законом</w:t>
        </w:r>
      </w:hyperlink>
      <w:r>
        <w:rPr>
          <w:rStyle w:val="s0"/>
        </w:rPr>
        <w:t xml:space="preserve"> Украины «О благотв</w:t>
      </w:r>
      <w:r>
        <w:rPr>
          <w:rStyle w:val="s0"/>
        </w:rPr>
        <w:t>орительной деятельности и благотворительных организациях», в пользу:</w:t>
      </w:r>
    </w:p>
    <w:p w:rsidR="00000000" w:rsidRDefault="00033594">
      <w:pPr>
        <w:pStyle w:val="pj"/>
      </w:pPr>
      <w:r>
        <w:rPr>
          <w:rStyle w:val="s0"/>
        </w:rPr>
        <w:t>участников боевых действий, военнослужащих (резервистов, военнообязанных) и работников Вооруженных Сил Украины, Национальной гвардии Украины, Службы безопасности Украины, Службы внешней р</w:t>
      </w:r>
      <w:r>
        <w:rPr>
          <w:rStyle w:val="s0"/>
        </w:rPr>
        <w:t>азведки Украины, Государственной пограничной службы Украины, лиц рядового, начальствующего состава, военнослужащих, работников Министерства внутренних дел Украины, Управления государственной охраны Украины, Государственной службы специальной связи и защиты</w:t>
      </w:r>
      <w:r>
        <w:rPr>
          <w:rStyle w:val="s0"/>
        </w:rPr>
        <w:t xml:space="preserve"> информации Украины, других образованных соответственно законам Украины военных формирований </w:t>
      </w:r>
      <w:r>
        <w:t>полицейских и работников Национальной полиции Украины</w:t>
      </w:r>
      <w:r>
        <w:rPr>
          <w:rStyle w:val="s0"/>
        </w:rPr>
        <w:t xml:space="preserve">, которые защищают (защищали) независимость, суверенитет и территориальную целостность Украины, берут (брали) </w:t>
      </w:r>
      <w:r>
        <w:rPr>
          <w:rStyle w:val="s0"/>
        </w:rPr>
        <w:t>непосредственное участие в антитеррористической операции, обеспечении ее проведения, находясь непосредственно в районах антитеррористической операции, осуществлении мер по обеспечению национальной безопасности и обороны, отпора и сдерживание вооруженной аг</w:t>
      </w:r>
      <w:r>
        <w:rPr>
          <w:rStyle w:val="s0"/>
        </w:rPr>
        <w:t>рессии Российской Федерации в Донецкой и Луганской областях, находясь непосредственно в районах и в период осуществления указанных мероприятий; работников предприятий, учреждений, организаций, которые привлекаются (привлекались) и берут (брали) непосредств</w:t>
      </w:r>
      <w:r>
        <w:rPr>
          <w:rStyle w:val="s0"/>
        </w:rPr>
        <w:t>енное участие в антитеррористической операции в районах ее проведения, в обеспечении осуществления мероприятий по обеспечению национальной безопасности и обороны, отпора и сдерживание вооруженной агрессии Российской Федерации в Донецкой и Луганской областя</w:t>
      </w:r>
      <w:r>
        <w:rPr>
          <w:rStyle w:val="s0"/>
        </w:rPr>
        <w:t xml:space="preserve">х, находясь непосредственно в районах и в период осуществления указанных мероприятий, в порядке, установленном законодательством, или в пользу членов семей таких участников боевых действий, которые во время участия в антитеррористической операции, участия </w:t>
      </w:r>
      <w:r>
        <w:rPr>
          <w:rStyle w:val="s0"/>
        </w:rPr>
        <w:t>в обеспечении ее проведения, в осуществлении мероприятий по обеспечению национальной безопасности и обороны, отпора и сдерживание вооруженной агрессии Российской Федерации в Донецкой и Луганской областях, находясь непосредственно в районах и в период осуще</w:t>
      </w:r>
      <w:r>
        <w:rPr>
          <w:rStyle w:val="s0"/>
        </w:rPr>
        <w:t xml:space="preserve">ствления указанных мероприятий, подвергшимся ранения, контузии или иного повреждения здоровья, погибли, умерли вследствие ранения, контузии или увечья, полученных во время участия в антитеррористической операции, обеспечении ее проведения, в осуществлении </w:t>
      </w:r>
      <w:r>
        <w:rPr>
          <w:rStyle w:val="s0"/>
        </w:rPr>
        <w:t>мероприятий по обеспечению национальной безопасности и обороны, отпора и сдерживание вооруженной агрессии Российской Федерации в Донецкой и Луганской областях, находясь непосредственно в районах и в период осуществления указанных мероприятий, или признанны</w:t>
      </w:r>
      <w:r>
        <w:rPr>
          <w:rStyle w:val="s0"/>
        </w:rPr>
        <w:t>е безвестно отсутствующими в установленном порядке;</w:t>
      </w:r>
    </w:p>
    <w:p w:rsidR="00000000" w:rsidRDefault="00033594">
      <w:pPr>
        <w:pStyle w:val="pj"/>
      </w:pPr>
      <w:r>
        <w:rPr>
          <w:rStyle w:val="s0"/>
        </w:rPr>
        <w:t>участников массовых акций общественного протеста в Украине, подвергшихся ранению, контузии или другому повреждению здоровья во время участия в этих акциях в период с 21 ноября 2013 года до 28 февраля 2014</w:t>
      </w:r>
      <w:r>
        <w:rPr>
          <w:rStyle w:val="s0"/>
        </w:rPr>
        <w:t xml:space="preserve"> года, а также 2 мая 2014 года в городе Одессе, или на пользу членов семей таких участников, которые погибли или умерли вследствие полученных в этот период ранений, контузии или иного повреждения здоровья либо признаны безвестно отсутствующими в установлен</w:t>
      </w:r>
      <w:r>
        <w:rPr>
          <w:rStyle w:val="s0"/>
        </w:rPr>
        <w:t>ном порядке;</w:t>
      </w:r>
    </w:p>
    <w:p w:rsidR="00000000" w:rsidRDefault="00033594">
      <w:pPr>
        <w:pStyle w:val="pj"/>
      </w:pPr>
      <w:r>
        <w:rPr>
          <w:rStyle w:val="s0"/>
        </w:rPr>
        <w:t>физических лиц, проживающих (проживавших) на территории населенных пунктов, где проводится (проводилась) антитеррористическая операция, и / или вынужденно покинули место проживания в связи с проведением антитеррористической операции в таких на</w:t>
      </w:r>
      <w:r>
        <w:rPr>
          <w:rStyle w:val="s0"/>
        </w:rPr>
        <w:t>селенных пунктах;</w:t>
      </w:r>
    </w:p>
    <w:p w:rsidR="00000000" w:rsidRDefault="00033594">
      <w:pPr>
        <w:pStyle w:val="pj"/>
      </w:pPr>
      <w:r>
        <w:rPr>
          <w:rStyle w:val="s0"/>
        </w:rPr>
        <w:t xml:space="preserve">физических лиц, проживавших на территории Автономной Республики Крым и вынужденно покинувшие место жительства в связи с временной оккупацией территории Украины, определенной </w:t>
      </w:r>
      <w:hyperlink r:id="rId272" w:history="1">
        <w:r>
          <w:rPr>
            <w:rStyle w:val="a5"/>
            <w:color w:val="0000FF"/>
            <w:u w:val="single"/>
          </w:rPr>
          <w:t>Законом</w:t>
        </w:r>
      </w:hyperlink>
      <w:r>
        <w:rPr>
          <w:rStyle w:val="s0"/>
        </w:rPr>
        <w:t xml:space="preserve"> Украины «Об обеспечении прав и свобод граждан и правовой режим на временно оккупированной территории Украины»;</w:t>
      </w:r>
    </w:p>
    <w:p w:rsidR="00000000" w:rsidRDefault="00033594">
      <w:pPr>
        <w:pStyle w:val="pj"/>
      </w:pPr>
      <w:r>
        <w:rPr>
          <w:rStyle w:val="s0"/>
        </w:rPr>
        <w:t>б) полученной благотворителями - физическими лицами, которые внесены в Реестр волонтеров антитеррористической операции и/или осуществлен</w:t>
      </w:r>
      <w:r>
        <w:rPr>
          <w:rStyle w:val="s0"/>
        </w:rPr>
        <w:t xml:space="preserve">ия мер по обеспечению национальной безопасности и обороны, отпора и сдерживание вооруженной агрессии Российской Федерации в порядке, определенном </w:t>
      </w:r>
      <w:hyperlink r:id="rId273" w:history="1">
        <w:r>
          <w:rPr>
            <w:rStyle w:val="a5"/>
            <w:color w:val="0000FF"/>
            <w:u w:val="single"/>
          </w:rPr>
          <w:t>Законом</w:t>
        </w:r>
      </w:hyperlink>
      <w:r>
        <w:rPr>
          <w:rStyle w:val="s0"/>
        </w:rPr>
        <w:t xml:space="preserve"> Украины «О благотворительной деятельн</w:t>
      </w:r>
      <w:r>
        <w:rPr>
          <w:rStyle w:val="s0"/>
        </w:rPr>
        <w:t>ости и благотворительных организациях» (далее - Реестр волонтеров), для предоставления благотворительной помощи в пользу лиц, определенных в подпунктах «а» и «в» этого подпункта (непосредственно таким лицам или через Министерство обороны Украины, Главное у</w:t>
      </w:r>
      <w:r>
        <w:rPr>
          <w:rStyle w:val="s0"/>
        </w:rPr>
        <w:t xml:space="preserve">правление Национальной гвардии Украины, Службу безопасности Украины, Службу внешней разведки Украины, Администрацию Государственной пограничной службы Украины, Министерство внутренних дел Украины, </w:t>
      </w:r>
      <w:r>
        <w:t xml:space="preserve">Национальную полицию Украины, </w:t>
      </w:r>
      <w:r>
        <w:rPr>
          <w:rStyle w:val="s0"/>
        </w:rPr>
        <w:t>Управления государственной ох</w:t>
      </w:r>
      <w:r>
        <w:rPr>
          <w:rStyle w:val="s0"/>
        </w:rPr>
        <w:t>раны Украины, Администрацию Государственной службы специального связи и защиты информации Украины, через органы управления других образованных соответственно законам Украины военных формирований, их соединения, воинские части, подразделения, учреждения или</w:t>
      </w:r>
      <w:r>
        <w:rPr>
          <w:rStyle w:val="s0"/>
        </w:rPr>
        <w:t xml:space="preserve"> организации, содержащиеся за счет средств государственного бюджета), в размере, фактически использованному на такие цели, и на возмещение документально подтвержденных расходов таких благотворителей, связанных с предоставлением указанной благотворительной </w:t>
      </w:r>
      <w:r>
        <w:rPr>
          <w:rStyle w:val="s0"/>
        </w:rPr>
        <w:t>помощи;</w:t>
      </w:r>
    </w:p>
    <w:p w:rsidR="00000000" w:rsidRDefault="00033594">
      <w:pPr>
        <w:pStyle w:val="pj"/>
      </w:pPr>
      <w:r>
        <w:rPr>
          <w:rStyle w:val="s0"/>
        </w:rPr>
        <w:t>Положения настоящего подпункта применяются к благотворительной помощи, полученной указанными благотворителями - физическими лицами в следующих отчетных налоговых годах:</w:t>
      </w:r>
    </w:p>
    <w:p w:rsidR="00000000" w:rsidRDefault="00033594">
      <w:pPr>
        <w:pStyle w:val="pj"/>
      </w:pPr>
      <w:r>
        <w:rPr>
          <w:rStyle w:val="s0"/>
        </w:rPr>
        <w:t>в отчетном налоговом году, который предшествует году внесения физического лица в Реестр волонтеров;</w:t>
      </w:r>
    </w:p>
    <w:p w:rsidR="00000000" w:rsidRDefault="00033594">
      <w:pPr>
        <w:pStyle w:val="pj"/>
      </w:pPr>
      <w:r>
        <w:rPr>
          <w:rStyle w:val="s0"/>
        </w:rPr>
        <w:t>в отчетном налоговом году, в котором физическое лицо внесено в Реестр волонтеров;</w:t>
      </w:r>
    </w:p>
    <w:p w:rsidR="00000000" w:rsidRDefault="00033594">
      <w:pPr>
        <w:pStyle w:val="pj"/>
      </w:pPr>
      <w:r>
        <w:rPr>
          <w:rStyle w:val="s0"/>
        </w:rPr>
        <w:t>в отчетных налоговых годах, следующих после года внесения физического лица</w:t>
      </w:r>
      <w:r>
        <w:rPr>
          <w:rStyle w:val="s0"/>
        </w:rPr>
        <w:t xml:space="preserve"> в реестр волонтеров, но не позднее 31 декабря года, следующего за годом, в котором завершено проведение антитеррористической операции и / или прекращено или отменено военное, чрезвычайное положение в Украине, и/или завершено осуществление мероприятий по о</w:t>
      </w:r>
      <w:r>
        <w:rPr>
          <w:rStyle w:val="s0"/>
        </w:rPr>
        <w:t>беспечению национальной безопасности и обороны, отпора и сдерживания вооруженной агрессии Российской Федерации;</w:t>
      </w:r>
    </w:p>
    <w:p w:rsidR="00000000" w:rsidRDefault="00033594">
      <w:pPr>
        <w:pStyle w:val="pj"/>
      </w:pPr>
      <w:r>
        <w:rPr>
          <w:rStyle w:val="s0"/>
        </w:rPr>
        <w:t xml:space="preserve">в) выплаченной (предоставленной) благотворителями, в том числе благотворителями - физическими лицами, в порядке, определенном </w:t>
      </w:r>
      <w:hyperlink r:id="rId274" w:history="1">
        <w:r>
          <w:rPr>
            <w:rStyle w:val="a5"/>
            <w:color w:val="0000FF"/>
            <w:u w:val="single"/>
          </w:rPr>
          <w:t>Законом</w:t>
        </w:r>
      </w:hyperlink>
      <w:r>
        <w:rPr>
          <w:rStyle w:val="s0"/>
        </w:rPr>
        <w:t xml:space="preserve"> Украины «О благотворительной деятельности и благотворительных организациях», в пользу:</w:t>
      </w:r>
    </w:p>
    <w:p w:rsidR="00000000" w:rsidRDefault="00033594">
      <w:pPr>
        <w:pStyle w:val="pj"/>
      </w:pPr>
      <w:r>
        <w:rPr>
          <w:rStyle w:val="s0"/>
        </w:rPr>
        <w:t>участников боевых действий, военнослужащих ( резервистов, военнообязанных ) и работников Вооруженных Сил Украины, Национальной гвардии Украины, Службы безопасности Украины, Службы внешней разведки Украины, Государственной пограничной службы Украины, лиц ря</w:t>
      </w:r>
      <w:r>
        <w:rPr>
          <w:rStyle w:val="s0"/>
        </w:rPr>
        <w:t>дового, начальствующего состава, военнослужащих, работников Министерства внутренних дел Украины, Управление государственной охраны Украины, Государственной службы специального связи и защиты информации Украины, других образованных в соответствии с законами</w:t>
      </w:r>
      <w:r>
        <w:rPr>
          <w:rStyle w:val="s0"/>
        </w:rPr>
        <w:t xml:space="preserve"> Украины военных формирований, добровольческих формирований территориальных общин, полицейских и работников Национальной полиции Украины, в том числе тех, которые испытали ранения, контузии или другого повреждение здоровье, погибли, умерли в результате ран</w:t>
      </w:r>
      <w:r>
        <w:rPr>
          <w:rStyle w:val="s0"/>
        </w:rPr>
        <w:t>ения, контузии или увечья _ _ защищают ( защищали ) независимость, суверенитет и территориальную целостность Украины, принимают (принимали) непосредственное участие в отпоре вооруженной агрессии и обеспечении национальной безопасности, устранении угрозы оп</w:t>
      </w:r>
      <w:r>
        <w:rPr>
          <w:rStyle w:val="s0"/>
        </w:rPr>
        <w:t>асности государственной независимости Украины, ее территориальной целостности в этот период действия военного, чрезвычайного положения в Украине, находясь непосредственно в районах осуществления указанных мер или в пользу _ членов семей таких участников бо</w:t>
      </w:r>
      <w:r>
        <w:rPr>
          <w:rStyle w:val="s0"/>
        </w:rPr>
        <w:t>евых действий;</w:t>
      </w:r>
    </w:p>
    <w:p w:rsidR="00000000" w:rsidRDefault="00033594">
      <w:pPr>
        <w:pStyle w:val="pj"/>
      </w:pPr>
      <w:r>
        <w:rPr>
          <w:rStyle w:val="s0"/>
        </w:rPr>
        <w:t>работников предприятий, учреждений, организаций, сил гражданского защиты, которые привлекаются ( привлекались ) и принимают (принимали) непосредственное участие в осуществлении мероприятий с обеспечение национальной безопасности и обороны, о</w:t>
      </w:r>
      <w:r>
        <w:rPr>
          <w:rStyle w:val="s0"/>
        </w:rPr>
        <w:t>тпоры и сдерживания вооруженной агрессии Российского Федерации, находясь непосредственно в районах проведения боевых действий и в период осуществление боевых действий в порядке, установленном законодательством, или в пользу членов их семей;</w:t>
      </w:r>
    </w:p>
    <w:p w:rsidR="00000000" w:rsidRDefault="00033594">
      <w:pPr>
        <w:pStyle w:val="pj"/>
      </w:pPr>
      <w:r>
        <w:rPr>
          <w:rStyle w:val="s0"/>
        </w:rPr>
        <w:t>физических лиц,</w:t>
      </w:r>
      <w:r>
        <w:rPr>
          <w:rStyle w:val="s0"/>
        </w:rPr>
        <w:t xml:space="preserve"> которые проживают (жили) на территории населенных пунктов, в которых проводятся ( проводились ) боевые действия, и/ или которые вынужденно покинули место проживание в связи с проведением боевых действий в таких населённых пунктах;</w:t>
      </w:r>
    </w:p>
    <w:p w:rsidR="00000000" w:rsidRDefault="00033594">
      <w:pPr>
        <w:pStyle w:val="pj"/>
      </w:pPr>
      <w:r>
        <w:rPr>
          <w:rStyle w:val="s0"/>
        </w:rPr>
        <w:t>военнослужащих (резервис</w:t>
      </w:r>
      <w:r>
        <w:rPr>
          <w:rStyle w:val="s0"/>
        </w:rPr>
        <w:t>тов), которые получили ранения, контузии или другого повреждения здоровья, защищая независимость, суверенитет и территориальную целостность Украины, во время непосредственного участия в отпоре вооруженной агрессии и обеспечении национальной безопасности, у</w:t>
      </w:r>
      <w:r>
        <w:rPr>
          <w:rStyle w:val="s0"/>
        </w:rPr>
        <w:t>странении угрозы опасности государственной независимости Украины, ее территориальной целостности в период действия военного, чрезвычайного положения в Украине, в случае если такие лица непосредственно находились в районах осуществления указанных мероприяти</w:t>
      </w:r>
      <w:r>
        <w:rPr>
          <w:rStyle w:val="s0"/>
        </w:rPr>
        <w:t>й, или в пользу членов семей таких военнослужащих (резервистов), которые погибли, умерли в результате ранения, контузии или увечья.</w:t>
      </w:r>
    </w:p>
    <w:p w:rsidR="00000000" w:rsidRDefault="00033594">
      <w:pPr>
        <w:pStyle w:val="pj"/>
      </w:pPr>
      <w:r>
        <w:rPr>
          <w:rStyle w:val="s0"/>
        </w:rPr>
        <w:t>Для целей настоящего подпункта к членам семей участников боевых действий, работникам предприятий, учреждений, организаций, с</w:t>
      </w:r>
      <w:r>
        <w:rPr>
          <w:rStyle w:val="s0"/>
        </w:rPr>
        <w:t>ил гражданской защиты, военнослужащих (резервистов) и/или участникам массовых акций общественного протеста в Украине принадлежат:</w:t>
      </w:r>
    </w:p>
    <w:p w:rsidR="00000000" w:rsidRDefault="00033594">
      <w:pPr>
        <w:pStyle w:val="pj"/>
      </w:pPr>
      <w:r>
        <w:rPr>
          <w:rStyle w:val="s0"/>
        </w:rPr>
        <w:t>родители ( если они до достижения лицом совершеннолетия не были лишены по отношению нее родительских прав);</w:t>
      </w:r>
    </w:p>
    <w:p w:rsidR="00000000" w:rsidRDefault="00033594">
      <w:pPr>
        <w:pStyle w:val="pj"/>
      </w:pPr>
      <w:r>
        <w:rPr>
          <w:rStyle w:val="s0"/>
        </w:rPr>
        <w:t>дед и бабка ( если</w:t>
      </w:r>
      <w:r>
        <w:rPr>
          <w:rStyle w:val="s0"/>
        </w:rPr>
        <w:t xml:space="preserve"> родители умерли);</w:t>
      </w:r>
    </w:p>
    <w:p w:rsidR="00000000" w:rsidRDefault="00033594">
      <w:pPr>
        <w:pStyle w:val="pj"/>
      </w:pPr>
      <w:r>
        <w:rPr>
          <w:rStyle w:val="s0"/>
        </w:rPr>
        <w:t>другой с супруги ( если он (она) не поженились во второй раз );</w:t>
      </w:r>
    </w:p>
    <w:p w:rsidR="00000000" w:rsidRDefault="00033594">
      <w:pPr>
        <w:pStyle w:val="pj"/>
      </w:pPr>
      <w:r>
        <w:rPr>
          <w:rStyle w:val="s0"/>
        </w:rPr>
        <w:t>малолетние и/ или несовершеннолетние дети;</w:t>
      </w:r>
    </w:p>
    <w:p w:rsidR="00000000" w:rsidRDefault="00033594">
      <w:pPr>
        <w:pStyle w:val="pj"/>
      </w:pPr>
      <w:r>
        <w:rPr>
          <w:rStyle w:val="s0"/>
        </w:rPr>
        <w:t>совершеннолетние дети, которые обучаются по дневной или дуальной форме получения образования в учреждениях профессионального ( про</w:t>
      </w:r>
      <w:r>
        <w:rPr>
          <w:rStyle w:val="s0"/>
        </w:rPr>
        <w:t>фессионально-технического ), профессионального высшей и высшей образования, до окончания ими заведений образования, но не больше чем до достижения 23 лет;</w:t>
      </w:r>
    </w:p>
    <w:p w:rsidR="00000000" w:rsidRDefault="00033594">
      <w:pPr>
        <w:pStyle w:val="pj"/>
      </w:pPr>
      <w:r>
        <w:rPr>
          <w:rStyle w:val="s0"/>
        </w:rPr>
        <w:t>совершеннолетние дети, которые не имеют своих семей;</w:t>
      </w:r>
    </w:p>
    <w:p w:rsidR="00000000" w:rsidRDefault="00033594">
      <w:pPr>
        <w:pStyle w:val="pj"/>
      </w:pPr>
      <w:r>
        <w:rPr>
          <w:rStyle w:val="s0"/>
        </w:rPr>
        <w:t>совершеннолетние дети, которые имеют свои семьи,</w:t>
      </w:r>
      <w:r>
        <w:rPr>
          <w:rStyle w:val="s0"/>
        </w:rPr>
        <w:t xml:space="preserve"> но стали лицами с инвалидностью до достижения совершеннолетие;</w:t>
      </w:r>
    </w:p>
    <w:p w:rsidR="00000000" w:rsidRDefault="00033594">
      <w:pPr>
        <w:pStyle w:val="pj"/>
      </w:pPr>
      <w:r>
        <w:rPr>
          <w:rStyle w:val="s0"/>
        </w:rPr>
        <w:t>иждивенцы погибшего ( умершего ), которым в связи с этим выплачивается пенсия.</w:t>
      </w:r>
    </w:p>
    <w:p w:rsidR="00000000" w:rsidRDefault="00033594">
      <w:pPr>
        <w:pStyle w:val="pj"/>
      </w:pPr>
      <w:r>
        <w:rPr>
          <w:rStyle w:val="s0"/>
        </w:rPr>
        <w:t>Указанные в этом подпункте доходы не включаются в общий месячного ( годового ) налогооблагаемого дохода плательщи</w:t>
      </w:r>
      <w:r>
        <w:rPr>
          <w:rStyle w:val="s0"/>
        </w:rPr>
        <w:t>ков налога до 31 декабря включительно года, следующего за годом, в котором завершено проведение антитеррористической операции и/ или прекращено или отменено военное, чрезвычайное положение в Украине, и/ или завершено осуществление мероприятий с обеспечение</w:t>
      </w:r>
      <w:r>
        <w:rPr>
          <w:rStyle w:val="s0"/>
        </w:rPr>
        <w:t xml:space="preserve"> национальной безопасности и обороны, отпоры и сдерживания вооруженной агрессии Российского Федерации.</w:t>
      </w:r>
    </w:p>
    <w:p w:rsidR="00000000" w:rsidRDefault="00033594">
      <w:pPr>
        <w:pStyle w:val="pj"/>
      </w:pPr>
      <w:r>
        <w:rPr>
          <w:rStyle w:val="s0"/>
        </w:rPr>
        <w:t>Для целей этого подпункта к членам семей участников боевых действий и/или участникам массовых акций общественного протеста в Украине принадлежат: жена, м</w:t>
      </w:r>
      <w:r>
        <w:rPr>
          <w:rStyle w:val="s0"/>
        </w:rPr>
        <w:t>уж, не женившиеся во второй раз, родители, дед и баба (если родители умерли), несовершеннолетние дети, совершеннолетние дети с инвалидностью.</w:t>
      </w:r>
    </w:p>
    <w:p w:rsidR="00000000" w:rsidRDefault="00033594">
      <w:pPr>
        <w:pStyle w:val="pj"/>
      </w:pPr>
      <w:r>
        <w:rPr>
          <w:rStyle w:val="s0"/>
        </w:rPr>
        <w:t>Указанные в этом подпункте доходы не включаются в общий месячный (годовой) налогооблагаемый доход налогоплательщик</w:t>
      </w:r>
      <w:r>
        <w:rPr>
          <w:rStyle w:val="s0"/>
        </w:rPr>
        <w:t>ов до 31 декабря (включительно) года, следующего за годом, в котором завершено проведение антитеррористической операции и/или осуществление мер по обеспечению национальной безопасности и обороны, отпору и сдерживанию вооруженной злости русской Федерации;</w:t>
      </w:r>
    </w:p>
    <w:p w:rsidR="00000000" w:rsidRDefault="00033594">
      <w:pPr>
        <w:pStyle w:val="pj"/>
      </w:pPr>
      <w:r>
        <w:rPr>
          <w:rStyle w:val="s0"/>
        </w:rPr>
        <w:t>1</w:t>
      </w:r>
      <w:r>
        <w:rPr>
          <w:rStyle w:val="s0"/>
        </w:rPr>
        <w:t>65.1.55. основная сумма долга (кредита) налогоплательщика, прощенного (аннулированного) кредитором по его самостоятельному решению, не связанному с процедурой банкротства, до истечения срока исковой давности в сумме, не превышающей 25 процентов одной миним</w:t>
      </w:r>
      <w:r>
        <w:rPr>
          <w:rStyle w:val="s0"/>
        </w:rPr>
        <w:t>альной заработной платы (в расчете на год), установленной на 1 января отчетного налогового года;</w:t>
      </w:r>
    </w:p>
    <w:p w:rsidR="00000000" w:rsidRDefault="00033594">
      <w:pPr>
        <w:pStyle w:val="pj"/>
      </w:pPr>
      <w:r>
        <w:rPr>
          <w:rStyle w:val="s0"/>
        </w:rPr>
        <w:t>сумма процентов, комиссии и / или штрафных санкций (пени), прощенных (аннулированных) кредитором по его самостоятельному решению, не связанному с процедурой ег</w:t>
      </w:r>
      <w:r>
        <w:rPr>
          <w:rStyle w:val="s0"/>
        </w:rPr>
        <w:t>о банкротства, до истечения срока исковой давности;</w:t>
      </w:r>
    </w:p>
    <w:p w:rsidR="00000000" w:rsidRDefault="00033594">
      <w:pPr>
        <w:pStyle w:val="pj"/>
      </w:pPr>
      <w:r>
        <w:rPr>
          <w:rStyle w:val="s0"/>
        </w:rPr>
        <w:t>основная сумма долга (кредита) налогоплательщика по ипотечному кредиту в иностранной валюте, обеспеченным ипотекой жилой недвижимости, прощенного (аннулированного) кредитором по его самостоятельному решен</w:t>
      </w:r>
      <w:r>
        <w:rPr>
          <w:rStyle w:val="s0"/>
        </w:rPr>
        <w:t>ию, не связанному с процедурой банкротства, до истечения срока исковой давности;</w:t>
      </w:r>
    </w:p>
    <w:p w:rsidR="00000000" w:rsidRDefault="00033594">
      <w:pPr>
        <w:pStyle w:val="pj"/>
      </w:pPr>
      <w:r>
        <w:rPr>
          <w:rStyle w:val="s0"/>
        </w:rPr>
        <w:t>сумма долга налогоплательщика по договору о потребительском кредите или другим договором (в том числе сумма процентов, комиссий и других платежей), аннулирована в соответствии</w:t>
      </w:r>
      <w:r>
        <w:rPr>
          <w:rStyle w:val="s0"/>
        </w:rPr>
        <w:t xml:space="preserve"> с </w:t>
      </w:r>
      <w:hyperlink r:id="rId275" w:anchor="sub_id=1200" w:history="1">
        <w:r>
          <w:rPr>
            <w:rStyle w:val="a5"/>
            <w:color w:val="0000FF"/>
            <w:u w:val="single"/>
          </w:rPr>
          <w:t>пунктами 12</w:t>
        </w:r>
      </w:hyperlink>
      <w:r>
        <w:rPr>
          <w:rStyle w:val="s0"/>
        </w:rPr>
        <w:t xml:space="preserve"> и </w:t>
      </w:r>
      <w:hyperlink r:id="rId276" w:anchor="sub_id=1600" w:history="1">
        <w:r>
          <w:rPr>
            <w:rStyle w:val="a5"/>
            <w:color w:val="0000FF"/>
            <w:u w:val="single"/>
          </w:rPr>
          <w:t>16 раздела IV</w:t>
        </w:r>
      </w:hyperlink>
      <w:r>
        <w:rPr>
          <w:rStyle w:val="s0"/>
        </w:rPr>
        <w:t xml:space="preserve"> «Заключительные и переходные положения» Закона Украины «О пот</w:t>
      </w:r>
      <w:r>
        <w:rPr>
          <w:rStyle w:val="s0"/>
        </w:rPr>
        <w:t xml:space="preserve">ребительском кредитовании», а также сумма процентов, комиссий и других платежей по таким договором, не подлежат уплате налогоплательщиком в соответствии с </w:t>
      </w:r>
      <w:hyperlink r:id="rId277" w:anchor="sub_id=1100" w:history="1">
        <w:r>
          <w:rPr>
            <w:rStyle w:val="a5"/>
            <w:color w:val="0000FF"/>
            <w:u w:val="single"/>
          </w:rPr>
          <w:t xml:space="preserve">пунктом 11 раздела </w:t>
        </w:r>
        <w:r>
          <w:rPr>
            <w:rStyle w:val="a5"/>
            <w:color w:val="0000FF"/>
            <w:u w:val="single"/>
          </w:rPr>
          <w:t>IV</w:t>
        </w:r>
      </w:hyperlink>
      <w:r>
        <w:rPr>
          <w:rStyle w:val="s0"/>
        </w:rPr>
        <w:t xml:space="preserve"> «Заключительные и переходные положения» Закона Украины «О потребительском кредитовании».</w:t>
      </w:r>
    </w:p>
    <w:p w:rsidR="00000000" w:rsidRDefault="00033594">
      <w:pPr>
        <w:pStyle w:val="pj"/>
      </w:pPr>
      <w:r>
        <w:rPr>
          <w:rStyle w:val="s0"/>
        </w:rPr>
        <w:t>165.1.56. сумма (стоимость) благотворительной помощи, выплаченной (предоставленной) международными благотворительными организациями (их филиалами, представительства</w:t>
      </w:r>
      <w:r>
        <w:rPr>
          <w:rStyle w:val="s0"/>
        </w:rPr>
        <w:t>ми), перечень которых определяется Кабинетом Министров Украины, на пользу:</w:t>
      </w:r>
    </w:p>
    <w:p w:rsidR="00000000" w:rsidRDefault="00033594">
      <w:pPr>
        <w:pStyle w:val="pj"/>
      </w:pPr>
      <w:r>
        <w:rPr>
          <w:rStyle w:val="s0"/>
        </w:rPr>
        <w:t xml:space="preserve">физических лиц, проживающих (проживавших) на территории населенных пунктов, где проводится (проводилась) антитеррористическая операция (за исключением территорий, на которых органы </w:t>
      </w:r>
      <w:r>
        <w:rPr>
          <w:rStyle w:val="s0"/>
        </w:rPr>
        <w:t>государственной власти временно не осуществляют или осуществляют в полном объеме свои полномочия), и / или вынужденно покинули место проживания в связи с проведением антитеррористической операции в таких населенных пунктах и взятые в установленном законода</w:t>
      </w:r>
      <w:r>
        <w:rPr>
          <w:rStyle w:val="s0"/>
        </w:rPr>
        <w:t>тельством порядке на учет в структурных подразделениях по вопросам социальной защиты населения районных, районных в г.. Киеве государственных администраций, исполнительных органов городских, районных в городах (в случае образования) советов;</w:t>
      </w:r>
    </w:p>
    <w:p w:rsidR="00000000" w:rsidRDefault="00033594">
      <w:pPr>
        <w:pStyle w:val="pj"/>
      </w:pPr>
      <w:r>
        <w:rPr>
          <w:rStyle w:val="s0"/>
        </w:rPr>
        <w:t>физических лиц</w:t>
      </w:r>
      <w:r>
        <w:rPr>
          <w:rStyle w:val="s0"/>
        </w:rPr>
        <w:t xml:space="preserve">, которые жили на территории Автономной Республики Крым и вынужденно покинувшие место жительства в связи с временной оккупацией территории Украины, определенной </w:t>
      </w:r>
      <w:hyperlink r:id="rId278" w:history="1">
        <w:r>
          <w:rPr>
            <w:rStyle w:val="a4"/>
          </w:rPr>
          <w:t>Законом</w:t>
        </w:r>
      </w:hyperlink>
      <w:r>
        <w:rPr>
          <w:rStyle w:val="s0c"/>
        </w:rPr>
        <w:t xml:space="preserve"> </w:t>
      </w:r>
      <w:r>
        <w:rPr>
          <w:rStyle w:val="s0"/>
        </w:rPr>
        <w:t>Украины «Об обеспечени</w:t>
      </w:r>
      <w:r>
        <w:rPr>
          <w:rStyle w:val="s0"/>
        </w:rPr>
        <w:t>и прав и свобод граждан и правовой режим на временно оккупированной территории Украины», и взятые в установленном законодательством порядке на учет в структурных подразделениях по вопросам социальной защиты населения районных, районных в г. Киеве государст</w:t>
      </w:r>
      <w:r>
        <w:rPr>
          <w:rStyle w:val="s0"/>
        </w:rPr>
        <w:t>венных администраций, исполнительных органов городских, районных в городах (в случае образования) советов;</w:t>
      </w:r>
    </w:p>
    <w:p w:rsidR="00000000" w:rsidRDefault="00033594">
      <w:pPr>
        <w:pStyle w:val="pj"/>
      </w:pPr>
      <w:r>
        <w:rPr>
          <w:rStyle w:val="s0"/>
        </w:rPr>
        <w:t>физических лиц, проживающих (живших) в населенных пунктах, на территории которых проводятся (проводились) боевые действия во время действия военного,</w:t>
      </w:r>
      <w:r>
        <w:rPr>
          <w:rStyle w:val="s0"/>
        </w:rPr>
        <w:t xml:space="preserve"> чрезвычайного положения, и/или вынужденно покинули место жительства (временно перемещенные лица), в связи с форс- мажорными обстоятельствами (обстоятельствами непреодолимой силы) в том числе в связи с введением военного, чрезвычайного положения, подтвержд</w:t>
      </w:r>
      <w:r>
        <w:rPr>
          <w:rStyle w:val="s0"/>
        </w:rPr>
        <w:t>енными в установленном законом порядке.</w:t>
      </w:r>
    </w:p>
    <w:p w:rsidR="00000000" w:rsidRDefault="00033594">
      <w:pPr>
        <w:pStyle w:val="pj"/>
      </w:pPr>
      <w:r>
        <w:rPr>
          <w:rStyle w:val="s0"/>
        </w:rPr>
        <w:t>165.1.57. Сумма средств, которая предоставляется налогоплательщику международной финансовой организацией в пределах своей официальной деятельности в Украине в связи с осуществлением мер по энергоэффективности и энерг</w:t>
      </w:r>
      <w:r>
        <w:rPr>
          <w:rStyle w:val="s0"/>
        </w:rPr>
        <w:t>осбережения в рамках реализации в Украине проектов международной финансовой организации (как непосредственно, так и через уполномоченные банки или иным способом, предусмотренным соответствующим проектом такой международной финансовой организации);</w:t>
      </w:r>
    </w:p>
    <w:p w:rsidR="00000000" w:rsidRDefault="00033594">
      <w:pPr>
        <w:pStyle w:val="pj"/>
      </w:pPr>
      <w:r>
        <w:rPr>
          <w:rStyle w:val="s0"/>
        </w:rPr>
        <w:t xml:space="preserve">165.1.58. сумма средств, которая предоставляется в порядке, установленном Кабинетом Министров Украины, налогоплательщику другой, указанной в подпункте 165.1.57 этого пункта, финансовой организацией или фондом, занимается финансированием программ развития, </w:t>
      </w:r>
      <w:r>
        <w:rPr>
          <w:rStyle w:val="s0"/>
        </w:rPr>
        <w:t>в связи с осуществлением мер по энергоэффективности и энергосбережению в рамках реализации в Украине проектов такой организации или фонда (как непосредственно, так и через уполномоченные банки или иным способом, предусмотренным соответствующим проектом так</w:t>
      </w:r>
      <w:r>
        <w:rPr>
          <w:rStyle w:val="s0"/>
        </w:rPr>
        <w:t>ой организации или фонда)</w:t>
      </w:r>
    </w:p>
    <w:p w:rsidR="00000000" w:rsidRDefault="00033594">
      <w:pPr>
        <w:pStyle w:val="pj"/>
      </w:pPr>
      <w:r>
        <w:rPr>
          <w:rStyle w:val="s0"/>
        </w:rPr>
        <w:t>165.1.59. суммы, на которые уменьшены (прощено) долг физического лица путем проведения реструктуризации обязательств, предусмотренных кредитным договором, согласно которому кредитором был предоставлен заемщику - физическому лицу к</w:t>
      </w:r>
      <w:r>
        <w:rPr>
          <w:rStyle w:val="s0"/>
        </w:rPr>
        <w:t xml:space="preserve">редит в иностранной валюте, если такая реструктуризация осуществлена в соответствии с порядком и на условиях, установленных </w:t>
      </w:r>
      <w:hyperlink r:id="rId279" w:anchor="sub_id=100" w:history="1">
        <w:r>
          <w:rPr>
            <w:rStyle w:val="a5"/>
            <w:color w:val="0000FF"/>
            <w:u w:val="single"/>
          </w:rPr>
          <w:t>разделом IV</w:t>
        </w:r>
      </w:hyperlink>
      <w:r>
        <w:rPr>
          <w:rStyle w:val="s0"/>
        </w:rPr>
        <w:t xml:space="preserve"> </w:t>
      </w:r>
      <w:r>
        <w:rPr>
          <w:rStyle w:val="s0"/>
        </w:rPr>
        <w:t xml:space="preserve">«Заключительные и переходные положения» Закона Украины «О потребительском кредитовании» или </w:t>
      </w:r>
      <w:hyperlink r:id="rId280" w:anchor="sub_id=5" w:history="1">
        <w:r>
          <w:rPr>
            <w:rStyle w:val="a5"/>
            <w:color w:val="0000FF"/>
            <w:u w:val="single"/>
          </w:rPr>
          <w:t>пунктом 5</w:t>
        </w:r>
      </w:hyperlink>
      <w:r>
        <w:rPr>
          <w:rStyle w:val="s0"/>
        </w:rPr>
        <w:t xml:space="preserve"> раздела «Заключительные и переходные положения» Кодекса Украины по процедур</w:t>
      </w:r>
      <w:r>
        <w:rPr>
          <w:rStyle w:val="s0"/>
        </w:rPr>
        <w:t>ам банкротства;</w:t>
      </w:r>
    </w:p>
    <w:p w:rsidR="00000000" w:rsidRDefault="00033594">
      <w:pPr>
        <w:pStyle w:val="pj"/>
      </w:pPr>
      <w:r>
        <w:rPr>
          <w:rStyle w:val="s0"/>
        </w:rPr>
        <w:t xml:space="preserve">суммы, на которые уменьшен (прощен) долг физического лица путем проведения реструктуризации обязательств, предусмотренных кредитным договором, если такая реструктуризация осуществлена в соответствии с порядком и на условиях, установленных </w:t>
      </w:r>
      <w:hyperlink r:id="rId281" w:anchor="sub_id=70100" w:history="1">
        <w:r>
          <w:rPr>
            <w:rStyle w:val="a5"/>
            <w:color w:val="0000FF"/>
            <w:u w:val="single"/>
          </w:rPr>
          <w:t xml:space="preserve">пунктом 7 </w:t>
        </w:r>
        <w:r>
          <w:rPr>
            <w:rStyle w:val="a5"/>
            <w:color w:val="0000FF"/>
            <w:u w:val="single"/>
            <w:vertAlign w:val="superscript"/>
          </w:rPr>
          <w:t>1</w:t>
        </w:r>
      </w:hyperlink>
      <w:r>
        <w:rPr>
          <w:rStyle w:val="s0"/>
        </w:rPr>
        <w:t xml:space="preserve"> раздела IV «Заключительные и переходные положения» Закона Украины «О потребительском кредитовании;</w:t>
      </w:r>
    </w:p>
    <w:p w:rsidR="00000000" w:rsidRDefault="00033594">
      <w:pPr>
        <w:pStyle w:val="pj"/>
      </w:pPr>
      <w:r>
        <w:rPr>
          <w:rStyle w:val="s0"/>
        </w:rPr>
        <w:t>165.1.60. Стоимость безвозмездно предоставленных (переданных) с</w:t>
      </w:r>
      <w:r>
        <w:rPr>
          <w:rStyle w:val="s0"/>
        </w:rPr>
        <w:t>труктурными подразделениями по вопросам здравоохранения областных, Киевской и Севастопольской городских государственных администраций и / или субъектами хозяйствования, которые имеют лицензию на осуществление хозяйственной деятельности по медицинской практ</w:t>
      </w:r>
      <w:r>
        <w:rPr>
          <w:rStyle w:val="s0"/>
        </w:rPr>
        <w:t>ике, лекарственных средств, медицинских изделий и вспомогательных средств к ним, а также услуг в системе здравоохранения в пользу конечного потребителя (пациента), в том числе с целью предоставления необходимых медицинских услуг и лекарственных средств, пр</w:t>
      </w:r>
      <w:r>
        <w:rPr>
          <w:rStyle w:val="s0"/>
        </w:rPr>
        <w:t>едусмотренных программой медицинских гарантий.</w:t>
      </w:r>
    </w:p>
    <w:p w:rsidR="00000000" w:rsidRDefault="00033594">
      <w:pPr>
        <w:pStyle w:val="pj"/>
      </w:pPr>
      <w:r>
        <w:rPr>
          <w:rStyle w:val="s0"/>
        </w:rPr>
        <w:t xml:space="preserve">165.1.61. стоимость бесплатно предоставленных (переданных) лицом, уполномоченным на осуществление закупок в сфере здравоохранения, лекарственных средств, медицинских изделий и вспомогательных средств к ним, в </w:t>
      </w:r>
      <w:r>
        <w:rPr>
          <w:rStyle w:val="s0"/>
        </w:rPr>
        <w:t>пользу субъектов хозяйствования, которые имеют лицензию на осуществление хозяйственной деятельности по медицинской практике для выполнения программ и осуществления централизованных мероприятий по охране здоровья, при условии если:</w:t>
      </w:r>
    </w:p>
    <w:p w:rsidR="00000000" w:rsidRDefault="00033594">
      <w:pPr>
        <w:pStyle w:val="pj"/>
      </w:pPr>
      <w:r>
        <w:rPr>
          <w:rStyle w:val="s0"/>
        </w:rPr>
        <w:t>1) такие товары на день з</w:t>
      </w:r>
      <w:r>
        <w:rPr>
          <w:rStyle w:val="s0"/>
        </w:rPr>
        <w:t>аключения договора об их закупке были включены в Перечень лекарственных средств, медицинских изделий и вспомогательных средств к ним, которые закупаются за средства государственного бюджета для выполнения программ и осуществления централизованных мероприят</w:t>
      </w:r>
      <w:r>
        <w:rPr>
          <w:rStyle w:val="s0"/>
        </w:rPr>
        <w:t>ий по охране здоровья, утвержденного Кабинетом Министров Украины, и</w:t>
      </w:r>
    </w:p>
    <w:p w:rsidR="00000000" w:rsidRDefault="00033594">
      <w:pPr>
        <w:pStyle w:val="pj"/>
      </w:pPr>
      <w:r>
        <w:rPr>
          <w:rStyle w:val="s0"/>
        </w:rPr>
        <w:t>2) такие товары были приобретены лицом, уполномоченным на осуществление закупок в сфере здравоохранения, за счет средств государственного бюджета, предусмотренных для выполнения программ и</w:t>
      </w:r>
      <w:r>
        <w:rPr>
          <w:rStyle w:val="s0"/>
        </w:rPr>
        <w:t xml:space="preserve"> осуществления централизованных мероприятий по охране здоровья или за счет грантов (субгрантов) для выполнения программ Глобального фонда для борьбы со СПИДом, туберкулезом и малярией в Украине в соответствии с законом;</w:t>
      </w:r>
    </w:p>
    <w:p w:rsidR="00000000" w:rsidRDefault="00033594">
      <w:pPr>
        <w:pStyle w:val="pj"/>
      </w:pPr>
      <w:r>
        <w:rPr>
          <w:rStyle w:val="s0"/>
        </w:rPr>
        <w:t xml:space="preserve">165.1.62. сумма дохода, полученного </w:t>
      </w:r>
      <w:r>
        <w:rPr>
          <w:rStyle w:val="s0"/>
        </w:rPr>
        <w:t>плательщиком налога в виде поддержки, предоставленной Фондом Президента Украины по поддержке образования, науки и спорта;</w:t>
      </w:r>
    </w:p>
    <w:p w:rsidR="00000000" w:rsidRDefault="00033594">
      <w:pPr>
        <w:pStyle w:val="pj"/>
      </w:pPr>
      <w:r>
        <w:rPr>
          <w:rStyle w:val="s0"/>
        </w:rPr>
        <w:t>165.1.63. сумма вознаграждения за добровольно переданное Вооруженным Силам Украины пригодную для применения боевую технику государства</w:t>
      </w:r>
      <w:r>
        <w:rPr>
          <w:rStyle w:val="s0"/>
        </w:rPr>
        <w:t>-агрессора в соответствии с Законом Украины «Об установлении вознаграждения за добровольно переданное Вооруженным Силам Украины пригодную для применения боевую технику государства-агрессора»;</w:t>
      </w:r>
    </w:p>
    <w:p w:rsidR="00000000" w:rsidRDefault="00033594">
      <w:pPr>
        <w:pStyle w:val="pj"/>
      </w:pPr>
      <w:r>
        <w:rPr>
          <w:rStyle w:val="s0"/>
        </w:rPr>
        <w:t>165.1.64. средства или стоимость имущества (услуг), предоставляе</w:t>
      </w:r>
      <w:r>
        <w:rPr>
          <w:rStyle w:val="s0"/>
        </w:rPr>
        <w:t>мых физическому лицу - волонтеру, с которым заключен договор о осуществлении волонтерской деятельности, в части расходов неприбыльной организации, привлекающей к своей деятельности волонтеров, на проведение медицинского осмотра и вакцинации волонтера, друг</w:t>
      </w:r>
      <w:r>
        <w:rPr>
          <w:rStyle w:val="s0"/>
        </w:rPr>
        <w:t xml:space="preserve">их лечебно-профилактических мероприятий, непосредственно связанных с оказанием волонтерской помощи таким лицом в соответствии с </w:t>
      </w:r>
      <w:hyperlink r:id="rId282" w:history="1">
        <w:r>
          <w:rPr>
            <w:rStyle w:val="a5"/>
            <w:color w:val="0000FF"/>
            <w:u w:val="single"/>
          </w:rPr>
          <w:t>Законом</w:t>
        </w:r>
      </w:hyperlink>
      <w:r>
        <w:rPr>
          <w:rStyle w:val="s0"/>
        </w:rPr>
        <w:t xml:space="preserve"> Украины «О волонтерской деятельности»;</w:t>
      </w:r>
    </w:p>
    <w:p w:rsidR="00000000" w:rsidRDefault="00033594">
      <w:pPr>
        <w:pStyle w:val="pj"/>
      </w:pPr>
      <w:r>
        <w:rPr>
          <w:rStyle w:val="s0"/>
        </w:rPr>
        <w:t>165.1.65. возмещ</w:t>
      </w:r>
      <w:r>
        <w:rPr>
          <w:rStyle w:val="s0"/>
        </w:rPr>
        <w:t>ение неприбыльной организацией лицу - волонтеру, с которой заключен договор о осуществлении волонтерской деятельности, документально подтвержденных расходов, связанных с предоставлением волонтерской помощи, в размере и в соответствии с перечнем, предусмотр</w:t>
      </w:r>
      <w:r>
        <w:rPr>
          <w:rStyle w:val="s0"/>
        </w:rPr>
        <w:t xml:space="preserve">енным </w:t>
      </w:r>
      <w:hyperlink r:id="rId283" w:anchor="sub_id=110000" w:history="1">
        <w:r>
          <w:rPr>
            <w:rStyle w:val="a5"/>
            <w:color w:val="0000FF"/>
            <w:u w:val="single"/>
          </w:rPr>
          <w:t>статьей 11</w:t>
        </w:r>
      </w:hyperlink>
      <w:r>
        <w:rPr>
          <w:rStyle w:val="s0"/>
        </w:rPr>
        <w:t xml:space="preserve"> Закона Украины «О волонтерской деятельности»;</w:t>
      </w:r>
    </w:p>
    <w:p w:rsidR="00000000" w:rsidRDefault="00033594">
      <w:pPr>
        <w:pStyle w:val="pj"/>
      </w:pPr>
      <w:r>
        <w:rPr>
          <w:rStyle w:val="s0"/>
        </w:rPr>
        <w:t>165.1.66. сумма дохода, полученного как компенсация за поврежденный/уничтоженный объект недвижимого имущества</w:t>
      </w:r>
      <w:r>
        <w:rPr>
          <w:rStyle w:val="s0"/>
        </w:rPr>
        <w:t xml:space="preserve"> в соответствии с </w:t>
      </w:r>
      <w:hyperlink r:id="rId284" w:history="1">
        <w:r>
          <w:rPr>
            <w:rStyle w:val="a5"/>
            <w:color w:val="0000FF"/>
            <w:u w:val="single"/>
          </w:rPr>
          <w:t>Законом</w:t>
        </w:r>
      </w:hyperlink>
      <w:r>
        <w:rPr>
          <w:rStyle w:val="s0"/>
        </w:rPr>
        <w:t xml:space="preserve"> Украины «О компенсации за повреждение и уничтожение отдельных категорий объектов недвижимого имущества в результате боевых действий, террористических актов, диверсий</w:t>
      </w:r>
      <w:r>
        <w:rPr>
          <w:rStyle w:val="s0"/>
        </w:rPr>
        <w:t>, вызванных вооруженной агрессией Российской Федерации против Украины, и Государственный реестр имущества, поврежденного и уничтоженного в результате боевых действий, террористических актов, диверсий, вызванных вооруженной агрессией Российской Федерации пр</w:t>
      </w:r>
      <w:r>
        <w:rPr>
          <w:rStyle w:val="s0"/>
        </w:rPr>
        <w:t>отив Украины.</w:t>
      </w:r>
    </w:p>
    <w:p w:rsidR="00000000" w:rsidRDefault="00033594">
      <w:pPr>
        <w:pStyle w:val="pj"/>
      </w:pPr>
      <w:r>
        <w:rPr>
          <w:rStyle w:val="s40"/>
        </w:rPr>
        <w:t>165.1.67. стоимость незарегистрированных лекарственных средств, бесплатно предоставленных (переданных) в пользу пациентов, участвующих в клинических испытаниях, программах расширенного доступа пациентов к незарегистрированным лекарственным ср</w:t>
      </w:r>
      <w:r>
        <w:rPr>
          <w:rStyle w:val="s40"/>
        </w:rPr>
        <w:t xml:space="preserve">едствам и/или программах доступа субъектов исследования (пациентов) к исследуемому лекарственному средству после завершения клинического испытания, по перечню и в объемах, определенных центральным органом исполнительной власти, обеспечивающим формирование </w:t>
      </w:r>
      <w:r>
        <w:rPr>
          <w:rStyle w:val="s40"/>
        </w:rPr>
        <w:t xml:space="preserve">государственной политики в сфере здравоохранения, в порядке и на условиях, определенных </w:t>
      </w:r>
      <w:hyperlink r:id="rId285" w:history="1">
        <w:r>
          <w:rPr>
            <w:rStyle w:val="a5"/>
            <w:color w:val="0000FF"/>
            <w:u w:val="single"/>
          </w:rPr>
          <w:t>Законом</w:t>
        </w:r>
      </w:hyperlink>
      <w:r>
        <w:rPr>
          <w:rStyle w:val="s40"/>
        </w:rPr>
        <w:t xml:space="preserve"> Украины «О лекарственных средствах».</w:t>
      </w:r>
    </w:p>
    <w:p w:rsidR="00000000" w:rsidRDefault="00033594">
      <w:pPr>
        <w:pStyle w:val="pj"/>
      </w:pPr>
      <w:r>
        <w:rPr>
          <w:rStyle w:val="s0"/>
        </w:rPr>
        <w:t>165.1.68. сумма (стоимость) благотворительного пожертвован</w:t>
      </w:r>
      <w:r>
        <w:rPr>
          <w:rStyle w:val="s0"/>
        </w:rPr>
        <w:t>ия, полученного физическими лицами, осуществляющими публичный сбор благотворительных пожертвований от имени благотворительной организации или в пользу благотворительной организации от собственного имени, от имени или в пользу других бенефициаров в порядке,</w:t>
      </w:r>
      <w:r>
        <w:rPr>
          <w:rStyle w:val="s0"/>
        </w:rPr>
        <w:t xml:space="preserve"> определенном </w:t>
      </w:r>
      <w:hyperlink r:id="rId286" w:history="1">
        <w:r>
          <w:rPr>
            <w:rStyle w:val="a5"/>
            <w:color w:val="0000FF"/>
            <w:u w:val="single"/>
          </w:rPr>
          <w:t>Законом</w:t>
        </w:r>
      </w:hyperlink>
      <w:r>
        <w:rPr>
          <w:rStyle w:val="s0"/>
        </w:rPr>
        <w:t xml:space="preserve"> Украины «О благотворительной деятельности и благотворительных организациях», в размере фактически перечисленного (переданного) такой благотворительной организации или бе</w:t>
      </w:r>
      <w:r>
        <w:rPr>
          <w:rStyle w:val="s0"/>
        </w:rPr>
        <w:t>нефициару, от имени и/или в пользу которых осуществлялся публичный сбор благотворительных пожертвований.</w:t>
      </w:r>
    </w:p>
    <w:p w:rsidR="00000000" w:rsidRDefault="00033594">
      <w:pPr>
        <w:pStyle w:val="pj"/>
      </w:pPr>
      <w:r>
        <w:t> </w:t>
      </w:r>
    </w:p>
    <w:p w:rsidR="00000000" w:rsidRDefault="00033594">
      <w:pPr>
        <w:pStyle w:val="pj"/>
        <w:ind w:left="1200" w:hanging="800"/>
      </w:pPr>
      <w:bookmarkStart w:id="174" w:name="SUB1660000"/>
      <w:bookmarkEnd w:id="174"/>
      <w:r>
        <w:rPr>
          <w:rStyle w:val="s1"/>
        </w:rPr>
        <w:t>Статья 166. Налоговая скидка</w:t>
      </w:r>
    </w:p>
    <w:p w:rsidR="00000000" w:rsidRDefault="00033594">
      <w:pPr>
        <w:pStyle w:val="pj"/>
      </w:pPr>
      <w:r>
        <w:rPr>
          <w:rStyle w:val="s0"/>
        </w:rPr>
        <w:t>166.1. Право налогоплательщика на налоговую скидку.</w:t>
      </w:r>
    </w:p>
    <w:p w:rsidR="00000000" w:rsidRDefault="00033594">
      <w:pPr>
        <w:pStyle w:val="pj"/>
      </w:pPr>
      <w:r>
        <w:rPr>
          <w:rStyle w:val="s0"/>
        </w:rPr>
        <w:t>166.1.1. Налогоплательщик имеет право на налоговую скидку по результ</w:t>
      </w:r>
      <w:r>
        <w:rPr>
          <w:rStyle w:val="s0"/>
        </w:rPr>
        <w:t>атам отчетного налогового года;</w:t>
      </w:r>
    </w:p>
    <w:p w:rsidR="00000000" w:rsidRDefault="00033594">
      <w:pPr>
        <w:pStyle w:val="pj"/>
      </w:pPr>
      <w:r>
        <w:rPr>
          <w:rStyle w:val="s0"/>
        </w:rPr>
        <w:t>166.1.2. основания для начисления налоговой скидки с указанием конкретных сумм отображаются налогоплательщиком в годовой налоговой декларации, подаваемой по 31 декабря включительно следующего за отчетным налогового года.</w:t>
      </w:r>
    </w:p>
    <w:p w:rsidR="00000000" w:rsidRDefault="00033594">
      <w:pPr>
        <w:pStyle w:val="pj"/>
      </w:pPr>
      <w:r>
        <w:rPr>
          <w:rStyle w:val="s0"/>
        </w:rPr>
        <w:t>166</w:t>
      </w:r>
      <w:r>
        <w:rPr>
          <w:rStyle w:val="s0"/>
        </w:rPr>
        <w:t>.2. Документальное подтверждение расходов, включаемых в налоговую скидку.</w:t>
      </w:r>
    </w:p>
    <w:p w:rsidR="00000000" w:rsidRDefault="00033594">
      <w:pPr>
        <w:pStyle w:val="pj"/>
      </w:pPr>
      <w:r>
        <w:rPr>
          <w:rStyle w:val="s0"/>
        </w:rPr>
        <w:t>166.2.1. В налоговую скидку включаются фактически осуществленные в течение отчетного налогового года налогоплательщиком расходы, подтвержденные соответствующими платежными и расчетны</w:t>
      </w:r>
      <w:r>
        <w:rPr>
          <w:rStyle w:val="s0"/>
        </w:rPr>
        <w:t>ми документами, в частности квитанциями, фискальными или товарными чеками, приходным кассовым ордерам, которые идентифицируют продавца товаров (работ, услуг) и лицо, которая обращается за налоговой скидкой (их покупателя (получателя), а также копиями догов</w:t>
      </w:r>
      <w:r>
        <w:rPr>
          <w:rStyle w:val="s0"/>
        </w:rPr>
        <w:t>оров при их наличии, в которых обязательно должно быть отражено стоимость таких товаров (работ, услуг) и срок оплаты за такие товары (работы, услуги);</w:t>
      </w:r>
    </w:p>
    <w:p w:rsidR="00000000" w:rsidRDefault="00033594">
      <w:pPr>
        <w:pStyle w:val="pj"/>
      </w:pPr>
      <w:r>
        <w:rPr>
          <w:rStyle w:val="s0"/>
        </w:rPr>
        <w:t>166.2.2. копии указанных в подпункте 166.2.1 этого пункта документов (кроме расчетных документов) предост</w:t>
      </w:r>
      <w:r>
        <w:rPr>
          <w:rStyle w:val="s0"/>
        </w:rPr>
        <w:t>авляются вместе с налоговой декларацией, а оригиналы этих документов не направляются контролирующему органу, но подлежат хранению налогоплательщиком в течение срока давности, установленного настоящим Кодексом.</w:t>
      </w:r>
    </w:p>
    <w:p w:rsidR="00000000" w:rsidRDefault="00033594">
      <w:pPr>
        <w:pStyle w:val="pj"/>
      </w:pPr>
      <w:r>
        <w:rPr>
          <w:rStyle w:val="s0"/>
        </w:rPr>
        <w:t>В случае если соответствующие расходы подтверж</w:t>
      </w:r>
      <w:r>
        <w:rPr>
          <w:rStyle w:val="s0"/>
        </w:rPr>
        <w:t>дены электронным расчетным документом, налогоплательщик указывает в налоговой декларации только реквизиты электронного расчетного документа.</w:t>
      </w:r>
    </w:p>
    <w:p w:rsidR="00000000" w:rsidRDefault="00033594">
      <w:pPr>
        <w:pStyle w:val="pj"/>
      </w:pPr>
      <w:r>
        <w:rPr>
          <w:rStyle w:val="s0"/>
        </w:rPr>
        <w:t>166.2.3. Для документального подтверждения расходов, включаемых в налоговую скидку, контролирующий орган не имеет п</w:t>
      </w:r>
      <w:r>
        <w:rPr>
          <w:rStyle w:val="s0"/>
        </w:rPr>
        <w:t>рава требовать от налогоплательщика предоставления документов и/или их копий, содержащихся в автоматизированных информационных и справочных системах, реестрах, банках (базах) данных органов государственной власти и/или органов местного самоуправления, инфо</w:t>
      </w:r>
      <w:r>
        <w:rPr>
          <w:rStyle w:val="s0"/>
        </w:rPr>
        <w:t>рмация из которых безвозмездно получается контролирующими органами в соответствии с настоящим Кодексом и содержится в информационных базах центрального органа исполнительной власти, реализующего государственную налоговую политику.</w:t>
      </w:r>
    </w:p>
    <w:p w:rsidR="00000000" w:rsidRDefault="00033594">
      <w:pPr>
        <w:pStyle w:val="pj"/>
      </w:pPr>
      <w:r>
        <w:rPr>
          <w:rStyle w:val="s0"/>
        </w:rPr>
        <w:t>166.3. Перечень расходов, разрешенных к включению в налоговую скидку.</w:t>
      </w:r>
    </w:p>
    <w:p w:rsidR="00000000" w:rsidRDefault="00033594">
      <w:pPr>
        <w:pStyle w:val="pj"/>
      </w:pPr>
      <w:r>
        <w:rPr>
          <w:rStyle w:val="s0"/>
        </w:rPr>
        <w:t>Налогоплательщик имеет право включить в налоговую скидку в уменьшение налогооблагаемого дохода плательщика налога по результатам отчетного налогового года, начисленного в виде заработной</w:t>
      </w:r>
      <w:r>
        <w:rPr>
          <w:rStyle w:val="s0"/>
        </w:rPr>
        <w:t xml:space="preserve"> платы, уменьшенного с учетом положений пункта 164.6 </w:t>
      </w:r>
      <w:hyperlink w:anchor="sub1640000" w:history="1">
        <w:r>
          <w:rPr>
            <w:rStyle w:val="a4"/>
          </w:rPr>
          <w:t>статьи 164</w:t>
        </w:r>
      </w:hyperlink>
      <w:r>
        <w:rPr>
          <w:rStyle w:val="s0"/>
        </w:rPr>
        <w:t xml:space="preserve"> настоящего Кодекса или в виде дивидендов, кроме сумм дивидендов, которые не включаются в расчет общего месячного (годового) налогооблагаемого дохода, такие фак</w:t>
      </w:r>
      <w:r>
        <w:rPr>
          <w:rStyle w:val="s0"/>
        </w:rPr>
        <w:t>тически осуществленные им в течение отчетного налогового года расходы:</w:t>
      </w:r>
    </w:p>
    <w:p w:rsidR="00000000" w:rsidRDefault="00033594">
      <w:pPr>
        <w:pStyle w:val="pj"/>
      </w:pPr>
      <w:r>
        <w:rPr>
          <w:rStyle w:val="s0"/>
        </w:rPr>
        <w:t xml:space="preserve">166.3.1. часть суммы процентов, уплаченных таким налогоплательщиком за пользование ипотечным жилищным кредитом, определяется в соответствии со </w:t>
      </w:r>
      <w:hyperlink w:anchor="sub1750000" w:history="1">
        <w:r>
          <w:rPr>
            <w:rStyle w:val="a4"/>
          </w:rPr>
          <w:t>статьей 1</w:t>
        </w:r>
        <w:r>
          <w:rPr>
            <w:rStyle w:val="a4"/>
          </w:rPr>
          <w:t>75</w:t>
        </w:r>
      </w:hyperlink>
      <w:r>
        <w:rPr>
          <w:rStyle w:val="s0"/>
        </w:rPr>
        <w:t xml:space="preserve"> настоящего Кодекса;</w:t>
      </w:r>
    </w:p>
    <w:p w:rsidR="00000000" w:rsidRDefault="00033594">
      <w:pPr>
        <w:pStyle w:val="pj"/>
      </w:pPr>
      <w:r>
        <w:rPr>
          <w:rStyle w:val="s0"/>
        </w:rPr>
        <w:t>166.3.2. сумму средств или стоимость имущества, перечисленных (переданных) налогоплательщиком в виде пожертвований или благотворительных взносов неприбыльным организациям, которые на дату перечисления (передачи) таких средств и имуще</w:t>
      </w:r>
      <w:r>
        <w:rPr>
          <w:rStyle w:val="s0"/>
        </w:rPr>
        <w:t xml:space="preserve">ства отвечали условиям, определенным пунктом 133.4 </w:t>
      </w:r>
      <w:hyperlink w:anchor="sub1330000" w:history="1">
        <w:r>
          <w:rPr>
            <w:rStyle w:val="a4"/>
          </w:rPr>
          <w:t>статьи 133</w:t>
        </w:r>
      </w:hyperlink>
      <w:r>
        <w:rPr>
          <w:rStyle w:val="s0"/>
        </w:rPr>
        <w:t xml:space="preserve"> настоящего Кодекса, в размере, не превышающем 4 процентов суммы его общего налогооблагаемого дохода такого отчетного года;</w:t>
      </w:r>
    </w:p>
    <w:p w:rsidR="00000000" w:rsidRDefault="00033594">
      <w:pPr>
        <w:pStyle w:val="pj"/>
      </w:pPr>
      <w:r>
        <w:rPr>
          <w:rStyle w:val="s0"/>
        </w:rPr>
        <w:t xml:space="preserve">166.3.3. сумму средств, уплаченных налогоплательщиком в пользу отечественных учреждений дошкольного, внешкольного, общего среднего, профессионального (профессионально-технического) и высшего образования для компенсации стоимости получения соответствующего </w:t>
      </w:r>
      <w:r>
        <w:rPr>
          <w:rStyle w:val="s0"/>
        </w:rPr>
        <w:t>образования таким плательщиком налога и/или членом его семьи первой степени родства и/или лица, над которым установлены опека или попечительство, или устроен в приемную семью, детский дом семейного типа, если такого плательщика налога назначено в соответст</w:t>
      </w:r>
      <w:r>
        <w:rPr>
          <w:rStyle w:val="s0"/>
        </w:rPr>
        <w:t>вии опекуном, попечителем, приемным родителем, приемным родителем, родителем-воспитателем, матерью-воспитательницей;</w:t>
      </w:r>
    </w:p>
    <w:p w:rsidR="00000000" w:rsidRDefault="00033594">
      <w:pPr>
        <w:pStyle w:val="pj"/>
      </w:pPr>
      <w:r>
        <w:rPr>
          <w:rStyle w:val="s0"/>
        </w:rPr>
        <w:t>166.3.4. сумму средств, уплаченных плательщиком налога в пользу заведений здравоохранения для компенсации стоимости платных услуг по лечени</w:t>
      </w:r>
      <w:r>
        <w:rPr>
          <w:rStyle w:val="s0"/>
        </w:rPr>
        <w:t>ю такого плательщика налога или члена его семьи первой степени родства и/или лица, над которым установлены опека или попечительство, или устроен в приемную семью, детский дом семейного типа, если такого плательщика налога назначено в соответствии опекуном,</w:t>
      </w:r>
      <w:r>
        <w:rPr>
          <w:rStyle w:val="s0"/>
        </w:rPr>
        <w:t xml:space="preserve"> попечителем, приемным родителем, приемным родителем, родителем-воспитателем, матерью-воспитательницей, в том числе для приобретения лекарств (донорских компонентов, протезно-ортопедических приспособлений, изделий медицинского назначения для индивидуальног</w:t>
      </w:r>
      <w:r>
        <w:rPr>
          <w:rStyle w:val="s0"/>
        </w:rPr>
        <w:t>о пользования лиц с инвалидностью), а также сумму средств, уплаченных налогоплательщиком, признанным в установленном порядке лицом с инвалидностью, в пользу протезно-ортопедических предприятий, реабилитационных заведений для компенсации стоимости платных у</w:t>
      </w:r>
      <w:r>
        <w:rPr>
          <w:rStyle w:val="s0"/>
        </w:rPr>
        <w:t>слуг по реабилитации, технических и других средств реабилитации, предоставленных такому налогоплательщику или его ребенку с инвалидностью в размерах, которые не перекрываются выплатами из фондов общеобязательного государственного социального медицинского с</w:t>
      </w:r>
      <w:r>
        <w:rPr>
          <w:rStyle w:val="s0"/>
        </w:rPr>
        <w:t>трахования, кроме:</w:t>
      </w:r>
    </w:p>
    <w:p w:rsidR="00000000" w:rsidRDefault="00033594">
      <w:pPr>
        <w:pStyle w:val="pj"/>
      </w:pPr>
      <w:r>
        <w:rPr>
          <w:rStyle w:val="s0"/>
        </w:rPr>
        <w:t>а) косметического лечения или косметической хирургии, включая косметическое протезирование, не связанных с медицинскими показаниями, водолечение и гелиотерапии, не связанных с лечением хронических заболеваний;</w:t>
      </w:r>
    </w:p>
    <w:p w:rsidR="00000000" w:rsidRDefault="00033594">
      <w:pPr>
        <w:pStyle w:val="pj"/>
      </w:pPr>
      <w:r>
        <w:rPr>
          <w:rStyle w:val="s0"/>
        </w:rPr>
        <w:t>б) протезирование зубов с и</w:t>
      </w:r>
      <w:r>
        <w:rPr>
          <w:rStyle w:val="s0"/>
        </w:rPr>
        <w:t>спользованием драгоценных металлов, фарфора и гальванопластики;</w:t>
      </w:r>
    </w:p>
    <w:p w:rsidR="00000000" w:rsidRDefault="00033594">
      <w:pPr>
        <w:pStyle w:val="pj"/>
      </w:pPr>
      <w:r>
        <w:rPr>
          <w:rStyle w:val="s0"/>
        </w:rPr>
        <w:t>в) абортов (кроме абортов, которые проводятся по медицинским показаниям или когда беременность стала следствием изнасилования)</w:t>
      </w:r>
    </w:p>
    <w:p w:rsidR="00000000" w:rsidRDefault="00033594">
      <w:pPr>
        <w:pStyle w:val="pj"/>
      </w:pPr>
      <w:r>
        <w:rPr>
          <w:rStyle w:val="s0"/>
        </w:rPr>
        <w:t>г) операций по изменению пола;</w:t>
      </w:r>
    </w:p>
    <w:p w:rsidR="00000000" w:rsidRDefault="00033594">
      <w:pPr>
        <w:pStyle w:val="pj"/>
      </w:pPr>
      <w:r>
        <w:rPr>
          <w:rStyle w:val="s0"/>
        </w:rPr>
        <w:t>ҳ</w:t>
      </w:r>
      <w:r>
        <w:rPr>
          <w:rStyle w:val="s0"/>
        </w:rPr>
        <w:t>) лечение венерических заболевани</w:t>
      </w:r>
      <w:r>
        <w:rPr>
          <w:rStyle w:val="s0"/>
        </w:rPr>
        <w:t>й (кроме СПИДа и венерических заболеваний, причиной которых является бытовое заражение или изнасилования)</w:t>
      </w:r>
    </w:p>
    <w:p w:rsidR="00000000" w:rsidRDefault="00033594">
      <w:pPr>
        <w:pStyle w:val="pj"/>
      </w:pPr>
      <w:r>
        <w:rPr>
          <w:rStyle w:val="s0"/>
        </w:rPr>
        <w:t>д) лечение табачной или алкогольной зависимости;</w:t>
      </w:r>
    </w:p>
    <w:p w:rsidR="00000000" w:rsidRDefault="00033594">
      <w:pPr>
        <w:pStyle w:val="pj"/>
      </w:pPr>
      <w:r>
        <w:rPr>
          <w:rStyle w:val="s0"/>
        </w:rPr>
        <w:t>е) приобретение лекарств, медицинских средств и приспособлений, оплаты стоимости медицинских услуг, к</w:t>
      </w:r>
      <w:r>
        <w:rPr>
          <w:rStyle w:val="s0"/>
        </w:rPr>
        <w:t>оторые не включены в перечень жизненно необходимых, утвержденного Кабинетом Министров Украины;</w:t>
      </w:r>
    </w:p>
    <w:p w:rsidR="00000000" w:rsidRDefault="00033594">
      <w:pPr>
        <w:pStyle w:val="pj"/>
      </w:pPr>
      <w:r>
        <w:rPr>
          <w:rStyle w:val="s0"/>
        </w:rPr>
        <w:t xml:space="preserve">166.3.5. сумму расходов налогоплательщика на уплату страховых платежей (страховых взносов, страховых премий) и пенсионных взносов, уплаченных налогоплательщиком </w:t>
      </w:r>
      <w:r>
        <w:rPr>
          <w:rStyle w:val="s0"/>
        </w:rPr>
        <w:t>страховщику-резиденту, негосударственному пенсионному фонду, банковскому учреждению по договорам долгосрочного страхования жизни, негосударственного пенсионного обеспечения, по пенсионному контракту с негосударственным пенсионным фондом, а также взносов на</w:t>
      </w:r>
      <w:r>
        <w:rPr>
          <w:rStyle w:val="s0"/>
        </w:rPr>
        <w:t xml:space="preserve"> банковский пенсионный депозитный счет, на пенсионные вклады и счета участников фондов банковского управления как такого налогоплательщика, так и членов его семьи первой степени родства, не превышающие (в расчете за каждый из полных или неполных месяцев от</w:t>
      </w:r>
      <w:r>
        <w:rPr>
          <w:rStyle w:val="s0"/>
        </w:rPr>
        <w:t>четного налогового года, в течение которых действовал договор страхования):</w:t>
      </w:r>
    </w:p>
    <w:p w:rsidR="00000000" w:rsidRDefault="00033594">
      <w:pPr>
        <w:pStyle w:val="pj"/>
      </w:pPr>
      <w:r>
        <w:rPr>
          <w:rStyle w:val="s0"/>
        </w:rPr>
        <w:t>а) при страховании налогоплательщика или по пенсионному контракту с негосударственным пенсионным фондом налогоплательщика или на банковский пенсионный депозитный счет, пенсионный в</w:t>
      </w:r>
      <w:r>
        <w:rPr>
          <w:rStyle w:val="s0"/>
        </w:rPr>
        <w:t xml:space="preserve">клад, счет участника фонда банковского управления или по их совокупности - сумму, определенную в абзаце первом подпункта 169.4.1 пункта 169.4 </w:t>
      </w:r>
      <w:hyperlink w:anchor="sub1690000" w:history="1">
        <w:r>
          <w:rPr>
            <w:rStyle w:val="a4"/>
          </w:rPr>
          <w:t>статьи 169</w:t>
        </w:r>
      </w:hyperlink>
      <w:r>
        <w:rPr>
          <w:rStyle w:val="s0"/>
        </w:rPr>
        <w:t xml:space="preserve"> этого Кодекса;</w:t>
      </w:r>
    </w:p>
    <w:p w:rsidR="00000000" w:rsidRDefault="00033594">
      <w:pPr>
        <w:pStyle w:val="pj"/>
      </w:pPr>
      <w:r>
        <w:rPr>
          <w:rStyle w:val="s0"/>
        </w:rPr>
        <w:t>б) при страховании члена семьи налогоплательщика первой</w:t>
      </w:r>
      <w:r>
        <w:rPr>
          <w:rStyle w:val="s0"/>
        </w:rPr>
        <w:t xml:space="preserve"> степени родства или по пенсионному контракту с негосударственным пенсионным фондом, или на банковский пенсионный депозитный счет, пенсионный вклад, счет участника фонда банковского управления в пользу такого члена семьи или по их совокупности - 50 процент</w:t>
      </w:r>
      <w:r>
        <w:rPr>
          <w:rStyle w:val="s0"/>
        </w:rPr>
        <w:t xml:space="preserve">ов суммы, определенной в абзаце первом подпункта 169.4.1 пункта 169.4 </w:t>
      </w:r>
      <w:hyperlink w:anchor="sub1690000" w:history="1">
        <w:r>
          <w:rPr>
            <w:rStyle w:val="a4"/>
          </w:rPr>
          <w:t>статьи 169</w:t>
        </w:r>
      </w:hyperlink>
      <w:r>
        <w:rPr>
          <w:rStyle w:val="s0"/>
        </w:rPr>
        <w:t xml:space="preserve"> настоящего Кодекса, в расчете на каждого застрахованного члена семьи;</w:t>
      </w:r>
    </w:p>
    <w:p w:rsidR="00000000" w:rsidRDefault="00033594">
      <w:pPr>
        <w:pStyle w:val="pj"/>
      </w:pPr>
      <w:r>
        <w:rPr>
          <w:rStyle w:val="s0"/>
        </w:rPr>
        <w:t>166.3.6. сумму расходов налогоплательщика на:</w:t>
      </w:r>
    </w:p>
    <w:p w:rsidR="00000000" w:rsidRDefault="00033594">
      <w:pPr>
        <w:pStyle w:val="pj"/>
      </w:pPr>
      <w:r>
        <w:rPr>
          <w:rStyle w:val="s0"/>
        </w:rPr>
        <w:t>оплату вспомогательных реп</w:t>
      </w:r>
      <w:r>
        <w:rPr>
          <w:rStyle w:val="s0"/>
        </w:rPr>
        <w:t>родуктивных технологий согласно условиям, установленным законодательством, но не более чем сумма, равная трети дохода в виде заработной платы за отчетный налоговый год;</w:t>
      </w:r>
    </w:p>
    <w:p w:rsidR="00000000" w:rsidRDefault="00033594">
      <w:pPr>
        <w:pStyle w:val="pj"/>
      </w:pPr>
      <w:r>
        <w:rPr>
          <w:rStyle w:val="s0"/>
        </w:rPr>
        <w:t>оплату стоимости государственных услуг, связанных с усыновлением ребенка, включая уплат</w:t>
      </w:r>
      <w:r>
        <w:rPr>
          <w:rStyle w:val="s0"/>
        </w:rPr>
        <w:t>у государственной пошлины;</w:t>
      </w:r>
    </w:p>
    <w:p w:rsidR="00000000" w:rsidRDefault="00033594">
      <w:pPr>
        <w:pStyle w:val="pj"/>
      </w:pPr>
      <w:r>
        <w:rPr>
          <w:rStyle w:val="s0"/>
        </w:rPr>
        <w:t>166.3.7. сумму средств, уплаченных налогоплательщиком в связи с переоборудованием транспортного средства, принадлежащего налогоплательщику, с использованием в виде топлива моторного смесевого, биоэтанола, биодизеля, сжатого или с</w:t>
      </w:r>
      <w:r>
        <w:rPr>
          <w:rStyle w:val="s0"/>
        </w:rPr>
        <w:t>жиженного газа, других видов биотоплива;</w:t>
      </w:r>
    </w:p>
    <w:p w:rsidR="00000000" w:rsidRDefault="00033594">
      <w:pPr>
        <w:pStyle w:val="pj"/>
      </w:pPr>
      <w:r>
        <w:rPr>
          <w:rStyle w:val="s0"/>
        </w:rPr>
        <w:t>166.3.8. суммы расходов налогоплательщика на уплату расходов на строительство (приобретение) доступного жилья, определенного законом, в том числе на погашение льготного ипотечного жилищного кредита, предоставленного</w:t>
      </w:r>
      <w:r>
        <w:rPr>
          <w:rStyle w:val="s0"/>
        </w:rPr>
        <w:t xml:space="preserve"> на такие цели, и процентов по нему;</w:t>
      </w:r>
    </w:p>
    <w:p w:rsidR="00000000" w:rsidRDefault="00033594">
      <w:pPr>
        <w:pStyle w:val="pj"/>
      </w:pPr>
      <w:r>
        <w:rPr>
          <w:rStyle w:val="s0"/>
        </w:rPr>
        <w:t>166.3.9. Сумму средств в виде арендной платы по договору аренды жилья (квартиры, дома), оформленным в соответствии с требованиями действующего законодательства, фактически уплаченных налогоплательщиком, имеет статус вну</w:t>
      </w:r>
      <w:r>
        <w:rPr>
          <w:rStyle w:val="s0"/>
        </w:rPr>
        <w:t>тренне перемещенного лица.</w:t>
      </w:r>
    </w:p>
    <w:p w:rsidR="00000000" w:rsidRDefault="00033594">
      <w:pPr>
        <w:pStyle w:val="pj"/>
      </w:pPr>
      <w:r>
        <w:rPr>
          <w:rStyle w:val="s0"/>
        </w:rPr>
        <w:t>Налогоплательщик имеет право воспользоваться указанной в настоящем подпункте налоговой скидкой исключительно при условии, что он и / или члены его семьи первой степени родства:</w:t>
      </w:r>
    </w:p>
    <w:p w:rsidR="00000000" w:rsidRDefault="00033594">
      <w:pPr>
        <w:pStyle w:val="pj"/>
      </w:pPr>
      <w:r>
        <w:rPr>
          <w:rStyle w:val="s0"/>
        </w:rPr>
        <w:t>не имеют в собственности пригодной для проживания жи</w:t>
      </w:r>
      <w:r>
        <w:rPr>
          <w:rStyle w:val="s0"/>
        </w:rPr>
        <w:t>лой недвижимости, расположенной за пределами временно оккупированной территории Украины;</w:t>
      </w:r>
    </w:p>
    <w:p w:rsidR="00000000" w:rsidRDefault="00033594">
      <w:pPr>
        <w:pStyle w:val="pj"/>
      </w:pPr>
      <w:r>
        <w:rPr>
          <w:rStyle w:val="s0"/>
        </w:rPr>
        <w:t>не получают предусмотренных законодательством Украины бюджетных выплат для покрытия расходов на проживание.</w:t>
      </w:r>
    </w:p>
    <w:p w:rsidR="00000000" w:rsidRDefault="00033594">
      <w:pPr>
        <w:pStyle w:val="pj"/>
      </w:pPr>
      <w:r>
        <w:rPr>
          <w:rStyle w:val="s0"/>
        </w:rPr>
        <w:t>Размер такой скидки не может превышать (в расчете на календ</w:t>
      </w:r>
      <w:r>
        <w:rPr>
          <w:rStyle w:val="s0"/>
        </w:rPr>
        <w:t>арный год) 30 размеров минимальной заработной платы, установленной на 1 января отчетного (налогового) года;</w:t>
      </w:r>
    </w:p>
    <w:p w:rsidR="00000000" w:rsidRDefault="00033594">
      <w:pPr>
        <w:pStyle w:val="pj"/>
      </w:pPr>
      <w:r>
        <w:rPr>
          <w:rStyle w:val="s0"/>
        </w:rPr>
        <w:t>166.3.10. суммы расходов налогоплательщика на приобретение акций (других корпоративных прав), эмитентом которых является юридическое лицо, получивше</w:t>
      </w:r>
      <w:r>
        <w:rPr>
          <w:rStyle w:val="s0"/>
        </w:rPr>
        <w:t xml:space="preserve">е статус резидента Действие Сити соответствии с частью третьей </w:t>
      </w:r>
      <w:hyperlink r:id="rId287" w:anchor="sub_id=50000" w:history="1">
        <w:r>
          <w:rPr>
            <w:rStyle w:val="a5"/>
            <w:color w:val="0000FF"/>
            <w:u w:val="single"/>
          </w:rPr>
          <w:t>статьи 5</w:t>
        </w:r>
      </w:hyperlink>
      <w:r>
        <w:rPr>
          <w:rStyle w:val="s0"/>
        </w:rPr>
        <w:t xml:space="preserve"> </w:t>
      </w:r>
      <w:r>
        <w:rPr>
          <w:rStyle w:val="s0"/>
        </w:rPr>
        <w:t>Закона Украины «О стимулировании развития цифровой экономики в Украине», при условии что такие расходы были понесены налогоплательщиком до вступления эмитентом статуса резидента Действие Сити или в течение периода, когда такой резидент Действие Сити соотве</w:t>
      </w:r>
      <w:r>
        <w:rPr>
          <w:rStyle w:val="s0"/>
        </w:rPr>
        <w:t>тствовал требованию, установленной пунктом 3 части третьей статьи 5 указанного Закона</w:t>
      </w:r>
    </w:p>
    <w:p w:rsidR="00000000" w:rsidRDefault="00033594">
      <w:pPr>
        <w:pStyle w:val="pj"/>
      </w:pPr>
      <w:r>
        <w:rPr>
          <w:rStyle w:val="s0"/>
        </w:rPr>
        <w:t>166.4. Ограничение права на начисление налоговой скидки.</w:t>
      </w:r>
    </w:p>
    <w:p w:rsidR="00000000" w:rsidRDefault="00033594">
      <w:pPr>
        <w:pStyle w:val="pj"/>
      </w:pPr>
      <w:r>
        <w:rPr>
          <w:rStyle w:val="s0"/>
        </w:rPr>
        <w:t>166.4.1. Налоговая скидка может быть предоставлена исключительно резиденту, имеет регистрационный номер учетной к</w:t>
      </w:r>
      <w:r>
        <w:rPr>
          <w:rStyle w:val="s0"/>
        </w:rPr>
        <w:t>арточки налогоплательщика, а так же резиденту - физическому лицу, которое из-за своих религиозных убеждений отказалось от принятия регистрационного номера учетной карточки налогоплательщика и официально уведомило об этом соответствующий контролирующий орга</w:t>
      </w:r>
      <w:r>
        <w:rPr>
          <w:rStyle w:val="s0"/>
        </w:rPr>
        <w:t>н и имеет об этом отметку в паспорте;</w:t>
      </w:r>
    </w:p>
    <w:p w:rsidR="00000000" w:rsidRDefault="00033594">
      <w:pPr>
        <w:pStyle w:val="pj"/>
      </w:pPr>
      <w:r>
        <w:rPr>
          <w:rStyle w:val="s0"/>
        </w:rPr>
        <w:t>166.4.2. Общая сумма налоговой скидки, начисленная налогоплательщику в отчетном налоговом году, не может превышать сумму годового общего налогооблагаемого дохода налогоплательщика, начисленного как заработная плата, ум</w:t>
      </w:r>
      <w:r>
        <w:rPr>
          <w:rStyle w:val="s0"/>
        </w:rPr>
        <w:t>еньшенную с учетом положений пункта 164.6 статьи 164 настоящего Кодекса, кроме случая, определенного под 166.4.4 настоящего пункта.</w:t>
      </w:r>
    </w:p>
    <w:p w:rsidR="00000000" w:rsidRDefault="00033594">
      <w:pPr>
        <w:pStyle w:val="pj"/>
      </w:pPr>
      <w:r>
        <w:rPr>
          <w:rStyle w:val="s0"/>
        </w:rPr>
        <w:t>В случае получения налогоплательщиком в течение отчетного года доходов в виде заработной платы, облагаемых налогом по разным</w:t>
      </w:r>
      <w:r>
        <w:rPr>
          <w:rStyle w:val="s0"/>
        </w:rPr>
        <w:t xml:space="preserve"> ставкам налога, сумма налога, на которую уменьшаются налоговые обязательства в связи с реализацией права налогоплательщика на налоговую скидку, определяется в следующем порядке:</w:t>
      </w:r>
    </w:p>
    <w:p w:rsidR="00000000" w:rsidRDefault="00033594">
      <w:pPr>
        <w:pStyle w:val="pj"/>
      </w:pPr>
      <w:r>
        <w:rPr>
          <w:rStyle w:val="s0"/>
        </w:rPr>
        <w:t>определение долей (в процентах) дохода, начисленного в виде заработной платы,</w:t>
      </w:r>
      <w:r>
        <w:rPr>
          <w:rStyle w:val="s0"/>
        </w:rPr>
        <w:t xml:space="preserve"> налогооблагаемых по разным ставкам налога, в общей сумме годового общего налогооблагаемого дохода, указанного в абзаце первом настоящего подпункта;</w:t>
      </w:r>
    </w:p>
    <w:p w:rsidR="00000000" w:rsidRDefault="00033594">
      <w:pPr>
        <w:pStyle w:val="pj"/>
      </w:pPr>
      <w:r>
        <w:rPr>
          <w:rStyle w:val="s0"/>
        </w:rPr>
        <w:t>определение расчетной налогооблагаемой базы путем уменьшения общего налогооблагаемого дохода налогоплательщ</w:t>
      </w:r>
      <w:r>
        <w:rPr>
          <w:rStyle w:val="s0"/>
        </w:rPr>
        <w:t>ика, полученного в виде заработной платы, на сумму осуществленных налогоплательщиком в течение отчетного налогового года расходов, предусмотренных подпунктами 166.3.1-166.3.9 пункта 166.3 настоящей статьи;</w:t>
      </w:r>
    </w:p>
    <w:p w:rsidR="00000000" w:rsidRDefault="00033594">
      <w:pPr>
        <w:pStyle w:val="pj"/>
      </w:pPr>
      <w:r>
        <w:rPr>
          <w:rStyle w:val="s0"/>
        </w:rPr>
        <w:t>определение расчетной суммы налога отдельно по каждой ставке путем умножения расчетной налогооблагаемой базы на ставку налога и долю, определенную в соответствии с абзацем третьим настоящего подпункта для соответствующей ставки налога;</w:t>
      </w:r>
    </w:p>
    <w:p w:rsidR="00000000" w:rsidRDefault="00033594">
      <w:pPr>
        <w:pStyle w:val="pj"/>
      </w:pPr>
      <w:r>
        <w:rPr>
          <w:rStyle w:val="s0"/>
        </w:rPr>
        <w:t>определение суммы на</w:t>
      </w:r>
      <w:r>
        <w:rPr>
          <w:rStyle w:val="s0"/>
        </w:rPr>
        <w:t>лога, на которую уменьшаются налоговые обязательства в связи с реализацией налогоплательщиком права на налоговую скидку, как разницы между суммой налога, удержанного в течение отчетного года с налогооблагаемого дохода, начисленного в виде заработной платы,</w:t>
      </w:r>
      <w:r>
        <w:rPr>
          <w:rStyle w:val="s0"/>
        </w:rPr>
        <w:t xml:space="preserve"> и расчетной суммой налога, определенной в соответствии с абзацем пятым настоящего подпункта;</w:t>
      </w:r>
    </w:p>
    <w:p w:rsidR="00000000" w:rsidRDefault="00033594">
      <w:pPr>
        <w:pStyle w:val="pj"/>
      </w:pPr>
      <w:r>
        <w:rPr>
          <w:rStyle w:val="s0"/>
        </w:rPr>
        <w:t>166.4.3. если налогоплательщик до конца налогового года, следующего за отчетным не воспользовался правом на начисление налоговой скидки по результатам отчетного н</w:t>
      </w:r>
      <w:r>
        <w:rPr>
          <w:rStyle w:val="s0"/>
        </w:rPr>
        <w:t>алогового года, такое право на следующие налоговые годы не переносится;</w:t>
      </w:r>
    </w:p>
    <w:p w:rsidR="00000000" w:rsidRDefault="00033594">
      <w:pPr>
        <w:pStyle w:val="pj"/>
      </w:pPr>
      <w:r>
        <w:rPr>
          <w:rStyle w:val="s0"/>
        </w:rPr>
        <w:t>166.4.4. сумма налоговой скидки, начисленная налогоплательщику в отчетном налоговом году, в случае включения в налоговую скидку расходов, предусмотренных подпунктом 166.3.10 пункта 166</w:t>
      </w:r>
      <w:r>
        <w:rPr>
          <w:rStyle w:val="s0"/>
        </w:rPr>
        <w:t>.3 настоящей статьи, рассчитывается отдельно от других расходов и не может превышать сумму годового общего налогооблагаемого дохода налога, полученного в виде дивидендов, кроме сумм дивидендов, не включаемых в расчет общего месячного (годового) налогооблаг</w:t>
      </w:r>
      <w:r>
        <w:rPr>
          <w:rStyle w:val="s0"/>
        </w:rPr>
        <w:t>аемого дохода.</w:t>
      </w:r>
    </w:p>
    <w:p w:rsidR="00000000" w:rsidRDefault="00033594">
      <w:pPr>
        <w:pStyle w:val="pj"/>
      </w:pPr>
      <w:r>
        <w:rPr>
          <w:rStyle w:val="s0"/>
        </w:rPr>
        <w:t>В случае получения налогоплательщиком в течение отчетного года доходов, которые облагались по разным ставкам налога, сумма налога, на которую уменьшаются налоговые обязательства в связи с реализацией права налогоплательщика на налоговую скид</w:t>
      </w:r>
      <w:r>
        <w:rPr>
          <w:rStyle w:val="s0"/>
        </w:rPr>
        <w:t>ку, указанную в абзаце первом настоящего подпункта, определяется в следующем порядке:</w:t>
      </w:r>
    </w:p>
    <w:p w:rsidR="00000000" w:rsidRDefault="00033594">
      <w:pPr>
        <w:pStyle w:val="pj"/>
      </w:pPr>
      <w:r>
        <w:rPr>
          <w:rStyle w:val="s0"/>
        </w:rPr>
        <w:t>определение долей (в процентах) доходов, облагаемых налогом по разным ставкам налога, в общей сумме годового общего налогооблагаемого дохода, указанного в абзаце первом н</w:t>
      </w:r>
      <w:r>
        <w:rPr>
          <w:rStyle w:val="s0"/>
        </w:rPr>
        <w:t>астоящего подпункта;</w:t>
      </w:r>
    </w:p>
    <w:p w:rsidR="00000000" w:rsidRDefault="00033594">
      <w:pPr>
        <w:pStyle w:val="pj"/>
      </w:pPr>
      <w:r>
        <w:rPr>
          <w:rStyle w:val="s0"/>
        </w:rPr>
        <w:t>определение расчетной базы налогообложения путем уменьшения общего налогооблагаемого дохода налогоплательщика, полученного в виде дивидендов, кроме сумм дивидендов, не включаются в расчет общего месячного (годового) налогооблагаемого д</w:t>
      </w:r>
      <w:r>
        <w:rPr>
          <w:rStyle w:val="s0"/>
        </w:rPr>
        <w:t>охода, на сумму осуществленных налогоплательщиком в течение отчетного налогового года расходов, предусмотренных подпунктом 166.3.10 пункта 166.3 настоящей статьи;</w:t>
      </w:r>
    </w:p>
    <w:p w:rsidR="00000000" w:rsidRDefault="00033594">
      <w:pPr>
        <w:pStyle w:val="pj"/>
      </w:pPr>
      <w:r>
        <w:rPr>
          <w:rStyle w:val="s0"/>
        </w:rPr>
        <w:t>определение расчетной суммы налога отдельно по каждой ставке путем умножения расчетной базы н</w:t>
      </w:r>
      <w:r>
        <w:rPr>
          <w:rStyle w:val="s0"/>
        </w:rPr>
        <w:t>алогообложения на ставку налога и долю, которая определена в соответствии с абзацем третьим настоящего подпункта для соответствующей ставки налога;</w:t>
      </w:r>
    </w:p>
    <w:p w:rsidR="00000000" w:rsidRDefault="00033594">
      <w:pPr>
        <w:pStyle w:val="pj"/>
      </w:pPr>
      <w:r>
        <w:rPr>
          <w:rStyle w:val="s0"/>
        </w:rPr>
        <w:t>определение суммы налога, на которую уменьшаются налоговые обязательства в связи с реализацией налогоплатель</w:t>
      </w:r>
      <w:r>
        <w:rPr>
          <w:rStyle w:val="s0"/>
        </w:rPr>
        <w:t>щиком права на налоговую скидку, как разницы между суммой налога, удержанного в течение отчетного года из налогооблагаемого дохода, указанного в абзаце первом настоящего подпункта, и расчетной суммой налога, определенной в соответствии с абзацем пятым наст</w:t>
      </w:r>
      <w:r>
        <w:rPr>
          <w:rStyle w:val="s0"/>
        </w:rPr>
        <w:t>оящего подпункта;</w:t>
      </w:r>
    </w:p>
    <w:p w:rsidR="00000000" w:rsidRDefault="00033594">
      <w:pPr>
        <w:pStyle w:val="pj"/>
      </w:pPr>
      <w:r>
        <w:rPr>
          <w:rStyle w:val="s0"/>
        </w:rPr>
        <w:t>166.5. Центральный орган исполнительной власти реализует, государственной налоговой и таможенной политике, проводит бесплатные разъяснения порядка документального подтверждения прав на налоговую скидку и представления налоговой декларации</w:t>
      </w:r>
      <w:r>
        <w:rPr>
          <w:rStyle w:val="s0"/>
        </w:rPr>
        <w:t>, в том числе путем проведения соответствующих учений, семинаров, обеспечивает бесплатное предоставление бланков налоговых деклараций по этому налогу, других расчетов, предусмотренных этим разделом, контролирующими органами по первому запросу плательщика э</w:t>
      </w:r>
      <w:r>
        <w:rPr>
          <w:rStyle w:val="s0"/>
        </w:rPr>
        <w:t>того налога.</w:t>
      </w:r>
    </w:p>
    <w:p w:rsidR="00000000" w:rsidRDefault="00033594">
      <w:pPr>
        <w:pStyle w:val="pj"/>
      </w:pPr>
      <w:r>
        <w:rPr>
          <w:rStyle w:val="s0"/>
        </w:rPr>
        <w:t> </w:t>
      </w:r>
    </w:p>
    <w:p w:rsidR="00000000" w:rsidRDefault="00033594">
      <w:pPr>
        <w:pStyle w:val="pj"/>
        <w:ind w:left="1200" w:hanging="800"/>
      </w:pPr>
      <w:bookmarkStart w:id="175" w:name="SUB1670000"/>
      <w:bookmarkEnd w:id="175"/>
      <w:r>
        <w:rPr>
          <w:rStyle w:val="s1"/>
        </w:rPr>
        <w:t>Статья 167. Ставки налога</w:t>
      </w:r>
    </w:p>
    <w:p w:rsidR="00000000" w:rsidRDefault="00033594">
      <w:pPr>
        <w:pStyle w:val="pj"/>
      </w:pPr>
      <w:r>
        <w:rPr>
          <w:rStyle w:val="s0"/>
        </w:rPr>
        <w:t>167.1. Ставка налога составляет 18 процентов базы налогообложения относительно доходов, начисленных (выплаченных, предоставленных) (кроме случаев, определенных в пунктах 167.2 - 167.5 этой статьи) в том числе, но не</w:t>
      </w:r>
      <w:r>
        <w:rPr>
          <w:rStyle w:val="s0"/>
        </w:rPr>
        <w:t xml:space="preserve"> исключительно в форме: заработной платы, других поощрительных и компенсационных выплат или других выплат и вознаграждений, которые начисляются (выплачиваются, предоставляются) плательщику в связи с трудовыми отношениями и по гражданско-правовым договорам.</w:t>
      </w:r>
    </w:p>
    <w:p w:rsidR="00000000" w:rsidRDefault="00033594">
      <w:pPr>
        <w:pStyle w:val="pji"/>
      </w:pPr>
      <w:r>
        <w:rPr>
          <w:rStyle w:val="s3"/>
        </w:rPr>
        <w:t xml:space="preserve">Действие абзацев второго - четвертого пункта 167.2 в части налогообложения процентов, было приостановлено на период с 1 апреля по 1 июля 2014 г. в соответствии с </w:t>
      </w:r>
      <w:hyperlink w:anchor="sub1017" w:history="1">
        <w:r>
          <w:rPr>
            <w:rStyle w:val="a4"/>
            <w:i/>
            <w:iCs/>
          </w:rPr>
          <w:t>пунктом 7 раздела XX</w:t>
        </w:r>
      </w:hyperlink>
      <w:r>
        <w:rPr>
          <w:rStyle w:val="s3"/>
        </w:rPr>
        <w:t xml:space="preserve"> настоящего Кодекса</w:t>
      </w:r>
    </w:p>
    <w:p w:rsidR="00000000" w:rsidRDefault="00033594">
      <w:pPr>
        <w:pStyle w:val="pj"/>
      </w:pPr>
      <w:r>
        <w:rPr>
          <w:rStyle w:val="s0"/>
        </w:rPr>
        <w:t>167.2. Ставка налога со</w:t>
      </w:r>
      <w:r>
        <w:rPr>
          <w:rStyle w:val="s0"/>
        </w:rPr>
        <w:t>ставляет 5 процентов базы налогообложения в случаях, прямо определенных этим разделом.</w:t>
      </w:r>
    </w:p>
    <w:p w:rsidR="00000000" w:rsidRDefault="00033594">
      <w:pPr>
        <w:pStyle w:val="pj"/>
      </w:pPr>
      <w:r>
        <w:rPr>
          <w:rStyle w:val="s0"/>
        </w:rPr>
        <w:t>167.3. Ставка налога может составлять 0 процентов базы налогообложения в случаях, прямо определенных этим разделом.</w:t>
      </w:r>
    </w:p>
    <w:p w:rsidR="00000000" w:rsidRDefault="00033594">
      <w:pPr>
        <w:pStyle w:val="pj"/>
      </w:pPr>
      <w:r>
        <w:rPr>
          <w:rStyle w:val="s0"/>
        </w:rPr>
        <w:t>167.4. Ставка налога составляет 18 процентов базы нал</w:t>
      </w:r>
      <w:r>
        <w:rPr>
          <w:rStyle w:val="s0"/>
        </w:rPr>
        <w:t xml:space="preserve">огообложения относительно превышения суммы пенсии (включая сумму ее индексации, начисленную в соответствии с законом), ежемесячного пожизненного денежного содержания, определенной в </w:t>
      </w:r>
      <w:hyperlink w:anchor="sub1640000" w:history="1">
        <w:r>
          <w:rPr>
            <w:rStyle w:val="a4"/>
          </w:rPr>
          <w:t>подпункте 164.2.19 пункта 164.2 статьи 16</w:t>
        </w:r>
        <w:r>
          <w:rPr>
            <w:rStyle w:val="a4"/>
          </w:rPr>
          <w:t>4</w:t>
        </w:r>
      </w:hyperlink>
      <w:r>
        <w:rPr>
          <w:rStyle w:val="s0"/>
        </w:rPr>
        <w:t xml:space="preserve"> этого раздела, получаемых налогоплательщиком из Пенсионного фонда Украины или бюджета согласно закону.</w:t>
      </w:r>
    </w:p>
    <w:p w:rsidR="00000000" w:rsidRDefault="00033594">
      <w:pPr>
        <w:pStyle w:val="pj"/>
      </w:pPr>
      <w:r>
        <w:rPr>
          <w:rStyle w:val="s0"/>
        </w:rPr>
        <w:t>167.5. Ставки налога на пассивные доходы к базе налогообложения устанавливаются в таких размерах:</w:t>
      </w:r>
    </w:p>
    <w:p w:rsidR="00000000" w:rsidRDefault="00033594">
      <w:pPr>
        <w:pStyle w:val="pj"/>
      </w:pPr>
      <w:r>
        <w:rPr>
          <w:rStyle w:val="s0"/>
        </w:rPr>
        <w:t xml:space="preserve">167.5.1. 18 процентов - для пассивных доходов, кроме </w:t>
      </w:r>
      <w:r>
        <w:rPr>
          <w:rStyle w:val="s0"/>
        </w:rPr>
        <w:t>указанных в подпунктах 167.5.2 и 167.5.4 этого пункта;</w:t>
      </w:r>
    </w:p>
    <w:p w:rsidR="00000000" w:rsidRDefault="00033594">
      <w:pPr>
        <w:pStyle w:val="pj"/>
      </w:pPr>
      <w:r>
        <w:rPr>
          <w:rStyle w:val="s0"/>
        </w:rPr>
        <w:t>167.5.2. 5 проценты - для доходов в виде дивидендов по акциям и корпоративным правам, начисленным резидентами - плательщиками налога на прибыль предприятий(кроме доходов в виде дивидендов по акциям, ин</w:t>
      </w:r>
      <w:r>
        <w:rPr>
          <w:rStyle w:val="s0"/>
        </w:rPr>
        <w:t>вестиционным сертификатам, которые выплачиваются институтами общего инвестирования);</w:t>
      </w:r>
    </w:p>
    <w:p w:rsidR="00000000" w:rsidRDefault="00033594">
      <w:pPr>
        <w:pStyle w:val="pj"/>
      </w:pPr>
      <w:r>
        <w:rPr>
          <w:rStyle w:val="s0"/>
        </w:rPr>
        <w:t>167.5.3. исключен;</w:t>
      </w:r>
    </w:p>
    <w:p w:rsidR="00000000" w:rsidRDefault="00033594">
      <w:pPr>
        <w:pStyle w:val="pj"/>
      </w:pPr>
      <w:r>
        <w:rPr>
          <w:rStyle w:val="s0"/>
        </w:rPr>
        <w:t>167.5.4. в половинном размере ставки, установленной в пункте 167.1 этой статьи - для доходов в виде дивидендов по акциям и / или инвестиционных сертифик</w:t>
      </w:r>
      <w:r>
        <w:rPr>
          <w:rStyle w:val="s0"/>
        </w:rPr>
        <w:t>атах, корпоративных правах, начисленных нерезидентами, институтами совместного инвестирования и субъектами хозяйствования, которые не являются плательщиками налога на прибыль.</w:t>
      </w:r>
    </w:p>
    <w:p w:rsidR="00000000" w:rsidRDefault="00033594">
      <w:pPr>
        <w:pStyle w:val="pj"/>
      </w:pPr>
      <w:r>
        <w:rPr>
          <w:rStyle w:val="s0"/>
        </w:rPr>
        <w:t>167.6. Исключен.</w:t>
      </w:r>
    </w:p>
    <w:p w:rsidR="00000000" w:rsidRDefault="00033594">
      <w:pPr>
        <w:pStyle w:val="pj"/>
      </w:pPr>
      <w:r>
        <w:rPr>
          <w:rStyle w:val="s0"/>
        </w:rPr>
        <w:t> </w:t>
      </w:r>
    </w:p>
    <w:p w:rsidR="00000000" w:rsidRDefault="00033594">
      <w:pPr>
        <w:pStyle w:val="pj"/>
        <w:ind w:left="1200" w:hanging="800"/>
      </w:pPr>
      <w:bookmarkStart w:id="176" w:name="SUB1680000"/>
      <w:bookmarkEnd w:id="176"/>
      <w:r>
        <w:rPr>
          <w:rStyle w:val="s1"/>
        </w:rPr>
        <w:t>Статья 168. Порядок начисления, удержания и уплаты (перечисле</w:t>
      </w:r>
      <w:r>
        <w:rPr>
          <w:rStyle w:val="s1"/>
        </w:rPr>
        <w:t>ния) налога в бюджет</w:t>
      </w:r>
    </w:p>
    <w:p w:rsidR="00000000" w:rsidRDefault="00033594">
      <w:pPr>
        <w:pStyle w:val="pj"/>
      </w:pPr>
      <w:r>
        <w:rPr>
          <w:rStyle w:val="s0"/>
        </w:rPr>
        <w:t>168.1. Налогообложение доходов, начисленных (выплаченных, предоставленных) налогоплательщику налоговым агентом.</w:t>
      </w:r>
    </w:p>
    <w:p w:rsidR="00000000" w:rsidRDefault="00033594">
      <w:pPr>
        <w:pStyle w:val="pj"/>
      </w:pPr>
      <w:r>
        <w:rPr>
          <w:rStyle w:val="s0"/>
        </w:rPr>
        <w:t>168.1.1. Налоговый агент, который начисляет (выплачивает, предоставляет) налогооблагаемый доход в пользу налогоплательщика,</w:t>
      </w:r>
      <w:r>
        <w:rPr>
          <w:rStyle w:val="s0"/>
        </w:rPr>
        <w:t xml:space="preserve"> обязан удерживать налог с суммы такого дохода за его счет, используя ставку налога, определенную в </w:t>
      </w:r>
      <w:hyperlink w:anchor="sub1670000" w:history="1">
        <w:r>
          <w:rPr>
            <w:rStyle w:val="a4"/>
          </w:rPr>
          <w:t>статье 167</w:t>
        </w:r>
      </w:hyperlink>
      <w:r>
        <w:rPr>
          <w:rStyle w:val="s0"/>
        </w:rPr>
        <w:t xml:space="preserve"> настоящего Кодекса.</w:t>
      </w:r>
    </w:p>
    <w:p w:rsidR="00000000" w:rsidRDefault="00033594">
      <w:pPr>
        <w:pStyle w:val="pj"/>
      </w:pPr>
      <w:r>
        <w:rPr>
          <w:rStyle w:val="s0"/>
        </w:rPr>
        <w:t>168.1.2. Налог уплачивается (перечисляется) в соответствующий бюджет при выплате налогооблагаемого дохода единым платежным документом. Банки, небанковские поставщики платежных услуг принимают платежные документы на выплату дохода только при условии одновре</w:t>
      </w:r>
      <w:r>
        <w:rPr>
          <w:rStyle w:val="s0"/>
        </w:rPr>
        <w:t xml:space="preserve">менного представления платежной инструкции на перечисление этого налога в соответствующий бюджет или платежной инструкции на зачисление средств в сумме этого налога на единый счет, определенный </w:t>
      </w:r>
      <w:hyperlink w:anchor="sub35010000" w:history="1">
        <w:r>
          <w:rPr>
            <w:rStyle w:val="a5"/>
            <w:color w:val="0000FF"/>
            <w:u w:val="single"/>
          </w:rPr>
          <w:t xml:space="preserve">статьей 35 </w:t>
        </w:r>
        <w:r>
          <w:rPr>
            <w:rStyle w:val="a5"/>
            <w:color w:val="0000FF"/>
            <w:u w:val="single"/>
            <w:vertAlign w:val="superscript"/>
          </w:rPr>
          <w:t>1</w:t>
        </w:r>
      </w:hyperlink>
      <w:r>
        <w:rPr>
          <w:rStyle w:val="s0"/>
        </w:rPr>
        <w:t xml:space="preserve"> настоящего Коде</w:t>
      </w:r>
      <w:r>
        <w:rPr>
          <w:rStyle w:val="s0"/>
        </w:rPr>
        <w:t>кса.</w:t>
      </w:r>
    </w:p>
    <w:p w:rsidR="00000000" w:rsidRDefault="00033594">
      <w:pPr>
        <w:pStyle w:val="pj"/>
      </w:pPr>
      <w:r>
        <w:rPr>
          <w:rStyle w:val="s0"/>
        </w:rPr>
        <w:t>168.1.3. Если согласно нормам этого раздела отдельные виды налогооблагаемых доходов (прибылей) не подлежат налогообложению при их начислении или выплате, но не освобождены от налогообложения, налогоплательщик обязан самостоятельно включить сумму таких дохо</w:t>
      </w:r>
      <w:r>
        <w:rPr>
          <w:rStyle w:val="s0"/>
        </w:rPr>
        <w:t>дов в общий годовой налогооблагаемый доход налога и подать годовую декларацию по этому налогу.</w:t>
      </w:r>
    </w:p>
    <w:p w:rsidR="00000000" w:rsidRDefault="00033594">
      <w:pPr>
        <w:pStyle w:val="pj"/>
      </w:pPr>
      <w:r>
        <w:rPr>
          <w:rStyle w:val="s0"/>
        </w:rPr>
        <w:t>168.1.4. Если налогооблагаемый доход предоставляется в неденежной форме или выплачивается наличными из кассы налогового агента, налог уплачивается (перечисляется</w:t>
      </w:r>
      <w:r>
        <w:rPr>
          <w:rStyle w:val="s0"/>
        </w:rPr>
        <w:t>) в бюджет в течение трех операционных дней со дня, следующего за днем такого начисления (выплаты, предоставления).</w:t>
      </w:r>
    </w:p>
    <w:p w:rsidR="00000000" w:rsidRDefault="00033594">
      <w:pPr>
        <w:pStyle w:val="pj"/>
      </w:pPr>
      <w:r>
        <w:rPr>
          <w:rStyle w:val="s0"/>
        </w:rPr>
        <w:t>168.1.5. Если налогооблагаемый доход начисляется налоговым агентом, но не выплачивается (не предоставляется) налогоплательщику, то налог, по</w:t>
      </w:r>
      <w:r>
        <w:rPr>
          <w:rStyle w:val="s0"/>
        </w:rPr>
        <w:t>длежащий удержанию с такого начисленного дохода, подлежит перечислению в бюджет налоговым агентом в сроки, установленные настоящим Кодексом для месячного налогового периода.</w:t>
      </w:r>
    </w:p>
    <w:p w:rsidR="00000000" w:rsidRDefault="00033594">
      <w:pPr>
        <w:pStyle w:val="pj"/>
      </w:pPr>
      <w:r>
        <w:rPr>
          <w:rStyle w:val="s0"/>
        </w:rPr>
        <w:t xml:space="preserve">168.1.6. Для целей настоящего раздела и пункта 54.2 </w:t>
      </w:r>
      <w:hyperlink w:anchor="sub540000" w:history="1">
        <w:r>
          <w:rPr>
            <w:rStyle w:val="a4"/>
          </w:rPr>
          <w:t>статьи 54</w:t>
        </w:r>
      </w:hyperlink>
      <w:r>
        <w:rPr>
          <w:rStyle w:val="s0"/>
        </w:rPr>
        <w:t xml:space="preserve"> настоящего Кодекса под термином «предельный срок уплаты в бюджет налога» понимаются сроки уплаты налога, определенные настоящим пунктом.</w:t>
      </w:r>
    </w:p>
    <w:p w:rsidR="00000000" w:rsidRDefault="00033594">
      <w:pPr>
        <w:pStyle w:val="pj"/>
      </w:pPr>
      <w:r>
        <w:rPr>
          <w:rStyle w:val="s0"/>
        </w:rPr>
        <w:t>168.2. Налогообложение доходов, начисленных (выплаченных, предоставленных) налогоплательщику лицом, которое</w:t>
      </w:r>
      <w:r>
        <w:rPr>
          <w:rStyle w:val="s0"/>
        </w:rPr>
        <w:t xml:space="preserve"> не является налоговым агентом, и иностранных доходов.</w:t>
      </w:r>
    </w:p>
    <w:p w:rsidR="00000000" w:rsidRDefault="00033594">
      <w:pPr>
        <w:pStyle w:val="pj"/>
      </w:pPr>
      <w:r>
        <w:rPr>
          <w:rStyle w:val="s0"/>
        </w:rPr>
        <w:t>168.2.1. Налогоплательщик, получающий доходы от лица, которое не является налоговым агентом, и иностранные доходы, обязан включить сумму таких доходов в общий годовой налогооблагаемый доход и подать на</w:t>
      </w:r>
      <w:r>
        <w:rPr>
          <w:rStyle w:val="s0"/>
        </w:rPr>
        <w:t>логовую декларацию по результатам отчетного налогового года, а также уплатить налог с таких доходов.</w:t>
      </w:r>
    </w:p>
    <w:p w:rsidR="00000000" w:rsidRDefault="00033594">
      <w:pPr>
        <w:pStyle w:val="pj"/>
      </w:pPr>
      <w:r>
        <w:rPr>
          <w:rStyle w:val="s0"/>
        </w:rPr>
        <w:t>168.2.2. Лицом, не являющимся налоговым агентом, считается нерезидент или физическое лицо, не имеющее статуса субъекта предпринимательской деятельности или</w:t>
      </w:r>
      <w:r>
        <w:rPr>
          <w:rStyle w:val="s0"/>
        </w:rPr>
        <w:t xml:space="preserve"> не являющееся лицом, находящимся на учете в контролирующих органах как лицо, осуществляющее независимую профессиональную деятельность.</w:t>
      </w:r>
    </w:p>
    <w:p w:rsidR="00000000" w:rsidRDefault="00033594">
      <w:pPr>
        <w:pStyle w:val="pj"/>
      </w:pPr>
      <w:r>
        <w:rPr>
          <w:rStyle w:val="s0"/>
        </w:rPr>
        <w:t>168.3. Расчет налоговых обязательств из налогооблагаемого дохода налогоплательщика, начисленного у источника его выплаты</w:t>
      </w:r>
      <w:r>
        <w:rPr>
          <w:rStyle w:val="s0"/>
        </w:rPr>
        <w:t>, проводится налоговым агентом (в том числе работодателем), органами Пенсионного фонда Украины.</w:t>
      </w:r>
    </w:p>
    <w:p w:rsidR="00000000" w:rsidRDefault="00033594">
      <w:pPr>
        <w:pStyle w:val="pj"/>
      </w:pPr>
      <w:r>
        <w:rPr>
          <w:rStyle w:val="s0"/>
        </w:rPr>
        <w:t>168.4. Порядок уплаты (перечисления) налога в бюджет.</w:t>
      </w:r>
    </w:p>
    <w:p w:rsidR="00000000" w:rsidRDefault="00033594">
      <w:pPr>
        <w:pStyle w:val="pj"/>
      </w:pPr>
      <w:r>
        <w:rPr>
          <w:rStyle w:val="s0"/>
        </w:rPr>
        <w:t>168.4.1. Налог, удержанный с доходов резидентов и нерезидентов, зачисляется в соответствующие бюджеты согл</w:t>
      </w:r>
      <w:r>
        <w:rPr>
          <w:rStyle w:val="s0"/>
        </w:rPr>
        <w:t xml:space="preserve">асно </w:t>
      </w:r>
      <w:hyperlink r:id="rId288" w:history="1">
        <w:r>
          <w:rPr>
            <w:rStyle w:val="a4"/>
          </w:rPr>
          <w:t>Бюджетному кодексу</w:t>
        </w:r>
      </w:hyperlink>
      <w:r>
        <w:rPr>
          <w:rStyle w:val="s0"/>
        </w:rPr>
        <w:t xml:space="preserve"> Украины;</w:t>
      </w:r>
    </w:p>
    <w:p w:rsidR="00000000" w:rsidRDefault="00033594">
      <w:pPr>
        <w:pStyle w:val="pj"/>
      </w:pPr>
      <w:r>
        <w:rPr>
          <w:rStyle w:val="s0"/>
        </w:rPr>
        <w:t>168.4.2. такой порядок применяется всеми юридическими лицами, в том числе имеющими филиалы, отделения, другие обособленные подразделения, расположенные на тер</w:t>
      </w:r>
      <w:r>
        <w:rPr>
          <w:rStyle w:val="s0"/>
        </w:rPr>
        <w:t>ритории другой территориальной общины, чем такое юридическое лицо, а также обособленными подразделениями, которым в установленном порядке предоставлены полномочия по начислению, удержанию и уплаты (перечисление) в бюджет налога (далее - обособленное подраз</w:t>
      </w:r>
      <w:r>
        <w:rPr>
          <w:rStyle w:val="s0"/>
        </w:rPr>
        <w:t>деление).</w:t>
      </w:r>
    </w:p>
    <w:p w:rsidR="00000000" w:rsidRDefault="00033594">
      <w:pPr>
        <w:pStyle w:val="pj"/>
      </w:pPr>
      <w:r>
        <w:rPr>
          <w:rStyle w:val="s0"/>
        </w:rPr>
        <w:t>В случае принятия решения о создании обособленного подразделения юридическое лицо уведомляет об этом контролирующие органы по своему местонахождению и местонахождению таких вновь подразделений в установленном порядке;</w:t>
      </w:r>
    </w:p>
    <w:p w:rsidR="00000000" w:rsidRDefault="00033594">
      <w:pPr>
        <w:pStyle w:val="pj"/>
      </w:pPr>
      <w:r>
        <w:rPr>
          <w:rStyle w:val="s0"/>
        </w:rPr>
        <w:t>168.4.3. суммы налога на дох</w:t>
      </w:r>
      <w:r>
        <w:rPr>
          <w:rStyle w:val="s0"/>
        </w:rPr>
        <w:t>оды, начисленные обособленным подразделением в пользу физических лиц, за отчетный период перечисляются в соответствующий бюджет по местонахождению такого обособленного подразделения.</w:t>
      </w:r>
    </w:p>
    <w:p w:rsidR="00000000" w:rsidRDefault="00033594">
      <w:pPr>
        <w:pStyle w:val="pj"/>
      </w:pPr>
      <w:r>
        <w:rPr>
          <w:rStyle w:val="s0"/>
        </w:rPr>
        <w:t>В случае если обособленное подразделение не уполномочено начислять (уплач</w:t>
      </w:r>
      <w:r>
        <w:rPr>
          <w:rStyle w:val="s0"/>
        </w:rPr>
        <w:t xml:space="preserve">ивать) налог на доходы физических лиц за такое обособленное подразделение, все обязанности налогового агента выполняет юридическое лицо. Налог на доходы, начисленный работникам обособленного подразделения, перечисляется в местный бюджет по местонахождению </w:t>
      </w:r>
      <w:r>
        <w:rPr>
          <w:rStyle w:val="s0"/>
        </w:rPr>
        <w:t>такого обособленного подразделения;</w:t>
      </w:r>
    </w:p>
    <w:p w:rsidR="00000000" w:rsidRDefault="00033594">
      <w:pPr>
        <w:pStyle w:val="pj"/>
      </w:pPr>
      <w:r>
        <w:rPr>
          <w:rStyle w:val="s0"/>
        </w:rPr>
        <w:t>168.4.4. юридическое лицо по своему местонахождению и местонахождению не уполномоченных уплачивать налог обособленных подразделений, обособленное подразделение, уполномоченный начислять, удерживать и уплачивать (перечисл</w:t>
      </w:r>
      <w:r>
        <w:rPr>
          <w:rStyle w:val="s0"/>
        </w:rPr>
        <w:t>ять) в бюджет налог по своему местонахождению одновременно с представлением документов на получение средств для выплаты причитающихся налогоплательщикам доходов, платит ( перечисляет) суммы удержанного налога на соответствующие счета, открытые в органах, о</w:t>
      </w:r>
      <w:r>
        <w:rPr>
          <w:rStyle w:val="s0"/>
        </w:rPr>
        <w:t xml:space="preserve">существляет казначейское обслуживание бюджетных средств, по местонахождению обособленных подразделений </w:t>
      </w:r>
      <w:r>
        <w:t>в случаях, предусмотренных настоящим Кодексом, - по местонахождению земельных участков, земельных долей (паев), выделенных либо не выделенных в натуре (н</w:t>
      </w:r>
      <w:r>
        <w:t>а местности)</w:t>
      </w:r>
      <w:r>
        <w:rPr>
          <w:rStyle w:val="s0"/>
        </w:rPr>
        <w:t>.</w:t>
      </w:r>
    </w:p>
    <w:p w:rsidR="00000000" w:rsidRDefault="00033594">
      <w:pPr>
        <w:pStyle w:val="pj"/>
      </w:pPr>
      <w:r>
        <w:rPr>
          <w:rStyle w:val="s0"/>
        </w:rPr>
        <w:t xml:space="preserve">Органы, осуществляет казначейское обслуживание бюджетных средств, в установленном </w:t>
      </w:r>
      <w:hyperlink r:id="rId289" w:history="1">
        <w:r>
          <w:rPr>
            <w:rStyle w:val="a4"/>
          </w:rPr>
          <w:t>Бюджетным кодексом</w:t>
        </w:r>
      </w:hyperlink>
      <w:r>
        <w:rPr>
          <w:rStyle w:val="s0"/>
        </w:rPr>
        <w:t xml:space="preserve"> Украины порядке распределяют указанные средства согласно нормативам, определ</w:t>
      </w:r>
      <w:r>
        <w:rPr>
          <w:rStyle w:val="s0"/>
        </w:rPr>
        <w:t>енным Бюджетным кодексом Украины, и направляют такие распределенные суммы в соответствующие бюджеты.</w:t>
      </w:r>
    </w:p>
    <w:p w:rsidR="00000000" w:rsidRDefault="00033594">
      <w:pPr>
        <w:pStyle w:val="pj"/>
      </w:pPr>
      <w:r>
        <w:rPr>
          <w:rStyle w:val="s0"/>
        </w:rPr>
        <w:t>Органы, осуществляющие казначейское обслуживание бюджетных средств, в установленном Бюджетным кодексом Украины порядке распределяют указанные средства согл</w:t>
      </w:r>
      <w:r>
        <w:rPr>
          <w:rStyle w:val="s0"/>
        </w:rPr>
        <w:t xml:space="preserve">асно нормативам, определенным </w:t>
      </w:r>
      <w:hyperlink r:id="rId290" w:history="1">
        <w:r>
          <w:rPr>
            <w:rStyle w:val="a4"/>
          </w:rPr>
          <w:t>Бюджетным кодексом</w:t>
        </w:r>
      </w:hyperlink>
      <w:r>
        <w:rPr>
          <w:rStyle w:val="s0"/>
        </w:rPr>
        <w:t xml:space="preserve"> Украины, и направляют такие распределенные суммы в соответствующие бюджеты;</w:t>
      </w:r>
    </w:p>
    <w:p w:rsidR="00000000" w:rsidRDefault="00033594">
      <w:pPr>
        <w:pStyle w:val="pj"/>
      </w:pPr>
      <w:r>
        <w:rPr>
          <w:rStyle w:val="s0"/>
        </w:rPr>
        <w:t>168.4.5. физическое лицо, ответственное согласно требованиям этого</w:t>
      </w:r>
      <w:r>
        <w:rPr>
          <w:rStyle w:val="s0"/>
        </w:rPr>
        <w:t xml:space="preserve"> раздела за начисление и удержание налога, уплачивает (перечисляет) его в соответствующий бюджет:</w:t>
      </w:r>
    </w:p>
    <w:p w:rsidR="00000000" w:rsidRDefault="00033594">
      <w:pPr>
        <w:pStyle w:val="pj"/>
      </w:pPr>
      <w:r>
        <w:rPr>
          <w:rStyle w:val="s0"/>
        </w:rPr>
        <w:t xml:space="preserve">а) в случае если такое физическое лицо является налоговым агентом, - по месту регистрации в контролирующих органах </w:t>
      </w:r>
      <w:r>
        <w:t>в случаях, предусмотренных настоящим Кодекс</w:t>
      </w:r>
      <w:r>
        <w:t>ом, - по местонахождению земельных участков, земельных долей (паев), выделенных либо не выделенных в натуре (на местности)</w:t>
      </w:r>
      <w:r>
        <w:rPr>
          <w:rStyle w:val="s0"/>
        </w:rPr>
        <w:t>;</w:t>
      </w:r>
    </w:p>
    <w:p w:rsidR="00000000" w:rsidRDefault="00033594">
      <w:pPr>
        <w:pStyle w:val="pj"/>
      </w:pPr>
      <w:r>
        <w:rPr>
          <w:rStyle w:val="s0"/>
        </w:rPr>
        <w:t>б) в случае нотариального удостоверения договоров купли-продажи имущества резидентами и нерезидентами, удостоверение договоров дарен</w:t>
      </w:r>
      <w:r>
        <w:rPr>
          <w:rStyle w:val="s0"/>
        </w:rPr>
        <w:t>ия или выдачи свидетельств о праве на наследство нерезидентам - по месту нотариального удостоверения таких договоров (получение свидетельств);</w:t>
      </w:r>
    </w:p>
    <w:p w:rsidR="00000000" w:rsidRDefault="00033594">
      <w:pPr>
        <w:pStyle w:val="pj"/>
      </w:pPr>
      <w:r>
        <w:rPr>
          <w:rStyle w:val="s0"/>
        </w:rPr>
        <w:t xml:space="preserve">в) в других случаях - по его налоговому адресу </w:t>
      </w:r>
      <w:r>
        <w:t>в случаях, предусмотренных настоящим Кодексом, - по местонахождени</w:t>
      </w:r>
      <w:r>
        <w:t>ю земельных участков, земельных долей (паев), выделенных либо не выделенных в натуре (на местности)</w:t>
      </w:r>
      <w:r>
        <w:rPr>
          <w:rStyle w:val="s0"/>
        </w:rPr>
        <w:t>;</w:t>
      </w:r>
    </w:p>
    <w:p w:rsidR="00000000" w:rsidRDefault="00033594">
      <w:pPr>
        <w:pStyle w:val="pj"/>
      </w:pPr>
      <w:r>
        <w:rPr>
          <w:rStyle w:val="s0"/>
        </w:rPr>
        <w:t>168.4.6. исключен;</w:t>
      </w:r>
    </w:p>
    <w:p w:rsidR="00000000" w:rsidRDefault="00033594">
      <w:pPr>
        <w:pStyle w:val="pj"/>
      </w:pPr>
      <w:r>
        <w:rPr>
          <w:rStyle w:val="s0"/>
        </w:rPr>
        <w:t>168.4.7. ответственность за своевременное и полное перечисление сумм налога в соответствующий бюджет несет юридическое лицо или его обособленное подразделение, которое начисляет (выплачивает) налогооблагаемый доход;</w:t>
      </w:r>
    </w:p>
    <w:p w:rsidR="00000000" w:rsidRDefault="00033594">
      <w:pPr>
        <w:pStyle w:val="pj"/>
      </w:pPr>
      <w:r>
        <w:rPr>
          <w:rStyle w:val="s0"/>
        </w:rPr>
        <w:t>168.4.8. ответственность за своевременно</w:t>
      </w:r>
      <w:r>
        <w:rPr>
          <w:rStyle w:val="s0"/>
        </w:rPr>
        <w:t>е и полное перечисление сумм налога в соответствующий бюджет несет физическое лицо в случаях, определенных настоящим разделом.</w:t>
      </w:r>
    </w:p>
    <w:p w:rsidR="00000000" w:rsidRDefault="00033594">
      <w:pPr>
        <w:pStyle w:val="pj"/>
      </w:pPr>
      <w:r>
        <w:t xml:space="preserve">168.4.9. Суммы налога, начисленные налоговым агентом с доходов </w:t>
      </w:r>
      <w:r>
        <w:rPr>
          <w:rStyle w:val="s0"/>
        </w:rPr>
        <w:t>или физическим лицом, получает доходы от лица, не являющегося нало</w:t>
      </w:r>
      <w:r>
        <w:rPr>
          <w:rStyle w:val="s0"/>
        </w:rPr>
        <w:t>говым агентом,</w:t>
      </w:r>
      <w:r>
        <w:t xml:space="preserve"> за сдачу физическими лицами в аренду (субаренду, эмфитевзис) земельных участков, земельных долей (паев), выделенных либо не выделенных в натуре (на местности), уплачиваются таким налоговым агентом </w:t>
      </w:r>
      <w:r>
        <w:rPr>
          <w:rStyle w:val="s0"/>
        </w:rPr>
        <w:t>или таким физическим лицом</w:t>
      </w:r>
      <w:r>
        <w:t xml:space="preserve"> в соответствующий</w:t>
      </w:r>
      <w:r>
        <w:t xml:space="preserve"> бюджет по местонахождению таких объектов аренды (субаренды, эмфитевзиса);</w:t>
      </w:r>
    </w:p>
    <w:p w:rsidR="00000000" w:rsidRDefault="00033594">
      <w:pPr>
        <w:pStyle w:val="pj"/>
      </w:pPr>
      <w:r>
        <w:rPr>
          <w:rStyle w:val="s0"/>
        </w:rPr>
        <w:t>168.4.10. Суммы налога, начисленные налоговым агентом с доходов от продажи электрической энергии, произведенной из альтернативных источников энергии генерирующими установками, котор</w:t>
      </w:r>
      <w:r>
        <w:rPr>
          <w:rStyle w:val="s0"/>
        </w:rPr>
        <w:t>ые принадлежат физическим лицам - плательщикам налога, уплачиваемые таким налоговым агентом в соответствующий бюджет по местонахождению (расположению) таких генерирующих установок.</w:t>
      </w:r>
    </w:p>
    <w:p w:rsidR="00000000" w:rsidRDefault="00033594">
      <w:pPr>
        <w:pStyle w:val="pj"/>
      </w:pPr>
      <w:r>
        <w:rPr>
          <w:rStyle w:val="s0"/>
        </w:rPr>
        <w:t>168.5. Суммы налога на доходы физических лиц, которые удерживаются из денеж</w:t>
      </w:r>
      <w:r>
        <w:rPr>
          <w:rStyle w:val="s0"/>
        </w:rPr>
        <w:t>ного обеспечения, денежных вознаграждений и других выплат, полученных военнослужащими, полицейскими, лицами рядового и начальствующего состава Государственной уголовно-исполнительной службы Украины, Государственной службы специальной связи и защиты информа</w:t>
      </w:r>
      <w:r>
        <w:rPr>
          <w:rStyle w:val="s0"/>
        </w:rPr>
        <w:t xml:space="preserve">ции Украины, государственной пожарной охраны, органов и подразделений гражданской защиты, налоговой милиции, а также определенных </w:t>
      </w:r>
      <w:hyperlink r:id="rId291" w:history="1">
        <w:r>
          <w:rPr>
            <w:rStyle w:val="a5"/>
            <w:color w:val="0000FF"/>
            <w:u w:val="single"/>
          </w:rPr>
          <w:t>Законом</w:t>
        </w:r>
      </w:hyperlink>
      <w:r>
        <w:rPr>
          <w:rStyle w:val="s0"/>
        </w:rPr>
        <w:t xml:space="preserve"> Украины «О социальной и правовой защите военнослужащи</w:t>
      </w:r>
      <w:r>
        <w:rPr>
          <w:rStyle w:val="s0"/>
        </w:rPr>
        <w:t>х и членов их семей» членами семьи, родителями, иждивенцами погибшего (умершего) военнослужащего, в связи с выполнением обязанностей при прохождении службы, направляются исключительно на выплату равноценной и полной компенсации потерь доходов этой категори</w:t>
      </w:r>
      <w:r>
        <w:rPr>
          <w:rStyle w:val="s0"/>
        </w:rPr>
        <w:t>и граждан.</w:t>
      </w:r>
    </w:p>
    <w:p w:rsidR="00000000" w:rsidRDefault="00033594">
      <w:pPr>
        <w:pStyle w:val="pj"/>
      </w:pPr>
      <w:r>
        <w:t> </w:t>
      </w:r>
    </w:p>
    <w:p w:rsidR="00000000" w:rsidRDefault="00033594">
      <w:pPr>
        <w:pStyle w:val="pj"/>
        <w:ind w:left="1200" w:hanging="800"/>
      </w:pPr>
      <w:bookmarkStart w:id="177" w:name="SUB1690000"/>
      <w:bookmarkEnd w:id="177"/>
      <w:r>
        <w:rPr>
          <w:rStyle w:val="s1"/>
        </w:rPr>
        <w:t>Статья 169. Перерасчет налога и налоговые социальные льготы</w:t>
      </w:r>
    </w:p>
    <w:p w:rsidR="00000000" w:rsidRDefault="00033594">
      <w:pPr>
        <w:pStyle w:val="pj"/>
      </w:pPr>
      <w:r>
        <w:rPr>
          <w:rStyle w:val="s0"/>
        </w:rPr>
        <w:t>169.1. Перечень налоговых социальных льгот.</w:t>
      </w:r>
    </w:p>
    <w:p w:rsidR="00000000" w:rsidRDefault="00033594">
      <w:pPr>
        <w:pStyle w:val="pj"/>
      </w:pPr>
      <w:r>
        <w:rPr>
          <w:rStyle w:val="s0"/>
        </w:rPr>
        <w:t>С учетом норм абзаца первого подпункта 169.4.1 пункта 169.4 этой статьи налогоплательщик имеет право на уменьшение суммы общего месячного налогооблагаемого дохода, получаемого от одного работодателя в виде заработной платы, на сумму налоговой социальной ль</w:t>
      </w:r>
      <w:r>
        <w:rPr>
          <w:rStyle w:val="s0"/>
        </w:rPr>
        <w:t>готы:</w:t>
      </w:r>
    </w:p>
    <w:p w:rsidR="00000000" w:rsidRDefault="00033594">
      <w:pPr>
        <w:pStyle w:val="pj"/>
      </w:pPr>
      <w:r>
        <w:rPr>
          <w:rStyle w:val="s0"/>
        </w:rPr>
        <w:t>169.1.1. в размере, равном 50 процентам размера прожиточного минимума для трудоспособного лица (в расчете на месяц), установленного законом на 1 января отчетного налогового года, - для любого налогоплательщика;</w:t>
      </w:r>
    </w:p>
    <w:p w:rsidR="00000000" w:rsidRDefault="00033594">
      <w:pPr>
        <w:pStyle w:val="pj"/>
      </w:pPr>
      <w:r>
        <w:rPr>
          <w:rStyle w:val="s0"/>
        </w:rPr>
        <w:t>169.1.2. в размере, равном 100 процента</w:t>
      </w:r>
      <w:r>
        <w:rPr>
          <w:rStyle w:val="s0"/>
        </w:rPr>
        <w:t>м суммы льготы, определенной подпунктом 169.1.1 этого пункта, - для налогоплательщика, который содержит двух или более детей в возрасте до 18 лет, - в расчете на каждого такого ребенка;</w:t>
      </w:r>
    </w:p>
    <w:p w:rsidR="00000000" w:rsidRDefault="00033594">
      <w:pPr>
        <w:pStyle w:val="pj"/>
      </w:pPr>
      <w:r>
        <w:rPr>
          <w:rStyle w:val="s0"/>
        </w:rPr>
        <w:t>169.1.3. в размере, равном 150 процентам суммы льготы, определенной по</w:t>
      </w:r>
      <w:r>
        <w:rPr>
          <w:rStyle w:val="s0"/>
        </w:rPr>
        <w:t>дпунктом 169.1.1 этого пункта, - для такого налогоплательщика,:</w:t>
      </w:r>
    </w:p>
    <w:p w:rsidR="00000000" w:rsidRDefault="00033594">
      <w:pPr>
        <w:pStyle w:val="pj"/>
      </w:pPr>
      <w:r>
        <w:rPr>
          <w:rStyle w:val="s0"/>
        </w:rPr>
        <w:t>а) является одинокой матерью (отцом), вдовой (вдовцом) или опекуном, попечителем - в расчете на каждого ребенка в возрасте до 18 лет;</w:t>
      </w:r>
    </w:p>
    <w:p w:rsidR="00000000" w:rsidRDefault="00033594">
      <w:pPr>
        <w:pStyle w:val="pj"/>
      </w:pPr>
      <w:r>
        <w:rPr>
          <w:rStyle w:val="s0"/>
        </w:rPr>
        <w:t xml:space="preserve">б) содержит ребенка с инвалидностью- в расчете на каждого </w:t>
      </w:r>
      <w:r>
        <w:rPr>
          <w:rStyle w:val="s0"/>
        </w:rPr>
        <w:t>такого ребенка в возрасте до 18 лет;</w:t>
      </w:r>
    </w:p>
    <w:p w:rsidR="00000000" w:rsidRDefault="00033594">
      <w:pPr>
        <w:pStyle w:val="pj"/>
      </w:pPr>
      <w:r>
        <w:rPr>
          <w:rStyle w:val="s0"/>
        </w:rPr>
        <w:t>в) является лицом, отнесенным законом к первой или второй категории лиц, пострадавших вследствие Чернобыльской катастрофы, включая лиц, награжденных грамотами Президиума Верховной Рады УССР в связи с их участием в ликви</w:t>
      </w:r>
      <w:r>
        <w:rPr>
          <w:rStyle w:val="s0"/>
        </w:rPr>
        <w:t>дации последствий Чернобыльской катастрофы;</w:t>
      </w:r>
    </w:p>
    <w:p w:rsidR="00000000" w:rsidRDefault="00033594">
      <w:pPr>
        <w:pStyle w:val="pj"/>
      </w:pPr>
      <w:r>
        <w:rPr>
          <w:rStyle w:val="s0"/>
        </w:rPr>
        <w:t>г) является учеником, студентом, аспирантом, ординатором, адъюнктом;</w:t>
      </w:r>
    </w:p>
    <w:p w:rsidR="00000000" w:rsidRDefault="00033594">
      <w:pPr>
        <w:pStyle w:val="pj"/>
      </w:pPr>
      <w:r>
        <w:rPr>
          <w:rStyle w:val="s0"/>
        </w:rPr>
        <w:t>ҳ</w:t>
      </w:r>
      <w:r>
        <w:rPr>
          <w:rStyle w:val="s0"/>
        </w:rPr>
        <w:t>) является лицом с инвалидностью I или II группы, в том числе с детства, кроме лиц с инвалидностью, льгота которым определена подпунктом «б» п</w:t>
      </w:r>
      <w:r>
        <w:rPr>
          <w:rStyle w:val="s0"/>
        </w:rPr>
        <w:t>одпункта 169.1.4 настоящего пункта;</w:t>
      </w:r>
    </w:p>
    <w:p w:rsidR="00000000" w:rsidRDefault="00033594">
      <w:pPr>
        <w:pStyle w:val="pj"/>
      </w:pPr>
      <w:r>
        <w:rPr>
          <w:rStyle w:val="s0"/>
        </w:rPr>
        <w:t>д) является лицом, которому присуждена пожизненная стипендия как гражданину, подвергшемуся преследованиям за правозащитную деятельность, включая журналистов;</w:t>
      </w:r>
    </w:p>
    <w:p w:rsidR="00000000" w:rsidRDefault="00033594">
      <w:pPr>
        <w:pStyle w:val="pj"/>
      </w:pPr>
      <w:r>
        <w:rPr>
          <w:rStyle w:val="s0"/>
        </w:rPr>
        <w:t>е) является участником боевых действий на территории других ст</w:t>
      </w:r>
      <w:r>
        <w:rPr>
          <w:rStyle w:val="s0"/>
        </w:rPr>
        <w:t xml:space="preserve">ран в период после Второй мировой войны, на которого распространяется действие </w:t>
      </w:r>
      <w:hyperlink r:id="rId292" w:history="1">
        <w:r>
          <w:rPr>
            <w:rStyle w:val="a4"/>
          </w:rPr>
          <w:t>Закона</w:t>
        </w:r>
      </w:hyperlink>
      <w:r>
        <w:rPr>
          <w:rStyle w:val="s0"/>
        </w:rPr>
        <w:t xml:space="preserve"> Украины «О статусе ветеранов войны, гарантии их социальной защиты», кроме лиц, определенных в подпункте «</w:t>
      </w:r>
      <w:r>
        <w:rPr>
          <w:rStyle w:val="s0"/>
        </w:rPr>
        <w:t>б» подпункта 169.1.4 этого пункта;</w:t>
      </w:r>
    </w:p>
    <w:p w:rsidR="00000000" w:rsidRDefault="00033594">
      <w:pPr>
        <w:pStyle w:val="pj"/>
      </w:pPr>
      <w:r>
        <w:rPr>
          <w:rStyle w:val="s0"/>
        </w:rPr>
        <w:t>169.1.4. в размере, равном 200 процентам суммы льготы, определенной подпунктом 169.1.1 этого пункта, - для такого налогоплательщика, который является:</w:t>
      </w:r>
    </w:p>
    <w:p w:rsidR="00000000" w:rsidRDefault="00033594">
      <w:pPr>
        <w:pStyle w:val="pj"/>
      </w:pPr>
      <w:r>
        <w:rPr>
          <w:rStyle w:val="s0"/>
        </w:rPr>
        <w:t>а) Героем Украины, Героем Советского Союза, Героем Социалистического Т</w:t>
      </w:r>
      <w:r>
        <w:rPr>
          <w:rStyle w:val="s0"/>
        </w:rPr>
        <w:t>руда или полным кавалером ордена Славы или ордена Трудовой Славы, лицом, награжденным четырьмя и более медалями «За отвагу»;</w:t>
      </w:r>
    </w:p>
    <w:p w:rsidR="00000000" w:rsidRDefault="00033594">
      <w:pPr>
        <w:pStyle w:val="pj"/>
      </w:pPr>
      <w:r>
        <w:rPr>
          <w:rStyle w:val="s0"/>
        </w:rPr>
        <w:t>б) участником боевых действий во время Второй мировой войны или лицом, в то время в тылу, и лицом с инвалидностью I и II группы, из</w:t>
      </w:r>
      <w:r>
        <w:rPr>
          <w:rStyle w:val="s0"/>
        </w:rPr>
        <w:t xml:space="preserve"> числа участников боевых действий на территории других стран в период после Второй мировой войны, на которых распространяется действие </w:t>
      </w:r>
      <w:hyperlink r:id="rId293" w:history="1">
        <w:r>
          <w:rPr>
            <w:rStyle w:val="a4"/>
          </w:rPr>
          <w:t>Закона</w:t>
        </w:r>
      </w:hyperlink>
      <w:r>
        <w:rPr>
          <w:rStyle w:val="s0"/>
        </w:rPr>
        <w:t xml:space="preserve"> Украины «О статусе ветеранов войны, гарантии их с</w:t>
      </w:r>
      <w:r>
        <w:rPr>
          <w:rStyle w:val="s0"/>
        </w:rPr>
        <w:t>оциальной защиты»;</w:t>
      </w:r>
    </w:p>
    <w:p w:rsidR="00000000" w:rsidRDefault="00033594">
      <w:pPr>
        <w:pStyle w:val="pj"/>
      </w:pPr>
      <w:r>
        <w:rPr>
          <w:rStyle w:val="s0"/>
        </w:rPr>
        <w:t>в) бывшим узником концлагерей, гетто и других мест принудительного содержания во время Второй мировой войны или лицом, признанным репрессированным или реабилитированным;</w:t>
      </w:r>
    </w:p>
    <w:p w:rsidR="00000000" w:rsidRDefault="00033594">
      <w:pPr>
        <w:pStyle w:val="pj"/>
      </w:pPr>
      <w:r>
        <w:rPr>
          <w:rStyle w:val="s0"/>
        </w:rPr>
        <w:t xml:space="preserve">г) лицом, которое было насильственно вывезено с территории бывшего </w:t>
      </w:r>
      <w:r>
        <w:rPr>
          <w:rStyle w:val="s0"/>
        </w:rPr>
        <w:t>СССР во время Второй мировой войны на территорию государств, находившихся в состоянии войны с бывшим СССР или были оккупированы фашистской Германией и ее союзниками;</w:t>
      </w:r>
    </w:p>
    <w:p w:rsidR="00000000" w:rsidRDefault="00033594">
      <w:pPr>
        <w:pStyle w:val="pj"/>
      </w:pPr>
      <w:r>
        <w:rPr>
          <w:rStyle w:val="s0"/>
        </w:rPr>
        <w:t>ҳ</w:t>
      </w:r>
      <w:r>
        <w:rPr>
          <w:rStyle w:val="s0"/>
        </w:rPr>
        <w:t>) лицом, находившимся на блокадной территории бывшего Ленинграда (Санкт-Петербург, Россий</w:t>
      </w:r>
      <w:r>
        <w:rPr>
          <w:rStyle w:val="s0"/>
        </w:rPr>
        <w:t>ская Федерация) в период с 8 сентября 1941 по 27 января 1944.</w:t>
      </w:r>
    </w:p>
    <w:p w:rsidR="00000000" w:rsidRDefault="00033594">
      <w:pPr>
        <w:pStyle w:val="pj"/>
      </w:pPr>
      <w:r>
        <w:rPr>
          <w:rStyle w:val="s0"/>
        </w:rPr>
        <w:t>169.2. Выбор места получения (применения) налоговой социальной льготы.</w:t>
      </w:r>
    </w:p>
    <w:p w:rsidR="00000000" w:rsidRDefault="00033594">
      <w:pPr>
        <w:pStyle w:val="pj"/>
      </w:pPr>
      <w:r>
        <w:rPr>
          <w:rStyle w:val="s0"/>
        </w:rPr>
        <w:t xml:space="preserve">169.2.1. Налоговая социальная льгота применяется к начисленному налогоплательщику месячному доходу в виде заработной платы </w:t>
      </w:r>
      <w:r>
        <w:rPr>
          <w:rStyle w:val="s0"/>
        </w:rPr>
        <w:t>только по одному месту его начисления (выплаты).</w:t>
      </w:r>
    </w:p>
    <w:p w:rsidR="00000000" w:rsidRDefault="00033594">
      <w:pPr>
        <w:pStyle w:val="pj"/>
      </w:pPr>
      <w:r>
        <w:rPr>
          <w:rStyle w:val="s0"/>
        </w:rPr>
        <w:t>169.2.2. Налогоплательщик подает работодателю заявление о самостоятельном избрании места применения налоговой социальной льготы (далее - заявление о применении льготы).</w:t>
      </w:r>
    </w:p>
    <w:p w:rsidR="00000000" w:rsidRDefault="00033594">
      <w:pPr>
        <w:pStyle w:val="pj"/>
      </w:pPr>
      <w:r>
        <w:rPr>
          <w:rStyle w:val="s0"/>
        </w:rPr>
        <w:t>Налоговая социальная льгота начинает п</w:t>
      </w:r>
      <w:r>
        <w:rPr>
          <w:rStyle w:val="s0"/>
        </w:rPr>
        <w:t>рименяться к начисленным доходам в виде заработной платы со дня получения работодателем заявления налогоплательщика о применении льготы и документов, подтверждающих такое право. Работодатель отражает в налоговой отчетности все случаи применения или неприме</w:t>
      </w:r>
      <w:r>
        <w:rPr>
          <w:rStyle w:val="s0"/>
        </w:rPr>
        <w:t>нения налоговой социальной льготы согласно полученным от налогоплательщиков заявлениям о применении льготы, а также заявлениями об отказе от такой льготы.</w:t>
      </w:r>
    </w:p>
    <w:p w:rsidR="00000000" w:rsidRDefault="00033594">
      <w:pPr>
        <w:pStyle w:val="pj"/>
      </w:pPr>
      <w:r>
        <w:rPr>
          <w:rStyle w:val="s0"/>
        </w:rPr>
        <w:t>Перечень таких документов и порядок их представления определяет Кабинет Министров Украины.</w:t>
      </w:r>
    </w:p>
    <w:p w:rsidR="00000000" w:rsidRDefault="00033594">
      <w:pPr>
        <w:pStyle w:val="pj"/>
      </w:pPr>
      <w:r>
        <w:rPr>
          <w:rStyle w:val="s0"/>
        </w:rPr>
        <w:t>169.2.3. Н</w:t>
      </w:r>
      <w:r>
        <w:rPr>
          <w:rStyle w:val="s0"/>
        </w:rPr>
        <w:t>алоговая социальная льгота не может быть применена к:</w:t>
      </w:r>
    </w:p>
    <w:p w:rsidR="00000000" w:rsidRDefault="00033594">
      <w:pPr>
        <w:pStyle w:val="pj"/>
      </w:pPr>
      <w:r>
        <w:rPr>
          <w:rStyle w:val="s0"/>
        </w:rPr>
        <w:t>доходов налогоплательщика, других чем заработная плата;</w:t>
      </w:r>
    </w:p>
    <w:p w:rsidR="00000000" w:rsidRDefault="00033594">
      <w:pPr>
        <w:pStyle w:val="pj"/>
      </w:pPr>
      <w:r>
        <w:rPr>
          <w:rStyle w:val="s0"/>
        </w:rPr>
        <w:t xml:space="preserve">заработной платы, которую налогоплательщик в течение отчетного налогового месяца получает одновременно с доходами в виде стипендии, денежного или </w:t>
      </w:r>
      <w:r>
        <w:rPr>
          <w:rStyle w:val="s0"/>
        </w:rPr>
        <w:t>имущественного (вещевого) обеспечения учащихся, студентов, аспирантов, ординаторов, адъюнктов, военнослужащих, которые выплачиваются из бюджета;</w:t>
      </w:r>
    </w:p>
    <w:p w:rsidR="00000000" w:rsidRDefault="00033594">
      <w:pPr>
        <w:pStyle w:val="pj"/>
      </w:pPr>
      <w:r>
        <w:rPr>
          <w:rStyle w:val="s0"/>
        </w:rPr>
        <w:t>дохода самозанятого лица от осуществления предпринимательской деятельности, а также другой независимой професси</w:t>
      </w:r>
      <w:r>
        <w:rPr>
          <w:rStyle w:val="s0"/>
        </w:rPr>
        <w:t>ональной деятельности.</w:t>
      </w:r>
    </w:p>
    <w:p w:rsidR="00000000" w:rsidRDefault="00033594">
      <w:pPr>
        <w:pStyle w:val="pj"/>
      </w:pPr>
      <w:r>
        <w:rPr>
          <w:rStyle w:val="s0"/>
        </w:rPr>
        <w:t>Налоговая социальная льгота к заработной плате государственных служащих применяется при ее начислении до завершения начисления таких доходов без подачи соответствующих заявлений, указанных в подпункте 169.2.2 этого пункта, но с представлением подтверждающи</w:t>
      </w:r>
      <w:r>
        <w:rPr>
          <w:rStyle w:val="s0"/>
        </w:rPr>
        <w:t>х документов для установления размера льготы.</w:t>
      </w:r>
    </w:p>
    <w:p w:rsidR="00000000" w:rsidRDefault="00033594">
      <w:pPr>
        <w:pStyle w:val="pj"/>
      </w:pPr>
      <w:r>
        <w:rPr>
          <w:rStyle w:val="s0"/>
        </w:rPr>
        <w:t xml:space="preserve">169.2.4. Если налогоплательщик нарушает нормы этого пункта, в результате чего, в частности, налоговая социальная льгота применяется также при получении других доходов в течение любого отчетного налогового месяца или по нескольким местам получения доходов, </w:t>
      </w:r>
      <w:r>
        <w:rPr>
          <w:rStyle w:val="s0"/>
        </w:rPr>
        <w:t>такой налогоплательщик теряет право на получение налоговой социальной льготы по всем местам получения дохода начиная с месяца, в котором имело место такое нарушение, и заканчивая месяцем, в котором право на применение налоговой социальной льготы восстанавл</w:t>
      </w:r>
      <w:r>
        <w:rPr>
          <w:rStyle w:val="s0"/>
        </w:rPr>
        <w:t>ивается.</w:t>
      </w:r>
    </w:p>
    <w:p w:rsidR="00000000" w:rsidRDefault="00033594">
      <w:pPr>
        <w:pStyle w:val="pj"/>
      </w:pPr>
      <w:r>
        <w:rPr>
          <w:rStyle w:val="s0"/>
        </w:rPr>
        <w:t>Налогоплательщик может восстановить право на применение налоговой социальной льготы, если он подаст заявление об отказе от такой льготы всем работодателям с указанием месяца, когда произошло такое нарушение, на основании чего каждый работодатель н</w:t>
      </w:r>
      <w:r>
        <w:rPr>
          <w:rStyle w:val="s0"/>
        </w:rPr>
        <w:t>ачисляет и удерживает соответствующую сумму недоплаты налога и штраф в размере 100 процентов суммы этой недоплаты за счет ближайшей выплаты дохода такому налогоплательщику, а в случае, когда сумма выплаты недостаточна, - за счет следующих выплат. Если сумм</w:t>
      </w:r>
      <w:r>
        <w:rPr>
          <w:rStyle w:val="s0"/>
        </w:rPr>
        <w:t xml:space="preserve">а недоплаты и / или штрафа не были удержаны налоговым агентом за счет дохода налогоплательщика, то такие суммы включаются в годовую налоговую декларацию такого налогоплательщика. При этом право на применение налоговой социальной льготы восстанавливается с </w:t>
      </w:r>
      <w:r>
        <w:rPr>
          <w:rStyle w:val="s0"/>
        </w:rPr>
        <w:t>налогового месяца, следующего за месяцем, в котором сумма такой недоплаты и штраф полностью погашаются.</w:t>
      </w:r>
    </w:p>
    <w:p w:rsidR="00000000" w:rsidRDefault="00033594">
      <w:pPr>
        <w:pStyle w:val="pj"/>
      </w:pPr>
      <w:r>
        <w:rPr>
          <w:rStyle w:val="s0"/>
        </w:rPr>
        <w:t xml:space="preserve">Центральный орган исполнительной власти, обеспечивающий формирование и реализует, государственной финансовой политике, устанавливает также </w:t>
      </w:r>
      <w:hyperlink r:id="rId294" w:history="1">
        <w:r>
          <w:rPr>
            <w:rStyle w:val="a4"/>
          </w:rPr>
          <w:t>порядок</w:t>
        </w:r>
      </w:hyperlink>
      <w:r>
        <w:rPr>
          <w:rStyle w:val="s0"/>
        </w:rPr>
        <w:t xml:space="preserve"> информирования работодателей налогоплательщика о наличии нарушений им норм подпункта 169.2.1 этого пункта, выявленных на основании данных налоговой отчетности или документальных проверок, а также </w:t>
      </w:r>
      <w:r>
        <w:rPr>
          <w:rStyle w:val="s0"/>
        </w:rPr>
        <w:t>порядок информирования работодателя о лишении налогоплательщика или о восстановлении его права на налоговую социальную льготу.</w:t>
      </w:r>
    </w:p>
    <w:p w:rsidR="00000000" w:rsidRDefault="00033594">
      <w:pPr>
        <w:pStyle w:val="pj"/>
      </w:pPr>
      <w:r>
        <w:rPr>
          <w:rStyle w:val="s0"/>
        </w:rPr>
        <w:t>169.3. Выбор размера налоговой социальной льготы и срок ее действия.</w:t>
      </w:r>
    </w:p>
    <w:p w:rsidR="00000000" w:rsidRDefault="00033594">
      <w:pPr>
        <w:pStyle w:val="pj"/>
      </w:pPr>
      <w:r>
        <w:rPr>
          <w:rStyle w:val="s0"/>
        </w:rPr>
        <w:t>169.3.1. В случае если налогоплательщик имеет право на приме</w:t>
      </w:r>
      <w:r>
        <w:rPr>
          <w:rStyle w:val="s0"/>
        </w:rPr>
        <w:t>нение налоговой социальной льготы по двум и более основаниям, указанным в пункте 169.1 этой статьи, применяется одна налоговая социальная льгота по основанию, предусматривающему ее наибольший размер, при условии соблюдения процедур, определенных подпунктом</w:t>
      </w:r>
      <w:r>
        <w:rPr>
          <w:rStyle w:val="s0"/>
        </w:rPr>
        <w:t xml:space="preserve"> 169.4.1 пункта 169.4 этой статьи, кроме случая, предусмотренного подпунктом «б» подпункта 169.1.3 пункта 169.1 этой статьи, налоговая социальная льгота по которому прибавляется к льготе, определенной подпунктом 169.1.2 этого пункта в случае, если лицо сод</w:t>
      </w:r>
      <w:r>
        <w:rPr>
          <w:rStyle w:val="s0"/>
        </w:rPr>
        <w:t>ержит двух и более детей, в том числе ребенка с инвалидностью (детей с инвалидностью).</w:t>
      </w:r>
    </w:p>
    <w:p w:rsidR="00000000" w:rsidRDefault="00033594">
      <w:pPr>
        <w:pStyle w:val="pj"/>
      </w:pPr>
      <w:r>
        <w:rPr>
          <w:rStyle w:val="s0"/>
        </w:rPr>
        <w:t xml:space="preserve">169.3.2. Налогоплательщик, имеющий право на применение налоговой социальной льготы больше предусмотренной подпунктом 169.1.1 пункта 169.1 этой статьи, указывает о таком </w:t>
      </w:r>
      <w:r>
        <w:rPr>
          <w:rStyle w:val="s0"/>
        </w:rPr>
        <w:t>праве в заявлении о применении льготы, к которому прилагает соответствующие подтверждающие документы.</w:t>
      </w:r>
    </w:p>
    <w:p w:rsidR="00000000" w:rsidRDefault="00033594">
      <w:pPr>
        <w:pStyle w:val="pj"/>
      </w:pPr>
      <w:r>
        <w:rPr>
          <w:rStyle w:val="s0"/>
        </w:rPr>
        <w:t>169.3.3. Налоговая социальная льгота, предусмотренная подпунктом 169.1.2 и подпунктами «а», «б» подпункта 169.1.3 пункта 169.1 этой статьи, предоставляетс</w:t>
      </w:r>
      <w:r>
        <w:rPr>
          <w:rStyle w:val="s0"/>
        </w:rPr>
        <w:t>я до конца года, в котором ребенок достигает 18 лет, а в случае его смерти до достижения указанного возраста - до конца года, на который приходится смерть. Право на получение такой налоговой социальной льготы теряется в случае лишения налогоплательщика род</w:t>
      </w:r>
      <w:r>
        <w:rPr>
          <w:rStyle w:val="s0"/>
        </w:rPr>
        <w:t>ительских прав или если он отказывается от ребенка или передает ребенка на государственное содержание, в том числе в учреждениях для детей-сирот и детей, лишенных родительской опеки, независимо от того, берется плата за такое содержание, или нет, а также е</w:t>
      </w:r>
      <w:r>
        <w:rPr>
          <w:rStyle w:val="s0"/>
        </w:rPr>
        <w:t>сли ребенок становится курсантом на условиях его полного содержания, начиная с налогового месяца, в котором произошло такое событие.</w:t>
      </w:r>
    </w:p>
    <w:p w:rsidR="00000000" w:rsidRDefault="00033594">
      <w:pPr>
        <w:pStyle w:val="pj"/>
      </w:pPr>
      <w:r>
        <w:rPr>
          <w:rStyle w:val="s0"/>
        </w:rPr>
        <w:t>Предоставление налоговой социальной льготы, предусмотренной подпунктами «в» - «е» подпункта 169.1.3 и подпунктом 169.1.4 пу</w:t>
      </w:r>
      <w:r>
        <w:rPr>
          <w:rStyle w:val="s0"/>
        </w:rPr>
        <w:t>нкта 169.1 настоящей статьи, останавливается с налогового месяца, следующего за месяцем, в котором налогоплательщик потерял или лишен статуса, определенного в настоящих подпунктах.</w:t>
      </w:r>
    </w:p>
    <w:p w:rsidR="00000000" w:rsidRDefault="00033594">
      <w:pPr>
        <w:pStyle w:val="pj"/>
      </w:pPr>
      <w:r>
        <w:rPr>
          <w:rStyle w:val="s0"/>
        </w:rPr>
        <w:t>169.3.4. Налоговая социальная льгота предоставляется с учетом последнего ме</w:t>
      </w:r>
      <w:r>
        <w:rPr>
          <w:rStyle w:val="s0"/>
        </w:rPr>
        <w:t>сячного налогового периода, в котором налогоплательщик умер или объявляется судом умершим или признается судом безвестно отсутствующим, или теряет статус резидента, или был уволен с места работы.</w:t>
      </w:r>
    </w:p>
    <w:p w:rsidR="00000000" w:rsidRDefault="00033594">
      <w:pPr>
        <w:pStyle w:val="pj"/>
      </w:pPr>
      <w:r>
        <w:rPr>
          <w:rStyle w:val="s0"/>
        </w:rPr>
        <w:t>169.4. Перерасчет налога, перерасчет и ограничения налоговой</w:t>
      </w:r>
      <w:r>
        <w:rPr>
          <w:rStyle w:val="s0"/>
        </w:rPr>
        <w:t xml:space="preserve"> социальной льготы.</w:t>
      </w:r>
    </w:p>
    <w:p w:rsidR="00000000" w:rsidRDefault="00033594">
      <w:pPr>
        <w:pStyle w:val="pj"/>
      </w:pPr>
      <w:r>
        <w:rPr>
          <w:rStyle w:val="s0"/>
        </w:rPr>
        <w:t>169.4.1. Налоговая социальная льгота применяется к доходу, начисленному в пользу плательщика налога в течение отчетного налогового месяца как заработная плата (другие приравненные к ней в соответствии с законодательством выплаты, компен</w:t>
      </w:r>
      <w:r>
        <w:rPr>
          <w:rStyle w:val="s0"/>
        </w:rPr>
        <w:t>сации и вознаграждения), если его размер не превышает суммы, равной размеру месячного прожиточного минимума, действующего для трудоспособного лица на 1 января отчетного налогового года, умноженного на 1,4 и округленного до ближайших 10 гривен.</w:t>
      </w:r>
    </w:p>
    <w:p w:rsidR="00000000" w:rsidRDefault="00033594">
      <w:pPr>
        <w:pStyle w:val="pj"/>
      </w:pPr>
      <w:r>
        <w:rPr>
          <w:rStyle w:val="s0"/>
        </w:rPr>
        <w:t>При этом пре</w:t>
      </w:r>
      <w:r>
        <w:rPr>
          <w:rStyle w:val="s0"/>
        </w:rPr>
        <w:t>дельный размер дохода, дающего право на получение налоговой социальной льготы одному из родителей в случае и в размере, предусмотренных подпунктом 169.1.2 и подпунктами «а» и «б» подпункта 169.1.3 пункта 169.1 этой статьи, определяется как произведение сум</w:t>
      </w:r>
      <w:r>
        <w:rPr>
          <w:rStyle w:val="s0"/>
        </w:rPr>
        <w:t>мы, определенной в абзаце первом этого подпункта, и соответствующего количества детей.</w:t>
      </w:r>
    </w:p>
    <w:p w:rsidR="00000000" w:rsidRDefault="00033594">
      <w:pPr>
        <w:pStyle w:val="pj"/>
      </w:pPr>
      <w:r>
        <w:rPr>
          <w:rStyle w:val="s0"/>
        </w:rPr>
        <w:t xml:space="preserve">Если налогоплательщик получает доходы в виде заработной платы за период ее сохранения согласно законодательству, в том числе за время отпуска или пребывания плательщика </w:t>
      </w:r>
      <w:r>
        <w:rPr>
          <w:rStyle w:val="s0"/>
        </w:rPr>
        <w:t>налога на больничном, то с целью определения предельной суммы дохода, дающего право на получение налоговой социальной льготы, и в других случаях их налогообложения, такие доходы (их часть) относятся к соответствующим налоговым периодам их начисления.</w:t>
      </w:r>
    </w:p>
    <w:p w:rsidR="00000000" w:rsidRDefault="00033594">
      <w:pPr>
        <w:pStyle w:val="pj"/>
      </w:pPr>
      <w:r>
        <w:rPr>
          <w:rStyle w:val="s0"/>
        </w:rPr>
        <w:t>169.4</w:t>
      </w:r>
      <w:r>
        <w:rPr>
          <w:rStyle w:val="s0"/>
        </w:rPr>
        <w:t>.2. Работодатель налогоплательщика обязан осуществить, в том числе по месту применения налоговой социальной льготы, перерасчет суммы доходов, начисленных такому налогоплательщику в виде заработной платы, а также суммы предоставленной налоговой социальной л</w:t>
      </w:r>
      <w:r>
        <w:rPr>
          <w:rStyle w:val="s0"/>
        </w:rPr>
        <w:t>ьготы:</w:t>
      </w:r>
    </w:p>
    <w:p w:rsidR="00000000" w:rsidRDefault="00033594">
      <w:pPr>
        <w:pStyle w:val="pj"/>
      </w:pPr>
      <w:r>
        <w:rPr>
          <w:rStyle w:val="s0"/>
        </w:rPr>
        <w:t>а) по результатам каждого отчетного налогового года при начислении заработной платы за последний месяц отчетного года;</w:t>
      </w:r>
    </w:p>
    <w:p w:rsidR="00000000" w:rsidRDefault="00033594">
      <w:pPr>
        <w:pStyle w:val="pj"/>
      </w:pPr>
      <w:r>
        <w:rPr>
          <w:rStyle w:val="s0"/>
        </w:rPr>
        <w:t>б) при проведении расчета за последний месяц применения налоговой социальной льготы при изменении места ее применения по самостоят</w:t>
      </w:r>
      <w:r>
        <w:rPr>
          <w:rStyle w:val="s0"/>
        </w:rPr>
        <w:t>ельному решению налогоплательщика или в случаях, определенных подпунктом 169.2.3 пункта 169.2 этой статьи;</w:t>
      </w:r>
    </w:p>
    <w:p w:rsidR="00000000" w:rsidRDefault="00033594">
      <w:pPr>
        <w:pStyle w:val="pj"/>
      </w:pPr>
      <w:r>
        <w:rPr>
          <w:rStyle w:val="s0"/>
        </w:rPr>
        <w:t>в) при проведении окончательного расчета с плательщиком налога, который прекращает трудовые отношения с таким работодателем.</w:t>
      </w:r>
    </w:p>
    <w:p w:rsidR="00000000" w:rsidRDefault="00033594">
      <w:pPr>
        <w:pStyle w:val="pj"/>
      </w:pPr>
      <w:r>
        <w:rPr>
          <w:rStyle w:val="s0"/>
        </w:rPr>
        <w:t xml:space="preserve">169.4.3. Работодатель и </w:t>
      </w:r>
      <w:r>
        <w:rPr>
          <w:rStyle w:val="s0"/>
        </w:rPr>
        <w:t>/ или налоговый агент имеет право осуществлять перерасчет сумм начисленных доходов, удержанного налога за любой период и в любых случаях для определения правильности налогообложения, независимо от того, имеет ли налогоплательщик право на применение налогов</w:t>
      </w:r>
      <w:r>
        <w:rPr>
          <w:rStyle w:val="s0"/>
        </w:rPr>
        <w:t>ой социальной льготы.</w:t>
      </w:r>
    </w:p>
    <w:p w:rsidR="00000000" w:rsidRDefault="00033594">
      <w:pPr>
        <w:pStyle w:val="pj"/>
      </w:pPr>
      <w:r>
        <w:rPr>
          <w:rStyle w:val="s0"/>
        </w:rPr>
        <w:t>169.4.4. Если вследствие осуществленного перерасчета возникает недоплата удержанного налога, то сумма такой недоплаты взимается работодателем за счет суммы любого налогооблагаемого дохода (после его налогообложения) за соответствующий</w:t>
      </w:r>
      <w:r>
        <w:rPr>
          <w:rStyle w:val="s0"/>
        </w:rPr>
        <w:t xml:space="preserve"> месяц, а при недостаточности суммы такого дохода - за счет налогооблагаемых доходов следующих месяцев, до полного погашения суммы такой недоплаты.</w:t>
      </w:r>
    </w:p>
    <w:p w:rsidR="00000000" w:rsidRDefault="00033594">
      <w:pPr>
        <w:pStyle w:val="pj"/>
      </w:pPr>
      <w:r>
        <w:rPr>
          <w:rStyle w:val="s0"/>
        </w:rPr>
        <w:t>Если в результате проведения окончательного расчета с плательщиком налога, который прекращает трудовые отнош</w:t>
      </w:r>
      <w:r>
        <w:rPr>
          <w:rStyle w:val="s0"/>
        </w:rPr>
        <w:t xml:space="preserve">ения с работодателем, возникает сумма недоплаты, превышающая сумму налогооблагаемого дохода налогоплательщика за последний отчетный период, то непогашенная часть такой недоплаты включается в состав налогового обязательства налогоплательщика по результатам </w:t>
      </w:r>
      <w:r>
        <w:rPr>
          <w:rStyle w:val="s0"/>
        </w:rPr>
        <w:t>отчетного налогового года и уплачивается самим плательщиком.</w:t>
      </w:r>
    </w:p>
    <w:p w:rsidR="00000000" w:rsidRDefault="00033594">
      <w:pPr>
        <w:pStyle w:val="pj"/>
      </w:pPr>
      <w:r>
        <w:rPr>
          <w:rStyle w:val="s0"/>
        </w:rPr>
        <w:t> </w:t>
      </w:r>
    </w:p>
    <w:p w:rsidR="00000000" w:rsidRDefault="00033594">
      <w:pPr>
        <w:pStyle w:val="pj"/>
        <w:ind w:left="1200" w:hanging="800"/>
      </w:pPr>
      <w:bookmarkStart w:id="178" w:name="SUB1700000"/>
      <w:bookmarkEnd w:id="178"/>
      <w:r>
        <w:rPr>
          <w:rStyle w:val="s1"/>
        </w:rPr>
        <w:t>Статья 170. Особенности начисления (выплаты) и налогообложения отдельных видов доходов</w:t>
      </w:r>
    </w:p>
    <w:p w:rsidR="00000000" w:rsidRDefault="00033594">
      <w:pPr>
        <w:pStyle w:val="pj"/>
      </w:pPr>
      <w:r>
        <w:rPr>
          <w:rStyle w:val="s0"/>
        </w:rPr>
        <w:t xml:space="preserve">170.1. Налогообложение дохода от предоставления недвижимости в аренду </w:t>
      </w:r>
      <w:r>
        <w:t>(субаренду, эмфитевзис)</w:t>
      </w:r>
      <w:r>
        <w:rPr>
          <w:rStyle w:val="s0"/>
        </w:rPr>
        <w:t>, жилищный на</w:t>
      </w:r>
      <w:r>
        <w:rPr>
          <w:rStyle w:val="s0"/>
        </w:rPr>
        <w:t>ем (поднаем).</w:t>
      </w:r>
    </w:p>
    <w:p w:rsidR="00000000" w:rsidRDefault="00033594">
      <w:pPr>
        <w:pStyle w:val="pj"/>
      </w:pPr>
      <w:r>
        <w:rPr>
          <w:rStyle w:val="s0"/>
        </w:rPr>
        <w:t xml:space="preserve">170.1.1. Налоговым агентом налогоплательщика - арендодателя относительно его дохода </w:t>
      </w:r>
      <w:r>
        <w:t>от предоставления в аренду (эмфитевзис)</w:t>
      </w:r>
      <w:r>
        <w:rPr>
          <w:rStyle w:val="s0"/>
        </w:rPr>
        <w:t xml:space="preserve"> земельного участка сельскохозяйственного назначения, земельной доли (пая), имущественного пая является арендатор.</w:t>
      </w:r>
    </w:p>
    <w:p w:rsidR="00000000" w:rsidRDefault="00033594">
      <w:pPr>
        <w:pStyle w:val="pj"/>
      </w:pPr>
      <w:r>
        <w:rPr>
          <w:rStyle w:val="s0"/>
        </w:rPr>
        <w:t xml:space="preserve">При </w:t>
      </w:r>
      <w:r>
        <w:rPr>
          <w:rStyle w:val="s0"/>
        </w:rPr>
        <w:t>этом объект налогообложения определяется исходя из размера арендной платы, указанной в договоре аренды, но не менее минимальной суммы арендного платежа, установленная законодательством по вопросам аренды земли.</w:t>
      </w:r>
    </w:p>
    <w:p w:rsidR="00000000" w:rsidRDefault="00033594">
      <w:pPr>
        <w:pStyle w:val="pj"/>
      </w:pPr>
      <w:r>
        <w:rPr>
          <w:rStyle w:val="s0"/>
        </w:rPr>
        <w:t xml:space="preserve">170.1.2. Налоговым агентом налогоплательщика </w:t>
      </w:r>
      <w:r>
        <w:rPr>
          <w:rStyle w:val="s0"/>
        </w:rPr>
        <w:t>- арендодателя при начислении дохода от предоставления в аренду объектов недвижимости, названных в подпункте 170.1.1 этого пункта (включая земельный участок, находящийся под такой недвижимостью, или приусадебный участок), является арендатор.</w:t>
      </w:r>
    </w:p>
    <w:p w:rsidR="00000000" w:rsidRDefault="00033594">
      <w:pPr>
        <w:pStyle w:val="pj"/>
      </w:pPr>
      <w:r>
        <w:rPr>
          <w:rStyle w:val="s0"/>
        </w:rPr>
        <w:t>При этом объек</w:t>
      </w:r>
      <w:r>
        <w:rPr>
          <w:rStyle w:val="s0"/>
        </w:rPr>
        <w:t xml:space="preserve">т налогообложения определяется исходя из размера арендной платы, указанной в договоре аренды, но не менее минимальной суммы арендного платежа за полный или неполный месяц аренды. Минимальная сумма арендного платежа определяется по </w:t>
      </w:r>
      <w:hyperlink r:id="rId295" w:anchor="sub_id=100" w:history="1">
        <w:r>
          <w:rPr>
            <w:rStyle w:val="a4"/>
          </w:rPr>
          <w:t>методике</w:t>
        </w:r>
      </w:hyperlink>
      <w:r>
        <w:t>, утверждаемой Кабинетом Министров Украины, исходя из минимальной стоимости месячной аренды одного квадратного метра общей площади недвижимости с учетом места ее расположения, других функциона</w:t>
      </w:r>
      <w:r>
        <w:t xml:space="preserve">льных и качественных показателей, устанавливаемых органом местного самоуправления села, поселка, города, на территории которых она расположена, и обнародуется способом, наиболее доступным для жителей такой территориальной общины. </w:t>
      </w:r>
      <w:r>
        <w:rPr>
          <w:rStyle w:val="s0"/>
        </w:rPr>
        <w:t>Если минимальная стоимость</w:t>
      </w:r>
      <w:r>
        <w:rPr>
          <w:rStyle w:val="s0"/>
        </w:rPr>
        <w:t xml:space="preserve"> не установлена или не обнародована до начала отчетного (налогового) года, объект налогообложения определяется исходя из размера арендной платы, указанного в договоре аренды.</w:t>
      </w:r>
    </w:p>
    <w:p w:rsidR="00000000" w:rsidRDefault="00033594">
      <w:pPr>
        <w:pStyle w:val="pj"/>
      </w:pPr>
      <w:r>
        <w:rPr>
          <w:rStyle w:val="s0"/>
        </w:rPr>
        <w:t>170.1.3. Недвижимость, принадлежащая физическому лицу - нерезиденту, предоставляе</w:t>
      </w:r>
      <w:r>
        <w:rPr>
          <w:rStyle w:val="s0"/>
        </w:rPr>
        <w:t>тся в аренду исключительно через физическое лицо - предпринимателя или юридическое лицо - резидента (уполномоченных лиц), выполняют представительские функции такого нерезидента на основании письменного договора и выступают его налоговым агентом в отношении</w:t>
      </w:r>
      <w:r>
        <w:rPr>
          <w:rStyle w:val="s0"/>
        </w:rPr>
        <w:t xml:space="preserve"> таких доходов. Нерезидент, нарушающий нормы этого пункта, считается уклоняющимся от уплаты налога.</w:t>
      </w:r>
    </w:p>
    <w:p w:rsidR="00000000" w:rsidRDefault="00033594">
      <w:pPr>
        <w:pStyle w:val="pj"/>
      </w:pPr>
      <w:r>
        <w:rPr>
          <w:rStyle w:val="s0"/>
        </w:rPr>
        <w:t xml:space="preserve">170.1.4. Доходы, указанные в </w:t>
      </w:r>
      <w:r>
        <w:t>подпунктах 170.1.1-170.1.3</w:t>
      </w:r>
      <w:r>
        <w:rPr>
          <w:rStyle w:val="s0"/>
        </w:rPr>
        <w:t xml:space="preserve"> этого пункта, облагаются налоговым агентом при их начисления (выплаты) по ставке, определенной </w:t>
      </w:r>
      <w:r>
        <w:t xml:space="preserve">пунктом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 xml:space="preserve">170.1.5. Если арендатор является физическим лицом, не является самозанятым лицом, лицом, ответственным за начисление и уплату (перечисление) налога в бюджет, является плательщик </w:t>
      </w:r>
      <w:r>
        <w:rPr>
          <w:rStyle w:val="s0"/>
        </w:rPr>
        <w:t>налога - арендодатель.</w:t>
      </w:r>
    </w:p>
    <w:p w:rsidR="00000000" w:rsidRDefault="00033594">
      <w:pPr>
        <w:pStyle w:val="pj"/>
      </w:pPr>
      <w:r>
        <w:rPr>
          <w:rStyle w:val="s0"/>
        </w:rPr>
        <w:t>При этом:</w:t>
      </w:r>
    </w:p>
    <w:p w:rsidR="00000000" w:rsidRDefault="00033594">
      <w:pPr>
        <w:pStyle w:val="pj"/>
      </w:pPr>
      <w:r>
        <w:rPr>
          <w:rStyle w:val="s0"/>
        </w:rPr>
        <w:t>а) такой арендодатель самостоятельно начисляет и уплачивает налог в бюджет в сроки, установленные настоящим Кодексом для квартального отчетного (налогового) периода, а именно: в течение 40 календарных дней, после последнего</w:t>
      </w:r>
      <w:r>
        <w:rPr>
          <w:rStyle w:val="s0"/>
        </w:rPr>
        <w:t xml:space="preserve"> дня такого отчетного (налогового) квартала, сумма полученного дохода, сумма уплаченного в течение отчетного налогового года налога и налогового обязательства по результатам такого года отражаются в годовой налоговой декларации;</w:t>
      </w:r>
    </w:p>
    <w:p w:rsidR="00000000" w:rsidRDefault="00033594">
      <w:pPr>
        <w:pStyle w:val="pj"/>
      </w:pPr>
      <w:r>
        <w:rPr>
          <w:rStyle w:val="s0"/>
        </w:rPr>
        <w:t xml:space="preserve">б) в случае совершения нотариального действия относительно удостоверения договора аренды объектов недвижимости нотариус обязан направить информацию о таком договоре контролирующему органу по налоговому адресу налогоплательщика - арендодателя по </w:t>
      </w:r>
      <w:r>
        <w:t>форме</w:t>
      </w:r>
      <w:r>
        <w:rPr>
          <w:rStyle w:val="s0"/>
        </w:rPr>
        <w:t xml:space="preserve"> и спо</w:t>
      </w:r>
      <w:r>
        <w:rPr>
          <w:rStyle w:val="s0"/>
        </w:rPr>
        <w:t xml:space="preserve">собом, установленным Кабинетом Министров Украины. За нарушение порядка и / или сроков представления указанной информации нотариус несет ответственность, предусмотренную </w:t>
      </w:r>
      <w:hyperlink w:anchor="sub119010000" w:history="1">
        <w:r>
          <w:rPr>
            <w:rStyle w:val="a5"/>
            <w:color w:val="0000FF"/>
            <w:u w:val="single"/>
          </w:rPr>
          <w:t>статьей 119-1</w:t>
        </w:r>
      </w:hyperlink>
      <w:r>
        <w:rPr>
          <w:rStyle w:val="s0"/>
        </w:rPr>
        <w:t xml:space="preserve"> настоящего Кодекса;</w:t>
      </w:r>
    </w:p>
    <w:p w:rsidR="00000000" w:rsidRDefault="00033594">
      <w:pPr>
        <w:pStyle w:val="pj"/>
      </w:pPr>
      <w:r>
        <w:rPr>
          <w:rStyle w:val="s0"/>
        </w:rPr>
        <w:t xml:space="preserve">170.1.6. субъекты </w:t>
      </w:r>
      <w:r>
        <w:rPr>
          <w:rStyle w:val="s0"/>
        </w:rPr>
        <w:t>хозяйствования, осуществляющие посредническую деятельность, связанную с предоставлением услуг по аренде недвижимости (риелторы), обязаны направить информацию о заключенных при их посредничестве гражданско-правовые договоры (соглашения) об аренде недвижимос</w:t>
      </w:r>
      <w:r>
        <w:rPr>
          <w:rStyle w:val="s0"/>
        </w:rPr>
        <w:t xml:space="preserve">ти в контролирующий орган по месту своей регистрации в сроки, предусмотренные для представления налогового расчета по </w:t>
      </w:r>
      <w:hyperlink r:id="rId296" w:anchor="sub_id=100" w:history="1">
        <w:r>
          <w:rPr>
            <w:rStyle w:val="a4"/>
          </w:rPr>
          <w:t>форме</w:t>
        </w:r>
      </w:hyperlink>
      <w:r>
        <w:t>, установленной центральным органом исполнительной в</w:t>
      </w:r>
      <w:r>
        <w:t xml:space="preserve">ласти, обеспечивающий формирование и реализует государственную </w:t>
      </w:r>
      <w:r>
        <w:rPr>
          <w:rStyle w:val="s0"/>
        </w:rPr>
        <w:t>финансовую</w:t>
      </w:r>
      <w:r>
        <w:t xml:space="preserve"> политику.</w:t>
      </w:r>
    </w:p>
    <w:p w:rsidR="00000000" w:rsidRDefault="00033594">
      <w:pPr>
        <w:pStyle w:val="pj"/>
      </w:pPr>
      <w:r>
        <w:rPr>
          <w:rStyle w:val="s0"/>
        </w:rPr>
        <w:t xml:space="preserve">За нарушение порядка и / или сроков представления указанной информации риелтор несет ответственность, предусмотренную </w:t>
      </w:r>
      <w:hyperlink w:anchor="sub119010000" w:history="1">
        <w:r>
          <w:rPr>
            <w:rStyle w:val="a5"/>
            <w:color w:val="0000FF"/>
            <w:u w:val="single"/>
          </w:rPr>
          <w:t>статьей 119 - 1</w:t>
        </w:r>
      </w:hyperlink>
      <w:r>
        <w:rPr>
          <w:rStyle w:val="s0"/>
        </w:rPr>
        <w:t xml:space="preserve"> нас</w:t>
      </w:r>
      <w:r>
        <w:rPr>
          <w:rStyle w:val="s0"/>
        </w:rPr>
        <w:t>тоящего Кодекса.</w:t>
      </w:r>
    </w:p>
    <w:p w:rsidR="00000000" w:rsidRDefault="00033594">
      <w:pPr>
        <w:pStyle w:val="pj"/>
      </w:pPr>
      <w:r>
        <w:rPr>
          <w:rStyle w:val="s0"/>
        </w:rPr>
        <w:t>170.2. Налогообложение инвестиционной прибыли.</w:t>
      </w:r>
    </w:p>
    <w:p w:rsidR="00000000" w:rsidRDefault="00033594">
      <w:pPr>
        <w:pStyle w:val="pj"/>
      </w:pPr>
      <w:r>
        <w:rPr>
          <w:rStyle w:val="s0"/>
        </w:rPr>
        <w:t>170.2.1. Учет общего финансового результата операций с инвестиционными активами ведется налогоплательщиком самостоятельно, отдельно от других доходов и расходов. Для целей налогообложения инве</w:t>
      </w:r>
      <w:r>
        <w:rPr>
          <w:rStyle w:val="s0"/>
        </w:rPr>
        <w:t>стиционной прибыли отчетным периодом считается календарный год по результатам которого налогоплательщик обязан подать годовую налоговую декларацию, в которой должно отразить общий финансовый результат (инвестиционный доход или инвестиционный убыток), получ</w:t>
      </w:r>
      <w:r>
        <w:rPr>
          <w:rStyle w:val="s0"/>
        </w:rPr>
        <w:t>енный в течение такого отчетного года.</w:t>
      </w:r>
    </w:p>
    <w:p w:rsidR="00000000" w:rsidRDefault="00033594">
      <w:pPr>
        <w:pStyle w:val="pj"/>
      </w:pPr>
      <w:r>
        <w:rPr>
          <w:rStyle w:val="s0"/>
        </w:rPr>
        <w:t>170.2.2. Инвестиционная прибыль рассчитывается как положительная разница между доходом, полученным налогоплательщиком от продажи отдельного инвестиционного актива с учетом курсовой разницы (при наличии), и его стоимос</w:t>
      </w:r>
      <w:r>
        <w:rPr>
          <w:rStyle w:val="s0"/>
        </w:rPr>
        <w:t>тью, которая определяется из суммы документально подтвержденных расходов на приобретение такого актива или стоимости инвестиционного актива, что была задекларирована лицом как объект декларирования в порядке одноразовой (специального) добровольного деклари</w:t>
      </w:r>
      <w:r>
        <w:rPr>
          <w:rStyle w:val="s0"/>
        </w:rPr>
        <w:t xml:space="preserve">рования в соответствии с </w:t>
      </w:r>
      <w:hyperlink w:anchor="sub10904" w:history="1">
        <w:r>
          <w:rPr>
            <w:rStyle w:val="a5"/>
            <w:color w:val="0000FF"/>
            <w:u w:val="single"/>
          </w:rPr>
          <w:t>подразделом 9</w:t>
        </w:r>
        <w:r>
          <w:rPr>
            <w:rStyle w:val="a5"/>
            <w:color w:val="0000FF"/>
            <w:u w:val="single"/>
            <w:vertAlign w:val="superscript"/>
          </w:rPr>
          <w:t>-4</w:t>
        </w:r>
        <w:r>
          <w:rPr>
            <w:rStyle w:val="a5"/>
            <w:color w:val="0000FF"/>
            <w:u w:val="single"/>
          </w:rPr>
          <w:t xml:space="preserve"> раздела XX</w:t>
        </w:r>
      </w:hyperlink>
      <w:r>
        <w:rPr>
          <w:rStyle w:val="s0"/>
        </w:rPr>
        <w:t xml:space="preserve"> настоящего Кодекса с учетом норм </w:t>
      </w:r>
      <w:r>
        <w:t>подпунктов 170.2.4-170.2.6</w:t>
      </w:r>
      <w:r>
        <w:rPr>
          <w:rStyle w:val="s0"/>
        </w:rPr>
        <w:t xml:space="preserve"> этого пункта (кроме операций с деривативами).</w:t>
      </w:r>
    </w:p>
    <w:p w:rsidR="00000000" w:rsidRDefault="00033594">
      <w:pPr>
        <w:pStyle w:val="pj"/>
      </w:pPr>
      <w:r>
        <w:rPr>
          <w:rStyle w:val="s0"/>
        </w:rPr>
        <w:t xml:space="preserve">При применении налогоплательщиком норм </w:t>
      </w:r>
      <w:r>
        <w:t>подпункта 170.2.9</w:t>
      </w:r>
      <w:r>
        <w:rPr>
          <w:rStyle w:val="s0"/>
        </w:rPr>
        <w:t xml:space="preserve"> этого пунк</w:t>
      </w:r>
      <w:r>
        <w:rPr>
          <w:rStyle w:val="s0"/>
        </w:rPr>
        <w:t>та налоговый агент - профессиональный торговец ценными бумагами, включая банк, с целью определения объекта налогообложения при выплате налогоплательщику дохода за приобретенные у него инвестиционные активы учитывает документально подтвержденные расходы так</w:t>
      </w:r>
      <w:r>
        <w:rPr>
          <w:rStyle w:val="s0"/>
        </w:rPr>
        <w:t>ого плательщика на приобретение этих активов.</w:t>
      </w:r>
    </w:p>
    <w:p w:rsidR="00000000" w:rsidRDefault="00033594">
      <w:pPr>
        <w:pStyle w:val="pj"/>
      </w:pPr>
      <w:r>
        <w:rPr>
          <w:rStyle w:val="s0"/>
        </w:rPr>
        <w:t>Введение обязанности налогового агента для профессионального торговца ценными бумагами, включая банк, не освобождает налогоплательщика от обязанности декларирования результатов всех операций по покупке и продаж</w:t>
      </w:r>
      <w:r>
        <w:rPr>
          <w:rStyle w:val="s0"/>
        </w:rPr>
        <w:t xml:space="preserve">е инвестиционных активов, осуществленных в течение отчетного (налогового) года как на территории Украины, так и за ее пределами, за исключением случаев, указанных в </w:t>
      </w:r>
      <w:r>
        <w:t>подпункте 170.2.8</w:t>
      </w:r>
      <w:r>
        <w:rPr>
          <w:rStyle w:val="s0"/>
        </w:rPr>
        <w:t xml:space="preserve"> этого пункта.</w:t>
      </w:r>
    </w:p>
    <w:p w:rsidR="00000000" w:rsidRDefault="00033594">
      <w:pPr>
        <w:pStyle w:val="pj"/>
      </w:pPr>
      <w:r>
        <w:rPr>
          <w:rStyle w:val="s0"/>
        </w:rPr>
        <w:t>К продаже инвестиционного актива приравниваются также опера</w:t>
      </w:r>
      <w:r>
        <w:rPr>
          <w:rStyle w:val="s0"/>
        </w:rPr>
        <w:t>ции по</w:t>
      </w:r>
    </w:p>
    <w:p w:rsidR="00000000" w:rsidRDefault="00033594">
      <w:pPr>
        <w:pStyle w:val="pj"/>
      </w:pPr>
      <w:r>
        <w:rPr>
          <w:rStyle w:val="s0"/>
        </w:rPr>
        <w:t>обмена инвестиционного актива на другой инвестиционный актив</w:t>
      </w:r>
    </w:p>
    <w:p w:rsidR="00000000" w:rsidRDefault="00033594">
      <w:pPr>
        <w:pStyle w:val="pj"/>
      </w:pPr>
      <w:r>
        <w:rPr>
          <w:rStyle w:val="s0"/>
        </w:rPr>
        <w:t>обратного выкупа или погашения инвестиционного актива его эмитентом, принадлежавшего налогоплательщику;</w:t>
      </w:r>
    </w:p>
    <w:p w:rsidR="00000000" w:rsidRDefault="00033594">
      <w:pPr>
        <w:pStyle w:val="pj"/>
      </w:pPr>
      <w:r>
        <w:rPr>
          <w:rStyle w:val="s0"/>
        </w:rPr>
        <w:t>возврату налогоплательщику денежных средств или имущества (имущественных прав), пред</w:t>
      </w:r>
      <w:r>
        <w:rPr>
          <w:rStyle w:val="s0"/>
        </w:rPr>
        <w:t>варительно внесенных им в уставный капитал эмитента корпоративных прав, в случае выхода такого плательщика налога из числа учредителей (участников) такого эмитента или ликвидации такого эмитента.</w:t>
      </w:r>
    </w:p>
    <w:p w:rsidR="00000000" w:rsidRDefault="00033594">
      <w:pPr>
        <w:pStyle w:val="pj"/>
      </w:pPr>
      <w:r>
        <w:rPr>
          <w:rStyle w:val="s0"/>
        </w:rPr>
        <w:t>Возврату налогоплательщику денежных средств или имущества (и</w:t>
      </w:r>
      <w:r>
        <w:rPr>
          <w:rStyle w:val="s0"/>
        </w:rPr>
        <w:t>мущественных прав), предварительно внесенных им (или лицом, у которого инвестиционный актив был приобретен прямо или косвенно) в уставный капитал эмитента корпоративных прав, в случае выхода такого плательщика налога из числа учредителей (участников) таког</w:t>
      </w:r>
      <w:r>
        <w:rPr>
          <w:rStyle w:val="s0"/>
        </w:rPr>
        <w:t>о эмитента, уменьшение уставного капитала такого эмитента или ликвидации такого эмитента.</w:t>
      </w:r>
    </w:p>
    <w:p w:rsidR="00000000" w:rsidRDefault="00033594">
      <w:pPr>
        <w:pStyle w:val="pj"/>
      </w:pPr>
      <w:r>
        <w:rPr>
          <w:rStyle w:val="s0"/>
        </w:rPr>
        <w:t>Инвестиционный актив, подаренный налогоплательщику или унаследованный налогоплательщиком, считается приобретенным по стоимости, равной сумме государственной пошлины и</w:t>
      </w:r>
      <w:r>
        <w:rPr>
          <w:rStyle w:val="s0"/>
        </w:rPr>
        <w:t xml:space="preserve"> налога с доходов физических лиц, уплаченных в связи с таким дарованием или наследованием.</w:t>
      </w:r>
    </w:p>
    <w:p w:rsidR="00000000" w:rsidRDefault="00033594">
      <w:pPr>
        <w:pStyle w:val="pj"/>
      </w:pPr>
      <w:r>
        <w:rPr>
          <w:rStyle w:val="s0"/>
        </w:rPr>
        <w:t xml:space="preserve">Инвестиционная прибыль по операциям с деривативами рассчитывается как положительная разница между доходом, полученным налогоплательщиком по операциям с деривативами </w:t>
      </w:r>
      <w:r>
        <w:rPr>
          <w:rStyle w:val="s0"/>
        </w:rPr>
        <w:t>(производными инструментами), включая полученные суммы периодических или разовых выплат, предусмотренных условиями контрактов (договоров), и документально подтвержденной суммой, уплаченной налогоплательщиком другой стороне такого контракта (договора) с дер</w:t>
      </w:r>
      <w:r>
        <w:rPr>
          <w:rStyle w:val="s0"/>
        </w:rPr>
        <w:t>ивативами (производными инструментами), в том числе уплаченными суммами периодических или разовых выплат, предусмотренных условиями контракта (договора).</w:t>
      </w:r>
    </w:p>
    <w:p w:rsidR="00000000" w:rsidRDefault="00033594">
      <w:pPr>
        <w:pStyle w:val="pj"/>
      </w:pPr>
      <w:r>
        <w:rPr>
          <w:rStyle w:val="s0"/>
        </w:rPr>
        <w:t>Документальным подтверждением (первичным документом) доходов и расходов по операциям с инвестиционными</w:t>
      </w:r>
      <w:r>
        <w:rPr>
          <w:rStyle w:val="s0"/>
        </w:rPr>
        <w:t xml:space="preserve"> активами, заключенным в электронной форме на фондовой бирже для клиентов - участников фондовой биржи, признается отчет торговца ценными бумагами (брокера), который формируется на базе биржевого отчета и договора на брокерское обслуживание.</w:t>
      </w:r>
    </w:p>
    <w:p w:rsidR="00000000" w:rsidRDefault="00033594">
      <w:pPr>
        <w:pStyle w:val="pj"/>
      </w:pPr>
      <w:r>
        <w:rPr>
          <w:rStyle w:val="s0"/>
        </w:rPr>
        <w:t>В случае продаж</w:t>
      </w:r>
      <w:r>
        <w:rPr>
          <w:rStyle w:val="s0"/>
        </w:rPr>
        <w:t>и или приобретения налогоплательщиком инвестиционных активов в / у нерезидентов - связанных лиц или нерезидентов, зарегистрированных в государствах (на территориях), включенных в перечень государств (территорий), утвержденного Кабинетом Министров Украины в</w:t>
      </w:r>
      <w:r>
        <w:rPr>
          <w:rStyle w:val="s0"/>
        </w:rPr>
        <w:t xml:space="preserve"> соответствии с </w:t>
      </w:r>
      <w:hyperlink w:anchor="sub390000" w:history="1">
        <w:r>
          <w:rPr>
            <w:rStyle w:val="a5"/>
            <w:color w:val="0000FF"/>
            <w:u w:val="single"/>
          </w:rPr>
          <w:t>подпунктом 39.2.1.2 подпункта 39.2.1 пункта 39.2 статьи 39</w:t>
        </w:r>
      </w:hyperlink>
      <w:r>
        <w:rPr>
          <w:rStyle w:val="s0"/>
        </w:rPr>
        <w:t xml:space="preserve"> настоящего Кодекса, доходы и расходы по таким операциям определяются:</w:t>
      </w:r>
    </w:p>
    <w:p w:rsidR="00000000" w:rsidRDefault="00033594">
      <w:pPr>
        <w:pStyle w:val="pj"/>
      </w:pPr>
      <w:r>
        <w:rPr>
          <w:rStyle w:val="s0"/>
        </w:rPr>
        <w:t>в размере не ниже обычной цены при продаже налогоплательщиком инвестиционного а</w:t>
      </w:r>
      <w:r>
        <w:rPr>
          <w:rStyle w:val="s0"/>
        </w:rPr>
        <w:t>ктива</w:t>
      </w:r>
    </w:p>
    <w:p w:rsidR="00000000" w:rsidRDefault="00033594">
      <w:pPr>
        <w:pStyle w:val="pj"/>
      </w:pPr>
      <w:r>
        <w:rPr>
          <w:rStyle w:val="s0"/>
        </w:rPr>
        <w:t>в размере не выше обычной цены в случае приобретения плательщиком налога инвестиционного актива.</w:t>
      </w:r>
    </w:p>
    <w:p w:rsidR="00000000" w:rsidRDefault="00033594">
      <w:pPr>
        <w:pStyle w:val="pj"/>
      </w:pPr>
      <w:r>
        <w:rPr>
          <w:rStyle w:val="s0"/>
        </w:rPr>
        <w:t xml:space="preserve">Положения абзацев тринадцать - пятнадцать настоящего подпункта не применяются, если покупателем инвестиционного актива прямо или косвенно контролируется </w:t>
      </w:r>
      <w:r>
        <w:rPr>
          <w:rStyle w:val="s0"/>
        </w:rPr>
        <w:t>иностранная компания, в которой продавец инвестиционного актива контролирующей лицом и которая остается владельцем указанного инвестиционного актива на конец отчетного периода, в котором произошло отчуждение инвестиционного актива.</w:t>
      </w:r>
    </w:p>
    <w:p w:rsidR="00000000" w:rsidRDefault="00033594">
      <w:pPr>
        <w:pStyle w:val="pj"/>
      </w:pPr>
      <w:r>
        <w:rPr>
          <w:rStyle w:val="s0"/>
        </w:rPr>
        <w:t>170.2.3. Если в результа</w:t>
      </w:r>
      <w:r>
        <w:rPr>
          <w:rStyle w:val="s0"/>
        </w:rPr>
        <w:t>те расчета инвестиционной прибыли по правилам, установленным настоящей статьей, возникает отрицательное значение, оно считается инвестиционным убытком.</w:t>
      </w:r>
    </w:p>
    <w:p w:rsidR="00000000" w:rsidRDefault="00033594">
      <w:pPr>
        <w:pStyle w:val="pj"/>
      </w:pPr>
      <w:r>
        <w:rPr>
          <w:rStyle w:val="s0"/>
        </w:rPr>
        <w:t>170.2.4. В случае если в течение 30 календарных дней до дня продажи пакета ценных бумаг (корпоративных п</w:t>
      </w:r>
      <w:r>
        <w:rPr>
          <w:rStyle w:val="s0"/>
        </w:rPr>
        <w:t>рав) или деривативов, а также в течение следующих 30 календарных дней со дня такой продажи налогоплательщик приобретает пакет идентичных ценных бумаг (корпоративных прав) или деривативов, то:</w:t>
      </w:r>
    </w:p>
    <w:p w:rsidR="00000000" w:rsidRDefault="00033594">
      <w:pPr>
        <w:pStyle w:val="pj"/>
      </w:pPr>
      <w:r>
        <w:rPr>
          <w:rStyle w:val="s0"/>
        </w:rPr>
        <w:t>а) инвестиционный убыток, возникший в результате такой продажи, не учитывается при определении общего финансового результата операций с инвестиционными активами;</w:t>
      </w:r>
    </w:p>
    <w:p w:rsidR="00000000" w:rsidRDefault="00033594">
      <w:pPr>
        <w:pStyle w:val="pj"/>
      </w:pPr>
      <w:r>
        <w:rPr>
          <w:rStyle w:val="s0"/>
        </w:rPr>
        <w:t>б) стоимость приобретенного пакета для целей налогообложения определяется по цене его приобрет</w:t>
      </w:r>
      <w:r>
        <w:rPr>
          <w:rStyle w:val="s0"/>
        </w:rPr>
        <w:t>ения, но не ниже чем цена проданного пакета.</w:t>
      </w:r>
    </w:p>
    <w:p w:rsidR="00000000" w:rsidRDefault="00033594">
      <w:pPr>
        <w:pStyle w:val="pj"/>
      </w:pPr>
      <w:r>
        <w:rPr>
          <w:rStyle w:val="s0"/>
        </w:rPr>
        <w:t xml:space="preserve">170.2.5. Если налогоплательщик в течение отчетного (налогового) года продает инвестиционный актив по договору, который обуславливает право на его обратный выкуп в следующем году, или приобретает опцион на такой </w:t>
      </w:r>
      <w:r>
        <w:rPr>
          <w:rStyle w:val="s0"/>
        </w:rPr>
        <w:t>выкуп, инвестиционный убыток, возникающий вследствие такой продажи, не учитывается при определении общего финансового результата операций с инвестиционными активами.</w:t>
      </w:r>
    </w:p>
    <w:p w:rsidR="00000000" w:rsidRDefault="00033594">
      <w:pPr>
        <w:pStyle w:val="pj"/>
      </w:pPr>
      <w:r>
        <w:rPr>
          <w:rStyle w:val="s0"/>
        </w:rPr>
        <w:t>Если налогоплательщик, который продает инвестиционный актив в течение отчетного (налогового) года, в результате чего возникает инвестиционный убыток, приобретет такой инвестиционный актив или идентичный ему пакет в следующем отчетном (налоговом) году, то д</w:t>
      </w:r>
      <w:r>
        <w:rPr>
          <w:rStyle w:val="s0"/>
        </w:rPr>
        <w:t>ля целей налогообложения стоимость такого приобретенного пакета определяется на уровне цены проданного пакета, соответственно увеличенной или уменьшенной на разницу между ценами приобретения таких двух пакетов.</w:t>
      </w:r>
    </w:p>
    <w:p w:rsidR="00000000" w:rsidRDefault="00033594">
      <w:pPr>
        <w:pStyle w:val="pj"/>
      </w:pPr>
      <w:r>
        <w:rPr>
          <w:rStyle w:val="s0"/>
        </w:rPr>
        <w:t>Если налогоплательщик продает пакет ценных бу</w:t>
      </w:r>
      <w:r>
        <w:rPr>
          <w:rStyle w:val="s0"/>
        </w:rPr>
        <w:t>маг (корпоративные права) или деривативов связанным с ним лицам, инвестиционный убыток, возникающий вследствие такой продажи, не учитывается при определении общего финансового результата операций с инвестиционными активами.</w:t>
      </w:r>
    </w:p>
    <w:p w:rsidR="00000000" w:rsidRDefault="00033594">
      <w:pPr>
        <w:pStyle w:val="pj"/>
      </w:pPr>
      <w:r>
        <w:rPr>
          <w:rStyle w:val="s0"/>
        </w:rPr>
        <w:t>Если налогоплательщик дарит инве</w:t>
      </w:r>
      <w:r>
        <w:rPr>
          <w:rStyle w:val="s0"/>
        </w:rPr>
        <w:t>стиционный актив или передает его по наследству, инвестиционный убыток, возникающий вследствие такого дарения или передачи в наследство, не учитывается при определении общего финансового результата операций с инвестиционными активами.</w:t>
      </w:r>
    </w:p>
    <w:p w:rsidR="00000000" w:rsidRDefault="00033594">
      <w:pPr>
        <w:pStyle w:val="pj"/>
      </w:pPr>
      <w:r>
        <w:rPr>
          <w:rStyle w:val="s0"/>
        </w:rPr>
        <w:t>170.2.6. В состав общ</w:t>
      </w:r>
      <w:r>
        <w:rPr>
          <w:rStyle w:val="s0"/>
        </w:rPr>
        <w:t>его годового налогооблагаемого дохода плательщика налога включается положительное значение общего финансового результата операций с инвестиционными активами по результатам такого отчетного (налогового) года.</w:t>
      </w:r>
    </w:p>
    <w:p w:rsidR="00000000" w:rsidRDefault="00033594">
      <w:pPr>
        <w:pStyle w:val="pj"/>
      </w:pPr>
      <w:r>
        <w:rPr>
          <w:rStyle w:val="s0"/>
        </w:rPr>
        <w:t>Общий финансовый результат операций с инвестицио</w:t>
      </w:r>
      <w:r>
        <w:rPr>
          <w:rStyle w:val="s0"/>
        </w:rPr>
        <w:t>нными активами определяется как сумма инвестиционных прибылей, полученных налогоплательщиком в течение отчетного (налогового) года, уменьшенная на сумму инвестиционных убытков, понесенных плательщиком налога в течение такого года.</w:t>
      </w:r>
    </w:p>
    <w:p w:rsidR="00000000" w:rsidRDefault="00033594">
      <w:pPr>
        <w:pStyle w:val="pj"/>
      </w:pPr>
      <w:r>
        <w:rPr>
          <w:rStyle w:val="s0"/>
        </w:rPr>
        <w:t>Если общий финансовый рез</w:t>
      </w:r>
      <w:r>
        <w:rPr>
          <w:rStyle w:val="s0"/>
        </w:rPr>
        <w:t>ультат операций с инвестиционными активами имеет отрицательное значение, его сумма переносится в уменьшение общего финансового результата операций с инвестиционными активами следующих лет до его полного погашения.</w:t>
      </w:r>
    </w:p>
    <w:p w:rsidR="00000000" w:rsidRDefault="00033594">
      <w:pPr>
        <w:pStyle w:val="pj"/>
      </w:pPr>
      <w:r>
        <w:rPr>
          <w:rStyle w:val="s0"/>
        </w:rPr>
        <w:t>Финансовый результат по операциям с ценным</w:t>
      </w:r>
      <w:r>
        <w:rPr>
          <w:rStyle w:val="s0"/>
        </w:rPr>
        <w:t>и бумагами или деривативами определяется налогоплательщиком. При этом налогоплательщик определяет финансовый результат по операциям с ценными бумагами или деривативами, которые обращаются на фондовой бирже, отдельно от финансового результата по операциям с</w:t>
      </w:r>
      <w:r>
        <w:rPr>
          <w:rStyle w:val="s0"/>
        </w:rPr>
        <w:t xml:space="preserve"> ценными бумагами или деривативами, не обращаются на фондовой бирже.</w:t>
      </w:r>
    </w:p>
    <w:p w:rsidR="00000000" w:rsidRDefault="00033594">
      <w:pPr>
        <w:pStyle w:val="pj"/>
      </w:pPr>
      <w:r>
        <w:rPr>
          <w:rStyle w:val="s0"/>
        </w:rPr>
        <w:t>Абзацы пятый - восьмой исключены.</w:t>
      </w:r>
    </w:p>
    <w:p w:rsidR="00000000" w:rsidRDefault="00033594">
      <w:pPr>
        <w:pStyle w:val="pj"/>
      </w:pPr>
      <w:r>
        <w:rPr>
          <w:rStyle w:val="s0"/>
        </w:rPr>
        <w:t>Для целей настоящего пункта под национальным законодательством понимается законодательство того государства, на территории которого осуществляется обраще</w:t>
      </w:r>
      <w:r>
        <w:rPr>
          <w:rStyle w:val="s0"/>
        </w:rPr>
        <w:t>ние ценных бумаг или деривативов (заключение гражданско-правовых сделок, влечет за собой переход права собственности на ценные бумаги или деривативы).</w:t>
      </w:r>
    </w:p>
    <w:p w:rsidR="00000000" w:rsidRDefault="00033594">
      <w:pPr>
        <w:pStyle w:val="pj"/>
      </w:pPr>
      <w:r>
        <w:rPr>
          <w:rStyle w:val="s0"/>
        </w:rPr>
        <w:t xml:space="preserve">Действие </w:t>
      </w:r>
      <w:r>
        <w:t>подпунктов 170.2.4</w:t>
      </w:r>
      <w:r>
        <w:rPr>
          <w:rStyle w:val="s0"/>
        </w:rPr>
        <w:t xml:space="preserve"> и </w:t>
      </w:r>
      <w:r>
        <w:t>170.2.5</w:t>
      </w:r>
      <w:r>
        <w:rPr>
          <w:rStyle w:val="s0"/>
        </w:rPr>
        <w:t xml:space="preserve"> не распространяется на приобретение или продажу ценных бумаг и дери</w:t>
      </w:r>
      <w:r>
        <w:rPr>
          <w:rStyle w:val="s0"/>
        </w:rPr>
        <w:t>вативов, которые осуществляются на фондовой бирже, а также в случае:</w:t>
      </w:r>
    </w:p>
    <w:p w:rsidR="00000000" w:rsidRDefault="00033594">
      <w:pPr>
        <w:pStyle w:val="pj"/>
      </w:pPr>
      <w:r>
        <w:rPr>
          <w:rStyle w:val="s0"/>
        </w:rPr>
        <w:t>приобретения или продажи пакета акций размером более 25 процентов уставного капитала эмитента;</w:t>
      </w:r>
    </w:p>
    <w:p w:rsidR="00000000" w:rsidRDefault="00033594">
      <w:pPr>
        <w:pStyle w:val="pj"/>
      </w:pPr>
      <w:r>
        <w:rPr>
          <w:rStyle w:val="s0"/>
        </w:rPr>
        <w:t>выкупа акций эмитентом, в том числе по требованию владельца акций;</w:t>
      </w:r>
    </w:p>
    <w:p w:rsidR="00000000" w:rsidRDefault="00033594">
      <w:pPr>
        <w:pStyle w:val="pj"/>
      </w:pPr>
      <w:r>
        <w:rPr>
          <w:rStyle w:val="s0"/>
        </w:rPr>
        <w:t xml:space="preserve">приобретение эмиссионных </w:t>
      </w:r>
      <w:r>
        <w:rPr>
          <w:rStyle w:val="s0"/>
        </w:rPr>
        <w:t>ценных бумаг в процессе их частного размещения;</w:t>
      </w:r>
    </w:p>
    <w:p w:rsidR="00000000" w:rsidRDefault="00033594">
      <w:pPr>
        <w:pStyle w:val="pj"/>
      </w:pPr>
      <w:r>
        <w:rPr>
          <w:rStyle w:val="s0"/>
        </w:rPr>
        <w:t>приобретения или продажи ценных бумаг, в соответствии с требованиями законодательства не могут обращаться на фондовой бирже.</w:t>
      </w:r>
    </w:p>
    <w:p w:rsidR="00000000" w:rsidRDefault="00033594">
      <w:pPr>
        <w:pStyle w:val="pj"/>
      </w:pPr>
      <w:r>
        <w:rPr>
          <w:rStyle w:val="s0"/>
        </w:rPr>
        <w:t>Если в течение отчетного периода налогоплательщиком понесенные (начисленные) расход</w:t>
      </w:r>
      <w:r>
        <w:rPr>
          <w:rStyle w:val="s0"/>
        </w:rPr>
        <w:t xml:space="preserve">ы, связанные с приобретением ценных бумаг и деривативов, эмитенты которых на момент заключения соответствующего договора включены Национальной комиссией по ценным бумагам и фондовому рынку в список эмитентов, имеющих признаки фиктивности, такие расходы не </w:t>
      </w:r>
      <w:r>
        <w:rPr>
          <w:rStyle w:val="s0"/>
        </w:rPr>
        <w:t>учитываются при определении финансового результата по операциям с ценными бумагами или деривативами.</w:t>
      </w:r>
    </w:p>
    <w:p w:rsidR="00000000" w:rsidRDefault="00033594">
      <w:pPr>
        <w:pStyle w:val="pj"/>
      </w:pPr>
      <w:r>
        <w:rPr>
          <w:rStyle w:val="s0"/>
        </w:rPr>
        <w:t>170.2.7. Для целей настоящего пункта:</w:t>
      </w:r>
    </w:p>
    <w:p w:rsidR="00000000" w:rsidRDefault="00033594">
      <w:pPr>
        <w:pStyle w:val="pj"/>
      </w:pPr>
      <w:r>
        <w:rPr>
          <w:rStyle w:val="s0"/>
        </w:rPr>
        <w:t>а) термин «инвестиционный актив» означает пакет ценных бумаг, деривативов или корпоративные права, выраженные в други</w:t>
      </w:r>
      <w:r>
        <w:rPr>
          <w:rStyle w:val="s0"/>
        </w:rPr>
        <w:t>х, чем ценные бумаги, формах, выпущенные одним эмитентом;</w:t>
      </w:r>
    </w:p>
    <w:p w:rsidR="00000000" w:rsidRDefault="00033594">
      <w:pPr>
        <w:pStyle w:val="pj"/>
      </w:pPr>
      <w:r>
        <w:rPr>
          <w:rStyle w:val="s0"/>
        </w:rPr>
        <w:t>б) термин «пакет ценных бумаг» означает отдельная ценная бумага, фондовый и товарный дериватив, а также совокупность идентичных ценных бумаг или фондовых и товарных деривативов;</w:t>
      </w:r>
    </w:p>
    <w:p w:rsidR="00000000" w:rsidRDefault="00033594">
      <w:pPr>
        <w:pStyle w:val="pj"/>
      </w:pPr>
      <w:r>
        <w:rPr>
          <w:rStyle w:val="s0"/>
        </w:rPr>
        <w:t>в) термин «идентична</w:t>
      </w:r>
      <w:r>
        <w:rPr>
          <w:rStyle w:val="s0"/>
        </w:rPr>
        <w:t>я ценная бумага или дериватив» означает ценные бумаги или деривативы, выпущенные одним эмитентом по тождественным условиям эмиссии, выплаты дохода, выкупа или погашения.</w:t>
      </w:r>
    </w:p>
    <w:p w:rsidR="00000000" w:rsidRDefault="00033594">
      <w:pPr>
        <w:pStyle w:val="pj"/>
      </w:pPr>
      <w:r>
        <w:rPr>
          <w:rStyle w:val="s0"/>
        </w:rPr>
        <w:t xml:space="preserve">170.2.8. Не подлежит налогообложению и не включается в общий годовой налогооблагаемый </w:t>
      </w:r>
      <w:r>
        <w:rPr>
          <w:rStyle w:val="s0"/>
        </w:rPr>
        <w:t>доход:</w:t>
      </w:r>
    </w:p>
    <w:p w:rsidR="00000000" w:rsidRDefault="00033594">
      <w:pPr>
        <w:pStyle w:val="pj"/>
      </w:pPr>
      <w:r>
        <w:rPr>
          <w:rStyle w:val="s0"/>
        </w:rPr>
        <w:t xml:space="preserve">а) доход, полученный плательщиком налога в течение отчетного налогового года от продажи инвестиционных активов, если сумма такого дохода не превышает сумму, определенную в абзаце первом </w:t>
      </w:r>
      <w:r>
        <w:t>подпункта 169.4.1</w:t>
      </w:r>
      <w:r>
        <w:rPr>
          <w:rStyle w:val="s0"/>
        </w:rPr>
        <w:t xml:space="preserve"> пункта 169.4 </w:t>
      </w:r>
      <w:hyperlink w:anchor="sub1690000" w:history="1">
        <w:r>
          <w:rPr>
            <w:rStyle w:val="a4"/>
          </w:rPr>
          <w:t>статьи 169</w:t>
        </w:r>
      </w:hyperlink>
      <w:r>
        <w:rPr>
          <w:rStyle w:val="s0"/>
        </w:rPr>
        <w:t xml:space="preserve"> настоящего Кодекса;</w:t>
      </w:r>
    </w:p>
    <w:p w:rsidR="00000000" w:rsidRDefault="00033594">
      <w:pPr>
        <w:pStyle w:val="pj"/>
      </w:pPr>
      <w:r>
        <w:rPr>
          <w:rStyle w:val="s0"/>
        </w:rPr>
        <w:t xml:space="preserve">б) доход, полученный плательщиком налога от продажи инвестиционных активов в случае, определенном </w:t>
      </w:r>
      <w:r>
        <w:t>подпунктами 165.1.40</w:t>
      </w:r>
      <w:r>
        <w:rPr>
          <w:rStyle w:val="s0"/>
        </w:rPr>
        <w:t xml:space="preserve"> и </w:t>
      </w:r>
      <w:r>
        <w:t>165.1.52</w:t>
      </w:r>
      <w:r>
        <w:rPr>
          <w:rStyle w:val="s0"/>
        </w:rPr>
        <w:t xml:space="preserve"> пункта 165.1 </w:t>
      </w:r>
      <w:hyperlink w:anchor="sub1650000" w:history="1">
        <w:r>
          <w:rPr>
            <w:rStyle w:val="a4"/>
          </w:rPr>
          <w:t>статьи 165</w:t>
        </w:r>
      </w:hyperlink>
      <w:r>
        <w:rPr>
          <w:rStyle w:val="s0"/>
        </w:rPr>
        <w:t xml:space="preserve"> настоящего Кодекса.</w:t>
      </w:r>
    </w:p>
    <w:p w:rsidR="00000000" w:rsidRDefault="00033594">
      <w:pPr>
        <w:pStyle w:val="pj"/>
      </w:pPr>
      <w:r>
        <w:rPr>
          <w:rStyle w:val="s0"/>
        </w:rPr>
        <w:t>В случаях, указан</w:t>
      </w:r>
      <w:r>
        <w:rPr>
          <w:rStyle w:val="s0"/>
        </w:rPr>
        <w:t>ных в подпунктах «а» и «б» этого подпункта, налогоплательщик не включает в расчет общего финансового результата операций с инвестиционными активами сумму доходов и расходов на приобретение таких инвестиционных активов.</w:t>
      </w:r>
    </w:p>
    <w:p w:rsidR="00000000" w:rsidRDefault="00033594">
      <w:pPr>
        <w:pStyle w:val="pj"/>
      </w:pPr>
      <w:r>
        <w:rPr>
          <w:rStyle w:val="s0"/>
        </w:rPr>
        <w:t>170.2.9. Налоговым агентом плательщик</w:t>
      </w:r>
      <w:r>
        <w:rPr>
          <w:rStyle w:val="s0"/>
        </w:rPr>
        <w:t>а налога, осуществляющий операции с инвестиционными активами с использованием услуг профессионального торговца ценными бумагами, включая банк, является такой профессиональный торговец. Налоговый агент при каждом начислении плательщику инвестиционной прибыл</w:t>
      </w:r>
      <w:r>
        <w:rPr>
          <w:rStyle w:val="s0"/>
        </w:rPr>
        <w:t xml:space="preserve">и начисляет (удерживает) налог по ставке, определенной </w:t>
      </w:r>
      <w:r>
        <w:t>подпунктом 167.5.1</w:t>
      </w:r>
      <w:r>
        <w:rPr>
          <w:rStyle w:val="s0"/>
        </w:rPr>
        <w:t xml:space="preserve"> пункта 167.5 </w:t>
      </w:r>
      <w:hyperlink w:anchor="sub1670000" w:history="1">
        <w:r>
          <w:rPr>
            <w:rStyle w:val="a4"/>
          </w:rPr>
          <w:t>статьи 167</w:t>
        </w:r>
      </w:hyperlink>
      <w:r>
        <w:rPr>
          <w:rStyle w:val="s0"/>
        </w:rPr>
        <w:t xml:space="preserve"> настоящего Кодекса, и платит (перечисляет) удержанный налог в бюджет при каждом начисления такого дохода, не освобождает нало</w:t>
      </w:r>
      <w:r>
        <w:rPr>
          <w:rStyle w:val="s0"/>
        </w:rPr>
        <w:t>гоплательщика от представления годовой налоговой декларации при получении им дохода, указанного в этом пункте.</w:t>
      </w:r>
    </w:p>
    <w:p w:rsidR="00000000" w:rsidRDefault="00033594">
      <w:pPr>
        <w:pStyle w:val="pj"/>
      </w:pPr>
      <w:hyperlink r:id="rId297" w:history="1">
        <w:r>
          <w:rPr>
            <w:rStyle w:val="a4"/>
          </w:rPr>
          <w:t>Методика</w:t>
        </w:r>
      </w:hyperlink>
      <w:r>
        <w:rPr>
          <w:rStyle w:val="s0"/>
        </w:rPr>
        <w:t xml:space="preserve"> определения инвестиционной прибыли профессиональным торговцем ценными б</w:t>
      </w:r>
      <w:r>
        <w:rPr>
          <w:rStyle w:val="s0"/>
        </w:rPr>
        <w:t>умагами при выполнении функций налогового агента устанавливается центральным органом исполнительной власти, обеспечивает формирование и реализующим государственную финансовую политику совместно с Национальной комиссией по ценным бумагам и фондовому рынку.</w:t>
      </w:r>
    </w:p>
    <w:p w:rsidR="00000000" w:rsidRDefault="00033594">
      <w:pPr>
        <w:pStyle w:val="pj"/>
      </w:pPr>
      <w:r>
        <w:rPr>
          <w:rStyle w:val="s0"/>
        </w:rPr>
        <w:t>170.3. Налогообложение роялти.</w:t>
      </w:r>
    </w:p>
    <w:p w:rsidR="00000000" w:rsidRDefault="00033594">
      <w:pPr>
        <w:pStyle w:val="pj"/>
      </w:pPr>
      <w:r>
        <w:rPr>
          <w:rStyle w:val="s0"/>
        </w:rPr>
        <w:t xml:space="preserve">170.3.1. Роялти облагаются налогом по правилам, установленным для налогообложения дивидендов, по ставке, определенной подпунктом 167.5.1 пункта 167.5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170.4. Налогообложение процентов.</w:t>
      </w:r>
    </w:p>
    <w:p w:rsidR="00000000" w:rsidRDefault="00033594">
      <w:pPr>
        <w:pStyle w:val="pj"/>
      </w:pPr>
      <w:r>
        <w:rPr>
          <w:rStyle w:val="s0"/>
        </w:rPr>
        <w:t>170.4.1. Налоговым агентом плательщика налога при начислении в его пользу доходов в виде процентов является лицо, осуществляющее такое начисление.</w:t>
      </w:r>
    </w:p>
    <w:p w:rsidR="00000000" w:rsidRDefault="00033594">
      <w:pPr>
        <w:pStyle w:val="pj"/>
      </w:pPr>
      <w:r>
        <w:rPr>
          <w:rStyle w:val="s0"/>
        </w:rPr>
        <w:t xml:space="preserve">Налоговым агентом в сроки, определенные настоящим Кодексом для месячного налогового периода, в бюджет уплачивается (перечисляется) общая сумма налога, начисленного по ставке, определенной пунктом 167.1 </w:t>
      </w:r>
      <w:hyperlink w:anchor="sub1670000" w:history="1">
        <w:r>
          <w:rPr>
            <w:rStyle w:val="a4"/>
          </w:rPr>
          <w:t>статьи 167</w:t>
        </w:r>
      </w:hyperlink>
      <w:r>
        <w:rPr>
          <w:rStyle w:val="s0"/>
        </w:rPr>
        <w:t xml:space="preserve"> настоящего</w:t>
      </w:r>
      <w:r>
        <w:rPr>
          <w:rStyle w:val="s0"/>
        </w:rPr>
        <w:t xml:space="preserve"> Кодекса, из общей суммы процентов, начисленных за налоговый (отчетный) месяц на суммы банковских вкладных (депозитных) или текущих счетов, сберегательных (депозитных) сертификатов, вкладов (депозитов) членов кредитного союза в кредитном союзе.</w:t>
      </w:r>
    </w:p>
    <w:p w:rsidR="00000000" w:rsidRDefault="00033594">
      <w:pPr>
        <w:pStyle w:val="pj"/>
      </w:pPr>
      <w:r>
        <w:rPr>
          <w:rStyle w:val="s0"/>
        </w:rPr>
        <w:t>Доходы, ука</w:t>
      </w:r>
      <w:r>
        <w:rPr>
          <w:rStyle w:val="s0"/>
        </w:rPr>
        <w:t>занные в настоящем подпункте, окончательно облагаются налоговым агентом при их начислении.</w:t>
      </w:r>
    </w:p>
    <w:p w:rsidR="00000000" w:rsidRDefault="00033594">
      <w:pPr>
        <w:pStyle w:val="pj"/>
      </w:pPr>
      <w:r>
        <w:rPr>
          <w:rStyle w:val="s0"/>
        </w:rPr>
        <w:t>170.4.2. Налоговые агенты (банки, кредитные союзы), насчитывающие доходы в виде процентов, указанных в подпункте 170.4.1 этого пункта, в налоговом расчете, представл</w:t>
      </w:r>
      <w:r>
        <w:rPr>
          <w:rStyle w:val="s0"/>
        </w:rPr>
        <w:t xml:space="preserve">ение которого предусмотрено </w:t>
      </w:r>
      <w:r>
        <w:t>подпунктом «б»</w:t>
      </w:r>
      <w:r>
        <w:rPr>
          <w:rStyle w:val="s0"/>
        </w:rPr>
        <w:t xml:space="preserve"> пункта 176.2 </w:t>
      </w:r>
      <w:hyperlink w:anchor="sub1760000" w:history="1">
        <w:r>
          <w:rPr>
            <w:rStyle w:val="a4"/>
          </w:rPr>
          <w:t>статьи 176</w:t>
        </w:r>
      </w:hyperlink>
      <w:r>
        <w:rPr>
          <w:rStyle w:val="s0"/>
        </w:rPr>
        <w:t xml:space="preserve"> настоящего Кодекса, отражают общую сумму начисленных в отчетном налоговом периоде доходов и общую сумму удержанного с них налога. При этом в налоговом расче</w:t>
      </w:r>
      <w:r>
        <w:rPr>
          <w:rStyle w:val="s0"/>
        </w:rPr>
        <w:t xml:space="preserve">те не указывается информация о суммах отдельного банковского вкладного (депозитного) или текущего счета, сберегательного (депозитного) сертификата, вклада (депозита) члена кредитного союза в кредитном союзе, суммы начисленных процентов, а также сведения о </w:t>
      </w:r>
      <w:r>
        <w:rPr>
          <w:rStyle w:val="s0"/>
        </w:rPr>
        <w:t>физическом лице - налогоплательщика, которой начислены такие доходы.</w:t>
      </w:r>
    </w:p>
    <w:p w:rsidR="00000000" w:rsidRDefault="00033594">
      <w:pPr>
        <w:pStyle w:val="pj"/>
      </w:pPr>
      <w:r>
        <w:rPr>
          <w:rStyle w:val="s0"/>
        </w:rPr>
        <w:t>170.4.3. Налогообложение процентов и дисконтных доходов, начисленных в пользу физических лиц по любым других доходов, чем те, которые указаны в подпункте 170.4.1 этого пункта, осуществляе</w:t>
      </w:r>
      <w:r>
        <w:rPr>
          <w:rStyle w:val="s0"/>
        </w:rPr>
        <w:t xml:space="preserve">тся в общем порядке, установленном настоящим Кодексом для доходов, окончательно облагаются при их начисления, по ставке, определенной пунктом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170.4.4. В случае досрочного расторжения дог</w:t>
      </w:r>
      <w:r>
        <w:rPr>
          <w:rStyle w:val="s0"/>
        </w:rPr>
        <w:t>овора вклада (депозита) и осуществления в связи с этим пересчета дохода в виде процентов по процентной ставке, предусмотренной условиями договора для таких случаев, налоговый агент производит перерасчет сумм налога, удержанного с такого дохода.</w:t>
      </w:r>
    </w:p>
    <w:p w:rsidR="00000000" w:rsidRDefault="00033594">
      <w:pPr>
        <w:pStyle w:val="pj"/>
      </w:pPr>
      <w:r>
        <w:rPr>
          <w:rStyle w:val="s0"/>
        </w:rPr>
        <w:t>Возврат изл</w:t>
      </w:r>
      <w:r>
        <w:rPr>
          <w:rStyle w:val="s0"/>
        </w:rPr>
        <w:t>ишне удержанных сумм налога, возникших в результате перерасчета, проведенного в соответствии с абзацем первым настоящего подпункта, осуществляется путем уменьшения сумм налога, подлежащих перечислению налоговым агентом за текущий и / или последующий налого</w:t>
      </w:r>
      <w:r>
        <w:rPr>
          <w:rStyle w:val="s0"/>
        </w:rPr>
        <w:t>вый (отчетный) месяц.</w:t>
      </w:r>
    </w:p>
    <w:p w:rsidR="00000000" w:rsidRDefault="00033594">
      <w:pPr>
        <w:pStyle w:val="pj"/>
      </w:pPr>
      <w:r>
        <w:rPr>
          <w:rStyle w:val="s0"/>
        </w:rPr>
        <w:t>170.5. Налогообложение дивидендов.</w:t>
      </w:r>
    </w:p>
    <w:p w:rsidR="00000000" w:rsidRDefault="00033594">
      <w:pPr>
        <w:pStyle w:val="pj"/>
      </w:pPr>
      <w:r>
        <w:rPr>
          <w:rStyle w:val="s0"/>
        </w:rPr>
        <w:t xml:space="preserve">170.5.1. Налоговым агентом плательщика налога при начислении в его пользу дивидендов, кроме случаев, указанных в </w:t>
      </w:r>
      <w:r>
        <w:t>подпункте 165.1.18</w:t>
      </w:r>
      <w:r>
        <w:rPr>
          <w:rStyle w:val="s0"/>
        </w:rPr>
        <w:t xml:space="preserve"> пункта 165.1 </w:t>
      </w:r>
      <w:hyperlink w:anchor="sub1650000" w:history="1">
        <w:r>
          <w:rPr>
            <w:rStyle w:val="a4"/>
          </w:rPr>
          <w:t>статьи 165</w:t>
        </w:r>
      </w:hyperlink>
      <w:r>
        <w:rPr>
          <w:rStyle w:val="s0"/>
        </w:rPr>
        <w:t xml:space="preserve"> настоящего</w:t>
      </w:r>
      <w:r>
        <w:rPr>
          <w:rStyle w:val="s0"/>
        </w:rPr>
        <w:t xml:space="preserve"> Кодекса, является эмитент корпоративных прав или по его поручению другое лицо, осуществляющее такое начисление.</w:t>
      </w:r>
    </w:p>
    <w:p w:rsidR="00000000" w:rsidRDefault="00033594">
      <w:pPr>
        <w:pStyle w:val="pj"/>
      </w:pPr>
      <w:r>
        <w:rPr>
          <w:rStyle w:val="s0"/>
        </w:rPr>
        <w:t>170.5.2. Любой резидент, который начисляет дивиденды, включая того, который уплачивает налог на прибыль предприятий способом, отличным от общег</w:t>
      </w:r>
      <w:r>
        <w:rPr>
          <w:rStyle w:val="s0"/>
        </w:rPr>
        <w:t>о (является субъектом упрощенной системы налогообложения), или освобожден от уплаты такого налога по любым основаниям, является налоговым агентом начислении дивидендов.</w:t>
      </w:r>
    </w:p>
    <w:p w:rsidR="00000000" w:rsidRDefault="00033594">
      <w:pPr>
        <w:pStyle w:val="pj"/>
      </w:pPr>
      <w:r>
        <w:rPr>
          <w:rStyle w:val="s0"/>
        </w:rPr>
        <w:t xml:space="preserve">170.5.3. Дивиденды, начисленные налогоплательщику по акциям или другими корпоративными </w:t>
      </w:r>
      <w:r>
        <w:rPr>
          <w:rStyle w:val="s0"/>
        </w:rPr>
        <w:t>правами, имеющими статус привилегированных или другой статус, предусматривающий выплату фиксированного размера дивидендов или суммы, превышающей сумму выплат, рассчитанную на любую другую акцию (корпоративное право ), эмитированную таким плательщиком налог</w:t>
      </w:r>
      <w:r>
        <w:rPr>
          <w:rStyle w:val="s0"/>
        </w:rPr>
        <w:t xml:space="preserve">а согласно </w:t>
      </w:r>
      <w:hyperlink w:anchor="sub570000" w:history="1">
        <w:r>
          <w:rPr>
            <w:rStyle w:val="a5"/>
            <w:color w:val="0000FF"/>
            <w:u w:val="single"/>
          </w:rPr>
          <w:t>подпунктом 57.11.4 пункта 57.11 статьи 57</w:t>
        </w:r>
      </w:hyperlink>
      <w:r>
        <w:rPr>
          <w:rStyle w:val="s0"/>
        </w:rPr>
        <w:t xml:space="preserve"> настоящего Кодекса, для целей налогообложения приравниваются к выплате заработной платы с соответствующим налогообложением.</w:t>
      </w:r>
    </w:p>
    <w:p w:rsidR="00000000" w:rsidRDefault="00033594">
      <w:pPr>
        <w:pStyle w:val="pj"/>
      </w:pPr>
      <w:r>
        <w:rPr>
          <w:rStyle w:val="s0"/>
        </w:rPr>
        <w:t xml:space="preserve">170.5.4. Доходы, указанные в настоящем пункте, </w:t>
      </w:r>
      <w:r>
        <w:rPr>
          <w:rStyle w:val="s0"/>
        </w:rPr>
        <w:t xml:space="preserve">окончательно облагаются налоговым агентом при их начислении плательщику налога по ставке, определенной </w:t>
      </w:r>
      <w:hyperlink w:anchor="sub1670000" w:history="1">
        <w:r>
          <w:rPr>
            <w:rStyle w:val="a5"/>
            <w:color w:val="0000FF"/>
            <w:u w:val="single"/>
          </w:rPr>
          <w:t>подпунктами 167.5.1, 167.5.2 и 167.5.4 пункта 167.5 статьи 167</w:t>
        </w:r>
      </w:hyperlink>
      <w:r>
        <w:rPr>
          <w:rStyle w:val="s0"/>
        </w:rPr>
        <w:t xml:space="preserve"> настоящего Кодекса.</w:t>
      </w:r>
    </w:p>
    <w:p w:rsidR="00000000" w:rsidRDefault="00033594">
      <w:pPr>
        <w:pStyle w:val="pj"/>
      </w:pPr>
      <w:r>
        <w:rPr>
          <w:rStyle w:val="s0"/>
        </w:rPr>
        <w:t>170.5.5. Не включаются в расчет общег</w:t>
      </w:r>
      <w:r>
        <w:rPr>
          <w:rStyle w:val="s0"/>
        </w:rPr>
        <w:t>о месячного (годового) налогооблагаемого дохода плательщика налога дивиденды, которые начисляются в его пользу эмитентом корпоративных прав, являющегося резидентом Действие Сити - плательщиком налога на особых условиях, при условии что таким резидентом Дей</w:t>
      </w:r>
      <w:r>
        <w:rPr>
          <w:rStyle w:val="s0"/>
        </w:rPr>
        <w:t>ствие Сити - плательщиком налога на особых условиях не осуществлялась выплата дивидендов по акциями или другими корпоративными правами в течение двух календарных лет подряд.</w:t>
      </w:r>
    </w:p>
    <w:p w:rsidR="00000000" w:rsidRDefault="00033594">
      <w:pPr>
        <w:pStyle w:val="pj"/>
      </w:pPr>
      <w:r>
        <w:rPr>
          <w:rStyle w:val="s0"/>
        </w:rPr>
        <w:t>170.6. Налогообложение выигрышей и призов</w:t>
      </w:r>
    </w:p>
    <w:p w:rsidR="00000000" w:rsidRDefault="00033594">
      <w:pPr>
        <w:pStyle w:val="pj"/>
      </w:pPr>
      <w:r>
        <w:rPr>
          <w:rStyle w:val="s0"/>
        </w:rPr>
        <w:t>170.6.1. Налоговым агентом плательщика н</w:t>
      </w:r>
      <w:r>
        <w:rPr>
          <w:rStyle w:val="s0"/>
        </w:rPr>
        <w:t>алога при начислении (выплате, предоставлении) в его пользу дохода в виде выигрышей (призов) в лотерею или в другие розыгрыши, в букмекерском паре, в паре тотализатора, призов и выигрышей в денежной форме, полученных за победу и / или участие в любительски</w:t>
      </w:r>
      <w:r>
        <w:rPr>
          <w:rStyle w:val="s0"/>
        </w:rPr>
        <w:t>х спортивных соревнованиях, в том числе в бильярдном спорте, является лицо, осуществляющее такое начисление (выплату).</w:t>
      </w:r>
    </w:p>
    <w:p w:rsidR="00000000" w:rsidRDefault="00033594">
      <w:pPr>
        <w:pStyle w:val="pj"/>
      </w:pPr>
      <w:r>
        <w:rPr>
          <w:rStyle w:val="s0"/>
        </w:rPr>
        <w:t>170.6.2. Налоговым агентом - оператором лотереи в сроки, определенные настоящим Кодексом для месячного налогового периода, в бюджет уплач</w:t>
      </w:r>
      <w:r>
        <w:rPr>
          <w:rStyle w:val="s0"/>
        </w:rPr>
        <w:t xml:space="preserve">ивается (перечисляется) общая сумма налога, начисленного по ставке, определенной пунктом 167.1 </w:t>
      </w:r>
      <w:hyperlink w:anchor="sub1670000" w:history="1">
        <w:r>
          <w:rPr>
            <w:rStyle w:val="a4"/>
          </w:rPr>
          <w:t>статьи 167</w:t>
        </w:r>
      </w:hyperlink>
      <w:r>
        <w:rPr>
          <w:rStyle w:val="s0"/>
        </w:rPr>
        <w:t xml:space="preserve"> настоящего Кодекса, из общей суммы выигрышей (призов), выплаченных по налоговый (отчетный) месяц игрокам в лотерею.</w:t>
      </w:r>
    </w:p>
    <w:p w:rsidR="00000000" w:rsidRDefault="00033594">
      <w:pPr>
        <w:pStyle w:val="pj"/>
      </w:pPr>
      <w:r>
        <w:rPr>
          <w:rStyle w:val="s0"/>
        </w:rPr>
        <w:t>Н</w:t>
      </w:r>
      <w:r>
        <w:rPr>
          <w:rStyle w:val="s0"/>
        </w:rPr>
        <w:t xml:space="preserve">алоговые агенты - операторы лотереи в налоговом расчете, представление которого предусмотрено </w:t>
      </w:r>
      <w:r>
        <w:t>подпунктом «б»</w:t>
      </w:r>
      <w:r>
        <w:rPr>
          <w:rStyle w:val="s0"/>
        </w:rPr>
        <w:t xml:space="preserve"> пункта 176.2 </w:t>
      </w:r>
      <w:hyperlink w:anchor="sub1760000" w:history="1">
        <w:r>
          <w:rPr>
            <w:rStyle w:val="a4"/>
          </w:rPr>
          <w:t>статьи 176</w:t>
        </w:r>
      </w:hyperlink>
      <w:r>
        <w:rPr>
          <w:rStyle w:val="s0"/>
        </w:rPr>
        <w:t xml:space="preserve"> настоящего Кодекса, отражают общую сумму начисленных (выплаченных) в отчетном налоговом пе</w:t>
      </w:r>
      <w:r>
        <w:rPr>
          <w:rStyle w:val="s0"/>
        </w:rPr>
        <w:t xml:space="preserve">риоде доходов в виде выигрышей (призов) и общую сумму удержанного с них налога. При этом в налоговом расчете не указывается информация о суммах отдельного выигрыша, суммы начисленного на него налога, а также сведения о физическом лице - налогоплательщика, </w:t>
      </w:r>
      <w:r>
        <w:rPr>
          <w:rStyle w:val="s0"/>
        </w:rPr>
        <w:t>получившего доход в виде выигрыша (приза).</w:t>
      </w:r>
    </w:p>
    <w:p w:rsidR="00000000" w:rsidRDefault="00033594">
      <w:pPr>
        <w:pStyle w:val="pj"/>
      </w:pPr>
      <w:r>
        <w:rPr>
          <w:rStyle w:val="s0"/>
        </w:rPr>
        <w:t>170.6.3. Налогообложение доходов в виде выигрышей и призов, отличных выигрыш (приз) в лотерею, осуществляется в общем порядке, установленном настоящим Кодексом для доходов, окончательно облагаются при их начислени</w:t>
      </w:r>
      <w:r>
        <w:rPr>
          <w:rStyle w:val="s0"/>
        </w:rPr>
        <w:t xml:space="preserve">и по ставке, определенной в </w:t>
      </w:r>
      <w:r>
        <w:t>абзаце первом пункта 167.1</w:t>
      </w:r>
      <w:r>
        <w:rPr>
          <w:rStyle w:val="s0"/>
        </w:rPr>
        <w:t xml:space="preserve">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170.6.4. Во время начисления (выплаты) доходов в виде выигрышей в лотерею или в других розыгрышах, предусматривающих предварительное приобретение налогоплательщиком права на участие в таких лотереях или розыгрышах, не принимаются во внимание расходы налого</w:t>
      </w:r>
      <w:r>
        <w:rPr>
          <w:rStyle w:val="s0"/>
        </w:rPr>
        <w:t>плательщика в связи с получением такого дохода.</w:t>
      </w:r>
    </w:p>
    <w:p w:rsidR="00000000" w:rsidRDefault="00033594">
      <w:pPr>
        <w:pStyle w:val="pj"/>
      </w:pPr>
      <w:r>
        <w:rPr>
          <w:rStyle w:val="s0"/>
        </w:rPr>
        <w:t>170.6.5. Доходы, указанные в настоящем пункте, окончательно облагаются при их выплате за их счет.</w:t>
      </w:r>
    </w:p>
    <w:p w:rsidR="00000000" w:rsidRDefault="00033594">
      <w:pPr>
        <w:pStyle w:val="pj"/>
      </w:pPr>
      <w:r>
        <w:rPr>
          <w:rStyle w:val="s0"/>
        </w:rPr>
        <w:t>170.7. Налогообложение благотворительной помощи.</w:t>
      </w:r>
    </w:p>
    <w:p w:rsidR="00000000" w:rsidRDefault="00033594">
      <w:pPr>
        <w:pStyle w:val="pj"/>
      </w:pPr>
      <w:r>
        <w:rPr>
          <w:rStyle w:val="s0"/>
        </w:rPr>
        <w:t>170.7.1. Не облагается налогом и не включается в общий месячн</w:t>
      </w:r>
      <w:r>
        <w:rPr>
          <w:rStyle w:val="s0"/>
        </w:rPr>
        <w:t xml:space="preserve">ый или годовой налогооблагаемый доход плательщика налога благотворительная, в том числе гуманитарная помощь (далее - благотворительная помощь), которая поступает в его пользу в виде средств или имущества (безвозмездно выполненной работы, оказанной услуги) </w:t>
      </w:r>
      <w:r>
        <w:rPr>
          <w:rStyle w:val="s0"/>
        </w:rPr>
        <w:t>и соответствует требованиям, определенным этим пунктом.</w:t>
      </w:r>
    </w:p>
    <w:p w:rsidR="00000000" w:rsidRDefault="00033594">
      <w:pPr>
        <w:pStyle w:val="pj"/>
      </w:pPr>
      <w:r>
        <w:rPr>
          <w:rStyle w:val="s0"/>
        </w:rPr>
        <w:t>Для целей налогообложения благотворительная помощь делится на целевую и нецелевую.</w:t>
      </w:r>
    </w:p>
    <w:p w:rsidR="00000000" w:rsidRDefault="00033594">
      <w:pPr>
        <w:pStyle w:val="pj"/>
      </w:pPr>
      <w:r>
        <w:rPr>
          <w:rStyle w:val="s0"/>
        </w:rPr>
        <w:t>Целевой является благотворительная помощь, которая предоставляется под определенные условия и направления ее расходов</w:t>
      </w:r>
      <w:r>
        <w:rPr>
          <w:rStyle w:val="s0"/>
        </w:rPr>
        <w:t>ания, а нецелевой считается помощь, предоставляемая без установления таких условий или направлений;</w:t>
      </w:r>
    </w:p>
    <w:p w:rsidR="00000000" w:rsidRDefault="00033594">
      <w:pPr>
        <w:pStyle w:val="pj"/>
      </w:pPr>
      <w:r>
        <w:rPr>
          <w:rStyle w:val="s0"/>
        </w:rPr>
        <w:t>170.7.2. не включается в налогооблагаемый доход целевая или нецелевая благотворительная помощь, предоставляемая плательщику налога, пострадавший в результат</w:t>
      </w:r>
      <w:r>
        <w:rPr>
          <w:rStyle w:val="s0"/>
        </w:rPr>
        <w:t>е:</w:t>
      </w:r>
    </w:p>
    <w:p w:rsidR="00000000" w:rsidRDefault="00033594">
      <w:pPr>
        <w:pStyle w:val="pj"/>
      </w:pPr>
      <w:r>
        <w:rPr>
          <w:rStyle w:val="s0"/>
        </w:rPr>
        <w:t xml:space="preserve">а) экологических, техногенных и других катастроф в местностях, объявленных согласно </w:t>
      </w:r>
      <w:hyperlink r:id="rId298" w:history="1">
        <w:r>
          <w:rPr>
            <w:rStyle w:val="a4"/>
          </w:rPr>
          <w:t>Конституции</w:t>
        </w:r>
      </w:hyperlink>
      <w:r>
        <w:rPr>
          <w:rStyle w:val="s0"/>
        </w:rPr>
        <w:t xml:space="preserve"> </w:t>
      </w:r>
      <w:r>
        <w:t>Украины</w:t>
      </w:r>
      <w:r>
        <w:rPr>
          <w:rStyle w:val="s0"/>
        </w:rPr>
        <w:t xml:space="preserve"> зонами чрезвычайной экологической ситуации, - в предельных суммах, определенных Каби</w:t>
      </w:r>
      <w:r>
        <w:rPr>
          <w:rStyle w:val="s0"/>
        </w:rPr>
        <w:t>нетом Министров Украины;</w:t>
      </w:r>
    </w:p>
    <w:p w:rsidR="00000000" w:rsidRDefault="00033594">
      <w:pPr>
        <w:pStyle w:val="pj"/>
      </w:pPr>
      <w:r>
        <w:rPr>
          <w:rStyle w:val="s0"/>
        </w:rPr>
        <w:t>б) стихийного бедствия, аварий, эпидемий и эпизоотий общегосударственного или местного характера, которые нанесли ущерб или создают угрозу здоровью граждан, окружающей среде, вызвали или могут вызвать человеческие жертвы или потерю</w:t>
      </w:r>
      <w:r>
        <w:rPr>
          <w:rStyle w:val="s0"/>
        </w:rPr>
        <w:t xml:space="preserve"> собственности граждан, в связи с которыми решение о привлечении (предоставление) благотворительной помощи было принято соответственно Кабинетом Министров Украины или органом местного самоуправления, в предельных суммах, определенных Кабинетом Министров Ук</w:t>
      </w:r>
      <w:r>
        <w:rPr>
          <w:rStyle w:val="s0"/>
        </w:rPr>
        <w:t>раины или органом местного самоуправления соответственно;</w:t>
      </w:r>
    </w:p>
    <w:p w:rsidR="00000000" w:rsidRDefault="00033594">
      <w:pPr>
        <w:pStyle w:val="pj"/>
      </w:pPr>
      <w:r>
        <w:rPr>
          <w:rStyle w:val="s0"/>
        </w:rPr>
        <w:t>в) вооруженной агрессии русской Федерации в период деяния правового режима военного, чрезвычайного положения.</w:t>
      </w:r>
    </w:p>
    <w:p w:rsidR="00000000" w:rsidRDefault="00033594">
      <w:pPr>
        <w:pStyle w:val="pj"/>
      </w:pPr>
      <w:r>
        <w:rPr>
          <w:rStyle w:val="s0"/>
        </w:rPr>
        <w:t>Благотворительная помощь, оказываемая на указанные цели, должна распределяться через гос</w:t>
      </w:r>
      <w:r>
        <w:rPr>
          <w:rStyle w:val="s0"/>
        </w:rPr>
        <w:t>ударственный или местный бюджет или через благотворительные организации, Общество Красного Креста Украины, внесенные в Реестр неприбыльных организаций и учреждений.</w:t>
      </w:r>
    </w:p>
    <w:p w:rsidR="00000000" w:rsidRDefault="00033594">
      <w:pPr>
        <w:pStyle w:val="pj"/>
      </w:pPr>
      <w:r>
        <w:rPr>
          <w:rStyle w:val="s0"/>
        </w:rPr>
        <w:t>Действие настоящего подпункта распространяется на благотворительную помощь, которая предост</w:t>
      </w:r>
      <w:r>
        <w:rPr>
          <w:rStyle w:val="s0"/>
        </w:rPr>
        <w:t>авляется в форме иной, чем денежные средства, на восстановление утраченного имущества, на жилищные, социальные и бытовые нужды и на другие нужды согласно перечню, определяемому Кабинетом Министров Украины в соответствии с подпунктом «б» подпункта 170.7.8 п</w:t>
      </w:r>
      <w:r>
        <w:rPr>
          <w:rStyle w:val="s0"/>
        </w:rPr>
        <w:t>ункта 170.8 статьи 170 настоящего Кодекса.</w:t>
      </w:r>
    </w:p>
    <w:p w:rsidR="00000000" w:rsidRDefault="00033594">
      <w:pPr>
        <w:pStyle w:val="pj"/>
      </w:pPr>
      <w:r>
        <w:rPr>
          <w:rStyle w:val="s0"/>
        </w:rPr>
        <w:t>Для целей настоящего подпункта считается целевой благотворительной помощью и не подлежит налогообложению профсоюзная выплата, осуществленная по решению профсоюза, принятым в установленном порядке в пользу члена такого профсоюза, имеющего статус пострадавше</w:t>
      </w:r>
      <w:r>
        <w:rPr>
          <w:rStyle w:val="s0"/>
        </w:rPr>
        <w:t>го вследствие обстоятельств, указанных в настоящем подпункте.</w:t>
      </w:r>
    </w:p>
    <w:p w:rsidR="00000000" w:rsidRDefault="00033594">
      <w:pPr>
        <w:pStyle w:val="pj"/>
      </w:pPr>
      <w:r>
        <w:rPr>
          <w:rStyle w:val="s0"/>
        </w:rPr>
        <w:t>Порядок подтверждения статуса лиц, пострадавших в результате вооруженной агрессии Российской Федерации против Украины в период действия правового режима военного, чрезвычайного положения, с цель</w:t>
      </w:r>
      <w:r>
        <w:rPr>
          <w:rStyle w:val="s0"/>
        </w:rPr>
        <w:t>ю невключения в налогооблагаемый доход физических лиц - плательщиков налога на доходы, полученные в виде целевой или нецелевой благотворительной помощи, определяется Кабинетом Министров Украины.</w:t>
      </w:r>
    </w:p>
    <w:p w:rsidR="00000000" w:rsidRDefault="00033594">
      <w:pPr>
        <w:pStyle w:val="pj"/>
      </w:pPr>
      <w:r>
        <w:rPr>
          <w:rStyle w:val="s0"/>
        </w:rPr>
        <w:t>170.7.3. не включается в налогооблагаемый доход сумма нецелев</w:t>
      </w:r>
      <w:r>
        <w:rPr>
          <w:rStyle w:val="s0"/>
        </w:rPr>
        <w:t>ой благотворительной помощи, в том числе материальной, предоставляемой резидентами - юридическими или физическими лицами в пользу плательщика налога в течение отчетного налогового года совокупно в размере, не превышающем сумму предельного размера дохода, о</w:t>
      </w:r>
      <w:r>
        <w:rPr>
          <w:rStyle w:val="s0"/>
        </w:rPr>
        <w:t xml:space="preserve">пределенного согласно абзацу первому </w:t>
      </w:r>
      <w:r>
        <w:t>подпункта 169.4.1</w:t>
      </w:r>
      <w:r>
        <w:rPr>
          <w:rStyle w:val="s0"/>
        </w:rPr>
        <w:t xml:space="preserve"> пункта 169.4 </w:t>
      </w:r>
      <w:hyperlink w:anchor="sub1690000" w:history="1">
        <w:r>
          <w:rPr>
            <w:rStyle w:val="a4"/>
          </w:rPr>
          <w:t>статьи 169</w:t>
        </w:r>
      </w:hyperlink>
      <w:r>
        <w:rPr>
          <w:rStyle w:val="s0"/>
        </w:rPr>
        <w:t xml:space="preserve"> этого Кодекса, установленного на 1 января такого года.</w:t>
      </w:r>
    </w:p>
    <w:p w:rsidR="00000000" w:rsidRDefault="00033594">
      <w:pPr>
        <w:pStyle w:val="pj"/>
      </w:pPr>
      <w:r>
        <w:rPr>
          <w:rStyle w:val="s0"/>
        </w:rPr>
        <w:t>Положения настоящего подпункта не распространяются на профсоюзные выплаты своим членам, у</w:t>
      </w:r>
      <w:r>
        <w:rPr>
          <w:rStyle w:val="s0"/>
        </w:rPr>
        <w:t xml:space="preserve">словия освобождения которых от налогообложения предусмотрены </w:t>
      </w:r>
      <w:r>
        <w:t>подпунктом 165.1.47</w:t>
      </w:r>
      <w:r>
        <w:rPr>
          <w:rStyle w:val="s0"/>
        </w:rPr>
        <w:t xml:space="preserve"> пункта 165.1 </w:t>
      </w:r>
      <w:hyperlink w:anchor="sub1650000" w:history="1">
        <w:r>
          <w:rPr>
            <w:rStyle w:val="a4"/>
          </w:rPr>
          <w:t>статьи 165</w:t>
        </w:r>
      </w:hyperlink>
      <w:r>
        <w:rPr>
          <w:rStyle w:val="s0"/>
        </w:rPr>
        <w:t xml:space="preserve"> настоящего Кодекса.</w:t>
      </w:r>
    </w:p>
    <w:p w:rsidR="00000000" w:rsidRDefault="00033594">
      <w:pPr>
        <w:pStyle w:val="pj"/>
      </w:pPr>
      <w:r>
        <w:rPr>
          <w:rStyle w:val="s0"/>
        </w:rPr>
        <w:t>Благотворитель - юридическое лицо указывает сведения о предоставленных суммах нецелевой благотвори</w:t>
      </w:r>
      <w:r>
        <w:rPr>
          <w:rStyle w:val="s0"/>
        </w:rPr>
        <w:t>тельной помощи в налоговой отчетности.</w:t>
      </w:r>
    </w:p>
    <w:p w:rsidR="00000000" w:rsidRDefault="00033594">
      <w:pPr>
        <w:pStyle w:val="pj"/>
      </w:pPr>
      <w:r>
        <w:rPr>
          <w:rStyle w:val="s0"/>
        </w:rPr>
        <w:t>В случае получения нецелевой благотворительной помощи от благотворителя - физического или юридического лица налогоплательщик обязан подать годовую налоговую декларацию с указанием ее суммы, если общая сумма полученной</w:t>
      </w:r>
      <w:r>
        <w:rPr>
          <w:rStyle w:val="s0"/>
        </w:rPr>
        <w:t xml:space="preserve"> нецелевой благотворительной помощи в течение отчетного налогового года превышает ее предельный размер, установленный </w:t>
      </w:r>
      <w:r>
        <w:t>абзацем первым подпункта 169.4.1</w:t>
      </w:r>
      <w:r>
        <w:rPr>
          <w:rStyle w:val="s0"/>
        </w:rPr>
        <w:t xml:space="preserve"> пункта 169.4 </w:t>
      </w:r>
      <w:hyperlink w:anchor="sub1690000" w:history="1">
        <w:r>
          <w:rPr>
            <w:rStyle w:val="a4"/>
          </w:rPr>
          <w:t>статьи 169</w:t>
        </w:r>
      </w:hyperlink>
      <w:r>
        <w:rPr>
          <w:rStyle w:val="s0"/>
        </w:rPr>
        <w:t xml:space="preserve"> настоящего Кодекса.</w:t>
      </w:r>
    </w:p>
    <w:p w:rsidR="00000000" w:rsidRDefault="00033594">
      <w:pPr>
        <w:pStyle w:val="pj"/>
      </w:pPr>
      <w:r>
        <w:rPr>
          <w:rStyle w:val="s0"/>
        </w:rPr>
        <w:t>170.7.4. Не включается в нал</w:t>
      </w:r>
      <w:r>
        <w:rPr>
          <w:rStyle w:val="s0"/>
        </w:rPr>
        <w:t>огооблагаемый доход целевая благотворительная помощь, предоставляемая резидентами - юридическими или физическими лицами в любой сумме (стоимости):</w:t>
      </w:r>
    </w:p>
    <w:p w:rsidR="00000000" w:rsidRDefault="00033594">
      <w:pPr>
        <w:pStyle w:val="pj"/>
      </w:pPr>
      <w:r>
        <w:rPr>
          <w:rStyle w:val="s0"/>
        </w:rPr>
        <w:t xml:space="preserve">а) учреждения здравоохранения для компенсации стоимости платных услуг по лечению налогоплательщика или члена </w:t>
      </w:r>
      <w:r>
        <w:rPr>
          <w:rStyle w:val="s0"/>
        </w:rPr>
        <w:t>его семьи первой степени родства, лица с инвалидностью, ребенка с инвалидностью или ребенка, у которого хотя бы один из родителей является лицом с инвалидностью; ребенка-сироты, полусироты; ребенка из многодетной или малообеспеченной семьи; ребенка, родите</w:t>
      </w:r>
      <w:r>
        <w:rPr>
          <w:rStyle w:val="s0"/>
        </w:rPr>
        <w:t>ли которого лишены родительских прав, в том числе для приобретения лекарств (донорских компонентов, протезно-ортопедических изделий, изделий медицинского назначения для индивидуального пользования лицом с инвалидностью) в размерах, не перекрываются выплата</w:t>
      </w:r>
      <w:r>
        <w:rPr>
          <w:rStyle w:val="s0"/>
        </w:rPr>
        <w:t>ми из фонда общеобязательного государственного социального медицинского страхования, кроме расходов на косметическое лечение или косметическую хирургию (включая косметическое протезирование, не связанное с медицинскими показаниями), водолечение и гелиотера</w:t>
      </w:r>
      <w:r>
        <w:rPr>
          <w:rStyle w:val="s0"/>
        </w:rPr>
        <w:t>пию, не связанные с хроническими заболеваниями, лечение и протезирование зубов с использованием драгоценных металлов, гальванопластики и фарфора, аборты (кроме абортов, которые проводятся по медицинским показаниям, или если беременность стала следствием из</w:t>
      </w:r>
      <w:r>
        <w:rPr>
          <w:rStyle w:val="s0"/>
        </w:rPr>
        <w:t>насилования), операции по изменению пола; лечение венерических заболеваний (кроме СПИДа и венерических заболеваний, причиной которых стало бесполое заражение или изнасилование), лечение табачной или алкогольной зависимости; приобретение лекарств, медицинск</w:t>
      </w:r>
      <w:r>
        <w:rPr>
          <w:rStyle w:val="s0"/>
        </w:rPr>
        <w:t>их средств и приспособлений, которые не включены в перечень жизненно необходимых, утвержденного Кабинетом Министров Украины;</w:t>
      </w:r>
    </w:p>
    <w:p w:rsidR="00000000" w:rsidRDefault="00033594">
      <w:pPr>
        <w:pStyle w:val="pj"/>
      </w:pPr>
      <w:r>
        <w:rPr>
          <w:rStyle w:val="s0"/>
        </w:rPr>
        <w:t>протезно-ортопедическим предприятиям, реабилитационным заведениям для компенсации стоимости платных реабилитационных услуг, техниче</w:t>
      </w:r>
      <w:r>
        <w:rPr>
          <w:rStyle w:val="s0"/>
        </w:rPr>
        <w:t>ских и других средств реабилитации, предоставленных налогоплательщику, признанному в установленном порядке лицом с инвалидностью, или его ребенку с инвалидностью, в размерах, которые не перекрываются выплатами из бюджетов и фонда общеобязательного государс</w:t>
      </w:r>
      <w:r>
        <w:rPr>
          <w:rStyle w:val="s0"/>
        </w:rPr>
        <w:t>твенного социального медицинского страхования;</w:t>
      </w:r>
    </w:p>
    <w:p w:rsidR="00000000" w:rsidRDefault="00033594">
      <w:pPr>
        <w:pStyle w:val="pj"/>
      </w:pPr>
      <w:r>
        <w:rPr>
          <w:rStyle w:val="s0"/>
        </w:rPr>
        <w:t>б) детскому дому, общеобразовательной школе-интернату, специализированной школе-интернату, специальной школе-интернату, учебно-реабилитационному центру, школе социальной реабилитации и профессиональному училищ</w:t>
      </w:r>
      <w:r>
        <w:rPr>
          <w:rStyle w:val="s0"/>
        </w:rPr>
        <w:t>у социальной реабилитации органов образования, центру медико-социальной реабилитации детей учреждений здравоохранения, приемнику-распределителю для детей органов Национальной полиции Украины, специальному воспитательному учреждению государственной уголовно</w:t>
      </w:r>
      <w:r>
        <w:rPr>
          <w:rStyle w:val="s0"/>
        </w:rPr>
        <w:t>-исполнительной службы Украины, приюту для детей службы по делам детей, центру социально-психологической реабилитации детей, социально-реабилитационном центре (детском городке), малом групповом доме для распределения благотворительной помощи между детьми и</w:t>
      </w:r>
      <w:r>
        <w:rPr>
          <w:rStyle w:val="s0"/>
        </w:rPr>
        <w:t>ли использования такой благотворительной помощи другим способом в интересах детей, находящихся в этих учреждениях.</w:t>
      </w:r>
    </w:p>
    <w:p w:rsidR="00000000" w:rsidRDefault="00033594">
      <w:pPr>
        <w:pStyle w:val="pj"/>
      </w:pPr>
      <w:r>
        <w:rPr>
          <w:rStyle w:val="s0"/>
        </w:rPr>
        <w:t>Семьи усыновителей, детском доме семейного типа, приемной семье, опекуну (попечителю) ребенка, неполной семье, многодетной семье для распреде</w:t>
      </w:r>
      <w:r>
        <w:rPr>
          <w:rStyle w:val="s0"/>
        </w:rPr>
        <w:t>ления благотворительной помощи между детьми или использования такой благотворительной помощи другим способом в интересах детей, находящихся в этих семьях;</w:t>
      </w:r>
    </w:p>
    <w:p w:rsidR="00000000" w:rsidRDefault="00033594">
      <w:pPr>
        <w:pStyle w:val="pj"/>
      </w:pPr>
      <w:r>
        <w:rPr>
          <w:rStyle w:val="s0"/>
        </w:rPr>
        <w:t>в) государственному или коммунальному учреждению или благотворительной организации, в том числе Общес</w:t>
      </w:r>
      <w:r>
        <w:rPr>
          <w:rStyle w:val="s0"/>
        </w:rPr>
        <w:t>тву Красного Креста Украины, которые предоставляют услуги лицам, которые не имеют жилья, по питанию и обустройству на ночлег;</w:t>
      </w:r>
    </w:p>
    <w:p w:rsidR="00000000" w:rsidRDefault="00033594">
      <w:pPr>
        <w:pStyle w:val="pj"/>
      </w:pPr>
      <w:r>
        <w:rPr>
          <w:rStyle w:val="s0"/>
        </w:rPr>
        <w:t>г) пенитенциарном заведения для улучшения условий содержания, питания или медицинского обслуживания лиц, находящихся в следственны</w:t>
      </w:r>
      <w:r>
        <w:rPr>
          <w:rStyle w:val="s0"/>
        </w:rPr>
        <w:t>х изоляторах или местах лишения свободы, или непосредственно таким лицам;</w:t>
      </w:r>
    </w:p>
    <w:p w:rsidR="00000000" w:rsidRDefault="00033594">
      <w:pPr>
        <w:pStyle w:val="pj"/>
      </w:pPr>
      <w:r>
        <w:rPr>
          <w:rStyle w:val="s0"/>
        </w:rPr>
        <w:t>д) дома-интерната для престарелых и лиц с инвалидностью и их отделениям, пансионата для ветеранов войны и труда, гериатрическом пансионата для улучшения условий их содержания, питани</w:t>
      </w:r>
      <w:r>
        <w:rPr>
          <w:rStyle w:val="s0"/>
        </w:rPr>
        <w:t>я, медицинского обслуживания, социальной реабилитации, реабилитационному центру, территориальному центру социального обслуживания (предоставление социальных услуг), центрам учета и заведениям социальной защиты для бездомных лиц, центрам социальной адаптаци</w:t>
      </w:r>
      <w:r>
        <w:rPr>
          <w:rStyle w:val="s0"/>
        </w:rPr>
        <w:t>и лиц, освобожденных из мест лишения свободы, санаториям для ветеранов и лиц с инвалидностью, содержащихся за счет государственного и местного бюджетов, для распределения благотворительной помощи между лицами, находящимися в таких учреждениях;</w:t>
      </w:r>
    </w:p>
    <w:p w:rsidR="00000000" w:rsidRDefault="00033594">
      <w:pPr>
        <w:pStyle w:val="pj"/>
      </w:pPr>
      <w:r>
        <w:rPr>
          <w:rStyle w:val="s0"/>
        </w:rPr>
        <w:t>д) налогопла</w:t>
      </w:r>
      <w:r>
        <w:rPr>
          <w:rStyle w:val="s0"/>
        </w:rPr>
        <w:t>тельщику, который проводит научное исследование или разработку, для возмещения стоимости оборудования, материалов, других расходов (кроме выплат заработной платы, дополнительных благ, других расходов для личных нужд) при условии, если результаты таких иссл</w:t>
      </w:r>
      <w:r>
        <w:rPr>
          <w:rStyle w:val="s0"/>
        </w:rPr>
        <w:t>едований или разработок обнародуются и не могут быть предметом патентования или других ограничений в обнародовании или безвозмездном распространении объектов права интеллектуальной (промышленной) собственности, полученных в результате таких исследований ил</w:t>
      </w:r>
      <w:r>
        <w:rPr>
          <w:rStyle w:val="s0"/>
        </w:rPr>
        <w:t>и разработок, а также если получение такой помощи не будет предпосылкой для возникновения любых договорных обязательств между благотворителем или третьим лицом и приобретателем благотворительной помощи в будущем, кроме обязанностей по целевому использовани</w:t>
      </w:r>
      <w:r>
        <w:rPr>
          <w:rStyle w:val="s0"/>
        </w:rPr>
        <w:t>ю такой благотворительной помощи;</w:t>
      </w:r>
    </w:p>
    <w:p w:rsidR="00000000" w:rsidRDefault="00033594">
      <w:pPr>
        <w:pStyle w:val="pj"/>
      </w:pPr>
      <w:r>
        <w:rPr>
          <w:rStyle w:val="s0"/>
        </w:rPr>
        <w:t>е) любительской спортивной организации, клуба для компенсации расходов по приобретению или аренде спортивного снаряжения и инвентаря, пользование спортивными площадками, помещениями или сооружениями для проведения трениров</w:t>
      </w:r>
      <w:r>
        <w:rPr>
          <w:rStyle w:val="s0"/>
        </w:rPr>
        <w:t>ок, обеспечения участия спортсмена-любителя в спортивных соревнованиях, приобретение спортивной формы и питание во время таких соревнований.</w:t>
      </w:r>
    </w:p>
    <w:p w:rsidR="00000000" w:rsidRDefault="00033594">
      <w:pPr>
        <w:pStyle w:val="pj"/>
      </w:pPr>
      <w:r>
        <w:rPr>
          <w:rStyle w:val="s0"/>
        </w:rPr>
        <w:t>Термин «любительская спортивная организация, клуб» означает общественную организацию, деятельность которой не напра</w:t>
      </w:r>
      <w:r>
        <w:rPr>
          <w:rStyle w:val="s0"/>
        </w:rPr>
        <w:t>влена на получение дохода.</w:t>
      </w:r>
    </w:p>
    <w:p w:rsidR="00000000" w:rsidRDefault="00033594">
      <w:pPr>
        <w:pStyle w:val="pj"/>
      </w:pPr>
      <w:r>
        <w:rPr>
          <w:rStyle w:val="s0"/>
        </w:rPr>
        <w:t>Термин «спортсмен-любитель» означает лицо, чья спортивная деятельность не направлена на получение дохода, за исключением получения наград или вознаграждений от имени государства, органов местного самоуправления или общественных организаций как Украины, так</w:t>
      </w:r>
      <w:r>
        <w:rPr>
          <w:rStyle w:val="s0"/>
        </w:rPr>
        <w:t xml:space="preserve"> и других государств в виде медалей, грамот, памятных призов в неденежной форме, а также как сумма возмещения расходов, связанных с командировкой такого спортсмена-любителя к месту проведения соревнования, в пределах установленных законодательством норм дл</w:t>
      </w:r>
      <w:r>
        <w:rPr>
          <w:rStyle w:val="s0"/>
        </w:rPr>
        <w:t>я командировки работника;</w:t>
      </w:r>
    </w:p>
    <w:p w:rsidR="00000000" w:rsidRDefault="00033594">
      <w:pPr>
        <w:pStyle w:val="pj"/>
      </w:pPr>
      <w:r>
        <w:rPr>
          <w:rStyle w:val="s0"/>
        </w:rPr>
        <w:t xml:space="preserve">е) учебному заведению в виде платы за обучение или за предоставление дополнительных услуг по обучению лица с инвалидностью, ребенка с инвалидностью или ребенка, у которого хотя бы один из родителей является лицом с инвалидностью; </w:t>
      </w:r>
      <w:r>
        <w:rPr>
          <w:rStyle w:val="s0"/>
        </w:rPr>
        <w:t>ребенка-сироты, полусироты; ребенка из многодетной или малообеспеченной семьи; ребенка, родители которого лишены родительских прав;</w:t>
      </w:r>
    </w:p>
    <w:p w:rsidR="00000000" w:rsidRDefault="00033594">
      <w:pPr>
        <w:pStyle w:val="pj"/>
      </w:pPr>
      <w:r>
        <w:rPr>
          <w:rStyle w:val="s0"/>
        </w:rPr>
        <w:t>ж) налогоплательщику, признанному в установленном порядке лицом с инвалидностью, законному представителю ребенка с инвалидно</w:t>
      </w:r>
      <w:r>
        <w:rPr>
          <w:rStyle w:val="s0"/>
        </w:rPr>
        <w:t>стью для выполнения обязательств государства в соответствии с законодательством Украины по обеспечению техническими и другими средствами реабилитации, изделиями медицинского назначения, автомобилем за счет бюджетных средств (при условии снятия лица с инвал</w:t>
      </w:r>
      <w:r>
        <w:rPr>
          <w:rStyle w:val="s0"/>
        </w:rPr>
        <w:t>идностью, ребенка с инвалидностью с учета на обеспечение такими средствами, изделиями, автомобилем за счет бюджетных средств). Категории лиц с инвалидностью и детей с инвалидностью, перечень технических и других средств реабилитации, изделий медицинского н</w:t>
      </w:r>
      <w:r>
        <w:rPr>
          <w:rStyle w:val="s0"/>
        </w:rPr>
        <w:t>азначения, марок автомобилей, указанных в настоящем подпункте, утверждаются законодательством.</w:t>
      </w:r>
    </w:p>
    <w:p w:rsidR="00000000" w:rsidRDefault="00033594">
      <w:pPr>
        <w:pStyle w:val="pj"/>
      </w:pPr>
      <w:r>
        <w:rPr>
          <w:rStyle w:val="s0"/>
        </w:rPr>
        <w:t xml:space="preserve">До введения системы общеобязательного государственного социального медицинского страхования нормы </w:t>
      </w:r>
      <w:r>
        <w:t>подпункта «а»</w:t>
      </w:r>
      <w:r>
        <w:rPr>
          <w:rStyle w:val="s0"/>
        </w:rPr>
        <w:t xml:space="preserve"> настоящего подпункта распространяются на общую су</w:t>
      </w:r>
      <w:r>
        <w:rPr>
          <w:rStyle w:val="s0"/>
        </w:rPr>
        <w:t>мму (стоимость) благотворительной помощи, полученной приобретателем на такие цели (с учетом указанных в этом пункте ограничений).</w:t>
      </w:r>
    </w:p>
    <w:p w:rsidR="00000000" w:rsidRDefault="00033594">
      <w:pPr>
        <w:pStyle w:val="pj"/>
      </w:pPr>
      <w:r>
        <w:rPr>
          <w:rStyle w:val="s0"/>
        </w:rPr>
        <w:t>Благотворительная помощь, полученная семьей усыновителей, детским домом семейного типа, приемной семьей, опекуном (попечителем</w:t>
      </w:r>
      <w:r>
        <w:rPr>
          <w:rStyle w:val="s0"/>
        </w:rPr>
        <w:t>) ребенка, неполной семьей, многодетной семьей, освобождается от налогообложения, если ее сумма (стоимость) совокупно в течение отчетного налогового года не превышает триста тысяч гривен.</w:t>
      </w:r>
    </w:p>
    <w:p w:rsidR="00000000" w:rsidRDefault="00033594">
      <w:pPr>
        <w:pStyle w:val="pj"/>
      </w:pPr>
      <w:r>
        <w:rPr>
          <w:rStyle w:val="s0"/>
        </w:rPr>
        <w:t>170.7.5. Приобретатель целевой благотворительной помощи в виде средс</w:t>
      </w:r>
      <w:r>
        <w:rPr>
          <w:rStyle w:val="s0"/>
        </w:rPr>
        <w:t xml:space="preserve">тв имеет право на ее использование в течение срока, установленного условиями такой помощи, но не более 12 календарных месяцев, следующих за месяцем получения такой помощи, кроме помощи, предоставленной на лечение, право на использование которой составляет </w:t>
      </w:r>
      <w:r>
        <w:rPr>
          <w:rStyle w:val="s0"/>
        </w:rPr>
        <w:t>не более 24 календарных месяцев, следующих за месяцем получения такой помощи, за исключением получения благотворительной помощи в виде эндавмента. Если целевая благотворительная помощь в виде средств не используется ее приобретателем в течение такого срока</w:t>
      </w:r>
      <w:r>
        <w:rPr>
          <w:rStyle w:val="s0"/>
        </w:rPr>
        <w:t xml:space="preserve"> и не возвращается благотворителю до его окончания, то такой приобретатель обязан включить неиспользованную сумму такой помощи в состав общего годового налогооблагаемого дохода и уплатить соответствующий налог.</w:t>
      </w:r>
    </w:p>
    <w:p w:rsidR="00000000" w:rsidRDefault="00033594">
      <w:pPr>
        <w:pStyle w:val="pj"/>
      </w:pPr>
      <w:r>
        <w:rPr>
          <w:rStyle w:val="s0"/>
        </w:rPr>
        <w:t>Термин «эндавмент» означает сумму средств или</w:t>
      </w:r>
      <w:r>
        <w:rPr>
          <w:rStyle w:val="s0"/>
        </w:rPr>
        <w:t xml:space="preserve"> ценных бумаг, которые вносятся благотворителем в банк или небанковское финансовое учреждение, благодаря чему приобретатель благотворительной помощи получает право на использование процентов или дивидендов, начисленных на сумму такого эндавмента. При этом </w:t>
      </w:r>
      <w:r>
        <w:rPr>
          <w:rStyle w:val="s0"/>
        </w:rPr>
        <w:t>такой приобретатель не имеет права тратить или отчуждать основную сумму такого эндавмента без согласия благодетеля.</w:t>
      </w:r>
    </w:p>
    <w:p w:rsidR="00000000" w:rsidRDefault="00033594">
      <w:pPr>
        <w:pStyle w:val="pj"/>
      </w:pPr>
      <w:r>
        <w:rPr>
          <w:rStyle w:val="s0"/>
        </w:rPr>
        <w:t>170.7.6. Приобретатель целевой благотворительной помощи имеет право обратиться в контролирующий орган с представлением о продлении срока исп</w:t>
      </w:r>
      <w:r>
        <w:rPr>
          <w:rStyle w:val="s0"/>
        </w:rPr>
        <w:t>ользования такой целевой благотворительной помощи с указанием обстоятельств, свидетельствующих о невозможности ее полного использования в указанные настоящим пунктом сроки, а руководитель (его заместитель или уполномоченное лицо) такого контролирующего орг</w:t>
      </w:r>
      <w:r>
        <w:rPr>
          <w:rStyle w:val="s0"/>
        </w:rPr>
        <w:t>ана вправе принять решение о таком продлении. Если контролирующий орган отказывает в таком продлении, его решение может быть обжаловано в порядке, определенном для обжалования решения контролирующего органа в соответствии с настоящим Кодексом.</w:t>
      </w:r>
    </w:p>
    <w:p w:rsidR="00000000" w:rsidRDefault="00033594">
      <w:pPr>
        <w:pStyle w:val="pj"/>
      </w:pPr>
      <w:r>
        <w:rPr>
          <w:rStyle w:val="s0"/>
        </w:rPr>
        <w:t>170.7.7. Зап</w:t>
      </w:r>
      <w:r>
        <w:rPr>
          <w:rStyle w:val="s0"/>
        </w:rPr>
        <w:t>рещается оказывать благотворительную помощь органам государственной власти и органам местного самоуправления или созданным ими неприбыльным организациям или по их поручению - третьим лицам, если предоставление такой благотворительной помощи является предва</w:t>
      </w:r>
      <w:r>
        <w:rPr>
          <w:rStyle w:val="s0"/>
        </w:rPr>
        <w:t>рительным или последующим условием выдачи налогоплательщику любого разрешения, лицензии, согласования, предоставления государственной услуги или принятия иного решения в его пользу или ускорения такой выдачи, предоставления, принятия (упрощение процедуры).</w:t>
      </w:r>
    </w:p>
    <w:p w:rsidR="00000000" w:rsidRDefault="00033594">
      <w:pPr>
        <w:pStyle w:val="pj"/>
      </w:pPr>
      <w:r>
        <w:rPr>
          <w:rStyle w:val="s0"/>
        </w:rPr>
        <w:t>Действия должностных (служебных) лиц органов государственной власти и органов местного самоуправления по выдвижению таких условий считаются действиями по вымогательству денежных средств или имущества в размере благотворительной или спонсорской помощи.</w:t>
      </w:r>
    </w:p>
    <w:p w:rsidR="00000000" w:rsidRDefault="00033594">
      <w:pPr>
        <w:pStyle w:val="pj"/>
      </w:pPr>
      <w:r>
        <w:rPr>
          <w:rStyle w:val="s0"/>
        </w:rPr>
        <w:t>170</w:t>
      </w:r>
      <w:r>
        <w:rPr>
          <w:rStyle w:val="s0"/>
        </w:rPr>
        <w:t xml:space="preserve">.7.8. не включается в налогооблагаемый доход благотворительная помощь, предоставляемая в соответствии с </w:t>
      </w:r>
      <w:r>
        <w:t>подпунктом 165.1.54</w:t>
      </w:r>
      <w:r>
        <w:rPr>
          <w:rStyle w:val="s0"/>
        </w:rPr>
        <w:t xml:space="preserve"> пункта 165.1 </w:t>
      </w:r>
      <w:hyperlink w:anchor="sub1650000" w:history="1">
        <w:r>
          <w:rPr>
            <w:rStyle w:val="a4"/>
          </w:rPr>
          <w:t>статьи 165</w:t>
        </w:r>
      </w:hyperlink>
      <w:r>
        <w:rPr>
          <w:rStyle w:val="s0"/>
        </w:rPr>
        <w:t xml:space="preserve"> этого Кодекса:</w:t>
      </w:r>
    </w:p>
    <w:p w:rsidR="00000000" w:rsidRDefault="00033594">
      <w:pPr>
        <w:pStyle w:val="pj"/>
      </w:pPr>
      <w:r>
        <w:rPr>
          <w:rStyle w:val="s0"/>
        </w:rPr>
        <w:t>а) в любой сумме (стоимости), оказываемой:</w:t>
      </w:r>
    </w:p>
    <w:p w:rsidR="00000000" w:rsidRDefault="00033594">
      <w:pPr>
        <w:pStyle w:val="pj"/>
      </w:pPr>
      <w:r>
        <w:rPr>
          <w:rStyle w:val="s0"/>
        </w:rPr>
        <w:t xml:space="preserve">налогоплательщикам, определенным абзацем вторым подпунктом «а», подпунктом «б» и абзацами вторым и пятым подпункта «в» подпункта 165.1.54 пункта 165.1 </w:t>
      </w:r>
      <w:hyperlink w:anchor="sub1650000" w:history="1">
        <w:r>
          <w:rPr>
            <w:rStyle w:val="a5"/>
            <w:color w:val="0000FF"/>
            <w:u w:val="single"/>
          </w:rPr>
          <w:t>статьи 165</w:t>
        </w:r>
      </w:hyperlink>
      <w:r>
        <w:rPr>
          <w:rStyle w:val="s0"/>
        </w:rPr>
        <w:t xml:space="preserve"> настоящего Кодекса, - на приобретение или в виде специальных </w:t>
      </w:r>
      <w:r>
        <w:rPr>
          <w:rStyle w:val="s0"/>
        </w:rPr>
        <w:t>средств индивидуальной защиты (касок, бронежилетов, изготовленных в соответствии с военными стандартами), технических средств наблюдения, лекарственных средств, средств личной гигиены, продуктов питания, предметов вещевого обеспечения или иных товаров (раб</w:t>
      </w:r>
      <w:r>
        <w:rPr>
          <w:rStyle w:val="s0"/>
        </w:rPr>
        <w:t>от, услуг) по перечню, который определяется Кабинетом Министров Украины, или для оплаты (компенсации) стоимости лекарственных средств, донорских компонентов, изделий медицинского назначения, технических и других средств реабилитации, платных услуг по лечен</w:t>
      </w:r>
      <w:r>
        <w:rPr>
          <w:rStyle w:val="s0"/>
        </w:rPr>
        <w:t>ию (обследование, диагностики), обеспечение изделиями медицинского назначения, техническими и другими средствами реабилитации, услуг медицинской реабилитации, санаторно-курортного оздоровления;</w:t>
      </w:r>
    </w:p>
    <w:p w:rsidR="00000000" w:rsidRDefault="00033594">
      <w:pPr>
        <w:pStyle w:val="pj"/>
      </w:pPr>
      <w:r>
        <w:rPr>
          <w:rStyle w:val="s0"/>
        </w:rPr>
        <w:t xml:space="preserve">налогоплательщикам, определенным абзацами третьим и четвертым </w:t>
      </w:r>
      <w:r>
        <w:rPr>
          <w:rStyle w:val="s0"/>
        </w:rPr>
        <w:t xml:space="preserve">подпункта «в» подпункта 165.1.54 пункта 165.1 </w:t>
      </w:r>
      <w:hyperlink w:anchor="sub1650000" w:history="1">
        <w:r>
          <w:rPr>
            <w:rStyle w:val="a4"/>
          </w:rPr>
          <w:t>статьи 165</w:t>
        </w:r>
      </w:hyperlink>
      <w:r>
        <w:rPr>
          <w:rStyle w:val="s0"/>
        </w:rPr>
        <w:t xml:space="preserve"> настоящего Кодекса как помощь на лечение и медицинское обслуживание (обследование, диагностику), в том числе, - для оплаты (компенсации) стоимости лекарственных средс</w:t>
      </w:r>
      <w:r>
        <w:rPr>
          <w:rStyle w:val="s0"/>
        </w:rPr>
        <w:t xml:space="preserve">тв, донорских компонентов, изделий медицинского назначения, технических и других средств реабилитации, платных услуг по лечению, обеспечение изделиями медицинского назначения, техническими и другими средствами реабилитации, услуг медицинской реабилитации, </w:t>
      </w:r>
      <w:r>
        <w:rPr>
          <w:rStyle w:val="s0"/>
        </w:rPr>
        <w:t>санаторно-курортного оздоровления;</w:t>
      </w:r>
    </w:p>
    <w:p w:rsidR="00000000" w:rsidRDefault="00033594">
      <w:pPr>
        <w:pStyle w:val="pj"/>
      </w:pPr>
      <w:r>
        <w:rPr>
          <w:rStyle w:val="s0"/>
        </w:rPr>
        <w:t>б) в сумме (стоимости), совокупно в течение отчетного (налогового) года не превышающей 500 размеров минимальной заработной платы, установленной законом на 1 января отчетного (налогового) года, - на восстановление утраченн</w:t>
      </w:r>
      <w:r>
        <w:rPr>
          <w:rStyle w:val="s0"/>
        </w:rPr>
        <w:t xml:space="preserve">ого имущества, на жилищные, социальные и бытовые нужды и на другие нужды согласно перечню, определяемому Кабинетом Министров Украины, возникшим у плательщиков налога, определенных </w:t>
      </w:r>
      <w:hyperlink w:anchor="sub1650000" w:history="1">
        <w:r>
          <w:rPr>
            <w:rStyle w:val="a5"/>
            <w:color w:val="0000FF"/>
            <w:u w:val="single"/>
          </w:rPr>
          <w:t>подпунктом 165.1.54 пункта 165.1 статьи 165</w:t>
        </w:r>
      </w:hyperlink>
      <w:r>
        <w:rPr>
          <w:rStyle w:val="s0"/>
        </w:rPr>
        <w:t xml:space="preserve"> настоящего Кодекса. Если общая сумма (стоимость) полученной благотворительной помощи в течение отчетного (налогового) года превышает указанный предельный размер, сумма превышения над таким размером облагается налогом по ставке, установленной </w:t>
      </w:r>
      <w:hyperlink w:anchor="sub1670000" w:history="1">
        <w:r>
          <w:rPr>
            <w:rStyle w:val="a5"/>
            <w:color w:val="0000FF"/>
            <w:u w:val="single"/>
          </w:rPr>
          <w:t>пунктом 167.1 статьи 167</w:t>
        </w:r>
      </w:hyperlink>
      <w:r>
        <w:rPr>
          <w:rStyle w:val="s0"/>
        </w:rPr>
        <w:t xml:space="preserve"> настоящего Кодекса, и налогоплательщик обязан подать годовую налоговую декларацию с указанием сумм благотворительной помощи.</w:t>
      </w:r>
    </w:p>
    <w:p w:rsidR="00000000" w:rsidRDefault="00033594">
      <w:pPr>
        <w:pStyle w:val="pj"/>
      </w:pPr>
      <w:r>
        <w:rPr>
          <w:rStyle w:val="s0"/>
        </w:rPr>
        <w:t>170.7.9. В случае выплаты (предоставления) благотворительной помощи налогоплательщикам</w:t>
      </w:r>
      <w:r>
        <w:rPr>
          <w:rStyle w:val="s0"/>
        </w:rPr>
        <w:t xml:space="preserve"> сумма (стоимость) такой благотворительной помощи указывается налоговым агентом в налоговом расчете, представление которого предусмотрено </w:t>
      </w:r>
      <w:hyperlink w:anchor="sub1760000" w:history="1">
        <w:r>
          <w:rPr>
            <w:rStyle w:val="a5"/>
            <w:color w:val="0000FF"/>
            <w:u w:val="single"/>
          </w:rPr>
          <w:t>подпунктом «б» пункта 176.2 статьи 176</w:t>
        </w:r>
      </w:hyperlink>
      <w:r>
        <w:rPr>
          <w:rStyle w:val="s0"/>
        </w:rPr>
        <w:t xml:space="preserve"> настоящего Кодекса.</w:t>
      </w:r>
    </w:p>
    <w:p w:rsidR="00000000" w:rsidRDefault="00033594">
      <w:pPr>
        <w:pStyle w:val="pj"/>
      </w:pPr>
      <w:r>
        <w:rPr>
          <w:rStyle w:val="s0"/>
        </w:rPr>
        <w:t>170.7-1. Налогообложение б</w:t>
      </w:r>
      <w:r>
        <w:rPr>
          <w:rStyle w:val="s0"/>
        </w:rPr>
        <w:t>юджетного гранта.</w:t>
      </w:r>
    </w:p>
    <w:p w:rsidR="00000000" w:rsidRDefault="00033594">
      <w:pPr>
        <w:pStyle w:val="pj"/>
      </w:pPr>
      <w:r>
        <w:rPr>
          <w:rStyle w:val="s0"/>
        </w:rPr>
        <w:t>170.7-1.1. Не облагается налогом и не включается в общий месячный или годовой налогооблагаемый доход плательщика налога доход в виде бюджетного гранта во время его начисления (выплаты, предоставления) в пользу налогоплательщика.</w:t>
      </w:r>
    </w:p>
    <w:p w:rsidR="00000000" w:rsidRDefault="00033594">
      <w:pPr>
        <w:pStyle w:val="pj"/>
      </w:pPr>
      <w:r>
        <w:rPr>
          <w:rStyle w:val="s0"/>
        </w:rPr>
        <w:t>170.7-1.2</w:t>
      </w:r>
      <w:r>
        <w:rPr>
          <w:rStyle w:val="s0"/>
        </w:rPr>
        <w:t>. Налоговым агентом плательщика налога при начислении (выплате, предоставлении) в его пользу дохода в виде бюджетного гранта предоставитель такого гранта.</w:t>
      </w:r>
    </w:p>
    <w:p w:rsidR="00000000" w:rsidRDefault="00033594">
      <w:pPr>
        <w:pStyle w:val="pj"/>
      </w:pPr>
      <w:r>
        <w:rPr>
          <w:rStyle w:val="s0"/>
        </w:rPr>
        <w:t>Налоговые агенты - предоставители бюджетных грантов в налоговом расчете, представление которого преду</w:t>
      </w:r>
      <w:r>
        <w:rPr>
          <w:rStyle w:val="s0"/>
        </w:rPr>
        <w:t xml:space="preserve">смотрено </w:t>
      </w:r>
      <w:hyperlink w:anchor="sub1760000" w:history="1">
        <w:r>
          <w:rPr>
            <w:rStyle w:val="a5"/>
            <w:color w:val="0000FF"/>
            <w:u w:val="single"/>
          </w:rPr>
          <w:t>подпунктом «б» пункта 176.2 статьи 176</w:t>
        </w:r>
      </w:hyperlink>
      <w:r>
        <w:rPr>
          <w:rStyle w:val="s0"/>
        </w:rPr>
        <w:t xml:space="preserve"> этого Кодекса, отражают (за отчетный месяц) сумму начисленных (выплаченных) в отчетном налоговом периоде доходов в виде бюджетных грантов. При этом в налоговом расчете указыва</w:t>
      </w:r>
      <w:r>
        <w:rPr>
          <w:rStyle w:val="s0"/>
        </w:rPr>
        <w:t>ются сведения о заключенных договорах по предоставлению бюджетных грантов и их условия, в том числе срок исполнения договора, регистрационный номер учетной карточки физического лица - налогоплательщика, получившего бюджетный грант, или серия и номер паспор</w:t>
      </w:r>
      <w:r>
        <w:rPr>
          <w:rStyle w:val="s0"/>
        </w:rPr>
        <w:t>та (для физических лиц, которые по своим религиозным убеждениям отказываются от принятия регистрационного номера учетной карточки плательщика налогов и уведомили об этом соответствующий контролирующий орган и имеют отметку в паспорте). Также указывается ин</w:t>
      </w:r>
      <w:r>
        <w:rPr>
          <w:rStyle w:val="s0"/>
        </w:rPr>
        <w:t>формация о факте использования налогоплательщиком бюджетного гранта или его части по целевому назначению или нарушения налогоплательщиком условий договора о целевом использовании бюджетного гранта, о полном или частичном возврате налогоплательщиком бюджетн</w:t>
      </w:r>
      <w:r>
        <w:rPr>
          <w:rStyle w:val="s0"/>
        </w:rPr>
        <w:t>ого гранта в пользу налогового агента - поставщика бюджетного гранта (в случае такого возврата ).</w:t>
      </w:r>
    </w:p>
    <w:p w:rsidR="00000000" w:rsidRDefault="00033594">
      <w:pPr>
        <w:pStyle w:val="pj"/>
      </w:pPr>
      <w:r>
        <w:rPr>
          <w:rStyle w:val="s0"/>
        </w:rPr>
        <w:t>170.7-1.3. В случае невключения налоговым агентом - предоставляющим бюджетных грантов в налоговый расчет информации о нарушении плательщиком налога условий до</w:t>
      </w:r>
      <w:r>
        <w:rPr>
          <w:rStyle w:val="s0"/>
        </w:rPr>
        <w:t>говора о целевом использовании бюджетного гранта такой предоставитель бюджетного гранта обязан выполнить все обязанности налогового агента в отношении доходов, определенных этим пунктом.</w:t>
      </w:r>
    </w:p>
    <w:p w:rsidR="00000000" w:rsidRDefault="00033594">
      <w:pPr>
        <w:pStyle w:val="pj"/>
      </w:pPr>
      <w:r>
        <w:rPr>
          <w:rStyle w:val="s0"/>
        </w:rPr>
        <w:t>170.7-1.4. В случае если налогоплательщиком допущено нарушение целево</w:t>
      </w:r>
      <w:r>
        <w:rPr>
          <w:rStyle w:val="s0"/>
        </w:rPr>
        <w:t>го использования целевого гранта, налогоплательщик обязан отразить сумму дохода, полученного в виде бюджетного гранта (его части), в отношении которого допущено нарушение соответствующих условий договора о целевом использовании гранта, в составе годового н</w:t>
      </w:r>
      <w:r>
        <w:rPr>
          <w:rStyle w:val="s0"/>
        </w:rPr>
        <w:t>алогооблагаемого дохода за соответствующий отчетный год и подать годовую налоговую декларацию в соответствии с настоящим Кодексом и самостоятельно уплатить налог с таких доходов.</w:t>
      </w:r>
    </w:p>
    <w:p w:rsidR="00000000" w:rsidRDefault="00033594">
      <w:pPr>
        <w:pStyle w:val="pj"/>
      </w:pPr>
      <w:r>
        <w:rPr>
          <w:rStyle w:val="s0"/>
        </w:rPr>
        <w:t>170.7-1.5. В случае если налогоплательщиком возвращен полностью или частично бюджетный грант в пользу поставщика гранта (налогового агента) в отчетном (налоговом) году его выплаты (предоставления), такой налогоплательщик имеет право в порядке, установленно</w:t>
      </w:r>
      <w:r>
        <w:rPr>
          <w:rStyle w:val="s0"/>
        </w:rPr>
        <w:t xml:space="preserve">м </w:t>
      </w:r>
      <w:hyperlink w:anchor="sub420000" w:history="1">
        <w:r>
          <w:rPr>
            <w:rStyle w:val="a5"/>
            <w:color w:val="0000FF"/>
            <w:u w:val="single"/>
          </w:rPr>
          <w:t>статьей 42</w:t>
        </w:r>
      </w:hyperlink>
      <w:r>
        <w:rPr>
          <w:rStyle w:val="s0"/>
        </w:rPr>
        <w:t xml:space="preserve"> настоящего Кодекса, сообщить об этом контролирующий орган с предоставлением копий документов, подтверждающих факт такого возврата. При этом налогоплательщик освобождается от обязанности отразить такую часть выпл</w:t>
      </w:r>
      <w:r>
        <w:rPr>
          <w:rStyle w:val="s0"/>
        </w:rPr>
        <w:t>аченного (предоставленного) и возвращенного гранта в составе доходов в годовой налоговой декларации и уплатить налог с соответствующих доходов.</w:t>
      </w:r>
    </w:p>
    <w:p w:rsidR="00000000" w:rsidRDefault="00033594">
      <w:pPr>
        <w:pStyle w:val="pj"/>
      </w:pPr>
      <w:r>
        <w:rPr>
          <w:rStyle w:val="s0"/>
        </w:rPr>
        <w:t>В случае если налогоплательщиком возвращено бюджетный грант в пользу поставщика гранта (налогового агента) полно</w:t>
      </w:r>
      <w:r>
        <w:rPr>
          <w:rStyle w:val="s0"/>
        </w:rPr>
        <w:t xml:space="preserve">стью или частично в календарном году, следующего за отчетным (налоговым) годом, в котором был включен соответствующую сумму гранта годового налогооблагаемого дохода, налогоплательщик вправе подать уточняющую налоговую декларацию и уменьшить сумму годового </w:t>
      </w:r>
      <w:r>
        <w:rPr>
          <w:rStyle w:val="s0"/>
        </w:rPr>
        <w:t>налогооблагаемого дохода за соответствующий отчетный год на возвращенную сумму гранта, при условии предоставления копий документов, подтверждающих факт возврата соответствующего гранта или его части в пользу поставщика гранта (налогового агента).</w:t>
      </w:r>
    </w:p>
    <w:p w:rsidR="00000000" w:rsidRDefault="00033594">
      <w:pPr>
        <w:pStyle w:val="pj"/>
      </w:pPr>
      <w:r>
        <w:rPr>
          <w:rStyle w:val="s0"/>
        </w:rPr>
        <w:t>170.8. На</w:t>
      </w:r>
      <w:r>
        <w:rPr>
          <w:rStyle w:val="s0"/>
        </w:rPr>
        <w:t>логообложение доходов, полученных по договорам долгосрочного страхования жизни (в том числе страхования пожизненных пенсий), негосударственного пенсионного обеспечения, пенсионных вкладов и по договорам доверительного управления.</w:t>
      </w:r>
    </w:p>
    <w:p w:rsidR="00000000" w:rsidRDefault="00033594">
      <w:pPr>
        <w:pStyle w:val="pj"/>
      </w:pPr>
      <w:r>
        <w:rPr>
          <w:rStyle w:val="s0"/>
        </w:rPr>
        <w:t>170.8.1. Налоговым агентом</w:t>
      </w:r>
      <w:r>
        <w:rPr>
          <w:rStyle w:val="s0"/>
        </w:rPr>
        <w:t xml:space="preserve"> налогоплательщика - получателя выплаты, пожизненной пенсии или выкупной суммы является страховщик-резидент, насчитывает страховую выплату или выкупную сумму по договору негосударственного пенсионного обеспечения или долгосрочного страхования жизни.</w:t>
      </w:r>
    </w:p>
    <w:p w:rsidR="00000000" w:rsidRDefault="00033594">
      <w:pPr>
        <w:pStyle w:val="pj"/>
      </w:pPr>
      <w:r>
        <w:rPr>
          <w:rStyle w:val="s0"/>
        </w:rPr>
        <w:t>Налого</w:t>
      </w:r>
      <w:r>
        <w:rPr>
          <w:rStyle w:val="s0"/>
        </w:rPr>
        <w:t>вым агентом налогоплательщика - участника негосударственных пенсионных фондов является администратор негосударственных пенсионных фондов, который насчитывает выплату по договору с негосударственным пенсионным фондом.</w:t>
      </w:r>
    </w:p>
    <w:p w:rsidR="00000000" w:rsidRDefault="00033594">
      <w:pPr>
        <w:pStyle w:val="pj"/>
      </w:pPr>
      <w:r>
        <w:rPr>
          <w:rStyle w:val="s0"/>
        </w:rPr>
        <w:t>Налоговым агентом налогоплательщика - в</w:t>
      </w:r>
      <w:r>
        <w:rPr>
          <w:rStyle w:val="s0"/>
        </w:rPr>
        <w:t>кладчика по договору пенсионного вклада или участника фонда банковского управления является банк, который осуществляет выплаты по договору пенсионного вклада или счета участника фонда банковского управления.</w:t>
      </w:r>
    </w:p>
    <w:p w:rsidR="00000000" w:rsidRDefault="00033594">
      <w:pPr>
        <w:pStyle w:val="pj"/>
      </w:pPr>
      <w:r>
        <w:rPr>
          <w:rStyle w:val="s0"/>
        </w:rPr>
        <w:t>Налоговым агентом налогоплательщика - получателя</w:t>
      </w:r>
      <w:r>
        <w:rPr>
          <w:rStyle w:val="s0"/>
        </w:rPr>
        <w:t xml:space="preserve"> единовременной выплаты за счет средств Накопительного фонда или негосударственного пенсионного фонда является администратор такого фонда.</w:t>
      </w:r>
    </w:p>
    <w:p w:rsidR="00000000" w:rsidRDefault="00033594">
      <w:pPr>
        <w:pStyle w:val="pj"/>
      </w:pPr>
      <w:r>
        <w:rPr>
          <w:rStyle w:val="s0"/>
        </w:rPr>
        <w:t xml:space="preserve">170.8.2. Налоговый агент удерживает и уплачивает (перечисляет) в бюджет налог по ставке, установленной пунктом </w:t>
      </w:r>
      <w:r>
        <w:t xml:space="preserve">167.1 </w:t>
      </w:r>
      <w:hyperlink w:anchor="sub1670000" w:history="1">
        <w:r>
          <w:rPr>
            <w:rStyle w:val="a4"/>
          </w:rPr>
          <w:t>статьи 167</w:t>
        </w:r>
      </w:hyperlink>
      <w:r>
        <w:rPr>
          <w:rStyle w:val="s0"/>
        </w:rPr>
        <w:t xml:space="preserve"> настоящего Кодекса, с:</w:t>
      </w:r>
    </w:p>
    <w:p w:rsidR="00000000" w:rsidRDefault="00033594">
      <w:pPr>
        <w:pStyle w:val="pj"/>
      </w:pPr>
      <w:r>
        <w:rPr>
          <w:rStyle w:val="s0"/>
        </w:rPr>
        <w:t>а) 60 процентов суммы:</w:t>
      </w:r>
    </w:p>
    <w:p w:rsidR="00000000" w:rsidRDefault="00033594">
      <w:pPr>
        <w:pStyle w:val="pj"/>
      </w:pPr>
      <w:r>
        <w:rPr>
          <w:rStyle w:val="s0"/>
        </w:rPr>
        <w:t>единовременной страховой выплаты по договору долгосрочного страхования жизни в случае достижения застрахованным лицом определенного возраста, обусловленного в таком с</w:t>
      </w:r>
      <w:r>
        <w:rPr>
          <w:rStyle w:val="s0"/>
        </w:rPr>
        <w:t>траховом договоре, или ее дожития до окончания срока такого договора.</w:t>
      </w:r>
    </w:p>
    <w:p w:rsidR="00000000" w:rsidRDefault="00033594">
      <w:pPr>
        <w:pStyle w:val="pj"/>
      </w:pPr>
      <w:r>
        <w:rPr>
          <w:rStyle w:val="s0"/>
        </w:rPr>
        <w:t>Если выгодоприобретатель является страхователем по договору, налогообложению подлежит величина превышения страховой выплаты над суммой внесенных страховых платежей по правилам налогообло</w:t>
      </w:r>
      <w:r>
        <w:rPr>
          <w:rStyle w:val="s0"/>
        </w:rPr>
        <w:t>жения доходов от размещения средств на депозитных счетах;</w:t>
      </w:r>
    </w:p>
    <w:p w:rsidR="00000000" w:rsidRDefault="00033594">
      <w:pPr>
        <w:pStyle w:val="pj"/>
      </w:pPr>
      <w:r>
        <w:rPr>
          <w:rStyle w:val="s0"/>
        </w:rPr>
        <w:t xml:space="preserve">единовременной страховой выплаты по договору страхования пожизненных пенсий, за исключением единовременной выплаты, предусмотренной в </w:t>
      </w:r>
      <w:r>
        <w:t xml:space="preserve">подпункте «в» подпункта 170.8.3 </w:t>
      </w:r>
      <w:r>
        <w:rPr>
          <w:rStyle w:val="s0"/>
        </w:rPr>
        <w:t>настоящего пункта;</w:t>
      </w:r>
    </w:p>
    <w:p w:rsidR="00000000" w:rsidRDefault="00033594">
      <w:pPr>
        <w:pStyle w:val="pj"/>
      </w:pPr>
      <w:r>
        <w:rPr>
          <w:rStyle w:val="s0"/>
        </w:rPr>
        <w:t>выплаты пенси</w:t>
      </w:r>
      <w:r>
        <w:rPr>
          <w:rStyle w:val="s0"/>
        </w:rPr>
        <w:t>и на определенный срок, который проводится из негосударственного пенсионного фонда участнику фонда в порядке и сроки, определенные законодательством;</w:t>
      </w:r>
    </w:p>
    <w:p w:rsidR="00000000" w:rsidRDefault="00033594">
      <w:pPr>
        <w:pStyle w:val="pj"/>
      </w:pPr>
      <w:r>
        <w:rPr>
          <w:rStyle w:val="s0"/>
        </w:rPr>
        <w:t xml:space="preserve">регулярных и последовательных выплат (аннуитетов) по договору долгосрочного страхования жизни, пенсионных </w:t>
      </w:r>
      <w:r>
        <w:rPr>
          <w:rStyle w:val="s0"/>
        </w:rPr>
        <w:t xml:space="preserve">выплат по договору пенсионного вклада, пенсионных и целевых выплат участника фонда банковского управления, выплат пожизненной пенсии (пожизненные аннуитеты), кроме случаев, указанных в </w:t>
      </w:r>
      <w:r>
        <w:t xml:space="preserve">подпункте «а» подпункта 170.8.3 </w:t>
      </w:r>
      <w:r>
        <w:rPr>
          <w:rStyle w:val="s0"/>
        </w:rPr>
        <w:t>настоящего пункта;</w:t>
      </w:r>
    </w:p>
    <w:p w:rsidR="00000000" w:rsidRDefault="00033594">
      <w:pPr>
        <w:pStyle w:val="pj"/>
      </w:pPr>
      <w:r>
        <w:rPr>
          <w:rStyle w:val="s0"/>
        </w:rPr>
        <w:t xml:space="preserve">б) выкупной суммы в </w:t>
      </w:r>
      <w:r>
        <w:rPr>
          <w:rStyle w:val="s0"/>
        </w:rPr>
        <w:t>случае досрочного расторжения страхователем договора долгосрочного страхования жизни;</w:t>
      </w:r>
    </w:p>
    <w:p w:rsidR="00000000" w:rsidRDefault="00033594">
      <w:pPr>
        <w:pStyle w:val="pj"/>
      </w:pPr>
      <w:r>
        <w:rPr>
          <w:rStyle w:val="s0"/>
        </w:rPr>
        <w:t xml:space="preserve">в) суммы средств, из которой не был удержан (уплачен) налог и которая выплачивается вкладчику с его пенсионного вклада или счета участника фонда банковского управления в </w:t>
      </w:r>
      <w:r>
        <w:rPr>
          <w:rStyle w:val="s0"/>
        </w:rPr>
        <w:t>связи с досрочным расторжением договора пенсионного вклада, договора доверительного управления, договора негосударственного пенсионного обеспечения.</w:t>
      </w:r>
    </w:p>
    <w:p w:rsidR="00000000" w:rsidRDefault="00033594">
      <w:pPr>
        <w:pStyle w:val="pj"/>
      </w:pPr>
      <w:r>
        <w:rPr>
          <w:rStyle w:val="s0"/>
        </w:rPr>
        <w:t>170.8.3. Не облагаются при их начисления (выплаты) налоговым агентом:</w:t>
      </w:r>
    </w:p>
    <w:p w:rsidR="00000000" w:rsidRDefault="00033594">
      <w:pPr>
        <w:pStyle w:val="pj"/>
      </w:pPr>
      <w:r>
        <w:rPr>
          <w:rStyle w:val="s0"/>
        </w:rPr>
        <w:t>а) сумма регулярных и последовательны</w:t>
      </w:r>
      <w:r>
        <w:rPr>
          <w:rStyle w:val="s0"/>
        </w:rPr>
        <w:t>х выплат (аннуитетов) по договору долгосрочного страхования жизни или пенсионных выплат по договору пенсионного вклада, пенсионных и целевых выплат участника фонда банковского управления, пенсионных выплат на определенный срок, одноразовых пенсионных выпла</w:t>
      </w:r>
      <w:r>
        <w:rPr>
          <w:rStyle w:val="s0"/>
        </w:rPr>
        <w:t>т или пожизненных пенсий, начисленных и / или выплаченных налогоплательщику - резиденту, не достигший совершеннолетия или имеет возраст не менее 70 лет;</w:t>
      </w:r>
    </w:p>
    <w:p w:rsidR="00000000" w:rsidRDefault="00033594">
      <w:pPr>
        <w:pStyle w:val="pj"/>
      </w:pPr>
      <w:r>
        <w:rPr>
          <w:rStyle w:val="s0"/>
        </w:rPr>
        <w:t>б) сумма страховой выплаты по договору долгосрочного страхования жизни, если в результате страхового сл</w:t>
      </w:r>
      <w:r>
        <w:rPr>
          <w:rStyle w:val="s0"/>
        </w:rPr>
        <w:t>учая застрахованное лицо получило инвалидность I группы;</w:t>
      </w:r>
    </w:p>
    <w:p w:rsidR="00000000" w:rsidRDefault="00033594">
      <w:pPr>
        <w:pStyle w:val="pj"/>
      </w:pPr>
      <w:r>
        <w:rPr>
          <w:rStyle w:val="s0"/>
        </w:rPr>
        <w:t>в) сумма выплаты по договору пенсионного вклада, выплат со счета участника фонда банковского управления, выплаты пенсии на определенный срок, пожизненной пенсии или единовременной выплаты, если вкладчик, участник фонда банковского управления, участник него</w:t>
      </w:r>
      <w:r>
        <w:rPr>
          <w:rStyle w:val="s0"/>
        </w:rPr>
        <w:t>сударственного пенсионного фонда или застрахованное лицо получило инвалидность I группы;</w:t>
      </w:r>
    </w:p>
    <w:p w:rsidR="00000000" w:rsidRDefault="00033594">
      <w:pPr>
        <w:pStyle w:val="pj"/>
      </w:pPr>
      <w:r>
        <w:rPr>
          <w:rStyle w:val="s0"/>
        </w:rPr>
        <w:t>г) сумма одноразовой пенсионной выплаты участнику негосударственного пенсионного фонда или Накопительного фонда за счет средств Накопительного фонда.</w:t>
      </w:r>
    </w:p>
    <w:p w:rsidR="00000000" w:rsidRDefault="00033594">
      <w:pPr>
        <w:pStyle w:val="pj"/>
      </w:pPr>
      <w:r>
        <w:rPr>
          <w:rStyle w:val="s0"/>
        </w:rPr>
        <w:t>Доход в виде стра</w:t>
      </w:r>
      <w:r>
        <w:rPr>
          <w:rStyle w:val="s0"/>
        </w:rPr>
        <w:t>ховой выплаты или выплаты по договору пенсионного вклада, договору доверительного управления или по договору негосударственного пенсионного обеспечения, в случае смерти застрахованного лица уплачивается выгодоприобретателю или наследнику налогоплательщика,</w:t>
      </w:r>
      <w:r>
        <w:rPr>
          <w:rStyle w:val="s0"/>
        </w:rPr>
        <w:t xml:space="preserve"> облагается налогом по правилам, установленным настоящим Кодексом для налогообложения наследства.</w:t>
      </w:r>
    </w:p>
    <w:p w:rsidR="00000000" w:rsidRDefault="00033594">
      <w:pPr>
        <w:pStyle w:val="pj"/>
      </w:pPr>
      <w:r>
        <w:rPr>
          <w:rStyle w:val="s0"/>
        </w:rPr>
        <w:t>Сумма доходов, полученных по договорам долгосрочного страхования жизни, пенсионным вкладам, договорам доверительного управления, заключенным с участниками фон</w:t>
      </w:r>
      <w:r>
        <w:rPr>
          <w:rStyle w:val="s0"/>
        </w:rPr>
        <w:t>дов банковского управления, и негосударственного пенсионного обеспечения, подлежащих налогообложению, уменьшается на сумму взносов, уплаченных по таким договорам до 1 января 2004 года.</w:t>
      </w:r>
    </w:p>
    <w:p w:rsidR="00000000" w:rsidRDefault="00033594">
      <w:pPr>
        <w:pStyle w:val="pj"/>
      </w:pPr>
      <w:r>
        <w:rPr>
          <w:rStyle w:val="s0"/>
        </w:rPr>
        <w:t>170.9. Обложение суммы излишне израсходованных средств/электронных дене</w:t>
      </w:r>
      <w:r>
        <w:rPr>
          <w:rStyle w:val="s0"/>
        </w:rPr>
        <w:t>г, полученных плательщиком налога на командировку или под отчет, не возвращенной в установленный срок.</w:t>
      </w:r>
    </w:p>
    <w:p w:rsidR="00000000" w:rsidRDefault="00033594">
      <w:pPr>
        <w:pStyle w:val="pj"/>
      </w:pPr>
      <w:r>
        <w:rPr>
          <w:rStyle w:val="s0"/>
        </w:rPr>
        <w:t>170.9.1. Налоговым агентом налогоплательщика при налогообложении суммы, выданной налогоплательщику под отчет и не возвращенной им в течение установленног</w:t>
      </w:r>
      <w:r>
        <w:rPr>
          <w:rStyle w:val="s0"/>
        </w:rPr>
        <w:t>о подпунктом 170.9.3 настоящего пункта срока, является лицо, выдавшее такую сумму, а именно:</w:t>
      </w:r>
    </w:p>
    <w:p w:rsidR="00000000" w:rsidRDefault="00033594">
      <w:pPr>
        <w:pStyle w:val="pj"/>
      </w:pPr>
      <w:r>
        <w:rPr>
          <w:rStyle w:val="s0"/>
        </w:rPr>
        <w:t>а) на командировку - в сумме, превышающей сумму расходов плательщика налога на такую командировку, рассчитанную согласно настоящему подпункту.</w:t>
      </w:r>
    </w:p>
    <w:p w:rsidR="00000000" w:rsidRDefault="00033594">
      <w:pPr>
        <w:pStyle w:val="pj"/>
      </w:pPr>
      <w:r>
        <w:rPr>
          <w:rStyle w:val="s0"/>
        </w:rPr>
        <w:t xml:space="preserve">Не является доходом </w:t>
      </w:r>
      <w:r>
        <w:rPr>
          <w:rStyle w:val="s0"/>
        </w:rPr>
        <w:t xml:space="preserve">налогоплательщика - физического лица, состоящего в трудовых отношениях со своим работодателем или является членом руководящих органов предприятий, учреждений, организаций, сумма возмещенных ему в установленном законодательством порядке расходов в пределах </w:t>
      </w:r>
      <w:r>
        <w:rPr>
          <w:rStyle w:val="s0"/>
        </w:rPr>
        <w:t>фактических расходов, а именно: на проезд (в том числе перевозку багажа, бронирование транспортных билетов) как к месту командировки и обратно, так и по месту командировки (в том числе на арендованном транспорте), оплату стоимости проживания в гостиницах (</w:t>
      </w:r>
      <w:r>
        <w:rPr>
          <w:rStyle w:val="s0"/>
        </w:rPr>
        <w:t>мотелях), а также включенных в такие счета расходов на питание или бытовые услуги (стирка, чистка, починка и утюжка одежды, обуви или белья), на наем других жилых помещений, оплату телефонных разговоров, оформление загранпаспортов, разрешений на въезд (виз</w:t>
      </w:r>
      <w:r>
        <w:rPr>
          <w:rStyle w:val="s0"/>
        </w:rPr>
        <w:t>), обязательное страхование, другие документально оформленные расходы, связанные с правилами въезда и пребывания в месте командировки, в том числе любые сборы и налоги, подлежащие уплате в связи с осуществлением таких расходов.</w:t>
      </w:r>
    </w:p>
    <w:p w:rsidR="00000000" w:rsidRDefault="00033594">
      <w:pPr>
        <w:pStyle w:val="pj"/>
      </w:pPr>
      <w:r>
        <w:rPr>
          <w:rStyle w:val="s0"/>
        </w:rPr>
        <w:t xml:space="preserve">Фактическое количество дней </w:t>
      </w:r>
      <w:r>
        <w:rPr>
          <w:rStyle w:val="s0"/>
        </w:rPr>
        <w:t>пребывания в командировке определяется согласно приказу о командировке при наличии одного или нескольких документальных доказательств пребывания лица в командировке (отметок пограничных служб о пересечении границы, проездных документов, счетов на проживани</w:t>
      </w:r>
      <w:r>
        <w:rPr>
          <w:rStyle w:val="s0"/>
        </w:rPr>
        <w:t>е и/или любых других документов, подтверждающих фактическое нахождение лица в командировке).</w:t>
      </w:r>
    </w:p>
    <w:p w:rsidR="00000000" w:rsidRDefault="00033594">
      <w:pPr>
        <w:pStyle w:val="pj"/>
      </w:pPr>
      <w:r>
        <w:rPr>
          <w:rStyle w:val="s0"/>
        </w:rPr>
        <w:t>Указанные в абзаце втором настоящего подпункта расходы не являются объектом обложения этим налогом только при наличии подтверждающих документов, удостоверяющих сто</w:t>
      </w:r>
      <w:r>
        <w:rPr>
          <w:rStyle w:val="s0"/>
        </w:rPr>
        <w:t>имость таких расходов.</w:t>
      </w:r>
    </w:p>
    <w:p w:rsidR="00000000" w:rsidRDefault="00033594">
      <w:pPr>
        <w:pStyle w:val="pj"/>
      </w:pPr>
      <w:r>
        <w:rPr>
          <w:rStyle w:val="s0"/>
        </w:rPr>
        <w:t>К подтверждающим документам относятся:</w:t>
      </w:r>
    </w:p>
    <w:p w:rsidR="00000000" w:rsidRDefault="00033594">
      <w:pPr>
        <w:pStyle w:val="pj"/>
      </w:pPr>
      <w:r>
        <w:rPr>
          <w:rStyle w:val="s0"/>
        </w:rPr>
        <w:t>транспортные билеты или транспортные счета и багажные квитанции (в том числе электронные билеты);</w:t>
      </w:r>
    </w:p>
    <w:p w:rsidR="00000000" w:rsidRDefault="00033594">
      <w:pPr>
        <w:pStyle w:val="pj"/>
      </w:pPr>
      <w:r>
        <w:rPr>
          <w:rStyle w:val="s0"/>
        </w:rPr>
        <w:t>документы, полученные от лиц, предоставляющих услуги по размещению и проживанию физического лица</w:t>
      </w:r>
      <w:r>
        <w:rPr>
          <w:rStyle w:val="s0"/>
        </w:rPr>
        <w:t>, страховые полисы;</w:t>
      </w:r>
    </w:p>
    <w:p w:rsidR="00000000" w:rsidRDefault="00033594">
      <w:pPr>
        <w:pStyle w:val="pj"/>
      </w:pPr>
      <w:r>
        <w:rPr>
          <w:rStyle w:val="s0"/>
        </w:rPr>
        <w:t>документы (выписки и/или сведения со счета), содержащие определенную законом информацию о выполненных платежных операциях по счету, к которому эмитированы платежные инструменты;</w:t>
      </w:r>
    </w:p>
    <w:p w:rsidR="00000000" w:rsidRDefault="00033594">
      <w:pPr>
        <w:pStyle w:val="pj"/>
      </w:pPr>
      <w:r>
        <w:rPr>
          <w:rStyle w:val="s0"/>
        </w:rPr>
        <w:t>документы, подтверждающие выполнение операции с использова</w:t>
      </w:r>
      <w:r>
        <w:rPr>
          <w:rStyle w:val="s0"/>
        </w:rPr>
        <w:t>нием платежных инструментов;</w:t>
      </w:r>
    </w:p>
    <w:p w:rsidR="00000000" w:rsidRDefault="00033594">
      <w:pPr>
        <w:pStyle w:val="pj"/>
      </w:pPr>
      <w:r>
        <w:rPr>
          <w:rStyle w:val="s0"/>
        </w:rPr>
        <w:t>другие документы, удостоверяющие стоимость расходов.</w:t>
      </w:r>
    </w:p>
    <w:p w:rsidR="00000000" w:rsidRDefault="00033594">
      <w:pPr>
        <w:pStyle w:val="pj"/>
      </w:pPr>
      <w:r>
        <w:rPr>
          <w:rStyle w:val="s0"/>
        </w:rPr>
        <w:t>Включаются в налогооблагаемый доход стоимость алкогольных напитков и табачных изделий, суммы «чаевых», за исключением случаев, когда суммы таких «чаевых» включаются в счет со</w:t>
      </w:r>
      <w:r>
        <w:rPr>
          <w:rStyle w:val="s0"/>
        </w:rPr>
        <w:t>гласно законам страны пребывания, а также плата за зрелищные мероприятия.</w:t>
      </w:r>
    </w:p>
    <w:p w:rsidR="00000000" w:rsidRDefault="00033594">
      <w:pPr>
        <w:pStyle w:val="pj"/>
      </w:pPr>
      <w:r>
        <w:rPr>
          <w:rStyle w:val="s0"/>
        </w:rPr>
        <w:t xml:space="preserve">В налогооблагаемый доход не включаются также расходы на командировки, не подтвержденные документально, на питание и финансирование других собственных нужд физического лица (суточные </w:t>
      </w:r>
      <w:r>
        <w:rPr>
          <w:rStyle w:val="s0"/>
        </w:rPr>
        <w:t xml:space="preserve">расходы), понесенные в связи с такой командировкой в пределах территории Украины, но не более 0,1 размера минимальной заработной платы, установленной законом на 1 января налогового (отчетного) года, в расчете за каждый календарный день такой командировки, </w:t>
      </w:r>
      <w:r>
        <w:rPr>
          <w:rStyle w:val="s0"/>
        </w:rPr>
        <w:t>а для командировок за границу - не выше 80 евро за каждый календарный день такой командировки по официальному обменному курсу гривны к евро, установленному Национальным банком Украины, в расчете за каждый такой день.</w:t>
      </w:r>
    </w:p>
    <w:p w:rsidR="00000000" w:rsidRDefault="00033594">
      <w:pPr>
        <w:pStyle w:val="pj"/>
      </w:pPr>
      <w:r>
        <w:rPr>
          <w:rStyle w:val="s0"/>
        </w:rPr>
        <w:t>Кабинетом Министров Украины отдельно определяются граничные нормы суточных для командировки членов экипажей судов/других транспортных средств или суммы, направляемые на питание таких членов экипажей вместо суточных, если такие суда (другие транспортные сре</w:t>
      </w:r>
      <w:r>
        <w:rPr>
          <w:rStyle w:val="s0"/>
        </w:rPr>
        <w:t>дства):</w:t>
      </w:r>
    </w:p>
    <w:p w:rsidR="00000000" w:rsidRDefault="00033594">
      <w:pPr>
        <w:pStyle w:val="pj"/>
      </w:pPr>
      <w:r>
        <w:rPr>
          <w:rStyle w:val="s0"/>
        </w:rPr>
        <w:t>осуществляют коммерческую, промышленную, научно-изыскательскую или рыболовную деятельность за пределами территориальных вод Украины;</w:t>
      </w:r>
    </w:p>
    <w:p w:rsidR="00000000" w:rsidRDefault="00033594">
      <w:pPr>
        <w:pStyle w:val="pj"/>
      </w:pPr>
      <w:r>
        <w:rPr>
          <w:rStyle w:val="s0"/>
        </w:rPr>
        <w:t>выполняют международные рейсы для осуществления навигационной деятельности или перевозки пассажиров или грузов за п</w:t>
      </w:r>
      <w:r>
        <w:rPr>
          <w:rStyle w:val="s0"/>
        </w:rPr>
        <w:t>лату вне воздушной или таможенной границы Украины;</w:t>
      </w:r>
    </w:p>
    <w:p w:rsidR="00000000" w:rsidRDefault="00033594">
      <w:pPr>
        <w:pStyle w:val="pj"/>
      </w:pPr>
      <w:r>
        <w:rPr>
          <w:rStyle w:val="s0"/>
        </w:rPr>
        <w:t>используются для проведения аварийно-спасательных и поисково-спасательных работ вне таможенной границы или территориальных вод Украины.</w:t>
      </w:r>
    </w:p>
    <w:p w:rsidR="00000000" w:rsidRDefault="00033594">
      <w:pPr>
        <w:pStyle w:val="pj"/>
      </w:pPr>
      <w:r>
        <w:rPr>
          <w:rStyle w:val="s0"/>
        </w:rPr>
        <w:t>Суммы и состав командировочных расходов государственных служащих, а т</w:t>
      </w:r>
      <w:r>
        <w:rPr>
          <w:rStyle w:val="s0"/>
        </w:rPr>
        <w:t>акже других лиц, направляемых в командировку, порядок отчетности об использовании средств, выданных на командировку предприятиями, учреждениями и организациями, которые полностью или частично содержатся (финансируются) за счет бюджетных средств, определяют</w:t>
      </w:r>
      <w:r>
        <w:rPr>
          <w:rStyle w:val="s0"/>
        </w:rPr>
        <w:t>ся Кабинетом Министров Украины. Сумма суточных для таких категорий физических лиц не может превышать сумму, установленную подпунктом.</w:t>
      </w:r>
    </w:p>
    <w:p w:rsidR="00000000" w:rsidRDefault="00033594">
      <w:pPr>
        <w:pStyle w:val="pj"/>
      </w:pPr>
      <w:r>
        <w:rPr>
          <w:rStyle w:val="s0"/>
        </w:rPr>
        <w:t>Сумма суточных определяется в случае командировки:</w:t>
      </w:r>
    </w:p>
    <w:p w:rsidR="00000000" w:rsidRDefault="00033594">
      <w:pPr>
        <w:pStyle w:val="pj"/>
      </w:pPr>
      <w:r>
        <w:rPr>
          <w:rStyle w:val="s0"/>
        </w:rPr>
        <w:t>в пределах Украины и стран, въезд граждан Украины на территорию которых</w:t>
      </w:r>
      <w:r>
        <w:rPr>
          <w:rStyle w:val="s0"/>
        </w:rPr>
        <w:t xml:space="preserve"> не требует наличия визы (разрешения на въезд) - согласно приказу о командировке и соответствующими первичными документами;</w:t>
      </w:r>
    </w:p>
    <w:p w:rsidR="00000000" w:rsidRDefault="00033594">
      <w:pPr>
        <w:pStyle w:val="pj"/>
      </w:pPr>
      <w:r>
        <w:rPr>
          <w:rStyle w:val="s0"/>
        </w:rPr>
        <w:t>в страны, въезд граждан Украины на территорию которых осуществляется при наличии визы (разрешения на въезд), - согласно приказу о ко</w:t>
      </w:r>
      <w:r>
        <w:rPr>
          <w:rStyle w:val="s0"/>
        </w:rPr>
        <w:t>мандировке при наличии документальных доказательств пребывания лица в командировке (отметок пограничных служб о пересечении границы, проездных документов, счетов на проживание и/или любых других документов, подтверждающих фактическое пребывание командирово</w:t>
      </w:r>
      <w:r>
        <w:rPr>
          <w:rStyle w:val="s0"/>
        </w:rPr>
        <w:t>чного лица).</w:t>
      </w:r>
    </w:p>
    <w:p w:rsidR="00000000" w:rsidRDefault="00033594">
      <w:pPr>
        <w:pStyle w:val="pj"/>
      </w:pPr>
      <w:r>
        <w:rPr>
          <w:rStyle w:val="s0"/>
        </w:rPr>
        <w:t>При отсутствии указанных подтверждающих документов сумма суточных включается в налогооблагаемый доход плательщика налога.</w:t>
      </w:r>
    </w:p>
    <w:p w:rsidR="00000000" w:rsidRDefault="00033594">
      <w:pPr>
        <w:pStyle w:val="pj"/>
      </w:pPr>
      <w:r>
        <w:rPr>
          <w:rStyle w:val="s0"/>
        </w:rPr>
        <w:t>Любые расходы на командировку не включаются в налогооблагаемый доход плательщика налога при наличии документов, подтвержд</w:t>
      </w:r>
      <w:r>
        <w:rPr>
          <w:rStyle w:val="s0"/>
        </w:rPr>
        <w:t>ающих связь такой командировки с хозяйственной деятельностью работодателя/командирующей стороны, в частности (но не исключительно) следующих: приглашений принимающей стороны, деятельность которой совпадает с деятельностью работодателя/командирующей стороны</w:t>
      </w:r>
      <w:r>
        <w:rPr>
          <w:rStyle w:val="s0"/>
        </w:rPr>
        <w:t xml:space="preserve">; заключенного договора или контракта; других документов, которые устанавливают или удостоверяют желание установить гражданско-правовые отношения; документов, удостоверяющих участие командированного лица в переговорах, конференциях или симпозиумах, других </w:t>
      </w:r>
      <w:r>
        <w:rPr>
          <w:rStyle w:val="s0"/>
        </w:rPr>
        <w:t>мероприятиях, проводимых по тематике, совпадающей с хозяйственной деятельностью работодателя/командирующей стороны.</w:t>
      </w:r>
    </w:p>
    <w:p w:rsidR="00000000" w:rsidRDefault="00033594">
      <w:pPr>
        <w:pStyle w:val="pj"/>
      </w:pPr>
      <w:r>
        <w:rPr>
          <w:rStyle w:val="s0"/>
        </w:rPr>
        <w:t>Если согласно законам страны командировки или стран, по территории которых осуществляется транзитное движение в страну командировки, обязате</w:t>
      </w:r>
      <w:r>
        <w:rPr>
          <w:rStyle w:val="s0"/>
        </w:rPr>
        <w:t>льно необходимо осуществить страхование жизни или здоровья командированного лица или его гражданской ответственности (в случае использования транспортных средств), расходы на такое страхование не включаются в налогооблагаемого дохода плательщика налога.</w:t>
      </w:r>
    </w:p>
    <w:p w:rsidR="00000000" w:rsidRDefault="00033594">
      <w:pPr>
        <w:pStyle w:val="pj"/>
      </w:pPr>
      <w:r>
        <w:rPr>
          <w:rStyle w:val="s0"/>
        </w:rPr>
        <w:t>По запросу представителя контролирующего органа командующий работодатель/сторона обеспечивает за свой счет перевод подтвердительных документов, выданных на иностранном языке;</w:t>
      </w:r>
    </w:p>
    <w:p w:rsidR="00000000" w:rsidRDefault="00033594">
      <w:pPr>
        <w:pStyle w:val="pj"/>
      </w:pPr>
      <w:r>
        <w:rPr>
          <w:rStyle w:val="s0"/>
        </w:rPr>
        <w:t xml:space="preserve">б) под отчет для выполнения отдельных гражданско-правовых действий от имени и за </w:t>
      </w:r>
      <w:r>
        <w:rPr>
          <w:rStyle w:val="s0"/>
        </w:rPr>
        <w:t>счет выдавшего их лица - в сумме, превышающей сумму фактических расходов плательщика налога на выполнение таких действий.</w:t>
      </w:r>
    </w:p>
    <w:p w:rsidR="00000000" w:rsidRDefault="00033594">
      <w:pPr>
        <w:pStyle w:val="pj"/>
      </w:pPr>
      <w:r>
        <w:rPr>
          <w:rStyle w:val="s0"/>
        </w:rPr>
        <w:t>Для целей настоящего пункта в сумму превышения не включаются и не облагаются налогом документально подтвержденные расходы, осуществлен</w:t>
      </w:r>
      <w:r>
        <w:rPr>
          <w:rStyle w:val="s0"/>
        </w:rPr>
        <w:t>ные за счет наличных или безналичных средств/электронных денег, предоставленных налогоплательщику под отчет работодателем на организацию и проведение приемов, презентаций, праздников, развлечений и отдыха, приобретения и распространения подарков, в установ</w:t>
      </w:r>
      <w:r>
        <w:rPr>
          <w:rStyle w:val="s0"/>
        </w:rPr>
        <w:t>ленных пределах, совершенных таким плательщиком и/или другими лицами с рекламными целями.</w:t>
      </w:r>
    </w:p>
    <w:p w:rsidR="00000000" w:rsidRDefault="00033594">
      <w:pPr>
        <w:pStyle w:val="pj"/>
      </w:pPr>
      <w:r>
        <w:rPr>
          <w:rStyle w:val="s0"/>
        </w:rPr>
        <w:t>Сумма налога, начисленная на сумму такого превышения, удерживается лицом, выдавшим такие средства/электронные деньги, за счет любого налогооблагаемого дохода (после е</w:t>
      </w:r>
      <w:r>
        <w:rPr>
          <w:rStyle w:val="s0"/>
        </w:rPr>
        <w:t>го налогообложения) налогоплательщика за соответствующий месяц, а в случае недостаточности суммы дохода - за счет налогооблагаемых доходов следующих отчетных месяцев до полной уплаты суммы такого налога.</w:t>
      </w:r>
    </w:p>
    <w:p w:rsidR="00000000" w:rsidRDefault="00033594">
      <w:pPr>
        <w:pStyle w:val="pj"/>
      </w:pPr>
      <w:r>
        <w:rPr>
          <w:rStyle w:val="s0"/>
        </w:rPr>
        <w:t>В случае, когда налогоплательщик прекращает трудовые</w:t>
      </w:r>
      <w:r>
        <w:rPr>
          <w:rStyle w:val="s0"/>
        </w:rPr>
        <w:t xml:space="preserve"> или гражданско-правовые отношения с лицом, выдавшим такие средства/электронные деньги, сумма налога удерживается за счет последней выплаты налогооблагаемого дохода при проведении окончательного расчета. В случае недостаточности суммы такого дохода непогаш</w:t>
      </w:r>
      <w:r>
        <w:rPr>
          <w:rStyle w:val="s0"/>
        </w:rPr>
        <w:t>енная часть налога включается в налоговое обязательство плательщика налога по результатам отчетного (налогового) года.</w:t>
      </w:r>
    </w:p>
    <w:p w:rsidR="00000000" w:rsidRDefault="00033594">
      <w:pPr>
        <w:pStyle w:val="pj"/>
      </w:pPr>
      <w:r>
        <w:rPr>
          <w:rStyle w:val="s0"/>
        </w:rPr>
        <w:t>Если полное удержание такой суммы налога невозможно вследствие смерти налогоплательщика или признания его судом безвестно отсутствующим и</w:t>
      </w:r>
      <w:r>
        <w:rPr>
          <w:rStyle w:val="s0"/>
        </w:rPr>
        <w:t>ли объявления его судом умершим, такая сумма удерживается при начислении дохода за последний для такого налогоплательщика налоговый период, а в непогашенной части признается безнадежной к уплате.</w:t>
      </w:r>
    </w:p>
    <w:p w:rsidR="00000000" w:rsidRDefault="00033594">
      <w:pPr>
        <w:pStyle w:val="pj"/>
      </w:pPr>
      <w:r>
        <w:rPr>
          <w:rStyle w:val="s0"/>
        </w:rPr>
        <w:t>170.9.2. В случае если при командировке или выполнении отдел</w:t>
      </w:r>
      <w:r>
        <w:rPr>
          <w:rStyle w:val="s0"/>
        </w:rPr>
        <w:t xml:space="preserve">ьных гражданско-правовых действий налогоплательщик для проведения расчетов применил платежный инструмент, включая корпоративный (деловой) платежный инструмент или личный платежный инструмент, или его реквизиты, стоимость расходов удостоверяется документом </w:t>
      </w:r>
      <w:r>
        <w:rPr>
          <w:rStyle w:val="s0"/>
        </w:rPr>
        <w:t>(выпиской и/или сведениями со счета ) в электронной или бумажной форме, содержащей определенную законом информацию о выполненных платежных операциях по счету, к которому эмитирован такой платежный инструмент.</w:t>
      </w:r>
    </w:p>
    <w:p w:rsidR="00000000" w:rsidRDefault="00033594">
      <w:pPr>
        <w:pStyle w:val="pj"/>
      </w:pPr>
      <w:r>
        <w:rPr>
          <w:rStyle w:val="s0"/>
        </w:rPr>
        <w:t>170.9.3. Документальное подтверждение суммы фак</w:t>
      </w:r>
      <w:r>
        <w:rPr>
          <w:rStyle w:val="s0"/>
        </w:rPr>
        <w:t>тических расходов на командировку или выполнения отдельных гражданско-правовых действий путем предоставления подтверждающих документов, удостоверяющих сумму таких расходов, в случае осуществления безналичных расчетов с использованием платежных инструментов</w:t>
      </w:r>
      <w:r>
        <w:rPr>
          <w:rStyle w:val="s0"/>
        </w:rPr>
        <w:t>, включая корпоративные (деловые) платежные инструменты или личные платежные инструменты, их реквизиты, и возвращение лицу, которое выдало средства/электронные деньги под отчет суммы излишне израсходованных средств/электронных денег, размер которых рассчит</w:t>
      </w:r>
      <w:r>
        <w:rPr>
          <w:rStyle w:val="s0"/>
        </w:rPr>
        <w:t>ан согласно подпункту 170.9.1 настоящего пункта, осуществляется налогоплательщиком до окончания месяца, следующего за месяцем, в котором налогоплательщик:</w:t>
      </w:r>
    </w:p>
    <w:p w:rsidR="00000000" w:rsidRDefault="00033594">
      <w:pPr>
        <w:pStyle w:val="pj"/>
      </w:pPr>
      <w:r>
        <w:rPr>
          <w:rStyle w:val="s0"/>
        </w:rPr>
        <w:t>а) завершает такую командировку;</w:t>
      </w:r>
    </w:p>
    <w:p w:rsidR="00000000" w:rsidRDefault="00033594">
      <w:pPr>
        <w:pStyle w:val="pj"/>
      </w:pPr>
      <w:r>
        <w:rPr>
          <w:rStyle w:val="s0"/>
        </w:rPr>
        <w:t xml:space="preserve">б) завершает выполнение отдельного гражданско-правового действия по </w:t>
      </w:r>
      <w:r>
        <w:rPr>
          <w:rStyle w:val="s0"/>
        </w:rPr>
        <w:t>доверенности и за счет лица, выдавшего средства/электронные деньги под отчет.</w:t>
      </w:r>
    </w:p>
    <w:p w:rsidR="00000000" w:rsidRDefault="00033594">
      <w:pPr>
        <w:pStyle w:val="pj"/>
      </w:pPr>
      <w:r>
        <w:rPr>
          <w:rStyle w:val="s0"/>
        </w:rPr>
        <w:t>В случае если во время командировки или выполнения отдельных гражданско-правовых действий плательщик налога применил для проведения расчетов платежный инструмент, включая корпора</w:t>
      </w:r>
      <w:r>
        <w:rPr>
          <w:rStyle w:val="s0"/>
        </w:rPr>
        <w:t xml:space="preserve">тивный (деловой) платежный инструмент или личный платежный инструмент, или его реквизиты и списания денежных средств/электронных денег с понесенными расходами осуществляется поставщиком платежных услуг позднее даты, когда плательщик налога завершает такую </w:t>
      </w:r>
      <w:r>
        <w:rPr>
          <w:rStyle w:val="s0"/>
        </w:rPr>
        <w:t>командировку или завершает выполнение отдельного гражданско-правового действия, сроки, установленные настоящим пунктом, продлеваются на один календарный месяц.</w:t>
      </w:r>
    </w:p>
    <w:p w:rsidR="00000000" w:rsidRDefault="00033594">
      <w:pPr>
        <w:pStyle w:val="pj"/>
      </w:pPr>
      <w:r>
        <w:rPr>
          <w:rStyle w:val="s0"/>
        </w:rPr>
        <w:t>170.9.4. Отчет об использовании средств/электронных денег, выданных на командировку или под отче</w:t>
      </w:r>
      <w:r>
        <w:rPr>
          <w:rStyle w:val="s0"/>
        </w:rPr>
        <w:t>т, составляется и подается в сроки, определенные подпунктом 170.9.3 настоящего пункта, налогоплательщиком (в бумажной или электронной форме (с соблюдением требований законов Украины «</w:t>
      </w:r>
      <w:hyperlink r:id="rId299" w:history="1">
        <w:r>
          <w:rPr>
            <w:rStyle w:val="a5"/>
            <w:color w:val="0000FF"/>
            <w:u w:val="single"/>
          </w:rPr>
          <w:t>Об элект</w:t>
        </w:r>
        <w:r>
          <w:rPr>
            <w:rStyle w:val="a5"/>
            <w:color w:val="0000FF"/>
            <w:u w:val="single"/>
          </w:rPr>
          <w:t>ронных документах и электронном документообороте</w:t>
        </w:r>
      </w:hyperlink>
      <w:r>
        <w:rPr>
          <w:rStyle w:val="s0"/>
        </w:rPr>
        <w:t>» и «</w:t>
      </w:r>
      <w:hyperlink r:id="rId300" w:history="1">
        <w:r>
          <w:rPr>
            <w:rStyle w:val="a5"/>
            <w:color w:val="0000FF"/>
            <w:u w:val="single"/>
          </w:rPr>
          <w:t>Об электронной идентификации и электронных доверительных услугах</w:t>
        </w:r>
      </w:hyperlink>
      <w:r>
        <w:rPr>
          <w:rStyle w:val="s0"/>
        </w:rPr>
        <w:t>») по форме, установленной центральным органом исполнительной власти, кото</w:t>
      </w:r>
      <w:r>
        <w:rPr>
          <w:rStyle w:val="s0"/>
        </w:rPr>
        <w:t>рый обеспечивает формирование и реализует государственную финансовую политику, в случае:</w:t>
      </w:r>
    </w:p>
    <w:p w:rsidR="00000000" w:rsidRDefault="00033594">
      <w:pPr>
        <w:pStyle w:val="pj"/>
      </w:pPr>
      <w:r>
        <w:rPr>
          <w:rStyle w:val="s0"/>
        </w:rPr>
        <w:t>а) наличия налогооблагаемого дохода, определенного в соответствии с подпунктом 170.9.1 настоящего пункта, с целью расчета суммы налога;</w:t>
      </w:r>
    </w:p>
    <w:p w:rsidR="00000000" w:rsidRDefault="00033594">
      <w:pPr>
        <w:pStyle w:val="pj"/>
      </w:pPr>
      <w:r>
        <w:rPr>
          <w:rStyle w:val="s0"/>
        </w:rPr>
        <w:t>б) использование налогоплательщ</w:t>
      </w:r>
      <w:r>
        <w:rPr>
          <w:rStyle w:val="s0"/>
        </w:rPr>
        <w:t>иком наличных сверх суммы суточных расходов (включая полученную с применением платежных инструментов).</w:t>
      </w:r>
    </w:p>
    <w:p w:rsidR="00000000" w:rsidRDefault="00033594">
      <w:pPr>
        <w:pStyle w:val="pj"/>
      </w:pPr>
      <w:r>
        <w:rPr>
          <w:rStyle w:val="s0"/>
        </w:rPr>
        <w:t>В случае если во время командировки или выполнения отдельных гражданско-правовых действий плательщик налога применил платежные инструменты, включая корпо</w:t>
      </w:r>
      <w:r>
        <w:rPr>
          <w:rStyle w:val="s0"/>
        </w:rPr>
        <w:t>ративные (деловые) платежные инструменты или личные платежные инструменты, их реквизиты, для проведения расчетов в безналичной форме и/или для получения наличных денег в пределах суммы суточных расходов и при отсутствии налогооблагаемого дохода, отчет об и</w:t>
      </w:r>
      <w:r>
        <w:rPr>
          <w:rStyle w:val="s0"/>
        </w:rPr>
        <w:t>спользовании денежных средств/электронных денег, выданных на командировку или под отчет, не составляется и не подается.</w:t>
      </w:r>
    </w:p>
    <w:p w:rsidR="00000000" w:rsidRDefault="00033594">
      <w:pPr>
        <w:pStyle w:val="pj"/>
      </w:pPr>
      <w:r>
        <w:rPr>
          <w:rStyle w:val="s0"/>
        </w:rPr>
        <w:t>170.10. Налогообложение доходов, полученных нерезидентами.</w:t>
      </w:r>
    </w:p>
    <w:p w:rsidR="00000000" w:rsidRDefault="00033594">
      <w:pPr>
        <w:pStyle w:val="pj"/>
      </w:pPr>
      <w:r>
        <w:rPr>
          <w:rStyle w:val="s0"/>
        </w:rPr>
        <w:t>170.10.1. Доходы с источником их происхождения в Украине, которые начисляются</w:t>
      </w:r>
      <w:r>
        <w:rPr>
          <w:rStyle w:val="s0"/>
        </w:rPr>
        <w:t xml:space="preserve"> (выплачиваются, предоставляются) в пользу нерезидентов, облагаются налогом по правилам и ставкам, определенным для резидентов (с учетом особенностей, определенных некоторыми нормами этого раздела для нерезидентов).</w:t>
      </w:r>
    </w:p>
    <w:p w:rsidR="00000000" w:rsidRDefault="00033594">
      <w:pPr>
        <w:pStyle w:val="pj"/>
      </w:pPr>
      <w:r>
        <w:rPr>
          <w:rStyle w:val="s0"/>
        </w:rPr>
        <w:t>170.10.2. В случае если доходы с источни</w:t>
      </w:r>
      <w:r>
        <w:rPr>
          <w:rStyle w:val="s0"/>
        </w:rPr>
        <w:t>ком их происхождения в Украине выплачиваются нерезиденту другим нерезидентом, то они должны зачисляться на счет, открытый таким нерезидентом в банке-резиденте, режим которого устанавливается Национальным банком Украины. При этом такой банк-резидент считает</w:t>
      </w:r>
      <w:r>
        <w:rPr>
          <w:rStyle w:val="s0"/>
        </w:rPr>
        <w:t>ся налоговым агентом при проведении любых расходных операций с такого счета.</w:t>
      </w:r>
    </w:p>
    <w:p w:rsidR="00000000" w:rsidRDefault="00033594">
      <w:pPr>
        <w:pStyle w:val="pj"/>
      </w:pPr>
      <w:r>
        <w:rPr>
          <w:rStyle w:val="s0"/>
        </w:rPr>
        <w:t>В случае выплаты нерезидентом таких доходов другому нерезиденту наличностью или в неденежной форме нерезидент - получатель такого дохода обязан самостоятельно начислить и уплатить</w:t>
      </w:r>
      <w:r>
        <w:rPr>
          <w:rStyle w:val="s0"/>
        </w:rPr>
        <w:t xml:space="preserve"> (перечислить) налог в бюджет в течение 20 календарных дней после получения таких доходов, но не позднее окончания срока его пребывания в Украине.</w:t>
      </w:r>
    </w:p>
    <w:p w:rsidR="00000000" w:rsidRDefault="00033594">
      <w:pPr>
        <w:pStyle w:val="pj"/>
      </w:pPr>
      <w:hyperlink r:id="rId301" w:anchor="sub_id=100" w:history="1">
        <w:r>
          <w:rPr>
            <w:rStyle w:val="a4"/>
          </w:rPr>
          <w:t>Порядок</w:t>
        </w:r>
      </w:hyperlink>
      <w:r>
        <w:rPr>
          <w:rStyle w:val="s0"/>
        </w:rPr>
        <w:t xml:space="preserve"> выполнения норм этог</w:t>
      </w:r>
      <w:r>
        <w:rPr>
          <w:rStyle w:val="s0"/>
        </w:rPr>
        <w:t>о подпункта определяется Кабинетом Министров Украины по согласованию с Национальным банком Украины.</w:t>
      </w:r>
    </w:p>
    <w:p w:rsidR="00000000" w:rsidRDefault="00033594">
      <w:pPr>
        <w:pStyle w:val="pj"/>
      </w:pPr>
      <w:r>
        <w:rPr>
          <w:rStyle w:val="s0"/>
        </w:rPr>
        <w:t xml:space="preserve">170.10.3. В случае если доходы с источником их происхождения в Украине выплачиваются нерезиденту резидентом - юридическим или самозанятым физическим лицом, </w:t>
      </w:r>
      <w:r>
        <w:rPr>
          <w:rStyle w:val="s0"/>
        </w:rPr>
        <w:t>такой резидент считается налоговым агентом нерезидента относительно таких доходов. При заключении договора с нерезидентом, условия которого предусматривают получение таким нерезидентом дохода с источником его происхождения в Украине, резидент обязан указат</w:t>
      </w:r>
      <w:r>
        <w:rPr>
          <w:rStyle w:val="s0"/>
        </w:rPr>
        <w:t>ь в договоре ставку налога, которая будет применена к таким доходам.</w:t>
      </w:r>
    </w:p>
    <w:p w:rsidR="00000000" w:rsidRDefault="00033594">
      <w:pPr>
        <w:pStyle w:val="pj"/>
      </w:pPr>
      <w:r>
        <w:rPr>
          <w:rStyle w:val="s0"/>
        </w:rPr>
        <w:t>170.10.4. По результатам отчетного налогового года, в котором иностранец приобрел статус резидента Украины, он должен подать годовую налоговую декларацию, в которой отмечает доходы с исто</w:t>
      </w:r>
      <w:r>
        <w:rPr>
          <w:rStyle w:val="s0"/>
        </w:rPr>
        <w:t>чником их происхождения в Украине и иностранные доходы.</w:t>
      </w:r>
    </w:p>
    <w:p w:rsidR="00000000" w:rsidRDefault="00033594">
      <w:pPr>
        <w:pStyle w:val="pj"/>
      </w:pPr>
      <w:r>
        <w:rPr>
          <w:rStyle w:val="s0"/>
        </w:rPr>
        <w:t>170.10.5. Налогообложение доходов нерезидентов от участия в гастрольных мероприятиях.</w:t>
      </w:r>
    </w:p>
    <w:p w:rsidR="00000000" w:rsidRDefault="00033594">
      <w:pPr>
        <w:pStyle w:val="pj"/>
      </w:pPr>
      <w:r>
        <w:rPr>
          <w:rStyle w:val="s0"/>
        </w:rPr>
        <w:t>Для целей этого раздела гастрольными мероприятиями определяются зрелищные мероприятия (концерты, спектакли, цирков</w:t>
      </w:r>
      <w:r>
        <w:rPr>
          <w:rStyle w:val="s0"/>
        </w:rPr>
        <w:t>ые, лекционно-концертные, развлекательные программы, творческие вечера, выступления передвижных цирковых коллективов, передвижные механизированные аттракционы типа «Луна-парк» и т.д.) с участием учреждений культуры (предприятий, учреждений или организаций)</w:t>
      </w:r>
      <w:r>
        <w:rPr>
          <w:rStyle w:val="s0"/>
        </w:rPr>
        <w:t>, в том числе самостоятельных профессиональных коллективов и исполнителей сольных концертов.</w:t>
      </w:r>
    </w:p>
    <w:p w:rsidR="00000000" w:rsidRDefault="00033594">
      <w:pPr>
        <w:pStyle w:val="pj"/>
      </w:pPr>
      <w:r>
        <w:rPr>
          <w:rStyle w:val="s0"/>
        </w:rPr>
        <w:t>Действие настоящего подпункта не распространяется на благотворительные гастрольные мероприятия, проводимые в соответствии с законодательством Украины.</w:t>
      </w:r>
    </w:p>
    <w:p w:rsidR="00000000" w:rsidRDefault="00033594">
      <w:pPr>
        <w:pStyle w:val="pj"/>
      </w:pPr>
      <w:r>
        <w:rPr>
          <w:rStyle w:val="s0"/>
        </w:rPr>
        <w:t>Налогообложение доходов нерезидентов от участия в гастрольных мероприятиях осуществляется налоговыми агентами на общих основаниях, определенных этим разделом.</w:t>
      </w:r>
    </w:p>
    <w:p w:rsidR="00000000" w:rsidRDefault="00033594">
      <w:pPr>
        <w:pStyle w:val="pj"/>
      </w:pPr>
      <w:r>
        <w:rPr>
          <w:rStyle w:val="s0"/>
        </w:rPr>
        <w:t>К налоговым агентам участников гастрольных мероприятий приравниваются субъекты хозяйствования - к</w:t>
      </w:r>
      <w:r>
        <w:rPr>
          <w:rStyle w:val="s0"/>
        </w:rPr>
        <w:t>онцертные площадки, с которыми непосредственно заключаются договоры аренды на осуществление гастрольного мероприятия. Субъекты хозяйствования - концертные площадки выполняют функции налоговых агентов в части проверки полноты и своевременности уплаты налога</w:t>
      </w:r>
      <w:r>
        <w:rPr>
          <w:rStyle w:val="s0"/>
        </w:rPr>
        <w:t xml:space="preserve"> иностранными участниками гастрольных мероприятий (их представителем) или самостоятельно уплачивают налог по соответствующему договору с таким участником (его представителем) в бюджет по месту нахождения таких концертных площадок.</w:t>
      </w:r>
    </w:p>
    <w:p w:rsidR="00000000" w:rsidRDefault="00033594">
      <w:pPr>
        <w:pStyle w:val="pj"/>
      </w:pPr>
      <w:r>
        <w:rPr>
          <w:rStyle w:val="s0"/>
        </w:rPr>
        <w:t>170.11. Налогообложение и</w:t>
      </w:r>
      <w:r>
        <w:rPr>
          <w:rStyle w:val="s0"/>
        </w:rPr>
        <w:t>ностранных доходов.</w:t>
      </w:r>
    </w:p>
    <w:p w:rsidR="00000000" w:rsidRDefault="00033594">
      <w:pPr>
        <w:pStyle w:val="pj"/>
      </w:pPr>
      <w:r>
        <w:rPr>
          <w:rStyle w:val="s0"/>
        </w:rPr>
        <w:t xml:space="preserve">170.11.1. В случае если источник выплат любых налогооблагаемых доходов является иностранным, сумма такого дохода включается в общий годовой налогооблагаемый доход плательщика налога - получателя, который обязан подать годовую налоговую </w:t>
      </w:r>
      <w:r>
        <w:rPr>
          <w:rStyle w:val="s0"/>
        </w:rPr>
        <w:t xml:space="preserve">декларацию, и облагается налогом по ставке, определенной пунктом 167.1 </w:t>
      </w:r>
      <w:hyperlink w:anchor="sub1670000" w:history="1">
        <w:r>
          <w:rPr>
            <w:rStyle w:val="a5"/>
            <w:color w:val="0000FF"/>
            <w:u w:val="single"/>
          </w:rPr>
          <w:t>статьи 167</w:t>
        </w:r>
      </w:hyperlink>
      <w:r>
        <w:rPr>
          <w:rStyle w:val="s0"/>
        </w:rPr>
        <w:t xml:space="preserve"> этого Кодекса, кроме:</w:t>
      </w:r>
    </w:p>
    <w:p w:rsidR="00000000" w:rsidRDefault="00033594">
      <w:pPr>
        <w:pStyle w:val="pj"/>
      </w:pPr>
      <w:r>
        <w:rPr>
          <w:rStyle w:val="s0"/>
        </w:rPr>
        <w:t xml:space="preserve">а) доходов, определенных подпунктом 167.5.4 пункта 167.5 </w:t>
      </w:r>
      <w:hyperlink w:anchor="sub1670000" w:history="1">
        <w:r>
          <w:rPr>
            <w:rStyle w:val="a5"/>
            <w:color w:val="0000FF"/>
            <w:u w:val="single"/>
          </w:rPr>
          <w:t>статьи 167</w:t>
        </w:r>
      </w:hyperlink>
      <w:r>
        <w:rPr>
          <w:rStyle w:val="s0"/>
        </w:rPr>
        <w:t xml:space="preserve"> </w:t>
      </w:r>
      <w:r>
        <w:rPr>
          <w:rStyle w:val="s0"/>
        </w:rPr>
        <w:t xml:space="preserve">настоящего Кодекса, облагаются налогом по ставке, определенной подпунктом 167.5.4 пункта 167.5 </w:t>
      </w:r>
      <w:hyperlink w:anchor="sub1670000" w:history="1">
        <w:r>
          <w:rPr>
            <w:rStyle w:val="a5"/>
            <w:color w:val="0000FF"/>
            <w:u w:val="single"/>
          </w:rPr>
          <w:t>статьи 167</w:t>
        </w:r>
      </w:hyperlink>
      <w:r>
        <w:rPr>
          <w:rStyle w:val="s0"/>
        </w:rPr>
        <w:t xml:space="preserve"> настоящего Кодекса;</w:t>
      </w:r>
    </w:p>
    <w:p w:rsidR="00000000" w:rsidRDefault="00033594">
      <w:pPr>
        <w:pStyle w:val="pj"/>
      </w:pPr>
      <w:r>
        <w:rPr>
          <w:rStyle w:val="s0"/>
        </w:rPr>
        <w:t>б) прибыли от операций с инвестиционными активами, облагается налогом в порядке, определенном пун</w:t>
      </w:r>
      <w:r>
        <w:rPr>
          <w:rStyle w:val="s0"/>
        </w:rPr>
        <w:t>ктом 170.2 настоящей статьи;</w:t>
      </w:r>
    </w:p>
    <w:p w:rsidR="00000000" w:rsidRDefault="00033594">
      <w:pPr>
        <w:pStyle w:val="pj"/>
      </w:pPr>
      <w:r>
        <w:rPr>
          <w:rStyle w:val="s0"/>
        </w:rPr>
        <w:t>в) прибыли контролируемых иностранных компаний, облагается налогом в порядке, определенном пунктом 170.13 настоящей статьи;</w:t>
      </w:r>
    </w:p>
    <w:p w:rsidR="00000000" w:rsidRDefault="00033594">
      <w:pPr>
        <w:pStyle w:val="pj"/>
      </w:pPr>
      <w:r>
        <w:rPr>
          <w:rStyle w:val="s0"/>
        </w:rPr>
        <w:t>г) выплат в денежной или неденежной форме в связи с распределением прибыли, или его части, источником к</w:t>
      </w:r>
      <w:r>
        <w:rPr>
          <w:rStyle w:val="s0"/>
        </w:rPr>
        <w:t>оторых является образование без статуса юридического лица, созданное на основании сделки или зарегистрированное в соответствии с законодательством иностранного государства (территории) без образования юридического лица, облагаются налогом в порядке, опреде</w:t>
      </w:r>
      <w:r>
        <w:rPr>
          <w:rStyle w:val="s0"/>
        </w:rPr>
        <w:t>ленном пунктом 170.11</w:t>
      </w:r>
      <w:r>
        <w:rPr>
          <w:rStyle w:val="s0"/>
          <w:vertAlign w:val="superscript"/>
        </w:rPr>
        <w:t>-1</w:t>
      </w:r>
      <w:r>
        <w:rPr>
          <w:rStyle w:val="s0"/>
        </w:rPr>
        <w:t xml:space="preserve"> настоящей статьи;</w:t>
      </w:r>
    </w:p>
    <w:p w:rsidR="00000000" w:rsidRDefault="00033594">
      <w:pPr>
        <w:pStyle w:val="pj"/>
      </w:pPr>
      <w:r>
        <w:rPr>
          <w:rStyle w:val="s0"/>
        </w:rPr>
        <w:t>170.11-1.1. В случае если источником выплат в денежной или неденежной форме в связи с распределением прибыли, или его части, текущего периода и/или накопленной (нераспределенной) за предыдущие периоды являются обра</w:t>
      </w:r>
      <w:r>
        <w:rPr>
          <w:rStyle w:val="s0"/>
        </w:rPr>
        <w:t>зования без статуса юридического лица, созданное на основании сделки или зарегистрированное в соответствии с законодательством иностранного государства (территории) без образования юридического лица, а именно партнерство, траст, фонд, которое:</w:t>
      </w:r>
    </w:p>
    <w:p w:rsidR="00000000" w:rsidRDefault="00033594">
      <w:pPr>
        <w:pStyle w:val="pj"/>
      </w:pPr>
      <w:r>
        <w:rPr>
          <w:rStyle w:val="s0"/>
        </w:rPr>
        <w:t>а) в соответ</w:t>
      </w:r>
      <w:r>
        <w:rPr>
          <w:rStyle w:val="s0"/>
        </w:rPr>
        <w:t xml:space="preserve">ствии с законодательством и /или документов, регулирующих его деятельность (личного закона), имеет право осуществлять деятельность, направленную на получение дохода (прибыли) в интересах своих участников, партнеров, учредителей, доверителей, бенефициаров, </w:t>
      </w:r>
      <w:r>
        <w:rPr>
          <w:rStyle w:val="s0"/>
        </w:rPr>
        <w:t>выгодополучателей (выгодоприобретателей) или группы выгодополучателей (выгодоприобретателей) в соответствии с трастовым соглашением или другим документом, регулирующим деятельность такого образования, и</w:t>
      </w:r>
    </w:p>
    <w:p w:rsidR="00000000" w:rsidRDefault="00033594">
      <w:pPr>
        <w:pStyle w:val="pj"/>
      </w:pPr>
      <w:r>
        <w:rPr>
          <w:rStyle w:val="s0"/>
        </w:rPr>
        <w:t>б) осуществляет такие выплаты в пользу таких участник</w:t>
      </w:r>
      <w:r>
        <w:rPr>
          <w:rStyle w:val="s0"/>
        </w:rPr>
        <w:t xml:space="preserve">ов, партнеров, учредителей, доверителей, бенефициаров, выгодополучателей (выгодоприобретателей) или группы выгодополучателей (выгодоприобретателей) в соответствии с трастовым соглашением или другим документом, регулирующим деятельность такого образования, </w:t>
      </w:r>
      <w:r>
        <w:rPr>
          <w:rStyle w:val="s0"/>
        </w:rPr>
        <w:t>и</w:t>
      </w:r>
    </w:p>
    <w:p w:rsidR="00000000" w:rsidRDefault="00033594">
      <w:pPr>
        <w:pStyle w:val="pj"/>
      </w:pPr>
      <w:r>
        <w:rPr>
          <w:rStyle w:val="s0"/>
        </w:rPr>
        <w:t>в) не является контролируемой иностранной компанией,</w:t>
      </w:r>
    </w:p>
    <w:p w:rsidR="00000000" w:rsidRDefault="00033594">
      <w:pPr>
        <w:pStyle w:val="pj"/>
      </w:pPr>
      <w:r>
        <w:rPr>
          <w:rStyle w:val="s0"/>
        </w:rPr>
        <w:t xml:space="preserve">сумма таких выплат включается в общий годовой налогооблагаемый доход плательщика налога - получателя и облагается налогом по ставке, определенной подпунктом 167.5.4 пункта 167.5 </w:t>
      </w:r>
      <w:hyperlink w:anchor="sub1670000" w:history="1">
        <w:r>
          <w:rPr>
            <w:rStyle w:val="a5"/>
            <w:color w:val="0000FF"/>
            <w:u w:val="single"/>
          </w:rPr>
          <w:t>статьи 167</w:t>
        </w:r>
      </w:hyperlink>
      <w:r>
        <w:rPr>
          <w:rStyle w:val="s0"/>
        </w:rPr>
        <w:t xml:space="preserve"> настоящего Кодекса;</w:t>
      </w:r>
    </w:p>
    <w:p w:rsidR="00000000" w:rsidRDefault="00033594">
      <w:pPr>
        <w:pStyle w:val="pj"/>
      </w:pPr>
      <w:r>
        <w:rPr>
          <w:rStyle w:val="s0"/>
        </w:rPr>
        <w:t>170.11-1.2. При этом плательщик налога - получатель таких выплат обязан подать годовую налоговую декларацию за соответствующий отчетный (налоговый) период, в котором отразить такие выплаты.</w:t>
      </w:r>
    </w:p>
    <w:p w:rsidR="00000000" w:rsidRDefault="00033594">
      <w:pPr>
        <w:pStyle w:val="pj"/>
      </w:pPr>
      <w:r>
        <w:rPr>
          <w:rStyle w:val="s0"/>
        </w:rPr>
        <w:t>Налогоплательщик вместе с</w:t>
      </w:r>
      <w:r>
        <w:rPr>
          <w:rStyle w:val="s0"/>
        </w:rPr>
        <w:t xml:space="preserve"> налоговой декларацией представляет копии следующих документов:</w:t>
      </w:r>
    </w:p>
    <w:p w:rsidR="00000000" w:rsidRDefault="00033594">
      <w:pPr>
        <w:pStyle w:val="pj"/>
      </w:pPr>
      <w:r>
        <w:rPr>
          <w:rStyle w:val="s0"/>
        </w:rPr>
        <w:t xml:space="preserve">а) решения лица, осуществляющего управление и/или контроль иностранного образования без статуса юридического лица (в частности, но не исключительно, трастового (доверительного) управляющего), </w:t>
      </w:r>
      <w:r>
        <w:rPr>
          <w:rStyle w:val="s0"/>
        </w:rPr>
        <w:t>должно содержать информацию, что выплата в денежной или неденежной форме осуществляется в связи с распределением прибыли, или его части, текущего периода и/или накопленной (нераспределенной) за предыдущие периоды;</w:t>
      </w:r>
    </w:p>
    <w:p w:rsidR="00000000" w:rsidRDefault="00033594">
      <w:pPr>
        <w:pStyle w:val="pj"/>
      </w:pPr>
      <w:r>
        <w:rPr>
          <w:rStyle w:val="s0"/>
        </w:rPr>
        <w:t>б) письменное подтверждение наличия у нало</w:t>
      </w:r>
      <w:r>
        <w:rPr>
          <w:rStyle w:val="s0"/>
        </w:rPr>
        <w:t>гоплательщика права на получения таких выплат по договору и /или личным законом и/или учредительными документами такого иностранного образования без статуса юридического лица за подписью его руководителя (уполномоченного лица), трастового управляющего, адм</w:t>
      </w:r>
      <w:r>
        <w:rPr>
          <w:rStyle w:val="s0"/>
        </w:rPr>
        <w:t>инистратора или уполномоченного хранителя соответствующих документов такого иностранного образования без статуса юридического лица, в том числе банковского учреждения.</w:t>
      </w:r>
    </w:p>
    <w:p w:rsidR="00000000" w:rsidRDefault="00033594">
      <w:pPr>
        <w:pStyle w:val="pj"/>
      </w:pPr>
      <w:r>
        <w:rPr>
          <w:rStyle w:val="s0"/>
        </w:rPr>
        <w:t>Копии указанных документов представляются по форме и правилам, которые применяются таким</w:t>
      </w:r>
      <w:r>
        <w:rPr>
          <w:rStyle w:val="s0"/>
        </w:rPr>
        <w:t xml:space="preserve"> иностранным образованием без статуса юридического лица, трастовым управляющим, администратором, уполномоченным хранителем соответствующих документов такого иностранного образования без статуса юридического лица, в том числе банковским учреждением, в соотв</w:t>
      </w:r>
      <w:r>
        <w:rPr>
          <w:rStyle w:val="s0"/>
        </w:rPr>
        <w:t>етствующем иностранном государстве (территории).</w:t>
      </w:r>
    </w:p>
    <w:p w:rsidR="00000000" w:rsidRDefault="00033594">
      <w:pPr>
        <w:pStyle w:val="pj"/>
      </w:pPr>
      <w:r>
        <w:rPr>
          <w:rStyle w:val="s0"/>
        </w:rPr>
        <w:t xml:space="preserve">По требованию контролирующего органа налогоплательщик обязан предоставить оригиналы указанных документов и их перевод на украинский язык. В случае подачи документов на английском языке перевод на украинский </w:t>
      </w:r>
      <w:r>
        <w:rPr>
          <w:rStyle w:val="s0"/>
        </w:rPr>
        <w:t>язык не требуется.</w:t>
      </w:r>
    </w:p>
    <w:p w:rsidR="00000000" w:rsidRDefault="00033594">
      <w:pPr>
        <w:pStyle w:val="pj"/>
      </w:pPr>
      <w:r>
        <w:rPr>
          <w:rStyle w:val="s0"/>
        </w:rPr>
        <w:t>170.11.2. В случае если в соответствии с нормами международных договоров, согласие на обязательность которых предоставлено Верховной Радой Украины, налогоплательщик может уменьшить сумму годового налогового обязательства на сумму налогов</w:t>
      </w:r>
      <w:r>
        <w:rPr>
          <w:rStyle w:val="s0"/>
        </w:rPr>
        <w:t>, уплаченных за границей, он определяет сумму такого уменьшения по указанным основаниям в годовой налоговой декларации.</w:t>
      </w:r>
    </w:p>
    <w:p w:rsidR="00000000" w:rsidRDefault="00033594">
      <w:pPr>
        <w:pStyle w:val="pj"/>
      </w:pPr>
      <w:r>
        <w:rPr>
          <w:rStyle w:val="s0"/>
        </w:rPr>
        <w:t>В случае отсутствия у налогоплательщика подтверждающих документов относительно суммы полученного им дохода из иностранных источников и с</w:t>
      </w:r>
      <w:r>
        <w:rPr>
          <w:rStyle w:val="s0"/>
        </w:rPr>
        <w:t xml:space="preserve">уммы уплаченного им налога в иностранной юрисдикции, оформленных в соответствии с </w:t>
      </w:r>
      <w:hyperlink w:anchor="sub130000" w:history="1">
        <w:r>
          <w:rPr>
            <w:rStyle w:val="a4"/>
          </w:rPr>
          <w:t>статьей 13</w:t>
        </w:r>
      </w:hyperlink>
      <w:r>
        <w:rPr>
          <w:rStyle w:val="s0"/>
        </w:rPr>
        <w:t xml:space="preserve"> настоящего Кодекса, такой плательщик обязан подать в контролирующий орган по своему налоговому адресу заявление о переносе срока пр</w:t>
      </w:r>
      <w:r>
        <w:rPr>
          <w:rStyle w:val="s0"/>
        </w:rPr>
        <w:t>едставления налоговой декларации до 31 декабря года, следующего за отчетным. В случае непредставления в установленный срок налоговой декларации налогоплательщик несет ответственность, установленную настоящим Кодексом и другими законами.</w:t>
      </w:r>
    </w:p>
    <w:p w:rsidR="00000000" w:rsidRDefault="00033594">
      <w:pPr>
        <w:pStyle w:val="pj"/>
      </w:pPr>
      <w:r>
        <w:rPr>
          <w:rStyle w:val="s0"/>
        </w:rPr>
        <w:t>170.11.3. Не засчит</w:t>
      </w:r>
      <w:r>
        <w:rPr>
          <w:rStyle w:val="s0"/>
        </w:rPr>
        <w:t>ываются в уменьшение суммы годового налогового обязательства налогоплательщика:</w:t>
      </w:r>
    </w:p>
    <w:p w:rsidR="00000000" w:rsidRDefault="00033594">
      <w:pPr>
        <w:pStyle w:val="pj"/>
      </w:pPr>
      <w:r>
        <w:rPr>
          <w:rStyle w:val="s0"/>
        </w:rPr>
        <w:t>а) налоги на капитал (прирост капитала), налоги на имущество;</w:t>
      </w:r>
    </w:p>
    <w:p w:rsidR="00000000" w:rsidRDefault="00033594">
      <w:pPr>
        <w:pStyle w:val="pj"/>
      </w:pPr>
      <w:r>
        <w:rPr>
          <w:rStyle w:val="s0"/>
        </w:rPr>
        <w:t>б) почтовые налоги;</w:t>
      </w:r>
    </w:p>
    <w:p w:rsidR="00000000" w:rsidRDefault="00033594">
      <w:pPr>
        <w:pStyle w:val="pj"/>
      </w:pPr>
      <w:r>
        <w:rPr>
          <w:rStyle w:val="s0"/>
        </w:rPr>
        <w:t>в) налоги на реализацию (продажу)</w:t>
      </w:r>
    </w:p>
    <w:p w:rsidR="00000000" w:rsidRDefault="00033594">
      <w:pPr>
        <w:pStyle w:val="pj"/>
      </w:pPr>
      <w:r>
        <w:rPr>
          <w:rStyle w:val="s0"/>
        </w:rPr>
        <w:t>г) другие косвенные налоги независимо от того, принадлежат л</w:t>
      </w:r>
      <w:r>
        <w:rPr>
          <w:rStyle w:val="s0"/>
        </w:rPr>
        <w:t>и они к категории подоходных налогов или считаются отдельными налогами согласно законодательству иностранных государств.</w:t>
      </w:r>
    </w:p>
    <w:p w:rsidR="00000000" w:rsidRDefault="00033594">
      <w:pPr>
        <w:pStyle w:val="pj"/>
      </w:pPr>
      <w:r>
        <w:rPr>
          <w:rStyle w:val="s0"/>
        </w:rPr>
        <w:t xml:space="preserve">170.11.4. Сумма налога с иностранного дохода налогоплательщика - резидента, уплаченного за пределами Украины, не может превышать сумму </w:t>
      </w:r>
      <w:r>
        <w:rPr>
          <w:rStyle w:val="s0"/>
        </w:rPr>
        <w:t>налога, рассчитанную на базе общего годового налогооблагаемого дохода такого плательщика налога в соответствии с законодательством Украины.</w:t>
      </w:r>
    </w:p>
    <w:p w:rsidR="00000000" w:rsidRDefault="00033594">
      <w:pPr>
        <w:pStyle w:val="pj"/>
      </w:pPr>
      <w:r>
        <w:rPr>
          <w:rStyle w:val="s0"/>
        </w:rPr>
        <w:t>170.12. Налогообложение доходов, полученных физическими лицами в виде платы (процентов), которая распределяется на п</w:t>
      </w:r>
      <w:r>
        <w:rPr>
          <w:rStyle w:val="s0"/>
        </w:rPr>
        <w:t>аевые членские взносы членов кредитного союза.</w:t>
      </w:r>
    </w:p>
    <w:p w:rsidR="00000000" w:rsidRDefault="00033594">
      <w:pPr>
        <w:pStyle w:val="pj"/>
      </w:pPr>
      <w:r>
        <w:rPr>
          <w:rStyle w:val="s0"/>
        </w:rPr>
        <w:t>170.12.1. Налоговым агентом налогоплательщика при начислении (выплате) в его пользу платы (процентов), которая распределяется на паевые членские взносы членов кредитного союза, является кредитный союз, облагае</w:t>
      </w:r>
      <w:r>
        <w:rPr>
          <w:rStyle w:val="s0"/>
        </w:rPr>
        <w:t xml:space="preserve">т такой доход по ставке, определенной </w:t>
      </w:r>
      <w:hyperlink w:anchor="sub1670000" w:history="1">
        <w:r>
          <w:rPr>
            <w:rStyle w:val="a5"/>
            <w:color w:val="0000FF"/>
            <w:u w:val="single"/>
          </w:rPr>
          <w:t>пунктом 167.1 статьи 167</w:t>
        </w:r>
      </w:hyperlink>
      <w:r>
        <w:rPr>
          <w:rStyle w:val="s0"/>
        </w:rPr>
        <w:t xml:space="preserve"> настоящего Кодекса.</w:t>
      </w:r>
    </w:p>
    <w:p w:rsidR="00000000" w:rsidRDefault="00033594">
      <w:pPr>
        <w:pStyle w:val="pj"/>
      </w:pPr>
      <w:r>
        <w:rPr>
          <w:rStyle w:val="s0"/>
        </w:rPr>
        <w:t>170.12.2. Кредитный союз, который выплачивает плату (проценты), которая расп</w:t>
      </w:r>
      <w:r>
        <w:rPr>
          <w:rStyle w:val="s0"/>
        </w:rPr>
        <w:t>ределяется на паевые членские взносы членов кредитного союза, плательщикам этого налога, предоставляет контролирующему органу в сроки, установленные настоящим Кодексом для налогового месяца, налоговый расчет о начисленной плате (проценты) и удержанный на н</w:t>
      </w:r>
      <w:r>
        <w:rPr>
          <w:rStyle w:val="s0"/>
        </w:rPr>
        <w:t>ее налог.</w:t>
      </w:r>
    </w:p>
    <w:p w:rsidR="00000000" w:rsidRDefault="00033594">
      <w:pPr>
        <w:pStyle w:val="pj"/>
      </w:pPr>
      <w:r>
        <w:rPr>
          <w:rStyle w:val="s0"/>
        </w:rPr>
        <w:t>170.13. Налогообложение прибыли контролируемых иностранных компаний.</w:t>
      </w:r>
    </w:p>
    <w:p w:rsidR="00000000" w:rsidRDefault="00033594">
      <w:pPr>
        <w:pStyle w:val="pj"/>
      </w:pPr>
      <w:r>
        <w:rPr>
          <w:rStyle w:val="s0"/>
        </w:rPr>
        <w:t>170.13.1. Плательщик налога - резидент, признается контролирующей лицом по контролируемой иностранной компании, обязан определить часть прибыли контролируемой иностранной компан</w:t>
      </w:r>
      <w:r>
        <w:rPr>
          <w:rStyle w:val="s0"/>
        </w:rPr>
        <w:t xml:space="preserve">ии в соответствии с положениями </w:t>
      </w:r>
      <w:hyperlink w:anchor="sub39020000" w:history="1">
        <w:r>
          <w:rPr>
            <w:rStyle w:val="a5"/>
            <w:color w:val="0000FF"/>
            <w:u w:val="single"/>
          </w:rPr>
          <w:t>статьи 39 - 2</w:t>
        </w:r>
      </w:hyperlink>
      <w:r>
        <w:rPr>
          <w:rStyle w:val="s0"/>
        </w:rPr>
        <w:t xml:space="preserve"> настоящего Кодекса и включить ее в общий налогооблагаемый доход, что отражается в годовой налоговой декларации и облагается налогом по ставке, определенной </w:t>
      </w:r>
      <w:hyperlink w:anchor="sub1670000" w:history="1">
        <w:r>
          <w:rPr>
            <w:rStyle w:val="a5"/>
            <w:color w:val="0000FF"/>
            <w:u w:val="single"/>
          </w:rPr>
          <w:t>пунктом 167.1 статьи 167</w:t>
        </w:r>
      </w:hyperlink>
      <w:r>
        <w:rPr>
          <w:rStyle w:val="s0"/>
        </w:rPr>
        <w:t xml:space="preserve"> настоящего Кодекса.</w:t>
      </w:r>
    </w:p>
    <w:p w:rsidR="00000000" w:rsidRDefault="00033594">
      <w:pPr>
        <w:pStyle w:val="pj"/>
      </w:pPr>
      <w:r>
        <w:rPr>
          <w:rStyle w:val="s0"/>
        </w:rPr>
        <w:t>170.13.2. В случае если контролируемая иностранная компания распределяет прибыль или его часть в пользу контролирующего лица, и такое лицо фактически получает распределены средства (как непосредстве</w:t>
      </w:r>
      <w:r>
        <w:rPr>
          <w:rStyle w:val="s0"/>
        </w:rPr>
        <w:t>нно, так и через цепь опосредованного владения), применяются следующие правила:</w:t>
      </w:r>
    </w:p>
    <w:p w:rsidR="00000000" w:rsidRDefault="00033594">
      <w:pPr>
        <w:pStyle w:val="pj"/>
      </w:pPr>
      <w:r>
        <w:rPr>
          <w:rStyle w:val="s0"/>
        </w:rPr>
        <w:t>170.13.2.1. в случае распределения контролирующей лицом прибыли контролируемой иностранной компании (его части) до момента подачи отчета о контролируемых иностранные компании и включение указанной части прибыли контролируемой иностранной компании в общий н</w:t>
      </w:r>
      <w:r>
        <w:rPr>
          <w:rStyle w:val="s0"/>
        </w:rPr>
        <w:t xml:space="preserve">алогооблагаемый доход, что отражается в годовой налоговой декларации, к такому фактически полученного (распределенного) дохода применяется ставка налога, определенная </w:t>
      </w:r>
      <w:hyperlink w:anchor="sub1670000" w:history="1">
        <w:r>
          <w:rPr>
            <w:rStyle w:val="a5"/>
            <w:color w:val="0000FF"/>
            <w:u w:val="single"/>
          </w:rPr>
          <w:t>подпунктом 167.5.4 пункта 167.5 статьи 167</w:t>
        </w:r>
      </w:hyperlink>
      <w:r>
        <w:rPr>
          <w:rStyle w:val="s0"/>
        </w:rPr>
        <w:t xml:space="preserve"> настоящего Ко</w:t>
      </w:r>
      <w:r>
        <w:rPr>
          <w:rStyle w:val="s0"/>
        </w:rPr>
        <w:t>декса.</w:t>
      </w:r>
    </w:p>
    <w:p w:rsidR="00000000" w:rsidRDefault="00033594">
      <w:pPr>
        <w:pStyle w:val="pj"/>
      </w:pPr>
      <w:r>
        <w:rPr>
          <w:rStyle w:val="s0"/>
        </w:rPr>
        <w:t>При этом соответствующая часть прибыли контролируемой иностранной компании не подлежит повторному включению в общий налогооблагаемый доход после представления отчета о контролируемых иностранных компании;</w:t>
      </w:r>
    </w:p>
    <w:p w:rsidR="00000000" w:rsidRDefault="00033594">
      <w:pPr>
        <w:pStyle w:val="pj"/>
      </w:pPr>
      <w:r>
        <w:rPr>
          <w:rStyle w:val="s0"/>
        </w:rPr>
        <w:t>170.13.2.2. в случае распределения контролир</w:t>
      </w:r>
      <w:r>
        <w:rPr>
          <w:rStyle w:val="s0"/>
        </w:rPr>
        <w:t>ующей лицом прибыли контролируемой иностранной компании (его части) после представления отчета о контролируемых иностранные компании и включение указанной части прибыли контролируемой иностранной компании в общий налогооблагаемый доход, что отражается в го</w:t>
      </w:r>
      <w:r>
        <w:rPr>
          <w:rStyle w:val="s0"/>
        </w:rPr>
        <w:t xml:space="preserve">довой налоговой декларации, Но до окончания второго календарного года, следующего за отчетным, производится перерасчет налога на прибыль контролируемой иностранной компании, отраженного в налоговой декларации, с применением ставки налога, определенной </w:t>
      </w:r>
      <w:hyperlink w:anchor="sub1670000" w:history="1">
        <w:r>
          <w:rPr>
            <w:rStyle w:val="a5"/>
            <w:color w:val="0000FF"/>
            <w:u w:val="single"/>
          </w:rPr>
          <w:t>подпунктом 167.5.4 пункта 167.5 статьи 167</w:t>
        </w:r>
      </w:hyperlink>
      <w:r>
        <w:rPr>
          <w:rStyle w:val="s0"/>
        </w:rPr>
        <w:t xml:space="preserve"> настоящего Кодекса. Контролирующая лицо - резидент Украины имеет право подать уточняющую годовую налоговую декларацию, отражающую результаты такого пересчета. При этом полученная часть</w:t>
      </w:r>
      <w:r>
        <w:rPr>
          <w:rStyle w:val="s0"/>
        </w:rPr>
        <w:t xml:space="preserve"> прибыли контролируемой иностранной компании не подлежит повторному включению в общий налогооблагаемый доход в календарном году, в котором она фактически полученная (распределенная)</w:t>
      </w:r>
    </w:p>
    <w:p w:rsidR="00000000" w:rsidRDefault="00033594">
      <w:pPr>
        <w:pStyle w:val="pj"/>
      </w:pPr>
      <w:r>
        <w:rPr>
          <w:rStyle w:val="s0"/>
        </w:rPr>
        <w:t>170.13.2.3. в случае распределения контролирующей лицом прибыли контролиру</w:t>
      </w:r>
      <w:r>
        <w:rPr>
          <w:rStyle w:val="s0"/>
        </w:rPr>
        <w:t>ющей иностранной компании (его части) после момента представления отчета о контролируемых иностранные компании и включение указанной части прибыли контролируемой иностранной компании в общий налогооблагаемый доход, что отражается в годовой налоговой деклар</w:t>
      </w:r>
      <w:r>
        <w:rPr>
          <w:rStyle w:val="s0"/>
        </w:rPr>
        <w:t>ации, по окончании календарного второго года, следующего за отчетным перерасчет налога не производится. При этом полученная часть прибыли контролируемой иностранной компании не подлежит повторному включению в общий налогооблагаемый доход в календарном году</w:t>
      </w:r>
      <w:r>
        <w:rPr>
          <w:rStyle w:val="s0"/>
        </w:rPr>
        <w:t>, в котором она фактически полученная (распределенная)</w:t>
      </w:r>
    </w:p>
    <w:p w:rsidR="00000000" w:rsidRDefault="00033594">
      <w:pPr>
        <w:pStyle w:val="pj"/>
      </w:pPr>
      <w:r>
        <w:rPr>
          <w:rStyle w:val="s0"/>
        </w:rPr>
        <w:t>170.13.2.4. сумма налога на доходы физических лиц, подлежащая уплате с прибыли контролируемой иностранной компании (как распределенного, так и не распределенного), уменьшается на сумму корпоративного н</w:t>
      </w:r>
      <w:r>
        <w:rPr>
          <w:rStyle w:val="s0"/>
        </w:rPr>
        <w:t>алога или другого аналогичного налога, взимаемого в соответствии с законодательством иностранных государств, и фактически уплаченного контролируемой иностранной компанией, включая налоги, которые были удержаны у источника выплаты с суммы дохода, полученног</w:t>
      </w:r>
      <w:r>
        <w:rPr>
          <w:rStyle w:val="s0"/>
        </w:rPr>
        <w:t>о контролируемой иностранной компанией.</w:t>
      </w:r>
    </w:p>
    <w:p w:rsidR="00000000" w:rsidRDefault="00033594">
      <w:pPr>
        <w:pStyle w:val="pj"/>
      </w:pPr>
      <w:r>
        <w:rPr>
          <w:rStyle w:val="s0"/>
        </w:rPr>
        <w:t>Сумма такого налога определяется как общая сумма налога, фактически уплаченная контролируемой иностранной компанией по результатам соответствующего отчетного (налогового) периода (корпоративного налога или другого ан</w:t>
      </w:r>
      <w:r>
        <w:rPr>
          <w:rStyle w:val="s0"/>
        </w:rPr>
        <w:t>алогичного налога, взимаемого в соответствии с законодательством иностранных государств, - оплачена в течение отчетного периода) пропорциональна доле контролирующего лица в такой контролируемой иностранной компании, отраженной в отчете о контролируемых ино</w:t>
      </w:r>
      <w:r>
        <w:rPr>
          <w:rStyle w:val="s0"/>
        </w:rPr>
        <w:t>странные компании.</w:t>
      </w:r>
    </w:p>
    <w:p w:rsidR="00000000" w:rsidRDefault="00033594">
      <w:pPr>
        <w:pStyle w:val="pj"/>
      </w:pPr>
      <w:r>
        <w:rPr>
          <w:rStyle w:val="s0"/>
        </w:rPr>
        <w:t>Налогоплательщик вправе воспользоваться таким уменьшением при условии документального подтверждения фактической уплаты. Копии документов, подтверждающих факт такой уплаты, представляемых налогоплательщиком вместе с налоговой декларацией.</w:t>
      </w:r>
    </w:p>
    <w:p w:rsidR="00000000" w:rsidRDefault="00033594">
      <w:pPr>
        <w:pStyle w:val="pj"/>
      </w:pPr>
      <w:r>
        <w:rPr>
          <w:rStyle w:val="s0"/>
        </w:rPr>
        <w:t>При этом сумма уменьшения налога на доходы физических лиц, определенного абзацем первым настоящего подпункта, не может превышать сумму налогового обязательства физического лица по прибыли такой контролируемой иностранной компании.</w:t>
      </w:r>
    </w:p>
    <w:p w:rsidR="00000000" w:rsidRDefault="00033594">
      <w:pPr>
        <w:pStyle w:val="pj"/>
      </w:pPr>
      <w:r>
        <w:rPr>
          <w:rStyle w:val="s0"/>
        </w:rPr>
        <w:t xml:space="preserve">170.13.3. Сумма прибыли </w:t>
      </w:r>
      <w:r>
        <w:rPr>
          <w:rStyle w:val="s0"/>
        </w:rPr>
        <w:t xml:space="preserve">контролируемой иностранной компании, полученная в виде дивидендов от юридических лиц Украины (как непосредственно, так и опосредованно через цепь подконтрольных юридических лиц) в соответствии с </w:t>
      </w:r>
      <w:hyperlink w:anchor="sub39020000" w:history="1">
        <w:r>
          <w:rPr>
            <w:rStyle w:val="a5"/>
            <w:color w:val="0000FF"/>
            <w:u w:val="single"/>
          </w:rPr>
          <w:t>подпунктом 39-2.3.2.7 подпу</w:t>
        </w:r>
        <w:r>
          <w:rPr>
            <w:rStyle w:val="a5"/>
            <w:color w:val="0000FF"/>
            <w:u w:val="single"/>
          </w:rPr>
          <w:t>нкта 39-2.3.2 пункта 39-2.3 статьи 39-2</w:t>
        </w:r>
      </w:hyperlink>
      <w:r>
        <w:rPr>
          <w:rStyle w:val="s0"/>
        </w:rPr>
        <w:t xml:space="preserve"> настоящего Кодекса, считается суммой дивидендов, полученных от украинских юридических лиц непосредственно контролирующей лицом.</w:t>
      </w:r>
    </w:p>
    <w:p w:rsidR="00000000" w:rsidRDefault="00033594">
      <w:pPr>
        <w:pStyle w:val="pj"/>
      </w:pPr>
      <w:r>
        <w:rPr>
          <w:rStyle w:val="s0"/>
        </w:rPr>
        <w:t>Такая сумма включается в состав общего налогооблагаемого дохода контролирующего лица отч</w:t>
      </w:r>
      <w:r>
        <w:rPr>
          <w:rStyle w:val="s0"/>
        </w:rPr>
        <w:t>етного периода, в течение которого контролируемой иностранной компанией получено дивиденды, и подлежит налогообложению</w:t>
      </w:r>
    </w:p>
    <w:p w:rsidR="00000000" w:rsidRDefault="00033594">
      <w:pPr>
        <w:pStyle w:val="pj"/>
      </w:pPr>
      <w:r>
        <w:rPr>
          <w:rStyle w:val="s0"/>
        </w:rPr>
        <w:t>полученная от юридических лиц Украины - плательщиков налога на прибыль (кроме институтов совместного инвестирования) по ставке, определен</w:t>
      </w:r>
      <w:r>
        <w:rPr>
          <w:rStyle w:val="s0"/>
        </w:rPr>
        <w:t xml:space="preserve">ной </w:t>
      </w:r>
      <w:hyperlink w:anchor="sub1670000" w:history="1">
        <w:r>
          <w:rPr>
            <w:rStyle w:val="a5"/>
            <w:color w:val="0000FF"/>
            <w:u w:val="single"/>
          </w:rPr>
          <w:t>пунктом 167.2 статьи 167</w:t>
        </w:r>
      </w:hyperlink>
      <w:r>
        <w:rPr>
          <w:rStyle w:val="s0"/>
        </w:rPr>
        <w:t xml:space="preserve"> настоящего Кодекса;</w:t>
      </w:r>
    </w:p>
    <w:p w:rsidR="00000000" w:rsidRDefault="00033594">
      <w:pPr>
        <w:pStyle w:val="pj"/>
      </w:pPr>
      <w:r>
        <w:rPr>
          <w:rStyle w:val="s0"/>
        </w:rPr>
        <w:t xml:space="preserve">полученная от институтов совместного инвестирования, субъектов хозяйствования, которые не являются плательщиками налога на прибыль по ставке, определенной </w:t>
      </w:r>
      <w:hyperlink w:anchor="sub1670000" w:history="1">
        <w:r>
          <w:rPr>
            <w:rStyle w:val="a5"/>
            <w:color w:val="0000FF"/>
            <w:u w:val="single"/>
          </w:rPr>
          <w:t>подпунктом 167.5.4 пункта 167.5 статьи 167</w:t>
        </w:r>
      </w:hyperlink>
      <w:r>
        <w:rPr>
          <w:rStyle w:val="s0"/>
        </w:rPr>
        <w:t xml:space="preserve"> настоящего Кодекса.</w:t>
      </w:r>
    </w:p>
    <w:p w:rsidR="00000000" w:rsidRDefault="00033594">
      <w:pPr>
        <w:pStyle w:val="pj"/>
      </w:pPr>
      <w:r>
        <w:rPr>
          <w:rStyle w:val="s0"/>
        </w:rPr>
        <w:t xml:space="preserve">При этом такая сумма не учитывается при определении части прибыли контролируемой иностранной компании в соответствии с </w:t>
      </w:r>
      <w:hyperlink w:anchor="sub39020000" w:history="1">
        <w:r>
          <w:rPr>
            <w:rStyle w:val="a5"/>
            <w:color w:val="0000FF"/>
            <w:u w:val="single"/>
          </w:rPr>
          <w:t>подпунктом 39-2.3.2.7 подп</w:t>
        </w:r>
        <w:r>
          <w:rPr>
            <w:rStyle w:val="a5"/>
            <w:color w:val="0000FF"/>
            <w:u w:val="single"/>
          </w:rPr>
          <w:t>ункта 39-2.3.2 пункта 39-2.3 статьи 39-2</w:t>
        </w:r>
      </w:hyperlink>
      <w:r>
        <w:rPr>
          <w:rStyle w:val="s0"/>
        </w:rPr>
        <w:t xml:space="preserve"> настоящего Кодекса, а также не подлежит дальнейшему налогообложению время ее фактической выплаты в пользу контролирующего лица в соответствии с </w:t>
      </w:r>
      <w:hyperlink w:anchor="sub1700000" w:history="1">
        <w:r>
          <w:rPr>
            <w:rStyle w:val="a5"/>
            <w:color w:val="0000FF"/>
            <w:u w:val="single"/>
          </w:rPr>
          <w:t>подпунктом 170.13.2 пункта 170.13 стат</w:t>
        </w:r>
        <w:r>
          <w:rPr>
            <w:rStyle w:val="a5"/>
            <w:color w:val="0000FF"/>
            <w:u w:val="single"/>
          </w:rPr>
          <w:t>ьи 170</w:t>
        </w:r>
      </w:hyperlink>
      <w:r>
        <w:rPr>
          <w:rStyle w:val="s0"/>
        </w:rPr>
        <w:t xml:space="preserve"> настоящего Кодекса.</w:t>
      </w:r>
    </w:p>
    <w:p w:rsidR="00000000" w:rsidRDefault="00033594">
      <w:pPr>
        <w:pStyle w:val="pj"/>
      </w:pPr>
      <w:r>
        <w:rPr>
          <w:rStyle w:val="s0"/>
        </w:rPr>
        <w:t>170.13-1. Налогообложение доходов контролируемых иностранных компаний.</w:t>
      </w:r>
    </w:p>
    <w:p w:rsidR="00000000" w:rsidRDefault="00033594">
      <w:pPr>
        <w:pStyle w:val="pj"/>
      </w:pPr>
      <w:r>
        <w:rPr>
          <w:rStyle w:val="s0"/>
        </w:rPr>
        <w:t>Не включаются в общий месячный (годовой) налогооблагаемый доход плательщика налога:</w:t>
      </w:r>
    </w:p>
    <w:p w:rsidR="00000000" w:rsidRDefault="00033594">
      <w:pPr>
        <w:pStyle w:val="pj"/>
      </w:pPr>
      <w:r>
        <w:rPr>
          <w:rStyle w:val="s0"/>
        </w:rPr>
        <w:t>1) дивиденды, полученные налогоплательщиком в порядке, определенном подпунктом 170.13.3 пункта 170.13 статьи 170 настоящего Кодекса, ранее обложенные налогом на уровне украинской компании;</w:t>
      </w:r>
    </w:p>
    <w:p w:rsidR="00000000" w:rsidRDefault="00033594">
      <w:pPr>
        <w:pStyle w:val="pj"/>
      </w:pPr>
      <w:r>
        <w:rPr>
          <w:rStyle w:val="s0"/>
        </w:rPr>
        <w:t>2) доходы в денежной и / или другой имущественной форме, не являетс</w:t>
      </w:r>
      <w:r>
        <w:rPr>
          <w:rStyle w:val="s0"/>
        </w:rPr>
        <w:t>я распределением прибыли в соответствии с международными стандартами финансовой отчетности, полученные налогоплательщиком - акционером (участником, партнером, пайщиком, основателем, контролирующей лицом) от иностранного юридического лица или иностранного о</w:t>
      </w:r>
      <w:r>
        <w:rPr>
          <w:rStyle w:val="s0"/>
        </w:rPr>
        <w:t>бразования без статуса юридического лица, в том числе при ликвидации (прекращении) такой иностранного юридического лица или иностранного образования без статуса юридического лица, в пределах стоимости денежных средств и / или имущества, ранее внесенного та</w:t>
      </w:r>
      <w:r>
        <w:rPr>
          <w:rStyle w:val="s0"/>
        </w:rPr>
        <w:t>ким плательщиком налога (членами его семьи первой и второй степени родства) и учтенного в качестве капитала иностранного юридического лица или иностранного образования без статуса юридического лица в соответствии с международными стандартами финансового уч</w:t>
      </w:r>
      <w:r>
        <w:rPr>
          <w:rStyle w:val="s0"/>
        </w:rPr>
        <w:t>ета;</w:t>
      </w:r>
    </w:p>
    <w:p w:rsidR="00000000" w:rsidRDefault="00033594">
      <w:pPr>
        <w:pStyle w:val="pj"/>
      </w:pPr>
      <w:r>
        <w:rPr>
          <w:rStyle w:val="s0"/>
        </w:rPr>
        <w:t>3) доходы в денежной и / или другой имущественной форме, полученные при ликвидации (прекращении) иностранного юридического лица или иностранного образования без статуса юридического лица налогоплательщиком - акционером (участником, партнером, пайщиком</w:t>
      </w:r>
      <w:r>
        <w:rPr>
          <w:rStyle w:val="s0"/>
        </w:rPr>
        <w:t>, основателем, контролирующей лицом) иностранного юридического лица или иностранного образования без статуса юридического лица, при соблюдении всех следующих условий:</w:t>
      </w:r>
    </w:p>
    <w:p w:rsidR="00000000" w:rsidRDefault="00033594">
      <w:pPr>
        <w:pStyle w:val="pj"/>
      </w:pPr>
      <w:r>
        <w:rPr>
          <w:rStyle w:val="s0"/>
        </w:rPr>
        <w:t>а) процедура ликвидации (прекращения) иностранного юридического лица или иностранного обр</w:t>
      </w:r>
      <w:r>
        <w:rPr>
          <w:rStyle w:val="s0"/>
        </w:rPr>
        <w:t>азования без статуса юридического лица начата не ранее 1 января 2020 года и завершена не позднее 31 декабря 2021 года.</w:t>
      </w:r>
    </w:p>
    <w:p w:rsidR="00000000" w:rsidRDefault="00033594">
      <w:pPr>
        <w:pStyle w:val="pj"/>
      </w:pPr>
      <w:r>
        <w:rPr>
          <w:rStyle w:val="s0"/>
        </w:rPr>
        <w:t>В случае если решение акционеров или других уполномоченных лиц о ликвидации (прекращения) иностранного юридического лица или иностранного</w:t>
      </w:r>
      <w:r>
        <w:rPr>
          <w:rStyle w:val="s0"/>
        </w:rPr>
        <w:t xml:space="preserve"> образования без статуса юридического лица принято после 1 января 2020 года, но не позднее 31 декабря 2021, однако процедура ликвидации (прекращения) не может быть завершена к 31 декабря 2021 в связи с ограничениями и / или требованиям, установленным личны</w:t>
      </w:r>
      <w:r>
        <w:rPr>
          <w:rStyle w:val="s0"/>
        </w:rPr>
        <w:t>м законом иностранного юридического лица или иностранного образования без статуса юридического лица, или в связи с участием иностранного юридического лица или иностранного образования без статуса юридического лица в судебном споре, условие о сроках заверше</w:t>
      </w:r>
      <w:r>
        <w:rPr>
          <w:rStyle w:val="s0"/>
        </w:rPr>
        <w:t xml:space="preserve">ния процедуры ликвидации (прекращения) иностранного юридического лица или иностранного образования без статуса юридического лица считается выполненной, если процедура ликвидации (прекращения) завершена в течение 365 последовательных календарных дней после </w:t>
      </w:r>
      <w:r>
        <w:rPr>
          <w:rStyle w:val="s0"/>
        </w:rPr>
        <w:t>даты завершения действия таких ограничений и / или завершения судебного спора.</w:t>
      </w:r>
    </w:p>
    <w:p w:rsidR="00000000" w:rsidRDefault="00033594">
      <w:pPr>
        <w:pStyle w:val="pj"/>
      </w:pPr>
      <w:r>
        <w:rPr>
          <w:rStyle w:val="s0"/>
        </w:rPr>
        <w:t>В случае если личным законом иностранного юридического лица или иностранного образования без статуса юридического лица предусмотрены требования относительно минимального периода</w:t>
      </w:r>
      <w:r>
        <w:rPr>
          <w:rStyle w:val="s0"/>
        </w:rPr>
        <w:t xml:space="preserve"> владения налогоплательщиком акциями (долями, паями) этого иностранного юридического лица и / или ее дочерней организации, и / или иностранного образования без статуса юридического лица, при несоблюдении которых у такого налогоплательщика возникает обязанн</w:t>
      </w:r>
      <w:r>
        <w:rPr>
          <w:rStyle w:val="s0"/>
        </w:rPr>
        <w:t>ость уплатить соответствующую сумму иностранного налога, и при этом начало этого периода приходится на период до 1 января 2021, а окончание этого периода приходится на дату после 31 декабря 2021, условие о сроках завершения процедуры ликвидации (прекращени</w:t>
      </w:r>
      <w:r>
        <w:rPr>
          <w:rStyle w:val="s0"/>
        </w:rPr>
        <w:t>я) иностранного юридического лица или иностранного образования без статуса юридического лица является выполненным, если процедура ликвидации (прекращения) иностранного юридического лица или иностранного образования без статуса юридического лица завершена в</w:t>
      </w:r>
      <w:r>
        <w:rPr>
          <w:rStyle w:val="s0"/>
        </w:rPr>
        <w:t xml:space="preserve"> течение 365 последовательных календарных дней от даты завершения периода минимального владения акциями (долями, паями )</w:t>
      </w:r>
    </w:p>
    <w:p w:rsidR="00000000" w:rsidRDefault="00033594">
      <w:pPr>
        <w:pStyle w:val="pj"/>
      </w:pPr>
      <w:r>
        <w:rPr>
          <w:rStyle w:val="s0"/>
        </w:rPr>
        <w:t>б) налогоплательщик подал в контролирующий орган одновременно с налоговой декларацией составленное в произвольной форме заявление об ув</w:t>
      </w:r>
      <w:r>
        <w:rPr>
          <w:rStyle w:val="s0"/>
        </w:rPr>
        <w:t>ольнении таких доходов от налогообложения с указанием характеристик полученного имущества и ликвидированной (прекращенной) иностранного юридического лица или иностранного образования без статуса юридического лица, а также документы, содержащие сведения о с</w:t>
      </w:r>
      <w:r>
        <w:rPr>
          <w:rStyle w:val="s0"/>
        </w:rPr>
        <w:t xml:space="preserve">тоимости полученного имущества, согласно финансовой отчетности иностранного юридического лица или иностранного образования без статуса юридического лица, составленной в соответствии с международными стандартами финансового учета на дату принятия решения о </w:t>
      </w:r>
      <w:r>
        <w:rPr>
          <w:rStyle w:val="s0"/>
        </w:rPr>
        <w:t>разделе имущества в качестве выплаты дохода в связи с ликвидацией (прекращением) иностранной юридического лица или иностранного образования без статуса юридического лица;</w:t>
      </w:r>
    </w:p>
    <w:p w:rsidR="00000000" w:rsidRDefault="00033594">
      <w:pPr>
        <w:pStyle w:val="pj"/>
      </w:pPr>
      <w:r>
        <w:rPr>
          <w:rStyle w:val="s0"/>
        </w:rPr>
        <w:t xml:space="preserve">в) иностранное юридическое лицо или иностранное образование без статуса юридического </w:t>
      </w:r>
      <w:r>
        <w:rPr>
          <w:rStyle w:val="s0"/>
        </w:rPr>
        <w:t>лица было создано на основании сделки или закона иностранного государства (территории) не позднее 23 мая 2020, или было зарегистрировано не позднее 23 мая 2020 в соответствии с законодательством иностранного государства (территории) в случае, если в соотве</w:t>
      </w:r>
      <w:r>
        <w:rPr>
          <w:rStyle w:val="s0"/>
        </w:rPr>
        <w:t>тствии с законодательством такого иностранного государства (территории), регуляторных требований и / или документов, регулирующих деятельность (личного закона) такой иностранного юридического лица или иностранного образования без статуса юридического лица,</w:t>
      </w:r>
      <w:r>
        <w:rPr>
          <w:rStyle w:val="s0"/>
        </w:rPr>
        <w:t xml:space="preserve"> такое лицо (образование) подлежит регистрации в соответствующем государстве (территории )</w:t>
      </w:r>
    </w:p>
    <w:p w:rsidR="00000000" w:rsidRDefault="00033594">
      <w:pPr>
        <w:pStyle w:val="pj"/>
      </w:pPr>
      <w:r>
        <w:rPr>
          <w:rStyle w:val="s0"/>
        </w:rPr>
        <w:t>4) доходы, предусмотренные в пункте 3 пункта 170.13-1 статьи 170 настоящего Кодекса, полученные конечным бенефициарным владельцем (контроллером) от номинального держ</w:t>
      </w:r>
      <w:r>
        <w:rPr>
          <w:rStyle w:val="s0"/>
        </w:rPr>
        <w:t xml:space="preserve">ателя (номинального держателя), в понимании </w:t>
      </w:r>
      <w:hyperlink w:anchor="sub1030000" w:history="1">
        <w:r>
          <w:rPr>
            <w:rStyle w:val="a5"/>
            <w:color w:val="0000FF"/>
            <w:u w:val="single"/>
          </w:rPr>
          <w:t>пункта 103.3 статьи 103</w:t>
        </w:r>
      </w:hyperlink>
      <w:r>
        <w:rPr>
          <w:rStyle w:val="s0"/>
        </w:rPr>
        <w:t xml:space="preserve"> настоящего Кодекса, в связи с ликвидацией (прекращением) иностранного юридического лица или иностранного образования без статуса юридического лица, при усл</w:t>
      </w:r>
      <w:r>
        <w:rPr>
          <w:rStyle w:val="s0"/>
        </w:rPr>
        <w:t>овии соблюдения требований подпунктов «а» - «в» пункта 3 пункта 170.13-1 статьи 170 настоящего Кодекса. При этом налогоплательщик дополнительно к сведениям и документам, предусмотренных в подпункте «б» пункта 3 пункта 170.13-1 статьи 170 настоящего Кодекса</w:t>
      </w:r>
      <w:r>
        <w:rPr>
          <w:rStyle w:val="s0"/>
        </w:rPr>
        <w:t>, обязан предоставить документы, подтверждающие получение таких доходов от номинального держателя (номинального держателя), в связи с ликвидацией (прекращением) иностранного юридического лица или иностранного образования без статуса юридического лица.</w:t>
      </w:r>
    </w:p>
    <w:p w:rsidR="00000000" w:rsidRDefault="00033594">
      <w:pPr>
        <w:pStyle w:val="pj"/>
      </w:pPr>
      <w:r>
        <w:rPr>
          <w:rStyle w:val="s40"/>
        </w:rPr>
        <w:t xml:space="preserve">Что </w:t>
      </w:r>
      <w:r>
        <w:rPr>
          <w:rStyle w:val="s40"/>
        </w:rPr>
        <w:t>касается доходов в денежной форме, полученных при ликвидации (прекращении) иностранного юридического лица или иностранного образования без статуса юридического лица налогоплательщиком - акционером (участником, партнером, пайщиком, основателем, контролирующ</w:t>
      </w:r>
      <w:r>
        <w:rPr>
          <w:rStyle w:val="s40"/>
        </w:rPr>
        <w:t>ей лицом) иностранного юридического лица или иностранного образования без статуса юридического лица, проводятся все необходимые мероприятия по установлению источников происхождения таких доходов в соответствии с законодательством в сфере финансового монито</w:t>
      </w:r>
      <w:r>
        <w:rPr>
          <w:rStyle w:val="s40"/>
        </w:rPr>
        <w:t>ринга.</w:t>
      </w:r>
    </w:p>
    <w:p w:rsidR="00000000" w:rsidRDefault="00033594">
      <w:pPr>
        <w:pStyle w:val="pj"/>
      </w:pPr>
      <w:r>
        <w:rPr>
          <w:rStyle w:val="s0"/>
        </w:rPr>
        <w:t xml:space="preserve">170.14. Особенности определения общего минимального налогового обязательства налогоплательщиков - собственников, арендаторов, пользователей на иных условиях (в том числе на условиях эмфитевзиса) земельных участков, отнесенных к сельскохозяйственным </w:t>
      </w:r>
      <w:r>
        <w:rPr>
          <w:rStyle w:val="s0"/>
        </w:rPr>
        <w:t>угодьям.</w:t>
      </w:r>
    </w:p>
    <w:p w:rsidR="00000000" w:rsidRDefault="00033594">
      <w:pPr>
        <w:pStyle w:val="pj"/>
      </w:pPr>
      <w:r>
        <w:rPr>
          <w:rStyle w:val="s0"/>
        </w:rPr>
        <w:t>170.14.1. Для налогоплательщиков - собственников, арендаторов, пользователей на иных условиях (в том числе на условиях эмфитевзиса) земельных участков, отнесенных к сельскохозяйственным угодьям, не переданных такими лицами в аренду (субаренду), эм</w:t>
      </w:r>
      <w:r>
        <w:rPr>
          <w:rStyle w:val="s0"/>
        </w:rPr>
        <w:t>фитевзис или иное пользование на основании договоров, заключенных и зарегистрированных в соответствии с законодательством, общее минимальное налоговое обязательство определяется контролирующим органом.</w:t>
      </w:r>
    </w:p>
    <w:p w:rsidR="00000000" w:rsidRDefault="00033594">
      <w:pPr>
        <w:pStyle w:val="pj"/>
      </w:pPr>
      <w:r>
        <w:rPr>
          <w:rStyle w:val="s0"/>
        </w:rPr>
        <w:t>170.14.2. В случае передачи таких земельных участков в</w:t>
      </w:r>
      <w:r>
        <w:rPr>
          <w:rStyle w:val="s0"/>
        </w:rPr>
        <w:t xml:space="preserve"> аренду (субаренду), эмфитевзис или иное пользование на основании договоров, заключенных и зарегистрированных в соответствии с законодательством, их размер учитывается при определении общего минимального налогового обязательства арендаторов, пользователей </w:t>
      </w:r>
      <w:r>
        <w:rPr>
          <w:rStyle w:val="s0"/>
        </w:rPr>
        <w:t>на иных условиях (в том числе на условиях эмфитевзиса) таких земельных участков в порядке, установленном настоящим Кодексом.</w:t>
      </w:r>
    </w:p>
    <w:p w:rsidR="00000000" w:rsidRDefault="00033594">
      <w:pPr>
        <w:pStyle w:val="pj"/>
      </w:pPr>
      <w:r>
        <w:rPr>
          <w:rStyle w:val="s0"/>
        </w:rPr>
        <w:t>170.14.3. Определение общего минимального налогового обязательства физическим лицам осуществляется контролирующими органами по нало</w:t>
      </w:r>
      <w:r>
        <w:rPr>
          <w:rStyle w:val="s0"/>
        </w:rPr>
        <w:t>говому адресу таких человек.</w:t>
      </w:r>
    </w:p>
    <w:p w:rsidR="00000000" w:rsidRDefault="00033594">
      <w:pPr>
        <w:pStyle w:val="pj"/>
      </w:pPr>
      <w:r>
        <w:rPr>
          <w:rStyle w:val="s0"/>
        </w:rPr>
        <w:t>Минимальное налоговое обязательство исчисляется контролирующим органом на основании данных Государственного реестра вещных прав на недвижимое имущество, Государственного земельного кадастра и/или на основании оригиналов или надлежащим образом заверенных ко</w:t>
      </w:r>
      <w:r>
        <w:rPr>
          <w:rStyle w:val="s0"/>
        </w:rPr>
        <w:t>пий соответствующих документов налогоплательщика, в частности документов, подтверждающих право собственности/пользования.</w:t>
      </w:r>
    </w:p>
    <w:p w:rsidR="00000000" w:rsidRDefault="00033594">
      <w:pPr>
        <w:pStyle w:val="pj"/>
      </w:pPr>
      <w:r>
        <w:rPr>
          <w:rStyle w:val="s0"/>
        </w:rPr>
        <w:t>При исчислении минимального налогового обязательства нормативная денежная оценка земельных участков применяется контролирующими органа</w:t>
      </w:r>
      <w:r>
        <w:rPr>
          <w:rStyle w:val="s0"/>
        </w:rPr>
        <w:t xml:space="preserve">ми с учетом требований, установленных пунктом 271.2 </w:t>
      </w:r>
      <w:hyperlink w:anchor="sub2710000" w:history="1">
        <w:r>
          <w:rPr>
            <w:rStyle w:val="a5"/>
            <w:color w:val="0000FF"/>
            <w:u w:val="single"/>
          </w:rPr>
          <w:t>статьи 271</w:t>
        </w:r>
      </w:hyperlink>
      <w:r>
        <w:rPr>
          <w:rStyle w:val="s0"/>
        </w:rPr>
        <w:t xml:space="preserve"> настоящего Кодекса.</w:t>
      </w:r>
    </w:p>
    <w:p w:rsidR="00000000" w:rsidRDefault="00033594">
      <w:pPr>
        <w:pStyle w:val="pj"/>
      </w:pPr>
      <w:r>
        <w:rPr>
          <w:rStyle w:val="s0"/>
        </w:rPr>
        <w:t>В случае государственной регистрации плательщика налога физическим лицом - предпринимателем общее минимальное налоговое обязательство за зем</w:t>
      </w:r>
      <w:r>
        <w:rPr>
          <w:rStyle w:val="s0"/>
        </w:rPr>
        <w:t xml:space="preserve">ельные участки, отнесенные к сельскохозяйственных угодий, которые используются таким предпринимателем для осуществления хозяйственной деятельности, рассчитывается таким плательщиком в порядке, определенном пунктом 177.14 </w:t>
      </w:r>
      <w:hyperlink w:anchor="sub1770000" w:history="1">
        <w:r>
          <w:rPr>
            <w:rStyle w:val="a5"/>
            <w:color w:val="0000FF"/>
            <w:u w:val="single"/>
          </w:rPr>
          <w:t>ст</w:t>
        </w:r>
        <w:r>
          <w:rPr>
            <w:rStyle w:val="a5"/>
            <w:color w:val="0000FF"/>
            <w:u w:val="single"/>
          </w:rPr>
          <w:t>атьи 177</w:t>
        </w:r>
      </w:hyperlink>
      <w:r>
        <w:rPr>
          <w:rStyle w:val="s0"/>
        </w:rPr>
        <w:t xml:space="preserve"> и </w:t>
      </w:r>
      <w:hyperlink w:anchor="sub297010000" w:history="1">
        <w:r>
          <w:rPr>
            <w:rStyle w:val="a5"/>
            <w:color w:val="0000FF"/>
            <w:u w:val="single"/>
          </w:rPr>
          <w:t>статьей 297</w:t>
        </w:r>
        <w:r>
          <w:rPr>
            <w:rStyle w:val="a5"/>
            <w:color w:val="0000FF"/>
            <w:u w:val="single"/>
            <w:vertAlign w:val="superscript"/>
          </w:rPr>
          <w:t>-1</w:t>
        </w:r>
      </w:hyperlink>
      <w:r>
        <w:rPr>
          <w:rStyle w:val="s0"/>
        </w:rPr>
        <w:t xml:space="preserve"> настоящего Кодекса, с первого числа месяца, следующего за месяцем, в котором состоялась государственная регистрация физического лица - предпринимателя.</w:t>
      </w:r>
    </w:p>
    <w:p w:rsidR="00000000" w:rsidRDefault="00033594">
      <w:pPr>
        <w:pStyle w:val="pj"/>
      </w:pPr>
      <w:r>
        <w:rPr>
          <w:rStyle w:val="s0"/>
        </w:rPr>
        <w:t>Налоговое уведомление-решение вместе с детал</w:t>
      </w:r>
      <w:r>
        <w:rPr>
          <w:rStyle w:val="s0"/>
        </w:rPr>
        <w:t>ьным расчетом суммы налога об уплате годового налогового обязательства по налогу на доходы физических лиц, на сумму положительного значения разницы между суммой общего минимального налогового обязательства и суммой уплаченных в течение налогового (отчетног</w:t>
      </w:r>
      <w:r>
        <w:rPr>
          <w:rStyle w:val="s0"/>
        </w:rPr>
        <w:t>о) года налогов, сборов, платежей, контроль за взиманием которых возложен на контролирующие органы, связанных с производством и реализацией собственной сельскохозяйственной продукции и/или с собственностью и/или использованием (арендой, субарендой, эмфитев</w:t>
      </w:r>
      <w:r>
        <w:rPr>
          <w:rStyle w:val="s0"/>
        </w:rPr>
        <w:t xml:space="preserve">зисом, постоянным пользованием) земельными участками, отнесенными к сельскохозяйственных угодий (далее в настоящем пункте - общая сумма уплаченных налогов, сборов, платежей), направляется (вручается) налогоплательщику в порядке, определенном </w:t>
      </w:r>
      <w:hyperlink w:anchor="sub420000" w:history="1">
        <w:r>
          <w:rPr>
            <w:rStyle w:val="a5"/>
            <w:color w:val="0000FF"/>
            <w:u w:val="single"/>
          </w:rPr>
          <w:t>статьей 42</w:t>
        </w:r>
      </w:hyperlink>
      <w:r>
        <w:rPr>
          <w:rStyle w:val="s0"/>
        </w:rPr>
        <w:t xml:space="preserve"> настоящего Кодекса, до 1 июля года, следующего за отчетным.</w:t>
      </w:r>
    </w:p>
    <w:p w:rsidR="00000000" w:rsidRDefault="00033594">
      <w:pPr>
        <w:pStyle w:val="pj"/>
      </w:pPr>
      <w:r>
        <w:rPr>
          <w:rStyle w:val="s0"/>
        </w:rPr>
        <w:t xml:space="preserve">Если контролирующий орган не направил (не вручил) такое налоговое уведомление-решение вместе с детальным расчетом суммы налога в указанный срок, лицо освобождается от </w:t>
      </w:r>
      <w:r>
        <w:rPr>
          <w:rStyle w:val="s0"/>
        </w:rPr>
        <w:t>ответственности, предусмотренной настоящим Кодексом за несвоевременную уплату годового налогового обязательства на сумму положительного значения разницы между суммой общего минимального налогового обязательства и общей суммой уплаченных налогов, сборов, пл</w:t>
      </w:r>
      <w:r>
        <w:rPr>
          <w:rStyle w:val="s0"/>
        </w:rPr>
        <w:t>атежей.</w:t>
      </w:r>
    </w:p>
    <w:p w:rsidR="00000000" w:rsidRDefault="00033594">
      <w:pPr>
        <w:pStyle w:val="pj"/>
      </w:pPr>
      <w:r>
        <w:rPr>
          <w:rStyle w:val="s0"/>
        </w:rPr>
        <w:t xml:space="preserve">Такое годовое налоговое обязательство может быть начислено за налоговые (отчетные) периоды (годы) в пределах сроков, определенных пунктом 102.1 </w:t>
      </w:r>
      <w:hyperlink w:anchor="sub1020000" w:history="1">
        <w:r>
          <w:rPr>
            <w:rStyle w:val="a5"/>
            <w:color w:val="0000FF"/>
            <w:u w:val="single"/>
          </w:rPr>
          <w:t>статьи 102</w:t>
        </w:r>
      </w:hyperlink>
      <w:r>
        <w:rPr>
          <w:rStyle w:val="s0"/>
        </w:rPr>
        <w:t xml:space="preserve"> настоящего Кодекса.</w:t>
      </w:r>
    </w:p>
    <w:p w:rsidR="00000000" w:rsidRDefault="00033594">
      <w:pPr>
        <w:pStyle w:val="pj"/>
      </w:pPr>
      <w:r>
        <w:rPr>
          <w:rStyle w:val="s0"/>
        </w:rPr>
        <w:t>Положительное значение разницы между сум</w:t>
      </w:r>
      <w:r>
        <w:rPr>
          <w:rStyle w:val="s0"/>
        </w:rPr>
        <w:t>мой общего минимального налогового обязательства и общей суммой уплаченных налогов, сборов, платежей является частью обязательств по налогу на доходы физических лиц.</w:t>
      </w:r>
    </w:p>
    <w:p w:rsidR="00000000" w:rsidRDefault="00033594">
      <w:pPr>
        <w:pStyle w:val="pj"/>
      </w:pPr>
      <w:r>
        <w:rPr>
          <w:rStyle w:val="s0"/>
        </w:rPr>
        <w:t>Сумма налога на доходы физических лиц в части положительного значения разницы между суммой</w:t>
      </w:r>
      <w:r>
        <w:rPr>
          <w:rStyle w:val="s0"/>
        </w:rPr>
        <w:t xml:space="preserve"> общего минимального налогового обязательства и общей суммой уплаченных налогов, сборов, платежей распределяется контролирующим органом пропорционально удельному весу площади каждого из земельных участков, отнесенных к сельскохозяйственным угодьям, и уплач</w:t>
      </w:r>
      <w:r>
        <w:rPr>
          <w:rStyle w:val="s0"/>
        </w:rPr>
        <w:t>ивается (перечисляется) в местные бюджеты по местонахождению таких земельных участков.</w:t>
      </w:r>
    </w:p>
    <w:p w:rsidR="00000000" w:rsidRDefault="00033594">
      <w:pPr>
        <w:pStyle w:val="pj"/>
      </w:pPr>
      <w:r>
        <w:rPr>
          <w:rStyle w:val="s0"/>
        </w:rPr>
        <w:t>170.14.4. Сумма налога на доходы физических лиц в части положительного значения такой разницы не учитывается в общей сумме уплаченных налогов, сборов, платежей в следующ</w:t>
      </w:r>
      <w:r>
        <w:rPr>
          <w:rStyle w:val="s0"/>
        </w:rPr>
        <w:t>ем налоговом (отчетном) году.</w:t>
      </w:r>
    </w:p>
    <w:p w:rsidR="00000000" w:rsidRDefault="00033594">
      <w:pPr>
        <w:pStyle w:val="pj"/>
      </w:pPr>
      <w:r>
        <w:rPr>
          <w:rStyle w:val="s0"/>
        </w:rPr>
        <w:t>170.14.5. До общей суммы уплаченных в течение налогового (отчетного) года налогов, сборов, платежей плательщика налога включаются:</w:t>
      </w:r>
    </w:p>
    <w:p w:rsidR="00000000" w:rsidRDefault="00033594">
      <w:pPr>
        <w:pStyle w:val="pj"/>
      </w:pPr>
      <w:r>
        <w:rPr>
          <w:rStyle w:val="s0"/>
        </w:rPr>
        <w:t>налог на доходы физических лиц и военный сбор с доходов от продажи собственной сельскохозяйстве</w:t>
      </w:r>
      <w:r>
        <w:rPr>
          <w:rStyle w:val="s0"/>
        </w:rPr>
        <w:t>нной продукции;</w:t>
      </w:r>
    </w:p>
    <w:p w:rsidR="00000000" w:rsidRDefault="00033594">
      <w:pPr>
        <w:pStyle w:val="pj"/>
      </w:pPr>
      <w:r>
        <w:rPr>
          <w:rStyle w:val="s0"/>
        </w:rPr>
        <w:t>земельный налог за земельные участки, отнесенные к сельскохозяйственных угодий.</w:t>
      </w:r>
    </w:p>
    <w:p w:rsidR="00000000" w:rsidRDefault="00033594">
      <w:pPr>
        <w:pStyle w:val="pj"/>
      </w:pPr>
      <w:r>
        <w:rPr>
          <w:rStyle w:val="s0"/>
        </w:rPr>
        <w:t>В сумме уплаченных налогов, сборов, платежей не учитываются ошибочно и/или излишне уплаченных в налоговом (отчетном) году суммы налогов, сборов, платежей.</w:t>
      </w:r>
    </w:p>
    <w:p w:rsidR="00000000" w:rsidRDefault="00033594">
      <w:pPr>
        <w:pStyle w:val="pj"/>
      </w:pPr>
      <w:r>
        <w:rPr>
          <w:rStyle w:val="s0"/>
        </w:rPr>
        <w:t>170.14.6. В случае согласия налогоплательщика с определенным контролирующим органом общим минимальным налоговым обязательствам и/или рассчитанной суммой годового налогового обязательства по налогу на доходы физических лиц такой плательщик налога обязан упл</w:t>
      </w:r>
      <w:r>
        <w:rPr>
          <w:rStyle w:val="s0"/>
        </w:rPr>
        <w:t>атить указанную в соответствующем налоговом уведомлении-решении сумму налога в течение 60 дней с дня вручения налогового уведомления-решения.</w:t>
      </w:r>
    </w:p>
    <w:p w:rsidR="00000000" w:rsidRDefault="00033594">
      <w:pPr>
        <w:pStyle w:val="pj"/>
      </w:pPr>
      <w:r>
        <w:rPr>
          <w:rStyle w:val="s0"/>
        </w:rPr>
        <w:t>В случае несогласия налогоплательщика с определенным контролирующим органом общим минимальным налоговым обязательс</w:t>
      </w:r>
      <w:r>
        <w:rPr>
          <w:rStyle w:val="s0"/>
        </w:rPr>
        <w:t xml:space="preserve">твам и/или рассчитанной в соответствующем налоговом уведомлении-решении суммой годового налогового обязательства по налогу на доходы физических лиц такой плательщик налога имеет право в порядке, установленном </w:t>
      </w:r>
      <w:hyperlink w:anchor="sub420000" w:history="1">
        <w:r>
          <w:rPr>
            <w:rStyle w:val="a5"/>
            <w:color w:val="0000FF"/>
            <w:u w:val="single"/>
          </w:rPr>
          <w:t>статьей 42</w:t>
        </w:r>
      </w:hyperlink>
      <w:r>
        <w:rPr>
          <w:rStyle w:val="s0"/>
        </w:rPr>
        <w:t xml:space="preserve"> наст</w:t>
      </w:r>
      <w:r>
        <w:rPr>
          <w:rStyle w:val="s0"/>
        </w:rPr>
        <w:t>оящего Кодекса обратиться в контролирующий орган по своему налоговому адресу для проведения сверки данных, использованных для расчета суммы налога на доходы физических лиц, с предоставлением подтверждающих документов, в частности относительно:</w:t>
      </w:r>
    </w:p>
    <w:p w:rsidR="00000000" w:rsidRDefault="00033594">
      <w:pPr>
        <w:pStyle w:val="pj"/>
      </w:pPr>
      <w:r>
        <w:rPr>
          <w:rStyle w:val="s0"/>
        </w:rPr>
        <w:t>земельных уч</w:t>
      </w:r>
      <w:r>
        <w:rPr>
          <w:rStyle w:val="s0"/>
        </w:rPr>
        <w:t>астков, которые находятся у налогоплательщика в собственности или постоянном пользовании или в аренде (субаренде, эмфитевзисе), их нормативной денежной оценки и площади;</w:t>
      </w:r>
    </w:p>
    <w:p w:rsidR="00000000" w:rsidRDefault="00033594">
      <w:pPr>
        <w:pStyle w:val="pj"/>
      </w:pPr>
      <w:r>
        <w:rPr>
          <w:rStyle w:val="s0"/>
        </w:rPr>
        <w:t>суммы дохода, полученного от реализации собственной сельскохозяйственной продукции;</w:t>
      </w:r>
    </w:p>
    <w:p w:rsidR="00000000" w:rsidRDefault="00033594">
      <w:pPr>
        <w:pStyle w:val="pj"/>
      </w:pPr>
      <w:r>
        <w:rPr>
          <w:rStyle w:val="s0"/>
        </w:rPr>
        <w:t>су</w:t>
      </w:r>
      <w:r>
        <w:rPr>
          <w:rStyle w:val="s0"/>
        </w:rPr>
        <w:t>ммы уплаченных налогов, сборов, платежей.</w:t>
      </w:r>
    </w:p>
    <w:p w:rsidR="00000000" w:rsidRDefault="00033594">
      <w:pPr>
        <w:pStyle w:val="pj"/>
      </w:pPr>
      <w:r>
        <w:rPr>
          <w:rStyle w:val="s0"/>
        </w:rPr>
        <w:t>В случае представления налогоплательщиком в контролирующий орган правоустанавливающих документов на земельные участки или договоров о передаче в аренду, эмфитевзис или иное пользование земельных участков, заключенн</w:t>
      </w:r>
      <w:r>
        <w:rPr>
          <w:rStyle w:val="s0"/>
        </w:rPr>
        <w:t>ых и зарегистрированных в соответствии с законодательством, сведения о которых отсутствуют в базах данных информационных систем центрального органа исполнительной власти, реализующего государственную налоговую политику, вычисления минимального налогового о</w:t>
      </w:r>
      <w:r>
        <w:rPr>
          <w:rStyle w:val="s0"/>
        </w:rPr>
        <w:t>бязательства осуществляется на основании представленных налогоплательщиком сведений до получения контролирующим органом информации от соответствующих органов о собственность/пользование или переход права собственности/пользования на такие земельные участки</w:t>
      </w:r>
      <w:r>
        <w:rPr>
          <w:rStyle w:val="s0"/>
        </w:rPr>
        <w:t>.</w:t>
      </w:r>
    </w:p>
    <w:p w:rsidR="00000000" w:rsidRDefault="00033594">
      <w:pPr>
        <w:pStyle w:val="pj"/>
      </w:pPr>
      <w:r>
        <w:rPr>
          <w:rStyle w:val="s0"/>
        </w:rPr>
        <w:t>Если по результатам сверки выявлены расхождения между данными контролирующего органа и данными, подтвержденными плательщиком налога на основании оригиналов соответствующих документов, контролирующий орган в течение 10 дней, следующих за днем завершения с</w:t>
      </w:r>
      <w:r>
        <w:rPr>
          <w:rStyle w:val="s0"/>
        </w:rPr>
        <w:t>верки, обязан отменить (отозвать) такое налоговое уведомление-решение и в случае необходимости направить (вручить) налогоплательщику новое налоговое уведомление-решение вместе с детальным расчетом суммы налога, составленное с учетом результатов проведенной</w:t>
      </w:r>
      <w:r>
        <w:rPr>
          <w:rStyle w:val="s0"/>
        </w:rPr>
        <w:t xml:space="preserve"> сверки.</w:t>
      </w:r>
    </w:p>
    <w:p w:rsidR="00000000" w:rsidRDefault="00033594">
      <w:pPr>
        <w:pStyle w:val="pj"/>
      </w:pPr>
      <w:r>
        <w:rPr>
          <w:rStyle w:val="s0"/>
        </w:rPr>
        <w:t>170.14.7. Контролирующие органы по месту налогового адреса плательщиков налога в 10-дневный срок информируют контролирующие органы по местонахождению соответствующих земельных участков о отправлены (вручены) плательщику налога налоговые уведомлени</w:t>
      </w:r>
      <w:r>
        <w:rPr>
          <w:rStyle w:val="s0"/>
        </w:rPr>
        <w:t>я-решения об уплате налога в порядке, установленном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170.14-1. Особенности налогообложения доходов специалистов резидента Действие </w:t>
      </w:r>
      <w:r>
        <w:rPr>
          <w:rStyle w:val="s0"/>
        </w:rPr>
        <w:t>Сити</w:t>
      </w:r>
    </w:p>
    <w:p w:rsidR="00000000" w:rsidRDefault="00033594">
      <w:pPr>
        <w:pStyle w:val="pj"/>
      </w:pPr>
      <w:r>
        <w:rPr>
          <w:rStyle w:val="s0"/>
        </w:rPr>
        <w:t>170.14-1.1. Налоговым агентом плательщика налога - специалиста резидента Действие Сити при начислении (выплате) в его пользу доходов в виде заработной платы, других поощрительных и компенсационных выплат или других выплат и вознаграждений, которые нач</w:t>
      </w:r>
      <w:r>
        <w:rPr>
          <w:rStyle w:val="s0"/>
        </w:rPr>
        <w:t xml:space="preserve">исляются (выплачиваются, предоставляются) плательщику налога в связи с трудовыми отношениями или в связи с исполнением гиг-контракта, заключенного в порядке, предусмотренном </w:t>
      </w:r>
      <w:hyperlink r:id="rId302" w:history="1">
        <w:r>
          <w:rPr>
            <w:rStyle w:val="a5"/>
            <w:color w:val="0000FF"/>
            <w:u w:val="single"/>
          </w:rPr>
          <w:t>Законом</w:t>
        </w:r>
      </w:hyperlink>
      <w:r>
        <w:rPr>
          <w:rStyle w:val="s0"/>
        </w:rPr>
        <w:t xml:space="preserve"> Украины «</w:t>
      </w:r>
      <w:r>
        <w:rPr>
          <w:rStyle w:val="s0"/>
        </w:rPr>
        <w:t>О стимулировании развития цифровой экономики в Украине», резиденты Действие Сити.</w:t>
      </w:r>
    </w:p>
    <w:p w:rsidR="00000000" w:rsidRDefault="00033594">
      <w:pPr>
        <w:pStyle w:val="pj"/>
      </w:pPr>
      <w:r>
        <w:rPr>
          <w:rStyle w:val="s0"/>
        </w:rPr>
        <w:t xml:space="preserve">170.14-1.2. По ставке, определенной </w:t>
      </w:r>
      <w:hyperlink w:anchor="sub1670000" w:history="1">
        <w:r>
          <w:rPr>
            <w:rStyle w:val="a5"/>
            <w:color w:val="0000FF"/>
            <w:u w:val="single"/>
          </w:rPr>
          <w:t>пунктом 167.2 статьи 167</w:t>
        </w:r>
      </w:hyperlink>
      <w:r>
        <w:rPr>
          <w:rStyle w:val="s0"/>
        </w:rPr>
        <w:t xml:space="preserve"> настоящего Кодекса, облагаются налогом доходы плательщика налога-специалиста рез</w:t>
      </w:r>
      <w:r>
        <w:rPr>
          <w:rStyle w:val="s0"/>
        </w:rPr>
        <w:t>идента Дія Сити, начисляемые (выплачиваемые) в его пользу резидентом Дія Сити начиная с календарного месяца, следующего за календарным месяцем, в котором приобретен статус резидента Дія Сити, в виде:</w:t>
      </w:r>
    </w:p>
    <w:p w:rsidR="00000000" w:rsidRDefault="00033594">
      <w:pPr>
        <w:pStyle w:val="pj"/>
      </w:pPr>
      <w:r>
        <w:rPr>
          <w:rStyle w:val="s0"/>
        </w:rPr>
        <w:t>а) заработной платы;</w:t>
      </w:r>
    </w:p>
    <w:p w:rsidR="00000000" w:rsidRDefault="00033594">
      <w:pPr>
        <w:pStyle w:val="pj"/>
      </w:pPr>
      <w:r>
        <w:rPr>
          <w:rStyle w:val="s0"/>
        </w:rPr>
        <w:t>б) вознаграждения по гиг-контракту,</w:t>
      </w:r>
      <w:r>
        <w:rPr>
          <w:rStyle w:val="s0"/>
        </w:rPr>
        <w:t xml:space="preserve"> заключенному в порядке, предусмотренном </w:t>
      </w:r>
      <w:hyperlink r:id="rId303" w:history="1">
        <w:r>
          <w:rPr>
            <w:rStyle w:val="a5"/>
            <w:color w:val="0000FF"/>
            <w:u w:val="single"/>
          </w:rPr>
          <w:t>Законом</w:t>
        </w:r>
      </w:hyperlink>
      <w:r>
        <w:rPr>
          <w:rStyle w:val="s0"/>
        </w:rPr>
        <w:t xml:space="preserve"> Украины «О стимулировании развития цифровой экономики в Украине», в том числе вознаграждения за создание и переход прав на произведения, созда</w:t>
      </w:r>
      <w:r>
        <w:rPr>
          <w:rStyle w:val="s0"/>
        </w:rPr>
        <w:t>нные по заказу;</w:t>
      </w:r>
    </w:p>
    <w:p w:rsidR="00000000" w:rsidRDefault="00033594">
      <w:pPr>
        <w:pStyle w:val="pj"/>
      </w:pPr>
      <w:r>
        <w:rPr>
          <w:rStyle w:val="s0"/>
        </w:rPr>
        <w:t>в) авторское вознаграждение за создание служебного произведения и переход прав на служебные произведения.</w:t>
      </w:r>
    </w:p>
    <w:p w:rsidR="00000000" w:rsidRDefault="00033594">
      <w:pPr>
        <w:pStyle w:val="pj"/>
      </w:pPr>
      <w:r>
        <w:rPr>
          <w:rStyle w:val="s0"/>
        </w:rPr>
        <w:t>Доходы специалистов резидента Дія Сити, предусмотренные подпунктами «а»-«в» настоящего подпункта, которые были начислены (выплачены) в</w:t>
      </w:r>
      <w:r>
        <w:rPr>
          <w:rStyle w:val="s0"/>
        </w:rPr>
        <w:t xml:space="preserve"> календарном месяце, в котором приобретен статус резидента Дія Сити, облагаются налогом по ставке, определенной пунктом 167.1 статьи 167 настоящего Кодекса.</w:t>
      </w:r>
    </w:p>
    <w:p w:rsidR="00000000" w:rsidRDefault="00033594">
      <w:pPr>
        <w:pStyle w:val="pj"/>
      </w:pPr>
      <w:r>
        <w:rPr>
          <w:rStyle w:val="s0"/>
        </w:rPr>
        <w:t>170.14-1.3. Положения подпункта 170.14-1.2 настоящего пункта применяются до общего (годового) налог</w:t>
      </w:r>
      <w:r>
        <w:rPr>
          <w:rStyle w:val="s0"/>
        </w:rPr>
        <w:t>ооблагаемого дохода в виде заработной платы или вознаграждений, которые начисляются (выплачиваются, предоставляются) плательщику налога в связи с трудовыми отношениями или в связи с исполнением гиг-контракта, размер которого не превышает эквивалент 240 тыс</w:t>
      </w:r>
      <w:r>
        <w:rPr>
          <w:rStyle w:val="s0"/>
        </w:rPr>
        <w:t>яч евро за календарный год по официальному курсу гривны к евро, установленному Национальным банком Украины по состоянию на 1 января отчетного налогового года. При этом в целях расчета такого размера в него не включается доход специалиста резидента Действие</w:t>
      </w:r>
      <w:r>
        <w:rPr>
          <w:rStyle w:val="s0"/>
        </w:rPr>
        <w:t xml:space="preserve"> Сити, облагаемого налогом налоговым агентом - резидентом Действие Сити в порядке, предусмотренном подпунктами 170.14-1.4-170.14-1.6 этого пункта, по ставке, установленной </w:t>
      </w:r>
      <w:hyperlink w:anchor="sub1670000" w:history="1">
        <w:r>
          <w:rPr>
            <w:rStyle w:val="a5"/>
            <w:color w:val="0000FF"/>
            <w:u w:val="single"/>
          </w:rPr>
          <w:t>пунктом 167.1 статьи 167</w:t>
        </w:r>
      </w:hyperlink>
      <w:r>
        <w:rPr>
          <w:rStyle w:val="s0"/>
        </w:rPr>
        <w:t xml:space="preserve"> этого Кодекса. В случае ес</w:t>
      </w:r>
      <w:r>
        <w:rPr>
          <w:rStyle w:val="s0"/>
        </w:rPr>
        <w:t>ли сумма полученного дохода превышает указанный размер, к сумме такого превышения применяется ставка, установленная пунктом 167.1 статьи 167 настоящего Кодекса, при этом налогоплательщик обязан отразить сумму такого превышения в составе общего месячного (г</w:t>
      </w:r>
      <w:r>
        <w:rPr>
          <w:rStyle w:val="s0"/>
        </w:rPr>
        <w:t>одового) налогооблагаемого дохода за соответствующий отчетный год и подать годовую декларацию об имущественном состоянии и доходах (налоговую декларацию) в соответствии с настоящего Кодекса и самостоятельно уплатить налог с суммы такого превышения.</w:t>
      </w:r>
    </w:p>
    <w:p w:rsidR="00000000" w:rsidRDefault="00033594">
      <w:pPr>
        <w:pStyle w:val="pj"/>
      </w:pPr>
      <w:r>
        <w:rPr>
          <w:rStyle w:val="s0"/>
        </w:rPr>
        <w:t>170.14-1.4. В случае если запись об утрате налоговым агентом статуса резидента Действие Сити осуществлено по результатам судебного обжалования решения об утрате статуса резидента Действие Сити, что не было отменено, такой налоговый агент обязан в срок, опр</w:t>
      </w:r>
      <w:r>
        <w:rPr>
          <w:rStyle w:val="s0"/>
        </w:rPr>
        <w:t>еделенный для месячного налогового (отчетного) периода, самостоятельно начислить и уплатить (перечислить) за собственный счет в бюджет налог по ставке, установленной пунктом 167.1 статьи 167 этого Кодекса, в отношении доходов специалистов резидента Действи</w:t>
      </w:r>
      <w:r>
        <w:rPr>
          <w:rStyle w:val="s0"/>
        </w:rPr>
        <w:t>е Сити, предусмотренных подпунктами «а»-»в» подпункта 170.14-1.2 настоящего пункта, что были выплачены в течение периода со дня принятия уполномоченным органом решения об утрате статуса резидента Действие Сити до дня внесения записи об утрате налоговым аге</w:t>
      </w:r>
      <w:r>
        <w:rPr>
          <w:rStyle w:val="s0"/>
        </w:rPr>
        <w:t>нтом статуса резидента Действие Сити. При этом сумма уплаченного налога налоговым агентом не включается в состав общего месячного (годового) налогооблагаемого дохода специалистов резидента Действие Сити.</w:t>
      </w:r>
    </w:p>
    <w:p w:rsidR="00000000" w:rsidRDefault="00033594">
      <w:pPr>
        <w:pStyle w:val="pj"/>
      </w:pPr>
      <w:r>
        <w:rPr>
          <w:rStyle w:val="s0"/>
        </w:rPr>
        <w:t>170.14-1.5. В случае если налоговый агент-резидент Д</w:t>
      </w:r>
      <w:r>
        <w:rPr>
          <w:rStyle w:val="s0"/>
        </w:rPr>
        <w:t xml:space="preserve">ія Сити в соответствующий календарный месяц не отвечал требованиям, определенным пунктами 2 и 3 части первой </w:t>
      </w:r>
      <w:hyperlink r:id="rId304" w:anchor="sub_id=50000" w:history="1">
        <w:r>
          <w:rPr>
            <w:rStyle w:val="a5"/>
            <w:color w:val="0000FF"/>
            <w:u w:val="single"/>
          </w:rPr>
          <w:t>статьи 5</w:t>
        </w:r>
      </w:hyperlink>
      <w:r>
        <w:rPr>
          <w:rStyle w:val="s0"/>
        </w:rPr>
        <w:t xml:space="preserve"> Закона Украины «О стимулировании развития цифровой экон</w:t>
      </w:r>
      <w:r>
        <w:rPr>
          <w:rStyle w:val="s0"/>
        </w:rPr>
        <w:t xml:space="preserve">омики в Украине» (кроме случаев, указанных в абзаце первом подпункта 170.14 </w:t>
      </w:r>
      <w:r>
        <w:rPr>
          <w:rStyle w:val="s0"/>
          <w:vertAlign w:val="superscript"/>
        </w:rPr>
        <w:t>1</w:t>
      </w:r>
      <w:r>
        <w:rPr>
          <w:rStyle w:val="s0"/>
        </w:rPr>
        <w:t>.6 настоящего пункта), такой налоговый агент обязан в пределах налогового расчета сумм дохода, начисленного (уплаченного) в пользу налогоплательщиков - физических лиц, и сумм удер</w:t>
      </w:r>
      <w:r>
        <w:rPr>
          <w:rStyle w:val="s0"/>
        </w:rPr>
        <w:t xml:space="preserve">жанного с них налога, а также сумм начисленного единого взноса самостоятельно начислить налог по ставке, установленной пунктом 167.1 статьи 167 настоящего Кодекса, относительно доходов специалистов резидента Дія Сити, предусмотренных подпунктами «а» и «б» </w:t>
      </w:r>
      <w:r>
        <w:rPr>
          <w:rStyle w:val="s0"/>
        </w:rPr>
        <w:t xml:space="preserve">подпункта 170.14 </w:t>
      </w:r>
      <w:r>
        <w:rPr>
          <w:rStyle w:val="s0"/>
          <w:vertAlign w:val="superscript"/>
        </w:rPr>
        <w:t>1</w:t>
      </w:r>
      <w:r>
        <w:rPr>
          <w:rStyle w:val="s0"/>
        </w:rPr>
        <w:t xml:space="preserve">.2 настоящего пункта, которые были начислены (выплачены) в течение такого календарного месяца, и за свой счет уплатить (перечислить) до представления налогового расчета налог в бюджет за вычетом налога, который был уплачен (перечислен) в </w:t>
      </w:r>
      <w:r>
        <w:rPr>
          <w:rStyle w:val="s0"/>
        </w:rPr>
        <w:t>бюджет из таких доходов.</w:t>
      </w:r>
    </w:p>
    <w:p w:rsidR="00000000" w:rsidRDefault="00033594">
      <w:pPr>
        <w:pStyle w:val="pj"/>
      </w:pPr>
      <w:r>
        <w:rPr>
          <w:rStyle w:val="s0"/>
        </w:rPr>
        <w:t>При этом сумма такого уплаченного (перечисленного) налога налоговым агентом не включается в состав общего месячного (годового) налогооблагаемого дохода специалистов резидента «Дія Сити.</w:t>
      </w:r>
    </w:p>
    <w:p w:rsidR="00000000" w:rsidRDefault="00033594">
      <w:pPr>
        <w:pStyle w:val="pj"/>
      </w:pPr>
      <w:r>
        <w:rPr>
          <w:rStyle w:val="s0"/>
        </w:rPr>
        <w:t xml:space="preserve">170.14-1.6. До 31 декабря календарного года, </w:t>
      </w:r>
      <w:r>
        <w:rPr>
          <w:rStyle w:val="s0"/>
        </w:rPr>
        <w:t xml:space="preserve">следующего за календарным годом, в котором налоговый агент приобрел статус резидента Дія Сити в соответствии с частью третьей статьи 5 Закона Украины «О стимулировании развития цифровой экономики в Украине», положения подпункта 170.14 </w:t>
      </w:r>
      <w:r>
        <w:rPr>
          <w:rStyle w:val="s0"/>
          <w:vertAlign w:val="superscript"/>
        </w:rPr>
        <w:t>1</w:t>
      </w:r>
      <w:r>
        <w:rPr>
          <w:rStyle w:val="s0"/>
        </w:rPr>
        <w:t>.5 настоящего пункта</w:t>
      </w:r>
      <w:r>
        <w:rPr>
          <w:rStyle w:val="s0"/>
        </w:rPr>
        <w:t xml:space="preserve"> относительно налоговых последствий несоответствия требованию, определенной пунктом 3 части первой статьи 5 Закона Украины «О стимулировании развития цифровой экономики в Украине», не применяются. Налогообложение таких доходов специалистов резидента Дія Си</w:t>
      </w:r>
      <w:r>
        <w:rPr>
          <w:rStyle w:val="s0"/>
        </w:rPr>
        <w:t xml:space="preserve">ти осуществляется в соответствии с положениями подпункта 170.14 </w:t>
      </w:r>
      <w:r>
        <w:rPr>
          <w:rStyle w:val="s0"/>
          <w:vertAlign w:val="superscript"/>
        </w:rPr>
        <w:t>1</w:t>
      </w:r>
      <w:r>
        <w:rPr>
          <w:rStyle w:val="s0"/>
        </w:rPr>
        <w:t>.2 настоящего пункта.</w:t>
      </w:r>
    </w:p>
    <w:p w:rsidR="00000000" w:rsidRDefault="00033594">
      <w:pPr>
        <w:pStyle w:val="pj"/>
      </w:pPr>
      <w:r>
        <w:rPr>
          <w:rStyle w:val="s0"/>
        </w:rPr>
        <w:t>Если после наступления срока, определенного абзацем первым настоящего подпункта, такой налоговый агент-резидент Дія Сити продолжает не соответствовать требованию, опреде</w:t>
      </w:r>
      <w:r>
        <w:rPr>
          <w:rStyle w:val="s0"/>
        </w:rPr>
        <w:t xml:space="preserve">ленному пунктом 3 части первой статьи 5 Закона Украины «О стимулировании развития цифровой экономики в Украине», такой налоговый агент - резидент Дія Сити обязан в срок, определенный для месячного налогового (отчетного) периода, самостоятельно начислить и </w:t>
      </w:r>
      <w:r>
        <w:rPr>
          <w:rStyle w:val="s0"/>
        </w:rPr>
        <w:t xml:space="preserve">уплатить (перечислить) за собственный счет в бюджет налог по ставке, установленной пунктом 167.1 статьи 167 настоящего Кодекса, относительно доходов специалистов резидента Дія Сити, предусмотренных подпунктами «а»-«в» подпункта 170.14 </w:t>
      </w:r>
      <w:r>
        <w:rPr>
          <w:rStyle w:val="s0"/>
          <w:vertAlign w:val="superscript"/>
        </w:rPr>
        <w:t>1</w:t>
      </w:r>
      <w:r>
        <w:rPr>
          <w:rStyle w:val="s0"/>
        </w:rPr>
        <w:t xml:space="preserve">.2 </w:t>
      </w:r>
      <w:r>
        <w:rPr>
          <w:rStyle w:val="s0"/>
        </w:rPr>
        <w:t>настоящего пункта, выплаченных в течение налоговых периодов, когда налоговый агент не соответствовал требованию, определенному пунктом 3 части первой статьи 5 Закона Украины «О стимулировании развития цифровой экономики в Украине», в пределах последних тре</w:t>
      </w:r>
      <w:r>
        <w:rPr>
          <w:rStyle w:val="s0"/>
        </w:rPr>
        <w:t>х месяцев календарного года, следующего за календарным годом, в котором налоговый агент приобрел статус резидента Дія Сити, за вычетом налога, который был уплачен (перечислен) в бюджет с таких доходов. При этом сумма такого уплаченного (перечисленного) нал</w:t>
      </w:r>
      <w:r>
        <w:rPr>
          <w:rStyle w:val="s0"/>
        </w:rPr>
        <w:t>ога налоговым агентом не включается в состав общего месячного (годового) налогооблагаемого дохода специалистов резидента Дія Сити.</w:t>
      </w:r>
    </w:p>
    <w:p w:rsidR="00000000" w:rsidRDefault="00033594">
      <w:pPr>
        <w:pStyle w:val="pj"/>
      </w:pPr>
      <w:r>
        <w:t> </w:t>
      </w:r>
    </w:p>
    <w:p w:rsidR="00000000" w:rsidRDefault="00033594">
      <w:pPr>
        <w:pStyle w:val="pj"/>
        <w:ind w:left="1200" w:hanging="800"/>
      </w:pPr>
      <w:bookmarkStart w:id="179" w:name="SUB1710000"/>
      <w:bookmarkEnd w:id="179"/>
      <w:r>
        <w:rPr>
          <w:rStyle w:val="s1"/>
        </w:rPr>
        <w:t>Статья 171. Лица, ответственные за удержание (начисление) и уплату (перечисление) налога в бюджет</w:t>
      </w:r>
    </w:p>
    <w:p w:rsidR="00000000" w:rsidRDefault="00033594">
      <w:pPr>
        <w:pStyle w:val="pj"/>
      </w:pPr>
      <w:r>
        <w:rPr>
          <w:rStyle w:val="s0"/>
        </w:rPr>
        <w:t>171.1. Лицом, ответственн</w:t>
      </w:r>
      <w:r>
        <w:rPr>
          <w:rStyle w:val="s0"/>
        </w:rPr>
        <w:t>ым за начисление, удержание и уплату (перечисление) в бюджет налога с доходов в виде заработной платы, является работодатель, выплачивающий такие доходы в пользу налогоплательщика.</w:t>
      </w:r>
    </w:p>
    <w:p w:rsidR="00000000" w:rsidRDefault="00033594">
      <w:pPr>
        <w:pStyle w:val="pj"/>
      </w:pPr>
      <w:r>
        <w:rPr>
          <w:rStyle w:val="s0"/>
        </w:rPr>
        <w:t>171.2. Лицом, ответственным за начисление, удержание и уплату (перечисление</w:t>
      </w:r>
      <w:r>
        <w:rPr>
          <w:rStyle w:val="s0"/>
        </w:rPr>
        <w:t>) в бюджет налога с других доходов, являются:</w:t>
      </w:r>
    </w:p>
    <w:p w:rsidR="00000000" w:rsidRDefault="00033594">
      <w:pPr>
        <w:pStyle w:val="pj"/>
      </w:pPr>
      <w:r>
        <w:rPr>
          <w:rStyle w:val="s0"/>
        </w:rPr>
        <w:t>а) налоговый агент - для налогооблагаемых доходов из источника их происхождения в Украине;</w:t>
      </w:r>
    </w:p>
    <w:p w:rsidR="00000000" w:rsidRDefault="00033594">
      <w:pPr>
        <w:pStyle w:val="pj"/>
      </w:pPr>
      <w:r>
        <w:rPr>
          <w:rStyle w:val="s0"/>
        </w:rPr>
        <w:t>б) налогоплательщик - для иностранных доходов и доходов, источник выплаты которых принадлежит лицам, освобожденным от о</w:t>
      </w:r>
      <w:r>
        <w:rPr>
          <w:rStyle w:val="s0"/>
        </w:rPr>
        <w:t>бязанностей начисления, удержания или уплаты (перечисления) налога в бюджет.</w:t>
      </w:r>
    </w:p>
    <w:p w:rsidR="00000000" w:rsidRDefault="00033594">
      <w:pPr>
        <w:pStyle w:val="pj"/>
      </w:pPr>
      <w:r>
        <w:t> </w:t>
      </w:r>
    </w:p>
    <w:p w:rsidR="00000000" w:rsidRDefault="00033594">
      <w:pPr>
        <w:pStyle w:val="pj"/>
      </w:pPr>
      <w:bookmarkStart w:id="180" w:name="SUB1720000"/>
      <w:bookmarkEnd w:id="180"/>
      <w:r>
        <w:rPr>
          <w:rStyle w:val="s1"/>
        </w:rPr>
        <w:t xml:space="preserve">Статья 172. </w:t>
      </w:r>
      <w:r>
        <w:rPr>
          <w:rStyle w:val="s0"/>
        </w:rPr>
        <w:t>Порядок налогообложения операций по продаже (обмену) объектов недвижимого имущества, неделимого объекта незавершенного строительства/будущего объекта недвижимости, д</w:t>
      </w:r>
      <w:r>
        <w:rPr>
          <w:rStyle w:val="s0"/>
        </w:rPr>
        <w:t>елящегося объекта незавершенного строительства и уступку прав по договору купли-продажи неделимого объекта незавершенного строительства/будущего объекта недвижимости, по которому уплачен частично цену и зарегистрировано обременение вещных прав в пользу пок</w:t>
      </w:r>
      <w:r>
        <w:rPr>
          <w:rStyle w:val="s0"/>
        </w:rPr>
        <w:t>упателя</w:t>
      </w:r>
    </w:p>
    <w:p w:rsidR="00000000" w:rsidRDefault="00033594">
      <w:pPr>
        <w:pStyle w:val="pj"/>
      </w:pPr>
      <w:r>
        <w:rPr>
          <w:rStyle w:val="s0"/>
        </w:rPr>
        <w:t>172.1. Не облагается налогом один раз в течение отчетного налогового года, при условии нахождения такого имущества в собственности налогоплательщика более трех лет, доход, полученный налогоплательщиком от продажи (обмена):</w:t>
      </w:r>
    </w:p>
    <w:p w:rsidR="00000000" w:rsidRDefault="00033594">
      <w:pPr>
        <w:pStyle w:val="pj"/>
      </w:pPr>
      <w:r>
        <w:rPr>
          <w:rStyle w:val="s0"/>
        </w:rPr>
        <w:t>жилого дома, квартиры или</w:t>
      </w:r>
      <w:r>
        <w:rPr>
          <w:rStyle w:val="s0"/>
        </w:rPr>
        <w:t xml:space="preserve"> их части, комнаты, садового (дачного) дома (включая объект незавершенного строительства таких объектов, земельный участок, на котором расположены такие объекты, а также хозяйственно-бытовые сооружения и здания, расположенные на такой земельном участке);</w:t>
      </w:r>
    </w:p>
    <w:p w:rsidR="00000000" w:rsidRDefault="00033594">
      <w:pPr>
        <w:pStyle w:val="pj"/>
      </w:pPr>
      <w:r>
        <w:rPr>
          <w:rStyle w:val="s0"/>
        </w:rPr>
        <w:t>з</w:t>
      </w:r>
      <w:r>
        <w:rPr>
          <w:rStyle w:val="s0"/>
        </w:rPr>
        <w:t xml:space="preserve">емельного участка, не превышающего нормы безвозмездной передачи, определенные </w:t>
      </w:r>
      <w:hyperlink r:id="rId305" w:anchor="sub_id=1210000" w:history="1">
        <w:r>
          <w:rPr>
            <w:rStyle w:val="a5"/>
            <w:color w:val="0000FF"/>
            <w:u w:val="single"/>
          </w:rPr>
          <w:t>статьей 121</w:t>
        </w:r>
      </w:hyperlink>
      <w:r>
        <w:rPr>
          <w:rStyle w:val="s0"/>
        </w:rPr>
        <w:t xml:space="preserve"> Земельного кодекса Украины в зависимости от ее назначения;</w:t>
      </w:r>
    </w:p>
    <w:p w:rsidR="00000000" w:rsidRDefault="00033594">
      <w:pPr>
        <w:pStyle w:val="pj"/>
      </w:pPr>
      <w:r>
        <w:rPr>
          <w:rStyle w:val="s0"/>
        </w:rPr>
        <w:t>земельного участка сел</w:t>
      </w:r>
      <w:r>
        <w:rPr>
          <w:rStyle w:val="s0"/>
        </w:rPr>
        <w:t>ьскохозяйственного назначения, непосредственно полученного налогоплательщиком в собственность в процессе приватизации земель государственных и коммунальных сельскохозяйственных предприятий, учреждений и организаций или приватизации земельных участков, нахо</w:t>
      </w:r>
      <w:r>
        <w:rPr>
          <w:rStyle w:val="s0"/>
        </w:rPr>
        <w:t>дившихся в пользовании такого плательщика, или выделенного в натуре (на местности) владельцу земельной доли (пая), а также таких земельных участков, полученных налогоплательщиком по наследству.</w:t>
      </w:r>
    </w:p>
    <w:p w:rsidR="00000000" w:rsidRDefault="00033594">
      <w:pPr>
        <w:pStyle w:val="pj"/>
      </w:pPr>
      <w:r>
        <w:rPr>
          <w:rStyle w:val="s0"/>
        </w:rPr>
        <w:t>Условие пребывания такого имущества в собственности налогоплат</w:t>
      </w:r>
      <w:r>
        <w:rPr>
          <w:rStyle w:val="s0"/>
        </w:rPr>
        <w:t>ельщика более трех лет не распространяется на имущество, полученное налогоплательщиком по наследству.</w:t>
      </w:r>
    </w:p>
    <w:p w:rsidR="00000000" w:rsidRDefault="00033594">
      <w:pPr>
        <w:pStyle w:val="pj"/>
      </w:pPr>
      <w:r>
        <w:rPr>
          <w:rStyle w:val="s0"/>
        </w:rPr>
        <w:t xml:space="preserve">Доход от отчуждения хозяйственно-бытовых сооружений, которые расположены на одном участке с жилым или садовым (дачным) домом и продаются вместе с ним для </w:t>
      </w:r>
      <w:r>
        <w:rPr>
          <w:rStyle w:val="s0"/>
        </w:rPr>
        <w:t>целей налогообложения, не определяется отдельно.</w:t>
      </w:r>
    </w:p>
    <w:p w:rsidR="00000000" w:rsidRDefault="00033594">
      <w:pPr>
        <w:pStyle w:val="pj"/>
      </w:pPr>
      <w:r>
        <w:rPr>
          <w:rStyle w:val="s0"/>
        </w:rPr>
        <w:t>172.2. Доход, полученный плательщиком налога от продажи в течение отчетного (налогового) года второго объекта недвижимости (кроме операций по отчуждению жилой недвижимости банками в порядке обращения взыскан</w:t>
      </w:r>
      <w:r>
        <w:rPr>
          <w:rStyle w:val="s0"/>
        </w:rPr>
        <w:t>ия по договорам ипотеки, обеспечивающие кредит предоставлен в иностранной валюте), из указанных в пункте 172.1 настоящей статьи, или от продажи объекта недвижимости, не указанного в пункте 172.1 настоящей статьи, подлежит налогообложению по ставке, определ</w:t>
      </w:r>
      <w:r>
        <w:rPr>
          <w:rStyle w:val="s0"/>
        </w:rPr>
        <w:t xml:space="preserve">енной </w:t>
      </w:r>
      <w:hyperlink w:anchor="sub1670000" w:history="1">
        <w:r>
          <w:rPr>
            <w:rStyle w:val="a5"/>
            <w:color w:val="0000FF"/>
            <w:u w:val="single"/>
          </w:rPr>
          <w:t>пунктом 167.2 статьи 167</w:t>
        </w:r>
      </w:hyperlink>
      <w:r>
        <w:rPr>
          <w:rStyle w:val="s0"/>
        </w:rPr>
        <w:t xml:space="preserve"> настоящего Кодекса.</w:t>
      </w:r>
    </w:p>
    <w:p w:rsidR="00000000" w:rsidRDefault="00033594">
      <w:pPr>
        <w:pStyle w:val="pj"/>
      </w:pPr>
      <w:r>
        <w:rPr>
          <w:rStyle w:val="s0"/>
        </w:rPr>
        <w:t>Доход, полученный плательщиком налога от продажи в течение отчетного (налогового) года третьего и последующих объектов недвижимости (кроме операций по отчуждению жилой недв</w:t>
      </w:r>
      <w:r>
        <w:rPr>
          <w:rStyle w:val="s0"/>
        </w:rPr>
        <w:t>ижимости банками в порядке обращения взыскания по договорам ипотеки, обеспечивающие кредит предоставлен в иностранной валюте), из указанных в пункте 172.1 настоящей статьи, или от продажи второго и последующих объектов недвижимости, указанных в пункте 172.</w:t>
      </w:r>
      <w:r>
        <w:rPr>
          <w:rStyle w:val="s0"/>
        </w:rPr>
        <w:t xml:space="preserve">1 настоящей статьи, подлежит налогообложению по ставке, определенной </w:t>
      </w:r>
      <w:hyperlink w:anchor="sub1670000" w:history="1">
        <w:r>
          <w:rPr>
            <w:rStyle w:val="a5"/>
            <w:color w:val="0000FF"/>
            <w:u w:val="single"/>
          </w:rPr>
          <w:t>пунктом 167.1 статьи 167</w:t>
        </w:r>
      </w:hyperlink>
      <w:r>
        <w:rPr>
          <w:rStyle w:val="s0"/>
        </w:rPr>
        <w:t xml:space="preserve"> настоящего Кодекса, кроме случаев, если указанное в настоящем абзаце имущество получено плательщиком налога по наследству.</w:t>
      </w:r>
    </w:p>
    <w:p w:rsidR="00000000" w:rsidRDefault="00033594">
      <w:pPr>
        <w:pStyle w:val="pj"/>
      </w:pPr>
      <w:r>
        <w:rPr>
          <w:rStyle w:val="s0"/>
        </w:rPr>
        <w:t>Доход,</w:t>
      </w:r>
      <w:r>
        <w:rPr>
          <w:rStyle w:val="s0"/>
        </w:rPr>
        <w:t xml:space="preserve"> полученный налогоплательщиком от продажи в течение отчетного (налогового) года неделимого объекта незавершенного строительства/будущего объекта недвижимости, делящегося объекта незавершенного строительства и от уступки прав по договору купли-продажи недел</w:t>
      </w:r>
      <w:r>
        <w:rPr>
          <w:rStyle w:val="s0"/>
        </w:rPr>
        <w:t xml:space="preserve">имого объекта незавершенного строительства/будущего объекта недвижимости, по которому уплачен частично цену и зарегистрировано обременение вещных прав в пользу покупателя, подлежит налогообложению по ставке, определенной </w:t>
      </w:r>
      <w:hyperlink w:anchor="sub1670000" w:history="1">
        <w:r>
          <w:rPr>
            <w:rStyle w:val="a5"/>
            <w:color w:val="0000FF"/>
            <w:u w:val="single"/>
          </w:rPr>
          <w:t>пу</w:t>
        </w:r>
        <w:r>
          <w:rPr>
            <w:rStyle w:val="a5"/>
            <w:color w:val="0000FF"/>
            <w:u w:val="single"/>
          </w:rPr>
          <w:t>нктом 167.1 статьи 167</w:t>
        </w:r>
      </w:hyperlink>
      <w:r>
        <w:rPr>
          <w:rStyle w:val="s0"/>
        </w:rPr>
        <w:t xml:space="preserve"> настоящего Кодекса, кроме случаев, если указанное в настоящем абзаце имущество, имущественные права получены плательщиком налога по наследству.</w:t>
      </w:r>
    </w:p>
    <w:p w:rsidR="00000000" w:rsidRDefault="00033594">
      <w:pPr>
        <w:pStyle w:val="pj"/>
      </w:pPr>
      <w:r>
        <w:rPr>
          <w:rStyle w:val="s0"/>
        </w:rPr>
        <w:t>Доход, полученный плательщиком налога от продажи в течение отчетного (налогового) года тр</w:t>
      </w:r>
      <w:r>
        <w:rPr>
          <w:rStyle w:val="s0"/>
        </w:rPr>
        <w:t xml:space="preserve">етьего и последующих объектов недвижимости в виде полученных в наследство объектов недвижимости, а также доход от продажи в течение отчетного (налогового) года неделимого объекта незавершенного строительства/будущего объекта недвижимости, делимого объекта </w:t>
      </w:r>
      <w:r>
        <w:rPr>
          <w:rStyle w:val="s0"/>
        </w:rPr>
        <w:t>незавершенного строительства и/или от уступки прав по договору купли-продажи неделимого объекта незавершенного строительства/будущего объекта недвижимости, в отношении которого уплачена частично цена и зарегистрировано обременение вещных прав в пользу поку</w:t>
      </w:r>
      <w:r>
        <w:rPr>
          <w:rStyle w:val="s0"/>
        </w:rPr>
        <w:t xml:space="preserve">пателя, при условии что такое имущество, имущественные права получены плательщиком налога по наследству, подлежит налогообложению по ставке, определенной </w:t>
      </w:r>
      <w:hyperlink w:anchor="sub1670000" w:history="1">
        <w:r>
          <w:rPr>
            <w:rStyle w:val="a5"/>
            <w:color w:val="0000FF"/>
            <w:u w:val="single"/>
          </w:rPr>
          <w:t>пунктом 167.2 статьи 167</w:t>
        </w:r>
      </w:hyperlink>
      <w:r>
        <w:rPr>
          <w:rStyle w:val="s0"/>
        </w:rPr>
        <w:t xml:space="preserve"> настоящего Кодекса.</w:t>
      </w:r>
    </w:p>
    <w:p w:rsidR="00000000" w:rsidRDefault="00033594">
      <w:pPr>
        <w:pStyle w:val="pj"/>
      </w:pPr>
      <w:r>
        <w:rPr>
          <w:rStyle w:val="s0"/>
        </w:rPr>
        <w:t>Доход от продажи объекто</w:t>
      </w:r>
      <w:r>
        <w:rPr>
          <w:rStyle w:val="s0"/>
        </w:rPr>
        <w:t>в недвижимости, указанных в абзаце втором пункта 172.2 настоящей статьи, может быть уменьшен документально подтвержденные расходы на приобретение объекта недвижимости, расположенного на территории Украины.</w:t>
      </w:r>
    </w:p>
    <w:p w:rsidR="00000000" w:rsidRDefault="00033594">
      <w:pPr>
        <w:pStyle w:val="pj"/>
      </w:pPr>
      <w:r>
        <w:rPr>
          <w:rStyle w:val="s0"/>
        </w:rPr>
        <w:t xml:space="preserve">Доход от продажи в течение отчетного (налогового) </w:t>
      </w:r>
      <w:r>
        <w:rPr>
          <w:rStyle w:val="s0"/>
        </w:rPr>
        <w:t>года неделимого объекта незавершенного строительства/будущего объекта недвижимости, делящегося объекта незавершенного строительства и от уступки прав по договору купли-продажи неделимого объекта незавершенного строительства/будущего объекта недвижимости, п</w:t>
      </w:r>
      <w:r>
        <w:rPr>
          <w:rStyle w:val="s0"/>
        </w:rPr>
        <w:t>о которому уплачен частично цену и зарегистрировано обременение вещных прав на пользу покупателя, может быть уменьшен на документально подтвержденные расходы на приобретение такого объекта, имущественных прав.</w:t>
      </w:r>
    </w:p>
    <w:p w:rsidR="00000000" w:rsidRDefault="00033594">
      <w:pPr>
        <w:pStyle w:val="pj"/>
      </w:pPr>
      <w:r>
        <w:rPr>
          <w:rStyle w:val="s0"/>
        </w:rPr>
        <w:t>Под расходами на приобретение объекта недвижим</w:t>
      </w:r>
      <w:r>
        <w:rPr>
          <w:rStyle w:val="s0"/>
        </w:rPr>
        <w:t>ости понимаются:</w:t>
      </w:r>
    </w:p>
    <w:p w:rsidR="00000000" w:rsidRDefault="00033594">
      <w:pPr>
        <w:pStyle w:val="pj"/>
      </w:pPr>
      <w:r>
        <w:rPr>
          <w:rStyle w:val="s0"/>
        </w:rPr>
        <w:t>а) средства, уплаченные налогоплательщиком как стоимость ценных бумаг, деривативов ( деривативных контрактов) и имущественных прав, погашение которых произошло путем передачи объекта недвижимости (или его части);</w:t>
      </w:r>
    </w:p>
    <w:p w:rsidR="00000000" w:rsidRDefault="00033594">
      <w:pPr>
        <w:pStyle w:val="pj"/>
      </w:pPr>
      <w:r>
        <w:rPr>
          <w:rStyle w:val="s0"/>
        </w:rPr>
        <w:t xml:space="preserve">б) средства, переданные в </w:t>
      </w:r>
      <w:r>
        <w:rPr>
          <w:rStyle w:val="s0"/>
        </w:rPr>
        <w:t>управление управляющему фондом финансирования строительства;</w:t>
      </w:r>
    </w:p>
    <w:p w:rsidR="00000000" w:rsidRDefault="00033594">
      <w:pPr>
        <w:pStyle w:val="pj"/>
      </w:pPr>
      <w:r>
        <w:rPr>
          <w:rStyle w:val="s0"/>
        </w:rPr>
        <w:t>в) расходы, понесенные на приобретение объекта недвижимости на этапе незавершенного строительства;</w:t>
      </w:r>
    </w:p>
    <w:p w:rsidR="00000000" w:rsidRDefault="00033594">
      <w:pPr>
        <w:pStyle w:val="pj"/>
      </w:pPr>
      <w:r>
        <w:rPr>
          <w:rStyle w:val="s0"/>
        </w:rPr>
        <w:t>г) стоимость объекта недвижимости, неделимого объекта незавершенного строительства/будущего объекта недвижимости, переданного налогоплательщику в собственность как оплата его доли в уставном капитале хозяйственного общества при выходе такого налогоплательщ</w:t>
      </w:r>
      <w:r>
        <w:rPr>
          <w:rStyle w:val="s0"/>
        </w:rPr>
        <w:t>ика из состава участников юридического лица;</w:t>
      </w:r>
    </w:p>
    <w:p w:rsidR="00000000" w:rsidRDefault="00033594">
      <w:pPr>
        <w:pStyle w:val="pj"/>
      </w:pPr>
      <w:r>
        <w:rPr>
          <w:rStyle w:val="s0"/>
        </w:rPr>
        <w:t>ҳ</w:t>
      </w:r>
      <w:r>
        <w:rPr>
          <w:rStyle w:val="s0"/>
        </w:rPr>
        <w:t>) стоимость предмета ипотеки, по которой ипотекодержатель приобрел в собственность предмет ипотеки;</w:t>
      </w:r>
    </w:p>
    <w:p w:rsidR="00000000" w:rsidRDefault="00033594">
      <w:pPr>
        <w:pStyle w:val="pj"/>
      </w:pPr>
      <w:r>
        <w:rPr>
          <w:rStyle w:val="s0"/>
        </w:rPr>
        <w:t>д) расходы на приобретение объекта недвижимости на основании договора купли-продажи, мены, в том числе стоимос</w:t>
      </w:r>
      <w:r>
        <w:rPr>
          <w:rStyle w:val="s0"/>
        </w:rPr>
        <w:t>ть имущества, передаваемого в качестве компенсации по таким договорам;</w:t>
      </w:r>
    </w:p>
    <w:p w:rsidR="00000000" w:rsidRDefault="00033594">
      <w:pPr>
        <w:pStyle w:val="pj"/>
      </w:pPr>
      <w:r>
        <w:rPr>
          <w:rStyle w:val="s0"/>
        </w:rPr>
        <w:t>е) регистрационные сборы, государственная пошлина и аналогичные платежи, осуществляемые в связи с приобретением (получением) прав на объект недвижимости;</w:t>
      </w:r>
    </w:p>
    <w:p w:rsidR="00000000" w:rsidRDefault="00033594">
      <w:pPr>
        <w:pStyle w:val="pj"/>
      </w:pPr>
      <w:r>
        <w:rPr>
          <w:rStyle w:val="s0"/>
        </w:rPr>
        <w:t>е) стоимость объекта недвижимос</w:t>
      </w:r>
      <w:r>
        <w:rPr>
          <w:rStyle w:val="s0"/>
        </w:rPr>
        <w:t xml:space="preserve">ти, задекларированного лицом как объект декларирования в порядке одноразового (специального) добровольного декларирования, в соответствии с </w:t>
      </w:r>
      <w:hyperlink w:anchor="sub10904" w:history="1">
        <w:r>
          <w:rPr>
            <w:rStyle w:val="a5"/>
            <w:color w:val="0000FF"/>
            <w:u w:val="single"/>
          </w:rPr>
          <w:t xml:space="preserve">подразделом 9 </w:t>
        </w:r>
        <w:r>
          <w:rPr>
            <w:rStyle w:val="a5"/>
            <w:color w:val="0000FF"/>
            <w:u w:val="single"/>
            <w:vertAlign w:val="superscript"/>
          </w:rPr>
          <w:t xml:space="preserve">- 4 </w:t>
        </w:r>
        <w:r>
          <w:rPr>
            <w:rStyle w:val="a5"/>
            <w:color w:val="0000FF"/>
            <w:u w:val="single"/>
          </w:rPr>
          <w:t>раздела XX</w:t>
        </w:r>
      </w:hyperlink>
      <w:r>
        <w:rPr>
          <w:rStyle w:val="s0"/>
        </w:rPr>
        <w:t xml:space="preserve"> настоящего Кодекса;</w:t>
      </w:r>
    </w:p>
    <w:p w:rsidR="00000000" w:rsidRDefault="00033594">
      <w:pPr>
        <w:pStyle w:val="pj"/>
      </w:pPr>
      <w:r>
        <w:rPr>
          <w:rStyle w:val="s0"/>
        </w:rPr>
        <w:t>ж) стоимость объекта недвижимости, неделимого объекта незавершенного строительства/будущего объекта недвижимости, полученного при ликвидации (прекращении) юридического лица (в том числе иностранного) или образования без статуса юридического лица (в том чис</w:t>
      </w:r>
      <w:r>
        <w:rPr>
          <w:rStyle w:val="s0"/>
        </w:rPr>
        <w:t>ле иностранного) плательщиком налогов - акционером (участником, партнером, пайщиком, учредителем, контролирующим лицом);</w:t>
      </w:r>
    </w:p>
    <w:p w:rsidR="00000000" w:rsidRDefault="00033594">
      <w:pPr>
        <w:pStyle w:val="pj"/>
      </w:pPr>
      <w:r>
        <w:rPr>
          <w:rStyle w:val="s0"/>
        </w:rPr>
        <w:t>з) расходы, понесенные на строительство объекта недвижимости;</w:t>
      </w:r>
    </w:p>
    <w:p w:rsidR="00000000" w:rsidRDefault="00033594">
      <w:pPr>
        <w:pStyle w:val="pj"/>
      </w:pPr>
      <w:r>
        <w:rPr>
          <w:rStyle w:val="s0"/>
        </w:rPr>
        <w:t xml:space="preserve">и) расходы, понесенные на приобретение неделимого объекта незавершенного </w:t>
      </w:r>
      <w:r>
        <w:rPr>
          <w:rStyle w:val="s0"/>
        </w:rPr>
        <w:t>строительства/будущего объекта недвижимости;</w:t>
      </w:r>
    </w:p>
    <w:p w:rsidR="00000000" w:rsidRDefault="00033594">
      <w:pPr>
        <w:pStyle w:val="pj"/>
      </w:pPr>
      <w:r>
        <w:rPr>
          <w:rStyle w:val="s0"/>
        </w:rPr>
        <w:t xml:space="preserve">i) денежная сумма, указанная в жилищном сертификате на приобретение объекта жилой недвижимости, который был получен налогоплательщиком как компенсация за поврежденный/уничтоженный объект недвижимого имущества в </w:t>
      </w:r>
      <w:r>
        <w:rPr>
          <w:rStyle w:val="s0"/>
        </w:rPr>
        <w:t>соответствии с Законом Украины «О компенсации за повреждение и уничтожение отдельных категорий объектов недвижимого имущества в результате боевых действий, террористических актов, диверсий, вызванных вооруженной агрессией Российской Федерации против Украин</w:t>
      </w:r>
      <w:r>
        <w:rPr>
          <w:rStyle w:val="s0"/>
        </w:rPr>
        <w:t>ы, и Государственный реестр имущества, поврежденного и уничтоженного в результате боевых действий, террористических актов, диверсий, вызванных вооруженной агрессией Российской Федерации против Украины.</w:t>
      </w:r>
    </w:p>
    <w:p w:rsidR="00000000" w:rsidRDefault="00033594">
      <w:pPr>
        <w:pStyle w:val="pj"/>
      </w:pPr>
      <w:r>
        <w:rPr>
          <w:rStyle w:val="s0"/>
        </w:rPr>
        <w:t>Объект недвижимости, неделимый объект незавершенного с</w:t>
      </w:r>
      <w:r>
        <w:rPr>
          <w:rStyle w:val="s0"/>
        </w:rPr>
        <w:t>троительства/будущий объект недвижимости, подаренный налогоплательщику, считается приобретенным по стоимости, равной сумме государственной пошлины, регистрационного сбора или других аналогичных платежей, налогов и сборов, уплаченных в связи с таким дарован</w:t>
      </w:r>
      <w:r>
        <w:rPr>
          <w:rStyle w:val="s0"/>
        </w:rPr>
        <w:t>ием.</w:t>
      </w:r>
    </w:p>
    <w:p w:rsidR="00000000" w:rsidRDefault="00033594">
      <w:pPr>
        <w:pStyle w:val="pj"/>
      </w:pPr>
      <w:r>
        <w:rPr>
          <w:rStyle w:val="s0"/>
        </w:rPr>
        <w:t>Расчет уменьшения дохода от продажи объектов недвижимости, неделимого объекта незавершенного строительства/будущего объекта недвижимости, делящегося объекта незавершенного строительства и от уступки прав по договору купли-продажи неделимого объекта не</w:t>
      </w:r>
      <w:r>
        <w:rPr>
          <w:rStyle w:val="s0"/>
        </w:rPr>
        <w:t>завершенного строительства/будущего объекта недвижимости, по которому уплачен частично цену и зарегистрировано обременение вещных прав в пользу покупателя, на суммы разрешенных расходов производится налогоплательщиком самостоятельно, а если стороной соотве</w:t>
      </w:r>
      <w:r>
        <w:rPr>
          <w:rStyle w:val="s0"/>
        </w:rPr>
        <w:t>тствующего договора является юридическое лицо или самозанятое лицо, - таким лицом.</w:t>
      </w:r>
    </w:p>
    <w:p w:rsidR="00000000" w:rsidRDefault="00033594">
      <w:pPr>
        <w:pStyle w:val="pj"/>
      </w:pPr>
      <w:r>
        <w:rPr>
          <w:rStyle w:val="s0"/>
        </w:rPr>
        <w:t>При этом если налогоплательщик воспользовался правом на зачисление расходов, он обязан задекларировать доходы от всех операций по продаже, мене или иному отчуждению соответс</w:t>
      </w:r>
      <w:r>
        <w:rPr>
          <w:rStyle w:val="s0"/>
        </w:rPr>
        <w:t>твующих объектов, осуществленных в течение отчетного (налогового) года, в том числе и в случае если стороной соответствующего договора есть юридическое лицо или самозанятое лицо.</w:t>
      </w:r>
    </w:p>
    <w:p w:rsidR="00000000" w:rsidRDefault="00033594">
      <w:pPr>
        <w:pStyle w:val="pj"/>
      </w:pPr>
      <w:r>
        <w:rPr>
          <w:rStyle w:val="s0"/>
        </w:rPr>
        <w:t xml:space="preserve">Копии документов, подтверждающих указанные расходы, предоставляются вместе с </w:t>
      </w:r>
      <w:r>
        <w:rPr>
          <w:rStyle w:val="s0"/>
        </w:rPr>
        <w:t>налоговой декларацией.</w:t>
      </w:r>
    </w:p>
    <w:p w:rsidR="00000000" w:rsidRDefault="00033594">
      <w:pPr>
        <w:pStyle w:val="pj"/>
      </w:pPr>
      <w:r>
        <w:rPr>
          <w:rStyle w:val="s0"/>
        </w:rPr>
        <w:t>172.3. Доход от продажи объекта недвижимости, неделимого объекта незавершенного строительства / будущего объекта недвижимости определяется исходя из цены, указанной в договоре купли-продажи, но не ниже оценочной стоимости такого объе</w:t>
      </w:r>
      <w:r>
        <w:rPr>
          <w:rStyle w:val="s0"/>
        </w:rPr>
        <w:t>кта, рассчитанной модулем электронного определения оценочной стоимости единой базы данных отчетов об оценке, или не ниже рыночной стоимости такого объекта, определенной субъектом оценочной деятельности (оценщиком) в соответствии с законодательством и указа</w:t>
      </w:r>
      <w:r>
        <w:rPr>
          <w:rStyle w:val="s0"/>
        </w:rPr>
        <w:t>нной в отчете об оценке, зарегистрированном в единой базе данных отчетов об оценке.</w:t>
      </w:r>
    </w:p>
    <w:p w:rsidR="00000000" w:rsidRDefault="00033594">
      <w:pPr>
        <w:pStyle w:val="pj"/>
      </w:pPr>
      <w:r>
        <w:rPr>
          <w:rStyle w:val="s0"/>
        </w:rPr>
        <w:t>Единая база данных отчетов об оценке (далее - Единая база) - государственная автоматизированная информационно-телекоммуникационная система, в состав которой входят база дан</w:t>
      </w:r>
      <w:r>
        <w:rPr>
          <w:rStyle w:val="s0"/>
        </w:rPr>
        <w:t>ных, программное обеспечение, модуль электронного определения оценочной стоимости, сервис услуги электронного определения оценочной стоимости и автоматического формирования электронных справок об оценочной стоимости объекта недвижимости, неделимого объекта</w:t>
      </w:r>
      <w:r>
        <w:rPr>
          <w:rStyle w:val="s0"/>
        </w:rPr>
        <w:t xml:space="preserve"> незавершенного строительства/будущего объекта недвижимости.</w:t>
      </w:r>
    </w:p>
    <w:p w:rsidR="00000000" w:rsidRDefault="00033594">
      <w:pPr>
        <w:pStyle w:val="pj"/>
      </w:pPr>
      <w:r>
        <w:rPr>
          <w:rStyle w:val="s0"/>
        </w:rPr>
        <w:t>Единая база обеспечивает:</w:t>
      </w:r>
    </w:p>
    <w:p w:rsidR="00000000" w:rsidRDefault="00033594">
      <w:pPr>
        <w:pStyle w:val="pj"/>
      </w:pPr>
      <w:r>
        <w:rPr>
          <w:rStyle w:val="s0"/>
        </w:rPr>
        <w:t xml:space="preserve">1) внесение, обновление, создание, хранение, передача и автоматическое обнародование соответствующей информации об объекте недвижимости, неделимый объект незавершенного </w:t>
      </w:r>
      <w:r>
        <w:rPr>
          <w:rStyle w:val="s0"/>
        </w:rPr>
        <w:t>строительства/будущий объект недвижимости и его стоимость (кроме информации о нормативной денежной оценке земельного участка);</w:t>
      </w:r>
    </w:p>
    <w:p w:rsidR="00000000" w:rsidRDefault="00033594">
      <w:pPr>
        <w:pStyle w:val="pj"/>
      </w:pPr>
      <w:r>
        <w:rPr>
          <w:rStyle w:val="s0"/>
        </w:rPr>
        <w:t>2) регистрацию, авторизацию (идентификацию) субъектов оценочной деятельности (оценщиков) и нотариусов;</w:t>
      </w:r>
    </w:p>
    <w:p w:rsidR="00000000" w:rsidRDefault="00033594">
      <w:pPr>
        <w:pStyle w:val="pj"/>
      </w:pPr>
      <w:r>
        <w:rPr>
          <w:rStyle w:val="s0"/>
        </w:rPr>
        <w:t>3) внесение субъектами оце</w:t>
      </w:r>
      <w:r>
        <w:rPr>
          <w:rStyle w:val="s0"/>
        </w:rPr>
        <w:t>ночной деятельности (оценщиками) отчетов об оценке и информации по ним напрямую и непосредственно в Единую базу;</w:t>
      </w:r>
    </w:p>
    <w:p w:rsidR="00000000" w:rsidRDefault="00033594">
      <w:pPr>
        <w:pStyle w:val="pj"/>
      </w:pPr>
      <w:r>
        <w:rPr>
          <w:rStyle w:val="s0"/>
        </w:rPr>
        <w:t>4) регистрацию и хранение отчетов об оценке в Единой базе с автоматическим присвоением каждому отчету уникального регистрационного номера;</w:t>
      </w:r>
    </w:p>
    <w:p w:rsidR="00000000" w:rsidRDefault="00033594">
      <w:pPr>
        <w:pStyle w:val="pj"/>
      </w:pPr>
      <w:r>
        <w:rPr>
          <w:rStyle w:val="s0"/>
        </w:rPr>
        <w:t>5) э</w:t>
      </w:r>
      <w:r>
        <w:rPr>
          <w:rStyle w:val="s0"/>
        </w:rPr>
        <w:t>лектронное определение оценочной стоимости объектов недвижимости, неделимого объекта незавершенного строительства/будущего объекта недвижимости и автоматическое формирование по запросу физических и юридических лиц электронных справок об оценочной стоимости</w:t>
      </w:r>
      <w:r>
        <w:rPr>
          <w:rStyle w:val="s0"/>
        </w:rPr>
        <w:t xml:space="preserve"> объектов недвижимости с автоматическим присвоением каждой справке уникального регистрационного номера;</w:t>
      </w:r>
    </w:p>
    <w:p w:rsidR="00000000" w:rsidRDefault="00033594">
      <w:pPr>
        <w:pStyle w:val="pj"/>
      </w:pPr>
      <w:r>
        <w:rPr>
          <w:rStyle w:val="s0"/>
        </w:rPr>
        <w:t>6) автоматический обмен информацией и документами, доступ к которым осуществляется посредством сети Интернет.</w:t>
      </w:r>
    </w:p>
    <w:p w:rsidR="00000000" w:rsidRDefault="00033594">
      <w:pPr>
        <w:pStyle w:val="pj"/>
      </w:pPr>
      <w:r>
        <w:rPr>
          <w:rStyle w:val="s0"/>
        </w:rPr>
        <w:t>Владельцем Единой базы, прав интеллектуаль</w:t>
      </w:r>
      <w:r>
        <w:rPr>
          <w:rStyle w:val="s0"/>
        </w:rPr>
        <w:t>ной собственности на Единую базу и ее программного обеспечения государство в лице Фонда государственного имущества Украины.</w:t>
      </w:r>
    </w:p>
    <w:p w:rsidR="00000000" w:rsidRDefault="00033594">
      <w:pPr>
        <w:pStyle w:val="pj"/>
      </w:pPr>
      <w:r>
        <w:rPr>
          <w:rStyle w:val="s0"/>
        </w:rPr>
        <w:t>Фонд государственного имущества Украины является держателем, распорядителем и администратором Единой базы, а также владельцем всей с</w:t>
      </w:r>
      <w:r>
        <w:rPr>
          <w:rStyle w:val="s0"/>
        </w:rPr>
        <w:t>одержащейся в ней информации.</w:t>
      </w:r>
    </w:p>
    <w:p w:rsidR="00000000" w:rsidRDefault="00033594">
      <w:pPr>
        <w:pStyle w:val="pj"/>
      </w:pPr>
      <w:r>
        <w:rPr>
          <w:rStyle w:val="s0"/>
        </w:rPr>
        <w:t>Единая база должна обеспечивать сохранение и надлежащую защиту всей информации относительно объектов недвижимости, неделимого объекта незавершенного строительства/будущего объекта недвижимости, оценочная стоимость которых опре</w:t>
      </w:r>
      <w:r>
        <w:rPr>
          <w:rStyle w:val="s0"/>
        </w:rPr>
        <w:t>деляется и проверяется, возможность доступа к информации субъектов оценочной деятельности (оценщиков), нотариусов и контролирующих органов в пределах полномочий</w:t>
      </w:r>
    </w:p>
    <w:p w:rsidR="00000000" w:rsidRDefault="00033594">
      <w:pPr>
        <w:pStyle w:val="pj"/>
      </w:pPr>
      <w:r>
        <w:rPr>
          <w:rStyle w:val="s0"/>
        </w:rPr>
        <w:t>Информация Единой базы об объекте недвижимости, неделимом объекте незавершенного строительства/</w:t>
      </w:r>
      <w:r>
        <w:rPr>
          <w:rStyle w:val="s0"/>
        </w:rPr>
        <w:t>будущем объекте недвижимости и его стоимости, в том числе отчеты об оценке, автоматически обнародуется на официальном веб-сайте Фонда государственного имущества Украины в режиме реального времени (кроме информации с ограниченным доступом). К такой информац</w:t>
      </w:r>
      <w:r>
        <w:rPr>
          <w:rStyle w:val="s0"/>
        </w:rPr>
        <w:t>ии обеспечивается открытый прямой неавторизованный доступ с возможностью загрузки в формате открытых данных.</w:t>
      </w:r>
    </w:p>
    <w:p w:rsidR="00000000" w:rsidRDefault="00033594">
      <w:pPr>
        <w:pStyle w:val="pj"/>
      </w:pPr>
      <w:r>
        <w:rPr>
          <w:rStyle w:val="s0"/>
        </w:rPr>
        <w:t>Для целей настоящего пункта к информации с ограниченным доступом не относится информация о субъектах оценочной деятельности (оценщиках).</w:t>
      </w:r>
    </w:p>
    <w:p w:rsidR="00000000" w:rsidRDefault="00033594">
      <w:pPr>
        <w:pStyle w:val="pj"/>
      </w:pPr>
      <w:r>
        <w:rPr>
          <w:rStyle w:val="s0"/>
        </w:rPr>
        <w:t>Порядок ве</w:t>
      </w:r>
      <w:r>
        <w:rPr>
          <w:rStyle w:val="s0"/>
        </w:rPr>
        <w:t>дения Единой базы утверждается Фондом государственного имущества Украины по согласованию с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С целью формирования информационной основы для определения оценочной стоимости объекта недвижимости, неделимого объекта незавершенного строительства/будущего объекта недвижимости Фонд государственного имущества Украины использует информационные источники с</w:t>
      </w:r>
      <w:r>
        <w:rPr>
          <w:rStyle w:val="s0"/>
        </w:rPr>
        <w:t xml:space="preserve"> открытым доступом и данные о ценах, указанных в договорах купли-продажи объектов недвижимости, неделимого объекта незавершенного строительства / будущего объекта недвижимости, внесенные нотариусами в единую базу, а также данные о рыночной стоимости объект</w:t>
      </w:r>
      <w:r>
        <w:rPr>
          <w:rStyle w:val="s0"/>
        </w:rPr>
        <w:t>ов недвижимости, неделимого объекта незавершенного строительства / будущего объекта недвижимости, внесены в Единую базу на основании отчетов об оценке.</w:t>
      </w:r>
    </w:p>
    <w:p w:rsidR="00000000" w:rsidRDefault="00033594">
      <w:pPr>
        <w:pStyle w:val="pj"/>
      </w:pPr>
      <w:r>
        <w:rPr>
          <w:rStyle w:val="s0"/>
        </w:rPr>
        <w:t>Определение оценочной стоимости объекта недвижимости, неделимого объекта незавершенного строительства/бу</w:t>
      </w:r>
      <w:r>
        <w:rPr>
          <w:rStyle w:val="s0"/>
        </w:rPr>
        <w:t>дущего объекта недвижимости осуществляется автоматически, на основании данных об объекте недвижимости, неделимый объект незавершенного строительства/будущий объект недвижимости, внесенных в Единую базу любым лицом с помощью сети Интернет, что подтверждаетс</w:t>
      </w:r>
      <w:r>
        <w:rPr>
          <w:rStyle w:val="s0"/>
        </w:rPr>
        <w:t>я официальными документами на такой объект. Перечень данных, которые вносятся лицом в единую базу с целью определения оценочной стоимости объекта недвижимости, утверждается Фондом государственного имущества Украины.</w:t>
      </w:r>
    </w:p>
    <w:p w:rsidR="00000000" w:rsidRDefault="00033594">
      <w:pPr>
        <w:pStyle w:val="pj"/>
      </w:pPr>
      <w:r>
        <w:rPr>
          <w:rStyle w:val="s0"/>
        </w:rPr>
        <w:t>По результату определения оценочной стои</w:t>
      </w:r>
      <w:r>
        <w:rPr>
          <w:rStyle w:val="s0"/>
        </w:rPr>
        <w:t>мости объекта недвижимости, неделимого объекта незавершенного строительства/будущего объекта недвижимости Единой базой формируется справка о его оценочной стоимости с автоматическим присвоением каждой справке уникального регистрационного номера.</w:t>
      </w:r>
    </w:p>
    <w:p w:rsidR="00000000" w:rsidRDefault="00033594">
      <w:pPr>
        <w:pStyle w:val="pj"/>
      </w:pPr>
      <w:r>
        <w:rPr>
          <w:rStyle w:val="s0"/>
        </w:rPr>
        <w:t xml:space="preserve">Если лицо </w:t>
      </w:r>
      <w:r>
        <w:rPr>
          <w:rStyle w:val="s0"/>
        </w:rPr>
        <w:t>не согласна с результатами автоматического определения оценочной стоимости объекта недвижимости, неделимого объекта незавершенного строительства/будущего объекта недвижимости, оно вправе обратиться к субъекту оценочной деятельности (оценщика) с целью опред</w:t>
      </w:r>
      <w:r>
        <w:rPr>
          <w:rStyle w:val="s0"/>
        </w:rPr>
        <w:t>еления рыночной стоимости такого объекта.</w:t>
      </w:r>
    </w:p>
    <w:p w:rsidR="00000000" w:rsidRDefault="00033594">
      <w:pPr>
        <w:pStyle w:val="pj"/>
      </w:pPr>
      <w:r>
        <w:rPr>
          <w:rStyle w:val="s0"/>
        </w:rPr>
        <w:t xml:space="preserve">Внесение информации из отчетов об оценке в Единую базу осуществляется субъектом оценочной деятельности (оценщиком) на основании отчета об оценке, электронная версия которого хранится в Единой базе. Перечень данных </w:t>
      </w:r>
      <w:r>
        <w:rPr>
          <w:rStyle w:val="s0"/>
        </w:rPr>
        <w:t>об объекте недвижимости, неделимого объекта незавершенного строительства / будущего объекта недвижимости из отчета об оценке, которые вносятся субъектом оценочной деятельности (оценщиком) в единую базу с целью регистрации отчета в единой базе, утверждается</w:t>
      </w:r>
      <w:r>
        <w:rPr>
          <w:rStyle w:val="s0"/>
        </w:rPr>
        <w:t xml:space="preserve"> Фондом государственного имущества Украины. Отчеты об оценке регистрируются в единой базе субъектами оценочной деятельности (оценщиками) исключительно с использованием квалифицированной электронной подписи или усовершенствованной электронной подписи, базир</w:t>
      </w:r>
      <w:r>
        <w:rPr>
          <w:rStyle w:val="s0"/>
        </w:rPr>
        <w:t xml:space="preserve">ующейся на квалифицированном сертификате электронной подписи, оценщика, который непосредственно проводил оценку, в соответствии с требованиями </w:t>
      </w:r>
      <w:hyperlink r:id="rId306" w:history="1">
        <w:r>
          <w:rPr>
            <w:rStyle w:val="a5"/>
            <w:color w:val="0000FF"/>
            <w:u w:val="single"/>
          </w:rPr>
          <w:t>Закона</w:t>
        </w:r>
      </w:hyperlink>
      <w:r>
        <w:rPr>
          <w:rStyle w:val="s0"/>
        </w:rPr>
        <w:t xml:space="preserve"> Украины «Об электронной идентификации и э</w:t>
      </w:r>
      <w:r>
        <w:rPr>
          <w:rStyle w:val="s0"/>
        </w:rPr>
        <w:t>лектронных доверительных услугах».</w:t>
      </w:r>
    </w:p>
    <w:p w:rsidR="00000000" w:rsidRDefault="00033594">
      <w:pPr>
        <w:pStyle w:val="pj"/>
      </w:pPr>
      <w:r>
        <w:rPr>
          <w:rStyle w:val="s0"/>
        </w:rPr>
        <w:t>Регистрация отчета об оценке с присвоением ему уникального регистрационного номера осуществляется Единой базой при условии, что определенная в отчете об оценке рыночная стоимость объекта недвижимости, неделимого объекта н</w:t>
      </w:r>
      <w:r>
        <w:rPr>
          <w:rStyle w:val="s0"/>
        </w:rPr>
        <w:t>езавершенного строительства/будущего объекта недвижимости находится в пределах допустимого 25-процентного ценового диапазона рыночных цен на сопоставимые объекты недвижимости, неделимые объекты незавершенного строительства/будущего объекта недвижимости, ин</w:t>
      </w:r>
      <w:r>
        <w:rPr>
          <w:rStyle w:val="s0"/>
        </w:rPr>
        <w:t>формация о которых содержится в Единой базе. Алгоритмы установления единой базой сопоставимых объектов недвижимости, неделимых объектов незавершенного строительства / будущих объектов недвижимости определяются Фондом государственного имущества Украины.</w:t>
      </w:r>
    </w:p>
    <w:p w:rsidR="00000000" w:rsidRDefault="00033594">
      <w:pPr>
        <w:pStyle w:val="pj"/>
      </w:pPr>
      <w:r>
        <w:rPr>
          <w:rStyle w:val="s0"/>
        </w:rPr>
        <w:t>В с</w:t>
      </w:r>
      <w:r>
        <w:rPr>
          <w:rStyle w:val="s0"/>
        </w:rPr>
        <w:t>лучае если определенная в отчете об оценке рыночная стоимость объекта недвижимости, неделимого объекта незавершенного строительства/будущего объекта недвижимости выходит за пределы допустимого 25-процентного ценового диапазона, единая база автоматически от</w:t>
      </w:r>
      <w:r>
        <w:rPr>
          <w:rStyle w:val="s0"/>
        </w:rPr>
        <w:t>казывает в регистрации такого отчета. В таком случае лицо, использующее отчет об оценке, или субъект оценочной деятельности (оценщик) имеет право в течение пяти рабочих дней со дня отказа в регистрации отчета об оценке обратиться через Единую базу или пись</w:t>
      </w:r>
      <w:r>
        <w:rPr>
          <w:rStyle w:val="s0"/>
        </w:rPr>
        <w:t xml:space="preserve">менно в Фонд государственного имущества Украины с заявлением об обеспечении рецензирование отчета об оценке в соответствии с </w:t>
      </w:r>
      <w:hyperlink r:id="rId307" w:history="1">
        <w:r>
          <w:rPr>
            <w:rStyle w:val="a5"/>
            <w:color w:val="0000FF"/>
            <w:u w:val="single"/>
          </w:rPr>
          <w:t>Законом</w:t>
        </w:r>
      </w:hyperlink>
      <w:r>
        <w:rPr>
          <w:rStyle w:val="s0"/>
        </w:rPr>
        <w:t xml:space="preserve"> Украины «Об оценке имущества, имущественных прав и професс</w:t>
      </w:r>
      <w:r>
        <w:rPr>
          <w:rStyle w:val="s0"/>
        </w:rPr>
        <w:t>иональную оценочную деятельность». Фонд государственного имущества Украины рассматривает такое заявление не более пяти рабочих дней с момента получения и принимает соответствующее решение. Указанное решение не позднее следующего рабочего дня после его прин</w:t>
      </w:r>
      <w:r>
        <w:rPr>
          <w:rStyle w:val="s0"/>
        </w:rPr>
        <w:t>ятия регистрируется Фондом государственного имущества Украины в Единой базе. Отчет об оценке по результатам рецензирования подлежит регистрации в Единой базе с присвоением ему уникального регистрационного номера, при условии принятия такого решения.</w:t>
      </w:r>
    </w:p>
    <w:p w:rsidR="00000000" w:rsidRDefault="00033594">
      <w:pPr>
        <w:pStyle w:val="pj"/>
      </w:pPr>
      <w:r>
        <w:rPr>
          <w:rStyle w:val="s0"/>
        </w:rPr>
        <w:t>Доступ</w:t>
      </w:r>
      <w:r>
        <w:rPr>
          <w:rStyle w:val="s0"/>
        </w:rPr>
        <w:t>, внесение, проверка информации в/из Единую базу осуществляются безвозмездно. Формирование электронных справок об оценочной стоимости объекта недвижимости, неделимого объекта незавершенного строительства/будущего объекта недвижимости осуществляется безвозм</w:t>
      </w:r>
      <w:r>
        <w:rPr>
          <w:rStyle w:val="s0"/>
        </w:rPr>
        <w:t>ездно.</w:t>
      </w:r>
    </w:p>
    <w:p w:rsidR="00000000" w:rsidRDefault="00033594">
      <w:pPr>
        <w:pStyle w:val="pj"/>
      </w:pPr>
      <w:r>
        <w:rPr>
          <w:rStyle w:val="s0"/>
        </w:rPr>
        <w:t>Отчет об оценке, не зарегистрированный в Единой базе, без присвоенного уникального регистрационного номера в соответствии с требованиями настоящей статьи или с даты регистрации которого прошло более шести месяцев, для целей налогообложения не примен</w:t>
      </w:r>
      <w:r>
        <w:rPr>
          <w:rStyle w:val="s0"/>
        </w:rPr>
        <w:t>яется. Единая база не присваивает уникальный регистрационный номер отчета об оценке, если с даты отчета об оценке (или в случае рецензирования отчета об оценке - с даты завершения такого рецензирования) прошло более пяти рабочих дней.</w:t>
      </w:r>
    </w:p>
    <w:p w:rsidR="00000000" w:rsidRDefault="00033594">
      <w:pPr>
        <w:pStyle w:val="pj"/>
      </w:pPr>
      <w:r>
        <w:rPr>
          <w:rStyle w:val="s0"/>
        </w:rPr>
        <w:t>Во время удостоверени</w:t>
      </w:r>
      <w:r>
        <w:rPr>
          <w:rStyle w:val="s0"/>
        </w:rPr>
        <w:t>я сделок по продаже (обмену) или иного отчуждения объектов недвижимости, неделимого объекта незавершенного строительства/будущего объекта недвижимости нотариус проверяет содержание электронной справки об оценочной стоимости объекта недвижимости, неделимого</w:t>
      </w:r>
      <w:r>
        <w:rPr>
          <w:rStyle w:val="s0"/>
        </w:rPr>
        <w:t xml:space="preserve"> объекта незавершенного строительства/будущего объекта недвижимости на достоверность данных об объекте недвижимости, уникальный регистрационный номер и дату формирования этой справки или регистрации отчета об оценке в Единой базе и наличие присвоенного ему</w:t>
      </w:r>
      <w:r>
        <w:rPr>
          <w:rStyle w:val="s0"/>
        </w:rPr>
        <w:t xml:space="preserve"> уникального регистрационного номера, а также сверяет информацию о субъекте оценочной деятельности (оценщике) и рыночной стоимости объекта недвижимости, неделимого объекта незавершенного строительства / будущего объекта недвижимости, которые содержатся в о</w:t>
      </w:r>
      <w:r>
        <w:rPr>
          <w:rStyle w:val="s0"/>
        </w:rPr>
        <w:t>тчете об оценке, с данными единой базы.</w:t>
      </w:r>
    </w:p>
    <w:p w:rsidR="00000000" w:rsidRDefault="00033594">
      <w:pPr>
        <w:pStyle w:val="pj"/>
      </w:pPr>
      <w:r>
        <w:rPr>
          <w:rStyle w:val="s0"/>
        </w:rPr>
        <w:t>Справка об оценочной стоимости объекта недвижимости, неделимого объекта незавершенного строительства/будущего объекта недвижимости по результатам электронного определения оценочной стоимости действует в течение 30 ка</w:t>
      </w:r>
      <w:r>
        <w:rPr>
          <w:rStyle w:val="s0"/>
        </w:rPr>
        <w:t>лендарных дней со дня ее формирования Единой базой.</w:t>
      </w:r>
    </w:p>
    <w:p w:rsidR="00000000" w:rsidRDefault="00033594">
      <w:pPr>
        <w:pStyle w:val="pj"/>
      </w:pPr>
      <w:r>
        <w:rPr>
          <w:rStyle w:val="s0"/>
        </w:rPr>
        <w:t>Доступ нотариуса к Единой базы для проверки факта формирования Единой базой справки об оценочной стоимости объекта недвижимости, неделимого объекта незавершенного строительства/будущего объекта недвижимос</w:t>
      </w:r>
      <w:r>
        <w:rPr>
          <w:rStyle w:val="s0"/>
        </w:rPr>
        <w:t>ти или регистрации отчета об оценке в Единой базе и присвоение ему уникального регистрационного номера, а также для внесения в Единую базу информации о цене объекта недвижимости, неделимого объекта незавершенного строительства/будущего объекта недвижимости</w:t>
      </w:r>
      <w:r>
        <w:rPr>
          <w:rStyle w:val="s0"/>
        </w:rPr>
        <w:t>, указанную в договоре купли-продажи, что им удостоверяется, является бесплатным.</w:t>
      </w:r>
    </w:p>
    <w:p w:rsidR="00000000" w:rsidRDefault="00033594">
      <w:pPr>
        <w:pStyle w:val="pj"/>
      </w:pPr>
      <w:r>
        <w:rPr>
          <w:rStyle w:val="s0"/>
        </w:rPr>
        <w:t>В случае обмена объекта недвижимости доход налогоплательщика в виде полученной им денежной компенсации от отчуждения объекта недвижимости, определенного:</w:t>
      </w:r>
    </w:p>
    <w:p w:rsidR="00000000" w:rsidRDefault="00033594">
      <w:pPr>
        <w:pStyle w:val="pj"/>
      </w:pPr>
      <w:r>
        <w:rPr>
          <w:rStyle w:val="s0"/>
        </w:rPr>
        <w:t>а) абзацем первым пункта 172.1 настоящей статьи, - не облагается налогом;</w:t>
      </w:r>
    </w:p>
    <w:p w:rsidR="00000000" w:rsidRDefault="00033594">
      <w:pPr>
        <w:pStyle w:val="pj"/>
      </w:pPr>
      <w:r>
        <w:rPr>
          <w:rStyle w:val="s0"/>
        </w:rPr>
        <w:t xml:space="preserve">б) пунктом 172.2 настоящей статьи, - облагается налогом по ставке, определенной </w:t>
      </w:r>
      <w:hyperlink w:anchor="sub1670000" w:history="1">
        <w:r>
          <w:rPr>
            <w:rStyle w:val="a5"/>
            <w:color w:val="0000FF"/>
            <w:u w:val="single"/>
          </w:rPr>
          <w:t>пунктом 167.2 статьи 167</w:t>
        </w:r>
      </w:hyperlink>
      <w:r>
        <w:rPr>
          <w:rStyle w:val="s0"/>
        </w:rPr>
        <w:t xml:space="preserve"> настоящего Кодекса.</w:t>
      </w:r>
    </w:p>
    <w:p w:rsidR="00000000" w:rsidRDefault="00033594">
      <w:pPr>
        <w:pStyle w:val="pj"/>
      </w:pPr>
      <w:r>
        <w:rPr>
          <w:rStyle w:val="s0"/>
        </w:rPr>
        <w:t>172.4. Во время проведен</w:t>
      </w:r>
      <w:r>
        <w:rPr>
          <w:rStyle w:val="s0"/>
        </w:rPr>
        <w:t>ия операций по продаже (обмену) объектов недвижимости, неделимого объекта незавершенного строительства/будущего объекта недвижимости между физическими лицами нотариус удостоверяет соответствующий договор при наличии электронной справки об оценочной стоимос</w:t>
      </w:r>
      <w:r>
        <w:rPr>
          <w:rStyle w:val="s0"/>
        </w:rPr>
        <w:t>ти такого объекта недвижимости, неделимого объекта незавершенного строительства/будущего объекта недвижимости или отчета об оценке, зарегистрированного в соответствии с пунктом 172.3 настоящей статьи, и документа об уплате налога в бюджет стороной (сторона</w:t>
      </w:r>
      <w:r>
        <w:rPr>
          <w:rStyle w:val="s0"/>
        </w:rPr>
        <w:t>ми) договора и вносит в Единую базу информацию о цене договора купли-продажи.</w:t>
      </w:r>
    </w:p>
    <w:p w:rsidR="00000000" w:rsidRDefault="00033594">
      <w:pPr>
        <w:pStyle w:val="pj"/>
      </w:pPr>
      <w:r>
        <w:rPr>
          <w:rStyle w:val="s0"/>
        </w:rPr>
        <w:t>Нотариус ежемесячно в порядке, установленном настоящим разделом для налогового расчета, подает в контролирующий орган по месту расположения государственной нотариальной конторы и</w:t>
      </w:r>
      <w:r>
        <w:rPr>
          <w:rStyle w:val="s0"/>
        </w:rPr>
        <w:t>ли рабочего места частного нотариуса информацию, в которой отмечает сведения об удостоверенных им в течение отчетного месяца договорах купли-продажи (мены) между физическими лицами, включая информацию, которую предусматривает налоговый расчет, представлени</w:t>
      </w:r>
      <w:r>
        <w:rPr>
          <w:rStyle w:val="s0"/>
        </w:rPr>
        <w:t xml:space="preserve">е которого предусмотрено </w:t>
      </w:r>
      <w:hyperlink w:anchor="sub1760000" w:history="1">
        <w:r>
          <w:rPr>
            <w:rStyle w:val="a5"/>
            <w:color w:val="0000FF"/>
            <w:u w:val="single"/>
          </w:rPr>
          <w:t>подпунктом «б» пункта 176.2 статьи 176</w:t>
        </w:r>
      </w:hyperlink>
      <w:r>
        <w:rPr>
          <w:rStyle w:val="s0"/>
        </w:rPr>
        <w:t xml:space="preserve"> настоящего Кодекса, в том числе цену (стоимость) договоров и сумму уплаченного налога в разрезе каждого договора.</w:t>
      </w:r>
    </w:p>
    <w:p w:rsidR="00000000" w:rsidRDefault="00033594">
      <w:pPr>
        <w:pStyle w:val="pj"/>
      </w:pPr>
      <w:r>
        <w:rPr>
          <w:rStyle w:val="s0"/>
        </w:rPr>
        <w:t>172.5. Сумма налога определяется и самостояте</w:t>
      </w:r>
      <w:r>
        <w:rPr>
          <w:rStyle w:val="s0"/>
        </w:rPr>
        <w:t>льно уплачивается через банки, небанковских поставщиков платежных услуг, эмитентов электронных денег:</w:t>
      </w:r>
    </w:p>
    <w:p w:rsidR="00000000" w:rsidRDefault="00033594">
      <w:pPr>
        <w:pStyle w:val="pj"/>
      </w:pPr>
      <w:r>
        <w:rPr>
          <w:rStyle w:val="s0"/>
        </w:rPr>
        <w:t>а) лицом, продающим или обменивающим с другим физическим лицом недвижимость, неделимый объект незавершенного строительства/будущий объект недвижимости - к</w:t>
      </w:r>
      <w:r>
        <w:rPr>
          <w:rStyle w:val="s0"/>
        </w:rPr>
        <w:t xml:space="preserve"> нотариальному удостоверению договора купли-продажи, мены;</w:t>
      </w:r>
    </w:p>
    <w:p w:rsidR="00000000" w:rsidRDefault="00033594">
      <w:pPr>
        <w:pStyle w:val="pj"/>
      </w:pPr>
      <w:r>
        <w:rPr>
          <w:rStyle w:val="s0"/>
        </w:rPr>
        <w:t xml:space="preserve">б) лицом, в собственности которого находился объект недвижимости, неделимый объект незавершенного строительства/будущий объект недвижимости, отчужденный по решению суда об изменении собственника и </w:t>
      </w:r>
      <w:r>
        <w:rPr>
          <w:rStyle w:val="s0"/>
        </w:rPr>
        <w:t>переходе права собственности на такое имущество. Физическое лицо обязано отразить доход от такого отчуждения в годовой налоговой декларации.</w:t>
      </w:r>
    </w:p>
    <w:p w:rsidR="00000000" w:rsidRDefault="00033594">
      <w:pPr>
        <w:pStyle w:val="pj"/>
      </w:pPr>
      <w:r>
        <w:rPr>
          <w:rStyle w:val="s0"/>
        </w:rPr>
        <w:t>172.6. В случае несовершения нотариального действия относительно удостоверения договора купли-продажи, мены объекта</w:t>
      </w:r>
      <w:r>
        <w:rPr>
          <w:rStyle w:val="s0"/>
        </w:rPr>
        <w:t xml:space="preserve"> недвижимости, неделимого объекта незавершенного строительства/будущего объекта недвижимости, по которым уплачен налог, налогоплательщик имеет право на возврат излишне уплаченной суммы налога на основании налоговой декларации, поданной в установленном поря</w:t>
      </w:r>
      <w:r>
        <w:rPr>
          <w:rStyle w:val="s0"/>
        </w:rPr>
        <w:t>дке, и подтверждающих документов о фактической уплате налога.</w:t>
      </w:r>
    </w:p>
    <w:p w:rsidR="00000000" w:rsidRDefault="00033594">
      <w:pPr>
        <w:pStyle w:val="pj"/>
      </w:pPr>
      <w:r>
        <w:rPr>
          <w:rStyle w:val="s0"/>
        </w:rPr>
        <w:t>172.7. Одновременно с действием пункта 172.4 настоящей статьи, если стороной договора купли-продажи, мены или иного отчуждения объекта недвижимого имущества, неделимого объекта незавершенного ст</w:t>
      </w:r>
      <w:r>
        <w:rPr>
          <w:rStyle w:val="s0"/>
        </w:rPr>
        <w:t>роительства/будущего объекта недвижимости, делящегося объекта незавершенного строительства и от уступки прав по договору купли-продажи неделимого объекта незавершенного строительства/будущего объекта недвижимости, по которому уплачен частично цену и зареги</w:t>
      </w:r>
      <w:r>
        <w:rPr>
          <w:rStyle w:val="s0"/>
        </w:rPr>
        <w:t>стрировано обременение вещных прав на пользу покупателя, является юридическое лицо или самозанятое лицо, такое лицо является налоговым агентом плательщика налога относительно начисления, удержания и уплаты (перечисления) в бюджет налога с доходов, полученн</w:t>
      </w:r>
      <w:r>
        <w:rPr>
          <w:rStyle w:val="s0"/>
        </w:rPr>
        <w:t>ых плательщиком налога от такой продажи (обмена).</w:t>
      </w:r>
    </w:p>
    <w:p w:rsidR="00000000" w:rsidRDefault="00033594">
      <w:pPr>
        <w:pStyle w:val="pj"/>
      </w:pPr>
      <w:r>
        <w:rPr>
          <w:rStyle w:val="s0"/>
        </w:rPr>
        <w:t>172.8. Для целей настоящей статьи под продажей понимается любой переход права собственности или любых других аналогичных прав на объекты недвижимости, неделимый объект незавершенного строительства/будущий о</w:t>
      </w:r>
      <w:r>
        <w:rPr>
          <w:rStyle w:val="s0"/>
        </w:rPr>
        <w:t>бъект недвижимости, раздельный объект незавершенного строительства, кроме их наследования и дарение.</w:t>
      </w:r>
    </w:p>
    <w:p w:rsidR="00000000" w:rsidRDefault="00033594">
      <w:pPr>
        <w:pStyle w:val="pj"/>
      </w:pPr>
      <w:r>
        <w:rPr>
          <w:rStyle w:val="s0"/>
        </w:rPr>
        <w:t>172.9. Доход от операций по продаже (обмену) объектов недвижимости, осуществляемых физическими лицами - нерезидентами, облагается налогом согласно настояще</w:t>
      </w:r>
      <w:r>
        <w:rPr>
          <w:rStyle w:val="s0"/>
        </w:rPr>
        <w:t xml:space="preserve">й статье в порядке, установленном для резидентов, по ставке, определенной </w:t>
      </w:r>
      <w:hyperlink w:anchor="sub1670000" w:history="1">
        <w:r>
          <w:rPr>
            <w:rStyle w:val="a5"/>
            <w:color w:val="0000FF"/>
            <w:u w:val="single"/>
          </w:rPr>
          <w:t>пунктом 167.1 статьи 167</w:t>
        </w:r>
      </w:hyperlink>
      <w:r>
        <w:rPr>
          <w:rStyle w:val="s0"/>
        </w:rPr>
        <w:t xml:space="preserve"> настоящего Кодекса.</w:t>
      </w:r>
    </w:p>
    <w:p w:rsidR="00000000" w:rsidRDefault="00033594">
      <w:pPr>
        <w:pStyle w:val="pj"/>
      </w:pPr>
      <w:r>
        <w:rPr>
          <w:rStyle w:val="s0"/>
        </w:rPr>
        <w:t>172.10. Продажа резидентами и нерезидентами наследуемого (полученного в подарок) объекта недвижимости, н</w:t>
      </w:r>
      <w:r>
        <w:rPr>
          <w:rStyle w:val="s0"/>
        </w:rPr>
        <w:t>еделимого объекта незавершенного строительства/будущего объекта недвижимости подлежит налогообложению в соответствии с положениями настоящей статьи.</w:t>
      </w:r>
    </w:p>
    <w:p w:rsidR="00000000" w:rsidRDefault="00033594">
      <w:pPr>
        <w:pStyle w:val="pj"/>
      </w:pPr>
      <w:r>
        <w:rPr>
          <w:rStyle w:val="s0"/>
        </w:rPr>
        <w:t>172.11. Порядок определения оценочной стоимости недвижимости и объектов незавершенного строительства, недел</w:t>
      </w:r>
      <w:r>
        <w:rPr>
          <w:rStyle w:val="s0"/>
        </w:rPr>
        <w:t>имого объекта незавершенного строительства/будущего объекта недвижимости, которые продаются (обмениваются), определяется Фондом государственного имущества Украины.</w:t>
      </w:r>
    </w:p>
    <w:p w:rsidR="00000000" w:rsidRDefault="00033594">
      <w:pPr>
        <w:pStyle w:val="pj"/>
      </w:pPr>
      <w:r>
        <w:t> </w:t>
      </w:r>
    </w:p>
    <w:p w:rsidR="00000000" w:rsidRDefault="00033594">
      <w:pPr>
        <w:pStyle w:val="pj"/>
        <w:ind w:left="1200" w:hanging="800"/>
      </w:pPr>
      <w:bookmarkStart w:id="181" w:name="SUB1730000"/>
      <w:bookmarkEnd w:id="181"/>
      <w:r>
        <w:rPr>
          <w:rStyle w:val="s1"/>
        </w:rPr>
        <w:t>Статья 173. Порядок налогообложения операций по продаже или обмену объектов движимого имущ</w:t>
      </w:r>
      <w:r>
        <w:rPr>
          <w:rStyle w:val="s1"/>
        </w:rPr>
        <w:t>ества</w:t>
      </w:r>
    </w:p>
    <w:p w:rsidR="00000000" w:rsidRDefault="00033594">
      <w:pPr>
        <w:pStyle w:val="pj"/>
      </w:pPr>
      <w:r>
        <w:rPr>
          <w:rStyle w:val="s0"/>
        </w:rPr>
        <w:t xml:space="preserve">173.1. Доход налогоплательщика от продажи (обмена) объекта движимого имущества в течение отчетного налогового года облагается налогом по ставке, определенной в пункте 167.2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Доход от продажи (обмена) объекта движимого имущества (кроме легковых автомобилей, мотоциклов, мопедов) определяется исходя из цены, указанной в договоре купли-продажи (мены), но не ниже оценочной стоимости этого объекта, определенной по закону.</w:t>
      </w:r>
    </w:p>
    <w:p w:rsidR="00000000" w:rsidRDefault="00033594">
      <w:pPr>
        <w:pStyle w:val="pj"/>
      </w:pPr>
      <w:r>
        <w:rPr>
          <w:rStyle w:val="s0"/>
        </w:rPr>
        <w:t>Доход от п</w:t>
      </w:r>
      <w:r>
        <w:rPr>
          <w:rStyle w:val="s0"/>
        </w:rPr>
        <w:t xml:space="preserve">родажи (обмена) легкового автомобиля, мотоцикла, мопеда определяется исходя из цены, указанной в договоре купли-продажи (мены), но не ниже среднерыночной стоимости соответствующего транспортного средства или не ниже его рыночной стоимости, определенной по </w:t>
      </w:r>
      <w:r>
        <w:rPr>
          <w:rStyle w:val="s0"/>
        </w:rPr>
        <w:t>закону (по выбору плательщика налога).</w:t>
      </w:r>
    </w:p>
    <w:p w:rsidR="00000000" w:rsidRDefault="00033594">
      <w:pPr>
        <w:pStyle w:val="pj"/>
      </w:pPr>
      <w:r>
        <w:rPr>
          <w:rStyle w:val="s0"/>
        </w:rPr>
        <w:t>Среднерыночная стоимость легковых автомобилей, мотоциклов, мопедов определяется ежеквартально центральным органом исполнительной власти, обеспечивающим формирование государственной политики в сфере экономического разв</w:t>
      </w:r>
      <w:r>
        <w:rPr>
          <w:rStyle w:val="s0"/>
        </w:rPr>
        <w:t xml:space="preserve">ития, в </w:t>
      </w:r>
      <w:hyperlink r:id="rId308" w:anchor="sub_id=100" w:history="1">
        <w:r>
          <w:rPr>
            <w:rStyle w:val="a4"/>
          </w:rPr>
          <w:t>порядке</w:t>
        </w:r>
      </w:hyperlink>
      <w:r>
        <w:rPr>
          <w:rStyle w:val="s0"/>
        </w:rPr>
        <w:t>, установленном Кабинетом Министров Украины (для каждой марки, модели таких транспортных средств с учетом года выпуска и пробега, на основании анализа фактическ</w:t>
      </w:r>
      <w:r>
        <w:rPr>
          <w:rStyle w:val="s0"/>
        </w:rPr>
        <w:t>их цен продажи соответствующих транспортных средств), и публикуется на официальном сайте этого органа в режиме свободного доступа до 10 числа месяца, следующего за отчетным кварталом.</w:t>
      </w:r>
    </w:p>
    <w:p w:rsidR="00000000" w:rsidRDefault="00033594">
      <w:pPr>
        <w:pStyle w:val="pj"/>
      </w:pPr>
      <w:r>
        <w:rPr>
          <w:rStyle w:val="s0"/>
        </w:rPr>
        <w:t>173.2. Как исключение из положений пункта 173.1 этой статьи, доход, полу</w:t>
      </w:r>
      <w:r>
        <w:rPr>
          <w:rStyle w:val="s0"/>
        </w:rPr>
        <w:t>ченный плательщиком налога от продажи (обмена) в течение отчетного (налогового) года одного из объектов движимого имущества в виде легкового автомобиля и / или мотоцикла, и / или мопеда, не подлежит налогообложению.</w:t>
      </w:r>
    </w:p>
    <w:p w:rsidR="00000000" w:rsidRDefault="00033594">
      <w:pPr>
        <w:pStyle w:val="pj"/>
      </w:pPr>
      <w:r>
        <w:rPr>
          <w:rStyle w:val="s0"/>
        </w:rPr>
        <w:t xml:space="preserve">Доход, полученный налогоплательщиком от </w:t>
      </w:r>
      <w:r>
        <w:rPr>
          <w:rStyle w:val="s0"/>
        </w:rPr>
        <w:t xml:space="preserve">продажи (обмена) в течение отчетного (налогового) года второго объекта движимого имущества в виде легкового автомобиля и / или мотоцикла, и / или мопеда, подлежит налогообложению по ставке, определенной пунктом 167.2 </w:t>
      </w:r>
      <w:hyperlink w:anchor="sub1670000" w:history="1">
        <w:r>
          <w:rPr>
            <w:rStyle w:val="a4"/>
          </w:rPr>
          <w:t>статьи</w:t>
        </w:r>
        <w:r>
          <w:rPr>
            <w:rStyle w:val="a4"/>
          </w:rPr>
          <w:t xml:space="preserve"> 167</w:t>
        </w:r>
      </w:hyperlink>
      <w:r>
        <w:rPr>
          <w:rStyle w:val="s0"/>
        </w:rPr>
        <w:t xml:space="preserve"> этого Кодекса.</w:t>
      </w:r>
    </w:p>
    <w:p w:rsidR="00000000" w:rsidRDefault="00033594">
      <w:pPr>
        <w:pStyle w:val="pj"/>
      </w:pPr>
      <w:r>
        <w:rPr>
          <w:rStyle w:val="s0"/>
        </w:rPr>
        <w:t xml:space="preserve">Доход, полученный плательщиком налога от продажи (обмена) в течение отчетного (налогового) года третьего и последующих объектов движимого имущества в виде легкового автомобиля и / или мотоцикла, и / или мопеда или другого транспортного </w:t>
      </w:r>
      <w:r>
        <w:rPr>
          <w:rStyle w:val="s0"/>
        </w:rPr>
        <w:t xml:space="preserve">средства подлежит налогообложению по ставке, определенной </w:t>
      </w:r>
      <w:hyperlink w:anchor="sub1670000" w:history="1">
        <w:r>
          <w:rPr>
            <w:rStyle w:val="a5"/>
            <w:color w:val="0000FF"/>
            <w:u w:val="single"/>
          </w:rPr>
          <w:t>пунктом 167.1 статьи 167</w:t>
        </w:r>
      </w:hyperlink>
      <w:r>
        <w:rPr>
          <w:rStyle w:val="s0"/>
        </w:rPr>
        <w:t xml:space="preserve"> настоящего Кодекса.</w:t>
      </w:r>
    </w:p>
    <w:p w:rsidR="00000000" w:rsidRDefault="00033594">
      <w:pPr>
        <w:pStyle w:val="pj"/>
      </w:pPr>
      <w:r>
        <w:rPr>
          <w:rStyle w:val="s0"/>
        </w:rPr>
        <w:t>Доход, полученный плательщиком налога от продажи (обмена) в течение отчетного (налогового) года третьего и последующих объектов движимого имущества в виде легкового автомобиля и/или мотоцикла, и/или мопеда, или другого транспортного средства, может быть ум</w:t>
      </w:r>
      <w:r>
        <w:rPr>
          <w:rStyle w:val="s0"/>
        </w:rPr>
        <w:t xml:space="preserve">еньшен на стоимость такого объекта движимого имущества, что была задекларирована лицом как объект декларирования в порядке одноразовой (специального) добровольного декларирования), в соответствии с </w:t>
      </w:r>
      <w:hyperlink w:anchor="sub10904" w:history="1">
        <w:r>
          <w:rPr>
            <w:rStyle w:val="a5"/>
            <w:color w:val="0000FF"/>
            <w:u w:val="single"/>
          </w:rPr>
          <w:t>подразделом 9</w:t>
        </w:r>
        <w:r>
          <w:rPr>
            <w:rStyle w:val="a5"/>
            <w:color w:val="0000FF"/>
            <w:u w:val="single"/>
            <w:vertAlign w:val="superscript"/>
          </w:rPr>
          <w:t>-4</w:t>
        </w:r>
        <w:r>
          <w:rPr>
            <w:rStyle w:val="a5"/>
            <w:color w:val="0000FF"/>
            <w:u w:val="single"/>
          </w:rPr>
          <w:t xml:space="preserve"> раздела XX</w:t>
        </w:r>
      </w:hyperlink>
      <w:r>
        <w:rPr>
          <w:rStyle w:val="s0"/>
        </w:rPr>
        <w:t xml:space="preserve"> </w:t>
      </w:r>
      <w:r>
        <w:rPr>
          <w:rStyle w:val="s0"/>
        </w:rPr>
        <w:t>этого Кодекса</w:t>
      </w:r>
    </w:p>
    <w:p w:rsidR="00000000" w:rsidRDefault="00033594">
      <w:pPr>
        <w:pStyle w:val="pj"/>
      </w:pPr>
      <w:r>
        <w:rPr>
          <w:rStyle w:val="s0"/>
        </w:rPr>
        <w:t xml:space="preserve">173.3. В случае если стороной договора купли-продажи объекта движимого имущества является юридическое лицо или самозанятое лицо, такое лицо считается налоговым агентом налогоплательщика и обязано выполнить все определенные настоящим разделом </w:t>
      </w:r>
      <w:r>
        <w:rPr>
          <w:rStyle w:val="s0"/>
        </w:rPr>
        <w:t>функции налогового агента. При этом налоговый агент удерживает налог по ставкам, определенным в соответствии с пунктами 173.1 или 173.2 этой статьи с учетом информации об очередности продажи движимого имущества, указанной налогоплательщиком в договоре купл</w:t>
      </w:r>
      <w:r>
        <w:rPr>
          <w:rStyle w:val="s0"/>
        </w:rPr>
        <w:t>и-продажи или в отдельном заявлении.</w:t>
      </w:r>
    </w:p>
    <w:p w:rsidR="00000000" w:rsidRDefault="00033594">
      <w:pPr>
        <w:pStyle w:val="pj"/>
      </w:pPr>
      <w:r>
        <w:rPr>
          <w:rStyle w:val="s0"/>
        </w:rPr>
        <w:t>В случае продажи (обмена) объекта движимого имущества при посредничестве юридического лица (его филиала, отделения, другого обособленного подразделения) или представительства нерезидента или физического лица - предприни</w:t>
      </w:r>
      <w:r>
        <w:rPr>
          <w:rStyle w:val="s0"/>
        </w:rPr>
        <w:t>мателя или заключения и оформления договоров отчуждения транспортных средств в присутствии должностных лиц органов, осуществляющих регистрации (перерегистрации) транспортных средств, такой посредник или соответствующий орган выполняет функции налогового аг</w:t>
      </w:r>
      <w:r>
        <w:rPr>
          <w:rStyle w:val="s0"/>
        </w:rPr>
        <w:t>ента по представлению в контролирующий орган информации о сумме дохода и сумму уплаченного в бюджет налога в порядке и сроки, установленные для налогового расчета, а налогоплательщик при заключении договора обязательства» связан самостоятельно уплатить в б</w:t>
      </w:r>
      <w:r>
        <w:rPr>
          <w:rStyle w:val="s0"/>
        </w:rPr>
        <w:t>юджет налог с дохода от операций по продаже (обмену) объектов движимого имущества.</w:t>
      </w:r>
    </w:p>
    <w:p w:rsidR="00000000" w:rsidRDefault="00033594">
      <w:pPr>
        <w:pStyle w:val="pj"/>
      </w:pPr>
      <w:r>
        <w:rPr>
          <w:rStyle w:val="s0"/>
        </w:rPr>
        <w:t>173.4. При проведении операций по отчуждению объектов движимого имущества в порядке, предусмотренном настоящей статьей:</w:t>
      </w:r>
    </w:p>
    <w:p w:rsidR="00000000" w:rsidRDefault="00033594">
      <w:pPr>
        <w:pStyle w:val="pj"/>
      </w:pPr>
      <w:r>
        <w:rPr>
          <w:rStyle w:val="s0"/>
        </w:rPr>
        <w:t>нотариус удостоверяет соответствующий договор купли-п</w:t>
      </w:r>
      <w:r>
        <w:rPr>
          <w:rStyle w:val="s0"/>
        </w:rPr>
        <w:t>родажи (мены) объектов движимого имущества (кроме легковых автомобилей, мотоциклов, мопедов) при наличии документа об оценке имущества и документа об уплате в бюджет продавцом (сторонами договора мены) налога, исчисленного исходя из цены, указанной в догов</w:t>
      </w:r>
      <w:r>
        <w:rPr>
          <w:rStyle w:val="s0"/>
        </w:rPr>
        <w:t>оре;</w:t>
      </w:r>
    </w:p>
    <w:p w:rsidR="00000000" w:rsidRDefault="00033594">
      <w:pPr>
        <w:pStyle w:val="pj"/>
      </w:pPr>
      <w:r>
        <w:rPr>
          <w:rStyle w:val="s0"/>
        </w:rPr>
        <w:t>при продаже (обмене) легковых автомобилей, мотоциклов, мопедов соответствующие договоры удостоверяются нотариусом при наличии документа об уплате в бюджет продавцом (сторонами договора мены) налога, исчисленного исходя из указанной в договоре купли-пр</w:t>
      </w:r>
      <w:r>
        <w:rPr>
          <w:rStyle w:val="s0"/>
        </w:rPr>
        <w:t>одажи (мены), но не ниже среднерыночной стоимости таких транспортных средств;</w:t>
      </w:r>
    </w:p>
    <w:p w:rsidR="00000000" w:rsidRDefault="00033594">
      <w:pPr>
        <w:pStyle w:val="pj"/>
      </w:pPr>
      <w:r>
        <w:rPr>
          <w:rStyle w:val="s0"/>
        </w:rPr>
        <w:t>если при продаже (обмене) легковых автомобилей, мотоциклов, мопедов проводится их оценка в соответствии с законом, нотариус удостоверяет соответствующие договоры при наличии доку</w:t>
      </w:r>
      <w:r>
        <w:rPr>
          <w:rStyle w:val="s0"/>
        </w:rPr>
        <w:t>мента об уплате в бюджет продавцом (сторонами договора мены) налога, исчисленного исходя из такой оценочной стоимости таких транспортных средств, и документа об оценке транспортных средств.</w:t>
      </w:r>
    </w:p>
    <w:p w:rsidR="00000000" w:rsidRDefault="00033594">
      <w:pPr>
        <w:pStyle w:val="pj"/>
      </w:pPr>
      <w:r>
        <w:rPr>
          <w:rStyle w:val="s0"/>
        </w:rPr>
        <w:t>Нотариус ежемесячно в порядке, установленном настоящим разделом дл</w:t>
      </w:r>
      <w:r>
        <w:rPr>
          <w:rStyle w:val="s0"/>
        </w:rPr>
        <w:t>я налогового расчета, подает в контролирующий орган по месту расположения государственной нотариальной конторы или рабочего места частного нотариуса информацию, в которой отмечает сведения об удостоверенных им в течение отчетного месяца договорах купли-про</w:t>
      </w:r>
      <w:r>
        <w:rPr>
          <w:rStyle w:val="s0"/>
        </w:rPr>
        <w:t xml:space="preserve">дажи (мены) между физическими лицами, включая информацию, которую предусматривает налоговый расчет, представление которого предусмотрено </w:t>
      </w:r>
      <w:hyperlink w:anchor="sub1760000" w:history="1">
        <w:r>
          <w:rPr>
            <w:rStyle w:val="a5"/>
            <w:color w:val="0000FF"/>
            <w:u w:val="single"/>
          </w:rPr>
          <w:t>подпунктом «б» пункта 176.2 статьи 176</w:t>
        </w:r>
      </w:hyperlink>
      <w:r>
        <w:rPr>
          <w:rStyle w:val="s0"/>
        </w:rPr>
        <w:t xml:space="preserve"> настоящего Кодекса, в том числе цену (стоимость</w:t>
      </w:r>
      <w:r>
        <w:rPr>
          <w:rStyle w:val="s0"/>
        </w:rPr>
        <w:t>) таких договоров и сумму уплаченного налога в разрезе каждого договора;</w:t>
      </w:r>
    </w:p>
    <w:p w:rsidR="00000000" w:rsidRDefault="00033594">
      <w:pPr>
        <w:pStyle w:val="pj"/>
      </w:pPr>
      <w:r>
        <w:rPr>
          <w:rStyle w:val="s0"/>
        </w:rPr>
        <w:t>субъект хозяйствования, оказывающий услуги по заключению биржевых сделок или участвующий в их заключении при наличии оценочной стоимости такого движимого имущества и документа об упла</w:t>
      </w:r>
      <w:r>
        <w:rPr>
          <w:rStyle w:val="s0"/>
        </w:rPr>
        <w:t xml:space="preserve">те налога сторонами договора, ежемесячно в порядке, установленном настоящим разделом, подает в контролирующий орган налоговый расчет, представление которого предусмотрено </w:t>
      </w:r>
      <w:hyperlink w:anchor="sub1760000" w:history="1">
        <w:r>
          <w:rPr>
            <w:rStyle w:val="a5"/>
            <w:color w:val="0000FF"/>
            <w:u w:val="single"/>
          </w:rPr>
          <w:t>подпунктом «б» пункта 176.2 статьи 176</w:t>
        </w:r>
      </w:hyperlink>
      <w:r>
        <w:rPr>
          <w:rStyle w:val="s0"/>
        </w:rPr>
        <w:t xml:space="preserve"> настоящего Ко</w:t>
      </w:r>
      <w:r>
        <w:rPr>
          <w:rStyle w:val="s0"/>
        </w:rPr>
        <w:t>декса, в котором отмечает информацию о таких соглашениях, включая информацию о сумме дохода и сумме уплаченного в бюджет налога.</w:t>
      </w:r>
    </w:p>
    <w:p w:rsidR="00000000" w:rsidRDefault="00033594">
      <w:pPr>
        <w:pStyle w:val="pj"/>
      </w:pPr>
      <w:r>
        <w:rPr>
          <w:rStyle w:val="s0"/>
        </w:rPr>
        <w:t>Органы, в присутствии должностных лиц которых между физическими лицами осуществляются заключение и оформление договоров купли-п</w:t>
      </w:r>
      <w:r>
        <w:rPr>
          <w:rStyle w:val="s0"/>
        </w:rPr>
        <w:t>родажи (мены, поставки), а также других договоров, осуществляют в установленном законом порядке регистрацию таких транспортных средств при наличии оценочной или среднерыночной стоимости такого движимого имущества и документа об уплате налога сторонами дого</w:t>
      </w:r>
      <w:r>
        <w:rPr>
          <w:rStyle w:val="s0"/>
        </w:rPr>
        <w:t xml:space="preserve">вора, исчисленного в установленном настоящим Кодексом порядке, и ежемесячно в порядке, установленном настоящим разделом, подают в контролирующий орган налоговый расчет, представление которого предусмотрено </w:t>
      </w:r>
      <w:hyperlink w:anchor="sub1760000" w:history="1">
        <w:r>
          <w:rPr>
            <w:rStyle w:val="a5"/>
            <w:color w:val="0000FF"/>
            <w:u w:val="single"/>
          </w:rPr>
          <w:t>подпунктом «б» пу</w:t>
        </w:r>
        <w:r>
          <w:rPr>
            <w:rStyle w:val="a5"/>
            <w:color w:val="0000FF"/>
            <w:u w:val="single"/>
          </w:rPr>
          <w:t>нкта 176.2 статьи 176</w:t>
        </w:r>
      </w:hyperlink>
      <w:r>
        <w:rPr>
          <w:rStyle w:val="s0"/>
        </w:rPr>
        <w:t xml:space="preserve"> настоящего Кодекса, в котором указывают информацию о таких договорах (соглашениях), включая информацию о сумме дохода и сумме уплаченного в бюджет налога.</w:t>
      </w:r>
    </w:p>
    <w:p w:rsidR="00000000" w:rsidRDefault="00033594">
      <w:pPr>
        <w:pStyle w:val="pj"/>
      </w:pPr>
      <w:r>
        <w:rPr>
          <w:rStyle w:val="s0"/>
        </w:rPr>
        <w:t>Для целей настоящего пункта налогоплательщик самостоятельно определяет сумму на</w:t>
      </w:r>
      <w:r>
        <w:rPr>
          <w:rStyle w:val="s0"/>
        </w:rPr>
        <w:t>лога и уплачивает его в бюджет через банки, небанковских поставщиков платежных услуг/эмитентов электронных денег.</w:t>
      </w:r>
    </w:p>
    <w:p w:rsidR="00000000" w:rsidRDefault="00033594">
      <w:pPr>
        <w:pStyle w:val="pj"/>
      </w:pPr>
      <w:r>
        <w:rPr>
          <w:rStyle w:val="s0"/>
        </w:rPr>
        <w:t>В случае принятия судом, третейским судом решения об изменении владельца и переходе права собственности на движимое имущество сумма налога опр</w:t>
      </w:r>
      <w:r>
        <w:rPr>
          <w:rStyle w:val="s0"/>
        </w:rPr>
        <w:t xml:space="preserve">еделяется и самостоятельно уплачивается через банки, небанковских поставщиков платежных услуг/эмитентов электронных денег лицом, в собственности которого находился объект движимого имущества, отчужденный по такому решению, на основании отражения им дохода </w:t>
      </w:r>
      <w:r>
        <w:rPr>
          <w:rStyle w:val="s0"/>
        </w:rPr>
        <w:t>от такого отчуждения в составе общего годового налогооблагаемого дохода.</w:t>
      </w:r>
    </w:p>
    <w:p w:rsidR="00000000" w:rsidRDefault="00033594">
      <w:pPr>
        <w:pStyle w:val="pj"/>
      </w:pPr>
      <w:r>
        <w:rPr>
          <w:rStyle w:val="s0"/>
        </w:rPr>
        <w:t>173.5. Исключен</w:t>
      </w:r>
    </w:p>
    <w:p w:rsidR="00000000" w:rsidRDefault="00033594">
      <w:pPr>
        <w:pStyle w:val="pj"/>
      </w:pPr>
      <w:r>
        <w:rPr>
          <w:rStyle w:val="s0"/>
        </w:rPr>
        <w:t>173.6. Доход от операций по продаже (обмену) объектов недвижимого имущества, осуществляемых физическими лицами - нерезидентами, облагается налогом согласно этой статье</w:t>
      </w:r>
      <w:r>
        <w:rPr>
          <w:rStyle w:val="s0"/>
        </w:rPr>
        <w:t xml:space="preserve"> в порядке, установленном для резидентов, по ставке, определенной в пункте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 xml:space="preserve">173.7. Продажа резидентами и нерезидентами унаследованного (полученного в подарок) объекта движимого имущества </w:t>
      </w:r>
      <w:r>
        <w:rPr>
          <w:rStyle w:val="s0"/>
        </w:rPr>
        <w:t>подлежит налогообложению согласно положениям настоящей статьи.</w:t>
      </w:r>
    </w:p>
    <w:p w:rsidR="00000000" w:rsidRDefault="00033594">
      <w:pPr>
        <w:pStyle w:val="pj"/>
      </w:pPr>
      <w:r>
        <w:rPr>
          <w:rStyle w:val="s0"/>
        </w:rPr>
        <w:t>173.8. Для целей настоящей статьи под продажей понимается любой переход права собственности на объекты недвижимого имущества, кроме их наследования и дарения. Нормы настоящей статьи не применяю</w:t>
      </w:r>
      <w:r>
        <w:rPr>
          <w:rStyle w:val="s0"/>
        </w:rPr>
        <w:t xml:space="preserve">тся к операциям с валютными ценностями, которые облагаются налогом в соответствии с подпунктом 165.1.51 пункта 165.1 </w:t>
      </w:r>
      <w:hyperlink w:anchor="sub1650000" w:history="1">
        <w:r>
          <w:rPr>
            <w:rStyle w:val="a4"/>
          </w:rPr>
          <w:t>статьи 165</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182" w:name="SUB1740000"/>
      <w:bookmarkEnd w:id="182"/>
      <w:r>
        <w:rPr>
          <w:rStyle w:val="s1"/>
        </w:rPr>
        <w:t>Статья 174. Налогообложение дохода, полученного налогоплательщиком в резу</w:t>
      </w:r>
      <w:r>
        <w:rPr>
          <w:rStyle w:val="s1"/>
        </w:rPr>
        <w:t>льтате принятия им в наследство или подарок средств, имущества, имущественных или неимущественных прав</w:t>
      </w:r>
    </w:p>
    <w:p w:rsidR="00000000" w:rsidRDefault="00033594">
      <w:pPr>
        <w:pStyle w:val="pj"/>
      </w:pPr>
      <w:r>
        <w:rPr>
          <w:rStyle w:val="s0"/>
        </w:rPr>
        <w:t>174.1. Объекты наследства налогоплательщика делятся с целью налогообложения на:</w:t>
      </w:r>
    </w:p>
    <w:p w:rsidR="00000000" w:rsidRDefault="00033594">
      <w:pPr>
        <w:pStyle w:val="pj"/>
      </w:pPr>
      <w:r>
        <w:rPr>
          <w:rStyle w:val="s0"/>
        </w:rPr>
        <w:t>а) объект недвижимости, неделимый объект незавершенного строительства/буд</w:t>
      </w:r>
      <w:r>
        <w:rPr>
          <w:rStyle w:val="s0"/>
        </w:rPr>
        <w:t>ущий объект недвижимости, делимый объект незавершенного строительства;</w:t>
      </w:r>
    </w:p>
    <w:p w:rsidR="00000000" w:rsidRDefault="00033594">
      <w:pPr>
        <w:pStyle w:val="pj"/>
      </w:pPr>
      <w:r>
        <w:rPr>
          <w:rStyle w:val="s0"/>
        </w:rPr>
        <w:t>б) объект движимого имущества, в частности:</w:t>
      </w:r>
    </w:p>
    <w:p w:rsidR="00000000" w:rsidRDefault="00033594">
      <w:pPr>
        <w:pStyle w:val="pj"/>
      </w:pPr>
      <w:r>
        <w:rPr>
          <w:rStyle w:val="s0"/>
        </w:rPr>
        <w:t>предмет антиквариата или произведение искусства;</w:t>
      </w:r>
    </w:p>
    <w:p w:rsidR="00000000" w:rsidRDefault="00033594">
      <w:pPr>
        <w:pStyle w:val="pj"/>
      </w:pPr>
      <w:r>
        <w:rPr>
          <w:rStyle w:val="s0"/>
        </w:rPr>
        <w:t>природные драгоценные камни или драгоценный металл, украшение с использованием драгоценных металлов и / или природных драгоценных камней;</w:t>
      </w:r>
    </w:p>
    <w:p w:rsidR="00000000" w:rsidRDefault="00033594">
      <w:pPr>
        <w:pStyle w:val="pj"/>
      </w:pPr>
      <w:r>
        <w:rPr>
          <w:rStyle w:val="s0"/>
        </w:rPr>
        <w:t>любое транспортное средство и принадлежности к нему;</w:t>
      </w:r>
    </w:p>
    <w:p w:rsidR="00000000" w:rsidRDefault="00033594">
      <w:pPr>
        <w:pStyle w:val="pj"/>
      </w:pPr>
      <w:r>
        <w:rPr>
          <w:rStyle w:val="s0"/>
        </w:rPr>
        <w:t>другие виды движимого имущества;</w:t>
      </w:r>
    </w:p>
    <w:p w:rsidR="00000000" w:rsidRDefault="00033594">
      <w:pPr>
        <w:pStyle w:val="pj"/>
      </w:pPr>
      <w:r>
        <w:rPr>
          <w:rStyle w:val="s0"/>
        </w:rPr>
        <w:t>в) объект коммерческой собственн</w:t>
      </w:r>
      <w:r>
        <w:rPr>
          <w:rStyle w:val="s0"/>
        </w:rPr>
        <w:t>ости, а именно: ценные бумаги (кроме депозитного (сберегательного), ипотечного сертификата), корпоративное право, собственность на объект бизнеса как таковой, то есть собственность на единый имущественный комплекс, интеллектуальная (промышленная) собственн</w:t>
      </w:r>
      <w:r>
        <w:rPr>
          <w:rStyle w:val="s0"/>
        </w:rPr>
        <w:t>ость или право на получение дохода от нее, имущественные и неимущественные права;</w:t>
      </w:r>
    </w:p>
    <w:p w:rsidR="00000000" w:rsidRDefault="00033594">
      <w:pPr>
        <w:pStyle w:val="pj"/>
      </w:pPr>
      <w:r>
        <w:rPr>
          <w:rStyle w:val="s0"/>
        </w:rPr>
        <w:t>г) сумма страхового возмещения (страховых выплат) по страховым договорам, а также сумма, хранящаяся соответственно на пенсионном депозитном счете, накопительном пенсионном сч</w:t>
      </w:r>
      <w:r>
        <w:rPr>
          <w:rStyle w:val="s0"/>
        </w:rPr>
        <w:t>ете, индивидуальном пенсионном счете наследодателя - участника накопительной системы пенсионного обеспечения;</w:t>
      </w:r>
    </w:p>
    <w:p w:rsidR="00000000" w:rsidRDefault="00033594">
      <w:pPr>
        <w:pStyle w:val="pj"/>
      </w:pPr>
      <w:r>
        <w:rPr>
          <w:rStyle w:val="s0"/>
        </w:rPr>
        <w:t>ҳ</w:t>
      </w:r>
      <w:r>
        <w:rPr>
          <w:rStyle w:val="s0"/>
        </w:rPr>
        <w:t>) наличные или средства, хранящиеся на счетах/электронных кошельках наследодателя, открытых в банках, других финансовых учреждениях, небанковских</w:t>
      </w:r>
      <w:r>
        <w:rPr>
          <w:rStyle w:val="s0"/>
        </w:rPr>
        <w:t xml:space="preserve"> поставщиках платежных услуг/эмитентах электронных денег, депозитные, сберегательные, ипотечные сертификаты, сертификаты фонда операций с недвижимостью.</w:t>
      </w:r>
    </w:p>
    <w:p w:rsidR="00000000" w:rsidRDefault="00033594">
      <w:pPr>
        <w:pStyle w:val="pj"/>
      </w:pPr>
      <w:r>
        <w:rPr>
          <w:rStyle w:val="s0"/>
        </w:rPr>
        <w:t>174.2. Объекты наследства облагаются налогом:</w:t>
      </w:r>
    </w:p>
    <w:p w:rsidR="00000000" w:rsidRDefault="00033594">
      <w:pPr>
        <w:pStyle w:val="pj"/>
      </w:pPr>
      <w:r>
        <w:rPr>
          <w:rStyle w:val="s0"/>
        </w:rPr>
        <w:t>174.2.1. по нулевой ставке:</w:t>
      </w:r>
    </w:p>
    <w:p w:rsidR="00000000" w:rsidRDefault="00033594">
      <w:pPr>
        <w:pStyle w:val="pj"/>
      </w:pPr>
      <w:r>
        <w:rPr>
          <w:rStyle w:val="s0"/>
        </w:rPr>
        <w:t>а) объекты наследства, которо</w:t>
      </w:r>
      <w:r>
        <w:rPr>
          <w:rStyle w:val="s0"/>
        </w:rPr>
        <w:t>е наследуется членами семьи наследодателя первой и второй степени родства;</w:t>
      </w:r>
    </w:p>
    <w:p w:rsidR="00000000" w:rsidRDefault="00033594">
      <w:pPr>
        <w:pStyle w:val="pj"/>
      </w:pPr>
      <w:r>
        <w:rPr>
          <w:rStyle w:val="s0"/>
        </w:rPr>
        <w:t>б) стоимость собственности, указанной в подпунктах «а», «б», «ҳ» пункта 174.1 этой статьи, которая наследуется лицом, являющимся лицом с инвалидностью I группы или имеет статус ребе</w:t>
      </w:r>
      <w:r>
        <w:rPr>
          <w:rStyle w:val="s0"/>
        </w:rPr>
        <w:t>нка-сироты или ребенка, лишенного родительской опеки, и стоимость собственности, указанной в подпунктах «а», «б» пункта 174.1, что наследуются ребенком с инвалидностью;</w:t>
      </w:r>
    </w:p>
    <w:p w:rsidR="00000000" w:rsidRDefault="00033594">
      <w:pPr>
        <w:pStyle w:val="pj"/>
      </w:pPr>
      <w:r>
        <w:rPr>
          <w:rStyle w:val="s0"/>
        </w:rPr>
        <w:t>в) денежные сбережения, помещенные до 2 января 1992 года в учреждения Сберегательного б</w:t>
      </w:r>
      <w:r>
        <w:rPr>
          <w:rStyle w:val="s0"/>
        </w:rPr>
        <w:t xml:space="preserve">анка СССР и государственного страхования СССР, которые действовали на территории Украины, а также в государственные ценные бумаги (облигации Государственного целевого беспроцентного займа 1990 года, облигации Государственного внутреннего выигрышного займа </w:t>
      </w:r>
      <w:r>
        <w:rPr>
          <w:rStyle w:val="s0"/>
        </w:rPr>
        <w:t>1982 года, государственные казначейские обязательства СССР, сертификаты Сберегательного банка СССР) и денежные сбережения граждан Украины, помещенные в учреждения Сберегательного банка Украины и бывшего Укргосстраха в течение 1992 - 1994 годов, погашение к</w:t>
      </w:r>
      <w:r>
        <w:rPr>
          <w:rStyle w:val="s0"/>
        </w:rPr>
        <w:t>оторых не состоялось, что наследуются любым наследником;</w:t>
      </w:r>
    </w:p>
    <w:p w:rsidR="00000000" w:rsidRDefault="00033594">
      <w:pPr>
        <w:pStyle w:val="pj"/>
      </w:pPr>
      <w:r>
        <w:rPr>
          <w:rStyle w:val="s0"/>
        </w:rPr>
        <w:t xml:space="preserve">174.2.2. по ставке, определенной пунктом 167.2 </w:t>
      </w:r>
      <w:hyperlink w:anchor="sub1670000" w:history="1">
        <w:r>
          <w:rPr>
            <w:rStyle w:val="a4"/>
          </w:rPr>
          <w:t>статьи 167</w:t>
        </w:r>
      </w:hyperlink>
      <w:r>
        <w:rPr>
          <w:rStyle w:val="s0"/>
        </w:rPr>
        <w:t xml:space="preserve"> этого Кодекса, стоимость любого объекта наследства, которое наследуется наследниками, которые не указаны в п</w:t>
      </w:r>
      <w:r>
        <w:rPr>
          <w:rStyle w:val="s0"/>
        </w:rPr>
        <w:t>одпункте 174.2.1 этого пункта;</w:t>
      </w:r>
    </w:p>
    <w:p w:rsidR="00000000" w:rsidRDefault="00033594">
      <w:pPr>
        <w:pStyle w:val="pj"/>
      </w:pPr>
      <w:r>
        <w:rPr>
          <w:rStyle w:val="s0"/>
        </w:rPr>
        <w:t xml:space="preserve">174.2.3. по ставке, определенной в пункте 167.1 </w:t>
      </w:r>
      <w:hyperlink w:anchor="sub1670000" w:history="1">
        <w:r>
          <w:rPr>
            <w:rStyle w:val="a4"/>
          </w:rPr>
          <w:t>статьи 167</w:t>
        </w:r>
      </w:hyperlink>
      <w:r>
        <w:rPr>
          <w:rStyle w:val="s0"/>
        </w:rPr>
        <w:t xml:space="preserve"> настоящего Кодекса, для любого объекта наследства, которое наследуется наследником от наследодателя-нерезидента, и для любого объекта</w:t>
      </w:r>
      <w:r>
        <w:rPr>
          <w:rStyle w:val="s0"/>
        </w:rPr>
        <w:t xml:space="preserve"> наследства, наследуемого наследником-нерезидентом от наследодателя-резидента.</w:t>
      </w:r>
    </w:p>
    <w:p w:rsidR="00000000" w:rsidRDefault="00033594">
      <w:pPr>
        <w:pStyle w:val="pj"/>
      </w:pPr>
      <w:r>
        <w:rPr>
          <w:rStyle w:val="s0"/>
        </w:rPr>
        <w:t>174.3. Лицами, ответственными за уплату (перечисление) налога в бюджет, являются наследники, получившие наследство.</w:t>
      </w:r>
    </w:p>
    <w:p w:rsidR="00000000" w:rsidRDefault="00033594">
      <w:pPr>
        <w:pStyle w:val="pj"/>
      </w:pPr>
      <w:r>
        <w:rPr>
          <w:rStyle w:val="s0"/>
        </w:rPr>
        <w:t>Доход в виде стоимости унаследованного имущества (средства, и</w:t>
      </w:r>
      <w:r>
        <w:rPr>
          <w:rStyle w:val="s0"/>
        </w:rPr>
        <w:t>мущество, имущественные или неимущественные права) в пределах, подлежащих налогообложению, и отмечается в годовой налоговой декларации, кроме наследников-нерезидентов, обязаны уплатить налог до нотариального оформления объектов наследства, или в сельских н</w:t>
      </w:r>
      <w:r>
        <w:rPr>
          <w:rStyle w:val="s0"/>
        </w:rPr>
        <w:t xml:space="preserve">аселенных пунктах - до оформления уполномоченным на это должностным лицом соответствующего органа местного самоуправления по месту открытия наследства и наследников, получивших в наследство объекты, облагаемые по нулевой ставке налога на доходы физических </w:t>
      </w:r>
      <w:r>
        <w:rPr>
          <w:rStyle w:val="s0"/>
        </w:rPr>
        <w:t>лиц, а также другими наследниками - резидентами, уплатили налог до нотариального оформления объектов наследства.</w:t>
      </w:r>
    </w:p>
    <w:p w:rsidR="00000000" w:rsidRDefault="00033594">
      <w:pPr>
        <w:pStyle w:val="pj"/>
      </w:pPr>
      <w:r>
        <w:rPr>
          <w:rStyle w:val="s0"/>
        </w:rPr>
        <w:t>174.4. Нотариус по месту расположения государственной нотариальной конторы или рабочего места частного нотариуса и/или в сельских населенных пу</w:t>
      </w:r>
      <w:r>
        <w:rPr>
          <w:rStyle w:val="s0"/>
        </w:rPr>
        <w:t>нктах - уполномоченное на это должностное лицо соответствующего органа местного самоуправления по месту открытия наследства ежемесячно в порядке, установленном настоящим разделом для налогового расчета, подают в контролирующий орган информацию, в которой у</w:t>
      </w:r>
      <w:r>
        <w:rPr>
          <w:rStyle w:val="s0"/>
        </w:rPr>
        <w:t>казывают сведения о выдаче свидетельств о праве на наследство, а также другую информацию, которую предусматривает налоговый расчет, представление которого предусмотрено подпунктом «б» пункта 176.2 статьи 176 настоящего Кодекса. В таком же порядке нотариусы</w:t>
      </w:r>
      <w:r>
        <w:rPr>
          <w:rStyle w:val="s0"/>
        </w:rPr>
        <w:t xml:space="preserve"> подают информацию об удостоверении договоров дарения.</w:t>
      </w:r>
    </w:p>
    <w:p w:rsidR="00000000" w:rsidRDefault="00033594">
      <w:pPr>
        <w:pStyle w:val="pj"/>
      </w:pPr>
      <w:r>
        <w:rPr>
          <w:rStyle w:val="s0"/>
        </w:rPr>
        <w:t>При этом в таком налоговом расчете обязательно указывается сумма дохода в виде стоимости унаследованного имущества, полученного налогоплательщиком, указанным в подпункте 174.2.2 этого пункта.</w:t>
      </w:r>
    </w:p>
    <w:p w:rsidR="00000000" w:rsidRDefault="00033594">
      <w:pPr>
        <w:pStyle w:val="pj"/>
      </w:pPr>
      <w:r>
        <w:rPr>
          <w:rStyle w:val="s0"/>
        </w:rPr>
        <w:t xml:space="preserve">Нотариус </w:t>
      </w:r>
      <w:r>
        <w:rPr>
          <w:rStyle w:val="s0"/>
        </w:rPr>
        <w:t>или в сельских населенных пунктах - уполномоченное должностное лицо соответствующего органа местного самоуправления выдает наследнику-нерезиденту свидетельство о праве на наследство при наличии документа об уплате таким наследником налога со стоимости объе</w:t>
      </w:r>
      <w:r>
        <w:rPr>
          <w:rStyle w:val="s0"/>
        </w:rPr>
        <w:t>кта наследства.</w:t>
      </w:r>
    </w:p>
    <w:p w:rsidR="00000000" w:rsidRDefault="00033594">
      <w:pPr>
        <w:pStyle w:val="pj"/>
      </w:pPr>
      <w:r>
        <w:rPr>
          <w:rStyle w:val="s0"/>
        </w:rPr>
        <w:t>174.5. Абзац первый исключен.</w:t>
      </w:r>
    </w:p>
    <w:p w:rsidR="00000000" w:rsidRDefault="00033594">
      <w:pPr>
        <w:pStyle w:val="pj"/>
      </w:pPr>
      <w:r>
        <w:rPr>
          <w:rStyle w:val="s0"/>
        </w:rPr>
        <w:t xml:space="preserve">В случае перехода права на получение страховых выплат согласно </w:t>
      </w:r>
      <w:hyperlink r:id="rId309" w:anchor="sub_id=12290000" w:history="1">
        <w:r>
          <w:rPr>
            <w:rStyle w:val="a4"/>
          </w:rPr>
          <w:t>статье 1229</w:t>
        </w:r>
      </w:hyperlink>
      <w:r>
        <w:rPr>
          <w:rStyle w:val="s0"/>
        </w:rPr>
        <w:t xml:space="preserve"> Гражданского кодекса Украины налоговым агентом яв</w:t>
      </w:r>
      <w:r>
        <w:rPr>
          <w:rStyle w:val="s0"/>
        </w:rPr>
        <w:t>ляется страхователь - финансовое учреждение.</w:t>
      </w:r>
    </w:p>
    <w:p w:rsidR="00000000" w:rsidRDefault="00033594">
      <w:pPr>
        <w:pStyle w:val="pj"/>
      </w:pPr>
      <w:r>
        <w:rPr>
          <w:rStyle w:val="s0"/>
        </w:rPr>
        <w:t>174.6. Объекты дарения, указанные в пункте 174.1 этой статьи, подаренные плательщику налога другим физическим лицом, облагаются налогом согласно правилам, установленным настоящим разделом для налогообложения нас</w:t>
      </w:r>
      <w:r>
        <w:rPr>
          <w:rStyle w:val="s0"/>
        </w:rPr>
        <w:t>ледства.</w:t>
      </w:r>
    </w:p>
    <w:p w:rsidR="00000000" w:rsidRDefault="00033594">
      <w:pPr>
        <w:pStyle w:val="pj"/>
      </w:pPr>
      <w:r>
        <w:rPr>
          <w:rStyle w:val="s0"/>
        </w:rPr>
        <w:t>Доходы в виде дара, начисленные (выплаченные, предоставленные) налогоплательщику юридическим лицом или самозанятым лицом, облагаются налогом на общих основаниях, предусмотренных настоящим разделом для налогообложения дополнительного блага.</w:t>
      </w:r>
    </w:p>
    <w:p w:rsidR="00000000" w:rsidRDefault="00033594">
      <w:pPr>
        <w:pStyle w:val="pj"/>
      </w:pPr>
      <w:r>
        <w:rPr>
          <w:rStyle w:val="s0"/>
        </w:rPr>
        <w:t xml:space="preserve">174.7. </w:t>
      </w:r>
      <w:r>
        <w:rPr>
          <w:rStyle w:val="s0"/>
        </w:rPr>
        <w:t xml:space="preserve">Стоимость легковых автомобилей, мотоциклов, мопедов, полученных в наследство или подарок, подлежащих налогообложению в соответствии с настоящей статьей, определяется в порядке, установленном абзацем третьим пункта 173.1 </w:t>
      </w:r>
      <w:hyperlink w:anchor="sub1730000" w:history="1">
        <w:r>
          <w:rPr>
            <w:rStyle w:val="a4"/>
          </w:rPr>
          <w:t>ста</w:t>
        </w:r>
        <w:r>
          <w:rPr>
            <w:rStyle w:val="a4"/>
          </w:rPr>
          <w:t>тьи 173</w:t>
        </w:r>
      </w:hyperlink>
      <w:r>
        <w:rPr>
          <w:rStyle w:val="s0"/>
        </w:rPr>
        <w:t xml:space="preserve"> настоящего Кодекса.</w:t>
      </w:r>
    </w:p>
    <w:p w:rsidR="00000000" w:rsidRDefault="00033594">
      <w:pPr>
        <w:pStyle w:val="pj"/>
      </w:pPr>
      <w:r>
        <w:rPr>
          <w:rStyle w:val="s0"/>
        </w:rPr>
        <w:t>174.8. В случае наследования любых объектов наследия, облагаемых по нулевой ставке, рыночная стоимость таких объектов в целях налогообложения не определяется.</w:t>
      </w:r>
    </w:p>
    <w:p w:rsidR="00000000" w:rsidRDefault="00033594">
      <w:pPr>
        <w:pStyle w:val="pj"/>
      </w:pPr>
      <w:r>
        <w:rPr>
          <w:rStyle w:val="s0"/>
        </w:rPr>
        <w:t>Если объекты, подаренные налогоплательщику, облагаются налогом по нул</w:t>
      </w:r>
      <w:r>
        <w:rPr>
          <w:rStyle w:val="s0"/>
        </w:rPr>
        <w:t>евой ставке, рыночная стоимость таких объектов в целях налогообложения не определяется.</w:t>
      </w:r>
    </w:p>
    <w:p w:rsidR="00000000" w:rsidRDefault="00033594">
      <w:pPr>
        <w:pStyle w:val="pj"/>
      </w:pPr>
      <w:r>
        <w:rPr>
          <w:rStyle w:val="s0"/>
        </w:rPr>
        <w:t>В других случаях получения доходов в виде объектов наследства / подарков объектом налогообложения является оценочная стоимость или рыночная стоимость таких объектов нас</w:t>
      </w:r>
      <w:r>
        <w:rPr>
          <w:rStyle w:val="s0"/>
        </w:rPr>
        <w:t xml:space="preserve">ледия / подарков, определенная в соответствии с </w:t>
      </w:r>
      <w:hyperlink w:anchor="sub1720000" w:history="1">
        <w:r>
          <w:rPr>
            <w:rStyle w:val="a5"/>
            <w:color w:val="0000FF"/>
            <w:u w:val="single"/>
          </w:rPr>
          <w:t>пунктом 172.3 статьи 172</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183" w:name="SUB1750000"/>
      <w:bookmarkEnd w:id="183"/>
      <w:r>
        <w:rPr>
          <w:rStyle w:val="s1"/>
        </w:rPr>
        <w:t>Статья 175. Определение суммы процентов, уплаченных налогоплательщиком за пользование ипотечным жилищным кредитом с целью начисл</w:t>
      </w:r>
      <w:r>
        <w:rPr>
          <w:rStyle w:val="s1"/>
        </w:rPr>
        <w:t>ения налоговой скидки</w:t>
      </w:r>
    </w:p>
    <w:p w:rsidR="00000000" w:rsidRDefault="00033594">
      <w:pPr>
        <w:pStyle w:val="pj"/>
      </w:pPr>
      <w:r>
        <w:rPr>
          <w:rStyle w:val="s0"/>
        </w:rPr>
        <w:t>175.1. Налогоплательщик - резидент имеет право включить в налоговую скидку часть суммы процентов за пользование ипотечным жилищным кредитом, предоставленным заемщику в национальной или иностранной валютах, фактически уплаченных в течение отчетного налогово</w:t>
      </w:r>
      <w:r>
        <w:rPr>
          <w:rStyle w:val="s0"/>
        </w:rPr>
        <w:t>го года.</w:t>
      </w:r>
    </w:p>
    <w:p w:rsidR="00000000" w:rsidRDefault="00033594">
      <w:pPr>
        <w:pStyle w:val="pj"/>
      </w:pPr>
      <w:r>
        <w:rPr>
          <w:rStyle w:val="s0"/>
        </w:rPr>
        <w:t>При уплате процентов по ипотечному жилищному кредиту в иностранной валюте сумма платежей по таким процентам, осуществленным в иностранной валюте, пересчитывается в гривни по официальному валютному (обменному) курсу Национального банка Украины, дей</w:t>
      </w:r>
      <w:r>
        <w:rPr>
          <w:rStyle w:val="s0"/>
        </w:rPr>
        <w:t>ствующей на день уплаты таких процентов.</w:t>
      </w:r>
    </w:p>
    <w:p w:rsidR="00000000" w:rsidRDefault="00033594">
      <w:pPr>
        <w:pStyle w:val="pj"/>
      </w:pPr>
      <w:r>
        <w:rPr>
          <w:rStyle w:val="s0"/>
        </w:rPr>
        <w:t>Такое право возникает в случае если за счет ипотечного жилищного кредита строится или приобретается жилой дом (квартира, комната), определенный налогоплательщиком как основное место его проживания, в частности согласно отметке в паспорте о регистрации по м</w:t>
      </w:r>
      <w:r>
        <w:rPr>
          <w:rStyle w:val="s0"/>
        </w:rPr>
        <w:t>естонахождению такого жилья.</w:t>
      </w:r>
    </w:p>
    <w:p w:rsidR="00000000" w:rsidRDefault="00033594">
      <w:pPr>
        <w:pStyle w:val="pj"/>
      </w:pPr>
      <w:r>
        <w:rPr>
          <w:rStyle w:val="s0"/>
        </w:rPr>
        <w:t xml:space="preserve">175.2. В случае если дом (квартира, комната) приобретается за счет ипотечного жилищного кредита, часть суммы процентов, которая включается в налоговую скидку налогоплательщика - заемщика ипотечного жилищного кредита, равняется </w:t>
      </w:r>
      <w:r>
        <w:rPr>
          <w:rStyle w:val="s0"/>
        </w:rPr>
        <w:t>произведению суммы процентов, фактически уплаченных в течение отчетного налогового года в счет его погашения, и коэффициента, учитывающего минимальную площадь жилья для определения налоговой скидки, рассчитанного в соответствии с пунктом 175.3 этой статьи.</w:t>
      </w:r>
    </w:p>
    <w:p w:rsidR="00000000" w:rsidRDefault="00033594">
      <w:pPr>
        <w:pStyle w:val="pj"/>
      </w:pPr>
      <w:r>
        <w:rPr>
          <w:rStyle w:val="s0"/>
        </w:rPr>
        <w:t>В случае если дом (квартиру, комнату) построено за счет ипотечного жилищного кредита, часть суммы процентов, которая включается в налоговую скидку налогоплательщика - заемщика ипотечного жилищного кредита, начисленная в первый год погашения такого кредита</w:t>
      </w:r>
      <w:r>
        <w:rPr>
          <w:rStyle w:val="s0"/>
        </w:rPr>
        <w:t>, может быть включена в налоговую скидку по результатам отчетного налогового года, в котором построенный объект жилищной ипотеки переходит в собственность налогоплательщика и начинает использоваться как основное место жительства, с последовательным перенос</w:t>
      </w:r>
      <w:r>
        <w:rPr>
          <w:rStyle w:val="s0"/>
        </w:rPr>
        <w:t>ом права на включение в налоговую скидку следующих ежегодных фактически уплаченных налогоплательщиком сумм процентов в течение предусмотренного пунктом 175.4 настоящей статьи срока действия права на включение части таких процентов в налоговую скидку. При э</w:t>
      </w:r>
      <w:r>
        <w:rPr>
          <w:rStyle w:val="s0"/>
        </w:rPr>
        <w:t>том общий размер части суммы процентов, разрешенных для включения в налоговую скидку, равняется произведению суммы процентов, фактически уплаченных налогоплательщиком - заемщиком в течение соответствующего отчетного налогового года, учитывается в погашение</w:t>
      </w:r>
      <w:r>
        <w:rPr>
          <w:rStyle w:val="s0"/>
        </w:rPr>
        <w:t>, и коэффициента, учитывающего минимальную площадь жилья для определения налоговой скидки, рассчитанного в соответствии с пунктом 175.3 этой статьи.</w:t>
      </w:r>
    </w:p>
    <w:p w:rsidR="00000000" w:rsidRDefault="00033594">
      <w:pPr>
        <w:pStyle w:val="pj"/>
      </w:pPr>
      <w:r>
        <w:rPr>
          <w:rStyle w:val="s0"/>
        </w:rPr>
        <w:t>175.3. Коэффициент, учитывающий минимальную площадь жилья для определения налоговой скидки на сумму процент</w:t>
      </w:r>
      <w:r>
        <w:rPr>
          <w:rStyle w:val="s0"/>
        </w:rPr>
        <w:t>ов по ипотечному жилищному кредиту, вычисляется по формуле:</w:t>
      </w:r>
    </w:p>
    <w:p w:rsidR="00000000" w:rsidRDefault="00033594">
      <w:pPr>
        <w:pStyle w:val="pj"/>
      </w:pPr>
      <w:r>
        <w:rPr>
          <w:rStyle w:val="s0"/>
        </w:rPr>
        <w:t>К = МП / ФП,</w:t>
      </w:r>
    </w:p>
    <w:p w:rsidR="00000000" w:rsidRDefault="00033594">
      <w:pPr>
        <w:pStyle w:val="pj"/>
      </w:pPr>
      <w:r>
        <w:rPr>
          <w:rStyle w:val="s0"/>
        </w:rPr>
        <w:t>где К - коэффициент;</w:t>
      </w:r>
    </w:p>
    <w:p w:rsidR="00000000" w:rsidRDefault="00033594">
      <w:pPr>
        <w:pStyle w:val="pj"/>
      </w:pPr>
      <w:r>
        <w:rPr>
          <w:rStyle w:val="s0"/>
        </w:rPr>
        <w:t>МП - минимальная общая площадь жилья, равная 100 квадратным метрам;</w:t>
      </w:r>
    </w:p>
    <w:p w:rsidR="00000000" w:rsidRDefault="00033594">
      <w:pPr>
        <w:pStyle w:val="pj"/>
      </w:pPr>
      <w:r>
        <w:rPr>
          <w:rStyle w:val="s0"/>
        </w:rPr>
        <w:t>ФП - фактическая общая площадь жилья, которое строится (приобретается) налогоплательщиком за с</w:t>
      </w:r>
      <w:r>
        <w:rPr>
          <w:rStyle w:val="s0"/>
        </w:rPr>
        <w:t>чет ипотечного кредита.</w:t>
      </w:r>
    </w:p>
    <w:p w:rsidR="00000000" w:rsidRDefault="00033594">
      <w:pPr>
        <w:pStyle w:val="pj"/>
      </w:pPr>
      <w:r>
        <w:rPr>
          <w:rStyle w:val="s0"/>
        </w:rPr>
        <w:t>В случае если этот коэффициент больше чем единица, в налоговую скидку включается сумма фактически уплаченных процентов по ипотечному кредиту без применения такого коэффициента.</w:t>
      </w:r>
    </w:p>
    <w:p w:rsidR="00000000" w:rsidRDefault="00033594">
      <w:pPr>
        <w:pStyle w:val="pj"/>
      </w:pPr>
      <w:r>
        <w:rPr>
          <w:rStyle w:val="s0"/>
        </w:rPr>
        <w:t>175.4. Право на включение в налоговую скидку суммы, рас</w:t>
      </w:r>
      <w:r>
        <w:rPr>
          <w:rStyle w:val="s0"/>
        </w:rPr>
        <w:t>считанной согласно этой статье, предоставляется налогоплательщику по одному ипотечному кредиту в течение 10 последовательных календарных лет начиная с года, в котором:</w:t>
      </w:r>
    </w:p>
    <w:p w:rsidR="00000000" w:rsidRDefault="00033594">
      <w:pPr>
        <w:pStyle w:val="pj"/>
      </w:pPr>
      <w:r>
        <w:rPr>
          <w:rStyle w:val="s0"/>
        </w:rPr>
        <w:t>объект жилищной ипотеки приобретается;</w:t>
      </w:r>
    </w:p>
    <w:p w:rsidR="00000000" w:rsidRDefault="00033594">
      <w:pPr>
        <w:pStyle w:val="pj"/>
      </w:pPr>
      <w:r>
        <w:rPr>
          <w:rStyle w:val="s0"/>
        </w:rPr>
        <w:t>построенный объект жилищной ипотеки переходит в с</w:t>
      </w:r>
      <w:r>
        <w:rPr>
          <w:rStyle w:val="s0"/>
        </w:rPr>
        <w:t>обственность налогоплательщика и начинает использоваться как основное место проживания.</w:t>
      </w:r>
    </w:p>
    <w:p w:rsidR="00000000" w:rsidRDefault="00033594">
      <w:pPr>
        <w:pStyle w:val="pj"/>
      </w:pPr>
      <w:r>
        <w:rPr>
          <w:rStyle w:val="s0"/>
        </w:rPr>
        <w:t xml:space="preserve">В случае если ипотечный жилищный кредит имеет срок погашения более 10 календарных лет, право на включение части суммы процентов в налоговую скидку по новому ипотечному </w:t>
      </w:r>
      <w:r>
        <w:rPr>
          <w:rStyle w:val="s0"/>
        </w:rPr>
        <w:t>жилищному кредиту возникает у налогоплательщика после полного погашения основной суммы и процентов предыдущего ипотечного жилищного кредита.</w:t>
      </w:r>
    </w:p>
    <w:p w:rsidR="00000000" w:rsidRDefault="00033594">
      <w:pPr>
        <w:pStyle w:val="pj"/>
      </w:pPr>
      <w:r>
        <w:rPr>
          <w:rStyle w:val="s0"/>
        </w:rPr>
        <w:t>Налогоплательщик может восстановить право на включение части суммы процентов, фактически уплаченных по новому ипоте</w:t>
      </w:r>
      <w:r>
        <w:rPr>
          <w:rStyle w:val="s0"/>
        </w:rPr>
        <w:t>чному жилищному кредиту, в налоговую скидку без соблюдения указанных в этой статье сроков в случае:</w:t>
      </w:r>
    </w:p>
    <w:p w:rsidR="00000000" w:rsidRDefault="00033594">
      <w:pPr>
        <w:pStyle w:val="pj"/>
      </w:pPr>
      <w:r>
        <w:rPr>
          <w:rStyle w:val="s0"/>
        </w:rPr>
        <w:t>а) принудительной продажи или конфискации объекта ипотеки в случаях, предусмотренных законом;</w:t>
      </w:r>
    </w:p>
    <w:p w:rsidR="00000000" w:rsidRDefault="00033594">
      <w:pPr>
        <w:pStyle w:val="pj"/>
      </w:pPr>
      <w:r>
        <w:rPr>
          <w:rStyle w:val="s0"/>
        </w:rPr>
        <w:t>б) ликвидации объекта жилищной ипотеки по решению местного орг</w:t>
      </w:r>
      <w:r>
        <w:rPr>
          <w:rStyle w:val="s0"/>
        </w:rPr>
        <w:t>ана исполнительной власти или органа местного самоуправления в случаях, предусмотренных законом;</w:t>
      </w:r>
    </w:p>
    <w:p w:rsidR="00000000" w:rsidRDefault="00033594">
      <w:pPr>
        <w:pStyle w:val="pj"/>
      </w:pPr>
      <w:r>
        <w:rPr>
          <w:rStyle w:val="s0"/>
        </w:rPr>
        <w:t>в) разрушение объекта жилой ипотеки или признания его непригодным для использования по причине непреодолимой силы (форс-мажорных обстоятельств);</w:t>
      </w:r>
    </w:p>
    <w:p w:rsidR="00000000" w:rsidRDefault="00033594">
      <w:pPr>
        <w:pStyle w:val="pj"/>
      </w:pPr>
      <w:r>
        <w:rPr>
          <w:rStyle w:val="s0"/>
        </w:rPr>
        <w:t>г) продажи объ</w:t>
      </w:r>
      <w:r>
        <w:rPr>
          <w:rStyle w:val="s0"/>
        </w:rPr>
        <w:t>екта ипотеки в связи с неплатежеспособностью (банкротством) налогоплательщика в соответствии с законом.</w:t>
      </w:r>
    </w:p>
    <w:p w:rsidR="00000000" w:rsidRDefault="00033594">
      <w:pPr>
        <w:pStyle w:val="pj"/>
      </w:pPr>
      <w:r>
        <w:rPr>
          <w:rStyle w:val="s0"/>
        </w:rPr>
        <w:t>175.5. В случае если сумма полученного физическим лицом ипотечного жилищного кредита превышает сумму, потраченную на приобретение (строительство) предме</w:t>
      </w:r>
      <w:r>
        <w:rPr>
          <w:rStyle w:val="s0"/>
        </w:rPr>
        <w:t>та ипотеки, в состав расходов включается сумма процентов, уплаченная за пользование ипотечным кредитом в части, потраченной по целевому назначению.</w:t>
      </w:r>
    </w:p>
    <w:p w:rsidR="00000000" w:rsidRDefault="00033594">
      <w:pPr>
        <w:pStyle w:val="pj"/>
      </w:pPr>
      <w:r>
        <w:t> </w:t>
      </w:r>
    </w:p>
    <w:p w:rsidR="00000000" w:rsidRDefault="00033594">
      <w:pPr>
        <w:pStyle w:val="pj"/>
        <w:ind w:left="1200" w:hanging="800"/>
      </w:pPr>
      <w:bookmarkStart w:id="184" w:name="SUB1760000"/>
      <w:bookmarkEnd w:id="184"/>
      <w:r>
        <w:rPr>
          <w:rStyle w:val="s1"/>
        </w:rPr>
        <w:t xml:space="preserve">Статья 176. </w:t>
      </w:r>
      <w:r>
        <w:rPr>
          <w:rStyle w:val="s0"/>
          <w:b/>
          <w:bCs/>
        </w:rPr>
        <w:t>Обеспечение выполнения налоговых обязательств и обязательств по единому взносу</w:t>
      </w:r>
    </w:p>
    <w:p w:rsidR="00000000" w:rsidRDefault="00033594">
      <w:pPr>
        <w:pStyle w:val="pj"/>
      </w:pPr>
      <w:r>
        <w:rPr>
          <w:rStyle w:val="s0"/>
        </w:rPr>
        <w:t>176.1. Налогопл</w:t>
      </w:r>
      <w:r>
        <w:rPr>
          <w:rStyle w:val="s0"/>
        </w:rPr>
        <w:t>ательщики обязаны:</w:t>
      </w:r>
    </w:p>
    <w:p w:rsidR="00000000" w:rsidRDefault="00033594">
      <w:pPr>
        <w:pStyle w:val="pj"/>
      </w:pPr>
      <w:r>
        <w:rPr>
          <w:rStyle w:val="s0"/>
        </w:rPr>
        <w:t>а) вести учет доходов и расходов в объемах, необходимых для определения суммы общего годового налогооблагаемого дохода, в случае если такой налогоплательщик обязан в соответствии с настоящим Кодексом подавать декларацию или имеет право н</w:t>
      </w:r>
      <w:r>
        <w:rPr>
          <w:rStyle w:val="s0"/>
        </w:rPr>
        <w:t>а такое представление с целью возврата излишне уплаченных налогов, в том числе при применении права на налоговую скидку.</w:t>
      </w:r>
    </w:p>
    <w:p w:rsidR="00000000" w:rsidRDefault="00033594">
      <w:pPr>
        <w:pStyle w:val="pj"/>
      </w:pPr>
      <w:r>
        <w:rPr>
          <w:rStyle w:val="s0"/>
        </w:rPr>
        <w:t>Формы такого учета и порядок его ведения определяются центральным органом исполнительной власти, обеспечивающим формирование государств</w:t>
      </w:r>
      <w:r>
        <w:rPr>
          <w:rStyle w:val="s0"/>
        </w:rPr>
        <w:t>енной финансовой политики;</w:t>
      </w:r>
    </w:p>
    <w:p w:rsidR="00000000" w:rsidRDefault="00033594">
      <w:pPr>
        <w:pStyle w:val="pj"/>
      </w:pPr>
      <w:r>
        <w:rPr>
          <w:rStyle w:val="s0"/>
        </w:rPr>
        <w:t>б) получать и хранить в течение срока давности, установленного настоящим Кодексом, документы первичного учета, в том числе на основании которых определяются расходы при расчете инвестиционной прибыли и формируется налоговая скидк</w:t>
      </w:r>
      <w:r>
        <w:rPr>
          <w:rStyle w:val="s0"/>
        </w:rPr>
        <w:t>а налогоплательщика;</w:t>
      </w:r>
    </w:p>
    <w:p w:rsidR="00000000" w:rsidRDefault="00033594">
      <w:pPr>
        <w:pStyle w:val="pj"/>
      </w:pPr>
      <w:r>
        <w:rPr>
          <w:rStyle w:val="s0"/>
        </w:rPr>
        <w:t>в) подавать налоговую декларацию по установленной форме в определенные сроки в случаях, когда согласно настоящего Кодекса такое представление является обязательным.</w:t>
      </w:r>
    </w:p>
    <w:p w:rsidR="00000000" w:rsidRDefault="00033594">
      <w:pPr>
        <w:pStyle w:val="pj"/>
      </w:pPr>
      <w:r>
        <w:rPr>
          <w:rStyle w:val="s0"/>
        </w:rPr>
        <w:t xml:space="preserve">По требованию контролирующего органа и в пределах его полномочий, определенных законодательством, плательщики налога обязаны предъявлять документы и сведения, связанные с возникновением дохода или права на получение налоговой скидки, исчислением и уплатой </w:t>
      </w:r>
      <w:r>
        <w:rPr>
          <w:rStyle w:val="s0"/>
        </w:rPr>
        <w:t>налога, и подтверждать необходимыми документами достоверность сведений, указанных в налоговой декларации по этому налогу;</w:t>
      </w:r>
    </w:p>
    <w:p w:rsidR="00000000" w:rsidRDefault="00033594">
      <w:pPr>
        <w:pStyle w:val="pj"/>
      </w:pPr>
      <w:r>
        <w:rPr>
          <w:rStyle w:val="s0"/>
        </w:rPr>
        <w:t>г) подавать лицам, которые согласно этому Кодексу определены ответственными за удержание (начисление) и уплату налога в бюджет, докуме</w:t>
      </w:r>
      <w:r>
        <w:rPr>
          <w:rStyle w:val="s0"/>
        </w:rPr>
        <w:t>нты на подтверждение права налогоплательщика, который получает такие доходы, на применение социальных налоговых льгот;</w:t>
      </w:r>
    </w:p>
    <w:p w:rsidR="00000000" w:rsidRDefault="00033594">
      <w:pPr>
        <w:pStyle w:val="pj"/>
      </w:pPr>
      <w:r>
        <w:rPr>
          <w:rStyle w:val="s0"/>
        </w:rPr>
        <w:t>ҳ</w:t>
      </w:r>
      <w:r>
        <w:rPr>
          <w:rStyle w:val="s0"/>
        </w:rPr>
        <w:t>) в порядке, определенном законом, допускать должностных (служебных) лиц контролирующего органа на территорию или в помещения, используе</w:t>
      </w:r>
      <w:r>
        <w:rPr>
          <w:rStyle w:val="s0"/>
        </w:rPr>
        <w:t>мые налогоплательщиком для извлечения доходов от осуществления хозяйственной деятельности;</w:t>
      </w:r>
    </w:p>
    <w:p w:rsidR="00000000" w:rsidRDefault="00033594">
      <w:pPr>
        <w:pStyle w:val="pj"/>
      </w:pPr>
      <w:r>
        <w:rPr>
          <w:rStyle w:val="s0"/>
        </w:rPr>
        <w:t>д) осуществлять меры, предусмотренные настоящим Кодексом, в случае изменения оснований для получения налоговой социальной льготы;</w:t>
      </w:r>
    </w:p>
    <w:p w:rsidR="00000000" w:rsidRDefault="00033594">
      <w:pPr>
        <w:pStyle w:val="pj"/>
      </w:pPr>
      <w:r>
        <w:rPr>
          <w:rStyle w:val="s0"/>
        </w:rPr>
        <w:t>е) своевременно платить согласованн</w:t>
      </w:r>
      <w:r>
        <w:rPr>
          <w:rStyle w:val="s0"/>
        </w:rPr>
        <w:t>ую сумму налоговых обязательств, а также сумму штрафных (финансовых) санкций, начисленных контролирующим органом, и пени, за исключением суммы, оспаривается в административном или судебном порядке;</w:t>
      </w:r>
    </w:p>
    <w:p w:rsidR="00000000" w:rsidRDefault="00033594">
      <w:pPr>
        <w:pStyle w:val="pj"/>
      </w:pPr>
      <w:r>
        <w:rPr>
          <w:rStyle w:val="s0"/>
        </w:rPr>
        <w:t>е) исключен;</w:t>
      </w:r>
    </w:p>
    <w:p w:rsidR="00000000" w:rsidRDefault="00033594">
      <w:pPr>
        <w:pStyle w:val="pj"/>
      </w:pPr>
      <w:r>
        <w:rPr>
          <w:rStyle w:val="s0"/>
        </w:rPr>
        <w:t>ж) Исключен.</w:t>
      </w:r>
    </w:p>
    <w:p w:rsidR="00000000" w:rsidRDefault="00033594">
      <w:pPr>
        <w:pStyle w:val="pj"/>
      </w:pPr>
      <w:r>
        <w:rPr>
          <w:rStyle w:val="s0"/>
        </w:rPr>
        <w:t>Начисленный по результатам годов</w:t>
      </w:r>
      <w:r>
        <w:rPr>
          <w:rStyle w:val="s0"/>
        </w:rPr>
        <w:t>ого перерасчета налог уменьшается на сумму налога, фактически удержанного и уплаченного налоговыми агентами в течение отчетного налогового года по ставке, указанной в абзаце втором пункта 167.1 этой статьи. Положительная разница налога по результатам годов</w:t>
      </w:r>
      <w:r>
        <w:rPr>
          <w:rStyle w:val="s0"/>
        </w:rPr>
        <w:t>ого перерасчета включается налогоплательщиком в годовой налоговой декларации.</w:t>
      </w:r>
    </w:p>
    <w:p w:rsidR="00000000" w:rsidRDefault="00033594">
      <w:pPr>
        <w:pStyle w:val="pj"/>
      </w:pPr>
      <w:r>
        <w:rPr>
          <w:rStyle w:val="s0"/>
        </w:rPr>
        <w:t>Другие налогооблагаемые доходы, начисленные (выплаченные, предоставленные) налогоплательщикам, чем указанные в абзаце первом настоящего подпункта, не включаются в состав общего г</w:t>
      </w:r>
      <w:r>
        <w:rPr>
          <w:rStyle w:val="s0"/>
        </w:rPr>
        <w:t>одового налогооблагаемого дохода, декларируемого согласно этому подпункту.</w:t>
      </w:r>
    </w:p>
    <w:p w:rsidR="00000000" w:rsidRDefault="00033594">
      <w:pPr>
        <w:pStyle w:val="pj"/>
      </w:pPr>
      <w:r>
        <w:rPr>
          <w:rStyle w:val="s0"/>
        </w:rPr>
        <w:t>Перерасчет налога с задекларированной годовой общей суммы налогооблагаемых доходов осуществляется в отдельном приложении к налоговой декларации в следующем порядке:</w:t>
      </w:r>
    </w:p>
    <w:p w:rsidR="00000000" w:rsidRDefault="00033594">
      <w:pPr>
        <w:pStyle w:val="pj"/>
      </w:pPr>
      <w:r>
        <w:rPr>
          <w:rStyle w:val="s0"/>
        </w:rPr>
        <w:t xml:space="preserve">задекларирована </w:t>
      </w:r>
      <w:r>
        <w:rPr>
          <w:rStyle w:val="s0"/>
        </w:rPr>
        <w:t>летняя общая сумма налогооблагаемых доходов уменьшается на фактически начисленные (удержанные) в течение отчетного года налоговыми агентами суммы единого взноса на общеобязательное государственное социальное страхование, страховых взносов в Накопительный ф</w:t>
      </w:r>
      <w:r>
        <w:rPr>
          <w:rStyle w:val="s0"/>
        </w:rPr>
        <w:t>онд, а в случаях, предусмотренных законом, - обязательных страховых взносов в негосударственный пенсионного фонда и на сумму предоставленного налогоплательщику налоговой социальной льготы (при наличии);</w:t>
      </w:r>
    </w:p>
    <w:p w:rsidR="00000000" w:rsidRDefault="00033594">
      <w:pPr>
        <w:pStyle w:val="pj"/>
      </w:pPr>
      <w:r>
        <w:rPr>
          <w:rStyle w:val="s0"/>
        </w:rPr>
        <w:t>с уменьшенной общей суммы налогооблагаемых доходов ст</w:t>
      </w:r>
      <w:r>
        <w:rPr>
          <w:rStyle w:val="s0"/>
        </w:rPr>
        <w:t>о двадцать размеров минимальной заработной платы, установленной законом на 1 января отчетного налогового года, облагаются налогом по ставке в размере 15 процентов, остальная сумма - по ставке в размере 17 процентов.</w:t>
      </w:r>
    </w:p>
    <w:p w:rsidR="00000000" w:rsidRDefault="00033594">
      <w:pPr>
        <w:pStyle w:val="pj"/>
      </w:pPr>
      <w:r>
        <w:rPr>
          <w:rStyle w:val="s0"/>
        </w:rPr>
        <w:t>Начислен налог с уменьшенной общей суммы</w:t>
      </w:r>
      <w:r>
        <w:rPr>
          <w:rStyle w:val="s0"/>
        </w:rPr>
        <w:t xml:space="preserve"> налогооблагаемых доходов уменьшается на сумму налога, фактически начисленного (удержанного) налоговыми агентами в течение налогового (отчетного) года на доходы, указанные в абзаце первом настоящего подпункта, которые задекларированы плательщиком налога. П</w:t>
      </w:r>
      <w:r>
        <w:rPr>
          <w:rStyle w:val="s0"/>
        </w:rPr>
        <w:t>оложительная разница налога подлежит уплате налогоплательщиком в соответствующий бюджет в порядке, установленном настоящим Кодексом.</w:t>
      </w:r>
    </w:p>
    <w:p w:rsidR="00000000" w:rsidRDefault="00033594">
      <w:pPr>
        <w:pStyle w:val="pj"/>
      </w:pPr>
      <w:r>
        <w:rPr>
          <w:rStyle w:val="s0"/>
        </w:rPr>
        <w:t>176.2. Лица, которые в соответствии с настоящим Кодексом имеют статус налоговых агентов и плательщики единого взноса, обяза</w:t>
      </w:r>
      <w:r>
        <w:rPr>
          <w:rStyle w:val="s0"/>
        </w:rPr>
        <w:t>ны:</w:t>
      </w:r>
    </w:p>
    <w:p w:rsidR="00000000" w:rsidRDefault="00033594">
      <w:pPr>
        <w:pStyle w:val="pj"/>
      </w:pPr>
      <w:r>
        <w:rPr>
          <w:rStyle w:val="s0"/>
        </w:rPr>
        <w:t>а) своевременно и полностью начислять, удерживать и уплачивать (перечислять) в бюджет налог с дохода, выплачиваемого в пользу налогоплательщика и облагается налогом до или во время такой выплаты за ее счет;</w:t>
      </w:r>
    </w:p>
    <w:p w:rsidR="00000000" w:rsidRDefault="00033594">
      <w:pPr>
        <w:pStyle w:val="pj"/>
      </w:pPr>
      <w:r>
        <w:rPr>
          <w:rStyle w:val="s0"/>
        </w:rPr>
        <w:t xml:space="preserve">б) подавать в сроки, установленные настоящим </w:t>
      </w:r>
      <w:r>
        <w:rPr>
          <w:rStyle w:val="s0"/>
        </w:rPr>
        <w:t>Кодексом для налогового месяца, налоговый расчет сумм дохода, начисленного (уплаченного) в пользу налогоплательщиков - физических лиц, и сумм удержанного с них налога, а также сумм начисленного единого взноса, в контролирующий орган по основному месту учет</w:t>
      </w:r>
      <w:r>
        <w:rPr>
          <w:rStyle w:val="s0"/>
        </w:rPr>
        <w:t>а. Такой расчет подается только в случае начисления сумм указанных доходов налогоплательщику - физическому лицу налоговым агентом, плательщиком единого взноса в течение отчетного периода. Введение других форм отчетности по указанным вопросам не допускается</w:t>
      </w:r>
      <w:r>
        <w:rPr>
          <w:rStyle w:val="s0"/>
        </w:rPr>
        <w:t>.</w:t>
      </w:r>
    </w:p>
    <w:p w:rsidR="00000000" w:rsidRDefault="00033594">
      <w:pPr>
        <w:pStyle w:val="pj"/>
      </w:pPr>
      <w:r>
        <w:rPr>
          <w:rStyle w:val="s0"/>
        </w:rPr>
        <w:t>В случае если обособленное подразделение юридического лица не уполномочено начислять, удерживать и уплачивать (перечислять) налог в бюджет, налоговый расчет за такой подразделение подает юридическое лицо в контролирующий орган по основному месту учета;</w:t>
      </w:r>
    </w:p>
    <w:p w:rsidR="00000000" w:rsidRDefault="00033594">
      <w:pPr>
        <w:pStyle w:val="pj"/>
      </w:pPr>
      <w:r>
        <w:rPr>
          <w:rStyle w:val="s0"/>
        </w:rPr>
        <w:t>в</w:t>
      </w:r>
      <w:r>
        <w:rPr>
          <w:rStyle w:val="s0"/>
        </w:rPr>
        <w:t>) представлять по требованию налогоплательщика сведения о сумме выплаченного в его пользу дохода, сумму примененных социальных налоговых льгот и сумму удержанного налога;</w:t>
      </w:r>
    </w:p>
    <w:p w:rsidR="00000000" w:rsidRDefault="00033594">
      <w:pPr>
        <w:pStyle w:val="pj"/>
      </w:pPr>
      <w:r>
        <w:rPr>
          <w:rStyle w:val="s0"/>
        </w:rPr>
        <w:t>г) подавать контролирующему органу другие сведения о налогообложении доходов отдельно</w:t>
      </w:r>
      <w:r>
        <w:rPr>
          <w:rStyle w:val="s0"/>
        </w:rPr>
        <w:t xml:space="preserve">го налогоплательщика в объемах и согласно процедуре, определенной этим разделом и </w:t>
      </w:r>
      <w:hyperlink w:anchor="sub400000" w:history="1">
        <w:r>
          <w:rPr>
            <w:rStyle w:val="a4"/>
          </w:rPr>
          <w:t>разделом II</w:t>
        </w:r>
      </w:hyperlink>
      <w:r>
        <w:rPr>
          <w:rStyle w:val="s0"/>
        </w:rPr>
        <w:t xml:space="preserve"> этого Кодекса;</w:t>
      </w:r>
    </w:p>
    <w:p w:rsidR="00000000" w:rsidRDefault="00033594">
      <w:pPr>
        <w:pStyle w:val="pj"/>
      </w:pPr>
      <w:r>
        <w:rPr>
          <w:rStyle w:val="s0"/>
        </w:rPr>
        <w:t>ҳ</w:t>
      </w:r>
      <w:r>
        <w:rPr>
          <w:rStyle w:val="s0"/>
        </w:rPr>
        <w:t>) нести ответственность в случаях, определенных настоящим Кодексом.</w:t>
      </w:r>
    </w:p>
    <w:p w:rsidR="00000000" w:rsidRDefault="00033594">
      <w:pPr>
        <w:pStyle w:val="pj"/>
      </w:pPr>
      <w:r>
        <w:rPr>
          <w:rStyle w:val="s0"/>
        </w:rPr>
        <w:t>д) исключен</w:t>
      </w:r>
    </w:p>
    <w:p w:rsidR="00000000" w:rsidRDefault="00033594">
      <w:pPr>
        <w:pStyle w:val="pj"/>
      </w:pPr>
      <w:r>
        <w:t> </w:t>
      </w:r>
    </w:p>
    <w:p w:rsidR="00000000" w:rsidRDefault="00033594">
      <w:pPr>
        <w:pStyle w:val="pj"/>
        <w:ind w:left="1200" w:hanging="800"/>
      </w:pPr>
      <w:bookmarkStart w:id="185" w:name="SUB1770000"/>
      <w:bookmarkEnd w:id="185"/>
      <w:r>
        <w:rPr>
          <w:rStyle w:val="s1"/>
        </w:rPr>
        <w:t>Статья 177. Налогообложение доходов, полученных физическим лицом - предпринимателем от осуществления хозяйственной деятельности, кроме лиц, избравших упрощенную систему налогообложения</w:t>
      </w:r>
    </w:p>
    <w:p w:rsidR="00000000" w:rsidRDefault="00033594">
      <w:pPr>
        <w:pStyle w:val="pj"/>
      </w:pPr>
      <w:r>
        <w:rPr>
          <w:rStyle w:val="s0"/>
        </w:rPr>
        <w:t>177.1. Доходы физических лиц - предпринимателей, полученные в течение к</w:t>
      </w:r>
      <w:r>
        <w:rPr>
          <w:rStyle w:val="s0"/>
        </w:rPr>
        <w:t xml:space="preserve">алендарного года от осуществления хозяйственной деятельности, облагаются налогом по ставке, определенной пунктом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177.2. Объектом налогообложения является чистый налогооблагаемый доход, т</w:t>
      </w:r>
      <w:r>
        <w:rPr>
          <w:rStyle w:val="s0"/>
        </w:rPr>
        <w:t>о есть разница между общим налогооблагаемым доходом (выручка в денежной и неденежной форме) и документально подтвержденными расходами, связанными с хозяйственной деятельностью такого физического лица - предпринимателя.</w:t>
      </w:r>
    </w:p>
    <w:p w:rsidR="00000000" w:rsidRDefault="00033594">
      <w:pPr>
        <w:pStyle w:val="pj"/>
      </w:pPr>
      <w:r>
        <w:rPr>
          <w:rStyle w:val="s0"/>
        </w:rPr>
        <w:t>177.3. Для физического лица - предпри</w:t>
      </w:r>
      <w:r>
        <w:rPr>
          <w:rStyle w:val="s0"/>
        </w:rPr>
        <w:t>нимателя, зарегистрированного как плательщик налога на добавленную стоимость, не включаются в расходы и доход суммы налога на добавленную стоимость, входящие в цену приобретенных или проданных товаров (работ, услуг).</w:t>
      </w:r>
    </w:p>
    <w:p w:rsidR="00000000" w:rsidRDefault="00033594">
      <w:pPr>
        <w:pStyle w:val="pj"/>
      </w:pPr>
      <w:r>
        <w:rPr>
          <w:rStyle w:val="s0"/>
        </w:rPr>
        <w:t>177.3.1. Не включаются в доход физическ</w:t>
      </w:r>
      <w:r>
        <w:rPr>
          <w:rStyle w:val="s0"/>
        </w:rPr>
        <w:t>ого лица - предпринимателя суммы акцизного налога с реализованных субъектами хозяйствования розничной торговли подакцизных товаров.</w:t>
      </w:r>
    </w:p>
    <w:p w:rsidR="00000000" w:rsidRDefault="00033594">
      <w:pPr>
        <w:pStyle w:val="pj"/>
      </w:pPr>
      <w:r>
        <w:rPr>
          <w:rStyle w:val="s0"/>
        </w:rPr>
        <w:t>177.3.2. Не включаются в доход физического лица - предпринимателя суммы дохода в виде бюджетного гранта.</w:t>
      </w:r>
    </w:p>
    <w:p w:rsidR="00000000" w:rsidRDefault="00033594">
      <w:pPr>
        <w:pStyle w:val="pj"/>
      </w:pPr>
      <w:r>
        <w:rPr>
          <w:rStyle w:val="s0"/>
        </w:rPr>
        <w:t xml:space="preserve">Налогообложение доходов, полученных физическим лицом - предпринимателем в виде такого гранта, осуществляется в порядке, определенном </w:t>
      </w:r>
      <w:hyperlink w:anchor="sub1700000" w:history="1">
        <w:r>
          <w:rPr>
            <w:rStyle w:val="a5"/>
            <w:color w:val="0000FF"/>
            <w:u w:val="single"/>
          </w:rPr>
          <w:t>пунктом 170.7-1 статьи 170</w:t>
        </w:r>
      </w:hyperlink>
      <w:r>
        <w:rPr>
          <w:rStyle w:val="s0"/>
        </w:rPr>
        <w:t xml:space="preserve"> настоящего Кодекса.</w:t>
      </w:r>
    </w:p>
    <w:p w:rsidR="00000000" w:rsidRDefault="00033594">
      <w:pPr>
        <w:pStyle w:val="pj"/>
      </w:pPr>
      <w:r>
        <w:rPr>
          <w:rStyle w:val="s0"/>
        </w:rPr>
        <w:t>177.4. В перечень расходов, непосредственно</w:t>
      </w:r>
      <w:r>
        <w:rPr>
          <w:rStyle w:val="s0"/>
        </w:rPr>
        <w:t xml:space="preserve"> связанных с получением доходов, относятся:</w:t>
      </w:r>
    </w:p>
    <w:p w:rsidR="00000000" w:rsidRDefault="00033594">
      <w:pPr>
        <w:pStyle w:val="pj"/>
      </w:pPr>
      <w:r>
        <w:rPr>
          <w:rStyle w:val="s0"/>
        </w:rPr>
        <w:t>177.4.1. расходы, в состав которых включается стоимость сырья, материалов, товаров, образующих основу для изготовления (продажи) продукции или товаров (предоставления работ, услуг), покупных полуфабрикатов и комп</w:t>
      </w:r>
      <w:r>
        <w:rPr>
          <w:rStyle w:val="s0"/>
        </w:rPr>
        <w:t>лектующих изделий, топлива и энергии, строительных материалов, запасных частей, тары и тарных материалов, вспомогательных и других материалов, которые могут быть непосредственно отнесены к конкретному объекту расходов;</w:t>
      </w:r>
    </w:p>
    <w:p w:rsidR="00000000" w:rsidRDefault="00033594">
      <w:pPr>
        <w:pStyle w:val="pj"/>
      </w:pPr>
      <w:r>
        <w:rPr>
          <w:rStyle w:val="s0"/>
        </w:rPr>
        <w:t>177.4.2. расходы на оплату труда физи</w:t>
      </w:r>
      <w:r>
        <w:rPr>
          <w:rStyle w:val="s0"/>
        </w:rPr>
        <w:t>ческих лиц, состоящих в трудовых отношениях с таким плательщиком налога (далее - работники), которые включают расходы на оплату основной и дополнительной заработной платы и других видов поощрений и выплат исходя из тарифных ставок, в виде премий, поощрений</w:t>
      </w:r>
      <w:r>
        <w:rPr>
          <w:rStyle w:val="s0"/>
        </w:rPr>
        <w:t>, возмещений стоимости товаров (работ, услуг), расходы на оплату за выполнение работ, услуг по договорам гражданско-правового характера, любая другая оплата в денежной или натуральной форме, установленная по договоренности сторон (кроме сумм материальной п</w:t>
      </w:r>
      <w:r>
        <w:rPr>
          <w:rStyle w:val="s0"/>
        </w:rPr>
        <w:t>омощи, которые освобождаются от налогообложения согласно нормам этого раздела);</w:t>
      </w:r>
    </w:p>
    <w:p w:rsidR="00000000" w:rsidRDefault="00033594">
      <w:pPr>
        <w:pStyle w:val="pj"/>
      </w:pPr>
      <w:r>
        <w:rPr>
          <w:rStyle w:val="s0"/>
        </w:rPr>
        <w:t>обязательные выплаты, а также компенсация стоимости услуг, предоставляемых работникам в случаях, предусмотренных законодательством, взносы плательщика налога на обязательное ст</w:t>
      </w:r>
      <w:r>
        <w:rPr>
          <w:rStyle w:val="s0"/>
        </w:rPr>
        <w:t>рахование жизни или здоровья работников в случаях, предусмотренных законодательством;</w:t>
      </w:r>
    </w:p>
    <w:p w:rsidR="00000000" w:rsidRDefault="00033594">
      <w:pPr>
        <w:pStyle w:val="pj"/>
      </w:pPr>
      <w:r>
        <w:rPr>
          <w:rStyle w:val="s0"/>
        </w:rPr>
        <w:t>177.4.3. суммы налогов, сборов, связанных с проведением хозяйственной деятельности такого физического лица - предпринимателя (кроме налога на добавленную стоимость для фи</w:t>
      </w:r>
      <w:r>
        <w:rPr>
          <w:rStyle w:val="s0"/>
        </w:rPr>
        <w:t>зического лица - предпринимателя, зарегистрированного как плательщик налога на добавленную стоимость, и акцизного налога, налога на доходы физических лиц с дохода от хозяйственной деятельности, налога на недвижимое имущество, отличное от земельного участка</w:t>
      </w:r>
      <w:r>
        <w:rPr>
          <w:rStyle w:val="s0"/>
        </w:rPr>
        <w:t>, с объектов жилой недвижимости) суммы единого взноса на общеобязательное государственное социальное страхование в размерах и порядке, установленных законом; платежи, уплаченные за получение лицензий на осуществление определенных видов хозяйственной деятел</w:t>
      </w:r>
      <w:r>
        <w:rPr>
          <w:rStyle w:val="s0"/>
        </w:rPr>
        <w:t>ьности физическим лицом - предпринимателем роялти в пользу правообладателей, как вознаграждение за использование объектов авторского права и (или) смежных прав или как отчисления в пользу правообладателей на основании договоров, заключенных таким плательщи</w:t>
      </w:r>
      <w:r>
        <w:rPr>
          <w:rStyle w:val="s0"/>
        </w:rPr>
        <w:t>ком налога с организациями коллективного управления в соответствии с Законом «</w:t>
      </w:r>
      <w:hyperlink r:id="rId310" w:history="1">
        <w:r>
          <w:rPr>
            <w:rStyle w:val="a5"/>
            <w:color w:val="0000FF"/>
            <w:u w:val="single"/>
          </w:rPr>
          <w:t>Об эффективном управлении имущественными правами правообладателей в сфере авторского права и (или) смежных прав</w:t>
        </w:r>
      </w:hyperlink>
      <w:r>
        <w:rPr>
          <w:rStyle w:val="s0"/>
        </w:rPr>
        <w:t>»,</w:t>
      </w:r>
      <w:r>
        <w:rPr>
          <w:rStyle w:val="s0"/>
        </w:rPr>
        <w:t xml:space="preserve"> получения разрешения, другого документа разрешительного характера, связанных с хозяйственной деятельностью физического лица - предпринимателя;</w:t>
      </w:r>
    </w:p>
    <w:p w:rsidR="00000000" w:rsidRDefault="00033594">
      <w:pPr>
        <w:pStyle w:val="pj"/>
      </w:pPr>
      <w:r>
        <w:rPr>
          <w:rStyle w:val="s0"/>
        </w:rPr>
        <w:t>177.4.4. другие расходы, в состав которых включаются расходы, связанные с ведением хозяйственной деятельности, н</w:t>
      </w:r>
      <w:r>
        <w:rPr>
          <w:rStyle w:val="s0"/>
        </w:rPr>
        <w:t>е указанные в подпунктах 177.4.1-177.4.3 этого пункта, к которым относятся расходы наемных работников, на услуги связи, рекламы, платы за расчетно-кассовое обслуживание, на оплату аренды, ремонт и эксплуатацию имущества, используемого в хозяйственной деяте</w:t>
      </w:r>
      <w:r>
        <w:rPr>
          <w:rStyle w:val="s0"/>
        </w:rPr>
        <w:t>льности, на транспортировку готовой продукции (товаров), транспортно-экспедиционные и другие услуги, связанные с транспортировкой продукции (товаров), стоимость приобретенных услуг, прямо связанных с производством товаров, выполнением работ, оказанием услу</w:t>
      </w:r>
      <w:r>
        <w:rPr>
          <w:rStyle w:val="s0"/>
        </w:rPr>
        <w:t>г.</w:t>
      </w:r>
    </w:p>
    <w:p w:rsidR="00000000" w:rsidRDefault="00033594">
      <w:pPr>
        <w:pStyle w:val="pj"/>
      </w:pPr>
      <w:r>
        <w:rPr>
          <w:rStyle w:val="s0"/>
        </w:rPr>
        <w:t>177.4.5. Не включаются в состав расходов предпринимателя:</w:t>
      </w:r>
    </w:p>
    <w:p w:rsidR="00000000" w:rsidRDefault="00033594">
      <w:pPr>
        <w:pStyle w:val="pj"/>
      </w:pPr>
      <w:r>
        <w:rPr>
          <w:rStyle w:val="s0"/>
        </w:rPr>
        <w:t>расходы, не связанные с осуществлением хозяйственной деятельности таким физическим лицом - предпринимателем;</w:t>
      </w:r>
    </w:p>
    <w:p w:rsidR="00000000" w:rsidRDefault="00033594">
      <w:pPr>
        <w:pStyle w:val="pj"/>
      </w:pPr>
      <w:r>
        <w:rPr>
          <w:rStyle w:val="s0"/>
        </w:rPr>
        <w:t>расходы на приобретение, самостоятельное изготовление основных средств и расходы на пр</w:t>
      </w:r>
      <w:r>
        <w:rPr>
          <w:rStyle w:val="s0"/>
        </w:rPr>
        <w:t>иобретение нематериальных активов, подлежащих амортизации;</w:t>
      </w:r>
    </w:p>
    <w:p w:rsidR="00000000" w:rsidRDefault="00033594">
      <w:pPr>
        <w:pStyle w:val="pj"/>
      </w:pPr>
      <w:r>
        <w:rPr>
          <w:rStyle w:val="s0"/>
        </w:rPr>
        <w:t>расходы на приобретение и содержание основных средств, определенных абзацами восьмым - десятым подпункта 177.4.6 настоящего пункта;</w:t>
      </w:r>
    </w:p>
    <w:p w:rsidR="00000000" w:rsidRDefault="00033594">
      <w:pPr>
        <w:pStyle w:val="pj"/>
      </w:pPr>
      <w:r>
        <w:rPr>
          <w:rStyle w:val="s0"/>
        </w:rPr>
        <w:t>документально не подтвержденные расходы;</w:t>
      </w:r>
    </w:p>
    <w:p w:rsidR="00000000" w:rsidRDefault="00033594">
      <w:pPr>
        <w:pStyle w:val="pj"/>
      </w:pPr>
      <w:r>
        <w:rPr>
          <w:rStyle w:val="s0"/>
        </w:rPr>
        <w:t>расходы, в отношении кот</w:t>
      </w:r>
      <w:r>
        <w:rPr>
          <w:rStyle w:val="s0"/>
        </w:rPr>
        <w:t>орых по совокупности условий осуществления операции есть основания полагать, что имеющиеся обстоятельства (факты) свидетельствуют о ее осуществлении с целью предоставления неправомерной выгоды должностному лицу (в том числе должностному лицу иностранного г</w:t>
      </w:r>
      <w:r>
        <w:rPr>
          <w:rStyle w:val="s0"/>
        </w:rPr>
        <w:t>осударства);</w:t>
      </w:r>
    </w:p>
    <w:p w:rsidR="00000000" w:rsidRDefault="00033594">
      <w:pPr>
        <w:pStyle w:val="pj"/>
      </w:pPr>
      <w:r>
        <w:rPr>
          <w:rStyle w:val="s0"/>
        </w:rPr>
        <w:t>расходы, которые контролирующий орган не учитывает (не признает) вследствие того, что в соответствии с законодательством установлено, что операция осуществлена от имени и/или в интересах налогоплательщика с целью предоставления неправомерной в</w:t>
      </w:r>
      <w:r>
        <w:rPr>
          <w:rStyle w:val="s0"/>
        </w:rPr>
        <w:t xml:space="preserve">ыгоды при совершении уголовного правонарушения, предусмотренного </w:t>
      </w:r>
      <w:hyperlink r:id="rId311" w:anchor="sub_id=3690000" w:history="1">
        <w:r>
          <w:rPr>
            <w:rStyle w:val="a5"/>
            <w:color w:val="0000FF"/>
            <w:u w:val="single"/>
          </w:rPr>
          <w:t>статьями 369</w:t>
        </w:r>
      </w:hyperlink>
      <w:r>
        <w:rPr>
          <w:rStyle w:val="s0"/>
        </w:rPr>
        <w:t xml:space="preserve">, </w:t>
      </w:r>
      <w:hyperlink r:id="rId312" w:anchor="sub_id=369020000" w:history="1">
        <w:r>
          <w:rPr>
            <w:rStyle w:val="a5"/>
            <w:color w:val="0000FF"/>
            <w:u w:val="single"/>
          </w:rPr>
          <w:t xml:space="preserve">369 </w:t>
        </w:r>
        <w:r>
          <w:rPr>
            <w:rStyle w:val="a5"/>
            <w:color w:val="0000FF"/>
            <w:u w:val="single"/>
            <w:vertAlign w:val="superscript"/>
          </w:rPr>
          <w:t>2</w:t>
        </w:r>
      </w:hyperlink>
      <w:r>
        <w:rPr>
          <w:rStyle w:val="s0"/>
        </w:rPr>
        <w:t xml:space="preserve"> Уголовного кодекса Украины, прямо или косвенно (через третьих лиц), независимо от размера неправомерной выгоды.</w:t>
      </w:r>
    </w:p>
    <w:p w:rsidR="00000000" w:rsidRDefault="00033594">
      <w:pPr>
        <w:pStyle w:val="pj"/>
      </w:pPr>
      <w:r>
        <w:rPr>
          <w:rStyle w:val="s0"/>
        </w:rPr>
        <w:t>Для целей применения абзаца шестого настоящего подпункта при рассмотрении обстоятельств (фактов), связанных с соответствующей операцией, которы</w:t>
      </w:r>
      <w:r>
        <w:rPr>
          <w:rStyle w:val="s0"/>
        </w:rPr>
        <w:t>е могут свидетельствовать о ее осуществлении с целью предоставления неправомерной выгоды должностному лицу, учитываются фактические действия сторон операции и фактические обстоятельства осуществления операции в соответствии с ее сути, а для операции, связа</w:t>
      </w:r>
      <w:r>
        <w:rPr>
          <w:rStyle w:val="s0"/>
        </w:rPr>
        <w:t xml:space="preserve">нной со служебным лицом иностранного государства, также руководствуются перечнем, обнародованным на официальном веб-сайте Национального антикоррупционного бюро Украины в соответствии с </w:t>
      </w:r>
      <w:hyperlink r:id="rId313" w:anchor="sub_id=160000" w:history="1">
        <w:r>
          <w:rPr>
            <w:rStyle w:val="a5"/>
            <w:color w:val="0000FF"/>
            <w:u w:val="single"/>
          </w:rPr>
          <w:t>пунктом 12 части первой статьи 16</w:t>
        </w:r>
      </w:hyperlink>
      <w:r>
        <w:rPr>
          <w:rStyle w:val="s0"/>
        </w:rPr>
        <w:t xml:space="preserve"> Закона Украины «О Национальном антикоррупционном бюро Украины»</w:t>
      </w:r>
    </w:p>
    <w:p w:rsidR="00000000" w:rsidRDefault="00033594">
      <w:pPr>
        <w:pStyle w:val="pj"/>
      </w:pPr>
      <w:r>
        <w:rPr>
          <w:rStyle w:val="s0"/>
        </w:rPr>
        <w:t xml:space="preserve">177.4.6. Указанные в настоящей статье предприниматели имеют право (по собственному желанию) включать в состав расходов, связанных с осуществлением их хозяйственной деятельности, амортизационные отчисления с соответствующим ведением раздельного учета таких </w:t>
      </w:r>
      <w:r>
        <w:rPr>
          <w:rStyle w:val="s0"/>
        </w:rPr>
        <w:t>расходов. При этом амортизации подлежат:</w:t>
      </w:r>
    </w:p>
    <w:p w:rsidR="00000000" w:rsidRDefault="00033594">
      <w:pPr>
        <w:pStyle w:val="pj"/>
      </w:pPr>
      <w:r>
        <w:rPr>
          <w:rStyle w:val="s0"/>
        </w:rPr>
        <w:t>расходы на приобретение основных средств и нематериальных активов;</w:t>
      </w:r>
    </w:p>
    <w:p w:rsidR="00000000" w:rsidRDefault="00033594">
      <w:pPr>
        <w:pStyle w:val="pj"/>
      </w:pPr>
      <w:r>
        <w:rPr>
          <w:rStyle w:val="s0"/>
        </w:rPr>
        <w:t>расходы на самостоятельное изготовление основных средств, реконструкцию, модернизацию и другие виды улучшения основных средств (кроме текущего ремон</w:t>
      </w:r>
      <w:r>
        <w:rPr>
          <w:rStyle w:val="s0"/>
        </w:rPr>
        <w:t>та).</w:t>
      </w:r>
    </w:p>
    <w:p w:rsidR="00000000" w:rsidRDefault="00033594">
      <w:pPr>
        <w:pStyle w:val="pj"/>
      </w:pPr>
      <w:r>
        <w:rPr>
          <w:rStyle w:val="s0"/>
        </w:rPr>
        <w:t>Не подлежат амортизации и полностью включаются в состав расходов отчетного периода расходы на:</w:t>
      </w:r>
    </w:p>
    <w:p w:rsidR="00000000" w:rsidRDefault="00033594">
      <w:pPr>
        <w:pStyle w:val="pj"/>
      </w:pPr>
      <w:r>
        <w:rPr>
          <w:rStyle w:val="s0"/>
        </w:rPr>
        <w:t>проведение текущего ремонта;</w:t>
      </w:r>
    </w:p>
    <w:p w:rsidR="00000000" w:rsidRDefault="00033594">
      <w:pPr>
        <w:pStyle w:val="pj"/>
      </w:pPr>
      <w:r>
        <w:rPr>
          <w:rStyle w:val="s0"/>
        </w:rPr>
        <w:t>ликвидацию основных средств (в части остаточной стоимости).</w:t>
      </w:r>
    </w:p>
    <w:p w:rsidR="00000000" w:rsidRDefault="00033594">
      <w:pPr>
        <w:pStyle w:val="pj"/>
      </w:pPr>
      <w:r>
        <w:rPr>
          <w:rStyle w:val="s0"/>
        </w:rPr>
        <w:t>Не подлежат амортизации следующие основные средства:</w:t>
      </w:r>
    </w:p>
    <w:p w:rsidR="00000000" w:rsidRDefault="00033594">
      <w:pPr>
        <w:pStyle w:val="pj"/>
      </w:pPr>
      <w:r>
        <w:rPr>
          <w:rStyle w:val="s0"/>
        </w:rPr>
        <w:t>земельные учас</w:t>
      </w:r>
      <w:r>
        <w:rPr>
          <w:rStyle w:val="s0"/>
        </w:rPr>
        <w:t>тки;</w:t>
      </w:r>
    </w:p>
    <w:p w:rsidR="00000000" w:rsidRDefault="00033594">
      <w:pPr>
        <w:pStyle w:val="pj"/>
      </w:pPr>
      <w:r>
        <w:rPr>
          <w:rStyle w:val="s0"/>
        </w:rPr>
        <w:t>объекты жилой недвижимости;</w:t>
      </w:r>
    </w:p>
    <w:p w:rsidR="00000000" w:rsidRDefault="00033594">
      <w:pPr>
        <w:pStyle w:val="pj"/>
      </w:pPr>
      <w:r>
        <w:rPr>
          <w:rStyle w:val="s0"/>
        </w:rPr>
        <w:t>легковые автомобили.</w:t>
      </w:r>
    </w:p>
    <w:p w:rsidR="00000000" w:rsidRDefault="00033594">
      <w:pPr>
        <w:pStyle w:val="pj"/>
      </w:pPr>
      <w:r>
        <w:rPr>
          <w:rStyle w:val="s0"/>
        </w:rPr>
        <w:t>177.4.7. Расчет амортизации основных средств и нематериальных активов осуществляется с применением прямолинейного метода начисления амортизации, по которому годовая сумма амортизации определяется делени</w:t>
      </w:r>
      <w:r>
        <w:rPr>
          <w:rStyle w:val="s0"/>
        </w:rPr>
        <w:t>ем первоначальной стоимости объекта основных средств и нематериальных активов, которая амортизируется, на срок полезного использования объекта основных средств и нематериальных активов.</w:t>
      </w:r>
    </w:p>
    <w:p w:rsidR="00000000" w:rsidRDefault="00033594">
      <w:pPr>
        <w:pStyle w:val="pj"/>
      </w:pPr>
      <w:r>
        <w:rPr>
          <w:rStyle w:val="s0"/>
        </w:rPr>
        <w:t>177.4.8. Учет стоимости, которая амортизируется, ведется по каждому об</w:t>
      </w:r>
      <w:r>
        <w:rPr>
          <w:rStyle w:val="s0"/>
        </w:rPr>
        <w:t>ъекту.</w:t>
      </w:r>
    </w:p>
    <w:p w:rsidR="00000000" w:rsidRDefault="00033594">
      <w:pPr>
        <w:pStyle w:val="pj"/>
      </w:pPr>
      <w:r>
        <w:rPr>
          <w:rStyle w:val="s0"/>
        </w:rPr>
        <w:t>177.4.9. Амортизация начисляется в течение срока полезного использования (эксплуатации) объекта основных средств и нематериальных активов, самостоятельно установленного физическим лицом, но не меньше минимально допустимого срока полезного использова</w:t>
      </w:r>
      <w:r>
        <w:rPr>
          <w:rStyle w:val="s0"/>
        </w:rPr>
        <w:t>ния объекта основных средств и нематериальных активов:</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4785"/>
        <w:gridCol w:w="4786"/>
      </w:tblGrid>
      <w:tr w:rsidR="00000000">
        <w:trPr>
          <w:jc w:val="center"/>
        </w:trPr>
        <w:tc>
          <w:tcPr>
            <w:tcW w:w="2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Группы</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Минимально допустимые сроки полезного использования, лет</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1 - Капитальные расходы на улучшения земель, не связанные со строительством</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2 - Здания, сооружения, передаточные устройства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3 - Машины, оборудование, скот, многолетние насаждения и другое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4 - Нематериальные активы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согласно правоустанавливающему документу, но не менее чем два года</w:t>
            </w:r>
          </w:p>
        </w:tc>
      </w:tr>
    </w:tbl>
    <w:p w:rsidR="00000000" w:rsidRDefault="00033594">
      <w:pPr>
        <w:pStyle w:val="pj"/>
      </w:pPr>
      <w:r>
        <w:rPr>
          <w:rStyle w:val="s0"/>
        </w:rPr>
        <w:t> </w:t>
      </w:r>
    </w:p>
    <w:p w:rsidR="00000000" w:rsidRDefault="00033594">
      <w:pPr>
        <w:pStyle w:val="pj"/>
      </w:pPr>
      <w:r>
        <w:rPr>
          <w:rStyle w:val="s0"/>
        </w:rPr>
        <w:t>Действие этого подпункта распрост</w:t>
      </w:r>
      <w:r>
        <w:rPr>
          <w:rStyle w:val="s0"/>
        </w:rPr>
        <w:t>раняется исключительно на объекты основных средств и нематериальные активы, расходы на приобретение или самостоятельное изготовление которых подтверждены документально.</w:t>
      </w:r>
    </w:p>
    <w:p w:rsidR="00000000" w:rsidRDefault="00033594">
      <w:pPr>
        <w:pStyle w:val="pj"/>
      </w:pPr>
      <w:r>
        <w:rPr>
          <w:rStyle w:val="s0"/>
        </w:rPr>
        <w:t>177.5. Физические лица - предприниматели подают в контролирующий орган налоговую деклар</w:t>
      </w:r>
      <w:r>
        <w:rPr>
          <w:rStyle w:val="s0"/>
        </w:rPr>
        <w:t>ацию по месту своего налогового адреса по результатам календарного года в сроки, установленные настоящим Кодексом для годового отчетного налогового периода, в которой также указываются авансовые платежи по налогу на доходы.</w:t>
      </w:r>
    </w:p>
    <w:p w:rsidR="00000000" w:rsidRDefault="00033594">
      <w:pPr>
        <w:pStyle w:val="pj"/>
      </w:pPr>
      <w:r>
        <w:rPr>
          <w:rStyle w:val="s0"/>
        </w:rPr>
        <w:t>177.5.1. Авансовые взносы по нал</w:t>
      </w:r>
      <w:r>
        <w:rPr>
          <w:rStyle w:val="s0"/>
        </w:rPr>
        <w:t xml:space="preserve">огу на доходы физических лиц рассчитываются налогоплательщиком самостоятельно, кроме случая, определенного подпунктом 177.5.1 </w:t>
      </w:r>
      <w:r>
        <w:rPr>
          <w:rStyle w:val="s0"/>
          <w:vertAlign w:val="superscript"/>
        </w:rPr>
        <w:t>1</w:t>
      </w:r>
      <w:r>
        <w:rPr>
          <w:rStyle w:val="s0"/>
        </w:rPr>
        <w:t xml:space="preserve"> настоящего пункта, согласно фактическим данным учета доходов и расходов, который ведется согласно пункту 177.10 настоящей статьи</w:t>
      </w:r>
      <w:r>
        <w:rPr>
          <w:rStyle w:val="s0"/>
        </w:rPr>
        <w:t>, без учета доходов и расходов, определенных абзацем третьим пункта 177.10 настоящей статьи, каждого календарного квартала и уплачиваются в бюджет до 20 числа месяца, следующего за каждым календарным кварталом (до 20 апреля, до 20 июля и до 20 октября). Ав</w:t>
      </w:r>
      <w:r>
        <w:rPr>
          <w:rStyle w:val="s0"/>
        </w:rPr>
        <w:t>ансовый платеж за четвертый календарный квартал не рассчитывается и не уплачивается.</w:t>
      </w:r>
    </w:p>
    <w:p w:rsidR="00000000" w:rsidRDefault="00033594">
      <w:pPr>
        <w:pStyle w:val="pj"/>
      </w:pPr>
      <w:r>
        <w:rPr>
          <w:rStyle w:val="s0"/>
        </w:rPr>
        <w:t>Если результатом расчета авансового платежа за соответствующий календарный квартал является отрицательное значение, то авансовый платеж за такой период не уплачивается.</w:t>
      </w:r>
    </w:p>
    <w:p w:rsidR="00000000" w:rsidRDefault="00033594">
      <w:pPr>
        <w:pStyle w:val="pj"/>
      </w:pPr>
      <w:r>
        <w:rPr>
          <w:rStyle w:val="s0"/>
        </w:rPr>
        <w:t>17</w:t>
      </w:r>
      <w:r>
        <w:rPr>
          <w:rStyle w:val="s0"/>
        </w:rPr>
        <w:t xml:space="preserve">7.5.1 </w:t>
      </w:r>
      <w:r>
        <w:rPr>
          <w:rStyle w:val="s0"/>
          <w:vertAlign w:val="superscript"/>
        </w:rPr>
        <w:t>1</w:t>
      </w:r>
      <w:r>
        <w:rPr>
          <w:rStyle w:val="s0"/>
        </w:rPr>
        <w:t>. Плательщики налога-физические лица-предприниматели, осуществляющие розничную торговлю горючим, обязаны ежемесячно, не позднее 20 числа текущего месяца, уплачивать авансовый взнос по налогу на доходы физических лиц за каждое место розничной торговл</w:t>
      </w:r>
      <w:r>
        <w:rPr>
          <w:rStyle w:val="s0"/>
        </w:rPr>
        <w:t>и горючим, информация по которому внесена в Единый реестр лицензиатов и мест обращения горючего по состоянию на первое число текущего месяца, в размере, определенном настоящим подпунктом.</w:t>
      </w:r>
    </w:p>
    <w:p w:rsidR="00000000" w:rsidRDefault="00033594">
      <w:pPr>
        <w:pStyle w:val="pj"/>
      </w:pPr>
      <w:r>
        <w:rPr>
          <w:rStyle w:val="s0"/>
        </w:rPr>
        <w:t xml:space="preserve">Термины «розничная торговля горючим», «место розничной торговли горючим» употребляются в значениях, приведенных в </w:t>
      </w:r>
      <w:hyperlink r:id="rId314" w:history="1">
        <w:r>
          <w:rPr>
            <w:rStyle w:val="a5"/>
            <w:color w:val="0000FF"/>
            <w:u w:val="single"/>
          </w:rPr>
          <w:t>Законе</w:t>
        </w:r>
      </w:hyperlink>
      <w:r>
        <w:rPr>
          <w:rStyle w:val="s0"/>
        </w:rPr>
        <w:t xml:space="preserve"> Украины «О государственном регулировании производства и оборота спирта</w:t>
      </w:r>
      <w:r>
        <w:rPr>
          <w:rStyle w:val="s0"/>
        </w:rPr>
        <w:t xml:space="preserve"> этилового, спиртовых дистиллятов, биоэтанола, алкогольных напитков, табачных изделий, табачного сырья, жидкостей, используемых в электронных сигаретах, и горючего».</w:t>
      </w:r>
    </w:p>
    <w:p w:rsidR="00000000" w:rsidRDefault="00033594">
      <w:pPr>
        <w:pStyle w:val="pj"/>
      </w:pPr>
      <w:r>
        <w:rPr>
          <w:rStyle w:val="s0"/>
        </w:rPr>
        <w:t>Авансовый взнос по налогу на доходы физических лиц уплачивается за каждое место рознично</w:t>
      </w:r>
      <w:r>
        <w:rPr>
          <w:rStyle w:val="s0"/>
        </w:rPr>
        <w:t>й торговли горючим, информация по которому внесена в Единый реестр лицензиатов и мест обращения горючего по состоянию на первое число текущего месяца:</w:t>
      </w:r>
    </w:p>
    <w:p w:rsidR="00000000" w:rsidRDefault="00033594">
      <w:pPr>
        <w:pStyle w:val="pj"/>
      </w:pPr>
      <w:r>
        <w:rPr>
          <w:rStyle w:val="s0"/>
        </w:rPr>
        <w:t>а) в размере 60 тысяч гривен за каждое место, кроме случаев, предусмотренных подпунктами «б» и «в» настоя</w:t>
      </w:r>
      <w:r>
        <w:rPr>
          <w:rStyle w:val="s0"/>
        </w:rPr>
        <w:t>щего подпункта;</w:t>
      </w:r>
    </w:p>
    <w:p w:rsidR="00000000" w:rsidRDefault="00033594">
      <w:pPr>
        <w:pStyle w:val="pj"/>
      </w:pPr>
      <w:r>
        <w:rPr>
          <w:rStyle w:val="s0"/>
        </w:rPr>
        <w:t>б) для места розничной торговли горючим, на котором осуществляется реализация исключительно сжиженного газа, - в размере 30 тысяч гривен за каждое место;</w:t>
      </w:r>
    </w:p>
    <w:p w:rsidR="00000000" w:rsidRDefault="00033594">
      <w:pPr>
        <w:pStyle w:val="pj"/>
      </w:pPr>
      <w:r>
        <w:rPr>
          <w:rStyle w:val="s0"/>
        </w:rPr>
        <w:t>в) для места розничной торговли горючим, на котором осуществляется реализация нескольк</w:t>
      </w:r>
      <w:r>
        <w:rPr>
          <w:rStyle w:val="s0"/>
        </w:rPr>
        <w:t>их видов горючего и при этом доля реализации сжиженного газа в литрах, приведенных к температуре 15 °C, в общем объеме реализованного в течение предыдущего месяца горючего составляет 50 и более процентов, - в размере 45 тысяч гривен за каждое место.</w:t>
      </w:r>
    </w:p>
    <w:p w:rsidR="00000000" w:rsidRDefault="00033594">
      <w:pPr>
        <w:pStyle w:val="pj"/>
      </w:pPr>
      <w:r>
        <w:rPr>
          <w:rStyle w:val="s0"/>
        </w:rPr>
        <w:t>Авансо</w:t>
      </w:r>
      <w:r>
        <w:rPr>
          <w:rStyle w:val="s0"/>
        </w:rPr>
        <w:t>вые взносы по налогу на доходы физических лиц, уплаченные в соответствии с настоящим подпунктом, являются неотъемлемой частью налога на доходы физических лиц.</w:t>
      </w:r>
    </w:p>
    <w:p w:rsidR="00000000" w:rsidRDefault="00033594">
      <w:pPr>
        <w:pStyle w:val="pj"/>
      </w:pPr>
      <w:r>
        <w:rPr>
          <w:rStyle w:val="s0"/>
        </w:rPr>
        <w:t xml:space="preserve">Денежное обязательство в виде авансового взноса по налогу на доходы физических лиц, определенное </w:t>
      </w:r>
      <w:r>
        <w:rPr>
          <w:rStyle w:val="s0"/>
        </w:rPr>
        <w:t>настоящим подпунктом, считается согласованным с момента возникновения такого обязательства, определяемого по календарной дате, установленной абзацем первым настоящего подпункта для предельного срока уплаты авансового взноса по налогу на доходы физических л</w:t>
      </w:r>
      <w:r>
        <w:rPr>
          <w:rStyle w:val="s0"/>
        </w:rPr>
        <w:t>иц в соответствующий бюджет.</w:t>
      </w:r>
    </w:p>
    <w:p w:rsidR="00000000" w:rsidRDefault="00033594">
      <w:pPr>
        <w:pStyle w:val="pj"/>
      </w:pPr>
      <w:r>
        <w:rPr>
          <w:rStyle w:val="s0"/>
        </w:rPr>
        <w:t>В случае если налогоплательщик не уплачивает согласованную сумму авансового взноса по налогу на доходы физических лиц, определенного в соответствии с настоящим подпунктом, в течение срока, установленного абзацем первым настояще</w:t>
      </w:r>
      <w:r>
        <w:rPr>
          <w:rStyle w:val="s0"/>
        </w:rPr>
        <w:t xml:space="preserve">го подпункта, такой налогоплательщик привлекается к ответственности в виде штрафа в размерах, определенных </w:t>
      </w:r>
      <w:hyperlink w:anchor="sub1240000" w:history="1">
        <w:r>
          <w:rPr>
            <w:rStyle w:val="a5"/>
            <w:color w:val="0000FF"/>
            <w:u w:val="single"/>
          </w:rPr>
          <w:t>статьей 124</w:t>
        </w:r>
      </w:hyperlink>
      <w:r>
        <w:rPr>
          <w:rStyle w:val="s0"/>
        </w:rPr>
        <w:t xml:space="preserve"> настоящего Кодекса.</w:t>
      </w:r>
    </w:p>
    <w:p w:rsidR="00000000" w:rsidRDefault="00033594">
      <w:pPr>
        <w:pStyle w:val="pj"/>
      </w:pPr>
      <w:r>
        <w:rPr>
          <w:rStyle w:val="s0"/>
        </w:rPr>
        <w:t>Для целей применения настоящего подпункта сжиженным газом следует считать пропан или</w:t>
      </w:r>
      <w:r>
        <w:rPr>
          <w:rStyle w:val="s0"/>
        </w:rPr>
        <w:t xml:space="preserve"> смесь пропана с бутаном, сжиженный газ природный, другие газы, по кодам согласно </w:t>
      </w:r>
      <w:hyperlink r:id="rId315" w:history="1">
        <w:r>
          <w:rPr>
            <w:rStyle w:val="a5"/>
            <w:color w:val="0000FF"/>
            <w:u w:val="single"/>
          </w:rPr>
          <w:t>УКТ ВЭД</w:t>
        </w:r>
      </w:hyperlink>
      <w:r>
        <w:rPr>
          <w:rStyle w:val="s0"/>
        </w:rPr>
        <w:t xml:space="preserve"> 2711 11 00 00, 2711 12 11 00, 2711 12 19 00, 2711 12 91 00, 2711 12 93 00, 2711 12 94 00, 2711 12 97 </w:t>
      </w:r>
      <w:r>
        <w:rPr>
          <w:rStyle w:val="s0"/>
        </w:rPr>
        <w:t>00, 2711 13 10 00, 2711 13 30 00, 2711 13 91 00, 2711 13 97 00, 2711 14 00 00, 2711 19 00 00 и/или учитываются в системе электронного администрирования реализации горючего и спирта этилового по условному коду 2711 в литрах, приведенных к температуре 15 °С.</w:t>
      </w:r>
    </w:p>
    <w:p w:rsidR="00000000" w:rsidRDefault="00033594">
      <w:pPr>
        <w:pStyle w:val="pj"/>
      </w:pPr>
      <w:r>
        <w:rPr>
          <w:rStyle w:val="s0"/>
        </w:rPr>
        <w:t>177.5.2. Физические лица - предприниматели, зарегистрированные в течение года в установленном законом порядке, или переходят на упрощенную систему налогообложения, учета и отчетности, или перешли с упрощенной системы налогообложения, учета и отчетности, п</w:t>
      </w:r>
      <w:r>
        <w:rPr>
          <w:rStyle w:val="s0"/>
        </w:rPr>
        <w:t xml:space="preserve">редставляют налоговую декларацию по результатам отчетного года, в котором начата такая деятельность или произошел переход на (переход с) упрощенную систему налогообложения, учета и отчетности. Плательщики налога рассчитывают и уплачивают авансовые платежи </w:t>
      </w:r>
      <w:r>
        <w:rPr>
          <w:rStyle w:val="s0"/>
        </w:rPr>
        <w:t>в сроки, определенные подпунктом 177.5.1 пункта 177.5 этой статьи, которые наступят в отчетном налоговом году.</w:t>
      </w:r>
    </w:p>
    <w:p w:rsidR="00000000" w:rsidRDefault="00033594">
      <w:pPr>
        <w:pStyle w:val="pj"/>
      </w:pPr>
      <w:r>
        <w:rPr>
          <w:rStyle w:val="s0"/>
        </w:rPr>
        <w:t>177.5.3. Окончательный расчет налога на доходы физических лиц за отчетный налоговый год осуществляется плательщиком самостоятельно согласно данны</w:t>
      </w:r>
      <w:r>
        <w:rPr>
          <w:rStyle w:val="s0"/>
        </w:rPr>
        <w:t>м, указанным в годовой налоговой декларации, с учетом уплаченного им в течение года налога на доходы физических лиц на основании документального подтверждения факта его уплаты.</w:t>
      </w:r>
    </w:p>
    <w:p w:rsidR="00000000" w:rsidRDefault="00033594">
      <w:pPr>
        <w:pStyle w:val="pj"/>
      </w:pPr>
      <w:r>
        <w:rPr>
          <w:rStyle w:val="s0"/>
        </w:rPr>
        <w:t>Для плательщиков налога-физических лиц-предпринимателей, осуществляющих розничн</w:t>
      </w:r>
      <w:r>
        <w:rPr>
          <w:rStyle w:val="s0"/>
        </w:rPr>
        <w:t xml:space="preserve">ую торговлю горючим, налоговое обязательство по налогу на доходы физических лиц, рассчитанное по результатам такого окончательного расчета за отчетный налоговый год, уменьшается на сумму авансовых платежей, уплаченных в соответствии с подпунктом 177.5.1 </w:t>
      </w:r>
      <w:r>
        <w:rPr>
          <w:rStyle w:val="s0"/>
          <w:vertAlign w:val="superscript"/>
        </w:rPr>
        <w:t>1</w:t>
      </w:r>
      <w:r>
        <w:rPr>
          <w:rStyle w:val="s0"/>
        </w:rPr>
        <w:t xml:space="preserve"> </w:t>
      </w:r>
      <w:r>
        <w:rPr>
          <w:rStyle w:val="s0"/>
        </w:rPr>
        <w:t>настоящего пункта, при этом сумма такого уменьшения не должна превышать сумму рассчитанного налогового обязательства по этому налогу.</w:t>
      </w:r>
    </w:p>
    <w:p w:rsidR="00000000" w:rsidRDefault="00033594">
      <w:pPr>
        <w:pStyle w:val="pj"/>
      </w:pPr>
      <w:r>
        <w:rPr>
          <w:rStyle w:val="s0"/>
        </w:rPr>
        <w:t>Излишне уплаченные суммы налога (кроме случаев, определенных абзацами четвертым и пятым настоящего подпункта) подлежат зач</w:t>
      </w:r>
      <w:r>
        <w:rPr>
          <w:rStyle w:val="s0"/>
        </w:rPr>
        <w:t>ислению в счет будущих платежей по этому налогу или возврату налогоплательщику в порядке, предусмотренном настоящим Кодексом.</w:t>
      </w:r>
    </w:p>
    <w:p w:rsidR="00000000" w:rsidRDefault="00033594">
      <w:pPr>
        <w:pStyle w:val="pj"/>
      </w:pPr>
      <w:r>
        <w:rPr>
          <w:rStyle w:val="s0"/>
        </w:rPr>
        <w:t>В случае если сумма авансового взноса по налогу, предварительно уплаченная в течение отчетного налогового года в соответствии с по</w:t>
      </w:r>
      <w:r>
        <w:rPr>
          <w:rStyle w:val="s0"/>
        </w:rPr>
        <w:t xml:space="preserve">дпунктом 177.5.1 </w:t>
      </w:r>
      <w:r>
        <w:rPr>
          <w:rStyle w:val="s0"/>
          <w:vertAlign w:val="superscript"/>
        </w:rPr>
        <w:t>1</w:t>
      </w:r>
      <w:r>
        <w:rPr>
          <w:rStyle w:val="s0"/>
        </w:rPr>
        <w:t xml:space="preserve"> настоящего пункта, превышает сумму начисленного налогового обязательства по налогу на доходы физических лиц за такой отчетный налоговый год, сумма такого превышения не подлежит зачислению в счет будущих платежей по этому налогу.</w:t>
      </w:r>
    </w:p>
    <w:p w:rsidR="00000000" w:rsidRDefault="00033594">
      <w:pPr>
        <w:pStyle w:val="pj"/>
      </w:pPr>
      <w:r>
        <w:rPr>
          <w:rStyle w:val="s0"/>
        </w:rPr>
        <w:t>Сумма уп</w:t>
      </w:r>
      <w:r>
        <w:rPr>
          <w:rStyle w:val="s0"/>
        </w:rPr>
        <w:t xml:space="preserve">лаченных авансовых взносов по налогу в соответствии с подпунктом 177.5.1 </w:t>
      </w:r>
      <w:r>
        <w:rPr>
          <w:rStyle w:val="s0"/>
          <w:vertAlign w:val="superscript"/>
        </w:rPr>
        <w:t>1</w:t>
      </w:r>
      <w:r>
        <w:rPr>
          <w:rStyle w:val="s0"/>
        </w:rPr>
        <w:t xml:space="preserve"> настоящего пункта не подлежит возврату налогоплательщику как излишне и/или ошибочно уплаченные налоговые обязательства, не может быть зачислена в счет других налогов и сборов (обяза</w:t>
      </w:r>
      <w:r>
        <w:rPr>
          <w:rStyle w:val="s0"/>
        </w:rPr>
        <w:t xml:space="preserve">тельных платежей) и на нее не распространяются положения </w:t>
      </w:r>
      <w:hyperlink w:anchor="sub430000" w:history="1">
        <w:r>
          <w:rPr>
            <w:rStyle w:val="a5"/>
            <w:color w:val="0000FF"/>
            <w:u w:val="single"/>
          </w:rPr>
          <w:t>статьи 43</w:t>
        </w:r>
      </w:hyperlink>
      <w:r>
        <w:rPr>
          <w:rStyle w:val="s0"/>
        </w:rPr>
        <w:t xml:space="preserve"> настоящего Кодекса.</w:t>
      </w:r>
    </w:p>
    <w:p w:rsidR="00000000" w:rsidRDefault="00033594">
      <w:pPr>
        <w:pStyle w:val="pj"/>
      </w:pPr>
      <w:r>
        <w:rPr>
          <w:rStyle w:val="s0"/>
        </w:rPr>
        <w:t>177.6. В случае если физическое лицо - предприниматель получает другие доходы, чем от осуществления предпринимательской деятельности, в п</w:t>
      </w:r>
      <w:r>
        <w:rPr>
          <w:rStyle w:val="s0"/>
        </w:rPr>
        <w:t>ределах избранных им видов такой деятельности, такие доходы облагаются по общим правилам, установленным настоящим Кодексом для налогоплательщиков - физических лиц.</w:t>
      </w:r>
    </w:p>
    <w:p w:rsidR="00000000" w:rsidRDefault="00033594">
      <w:pPr>
        <w:pStyle w:val="pj"/>
      </w:pPr>
      <w:r>
        <w:rPr>
          <w:rStyle w:val="s0"/>
        </w:rPr>
        <w:t>177.7. Физическое лицо - предприниматель считается налоговым агентом работника - физического</w:t>
      </w:r>
      <w:r>
        <w:rPr>
          <w:rStyle w:val="s0"/>
        </w:rPr>
        <w:t xml:space="preserve"> лица, находящегося с ним в трудовых, гражданско-правовых отношениях, или любой другой физического лица относительно любых налогооблагаемых доходов, начисленных (выплаченных, предоставленных) в пользу такого лица.</w:t>
      </w:r>
    </w:p>
    <w:p w:rsidR="00000000" w:rsidRDefault="00033594">
      <w:pPr>
        <w:pStyle w:val="pj"/>
      </w:pPr>
      <w:r>
        <w:rPr>
          <w:rStyle w:val="s0"/>
        </w:rPr>
        <w:t>177.8. При начислении (выплате) физическом</w:t>
      </w:r>
      <w:r>
        <w:rPr>
          <w:rStyle w:val="s0"/>
        </w:rPr>
        <w:t>у лицу - предпринимателю дохода от осуществления им предпринимательской деятельности, предприятие и / или самозанятое лицо, которые начисляют (выплачивают) такой доход, не удерживают налог на доходы у источника выплаты, если физическим лицом - предпринимат</w:t>
      </w:r>
      <w:r>
        <w:rPr>
          <w:rStyle w:val="s0"/>
        </w:rPr>
        <w:t>елем, которая получает такой доход, предоставлена копия документа, подтверждающего его государственную регистрацию в соответствии с законом как субъекта предпринимательской деятельности. Это правило не применяется в случае начисления (выплаты) дохода за вы</w:t>
      </w:r>
      <w:r>
        <w:rPr>
          <w:rStyle w:val="s0"/>
        </w:rPr>
        <w:t>полнение определенной работы и / или предоставления услуги согласно гражданско-правовому договору, когда будет установлено, что отношения по такому договору фактически являются трудовыми, а стороны договора могут быть приравнены к работнику или работодател</w:t>
      </w:r>
      <w:r>
        <w:rPr>
          <w:rStyle w:val="s0"/>
        </w:rPr>
        <w:t xml:space="preserve">ю в соответствии с </w:t>
      </w:r>
      <w:r>
        <w:t>подпунктами 14.1.195</w:t>
      </w:r>
      <w:r>
        <w:rPr>
          <w:rStyle w:val="s0"/>
        </w:rPr>
        <w:t xml:space="preserve"> и </w:t>
      </w:r>
      <w:r>
        <w:t>14.1.222</w:t>
      </w:r>
      <w:r>
        <w:rPr>
          <w:rStyle w:val="s0"/>
        </w:rPr>
        <w:t xml:space="preserve"> пункта 14.1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177.9. Налогообложение доходов, полученных физическим лицом - предпринимателем, который избрал другую систему налогообложения доход</w:t>
      </w:r>
      <w:r>
        <w:rPr>
          <w:rStyle w:val="s0"/>
        </w:rPr>
        <w:t>ов от осуществления хозяйственной деятельности, осуществляется по правилам, установленным настоящим Кодексом.</w:t>
      </w:r>
    </w:p>
    <w:p w:rsidR="00000000" w:rsidRDefault="00033594">
      <w:pPr>
        <w:pStyle w:val="pj"/>
      </w:pPr>
      <w:r>
        <w:rPr>
          <w:rStyle w:val="s0"/>
        </w:rPr>
        <w:t>177.10. Физические лица - предприниматели обязаны вести учет доходов и расходов и иметь подтверждающие документы о происхождении товара. Учет дохо</w:t>
      </w:r>
      <w:r>
        <w:rPr>
          <w:rStyle w:val="s0"/>
        </w:rPr>
        <w:t>дов и расходов может вестись в бумажном и / или электронном виде, в том числе через электронный кабинет.</w:t>
      </w:r>
    </w:p>
    <w:p w:rsidR="00000000" w:rsidRDefault="00033594">
      <w:pPr>
        <w:pStyle w:val="pj"/>
      </w:pPr>
      <w:r>
        <w:rPr>
          <w:rStyle w:val="s0"/>
        </w:rPr>
        <w:t>Учет доходов и расходов от производства и реализации собственной сельскохозяйственной продукции ведется отдельно от учета доходов и расходов от осущест</w:t>
      </w:r>
      <w:r>
        <w:rPr>
          <w:rStyle w:val="s0"/>
        </w:rPr>
        <w:t>вления других видов хозяйственной деятельности.</w:t>
      </w:r>
    </w:p>
    <w:p w:rsidR="00000000" w:rsidRDefault="00033594">
      <w:pPr>
        <w:pStyle w:val="pj"/>
      </w:pPr>
      <w:r>
        <w:rPr>
          <w:rStyle w:val="s0"/>
        </w:rPr>
        <w:t>Учет доходов и расходов от осуществления деятельности по розничной торговле горючим, по розничной торговле алкогольными напитками и/или табачными изделиями, которая осуществляется по адресу места розничной то</w:t>
      </w:r>
      <w:r>
        <w:rPr>
          <w:rStyle w:val="s0"/>
        </w:rPr>
        <w:t>рговли горючим, ведется отдельно от учета доходов и расходов от осуществления других видов хозяйственной деятельности.</w:t>
      </w:r>
    </w:p>
    <w:p w:rsidR="00000000" w:rsidRDefault="00033594">
      <w:pPr>
        <w:pStyle w:val="pj"/>
      </w:pPr>
      <w:r>
        <w:rPr>
          <w:rStyle w:val="s0"/>
        </w:rPr>
        <w:t>Типовая форма, по которой осуществляется учет доходов и расходов, и порядок ведения такого учета определяются центральным органом исполни</w:t>
      </w:r>
      <w:r>
        <w:rPr>
          <w:rStyle w:val="s0"/>
        </w:rPr>
        <w:t>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Физические лица - предприниматели применяют регистраторы расчетных операций в соответствии с </w:t>
      </w:r>
      <w:hyperlink r:id="rId316" w:history="1">
        <w:r>
          <w:rPr>
            <w:rStyle w:val="a5"/>
            <w:color w:val="0000FF"/>
            <w:u w:val="single"/>
          </w:rPr>
          <w:t>Законом</w:t>
        </w:r>
      </w:hyperlink>
      <w:r>
        <w:rPr>
          <w:rStyle w:val="s0"/>
        </w:rPr>
        <w:t xml:space="preserve"> Украины «О применении регистраторов расчетных операций в сфере торговли, общественного питания и услуг».</w:t>
      </w:r>
    </w:p>
    <w:p w:rsidR="00000000" w:rsidRDefault="00033594">
      <w:pPr>
        <w:pStyle w:val="pj"/>
      </w:pPr>
      <w:r>
        <w:rPr>
          <w:rStyle w:val="s0"/>
        </w:rPr>
        <w:t xml:space="preserve">177.11. Физические лица - предприниматели подают годовую налоговую декларацию в срок, определенный подпунктом 49.18.4 пункта 49.18 </w:t>
      </w:r>
      <w:hyperlink w:anchor="sub490000" w:history="1">
        <w:r>
          <w:rPr>
            <w:rStyle w:val="a4"/>
          </w:rPr>
          <w:t>статьи 49</w:t>
        </w:r>
      </w:hyperlink>
      <w:r>
        <w:rPr>
          <w:rStyle w:val="s0"/>
        </w:rPr>
        <w:t xml:space="preserve"> </w:t>
      </w:r>
      <w:r>
        <w:rPr>
          <w:rStyle w:val="s0"/>
        </w:rPr>
        <w:t>настоящего Кодекса, в которой наряду с доходами от предпринимательской деятельности должны указываться другие доходы из источников их происхождения из Украины и иностранные доходы, а также сведения о суммах единого взноса, начисленного на доходы от предпри</w:t>
      </w:r>
      <w:r>
        <w:rPr>
          <w:rStyle w:val="s0"/>
        </w:rPr>
        <w:t>нимательской деятельности в размерах, определенных в соответствии с законом.</w:t>
      </w:r>
    </w:p>
    <w:p w:rsidR="00000000" w:rsidRDefault="00033594">
      <w:pPr>
        <w:pStyle w:val="pj"/>
      </w:pPr>
      <w:r>
        <w:rPr>
          <w:rStyle w:val="s0"/>
        </w:rPr>
        <w:t>Физические лица, в отношении которых проведена государственная регистрация прекращения предпринимательской деятельности физического лица - предпринимателя по его решению, подают н</w:t>
      </w:r>
      <w:r>
        <w:rPr>
          <w:rStyle w:val="s0"/>
        </w:rPr>
        <w:t>алоговую декларацию за последний базовый налоговый (отчетный) период, в котором отражаются исключительно доходы от проведения предпринимательской деятельности, в сроки, установленные настоящим Кодексом для месячного налогового периода.</w:t>
      </w:r>
    </w:p>
    <w:p w:rsidR="00000000" w:rsidRDefault="00033594">
      <w:pPr>
        <w:pStyle w:val="pj"/>
      </w:pPr>
      <w:r>
        <w:rPr>
          <w:rStyle w:val="s0"/>
        </w:rPr>
        <w:t xml:space="preserve">В случае проведения </w:t>
      </w:r>
      <w:r>
        <w:rPr>
          <w:rStyle w:val="s0"/>
        </w:rPr>
        <w:t xml:space="preserve">государственной регистрации прекращения предпринимательской деятельности физического лица - предпринимателя по его решению последнее базовым налоговым (отчетным) периодом является период со дня, следующего за днем окончания предыдущего базового налогового </w:t>
      </w:r>
      <w:r>
        <w:rPr>
          <w:rStyle w:val="s0"/>
        </w:rPr>
        <w:t>(отчетного) периода до последнего дня календарного месяца, в котором проведена государственная регистрация прекращения предпринимательской деятельности.</w:t>
      </w:r>
    </w:p>
    <w:p w:rsidR="00000000" w:rsidRDefault="00033594">
      <w:pPr>
        <w:pStyle w:val="pj"/>
      </w:pPr>
      <w:r>
        <w:rPr>
          <w:rStyle w:val="s0"/>
        </w:rPr>
        <w:t>177.12. Иностранцы и лица без гражданства, которые зарегистрированы предпринимателями согласно законода</w:t>
      </w:r>
      <w:r>
        <w:rPr>
          <w:rStyle w:val="s0"/>
        </w:rPr>
        <w:t>тельству Украины, являются резидентами, и на них распространяется действие пункта 177.11 этой статьи.</w:t>
      </w:r>
    </w:p>
    <w:p w:rsidR="00000000" w:rsidRDefault="00033594">
      <w:pPr>
        <w:pStyle w:val="pj"/>
      </w:pPr>
      <w:r>
        <w:rPr>
          <w:rStyle w:val="s0"/>
        </w:rPr>
        <w:t>177.13. Физическое лицо - предприниматель, осуществляющий в пользу нерезидента - юридического лица или уполномоченного им лица (кроме постоянного представ</w:t>
      </w:r>
      <w:r>
        <w:rPr>
          <w:rStyle w:val="s0"/>
        </w:rPr>
        <w:t xml:space="preserve">ительства на территории Украины) выплаты с доходов с источником их происхождения из Украины, осуществляет начисление и уплату налога на прибыль предприятий с доходов (прибылей) нерезидентов в порядке, размере и сроки, установленные разделом III настоящего </w:t>
      </w:r>
      <w:r>
        <w:rPr>
          <w:rStyle w:val="s0"/>
        </w:rPr>
        <w:t>Кодекса.</w:t>
      </w:r>
    </w:p>
    <w:p w:rsidR="00000000" w:rsidRDefault="00033594">
      <w:pPr>
        <w:pStyle w:val="pj"/>
      </w:pPr>
      <w:r>
        <w:rPr>
          <w:rStyle w:val="s0"/>
        </w:rPr>
        <w:t>177.14. Зарегистрированные предпринимателями физические лица - владельцы, арендаторы, пользователи на иных условиях (в том числе на условиях эмфитевзиса) земельных участков, отнесенных к сельскохозяйственным угодьям, которые осуществляют производство собст</w:t>
      </w:r>
      <w:r>
        <w:rPr>
          <w:rStyle w:val="s0"/>
        </w:rPr>
        <w:t>венной сельскохозяйственной продукции, а также главы семейных фермерских хозяйств, в том числе в отношении земельных участков, принадлежащих членам такого семейного фермерского хозяйства и используются таким семейным фермерским хозяйством, обязаны представ</w:t>
      </w:r>
      <w:r>
        <w:rPr>
          <w:rStyle w:val="s0"/>
        </w:rPr>
        <w:t>лять в составе годовой налоговой декларации приложение с расчетом общего минимального налогового обязательства.</w:t>
      </w:r>
    </w:p>
    <w:p w:rsidR="00000000" w:rsidRDefault="00033594">
      <w:pPr>
        <w:pStyle w:val="pj"/>
      </w:pPr>
      <w:r>
        <w:rPr>
          <w:rStyle w:val="s0"/>
        </w:rPr>
        <w:t>В таком приложении, в частности, указываются:</w:t>
      </w:r>
    </w:p>
    <w:p w:rsidR="00000000" w:rsidRDefault="00033594">
      <w:pPr>
        <w:pStyle w:val="pj"/>
      </w:pPr>
      <w:r>
        <w:rPr>
          <w:rStyle w:val="s0"/>
        </w:rPr>
        <w:t>кадастровые номера земельных участков, которые используются таким предпринимателем для осуществлен</w:t>
      </w:r>
      <w:r>
        <w:rPr>
          <w:rStyle w:val="s0"/>
        </w:rPr>
        <w:t>ия предпринимательской деятельности и для которых определяется минимальное налоговое обязательство, их нормативная денежная оценка и площадь;</w:t>
      </w:r>
    </w:p>
    <w:p w:rsidR="00000000" w:rsidRDefault="00033594">
      <w:pPr>
        <w:pStyle w:val="pj"/>
      </w:pPr>
      <w:r>
        <w:rPr>
          <w:rStyle w:val="s0"/>
        </w:rPr>
        <w:t>сумма общего минимального налогового обязательства, сумма минимального налогового обязательства в отношении каждог</w:t>
      </w:r>
      <w:r>
        <w:rPr>
          <w:rStyle w:val="s0"/>
        </w:rPr>
        <w:t>о земельного участка отдельно;</w:t>
      </w:r>
    </w:p>
    <w:p w:rsidR="00000000" w:rsidRDefault="00033594">
      <w:pPr>
        <w:pStyle w:val="pj"/>
      </w:pPr>
      <w:r>
        <w:rPr>
          <w:rStyle w:val="s0"/>
        </w:rPr>
        <w:t xml:space="preserve">общая сумма уплаченных налогоплательщиком налогов, сборов, платежей, контроль за взиманием которых возложен на контролирующие органы, связанных с производством и реализацией собственной сельскохозяйственной продукции и/или с </w:t>
      </w:r>
      <w:r>
        <w:rPr>
          <w:rStyle w:val="s0"/>
        </w:rPr>
        <w:t>собственностью и/или использованием (арендой, субарендой, эмфитевзисом, постоянным пользованием) земельными участками, отнесенными к сельскохозяйственных угодий, и определенных в соответствии с пунктом 177.15 этой статьи расходов на аренду земельных участк</w:t>
      </w:r>
      <w:r>
        <w:rPr>
          <w:rStyle w:val="s0"/>
        </w:rPr>
        <w:t>ов (далее в настоящем пункте - общая сумма уплаченных налогов, сборов, платежей и расходов на аренду земельных участков) в течение налогового (отчетного) года;</w:t>
      </w:r>
    </w:p>
    <w:p w:rsidR="00000000" w:rsidRDefault="00033594">
      <w:pPr>
        <w:pStyle w:val="pj"/>
      </w:pPr>
      <w:r>
        <w:rPr>
          <w:rStyle w:val="s0"/>
        </w:rPr>
        <w:t>разница между суммой общего минимального налогового обязательства и общей суммой уплаченных нало</w:t>
      </w:r>
      <w:r>
        <w:rPr>
          <w:rStyle w:val="s0"/>
        </w:rPr>
        <w:t>гов, сборов, платежей и расходов на аренду земельных участков.</w:t>
      </w:r>
    </w:p>
    <w:p w:rsidR="00000000" w:rsidRDefault="00033594">
      <w:pPr>
        <w:pStyle w:val="pj"/>
      </w:pPr>
      <w:r>
        <w:rPr>
          <w:rStyle w:val="s0"/>
        </w:rPr>
        <w:t>177.15. Разница между суммой общего минимального налогового обязательства и общей суммой уплаченных налогов, сборов, платежей и расходов на аренду земельных участков исчисляется путем вычитания</w:t>
      </w:r>
      <w:r>
        <w:rPr>
          <w:rStyle w:val="s0"/>
        </w:rPr>
        <w:t xml:space="preserve"> от общего минимального налогового обязательства общей суммы уплаченных в течение налогового (отчетного) года налогов, сборов, платежей и расходов на аренду земельных участков.</w:t>
      </w:r>
    </w:p>
    <w:p w:rsidR="00000000" w:rsidRDefault="00033594">
      <w:pPr>
        <w:pStyle w:val="pj"/>
      </w:pPr>
      <w:r>
        <w:rPr>
          <w:rStyle w:val="s0"/>
        </w:rPr>
        <w:t>К сумме уплаченных налогов, сборов, платежей и расходов на аренду земельных уча</w:t>
      </w:r>
      <w:r>
        <w:rPr>
          <w:rStyle w:val="s0"/>
        </w:rPr>
        <w:t>стков относятся:</w:t>
      </w:r>
    </w:p>
    <w:p w:rsidR="00000000" w:rsidRDefault="00033594">
      <w:pPr>
        <w:pStyle w:val="pj"/>
      </w:pPr>
      <w:r>
        <w:rPr>
          <w:rStyle w:val="s0"/>
        </w:rPr>
        <w:t>налог на доходы физических лиц и военный сбор с чистого налогооблагаемого дохода от реализации собственной сельскохозяйственной продукции;</w:t>
      </w:r>
    </w:p>
    <w:p w:rsidR="00000000" w:rsidRDefault="00033594">
      <w:pPr>
        <w:pStyle w:val="pj"/>
      </w:pPr>
      <w:r>
        <w:rPr>
          <w:rStyle w:val="s0"/>
        </w:rPr>
        <w:t>налог на доходы физических лиц и военный сбор с доходов физических лиц, состоящих с плательщиком нал</w:t>
      </w:r>
      <w:r>
        <w:rPr>
          <w:rStyle w:val="s0"/>
        </w:rPr>
        <w:t>ога в трудовых или гражданско-правовых отношениях (кроме доходов, которые уплачены за приобретение товаров у физических лиц), с доходов по договорам аренды, субаренды, эмфитевзиса земельных участков сельскохозяйственного назначения;</w:t>
      </w:r>
    </w:p>
    <w:p w:rsidR="00000000" w:rsidRDefault="00033594">
      <w:pPr>
        <w:pStyle w:val="pj"/>
      </w:pPr>
      <w:r>
        <w:rPr>
          <w:rStyle w:val="s0"/>
        </w:rPr>
        <w:t xml:space="preserve">единый налог (в случае </w:t>
      </w:r>
      <w:r>
        <w:rPr>
          <w:rStyle w:val="s0"/>
        </w:rPr>
        <w:t>перехода в налоговом (отчетном) году с упрощенной системы налогообложения на общую);</w:t>
      </w:r>
    </w:p>
    <w:p w:rsidR="00000000" w:rsidRDefault="00033594">
      <w:pPr>
        <w:pStyle w:val="pj"/>
      </w:pPr>
      <w:r>
        <w:rPr>
          <w:rStyle w:val="s0"/>
        </w:rPr>
        <w:t>земельный налог за земельные участки, отнесенные к сельскохозяйственных угодий, которые используются в предпринимательской деятельности;</w:t>
      </w:r>
    </w:p>
    <w:p w:rsidR="00000000" w:rsidRDefault="00033594">
      <w:pPr>
        <w:pStyle w:val="pj"/>
      </w:pPr>
      <w:r>
        <w:rPr>
          <w:rStyle w:val="s0"/>
        </w:rPr>
        <w:t>рентная плата за специальное испол</w:t>
      </w:r>
      <w:r>
        <w:rPr>
          <w:rStyle w:val="s0"/>
        </w:rPr>
        <w:t>ьзование воды;</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 арендодателями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В сумме у</w:t>
      </w:r>
      <w:r>
        <w:rPr>
          <w:rStyle w:val="s0"/>
        </w:rPr>
        <w:t>плаченных налогов, сборов, платежей и расходов на аренду земельных участков не учитываются ошибочно и/или излишне уплаченных в налоговом (отчетном) году суммы налогов, сборов, платежей.</w:t>
      </w:r>
    </w:p>
    <w:p w:rsidR="00000000" w:rsidRDefault="00033594">
      <w:pPr>
        <w:pStyle w:val="pj"/>
      </w:pPr>
      <w:r>
        <w:rPr>
          <w:rStyle w:val="s0"/>
        </w:rPr>
        <w:t>177.16. В случае использования земельного участка на праве эмфитевзиса</w:t>
      </w:r>
      <w:r>
        <w:rPr>
          <w:rStyle w:val="s0"/>
        </w:rPr>
        <w:t xml:space="preserve"> налог на доходы физических лиц и военный сбор, уплаченные при осуществлении выплат по такому договору эмфитевзиса, ежегодно учитывается в доле, рассчитанной пропорционально годовой суммы начисленной амортизации на нематериальный актив в виде права пользов</w:t>
      </w:r>
      <w:r>
        <w:rPr>
          <w:rStyle w:val="s0"/>
        </w:rPr>
        <w:t>ания земельным участком по договору эмфитевзиса.</w:t>
      </w:r>
    </w:p>
    <w:p w:rsidR="00000000" w:rsidRDefault="00033594">
      <w:pPr>
        <w:pStyle w:val="pj"/>
      </w:pPr>
      <w:r>
        <w:rPr>
          <w:rStyle w:val="s0"/>
        </w:rPr>
        <w:t>177.17. При положительном значении разницы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налогоплательщ</w:t>
      </w:r>
      <w:r>
        <w:rPr>
          <w:rStyle w:val="s0"/>
        </w:rPr>
        <w:t xml:space="preserve">ик обязан увеличить указанную в годовой налоговой декларации сумму налога на доходы физических лиц, подлежащая уплате в бюджет, на сумму такого положительного значения и оплатить такую увеличенную сумму налога в бюджет в порядке и сроки, определенные этим </w:t>
      </w:r>
      <w:r>
        <w:rPr>
          <w:rStyle w:val="s0"/>
        </w:rPr>
        <w:t>Кодексом для уплаты налога на доходы физических лиц. Положительное значение разницы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являются частью обязат</w:t>
      </w:r>
      <w:r>
        <w:rPr>
          <w:rStyle w:val="s0"/>
        </w:rPr>
        <w:t>ельств по налогу на доходы физических лиц.</w:t>
      </w:r>
    </w:p>
    <w:p w:rsidR="00000000" w:rsidRDefault="00033594">
      <w:pPr>
        <w:pStyle w:val="pj"/>
      </w:pPr>
      <w:r>
        <w:rPr>
          <w:rStyle w:val="s0"/>
        </w:rPr>
        <w:t>177.18. Положительное значение разницы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подлежит уплате в бюджет</w:t>
      </w:r>
      <w:r>
        <w:rPr>
          <w:rStyle w:val="s0"/>
        </w:rPr>
        <w:t xml:space="preserve"> в порядке и сроки, определенные этим Кодексом для уплаты налога на доходы физических лиц.</w:t>
      </w:r>
    </w:p>
    <w:p w:rsidR="00000000" w:rsidRDefault="00033594">
      <w:pPr>
        <w:pStyle w:val="pj"/>
      </w:pPr>
      <w:r>
        <w:rPr>
          <w:rStyle w:val="s0"/>
        </w:rPr>
        <w:t>177.19. Сумма налога на доходы физических лиц в части положительного значения разницы между суммой общего минимального налогового обязательства и общей суммой уплаче</w:t>
      </w:r>
      <w:r>
        <w:rPr>
          <w:rStyle w:val="s0"/>
        </w:rPr>
        <w:t>нных налогов, сборов, платежей и расходов на аренду земельных участков уплачивается (перечисляется) в местные бюджеты по местонахождению земельных участков пропорционально удельному весу площади каждого из земельных участков, отнесенных к сельскохозяйствен</w:t>
      </w:r>
      <w:r>
        <w:rPr>
          <w:rStyle w:val="s0"/>
        </w:rPr>
        <w:t>ным угодьям.</w:t>
      </w:r>
    </w:p>
    <w:p w:rsidR="00000000" w:rsidRDefault="00033594">
      <w:pPr>
        <w:pStyle w:val="pj"/>
      </w:pPr>
      <w:r>
        <w:rPr>
          <w:rStyle w:val="s0"/>
        </w:rPr>
        <w:t>177.20. Сумма налога на доходы физических лиц в части положительного значения такой разницы не учитывается в общей сумме уплаченных налогов, сборов, платежей и расходов на аренду земельных участков в следующем налоговом (отчетном) году.</w:t>
      </w:r>
    </w:p>
    <w:p w:rsidR="00000000" w:rsidRDefault="00033594">
      <w:pPr>
        <w:pStyle w:val="pj"/>
      </w:pPr>
      <w:r>
        <w:t> </w:t>
      </w:r>
    </w:p>
    <w:p w:rsidR="00000000" w:rsidRDefault="00033594">
      <w:pPr>
        <w:pStyle w:val="pj"/>
        <w:ind w:left="1200" w:hanging="800"/>
      </w:pPr>
      <w:bookmarkStart w:id="186" w:name="SUB1780000"/>
      <w:bookmarkEnd w:id="186"/>
      <w:r>
        <w:rPr>
          <w:rStyle w:val="s1"/>
        </w:rPr>
        <w:t>Стат</w:t>
      </w:r>
      <w:r>
        <w:rPr>
          <w:rStyle w:val="s1"/>
        </w:rPr>
        <w:t>ья 178. Налогообложение доходов, полученных физическим лицом, осуществляющим независимую профессиональную деятельность</w:t>
      </w:r>
    </w:p>
    <w:p w:rsidR="00000000" w:rsidRDefault="00033594">
      <w:pPr>
        <w:pStyle w:val="pj"/>
      </w:pPr>
      <w:r>
        <w:rPr>
          <w:rStyle w:val="s0"/>
        </w:rPr>
        <w:t>178.1. Лица, которые намерены осуществлять независимую профессиональную деятельность, обязаны стать на учет в контролирующих органах по м</w:t>
      </w:r>
      <w:r>
        <w:rPr>
          <w:rStyle w:val="s0"/>
        </w:rPr>
        <w:t xml:space="preserve">есту жительства как самозанятые лица и получить справку о взятии на учет согласно </w:t>
      </w:r>
      <w:hyperlink w:anchor="sub650000" w:history="1">
        <w:r>
          <w:rPr>
            <w:rStyle w:val="a4"/>
          </w:rPr>
          <w:t>статье 65</w:t>
        </w:r>
      </w:hyperlink>
      <w:r>
        <w:rPr>
          <w:rStyle w:val="s0"/>
        </w:rPr>
        <w:t xml:space="preserve"> этого Кодекса.</w:t>
      </w:r>
    </w:p>
    <w:p w:rsidR="00000000" w:rsidRDefault="00033594">
      <w:pPr>
        <w:pStyle w:val="pj"/>
      </w:pPr>
      <w:r>
        <w:rPr>
          <w:rStyle w:val="s0"/>
        </w:rPr>
        <w:t>178.2. Доходы граждан, полученные в течение календарного года от осуществления независимой профессиональной деятельно</w:t>
      </w:r>
      <w:r>
        <w:rPr>
          <w:rStyle w:val="s0"/>
        </w:rPr>
        <w:t xml:space="preserve">сти, облагаются налогом по ставке, определенной пунктом 167.1 </w:t>
      </w:r>
      <w:hyperlink w:anchor="sub1670000" w:history="1">
        <w:r>
          <w:rPr>
            <w:rStyle w:val="a4"/>
          </w:rPr>
          <w:t>статьи 167</w:t>
        </w:r>
      </w:hyperlink>
      <w:r>
        <w:rPr>
          <w:rStyle w:val="s0"/>
        </w:rPr>
        <w:t xml:space="preserve"> настоящего Кодекса.</w:t>
      </w:r>
    </w:p>
    <w:p w:rsidR="00000000" w:rsidRDefault="00033594">
      <w:pPr>
        <w:pStyle w:val="pj"/>
      </w:pPr>
      <w:r>
        <w:rPr>
          <w:rStyle w:val="s0"/>
        </w:rPr>
        <w:t>178.3. Налогооблагаемым доходом считается совокупный чистый доход, то есть разница между доходом и документально подтвержденными р</w:t>
      </w:r>
      <w:r>
        <w:rPr>
          <w:rStyle w:val="s0"/>
        </w:rPr>
        <w:t>асходами, необходимыми для осуществления определенного вида независимой профессиональной деятельности.</w:t>
      </w:r>
    </w:p>
    <w:p w:rsidR="00000000" w:rsidRDefault="00033594">
      <w:pPr>
        <w:pStyle w:val="pj"/>
      </w:pPr>
      <w:r>
        <w:rPr>
          <w:rStyle w:val="s0"/>
        </w:rPr>
        <w:t xml:space="preserve">В случае неполучения справки о взятии на учет лицом, осуществляющим независимую профессиональную деятельность, объектом налогообложения являются доходы, </w:t>
      </w:r>
      <w:r>
        <w:rPr>
          <w:rStyle w:val="s0"/>
        </w:rPr>
        <w:t>полученные от такой деятельности без учета расходов.</w:t>
      </w:r>
    </w:p>
    <w:p w:rsidR="00000000" w:rsidRDefault="00033594">
      <w:pPr>
        <w:pStyle w:val="pj"/>
      </w:pPr>
      <w:r>
        <w:rPr>
          <w:rStyle w:val="s0"/>
        </w:rPr>
        <w:t xml:space="preserve">Для частных исполнителей налогооблагаемым доходом считается совокупный чистый доход, то есть разница между доходом, состоящий из сумм вознаграждения, полученного в соответствии с </w:t>
      </w:r>
      <w:hyperlink r:id="rId317" w:history="1">
        <w:r>
          <w:rPr>
            <w:rStyle w:val="a5"/>
            <w:color w:val="0000FF"/>
            <w:u w:val="single"/>
          </w:rPr>
          <w:t>Законом</w:t>
        </w:r>
      </w:hyperlink>
      <w:r>
        <w:rPr>
          <w:rStyle w:val="s0"/>
        </w:rPr>
        <w:t xml:space="preserve"> Украины «Об органах и лиц, осуществляющих принудительное исполнение судебных решений и решений других органов», и документально подтвержденными расходами, необходимыми для осуществления независимой профессио</w:t>
      </w:r>
      <w:r>
        <w:rPr>
          <w:rStyle w:val="s0"/>
        </w:rPr>
        <w:t>нальной деятельности.</w:t>
      </w:r>
    </w:p>
    <w:p w:rsidR="00000000" w:rsidRDefault="00033594">
      <w:pPr>
        <w:pStyle w:val="pj"/>
      </w:pPr>
      <w:r>
        <w:rPr>
          <w:rStyle w:val="s0"/>
        </w:rPr>
        <w:t xml:space="preserve">Не включаются в доход лица, которое осуществляет независимую профессиональную деятельность, суммы дохода в виде бюджетного гранта. Налогообложение доходов, полученных лицом, осуществляющим независимую профессиональную деятельность, в </w:t>
      </w:r>
      <w:r>
        <w:rPr>
          <w:rStyle w:val="s0"/>
        </w:rPr>
        <w:t xml:space="preserve">виде такого гранта, осуществляется в порядке, определенном </w:t>
      </w:r>
      <w:hyperlink w:anchor="sub1700000" w:history="1">
        <w:r>
          <w:rPr>
            <w:rStyle w:val="a5"/>
            <w:color w:val="0000FF"/>
            <w:u w:val="single"/>
          </w:rPr>
          <w:t>пунктом 170.7-1 статьи 170</w:t>
        </w:r>
      </w:hyperlink>
      <w:r>
        <w:rPr>
          <w:rStyle w:val="s0"/>
        </w:rPr>
        <w:t xml:space="preserve"> настоящего Кодекса.</w:t>
      </w:r>
    </w:p>
    <w:p w:rsidR="00000000" w:rsidRDefault="00033594">
      <w:pPr>
        <w:pStyle w:val="pj"/>
      </w:pPr>
      <w:r>
        <w:rPr>
          <w:rStyle w:val="s0"/>
        </w:rPr>
        <w:t>Не включаются в состав расходов лица, осуществляющего независимую профессиональную деятельность:</w:t>
      </w:r>
    </w:p>
    <w:p w:rsidR="00000000" w:rsidRDefault="00033594">
      <w:pPr>
        <w:pStyle w:val="pj"/>
      </w:pPr>
      <w:r>
        <w:rPr>
          <w:rStyle w:val="s0"/>
        </w:rPr>
        <w:t>расходы, в отношении которых по совокупности условий осуществления операции есть основания полагать, что имеющиеся обстоятельства (факты) свидетельствуют о ее осуществлении с целью предоставления неправомерной выгоды должностному лицу (в том числе должност</w:t>
      </w:r>
      <w:r>
        <w:rPr>
          <w:rStyle w:val="s0"/>
        </w:rPr>
        <w:t>ному лицу иностранного государства);</w:t>
      </w:r>
    </w:p>
    <w:p w:rsidR="00000000" w:rsidRDefault="00033594">
      <w:pPr>
        <w:pStyle w:val="pj"/>
      </w:pPr>
      <w:r>
        <w:rPr>
          <w:rStyle w:val="s0"/>
        </w:rPr>
        <w:t>расходы, которые контролирующий орган не учитывает (не признает) вследствие того, что в соответствии с законодательством установлено, что операция осуществлена от имени и/или в интересах налогоплательщика с целью предос</w:t>
      </w:r>
      <w:r>
        <w:rPr>
          <w:rStyle w:val="s0"/>
        </w:rPr>
        <w:t xml:space="preserve">тавления неправомерной выгоды при совершении уголовного правонарушения, предусмотренного </w:t>
      </w:r>
      <w:hyperlink r:id="rId318" w:anchor="sub_id=3690000" w:history="1">
        <w:r>
          <w:rPr>
            <w:rStyle w:val="a5"/>
            <w:color w:val="0000FF"/>
            <w:u w:val="single"/>
          </w:rPr>
          <w:t>статьями 369</w:t>
        </w:r>
      </w:hyperlink>
      <w:r>
        <w:rPr>
          <w:rStyle w:val="s0"/>
        </w:rPr>
        <w:t xml:space="preserve">, </w:t>
      </w:r>
      <w:hyperlink r:id="rId319" w:anchor="sub_id=369020000" w:history="1">
        <w:r>
          <w:rPr>
            <w:rStyle w:val="a5"/>
            <w:color w:val="0000FF"/>
            <w:u w:val="single"/>
          </w:rPr>
          <w:t xml:space="preserve">369 </w:t>
        </w:r>
        <w:r>
          <w:rPr>
            <w:rStyle w:val="a5"/>
            <w:color w:val="0000FF"/>
            <w:u w:val="single"/>
            <w:vertAlign w:val="superscript"/>
          </w:rPr>
          <w:t>2</w:t>
        </w:r>
      </w:hyperlink>
      <w:r>
        <w:rPr>
          <w:rStyle w:val="s0"/>
        </w:rPr>
        <w:t xml:space="preserve"> Уголовного кодекса Украины, прямо или косвенно (через третьих лиц), независимо от размера неправомерной выгоды.</w:t>
      </w:r>
    </w:p>
    <w:p w:rsidR="00000000" w:rsidRDefault="00033594">
      <w:pPr>
        <w:pStyle w:val="pj"/>
      </w:pPr>
      <w:r>
        <w:rPr>
          <w:rStyle w:val="s0"/>
        </w:rPr>
        <w:t>Для целей применения абзаца шестого настоящего пункта при рассмотрении обстоятельств (фактов), связанных с соответствую</w:t>
      </w:r>
      <w:r>
        <w:rPr>
          <w:rStyle w:val="s0"/>
        </w:rPr>
        <w:t xml:space="preserve">щей операцией, которые могут свидетельствовать о ее осуществлении с целью предоставления неправомерной выгоды должностному лицу, учитываются фактические действия сторон операции и фактические обстоятельства осуществления операции в соответствии с ее сути, </w:t>
      </w:r>
      <w:r>
        <w:rPr>
          <w:rStyle w:val="s0"/>
        </w:rPr>
        <w:t xml:space="preserve">а для операции, связанной со служебным лицом иностранного государства, также руководствуются перечнем, обнародованным на официальном веб-сайте Национального антикоррупционного бюро Украины в соответствии с пунктом 12 части первой </w:t>
      </w:r>
      <w:hyperlink r:id="rId320" w:anchor="sub_id=160000" w:history="1">
        <w:r>
          <w:rPr>
            <w:rStyle w:val="a5"/>
            <w:color w:val="0000FF"/>
            <w:u w:val="single"/>
          </w:rPr>
          <w:t>статьи 16</w:t>
        </w:r>
      </w:hyperlink>
      <w:r>
        <w:rPr>
          <w:rStyle w:val="s0"/>
        </w:rPr>
        <w:t xml:space="preserve"> Закона Украины «О Национальном антикоррупционном бюро Украины».</w:t>
      </w:r>
    </w:p>
    <w:p w:rsidR="00000000" w:rsidRDefault="00033594">
      <w:pPr>
        <w:pStyle w:val="pj"/>
      </w:pPr>
      <w:r>
        <w:rPr>
          <w:rStyle w:val="s0"/>
        </w:rPr>
        <w:t>178.4. Физические лица, осуществляющие независимую профессиональную деятельность, а также иностранцы и лица без гражданства,</w:t>
      </w:r>
      <w:r>
        <w:rPr>
          <w:rStyle w:val="s0"/>
        </w:rPr>
        <w:t xml:space="preserve"> вставшим на учет в контролирующих органах как самозанятые лица и являются резидентами, подают налоговую декларацию по результатам отчетного года в соответствии с настоящей главой в сроки, предусмотренные для плательщиков налога на доходы физических лиц, в</w:t>
      </w:r>
      <w:r>
        <w:rPr>
          <w:rStyle w:val="s0"/>
        </w:rPr>
        <w:t xml:space="preserve"> которой наряду с доходами от осуществления независимой профессиональной деятельности должны указывать другие доходы из источников их происхождения из Украины и иностранные доходы.</w:t>
      </w:r>
    </w:p>
    <w:p w:rsidR="00000000" w:rsidRDefault="00033594">
      <w:pPr>
        <w:pStyle w:val="pj"/>
      </w:pPr>
      <w:r>
        <w:rPr>
          <w:rStyle w:val="s0"/>
        </w:rPr>
        <w:t>178.5. При выплате субъектами хозяйствования - налоговыми агентами, физичес</w:t>
      </w:r>
      <w:r>
        <w:rPr>
          <w:rStyle w:val="s0"/>
        </w:rPr>
        <w:t>ким лицам, осуществляющим независимую профессиональную деятельность, доходов, непосредственно связанных с такой деятельностью, налог на доходы у источника выплаты не удерживается в случае предоставления таким физическим лицом копии справки о постановке его</w:t>
      </w:r>
      <w:r>
        <w:rPr>
          <w:rStyle w:val="s0"/>
        </w:rPr>
        <w:t xml:space="preserve"> на налоговый учет как физического лица, осуществляющего независимую профессиональную деятельность. Это правило не применяется в случае начисления (выплаты) дохода за выполнение определенной работы и / или предоставление услуги согласно гражданско-правовом</w:t>
      </w:r>
      <w:r>
        <w:rPr>
          <w:rStyle w:val="s0"/>
        </w:rPr>
        <w:t xml:space="preserve">у договору, отношения с которым установлено трудовыми отношениями, а стороны договора могут быть приравнены к работнику или работодателю в соответствии с пунктами 14.1.195 и 14.1.222 пункта 14.1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178.6. Физические лица, осуществляющие независимую профессиональную деятельность, обязаны вести учет доходов и расходов от такой деятельности. Учет доходов и расходов может вестись в бумажном и / или электронном виде, в том числе через электронный кабинет</w:t>
      </w:r>
      <w:r>
        <w:rPr>
          <w:rStyle w:val="s0"/>
        </w:rPr>
        <w:t>.</w:t>
      </w:r>
    </w:p>
    <w:p w:rsidR="00000000" w:rsidRDefault="00033594">
      <w:pPr>
        <w:pStyle w:val="pj"/>
      </w:pPr>
      <w:r>
        <w:rPr>
          <w:rStyle w:val="s0"/>
        </w:rPr>
        <w:t>Типовая форма такого учета и порядок его ведения определяются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178.7. Окончательный расчет налога на доходы физических лиц за отч</w:t>
      </w:r>
      <w:r>
        <w:rPr>
          <w:rStyle w:val="s0"/>
        </w:rPr>
        <w:t>етный налоговый год осуществляется плательщиком самостоятельно согласно данным, указанным в налоговой декларации, в которой наряду с доходами от осуществления независимой профессиональной деятельности должны указываться другие доходы из источников их проис</w:t>
      </w:r>
      <w:r>
        <w:rPr>
          <w:rStyle w:val="s0"/>
        </w:rPr>
        <w:t>хождения из Украины и иностранные доходы, а также сведения о суммах единого взноса, начисленного на доходы от осуществления независимой профессиональной деятельности в размерах, определенных в соответствии с законом.</w:t>
      </w:r>
    </w:p>
    <w:p w:rsidR="00000000" w:rsidRDefault="00033594">
      <w:pPr>
        <w:pStyle w:val="pj"/>
      </w:pPr>
      <w:r>
        <w:rPr>
          <w:rStyle w:val="s0"/>
        </w:rPr>
        <w:t>178.8. Физическое лицо, которое осущест</w:t>
      </w:r>
      <w:r>
        <w:rPr>
          <w:rStyle w:val="s0"/>
        </w:rPr>
        <w:t>вляет независимую профессиональную деятельность и осуществляет в пользу нерезидента - юридического лица или уполномоченного им лица (кроме постоянного представительства на территории Украины) выплаты с доходов с источником их происхождения из Украины, осущ</w:t>
      </w:r>
      <w:r>
        <w:rPr>
          <w:rStyle w:val="s0"/>
        </w:rPr>
        <w:t>ествляет начисление и уплату налога на прибыль предприятий с доходов (прибыли) нерезидентов в порядке, размере и в сроки, установленные разделом III настоящего Кодекса.</w:t>
      </w:r>
    </w:p>
    <w:p w:rsidR="00000000" w:rsidRDefault="00033594">
      <w:pPr>
        <w:pStyle w:val="pj"/>
      </w:pPr>
      <w:r>
        <w:t> </w:t>
      </w:r>
    </w:p>
    <w:p w:rsidR="00000000" w:rsidRDefault="00033594">
      <w:pPr>
        <w:pStyle w:val="pj"/>
        <w:ind w:left="1200" w:hanging="800"/>
      </w:pPr>
      <w:bookmarkStart w:id="187" w:name="SUB1790000"/>
      <w:bookmarkEnd w:id="187"/>
      <w:r>
        <w:rPr>
          <w:rStyle w:val="s1"/>
        </w:rPr>
        <w:t>Статья 179. Порядок представления годовой декларации об имущественном состоянии и дох</w:t>
      </w:r>
      <w:r>
        <w:rPr>
          <w:rStyle w:val="s1"/>
        </w:rPr>
        <w:t>одах (налоговой декларации)</w:t>
      </w:r>
    </w:p>
    <w:p w:rsidR="00000000" w:rsidRDefault="00033594">
      <w:pPr>
        <w:pStyle w:val="pj"/>
      </w:pPr>
      <w:r>
        <w:rPr>
          <w:rStyle w:val="s0"/>
        </w:rPr>
        <w:t>179.1. Налогоплательщик обязан подавать годовую декларацию об имущественном состоянии и доходах (налоговую декларацию) в соответствии с настоящим Кодексом.</w:t>
      </w:r>
    </w:p>
    <w:p w:rsidR="00000000" w:rsidRDefault="00033594">
      <w:pPr>
        <w:pStyle w:val="pj"/>
      </w:pPr>
      <w:r>
        <w:rPr>
          <w:rStyle w:val="s0"/>
        </w:rPr>
        <w:t>179.2. В соответствии с настоящим Кодексом обязанность налогоплательщика</w:t>
      </w:r>
      <w:r>
        <w:rPr>
          <w:rStyle w:val="s0"/>
        </w:rPr>
        <w:t xml:space="preserve"> по представлению налоговой декларации считается выполненной и налоговая декларация не подается, кроме случаев, когда представление налоговой декларации прямо предусмотрено настоящим Кодексом, если такой налогоплательщик получал:</w:t>
      </w:r>
    </w:p>
    <w:p w:rsidR="00000000" w:rsidRDefault="00033594">
      <w:pPr>
        <w:pStyle w:val="pj"/>
      </w:pPr>
      <w:r>
        <w:rPr>
          <w:rStyle w:val="s0"/>
        </w:rPr>
        <w:t>доходы, в том числе иностр</w:t>
      </w:r>
      <w:r>
        <w:rPr>
          <w:rStyle w:val="s0"/>
        </w:rPr>
        <w:t>анные доходы, которые согласно настоящему Кодексу не включаются в общий месячный (годовой) налогооблагаемый доход;</w:t>
      </w:r>
    </w:p>
    <w:p w:rsidR="00000000" w:rsidRDefault="00033594">
      <w:pPr>
        <w:pStyle w:val="pj"/>
      </w:pPr>
      <w:r>
        <w:rPr>
          <w:rStyle w:val="s0"/>
        </w:rPr>
        <w:t>доходы исключительно от налоговых агентов независимо от вида и размера начисленного (выплаченного, предоставленного) дохода;</w:t>
      </w:r>
    </w:p>
    <w:p w:rsidR="00000000" w:rsidRDefault="00033594">
      <w:pPr>
        <w:pStyle w:val="pj"/>
      </w:pPr>
      <w:r>
        <w:rPr>
          <w:rStyle w:val="s0"/>
        </w:rPr>
        <w:t>доходы от операц</w:t>
      </w:r>
      <w:r>
        <w:rPr>
          <w:rStyle w:val="s0"/>
        </w:rPr>
        <w:t>ий продажи (обмена) имущества, дарения, доход от которых в соответствии с настоящим Кодексом не облагается налогом, облагается налогом по нулевой ставке и/или с которых при нотариальном удостоверении договоров, по которым был уплачен налог в соответствии с</w:t>
      </w:r>
      <w:r>
        <w:rPr>
          <w:rStyle w:val="s0"/>
        </w:rPr>
        <w:t xml:space="preserve"> настоящим разделом;</w:t>
      </w:r>
    </w:p>
    <w:p w:rsidR="00000000" w:rsidRDefault="00033594">
      <w:pPr>
        <w:pStyle w:val="pj"/>
      </w:pPr>
      <w:r>
        <w:rPr>
          <w:rStyle w:val="s0"/>
        </w:rPr>
        <w:t xml:space="preserve">доходы в виде объектов наследства, которые в соответствии с настоящим разделом облагаются налогом по нулевой ставке налога и/или с которых уплачен налог в соответствии с пунктом 174.3 </w:t>
      </w:r>
      <w:hyperlink w:anchor="sub1740000" w:history="1">
        <w:r>
          <w:rPr>
            <w:rStyle w:val="a5"/>
            <w:color w:val="0000FF"/>
            <w:u w:val="single"/>
          </w:rPr>
          <w:t>статьи 174</w:t>
        </w:r>
      </w:hyperlink>
      <w:r>
        <w:rPr>
          <w:rStyle w:val="s0"/>
        </w:rPr>
        <w:t xml:space="preserve"> настоящ</w:t>
      </w:r>
      <w:r>
        <w:rPr>
          <w:rStyle w:val="s0"/>
        </w:rPr>
        <w:t>его Кодекса.</w:t>
      </w:r>
    </w:p>
    <w:p w:rsidR="00000000" w:rsidRDefault="00033594">
      <w:pPr>
        <w:pStyle w:val="pj"/>
      </w:pPr>
      <w:r>
        <w:rPr>
          <w:rStyle w:val="s0"/>
        </w:rPr>
        <w:t>Также налоговая декларация не подается в случаях прямо предусмотренных настоящим Кодексом.</w:t>
      </w:r>
    </w:p>
    <w:p w:rsidR="00000000" w:rsidRDefault="00033594">
      <w:pPr>
        <w:pStyle w:val="pj"/>
      </w:pPr>
      <w:r>
        <w:rPr>
          <w:rStyle w:val="s0"/>
        </w:rPr>
        <w:t>В случае если налогоплательщик обязан подавать налоговую декларацию в соответствии с другими положениями настоящего Кодекса, то в ней наряду с другими д</w:t>
      </w:r>
      <w:r>
        <w:rPr>
          <w:rStyle w:val="s0"/>
        </w:rPr>
        <w:t>оходами указываются доходы, предусмотренные настоящим пунктом.</w:t>
      </w:r>
    </w:p>
    <w:p w:rsidR="00000000" w:rsidRDefault="00033594">
      <w:pPr>
        <w:pStyle w:val="pj"/>
      </w:pPr>
      <w:r>
        <w:rPr>
          <w:rStyle w:val="s0"/>
        </w:rPr>
        <w:t>179.3. Налогоплательщики - резиденты, которые выезжают за границу на постоянное место жительства, обязаны подать в контролирующий орган налоговую декларацию не позднее 60 календарных дней, пред</w:t>
      </w:r>
      <w:r>
        <w:rPr>
          <w:rStyle w:val="s0"/>
        </w:rPr>
        <w:t>шествующих выезду.</w:t>
      </w:r>
    </w:p>
    <w:p w:rsidR="00000000" w:rsidRDefault="00033594">
      <w:pPr>
        <w:pStyle w:val="pj"/>
      </w:pPr>
      <w:r>
        <w:rPr>
          <w:rStyle w:val="s0"/>
        </w:rPr>
        <w:t>Контролирующий орган в течение 30 календарных дней после поступления налоговой декларации обязан проверить определенное налоговое обязательство, уплату надлежащей суммы налога и выдать справку о такой уплате и об отсутствии налоговых обя</w:t>
      </w:r>
      <w:r>
        <w:rPr>
          <w:rStyle w:val="s0"/>
        </w:rPr>
        <w:t>зательств по этому налогу, которая подается в органы таможенного контроля при время пересечения таможенной границы и является основанием для проведения таможенных процедур.</w:t>
      </w:r>
    </w:p>
    <w:p w:rsidR="00000000" w:rsidRDefault="00033594">
      <w:pPr>
        <w:pStyle w:val="pj"/>
      </w:pPr>
      <w:hyperlink r:id="rId321" w:history="1">
        <w:r>
          <w:rPr>
            <w:rStyle w:val="a4"/>
          </w:rPr>
          <w:t>Форма</w:t>
        </w:r>
      </w:hyperlink>
      <w:r>
        <w:rPr>
          <w:rStyle w:val="s0"/>
        </w:rPr>
        <w:t xml:space="preserve"> </w:t>
      </w:r>
      <w:r>
        <w:rPr>
          <w:rStyle w:val="s0"/>
        </w:rPr>
        <w:t>такой справки устанавливается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hyperlink r:id="rId322" w:anchor="sub_id=100" w:history="1">
        <w:r>
          <w:rPr>
            <w:rStyle w:val="a4"/>
          </w:rPr>
          <w:t>Порядок</w:t>
        </w:r>
      </w:hyperlink>
      <w:r>
        <w:rPr>
          <w:rStyle w:val="s0"/>
        </w:rPr>
        <w:t xml:space="preserve"> применения этого пункта опред</w:t>
      </w:r>
      <w:r>
        <w:rPr>
          <w:rStyle w:val="s0"/>
        </w:rPr>
        <w:t>еляется Кабинетом Министров Украины.</w:t>
      </w:r>
    </w:p>
    <w:p w:rsidR="00000000" w:rsidRDefault="00033594">
      <w:pPr>
        <w:pStyle w:val="pj"/>
      </w:pPr>
      <w:r>
        <w:rPr>
          <w:rStyle w:val="s0"/>
        </w:rPr>
        <w:t>179.4. Налогоплательщики освобождаются от обязанности представления налоговой декларации в следующих случаях:</w:t>
      </w:r>
    </w:p>
    <w:p w:rsidR="00000000" w:rsidRDefault="00033594">
      <w:pPr>
        <w:pStyle w:val="pj"/>
      </w:pPr>
      <w:r>
        <w:rPr>
          <w:rStyle w:val="s0"/>
        </w:rPr>
        <w:t>а) независимо от вида и суммы полученных доходов налогоплательщиками, которые:</w:t>
      </w:r>
    </w:p>
    <w:p w:rsidR="00000000" w:rsidRDefault="00033594">
      <w:pPr>
        <w:pStyle w:val="pj"/>
      </w:pPr>
      <w:r>
        <w:rPr>
          <w:rStyle w:val="s0"/>
        </w:rPr>
        <w:t>являются малолетними / несовер</w:t>
      </w:r>
      <w:r>
        <w:rPr>
          <w:rStyle w:val="s0"/>
        </w:rPr>
        <w:t>шеннолетними или недееспособными лицами и при этом находятся на полном содержании других лиц (в том числе родителей) и / или государства по состоянию на конец отчетного налогового года;</w:t>
      </w:r>
    </w:p>
    <w:p w:rsidR="00000000" w:rsidRDefault="00033594">
      <w:pPr>
        <w:pStyle w:val="pj"/>
      </w:pPr>
      <w:r>
        <w:rPr>
          <w:rStyle w:val="s0"/>
        </w:rPr>
        <w:t>находятся под арестом или являются задержанными или осужденными к лише</w:t>
      </w:r>
      <w:r>
        <w:rPr>
          <w:rStyle w:val="s0"/>
        </w:rPr>
        <w:t>нию свободы, находятся в плену или заключении на территории других государств по состоянию на конец предельного срока представления декларации;</w:t>
      </w:r>
    </w:p>
    <w:p w:rsidR="00000000" w:rsidRDefault="00033594">
      <w:pPr>
        <w:pStyle w:val="pj"/>
      </w:pPr>
      <w:r>
        <w:rPr>
          <w:rStyle w:val="s0"/>
        </w:rPr>
        <w:t>находятся в розыске по состоянию на конец отчетного налогового года;</w:t>
      </w:r>
    </w:p>
    <w:p w:rsidR="00000000" w:rsidRDefault="00033594">
      <w:pPr>
        <w:pStyle w:val="pj"/>
      </w:pPr>
      <w:r>
        <w:rPr>
          <w:rStyle w:val="s0"/>
        </w:rPr>
        <w:t>находятся на срочной военной службе по состоянию на конец отчетного налогового года;</w:t>
      </w:r>
    </w:p>
    <w:p w:rsidR="00000000" w:rsidRDefault="00033594">
      <w:pPr>
        <w:pStyle w:val="pj"/>
      </w:pPr>
      <w:r>
        <w:rPr>
          <w:rStyle w:val="s0"/>
        </w:rPr>
        <w:t>б) в других случаях, определенных настоящим разделом.</w:t>
      </w:r>
    </w:p>
    <w:p w:rsidR="00000000" w:rsidRDefault="00033594">
      <w:pPr>
        <w:pStyle w:val="pj"/>
      </w:pPr>
      <w:r>
        <w:rPr>
          <w:rStyle w:val="s0"/>
        </w:rPr>
        <w:t>179.5. Налоговая декларация заполняется налогоплательщиком самостоятельно или другим лицом, нотариально уполномоченны</w:t>
      </w:r>
      <w:r>
        <w:rPr>
          <w:rStyle w:val="s0"/>
        </w:rPr>
        <w:t xml:space="preserve">м налогоплательщиком осуществлять такое заполнение, в порядке, предусмотренном </w:t>
      </w:r>
      <w:hyperlink w:anchor="sub460000" w:history="1">
        <w:r>
          <w:rPr>
            <w:rStyle w:val="a4"/>
          </w:rPr>
          <w:t>главой 2</w:t>
        </w:r>
      </w:hyperlink>
      <w:r>
        <w:rPr>
          <w:rStyle w:val="s0"/>
        </w:rPr>
        <w:t xml:space="preserve"> раздела II настоящего Кодекса.</w:t>
      </w:r>
    </w:p>
    <w:p w:rsidR="00000000" w:rsidRDefault="00033594">
      <w:pPr>
        <w:pStyle w:val="pj"/>
      </w:pPr>
      <w:r>
        <w:rPr>
          <w:rStyle w:val="s0"/>
        </w:rPr>
        <w:t>179.6. Обязанность по заполнению и представлению налоговой декларации от имени налогоплательщика возлагае</w:t>
      </w:r>
      <w:r>
        <w:rPr>
          <w:rStyle w:val="s0"/>
        </w:rPr>
        <w:t>тся на следующих лиц:</w:t>
      </w:r>
    </w:p>
    <w:p w:rsidR="00000000" w:rsidRDefault="00033594">
      <w:pPr>
        <w:pStyle w:val="pj"/>
      </w:pPr>
      <w:r>
        <w:rPr>
          <w:rStyle w:val="s0"/>
        </w:rPr>
        <w:t>родителей, опекуна или попечителя - относительно доходов, полученных малолетней / несовершеннолетней лицом или лицом, признанным судом недееспособным;</w:t>
      </w:r>
    </w:p>
    <w:p w:rsidR="00000000" w:rsidRDefault="00033594">
      <w:pPr>
        <w:pStyle w:val="pj"/>
      </w:pPr>
      <w:r>
        <w:rPr>
          <w:rStyle w:val="s0"/>
        </w:rPr>
        <w:t>наследников (распорядителей имущества, государственных исполнителей) - относительно</w:t>
      </w:r>
      <w:r>
        <w:rPr>
          <w:rStyle w:val="s0"/>
        </w:rPr>
        <w:t xml:space="preserve"> доходов, полученных в течение отчетного налогового года налогоплательщиком, который умер;</w:t>
      </w:r>
    </w:p>
    <w:p w:rsidR="00000000" w:rsidRDefault="00033594">
      <w:pPr>
        <w:pStyle w:val="pj"/>
      </w:pPr>
      <w:r>
        <w:rPr>
          <w:rStyle w:val="s0"/>
        </w:rPr>
        <w:t>государственного исполнителя, уполномоченного осуществлять мероприятия по обеспечению имущественных претензий кредиторов налогоплательщика, определенного в установле</w:t>
      </w:r>
      <w:r>
        <w:rPr>
          <w:rStyle w:val="s0"/>
        </w:rPr>
        <w:t>нном порядке банкротом.</w:t>
      </w:r>
    </w:p>
    <w:p w:rsidR="00000000" w:rsidRDefault="00033594">
      <w:pPr>
        <w:pStyle w:val="pj"/>
      </w:pPr>
      <w:r>
        <w:rPr>
          <w:rStyle w:val="s0"/>
        </w:rPr>
        <w:t>179.7. Физическое лицо обязано самостоятельно до 1 августа года, следующего за отчетным, уплатить сумму налогового обязательства, указанную в представленной им налоговой декларации.</w:t>
      </w:r>
    </w:p>
    <w:p w:rsidR="00000000" w:rsidRDefault="00033594">
      <w:pPr>
        <w:pStyle w:val="pj"/>
      </w:pPr>
      <w:r>
        <w:rPr>
          <w:rStyle w:val="s0"/>
        </w:rPr>
        <w:t>Сумма налоговых обязательств, доначисленная контро</w:t>
      </w:r>
      <w:r>
        <w:rPr>
          <w:rStyle w:val="s0"/>
        </w:rPr>
        <w:t>лирующим органом, уплачивается в соответствующий бюджет в сроки, установленные настоящим Кодексом.</w:t>
      </w:r>
    </w:p>
    <w:p w:rsidR="00000000" w:rsidRDefault="00033594">
      <w:pPr>
        <w:pStyle w:val="pj"/>
      </w:pPr>
      <w:r>
        <w:rPr>
          <w:rStyle w:val="s0"/>
        </w:rPr>
        <w:t>179.8. Сумма, которая должна быть возвращена налогоплательщику, засчитывается на его счет, открытый в банке или небанковском поставщике платежных услуг, в те</w:t>
      </w:r>
      <w:r>
        <w:rPr>
          <w:rStyle w:val="s0"/>
        </w:rPr>
        <w:t>чение 60 календарных дней после поступления такой налоговой декларации.</w:t>
      </w:r>
    </w:p>
    <w:p w:rsidR="00000000" w:rsidRDefault="00033594">
      <w:pPr>
        <w:pStyle w:val="pj"/>
      </w:pPr>
      <w:r>
        <w:rPr>
          <w:rStyle w:val="s0"/>
        </w:rPr>
        <w:t>179.9. Форма налоговой декларации устанавливается центральным органом исполнительной власти, обеспечивающим формирование государственной финансовой политики, исходя из следующих услови</w:t>
      </w:r>
      <w:r>
        <w:rPr>
          <w:rStyle w:val="s0"/>
        </w:rPr>
        <w:t>й:</w:t>
      </w:r>
    </w:p>
    <w:p w:rsidR="00000000" w:rsidRDefault="00033594">
      <w:pPr>
        <w:pStyle w:val="pj"/>
      </w:pPr>
      <w:r>
        <w:rPr>
          <w:rStyle w:val="s0"/>
        </w:rPr>
        <w:t>общая часть налоговой декларации должна иметь упрощенный вид и не содержать сведений о доходах (расходы), получает (несет) незначительное количество налогоплательщиков;</w:t>
      </w:r>
    </w:p>
    <w:p w:rsidR="00000000" w:rsidRDefault="00033594">
      <w:pPr>
        <w:pStyle w:val="pj"/>
      </w:pPr>
      <w:r>
        <w:rPr>
          <w:rStyle w:val="s0"/>
        </w:rPr>
        <w:t>налоговая декларация является унифицированной и единой для всех установленных этим р</w:t>
      </w:r>
      <w:r>
        <w:rPr>
          <w:rStyle w:val="s0"/>
        </w:rPr>
        <w:t>азделом случаев ее представления;</w:t>
      </w:r>
    </w:p>
    <w:p w:rsidR="00000000" w:rsidRDefault="00033594">
      <w:pPr>
        <w:pStyle w:val="pj"/>
      </w:pPr>
      <w:r>
        <w:rPr>
          <w:rStyle w:val="s0"/>
        </w:rPr>
        <w:t>абзац четвертый исключен;</w:t>
      </w:r>
    </w:p>
    <w:p w:rsidR="00000000" w:rsidRDefault="00033594">
      <w:pPr>
        <w:pStyle w:val="pj"/>
      </w:pPr>
      <w:r>
        <w:rPr>
          <w:rStyle w:val="s0"/>
        </w:rPr>
        <w:t>расчеты отдельных видов доходов (расходов), общего минимального налогового обязательства должны содержаться в приложениях к налоговой декларации, которые заполняются исключительно плательщиками на</w:t>
      </w:r>
      <w:r>
        <w:rPr>
          <w:rStyle w:val="s0"/>
        </w:rPr>
        <w:t>лога при наличии таких доходов (расходов) или необходимость расчета такого общего минимального налогового обязательства;</w:t>
      </w:r>
    </w:p>
    <w:p w:rsidR="00000000" w:rsidRDefault="00033594">
      <w:pPr>
        <w:pStyle w:val="pj"/>
      </w:pPr>
      <w:r>
        <w:rPr>
          <w:rStyle w:val="s0"/>
        </w:rPr>
        <w:t>налоговая декларация и приложения к ней должны составляться с использованием общеупотребительной терминологии, а также содержать деталь</w:t>
      </w:r>
      <w:r>
        <w:rPr>
          <w:rStyle w:val="s0"/>
        </w:rPr>
        <w:t>ные инструкции по их заполнению;</w:t>
      </w:r>
    </w:p>
    <w:p w:rsidR="00000000" w:rsidRDefault="00033594">
      <w:pPr>
        <w:pStyle w:val="pj"/>
      </w:pPr>
      <w:r>
        <w:rPr>
          <w:rStyle w:val="s0"/>
        </w:rPr>
        <w:t>налоговая декларация и приложения к ней должны идентифицировать налогоплательщика и содержать информацию, необходимую для определения суммы его налоговых обязательств или суммы налога, подлежащего возврату в случае использо</w:t>
      </w:r>
      <w:r>
        <w:rPr>
          <w:rStyle w:val="s0"/>
        </w:rPr>
        <w:t>вания налогоплательщиком права на налоговую скидку.</w:t>
      </w:r>
    </w:p>
    <w:p w:rsidR="00000000" w:rsidRDefault="00033594">
      <w:pPr>
        <w:pStyle w:val="pj"/>
      </w:pPr>
      <w:r>
        <w:rPr>
          <w:rStyle w:val="s0"/>
        </w:rPr>
        <w:t>Бланки налоговых деклараций должны безвозмездно предоставляться контролирующими органами налогоплательщикам по их запросу, а также быть общедоступными для населения.</w:t>
      </w:r>
    </w:p>
    <w:p w:rsidR="00000000" w:rsidRDefault="00033594">
      <w:pPr>
        <w:pStyle w:val="pj"/>
      </w:pPr>
      <w:r>
        <w:rPr>
          <w:rStyle w:val="s0"/>
        </w:rPr>
        <w:t>179.10. Налогоплательщик имеет право о</w:t>
      </w:r>
      <w:r>
        <w:rPr>
          <w:rStyle w:val="s0"/>
        </w:rPr>
        <w:t>братиться в соответствующий орган с просьбой оказать консультативную помощь по вопросам по заполнению его годовой налоговой декларации, а контролирующий орган обязан предоставить бесплатные услуги по такому обращению.</w:t>
      </w:r>
    </w:p>
    <w:p w:rsidR="00000000" w:rsidRDefault="00033594">
      <w:pPr>
        <w:pStyle w:val="pj"/>
      </w:pPr>
      <w:r>
        <w:rPr>
          <w:rStyle w:val="s0"/>
        </w:rPr>
        <w:t>179.11. Физические лица, которые подаю</w:t>
      </w:r>
      <w:r>
        <w:rPr>
          <w:rStyle w:val="s0"/>
        </w:rPr>
        <w:t>т декларацию лица, уполномоченного на выполнение функций государства или местного самоуправления, в соответствии с Законом Украины «О предотвращении коррупции», подают налоговую декларацию исключительно в случаях, предусмотренных настоящим Кодексом.</w:t>
      </w:r>
    </w:p>
    <w:p w:rsidR="00000000" w:rsidRDefault="00033594">
      <w:pPr>
        <w:pStyle w:val="pj"/>
      </w:pPr>
      <w:r>
        <w:rPr>
          <w:rStyle w:val="s0"/>
        </w:rPr>
        <w:t>179.12</w:t>
      </w:r>
      <w:r>
        <w:rPr>
          <w:rStyle w:val="s0"/>
        </w:rPr>
        <w:t>. По обращению налогоплательщика контролирующий орган, в который была подана налоговая декларация, выдает справку о поданной декларации об имущественном состоянии и доходах (налоговую декларацию) по форме, установленной центральным органом исполнительной в</w:t>
      </w:r>
      <w:r>
        <w:rPr>
          <w:rStyle w:val="s0"/>
        </w:rPr>
        <w:t>ласти, обеспечивающим формирование государственной финансовой политики.</w:t>
      </w:r>
    </w:p>
    <w:p w:rsidR="00000000" w:rsidRDefault="00033594">
      <w:pPr>
        <w:pStyle w:val="pc"/>
      </w:pPr>
      <w:r>
        <w:t> </w:t>
      </w:r>
    </w:p>
    <w:p w:rsidR="00000000" w:rsidRDefault="00033594">
      <w:pPr>
        <w:pStyle w:val="pc"/>
      </w:pPr>
      <w:bookmarkStart w:id="188" w:name="SUB1800000"/>
      <w:bookmarkEnd w:id="188"/>
      <w:r>
        <w:rPr>
          <w:rStyle w:val="s1"/>
        </w:rPr>
        <w:t>Раздел V. НАЛОГ НА ДОБАВЛЕННУЮ СТОИМОСТЬ</w:t>
      </w:r>
    </w:p>
    <w:p w:rsidR="00000000" w:rsidRDefault="00033594">
      <w:pPr>
        <w:pStyle w:val="pj"/>
      </w:pPr>
      <w:r>
        <w:rPr>
          <w:rStyle w:val="s0"/>
        </w:rPr>
        <w:t> </w:t>
      </w:r>
    </w:p>
    <w:p w:rsidR="00000000" w:rsidRDefault="00033594">
      <w:pPr>
        <w:pStyle w:val="pj"/>
        <w:ind w:left="1200" w:hanging="800"/>
      </w:pPr>
      <w:r>
        <w:rPr>
          <w:rStyle w:val="s1"/>
        </w:rPr>
        <w:t>Статья 180. Налогоплательщики</w:t>
      </w:r>
    </w:p>
    <w:p w:rsidR="00000000" w:rsidRDefault="00033594">
      <w:pPr>
        <w:pStyle w:val="pj"/>
      </w:pPr>
      <w:r>
        <w:rPr>
          <w:rStyle w:val="s0"/>
        </w:rPr>
        <w:t>180.1. Для целей налогообложения плательщиком налога является:</w:t>
      </w:r>
    </w:p>
    <w:p w:rsidR="00000000" w:rsidRDefault="00033594">
      <w:pPr>
        <w:pStyle w:val="pj"/>
      </w:pPr>
      <w:r>
        <w:rPr>
          <w:rStyle w:val="s0"/>
        </w:rPr>
        <w:t>1) любое лицо, осуществляет или планирует осущ</w:t>
      </w:r>
      <w:r>
        <w:rPr>
          <w:rStyle w:val="s0"/>
        </w:rPr>
        <w:t xml:space="preserve">ествлять хозяйственную деятельность и регистрируется по своему добровольному решению как плательщик налога в порядке, определенном </w:t>
      </w:r>
      <w:hyperlink w:anchor="sub1830000" w:history="1">
        <w:r>
          <w:rPr>
            <w:rStyle w:val="a4"/>
          </w:rPr>
          <w:t>статьей 183</w:t>
        </w:r>
      </w:hyperlink>
      <w:r>
        <w:rPr>
          <w:rStyle w:val="s0"/>
        </w:rPr>
        <w:t xml:space="preserve"> настоящего раздела;</w:t>
      </w:r>
    </w:p>
    <w:p w:rsidR="00000000" w:rsidRDefault="00033594">
      <w:pPr>
        <w:pStyle w:val="pj"/>
      </w:pPr>
      <w:r>
        <w:rPr>
          <w:rStyle w:val="s0"/>
        </w:rPr>
        <w:t>2) любое лицо, зарегистрированное или подлежит регистрации в качестве налогоплательщика;</w:t>
      </w:r>
    </w:p>
    <w:p w:rsidR="00000000" w:rsidRDefault="00033594">
      <w:pPr>
        <w:pStyle w:val="pj"/>
      </w:pPr>
      <w:r>
        <w:rPr>
          <w:rStyle w:val="s0"/>
        </w:rPr>
        <w:t>3) любое лицо, которое ввозит товары на таможенную территорию Украины в объемах, подлежащих налогообложению, и на которое возлагается ответственность за уплату налогов</w:t>
      </w:r>
      <w:r>
        <w:rPr>
          <w:rStyle w:val="s0"/>
        </w:rPr>
        <w:t xml:space="preserve"> в случае перемещения товаров через таможенную границу Украины в соответствии с </w:t>
      </w:r>
      <w:hyperlink r:id="rId323" w:history="1">
        <w:r>
          <w:rPr>
            <w:rStyle w:val="a4"/>
          </w:rPr>
          <w:t>Таможенным кодексом</w:t>
        </w:r>
      </w:hyperlink>
      <w:r>
        <w:rPr>
          <w:rStyle w:val="s0"/>
        </w:rPr>
        <w:t xml:space="preserve"> Украины, а также:</w:t>
      </w:r>
    </w:p>
    <w:p w:rsidR="00000000" w:rsidRDefault="00033594">
      <w:pPr>
        <w:pStyle w:val="pj"/>
      </w:pPr>
      <w:r>
        <w:rPr>
          <w:rStyle w:val="s0"/>
        </w:rPr>
        <w:t>лицо, на которое возлагается соблюдение требований таможенных режимов, пр</w:t>
      </w:r>
      <w:r>
        <w:rPr>
          <w:rStyle w:val="s0"/>
        </w:rPr>
        <w:t>едусматривающих полное или частичное условное освобождение от налогообложения, в случае нарушения таких таможенных режимов, установленных таможенным законодательством;</w:t>
      </w:r>
    </w:p>
    <w:p w:rsidR="00000000" w:rsidRDefault="00033594">
      <w:pPr>
        <w:pStyle w:val="pj"/>
      </w:pPr>
      <w:r>
        <w:rPr>
          <w:rStyle w:val="s0"/>
        </w:rPr>
        <w:t>лицо, использующее, в том числе при ввозе товаров на таможенную территорию Украины, нало</w:t>
      </w:r>
      <w:r>
        <w:rPr>
          <w:rStyle w:val="s0"/>
        </w:rPr>
        <w:t>говую льготу не по целевому назначению и / или вопреки условиям или целям ее предоставления согласно настоящим Кодексом, а также любые другие лица, использующие налоговую льготу, для них не предназначена.</w:t>
      </w:r>
    </w:p>
    <w:p w:rsidR="00000000" w:rsidRDefault="00033594">
      <w:pPr>
        <w:pStyle w:val="pj"/>
      </w:pPr>
      <w:r>
        <w:rPr>
          <w:rStyle w:val="s0"/>
        </w:rPr>
        <w:t>Нормы настоящего пункта не применяются к операциям по ввозу на таможенную территорию Украины физическими лицами (гражданами) или субъектами предпринимательской деятельности, которые не являются плательщиками налога, культурных ценностей, указанных в пункте</w:t>
      </w:r>
      <w:r>
        <w:rPr>
          <w:rStyle w:val="s0"/>
        </w:rPr>
        <w:t xml:space="preserve"> 197.7 </w:t>
      </w:r>
      <w:hyperlink w:anchor="sub1970000" w:history="1">
        <w:r>
          <w:rPr>
            <w:rStyle w:val="a4"/>
          </w:rPr>
          <w:t>статьи 197</w:t>
        </w:r>
      </w:hyperlink>
      <w:r>
        <w:rPr>
          <w:rStyle w:val="s0"/>
        </w:rPr>
        <w:t xml:space="preserve"> настоящего Кодекса;</w:t>
      </w:r>
    </w:p>
    <w:p w:rsidR="00000000" w:rsidRDefault="00033594">
      <w:pPr>
        <w:pStyle w:val="pj"/>
      </w:pPr>
      <w:r>
        <w:rPr>
          <w:rStyle w:val="s0"/>
        </w:rPr>
        <w:t>4) лицо, которое ведет учет результатов деятельности по договору о совместной деятельности без образования юридического лица;</w:t>
      </w:r>
    </w:p>
    <w:p w:rsidR="00000000" w:rsidRDefault="00033594">
      <w:pPr>
        <w:pStyle w:val="pj"/>
      </w:pPr>
      <w:r>
        <w:rPr>
          <w:rStyle w:val="s0"/>
        </w:rPr>
        <w:t>5) лицо - управляющий имущества, которое ведет отдельный на</w:t>
      </w:r>
      <w:r>
        <w:rPr>
          <w:rStyle w:val="s0"/>
        </w:rPr>
        <w:t>логовый учет по налогу на добавленную стоимость относительно хозяйственных операций, связанных с использованием имущества, полученного в управление по договорам управления имуществом.</w:t>
      </w:r>
    </w:p>
    <w:p w:rsidR="00000000" w:rsidRDefault="00033594">
      <w:pPr>
        <w:pStyle w:val="pj"/>
      </w:pPr>
      <w:r>
        <w:rPr>
          <w:rStyle w:val="s0"/>
        </w:rPr>
        <w:t>Для целей налогообложения хозяйственные отношения между управляющим имущ</w:t>
      </w:r>
      <w:r>
        <w:rPr>
          <w:rStyle w:val="s0"/>
        </w:rPr>
        <w:t>ества по собственной хозяйственной деятельности и его деятельности по управлению имуществом приравниваются к отношениям на основе отдельных гражданско-правовых договоров. Нормы этого подпункта не распространяются на управляющих имущества, осуществляющих уп</w:t>
      </w:r>
      <w:r>
        <w:rPr>
          <w:rStyle w:val="s0"/>
        </w:rPr>
        <w:t>равление активами институтов совместного инвестирования, фондов банковского управления, фондов финансирования строительства и фондов операций с недвижимостью, созданных в соответствии с законом;</w:t>
      </w:r>
    </w:p>
    <w:p w:rsidR="00000000" w:rsidRDefault="00033594">
      <w:pPr>
        <w:pStyle w:val="pj"/>
      </w:pPr>
      <w:r>
        <w:rPr>
          <w:rStyle w:val="s0"/>
        </w:rPr>
        <w:t>6) лицо, проводящее операции по поставке конфискованного имущ</w:t>
      </w:r>
      <w:r>
        <w:rPr>
          <w:rStyle w:val="s0"/>
        </w:rPr>
        <w:t>ества, находок, сокровищ, имущества, признанного бесхозным, имущества, за которым не обратился владелец до конца срока хранения, и имущества, которое по праву наследования или на других законных основаниях переходит в собственность государства ( в том числ</w:t>
      </w:r>
      <w:r>
        <w:rPr>
          <w:rStyle w:val="s0"/>
        </w:rPr>
        <w:t xml:space="preserve">е имущества, определенного в </w:t>
      </w:r>
      <w:hyperlink r:id="rId324" w:anchor="sub_id=2430000" w:history="1">
        <w:r>
          <w:rPr>
            <w:rStyle w:val="a4"/>
          </w:rPr>
          <w:t>статье 243</w:t>
        </w:r>
      </w:hyperlink>
      <w:r>
        <w:rPr>
          <w:rStyle w:val="s0"/>
        </w:rPr>
        <w:t xml:space="preserve"> Таможенного кодекса Украины), независимо от того, достигает ли оно общей суммы от осуществления операций по поставке товаров / услу</w:t>
      </w:r>
      <w:r>
        <w:rPr>
          <w:rStyle w:val="s0"/>
        </w:rPr>
        <w:t xml:space="preserve">г, определенной пунктом 181.1 </w:t>
      </w:r>
      <w:hyperlink w:anchor="sub1810000" w:history="1">
        <w:r>
          <w:rPr>
            <w:rStyle w:val="a4"/>
          </w:rPr>
          <w:t>статьи 181</w:t>
        </w:r>
      </w:hyperlink>
      <w:r>
        <w:rPr>
          <w:rStyle w:val="s0"/>
        </w:rPr>
        <w:t xml:space="preserve"> настоящего Кодекса, а также независимо от того, какой режим налогообложения использует такое лицо согласно законодательству;</w:t>
      </w:r>
    </w:p>
    <w:p w:rsidR="00000000" w:rsidRDefault="00033594">
      <w:pPr>
        <w:pStyle w:val="pj"/>
      </w:pPr>
      <w:r>
        <w:rPr>
          <w:rStyle w:val="s0"/>
        </w:rPr>
        <w:t>7) лицо, уполномоченное вносить налог с объектов налогооб</w:t>
      </w:r>
      <w:r>
        <w:rPr>
          <w:rStyle w:val="s0"/>
        </w:rPr>
        <w:t>ложения, возникающих вследствие поставки услуг предприятиями железнодорожного транспорта по их основной деятельности, находящихся в подчинении налогоплательщика в порядке, установленном Кабинетом Министров Украины;</w:t>
      </w:r>
    </w:p>
    <w:p w:rsidR="00000000" w:rsidRDefault="00033594">
      <w:pPr>
        <w:pStyle w:val="pj"/>
      </w:pPr>
      <w:r>
        <w:rPr>
          <w:rStyle w:val="s0"/>
        </w:rPr>
        <w:t>8) лицо - инвестор (оператор), который ве</w:t>
      </w:r>
      <w:r>
        <w:rPr>
          <w:rStyle w:val="s0"/>
        </w:rPr>
        <w:t>дет отдельный налоговый учет, связанный с выполнением соглашения о распределении продукции;</w:t>
      </w:r>
    </w:p>
    <w:p w:rsidR="00000000" w:rsidRDefault="00033594">
      <w:pPr>
        <w:pStyle w:val="pj"/>
      </w:pPr>
      <w:r>
        <w:rPr>
          <w:rStyle w:val="s0"/>
        </w:rPr>
        <w:t xml:space="preserve">9) лицо, определенное в подпункте» д «подпункта 14.1.139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180.2. Лицом, ответственным за на</w:t>
      </w:r>
      <w:r>
        <w:rPr>
          <w:rStyle w:val="s0"/>
        </w:rPr>
        <w:t>числение и уплату налога в бюджет при поставке услуг нерезидентами, в том числе их постоянными представительствами, не зарегистрированными как плательщики налога, если место поставки услуг расположено на таможенной территории Украины, является получатель у</w:t>
      </w:r>
      <w:r>
        <w:rPr>
          <w:rStyle w:val="s0"/>
        </w:rPr>
        <w:t>слуг,</w:t>
      </w:r>
      <w:r>
        <w:rPr>
          <w:rStyle w:val="a6"/>
        </w:rPr>
        <w:t xml:space="preserve"> </w:t>
      </w:r>
      <w:r>
        <w:rPr>
          <w:rStyle w:val="s0"/>
        </w:rPr>
        <w:t xml:space="preserve">кроме случаев, установленных </w:t>
      </w:r>
      <w:hyperlink w:anchor="sub2080000" w:history="1">
        <w:r>
          <w:rPr>
            <w:rStyle w:val="a5"/>
            <w:color w:val="0000FF"/>
            <w:u w:val="single"/>
          </w:rPr>
          <w:t xml:space="preserve">статьей 208 </w:t>
        </w:r>
        <w:r>
          <w:rPr>
            <w:rStyle w:val="a5"/>
            <w:color w:val="0000FF"/>
            <w:u w:val="single"/>
            <w:vertAlign w:val="superscript"/>
          </w:rPr>
          <w:t>- 1</w:t>
        </w:r>
      </w:hyperlink>
      <w:r>
        <w:rPr>
          <w:rStyle w:val="s0"/>
          <w:vertAlign w:val="superscript"/>
        </w:rPr>
        <w:t xml:space="preserve"> </w:t>
      </w:r>
      <w:r>
        <w:rPr>
          <w:rStyle w:val="s0"/>
        </w:rPr>
        <w:t>настоящего Кодекса.</w:t>
      </w:r>
    </w:p>
    <w:p w:rsidR="00000000" w:rsidRDefault="00033594">
      <w:pPr>
        <w:pStyle w:val="pj"/>
      </w:pPr>
      <w:r>
        <w:rPr>
          <w:rStyle w:val="s0"/>
        </w:rPr>
        <w:t>180.2-1. Лицом, ответственным за начисление и уплату в бюджет налога при ввозе товаров на таможенную территорию Украины в международных почтовых и экспр</w:t>
      </w:r>
      <w:r>
        <w:rPr>
          <w:rStyle w:val="s0"/>
        </w:rPr>
        <w:t>есс-отправлениях, является оператор почтовой связи, экспресс-перевозчик, если он осуществляет декларирование таких товаров путем представления реестров (временных и/или дополнительных) международных почтовых и экспресс-отправлений.</w:t>
      </w:r>
    </w:p>
    <w:p w:rsidR="00000000" w:rsidRDefault="00033594">
      <w:pPr>
        <w:pStyle w:val="pj"/>
      </w:pPr>
      <w:r>
        <w:rPr>
          <w:rStyle w:val="s0"/>
        </w:rPr>
        <w:t>180.2-2. Лицом, ответств</w:t>
      </w:r>
      <w:r>
        <w:rPr>
          <w:rStyle w:val="s0"/>
        </w:rPr>
        <w:t xml:space="preserve">енным за уплату налога в бюджет в составе таможенных платежей в порядке, установленном </w:t>
      </w:r>
      <w:hyperlink r:id="rId325" w:anchor="sub_id=295010000" w:history="1">
        <w:r>
          <w:rPr>
            <w:rStyle w:val="a5"/>
            <w:color w:val="0000FF"/>
            <w:u w:val="single"/>
          </w:rPr>
          <w:t xml:space="preserve">статьей 295 </w:t>
        </w:r>
        <w:r>
          <w:rPr>
            <w:rStyle w:val="a5"/>
            <w:color w:val="0000FF"/>
            <w:u w:val="single"/>
            <w:vertAlign w:val="superscript"/>
          </w:rPr>
          <w:t>1</w:t>
        </w:r>
      </w:hyperlink>
      <w:r>
        <w:rPr>
          <w:rStyle w:val="s0"/>
        </w:rPr>
        <w:t xml:space="preserve"> Таможенного кодекса Украины, является лицо, осуществляющее реализаци</w:t>
      </w:r>
      <w:r>
        <w:rPr>
          <w:rStyle w:val="s0"/>
        </w:rPr>
        <w:t xml:space="preserve">ю товаров, определенных частью седьмой </w:t>
      </w:r>
      <w:hyperlink r:id="rId326" w:anchor="sub_id=2930000" w:history="1">
        <w:r>
          <w:rPr>
            <w:rStyle w:val="a5"/>
            <w:color w:val="0000FF"/>
            <w:u w:val="single"/>
          </w:rPr>
          <w:t>статьи 293</w:t>
        </w:r>
      </w:hyperlink>
      <w:r>
        <w:rPr>
          <w:rStyle w:val="s0"/>
        </w:rPr>
        <w:t xml:space="preserve"> Таможенного кодекса Украины.</w:t>
      </w:r>
    </w:p>
    <w:p w:rsidR="00000000" w:rsidRDefault="00033594">
      <w:pPr>
        <w:pStyle w:val="pj"/>
      </w:pPr>
      <w:r>
        <w:rPr>
          <w:rStyle w:val="s0"/>
        </w:rPr>
        <w:t xml:space="preserve">180.3. Лица, указанные в пунктах 180.2, 180.2 </w:t>
      </w:r>
      <w:r>
        <w:rPr>
          <w:rStyle w:val="s0"/>
          <w:vertAlign w:val="superscript"/>
        </w:rPr>
        <w:t>1</w:t>
      </w:r>
      <w:r>
        <w:rPr>
          <w:rStyle w:val="s0"/>
        </w:rPr>
        <w:t xml:space="preserve"> и 180.2 </w:t>
      </w:r>
      <w:r>
        <w:rPr>
          <w:rStyle w:val="s0"/>
          <w:vertAlign w:val="superscript"/>
        </w:rPr>
        <w:t>2</w:t>
      </w:r>
      <w:r>
        <w:rPr>
          <w:rStyle w:val="s0"/>
        </w:rPr>
        <w:t xml:space="preserve"> этой статьи, имеют права, исполняю</w:t>
      </w:r>
      <w:r>
        <w:rPr>
          <w:rStyle w:val="s0"/>
        </w:rPr>
        <w:t>т обязанности и несут ответственность, предусмотренную законом, как налогоплательщики.</w:t>
      </w:r>
    </w:p>
    <w:p w:rsidR="00000000" w:rsidRDefault="00033594">
      <w:pPr>
        <w:pStyle w:val="pj"/>
      </w:pPr>
      <w:r>
        <w:rPr>
          <w:rStyle w:val="s0"/>
        </w:rPr>
        <w:t xml:space="preserve">180.4. Положения настоящей статьи не распространяются на лиц-нерезидентов, которые предоставляют услуги по подготовке к снятию и снятию энергоблоков Чернобыльской АЭС с </w:t>
      </w:r>
      <w:r>
        <w:rPr>
          <w:rStyle w:val="s0"/>
        </w:rPr>
        <w:t>эксплуатации и преобразования объекта «Укрытие» в экологически безопасную систему, финансирование которых осуществляется за счет средств международной технической помощи, предоставляемой на безвозмездной и безвозвратной основе, в соответствии с положениями</w:t>
      </w:r>
      <w:r>
        <w:rPr>
          <w:rStyle w:val="s0"/>
        </w:rPr>
        <w:t xml:space="preserve"> Рамочного соглашения между Украиной и Европейским банком реконструкции и развития относительно деятельности Чернобыльского фонда «Укрытие» в Украине и Соглашения о гранте (Проект ядерной безопасности Чернобыльской АЭС) между Европейским банком реконструкц</w:t>
      </w:r>
      <w:r>
        <w:rPr>
          <w:rStyle w:val="s0"/>
        </w:rPr>
        <w:t>ии и развития как Распорядителем средств, предоставленных согласно Гранту со Счета ядерной безопасности, Правительством Украины и Чернобыльской атомной электростанцией.</w:t>
      </w:r>
    </w:p>
    <w:p w:rsidR="00000000" w:rsidRDefault="00033594">
      <w:pPr>
        <w:pStyle w:val="pj"/>
      </w:pPr>
      <w:r>
        <w:t> </w:t>
      </w:r>
    </w:p>
    <w:p w:rsidR="00000000" w:rsidRDefault="00033594">
      <w:pPr>
        <w:pStyle w:val="pj"/>
        <w:ind w:left="1200" w:hanging="800"/>
      </w:pPr>
      <w:bookmarkStart w:id="189" w:name="SUB1810000"/>
      <w:bookmarkEnd w:id="189"/>
      <w:r>
        <w:rPr>
          <w:rStyle w:val="s1"/>
        </w:rPr>
        <w:t>Статья 181. Требования по регистрации лиц как плательщиков налога</w:t>
      </w:r>
    </w:p>
    <w:p w:rsidR="00000000" w:rsidRDefault="00033594">
      <w:pPr>
        <w:pStyle w:val="pj"/>
      </w:pPr>
      <w:r>
        <w:rPr>
          <w:rStyle w:val="s0"/>
        </w:rPr>
        <w:t>181.1. В случае есл</w:t>
      </w:r>
      <w:r>
        <w:rPr>
          <w:rStyle w:val="s0"/>
        </w:rPr>
        <w:t>и общая сумма от осуществления операций по поставке товаров/услуг, подлежащих налогообложению согласно этому разделу, в том числе операций по поставке товаров/услуг с использованием локальной или глобальной компьютерной сети (в частности, но не исключитель</w:t>
      </w:r>
      <w:r>
        <w:rPr>
          <w:rStyle w:val="s0"/>
        </w:rPr>
        <w:t>но путем установки специального приложения или приложения на смартфонах, планшетах или других цифровых устройствах), начисленная (уплаченная) такому лицу в течение последних 12 календарных месяцев, совокупно превышает 1000000 гривен (без учета налога на до</w:t>
      </w:r>
      <w:r>
        <w:rPr>
          <w:rStyle w:val="s0"/>
        </w:rPr>
        <w:t xml:space="preserve">бавленную стоимость), такое лицо обязано зарегистрироваться как плательщик налога в контролирующем органе по своему местонахождению (месту жительства) с соблюдением требований, предусмотренных </w:t>
      </w:r>
      <w:hyperlink w:anchor="sub1830000" w:history="1">
        <w:r>
          <w:rPr>
            <w:rStyle w:val="a5"/>
            <w:color w:val="0000FF"/>
            <w:u w:val="single"/>
          </w:rPr>
          <w:t>статьей 183</w:t>
        </w:r>
      </w:hyperlink>
      <w:r>
        <w:rPr>
          <w:rStyle w:val="s0"/>
        </w:rPr>
        <w:t xml:space="preserve"> </w:t>
      </w:r>
      <w:r>
        <w:rPr>
          <w:rStyle w:val="s0"/>
        </w:rPr>
        <w:t>настоящего Кодекса, кроме лица, являющегося плательщиком единого налога первой - третьей группы.</w:t>
      </w:r>
    </w:p>
    <w:p w:rsidR="00000000" w:rsidRDefault="00033594">
      <w:pPr>
        <w:pStyle w:val="pj"/>
      </w:pPr>
      <w:r>
        <w:rPr>
          <w:rStyle w:val="s0"/>
        </w:rPr>
        <w:t>181.2. Если лица, не зарегистрированные как плательщики налога, ввозят товары на таможенную территорию Украины в объемах, подлежащих налогообложению согласно з</w:t>
      </w:r>
      <w:r>
        <w:rPr>
          <w:rStyle w:val="s0"/>
        </w:rPr>
        <w:t>акону, такие лица платят налог при таможенном оформлении товаров без регистрации как плательщики такого налога.</w:t>
      </w:r>
    </w:p>
    <w:p w:rsidR="00000000" w:rsidRDefault="00033594">
      <w:pPr>
        <w:pStyle w:val="pj"/>
      </w:pPr>
      <w:r>
        <w:rPr>
          <w:rStyle w:val="s0"/>
        </w:rPr>
        <w:t> </w:t>
      </w:r>
    </w:p>
    <w:p w:rsidR="00000000" w:rsidRDefault="00033594">
      <w:pPr>
        <w:pStyle w:val="pj"/>
        <w:ind w:left="1200" w:hanging="800"/>
      </w:pPr>
      <w:bookmarkStart w:id="190" w:name="SUB1820000"/>
      <w:bookmarkEnd w:id="190"/>
      <w:r>
        <w:rPr>
          <w:rStyle w:val="s1"/>
        </w:rPr>
        <w:t>Статья 182. Добровольная регистрация налогоплательщиков</w:t>
      </w:r>
    </w:p>
    <w:p w:rsidR="00000000" w:rsidRDefault="00033594">
      <w:pPr>
        <w:pStyle w:val="pj"/>
      </w:pPr>
      <w:r>
        <w:rPr>
          <w:rStyle w:val="s0"/>
        </w:rPr>
        <w:t xml:space="preserve">182.1. Если лицо, в соответствии с пунктом 181.1 </w:t>
      </w:r>
      <w:hyperlink w:anchor="sub1810000" w:history="1">
        <w:r>
          <w:rPr>
            <w:rStyle w:val="a4"/>
          </w:rPr>
          <w:t>стат</w:t>
        </w:r>
        <w:r>
          <w:rPr>
            <w:rStyle w:val="a4"/>
          </w:rPr>
          <w:t>ьи 181</w:t>
        </w:r>
      </w:hyperlink>
      <w:r>
        <w:rPr>
          <w:rStyle w:val="s0"/>
        </w:rPr>
        <w:t xml:space="preserve"> настоящего Кодекса не является плательщиком налога в связи с тем, что объемы налогооблагаемых операций отсутствуют или меньше установленной указанной статьей суммы, считает целесообразным добровольно зарегистрироваться как плательщик налога, такая р</w:t>
      </w:r>
      <w:r>
        <w:rPr>
          <w:rStyle w:val="s0"/>
        </w:rPr>
        <w:t>егистрация осуществляется по его заявлению.</w:t>
      </w:r>
    </w:p>
    <w:p w:rsidR="00000000" w:rsidRDefault="00033594">
      <w:pPr>
        <w:pStyle w:val="pj"/>
      </w:pPr>
      <w:r>
        <w:rPr>
          <w:rStyle w:val="s0"/>
        </w:rPr>
        <w:t>Абзац второй исключен.</w:t>
      </w:r>
    </w:p>
    <w:p w:rsidR="00000000" w:rsidRDefault="00033594">
      <w:pPr>
        <w:pStyle w:val="pj"/>
      </w:pPr>
      <w:r>
        <w:t> </w:t>
      </w:r>
    </w:p>
    <w:p w:rsidR="00000000" w:rsidRDefault="00033594">
      <w:pPr>
        <w:pStyle w:val="pj"/>
        <w:ind w:left="1200" w:hanging="800"/>
      </w:pPr>
      <w:bookmarkStart w:id="191" w:name="SUB1830000"/>
      <w:bookmarkEnd w:id="191"/>
      <w:r>
        <w:rPr>
          <w:rStyle w:val="s1"/>
        </w:rPr>
        <w:t>Статья 183. Порядок регистрации налогоплательщиков</w:t>
      </w:r>
    </w:p>
    <w:p w:rsidR="00000000" w:rsidRDefault="00033594">
      <w:pPr>
        <w:pStyle w:val="pj"/>
      </w:pPr>
      <w:r>
        <w:rPr>
          <w:rStyle w:val="s0"/>
        </w:rPr>
        <w:t>183.1. Любое лицо, подлежащее обязательной регистрации в качестве налогоплательщика, подает в контролирующий орган по своему местонахожд</w:t>
      </w:r>
      <w:r>
        <w:rPr>
          <w:rStyle w:val="s0"/>
        </w:rPr>
        <w:t>ению (месту жительства) регистрационное заявление.</w:t>
      </w:r>
    </w:p>
    <w:p w:rsidR="00000000" w:rsidRDefault="00033594">
      <w:pPr>
        <w:pStyle w:val="pj"/>
      </w:pPr>
      <w:r>
        <w:rPr>
          <w:rStyle w:val="s0"/>
        </w:rPr>
        <w:t>183.2. В случае обязательной регистрации лица как налогоплательщика регистрационное заявление подается в контролирующий орган не позднее 10 числа календарного месяца, следующего за месяцем, в котором впервые достигнут объем налогооблагаемых операций, опред</w:t>
      </w:r>
      <w:r>
        <w:rPr>
          <w:rStyle w:val="s0"/>
        </w:rPr>
        <w:t xml:space="preserve">еленный в </w:t>
      </w:r>
      <w:hyperlink w:anchor="sub1810000" w:history="1">
        <w:r>
          <w:rPr>
            <w:rStyle w:val="a4"/>
          </w:rPr>
          <w:t>статье 181</w:t>
        </w:r>
      </w:hyperlink>
      <w:r>
        <w:rPr>
          <w:rStyle w:val="s0"/>
        </w:rPr>
        <w:t xml:space="preserve"> настоящего Кодекса.</w:t>
      </w:r>
    </w:p>
    <w:p w:rsidR="00000000" w:rsidRDefault="00033594">
      <w:pPr>
        <w:pStyle w:val="pj"/>
      </w:pPr>
      <w:r>
        <w:rPr>
          <w:rStyle w:val="s0"/>
        </w:rPr>
        <w:t xml:space="preserve">183.3. В случае добровольной регистрации лица как плательщика налога или лица, отвечающего требованиям, определенным подпунктом 6 пункта 180.1 </w:t>
      </w:r>
      <w:hyperlink w:anchor="sub1800000" w:history="1">
        <w:r>
          <w:rPr>
            <w:rStyle w:val="a4"/>
          </w:rPr>
          <w:t>статьи</w:t>
        </w:r>
        <w:r>
          <w:rPr>
            <w:rStyle w:val="a4"/>
          </w:rPr>
          <w:t xml:space="preserve"> 180</w:t>
        </w:r>
      </w:hyperlink>
      <w:r>
        <w:rPr>
          <w:rStyle w:val="s0"/>
        </w:rPr>
        <w:t xml:space="preserve"> настоящего Кодекса, регистрационное заявление подается в соответствии с пунктом 183.7 настоящей статьи не позднее чем за 10 календарных дней до начала налогового периода, с которого такие лица будут считаться плательщиками налога и иметь право на нало</w:t>
      </w:r>
      <w:r>
        <w:rPr>
          <w:rStyle w:val="s0"/>
        </w:rPr>
        <w:t>говый кредит и сборки налоговых накладных.</w:t>
      </w:r>
    </w:p>
    <w:p w:rsidR="00000000" w:rsidRDefault="00033594">
      <w:pPr>
        <w:pStyle w:val="pj"/>
      </w:pPr>
      <w:r>
        <w:rPr>
          <w:rStyle w:val="s0"/>
        </w:rPr>
        <w:t xml:space="preserve">183.4. В случае перехода лиц с упрощенной системы налогообложения, которая не предусматривает уплаты налога, на уплату других налогов и сборов, установленных настоящим Кодексом, в случаях, определенных </w:t>
      </w:r>
      <w:hyperlink w:anchor="sub2910000" w:history="1">
        <w:r>
          <w:rPr>
            <w:rStyle w:val="a4"/>
          </w:rPr>
          <w:t>главой 1</w:t>
        </w:r>
      </w:hyperlink>
      <w:r>
        <w:rPr>
          <w:rStyle w:val="s0"/>
        </w:rPr>
        <w:t xml:space="preserve"> раздела XIV настоящего Кодекса, при условии, что такие лица соответствуют требованиям, определенным пунктом 181.1 </w:t>
      </w:r>
      <w:hyperlink w:anchor="sub1810000" w:history="1">
        <w:r>
          <w:rPr>
            <w:rStyle w:val="a4"/>
          </w:rPr>
          <w:t>статьи 181</w:t>
        </w:r>
      </w:hyperlink>
      <w:r>
        <w:rPr>
          <w:rStyle w:val="s0"/>
        </w:rPr>
        <w:t xml:space="preserve"> этого Кодекса, регистрационное заявление подается не позднее 10 чис</w:t>
      </w:r>
      <w:r>
        <w:rPr>
          <w:rStyle w:val="s0"/>
        </w:rPr>
        <w:t xml:space="preserve">ла первого календарного месяца, в котором осуществлен переход на уплату других налогов и сборов, установленных настоящим Кодексом. Если такие лица соответствуют требованиям, определенным пунктом 182.1 </w:t>
      </w:r>
      <w:hyperlink w:anchor="sub1820000" w:history="1">
        <w:r>
          <w:rPr>
            <w:rStyle w:val="a4"/>
          </w:rPr>
          <w:t>статьи 182</w:t>
        </w:r>
      </w:hyperlink>
      <w:r>
        <w:rPr>
          <w:rStyle w:val="s0"/>
        </w:rPr>
        <w:t xml:space="preserve"> этого Кодек</w:t>
      </w:r>
      <w:r>
        <w:rPr>
          <w:rStyle w:val="s0"/>
        </w:rPr>
        <w:t>са, регистрационное заявление подается в срок, определенный пунктом 183.3 этой статьи.</w:t>
      </w:r>
    </w:p>
    <w:p w:rsidR="00000000" w:rsidRDefault="00033594">
      <w:pPr>
        <w:pStyle w:val="pj"/>
      </w:pPr>
      <w:r>
        <w:rPr>
          <w:rStyle w:val="s0"/>
        </w:rPr>
        <w:t xml:space="preserve">В случае изменения ставки единого налога в соответствии с подпунктом «б» подпункта 4 пункта 293.8 </w:t>
      </w:r>
      <w:hyperlink w:anchor="sub2930000" w:history="1">
        <w:r>
          <w:rPr>
            <w:rStyle w:val="a4"/>
          </w:rPr>
          <w:t>статьи 293</w:t>
        </w:r>
      </w:hyperlink>
      <w:r>
        <w:rPr>
          <w:rStyle w:val="s0"/>
        </w:rPr>
        <w:t xml:space="preserve"> настоящего Кодекса регистра</w:t>
      </w:r>
      <w:r>
        <w:rPr>
          <w:rStyle w:val="s0"/>
        </w:rPr>
        <w:t>ционное заявление подается не позднее чем за 10 календарных дней до начала календарного месяца, в котором будет применяться ставка единого налога, предусматривает уплату налога на добавленную стоимость.</w:t>
      </w:r>
    </w:p>
    <w:p w:rsidR="00000000" w:rsidRDefault="00033594">
      <w:pPr>
        <w:pStyle w:val="pj"/>
      </w:pPr>
      <w:r>
        <w:rPr>
          <w:rStyle w:val="s0"/>
        </w:rPr>
        <w:t>183.5. Лица, указанные в пункте 183.3 этой статьи, мо</w:t>
      </w:r>
      <w:r>
        <w:rPr>
          <w:rStyle w:val="s0"/>
        </w:rPr>
        <w:t>гут привести в заявлении желательный (запланированный) день регистрации как плательщика налога, которая соответствует дате начала налогового периода (календарный месяц), с которого такие лица будут считаться плательщиками налога и иметь право на сборки нал</w:t>
      </w:r>
      <w:r>
        <w:rPr>
          <w:rStyle w:val="s0"/>
        </w:rPr>
        <w:t>оговых накладных.</w:t>
      </w:r>
    </w:p>
    <w:p w:rsidR="00000000" w:rsidRDefault="00033594">
      <w:pPr>
        <w:pStyle w:val="pj"/>
      </w:pPr>
      <w:r>
        <w:rPr>
          <w:rStyle w:val="s0"/>
        </w:rPr>
        <w:t>Регистрация лиц, указанных в абзаце втором пункта 183.4 настоящей статьи, действует с первого числа календарного месяца, в котором будет применяться ставка единого налога, предусматривает уплату налога на добавленную стоимость.</w:t>
      </w:r>
    </w:p>
    <w:p w:rsidR="00000000" w:rsidRDefault="00033594">
      <w:pPr>
        <w:pStyle w:val="pj"/>
      </w:pPr>
      <w:r>
        <w:rPr>
          <w:rStyle w:val="s0"/>
        </w:rPr>
        <w:t>183.6. В с</w:t>
      </w:r>
      <w:r>
        <w:rPr>
          <w:rStyle w:val="s0"/>
        </w:rPr>
        <w:t>лучае если последний день срока подачи заявления приходится на выходной, праздничный или нерабочий день, последним днем срока считается следующий за выходным, праздничным или нерабочим рабочий день.</w:t>
      </w:r>
    </w:p>
    <w:p w:rsidR="00000000" w:rsidRDefault="00033594">
      <w:pPr>
        <w:pStyle w:val="pj"/>
      </w:pPr>
      <w:r>
        <w:rPr>
          <w:rStyle w:val="s0"/>
        </w:rPr>
        <w:t>183.7. Заявление о регистрации лица как плательщика налог</w:t>
      </w:r>
      <w:r>
        <w:rPr>
          <w:rStyle w:val="s0"/>
        </w:rPr>
        <w:t>а подается в контролирующий орган средствами электронной связи в электронной форме с соблюдением требований законов Украины «</w:t>
      </w:r>
      <w:hyperlink r:id="rId327" w:history="1">
        <w:r>
          <w:rPr>
            <w:rStyle w:val="a5"/>
            <w:color w:val="0000FF"/>
            <w:u w:val="single"/>
          </w:rPr>
          <w:t>Об электронных документах и электронном документообороте</w:t>
        </w:r>
      </w:hyperlink>
      <w:r>
        <w:rPr>
          <w:rStyle w:val="s0"/>
        </w:rPr>
        <w:t>» и «</w:t>
      </w:r>
      <w:hyperlink r:id="rId328"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Абзац второй исключен.</w:t>
      </w:r>
    </w:p>
    <w:p w:rsidR="00000000" w:rsidRDefault="00033594">
      <w:pPr>
        <w:pStyle w:val="pj"/>
      </w:pPr>
      <w:r>
        <w:rPr>
          <w:rStyle w:val="s0"/>
        </w:rPr>
        <w:t>Субъекты хозяйствования (в том числе вновь созданные) могут заявить о своем желании добровольно зарегистрироваться в качестве плательщика налога при государственной регистрации создания юридического лица или государственной регистрации физического лица - п</w:t>
      </w:r>
      <w:r>
        <w:rPr>
          <w:rStyle w:val="s0"/>
        </w:rPr>
        <w:t>редпринимателя, государственной регистрации изменений в сведения о юридическом лице или о физическом лице - предпринимателе, содержащиеся в Едином государственном реестре юридических лиц, физических лиц - предпринимателей и общественных формирований. Соотв</w:t>
      </w:r>
      <w:r>
        <w:rPr>
          <w:rStyle w:val="s0"/>
        </w:rPr>
        <w:t xml:space="preserve">етствующее заявление или сведения передаются в контролирующие органы в порядке, установленном </w:t>
      </w:r>
      <w:hyperlink r:id="rId329" w:history="1">
        <w:r>
          <w:rPr>
            <w:rStyle w:val="a5"/>
            <w:color w:val="0000FF"/>
            <w:u w:val="single"/>
          </w:rPr>
          <w:t>Законом</w:t>
        </w:r>
      </w:hyperlink>
      <w:r>
        <w:rPr>
          <w:rStyle w:val="s0"/>
        </w:rPr>
        <w:t xml:space="preserve"> Украины «О государственной регистрации юридических лиц, физических лиц-предпринимателей и</w:t>
      </w:r>
      <w:r>
        <w:rPr>
          <w:rStyle w:val="s0"/>
        </w:rPr>
        <w:t xml:space="preserve"> общественных формирований».</w:t>
      </w:r>
    </w:p>
    <w:p w:rsidR="00000000" w:rsidRDefault="00033594">
      <w:pPr>
        <w:pStyle w:val="pj"/>
      </w:pPr>
      <w:r>
        <w:rPr>
          <w:rStyle w:val="s0"/>
        </w:rPr>
        <w:t>В регистрационном заявлении указываются основания для регистрации лица как плательщика налога.</w:t>
      </w:r>
    </w:p>
    <w:p w:rsidR="00000000" w:rsidRDefault="00033594">
      <w:pPr>
        <w:pStyle w:val="pj"/>
      </w:pPr>
      <w:r>
        <w:rPr>
          <w:rStyle w:val="s0"/>
        </w:rPr>
        <w:t xml:space="preserve">О таких заявлений или сведений течение трехдневного срока их рассмотрения контролирующими органами начинается со дня, следующего за </w:t>
      </w:r>
      <w:r>
        <w:rPr>
          <w:rStyle w:val="s0"/>
        </w:rPr>
        <w:t>днем их поступления в контролирующий орган, правила, порядок и сроки рассмотрения является такими же, как и для регистрационных заявлений, поданных в соответствии с абзацем первым настоящего пункта.</w:t>
      </w:r>
    </w:p>
    <w:p w:rsidR="00000000" w:rsidRDefault="00033594">
      <w:pPr>
        <w:pStyle w:val="pj"/>
      </w:pPr>
      <w:r>
        <w:rPr>
          <w:rStyle w:val="s0"/>
        </w:rPr>
        <w:t>183.8. Контролирующий орган отказывает в регистрации лица</w:t>
      </w:r>
      <w:r>
        <w:rPr>
          <w:rStyle w:val="s0"/>
        </w:rPr>
        <w:t xml:space="preserve"> как плательщика налога, если по результатам рассмотрения регистрационного заявления и / или представленных документов установлено, что лицо не отвечает требованиям, определенным </w:t>
      </w:r>
      <w:hyperlink w:anchor="sub1800000" w:history="1">
        <w:r>
          <w:rPr>
            <w:rStyle w:val="a4"/>
          </w:rPr>
          <w:t>статьей 180</w:t>
        </w:r>
      </w:hyperlink>
      <w:r>
        <w:rPr>
          <w:rStyle w:val="s0"/>
        </w:rPr>
        <w:t xml:space="preserve">, пунктом 181.1 </w:t>
      </w:r>
      <w:hyperlink w:anchor="sub1810000" w:history="1">
        <w:r>
          <w:rPr>
            <w:rStyle w:val="a4"/>
          </w:rPr>
          <w:t>статьи 181,</w:t>
        </w:r>
      </w:hyperlink>
      <w:r>
        <w:rPr>
          <w:rStyle w:val="s0"/>
        </w:rPr>
        <w:t xml:space="preserve"> пунктом 182.1 </w:t>
      </w:r>
      <w:hyperlink w:anchor="sub1820000" w:history="1">
        <w:r>
          <w:rPr>
            <w:rStyle w:val="a4"/>
          </w:rPr>
          <w:t>статьи 182</w:t>
        </w:r>
      </w:hyperlink>
      <w:r>
        <w:rPr>
          <w:rStyle w:val="s0"/>
        </w:rPr>
        <w:t xml:space="preserve"> и пунктом 183.7 </w:t>
      </w:r>
      <w:hyperlink w:anchor="sub1830000" w:history="1">
        <w:r>
          <w:rPr>
            <w:rStyle w:val="a4"/>
          </w:rPr>
          <w:t>статьи 183</w:t>
        </w:r>
      </w:hyperlink>
      <w:r>
        <w:rPr>
          <w:rStyle w:val="s0"/>
        </w:rPr>
        <w:t xml:space="preserve"> этого Кодекса, или если существуют обстоятельства, которые являются основанием для аннулирования регистрации с</w:t>
      </w:r>
      <w:r>
        <w:rPr>
          <w:rStyle w:val="s0"/>
        </w:rPr>
        <w:t xml:space="preserve">огласно </w:t>
      </w:r>
      <w:hyperlink w:anchor="sub1840000" w:history="1">
        <w:r>
          <w:rPr>
            <w:rStyle w:val="a4"/>
          </w:rPr>
          <w:t>статье 184</w:t>
        </w:r>
      </w:hyperlink>
      <w:r>
        <w:rPr>
          <w:rStyle w:val="s0"/>
        </w:rPr>
        <w:t xml:space="preserve"> этого Кодекса, а также если при представлении регистрационного заявления или определении желательного(запланированного) дня регистрации не соблюден порядок и сроки(сроки), установленные пунктами 183.1, 18</w:t>
      </w:r>
      <w:r>
        <w:rPr>
          <w:rStyle w:val="s0"/>
        </w:rPr>
        <w:t>3.3 - 183.7 настоящей статьи.</w:t>
      </w:r>
    </w:p>
    <w:p w:rsidR="00000000" w:rsidRDefault="00033594">
      <w:pPr>
        <w:pStyle w:val="pj"/>
      </w:pPr>
      <w:r>
        <w:rPr>
          <w:rStyle w:val="s0"/>
        </w:rPr>
        <w:t>183.9. В случае отсутствия оснований для отказа в регистрации лица как плательщика налога контролирующий орган обязан в течение трех рабочих дней после поступления регистрационного заявления к контролирующему органу внести к р</w:t>
      </w:r>
      <w:r>
        <w:rPr>
          <w:rStyle w:val="s0"/>
        </w:rPr>
        <w:t>еестру плательщиков налога запись о регистрации такого лица как плательщика налога:</w:t>
      </w:r>
    </w:p>
    <w:p w:rsidR="00000000" w:rsidRDefault="00033594">
      <w:pPr>
        <w:pStyle w:val="pj"/>
      </w:pPr>
      <w:r>
        <w:rPr>
          <w:rStyle w:val="s0"/>
        </w:rPr>
        <w:t>с желательного(запланированного) дня регистрации, отмеченного в регистрационном заявлении, которое отвечает дате начала налогового периода(календарного месяца), из которого</w:t>
      </w:r>
      <w:r>
        <w:rPr>
          <w:rStyle w:val="s0"/>
        </w:rPr>
        <w:t xml:space="preserve"> такие лица будут считаться плательщиками налога и иметь право на сборки налоговых накладных, в случае добровольной регистрации лица как плательщика налога;</w:t>
      </w:r>
    </w:p>
    <w:p w:rsidR="00000000" w:rsidRDefault="00033594">
      <w:pPr>
        <w:pStyle w:val="pj"/>
      </w:pPr>
      <w:r>
        <w:rPr>
          <w:rStyle w:val="s0"/>
        </w:rPr>
        <w:t>из первого числа месяца, следующего за днем уплыву 10 календарные дни после представления регистрац</w:t>
      </w:r>
      <w:r>
        <w:rPr>
          <w:rStyle w:val="s0"/>
        </w:rPr>
        <w:t>ионного заявления к контролирующему органу или государственному регистратору, в случае добровольной регистрации лица как плательщика налога на добавленную стоимость, если желательный(запланированный) день регистрации в заявлении не отмечен;</w:t>
      </w:r>
    </w:p>
    <w:p w:rsidR="00000000" w:rsidRDefault="00033594">
      <w:pPr>
        <w:pStyle w:val="pj"/>
      </w:pPr>
      <w:r>
        <w:rPr>
          <w:rStyle w:val="s0"/>
        </w:rPr>
        <w:t>с желательного(</w:t>
      </w:r>
      <w:r>
        <w:rPr>
          <w:rStyle w:val="s0"/>
        </w:rPr>
        <w:t>запланированного) дня, который отвечает первому числу календарного квартала, в котором будет применяться ставка единого налога, который предусматривает уплату налога на добавленную стоимость, в случае перехода лиц на упрощенную систему налогообложения;</w:t>
      </w:r>
    </w:p>
    <w:p w:rsidR="00000000" w:rsidRDefault="00033594">
      <w:pPr>
        <w:pStyle w:val="pj"/>
      </w:pPr>
      <w:r>
        <w:rPr>
          <w:rStyle w:val="s0"/>
        </w:rPr>
        <w:t>с ж</w:t>
      </w:r>
      <w:r>
        <w:rPr>
          <w:rStyle w:val="s0"/>
        </w:rPr>
        <w:t>елаемого (запланированного) дня соответствует первому числу календарного месяца, в котором будет применяться ставка единого налога, предусматривает уплату налога на добавленную стоимость, в случае изменения ставки единого налога третьей группы;</w:t>
      </w:r>
    </w:p>
    <w:p w:rsidR="00000000" w:rsidRDefault="00033594">
      <w:pPr>
        <w:pStyle w:val="pj"/>
      </w:pPr>
      <w:r>
        <w:rPr>
          <w:rStyle w:val="s0"/>
        </w:rPr>
        <w:t xml:space="preserve">из первого </w:t>
      </w:r>
      <w:r>
        <w:rPr>
          <w:rStyle w:val="s0"/>
        </w:rPr>
        <w:t>числа календарного месяца, в котором осуществлен переход в уплату других налогов и собраний, в случае регистрации лиц, определенных в абзаце первому пункту 183.4, что отвечают требованиям, определенным пунктом 181.1 статьи 181 этого Кодекса, если первое чи</w:t>
      </w:r>
      <w:r>
        <w:rPr>
          <w:rStyle w:val="s0"/>
        </w:rPr>
        <w:t>сло календарного месяца, из которого осуществляется переход в уплату других налогов и собраний, на день представление регистрационного заявления не наступило;</w:t>
      </w:r>
    </w:p>
    <w:p w:rsidR="00000000" w:rsidRDefault="00033594">
      <w:pPr>
        <w:pStyle w:val="pj"/>
      </w:pPr>
      <w:r>
        <w:rPr>
          <w:rStyle w:val="s0"/>
        </w:rPr>
        <w:t>со дня внесения записи к реестру плательщиков налога в случае обязательной регистрации лица как п</w:t>
      </w:r>
      <w:r>
        <w:rPr>
          <w:rStyle w:val="s0"/>
        </w:rPr>
        <w:t xml:space="preserve">лательщика налога или в случае регистрации лиц, определенных в абзаце первому пункту 183.4, что отвечают требованиям, определенным пунктом 181.1 статьи 181 этого Кодекса, если первое число календарного месяца, в котором осуществлен переход в уплату других </w:t>
      </w:r>
      <w:r>
        <w:rPr>
          <w:rStyle w:val="s0"/>
        </w:rPr>
        <w:t>налогов и собраний, на день представление регистрационного заявления наступило.</w:t>
      </w:r>
    </w:p>
    <w:p w:rsidR="00000000" w:rsidRDefault="00033594">
      <w:pPr>
        <w:pStyle w:val="pj"/>
      </w:pPr>
      <w:r>
        <w:rPr>
          <w:rStyle w:val="s0"/>
        </w:rPr>
        <w:t>183.10. Любое лицо, подлежащее обязательной регистрации в качестве плательщика налога, и в случаях и в порядке, предусмотренных настоящей статьей, не подало в контролирующий ор</w:t>
      </w:r>
      <w:r>
        <w:rPr>
          <w:rStyle w:val="s0"/>
        </w:rPr>
        <w:t>ган регистрационное заявление, несет ответственность за неначисление или неуплату этого налога на уровне зарегистрированного плательщика без права начисления налогового кредита и получения бюджетного возмещения.</w:t>
      </w:r>
    </w:p>
    <w:p w:rsidR="00000000" w:rsidRDefault="00033594">
      <w:pPr>
        <w:pStyle w:val="pj"/>
      </w:pPr>
      <w:r>
        <w:rPr>
          <w:rStyle w:val="s0"/>
        </w:rPr>
        <w:t>183.11. По запросу налогоплательщика контрол</w:t>
      </w:r>
      <w:r>
        <w:rPr>
          <w:rStyle w:val="s0"/>
        </w:rPr>
        <w:t>ирующий орган предоставляет бесплатно и безусловно в течение двух рабочих дней, следующих за днем получения такого запроса, выписка из реестра налогоплательщиков. Извлечение действует до внесения изменений в реестр.</w:t>
      </w:r>
    </w:p>
    <w:p w:rsidR="00000000" w:rsidRDefault="00033594">
      <w:pPr>
        <w:pStyle w:val="pj"/>
      </w:pPr>
      <w:r>
        <w:rPr>
          <w:rStyle w:val="s0"/>
        </w:rPr>
        <w:t>Форма запроса о получении выписки и извл</w:t>
      </w:r>
      <w:r>
        <w:rPr>
          <w:rStyle w:val="s0"/>
        </w:rPr>
        <w:t>ечения из реестра налогоплательщиков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183.12. Центральный орган исполнительной власти реализует, государственной налог</w:t>
      </w:r>
      <w:r>
        <w:rPr>
          <w:rStyle w:val="s0"/>
        </w:rPr>
        <w:t>овой политике, ведет реестр налогоплательщиков, в котором содержится информация о лицах, зарегистрированных как плательщики налога.</w:t>
      </w:r>
    </w:p>
    <w:p w:rsidR="00000000" w:rsidRDefault="00033594">
      <w:pPr>
        <w:pStyle w:val="pj"/>
      </w:pPr>
      <w:r>
        <w:rPr>
          <w:rStyle w:val="s0"/>
        </w:rPr>
        <w:t>183.13. С целью постоянного обеспечения органов государственной власти, органов местного самоуправления, юридических и физич</w:t>
      </w:r>
      <w:r>
        <w:rPr>
          <w:rStyle w:val="s0"/>
        </w:rPr>
        <w:t>еских лиц информацией центральный орган исполнительной власти, реализует государственную налоговую политику, ежедневно публикует на едином государственном регистрационном веб-портале юридических лиц и физических лиц - предпринимателей и общественных формир</w:t>
      </w:r>
      <w:r>
        <w:rPr>
          <w:rStyle w:val="s0"/>
        </w:rPr>
        <w:t>ований и собственном официальном сайте:</w:t>
      </w:r>
    </w:p>
    <w:p w:rsidR="00000000" w:rsidRDefault="00033594">
      <w:pPr>
        <w:pStyle w:val="pj"/>
      </w:pPr>
      <w:r>
        <w:rPr>
          <w:rStyle w:val="s0"/>
        </w:rPr>
        <w:t>183.13.1. данные из реестра плательщиков налога с указанием наименования или фамилии, имени и отчества налогоплательщика, даты налоговой регистрации, индивидуального налогового номера и срока действия регистрации нал</w:t>
      </w:r>
      <w:r>
        <w:rPr>
          <w:rStyle w:val="s0"/>
        </w:rPr>
        <w:t>огоплательщика;</w:t>
      </w:r>
    </w:p>
    <w:p w:rsidR="00000000" w:rsidRDefault="00033594">
      <w:pPr>
        <w:pStyle w:val="pj"/>
      </w:pPr>
      <w:r>
        <w:rPr>
          <w:rStyle w:val="s0"/>
        </w:rPr>
        <w:t>183.13.2. информацию о лицах, регистрация которых в качестве плательщиков налога аннулирована, с указанием индивидуальных налоговых номеров, даты аннулирования, причин и оснований для аннулирования регистрации.</w:t>
      </w:r>
    </w:p>
    <w:p w:rsidR="00000000" w:rsidRDefault="00033594">
      <w:pPr>
        <w:pStyle w:val="pj"/>
      </w:pPr>
      <w:r>
        <w:rPr>
          <w:rStyle w:val="s0"/>
        </w:rPr>
        <w:t>По запросу в электронной форм</w:t>
      </w:r>
      <w:r>
        <w:rPr>
          <w:rStyle w:val="s0"/>
        </w:rPr>
        <w:t>е налогоплательщиков, подающих налоговые декларации средствами электронной связи в электронной форме с соблюдением требований законов Украины «</w:t>
      </w:r>
      <w:hyperlink r:id="rId330" w:history="1">
        <w:r>
          <w:rPr>
            <w:rStyle w:val="a5"/>
            <w:color w:val="0000FF"/>
            <w:u w:val="single"/>
          </w:rPr>
          <w:t>Об электронных документах и электронном документ</w:t>
        </w:r>
        <w:r>
          <w:rPr>
            <w:rStyle w:val="a5"/>
            <w:color w:val="0000FF"/>
            <w:u w:val="single"/>
          </w:rPr>
          <w:t>ообороте</w:t>
        </w:r>
      </w:hyperlink>
      <w:r>
        <w:rPr>
          <w:rStyle w:val="s0"/>
        </w:rPr>
        <w:t>» и «</w:t>
      </w:r>
      <w:hyperlink r:id="rId331" w:history="1">
        <w:r>
          <w:rPr>
            <w:rStyle w:val="a5"/>
            <w:color w:val="0000FF"/>
            <w:u w:val="single"/>
          </w:rPr>
          <w:t>Об электронной идентификации и электронных доверительных услугах</w:t>
        </w:r>
      </w:hyperlink>
      <w:r>
        <w:rPr>
          <w:rStyle w:val="s0"/>
        </w:rPr>
        <w:t>», контролирующие органы предоставляют бесплатно в течение пяти рабочих дней с даты поступления такого запроса информацию, публикуется в соответствии с настоящим пунктом.</w:t>
      </w:r>
    </w:p>
    <w:p w:rsidR="00000000" w:rsidRDefault="00033594">
      <w:pPr>
        <w:pStyle w:val="pj"/>
      </w:pPr>
      <w:r>
        <w:rPr>
          <w:rStyle w:val="s0"/>
        </w:rPr>
        <w:t>Формы запроса о получении информации и справки из реестра и порядок их формирования у</w:t>
      </w:r>
      <w:r>
        <w:rPr>
          <w:rStyle w:val="s0"/>
        </w:rPr>
        <w:t>станавливаются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183.14. Формы регистрационного заявления, заявления об аннулировании регистрации, а также положение о регистрации плательщиков налога утверждаются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1</w:t>
      </w:r>
      <w:r>
        <w:rPr>
          <w:rStyle w:val="s0"/>
        </w:rPr>
        <w:t>83.15. В случае изменения налогоплательщиком местонахождения (места жительства) или его перевода на обслуживание в другой контролирующий орган снятия такого плательщика с учета в одном контролирующем органе и постановки на учет в другом осуществляется в по</w:t>
      </w:r>
      <w:r>
        <w:rPr>
          <w:rStyle w:val="s0"/>
        </w:rPr>
        <w:t>рядке, установленном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xml:space="preserve">В случае преобразования юридического лица - плательщика налога или изменения данных о налогоплательщике, касающихся налогового </w:t>
      </w:r>
      <w:r>
        <w:rPr>
          <w:rStyle w:val="s0"/>
        </w:rPr>
        <w:t>номера и / или наименования (фамилии, имени и отчества) плательщика налога и не связаны с ликвидацией или реорганизацией налогоплательщика, а также установления расхождений или ошибок в записях реестра плательщиков налога производится перерегистрация налог</w:t>
      </w:r>
      <w:r>
        <w:rPr>
          <w:rStyle w:val="s0"/>
        </w:rPr>
        <w:t>оплательщика.</w:t>
      </w:r>
    </w:p>
    <w:p w:rsidR="00000000" w:rsidRDefault="00033594">
      <w:pPr>
        <w:pStyle w:val="pj"/>
      </w:pPr>
      <w:r>
        <w:rPr>
          <w:rStyle w:val="s0"/>
        </w:rPr>
        <w:t>Перерегистрация плательщика налога осуществляется с соблюдением правил и в сроки, определенные этой статьей для регистрации налогоплательщиков, путем внесения соответствующей записи в реестр плательщиков налога.</w:t>
      </w:r>
    </w:p>
    <w:p w:rsidR="00000000" w:rsidRDefault="00033594">
      <w:pPr>
        <w:pStyle w:val="pj"/>
      </w:pPr>
      <w:r>
        <w:rPr>
          <w:rStyle w:val="s0"/>
        </w:rPr>
        <w:t>Для перерегистрации налогоплат</w:t>
      </w:r>
      <w:r>
        <w:rPr>
          <w:rStyle w:val="s0"/>
        </w:rPr>
        <w:t>ельщик подает в соответствии с пунктом 183.7 настоящей статьи заявление в течение 10 рабочих дней, следующих за днем, когда изменились данные о плательщике налога или возникли другие основания для перерегистрации.</w:t>
      </w:r>
    </w:p>
    <w:p w:rsidR="00000000" w:rsidRDefault="00033594">
      <w:pPr>
        <w:pStyle w:val="pj"/>
      </w:pPr>
      <w:r>
        <w:rPr>
          <w:rStyle w:val="s0"/>
        </w:rPr>
        <w:t>Перерегистрация в связи с изменением наиме</w:t>
      </w:r>
      <w:r>
        <w:rPr>
          <w:rStyle w:val="s0"/>
        </w:rPr>
        <w:t>нования (кроме преобразования) (фамилии, имени и отчества) плательщика налога, который включен в Единый государственный реестр юридических лиц, физических лиц - предпринимателей и общественных формирований, осуществляется контролирующим органом без предста</w:t>
      </w:r>
      <w:r>
        <w:rPr>
          <w:rStyle w:val="s0"/>
        </w:rPr>
        <w:t>вления заявления налогоплательщиком на основании сведений по этому Единого государственного реестра.</w:t>
      </w:r>
    </w:p>
    <w:p w:rsidR="00000000" w:rsidRDefault="00033594">
      <w:pPr>
        <w:pStyle w:val="pj"/>
      </w:pPr>
      <w:r>
        <w:rPr>
          <w:rStyle w:val="s0"/>
        </w:rPr>
        <w:t xml:space="preserve">Если лицо, созданное путем преобразования, не подало в установленный срок заявления для перерегистрации, ее регистрация плательщиком налога аннулируется в </w:t>
      </w:r>
      <w:r>
        <w:rPr>
          <w:rStyle w:val="s0"/>
        </w:rPr>
        <w:t xml:space="preserve">соответствии со </w:t>
      </w:r>
      <w:hyperlink w:anchor="sub1840000" w:history="1">
        <w:r>
          <w:rPr>
            <w:rStyle w:val="a5"/>
            <w:color w:val="0000FF"/>
            <w:u w:val="single"/>
          </w:rPr>
          <w:t>статьей 184</w:t>
        </w:r>
      </w:hyperlink>
      <w:r>
        <w:rPr>
          <w:rStyle w:val="s0"/>
        </w:rPr>
        <w:t xml:space="preserve"> настоящего Кодекса.</w:t>
      </w:r>
    </w:p>
    <w:p w:rsidR="00000000" w:rsidRDefault="00033594">
      <w:pPr>
        <w:pStyle w:val="pj"/>
      </w:pPr>
      <w:r>
        <w:rPr>
          <w:rStyle w:val="s0"/>
        </w:rPr>
        <w:t>183.16. Если в соответствии с законодательством определен срок, на который образовано лицо, или срок, после которого изменяются данные регистрации налогоплательщика, регистрац</w:t>
      </w:r>
      <w:r>
        <w:rPr>
          <w:rStyle w:val="s0"/>
        </w:rPr>
        <w:t>ия плательщиком налога действует до истечения такого срока.</w:t>
      </w:r>
    </w:p>
    <w:p w:rsidR="00000000" w:rsidRDefault="00033594">
      <w:pPr>
        <w:pStyle w:val="pj"/>
      </w:pPr>
      <w:r>
        <w:rPr>
          <w:rStyle w:val="s0"/>
        </w:rPr>
        <w:t>183.17. Лицо, образованное в результате реорганизации плательщика налога (кроме лица, образованного путем преобразования), регистрируется налогоплательщиком как другое новообразованная лицо в поря</w:t>
      </w:r>
      <w:r>
        <w:rPr>
          <w:rStyle w:val="s0"/>
        </w:rPr>
        <w:t>дке, определенном настоящим Кодексом, в том числе в случае, когда к такому лицу перешли обязанности по уплате налога в связи 'связи с распределением налоговых обязательств или налогового долга.</w:t>
      </w:r>
    </w:p>
    <w:p w:rsidR="00000000" w:rsidRDefault="00033594">
      <w:pPr>
        <w:pStyle w:val="pj"/>
      </w:pPr>
      <w:r>
        <w:rPr>
          <w:rStyle w:val="s0"/>
        </w:rPr>
        <w:t>183.18. Лицу, которое регистрируется как плательщик налога, пр</w:t>
      </w:r>
      <w:r>
        <w:rPr>
          <w:rStyle w:val="s0"/>
        </w:rPr>
        <w:t>исваивается индивидуальный налоговый номер, который используется для уплаты налога.</w:t>
      </w:r>
    </w:p>
    <w:p w:rsidR="00000000" w:rsidRDefault="00033594">
      <w:pPr>
        <w:pStyle w:val="pj"/>
      </w:pPr>
      <w:r>
        <w:t> </w:t>
      </w:r>
    </w:p>
    <w:p w:rsidR="00000000" w:rsidRDefault="00033594">
      <w:pPr>
        <w:pStyle w:val="pj"/>
        <w:ind w:left="1200" w:hanging="800"/>
      </w:pPr>
      <w:bookmarkStart w:id="192" w:name="SUB1840000"/>
      <w:bookmarkEnd w:id="192"/>
      <w:r>
        <w:rPr>
          <w:rStyle w:val="s1"/>
        </w:rPr>
        <w:t>Статья 184. Аннулирование регистрации плательщика налога</w:t>
      </w:r>
    </w:p>
    <w:p w:rsidR="00000000" w:rsidRDefault="00033594">
      <w:pPr>
        <w:pStyle w:val="pj"/>
      </w:pPr>
      <w:r>
        <w:rPr>
          <w:rStyle w:val="s0"/>
        </w:rPr>
        <w:t>184.1. Регистрация действует до даты аннулирования регистрации плательщика налога, которая проводится путем исклю</w:t>
      </w:r>
      <w:r>
        <w:rPr>
          <w:rStyle w:val="s0"/>
        </w:rPr>
        <w:t>чения из реестра налогоплательщиков и происходит в случае, если:</w:t>
      </w:r>
    </w:p>
    <w:p w:rsidR="00000000" w:rsidRDefault="00033594">
      <w:pPr>
        <w:pStyle w:val="pj"/>
      </w:pPr>
      <w:r>
        <w:rPr>
          <w:rStyle w:val="s0"/>
        </w:rPr>
        <w:t xml:space="preserve">а) любое лицо, зарегистрированное как плательщик налога в течение предыдущих 12 месяцев, подала заявление об аннулировании регистрации, если общая стоимость налогооблагаемых товаров / услуг, </w:t>
      </w:r>
      <w:r>
        <w:rPr>
          <w:rStyle w:val="s0"/>
        </w:rPr>
        <w:t xml:space="preserve">которые предоставляются таким лицом, за последние 12 календарных месяцев была меньше суммы, определенной </w:t>
      </w:r>
      <w:hyperlink w:anchor="sub1810000" w:history="1">
        <w:r>
          <w:rPr>
            <w:rStyle w:val="20"/>
            <w:color w:val="0000FF"/>
          </w:rPr>
          <w:t>статьей 181</w:t>
        </w:r>
      </w:hyperlink>
      <w:r>
        <w:rPr>
          <w:rStyle w:val="s0"/>
        </w:rPr>
        <w:t xml:space="preserve"> настоящего Кодекса, при условии уплаты суммы налоговых обязательств в случаях, определенных этим разделом;</w:t>
      </w:r>
    </w:p>
    <w:p w:rsidR="00000000" w:rsidRDefault="00033594">
      <w:pPr>
        <w:pStyle w:val="pj"/>
      </w:pPr>
      <w:r>
        <w:rPr>
          <w:rStyle w:val="s0"/>
        </w:rPr>
        <w:t>б) любое лицо, зарегистрированное как плательщик налога, приняла решение о прекращении и утвердила ликвидационный баланс, передаточный акт или разделительный баланс в соответствии с законодательством при условии уплаты суммы налоговых обязательств по нало</w:t>
      </w:r>
      <w:r>
        <w:rPr>
          <w:rStyle w:val="s0"/>
        </w:rPr>
        <w:t>гу в случаях, определенных этим разделом;</w:t>
      </w:r>
    </w:p>
    <w:p w:rsidR="00000000" w:rsidRDefault="00033594">
      <w:pPr>
        <w:pStyle w:val="pj"/>
      </w:pPr>
      <w:r>
        <w:rPr>
          <w:rStyle w:val="s0"/>
        </w:rPr>
        <w:t>в) любое лицо, зарегистрированное как плательщик налога, регистрируется как плательщик единого налога, условие уплаты которого не предусматривает уплаты налога на добавленную стоимость;</w:t>
      </w:r>
    </w:p>
    <w:p w:rsidR="00000000" w:rsidRDefault="00033594">
      <w:pPr>
        <w:pStyle w:val="pj"/>
      </w:pPr>
      <w:r>
        <w:rPr>
          <w:rStyle w:val="s0"/>
        </w:rPr>
        <w:t xml:space="preserve">г) лицо, зарегистрированное </w:t>
      </w:r>
      <w:r>
        <w:rPr>
          <w:rStyle w:val="s0"/>
        </w:rPr>
        <w:t>как плательщик налога, в течение 12 последовательных налоговых месяцев не подает контролирующему органу декларации по налогу на добавленную стоимость и / или подает такую декларацию (налоговый расчет), которая (который) свидетельствует об отсутствии постав</w:t>
      </w:r>
      <w:r>
        <w:rPr>
          <w:rStyle w:val="s0"/>
        </w:rPr>
        <w:t>ки / приобретения товаров / услуг, осуществленных с целью формирования налогового обязательства или налогового кредита;</w:t>
      </w:r>
    </w:p>
    <w:p w:rsidR="00000000" w:rsidRDefault="00033594">
      <w:pPr>
        <w:pStyle w:val="pj"/>
      </w:pPr>
      <w:r>
        <w:rPr>
          <w:rStyle w:val="s0"/>
        </w:rPr>
        <w:t>ҳ</w:t>
      </w:r>
      <w:r>
        <w:rPr>
          <w:rStyle w:val="s0"/>
        </w:rPr>
        <w:t>) учредительные документы любого лица, зарегистрированного в качестве плательщика налога, признанные решением суда недействительными;</w:t>
      </w:r>
    </w:p>
    <w:p w:rsidR="00000000" w:rsidRDefault="00033594">
      <w:pPr>
        <w:pStyle w:val="pj"/>
      </w:pPr>
      <w:r>
        <w:rPr>
          <w:rStyle w:val="s0"/>
        </w:rPr>
        <w:t>д</w:t>
      </w:r>
      <w:r>
        <w:rPr>
          <w:rStyle w:val="s0"/>
        </w:rPr>
        <w:t>) хозяйственным судом вынесено решение о ликвидации юридического лица - банкрота;</w:t>
      </w:r>
    </w:p>
    <w:p w:rsidR="00000000" w:rsidRDefault="00033594">
      <w:pPr>
        <w:pStyle w:val="pj"/>
      </w:pPr>
      <w:r>
        <w:rPr>
          <w:rStyle w:val="s0"/>
        </w:rPr>
        <w:t>е) налогоплательщик ликвидируется по решению суда (физическое лицо лишается статуса субъекта хозяйствования) или лицо освобождено от уплаты налога или ее налоговая регистраци</w:t>
      </w:r>
      <w:r>
        <w:rPr>
          <w:rStyle w:val="s0"/>
        </w:rPr>
        <w:t>я аннулирована (отменена, признана недействительной) по решению суда;</w:t>
      </w:r>
    </w:p>
    <w:p w:rsidR="00000000" w:rsidRDefault="00033594">
      <w:pPr>
        <w:pStyle w:val="pj"/>
      </w:pPr>
      <w:r>
        <w:rPr>
          <w:rStyle w:val="s0"/>
        </w:rPr>
        <w:t>е) физическое лицо, зарегистрированное как плательщик налога, умерла, она объявлена умершей, признана недееспособной или безвестно отсутствующим, ограниченно ее гражданскую дееспособност</w:t>
      </w:r>
      <w:r>
        <w:rPr>
          <w:rStyle w:val="s0"/>
        </w:rPr>
        <w:t>ь;</w:t>
      </w:r>
    </w:p>
    <w:p w:rsidR="00000000" w:rsidRDefault="00033594">
      <w:pPr>
        <w:pStyle w:val="pj"/>
      </w:pPr>
      <w:r>
        <w:rPr>
          <w:rStyle w:val="s0"/>
        </w:rPr>
        <w:t>ж) исключен;</w:t>
      </w:r>
    </w:p>
    <w:p w:rsidR="00000000" w:rsidRDefault="00033594">
      <w:pPr>
        <w:pStyle w:val="pj"/>
      </w:pPr>
      <w:r>
        <w:rPr>
          <w:rStyle w:val="s0"/>
        </w:rPr>
        <w:t xml:space="preserve">с) </w:t>
      </w:r>
      <w:r>
        <w:t xml:space="preserve">прекращено действие договора о совместной деятельности, договора управления имуществом, соглашения о разделе продукции ( для налогоплательщиков, указанных в подпунктах 4, 5 и 8 </w:t>
      </w:r>
      <w:hyperlink w:anchor="sub1800000" w:history="1">
        <w:r>
          <w:rPr>
            <w:rStyle w:val="a4"/>
          </w:rPr>
          <w:t>пункта 180.1 статьи 180</w:t>
        </w:r>
      </w:hyperlink>
      <w:r>
        <w:t xml:space="preserve"> нас</w:t>
      </w:r>
      <w:r>
        <w:t>тоящего Кодекса ) или истек срок, на который образовано лицо, зарегистрированное как плательщик налога</w:t>
      </w:r>
      <w:r>
        <w:rPr>
          <w:rStyle w:val="s0"/>
        </w:rPr>
        <w:t>;</w:t>
      </w:r>
    </w:p>
    <w:p w:rsidR="00000000" w:rsidRDefault="00033594">
      <w:pPr>
        <w:pStyle w:val="pj"/>
      </w:pPr>
      <w:r>
        <w:rPr>
          <w:rStyle w:val="s0"/>
        </w:rPr>
        <w:t>и) исключен.</w:t>
      </w:r>
    </w:p>
    <w:p w:rsidR="00000000" w:rsidRDefault="00033594">
      <w:pPr>
        <w:pStyle w:val="pj"/>
      </w:pPr>
      <w:r>
        <w:rPr>
          <w:rStyle w:val="s0"/>
        </w:rPr>
        <w:t>184.2. Аннулирование регистрации на основании, определенном в подпункте «а» пункта 184.1 этой статьи, осуществляется по заявлению налогопла</w:t>
      </w:r>
      <w:r>
        <w:rPr>
          <w:rStyle w:val="s0"/>
        </w:rPr>
        <w:t>тельщика, а на основаниях, определенных в подпунктах «б» - «з» пункта 184.1 этой статьи, может осуществляться по заявлению налогоплательщика или по самостоятельному решением соответствующего контролирующего органа.</w:t>
      </w:r>
    </w:p>
    <w:p w:rsidR="00000000" w:rsidRDefault="00033594">
      <w:pPr>
        <w:pStyle w:val="pj"/>
      </w:pPr>
      <w:r>
        <w:rPr>
          <w:rStyle w:val="s0"/>
        </w:rPr>
        <w:t>Если в отношении лица, зарегистрированног</w:t>
      </w:r>
      <w:r>
        <w:rPr>
          <w:rStyle w:val="s0"/>
        </w:rPr>
        <w:t xml:space="preserve">о плательщиком налога в Единый государственный реестр юридических лиц, физических лиц - предпринимателей и общественных формирований, внесена запись о государственной регистрации прекращения юридического лица (кроме преобразования) или предпринимательской </w:t>
      </w:r>
      <w:r>
        <w:rPr>
          <w:rStyle w:val="s0"/>
        </w:rPr>
        <w:t>деятельности физического лица - предпринимателя или если в реестр плательщиков единого налога внесены запись о применении упрощенной системы налогообложения, которая не предусматривает уплаты налога на добавленную стоимость, аннулирование регистрации прово</w:t>
      </w:r>
      <w:r>
        <w:rPr>
          <w:rStyle w:val="s0"/>
        </w:rPr>
        <w:t xml:space="preserve">дится контролирующим органом автоматически на основании соответствующих сведений, полученных в соответствии с </w:t>
      </w:r>
      <w:hyperlink r:id="rId332" w:history="1">
        <w:r>
          <w:rPr>
            <w:rStyle w:val="a5"/>
            <w:color w:val="0000FF"/>
            <w:u w:val="single"/>
          </w:rPr>
          <w:t>Законом</w:t>
        </w:r>
      </w:hyperlink>
      <w:r>
        <w:rPr>
          <w:rStyle w:val="s0"/>
        </w:rPr>
        <w:t xml:space="preserve"> Украины «О государственной регистрации юридических лиц, физических лиц - </w:t>
      </w:r>
      <w:r>
        <w:rPr>
          <w:rStyle w:val="s0"/>
        </w:rPr>
        <w:t>предпринимателей и общественных формирований» или по данным реестра плательщиков единого налога.</w:t>
      </w:r>
    </w:p>
    <w:p w:rsidR="00000000" w:rsidRDefault="00033594">
      <w:pPr>
        <w:pStyle w:val="pj"/>
      </w:pPr>
      <w:r>
        <w:rPr>
          <w:rStyle w:val="s0"/>
        </w:rPr>
        <w:t>Аннулирование регистрации осуществляется на дату:</w:t>
      </w:r>
    </w:p>
    <w:p w:rsidR="00000000" w:rsidRDefault="00033594">
      <w:pPr>
        <w:pStyle w:val="pj"/>
      </w:pPr>
      <w:r>
        <w:rPr>
          <w:rStyle w:val="s0"/>
        </w:rPr>
        <w:t>подачи заявления налогоплательщиком или принятия решения контролирующим органом об аннулировании регистрации;</w:t>
      </w:r>
    </w:p>
    <w:p w:rsidR="00000000" w:rsidRDefault="00033594">
      <w:pPr>
        <w:pStyle w:val="pj"/>
      </w:pPr>
      <w:r>
        <w:rPr>
          <w:rStyle w:val="s0"/>
        </w:rPr>
        <w:t>указанную в судебном решении;</w:t>
      </w:r>
    </w:p>
    <w:p w:rsidR="00000000" w:rsidRDefault="00033594">
      <w:pPr>
        <w:pStyle w:val="pj"/>
      </w:pPr>
      <w:r>
        <w:t>прекращение действия договора о совместной деятельности, договора управления имуществом, соглашения о разделе продукции или срока, который образовано лицо, зарегистрированное как плательщик налога</w:t>
      </w:r>
      <w:r>
        <w:rPr>
          <w:rStyle w:val="s0"/>
        </w:rPr>
        <w:t>;</w:t>
      </w:r>
    </w:p>
    <w:p w:rsidR="00000000" w:rsidRDefault="00033594">
      <w:pPr>
        <w:pStyle w:val="pj"/>
      </w:pPr>
      <w:r>
        <w:rPr>
          <w:rStyle w:val="s0"/>
        </w:rPr>
        <w:t>предшествующего дню утраты лицом статуса плательщика налога на добавленную стоимость.</w:t>
      </w:r>
    </w:p>
    <w:p w:rsidR="00000000" w:rsidRDefault="00033594">
      <w:pPr>
        <w:pStyle w:val="pj"/>
      </w:pPr>
      <w:r>
        <w:rPr>
          <w:rStyle w:val="s0"/>
        </w:rPr>
        <w:t>Государственной регистрации прекращения юридического лица или предпринимательской деятельности физического лица - предпринимателя.</w:t>
      </w:r>
    </w:p>
    <w:p w:rsidR="00000000" w:rsidRDefault="00033594">
      <w:pPr>
        <w:pStyle w:val="pj"/>
      </w:pPr>
      <w:r>
        <w:t>При этом датой аннулирования регистраци</w:t>
      </w:r>
      <w:r>
        <w:t>и плательщика налога определяется дата, наступила раньше.</w:t>
      </w:r>
    </w:p>
    <w:p w:rsidR="00000000" w:rsidRDefault="00033594">
      <w:pPr>
        <w:pStyle w:val="pj"/>
      </w:pPr>
      <w:r>
        <w:rPr>
          <w:rStyle w:val="s0"/>
        </w:rPr>
        <w:t>184.3. Контролирующий орган аннулирует регистрацию лица как налогоплательщика, который подал заявление об аннулировании регистрации, если установит, что соответствует требованиям пункта 184.1 настоя</w:t>
      </w:r>
      <w:r>
        <w:rPr>
          <w:rStyle w:val="s0"/>
        </w:rPr>
        <w:t>щей статьи.</w:t>
      </w:r>
    </w:p>
    <w:p w:rsidR="00000000" w:rsidRDefault="00033594">
      <w:pPr>
        <w:pStyle w:val="pj"/>
      </w:pPr>
      <w:r>
        <w:rPr>
          <w:rStyle w:val="s0"/>
        </w:rPr>
        <w:t>184.4. В случае отсутствия законных оснований для аннулирования регистрации контролирующий орган в течение 10 календарных дней после поступления заявления налогоплательщика об аннулировании регистрации подает такому налогоплательщику мотивирова</w:t>
      </w:r>
      <w:r>
        <w:rPr>
          <w:rStyle w:val="s0"/>
        </w:rPr>
        <w:t>нный письменный отказ в аннулировании регистрации с пояснениями по данному вопросу.</w:t>
      </w:r>
    </w:p>
    <w:p w:rsidR="00000000" w:rsidRDefault="00033594">
      <w:pPr>
        <w:pStyle w:val="pj"/>
      </w:pPr>
      <w:r>
        <w:rPr>
          <w:rStyle w:val="s0"/>
        </w:rPr>
        <w:t>184.5. С момента аннулирования регистрации лица как плательщика налога такое лицо лишается права на отнесение сумм налога в налоговый кредит, сборки налоговых накладных.</w:t>
      </w:r>
    </w:p>
    <w:p w:rsidR="00000000" w:rsidRDefault="00033594">
      <w:pPr>
        <w:pStyle w:val="pj"/>
      </w:pPr>
      <w:r>
        <w:rPr>
          <w:rStyle w:val="s0"/>
        </w:rPr>
        <w:t>18</w:t>
      </w:r>
      <w:r>
        <w:rPr>
          <w:rStyle w:val="s0"/>
        </w:rPr>
        <w:t>4.6. В случае аннулирования регистрации лица как плательщика налога последним отчетным (налоговым) периодом является период, который начинается со дня, следующего за последним днем предыдущего налогового периода, и заканчивается днем аннулирования регистра</w:t>
      </w:r>
      <w:r>
        <w:rPr>
          <w:rStyle w:val="s0"/>
        </w:rPr>
        <w:t>ции.</w:t>
      </w:r>
    </w:p>
    <w:p w:rsidR="00000000" w:rsidRDefault="00033594">
      <w:pPr>
        <w:pStyle w:val="pj"/>
      </w:pPr>
      <w:r>
        <w:rPr>
          <w:rStyle w:val="s0"/>
        </w:rPr>
        <w:t>184.7. Если товары / услуги, необоротные активы, суммы налога по которым были включены в состав налогового кредита, не были использованы в налогооблагаемых операциях в рамках хозяйственной деятельности, такой налогоплательщик в последнем отчетном (нал</w:t>
      </w:r>
      <w:r>
        <w:rPr>
          <w:rStyle w:val="s0"/>
        </w:rPr>
        <w:t xml:space="preserve">оговом) периоде не позднее даты аннулирования его регистрации в качестве плательщика налога обязательства вязаный определить налоговые обязательства по таким товарам / услугам, необоротных активах исходя из обычной цены соответствующих товаров / услуг или </w:t>
      </w:r>
      <w:r>
        <w:rPr>
          <w:rStyle w:val="s0"/>
        </w:rPr>
        <w:t>необоротных активов, кроме случаев аннулирования регистрации плательщика налога в результате реорганизации налогоплательщика путем присоединения, слияния, преобразования, разделения и выделения в соответствии с закона.</w:t>
      </w:r>
    </w:p>
    <w:p w:rsidR="00000000" w:rsidRDefault="00033594">
      <w:pPr>
        <w:pStyle w:val="pj"/>
      </w:pPr>
      <w:r>
        <w:rPr>
          <w:rStyle w:val="s0"/>
        </w:rPr>
        <w:t>184.8. В случае если налогоплательщик</w:t>
      </w:r>
      <w:r>
        <w:rPr>
          <w:rStyle w:val="s0"/>
        </w:rPr>
        <w:t>, регистрация которого аннулируется, имеет налоговые обязательства по результатам последнего налогового периода, такая сумма налога учитывается в сумму уменьшения бюджетного возмещения, а в случае его отсутствия в сроки, определенные настоящим Кодексом, пл</w:t>
      </w:r>
      <w:r>
        <w:rPr>
          <w:rStyle w:val="s0"/>
        </w:rPr>
        <w:t>ательщик обязан погасить сумму налоговых обязательств или налогового долга по этому налогу, возникших до такого аннулирования, при их наличии, независимо от того, будет оставаться такое лицо зарегистрированным в качестве плательщика этого налога на день уп</w:t>
      </w:r>
      <w:r>
        <w:rPr>
          <w:rStyle w:val="s0"/>
        </w:rPr>
        <w:t>латы такой суммы налога или нет.</w:t>
      </w:r>
    </w:p>
    <w:p w:rsidR="00000000" w:rsidRDefault="00033594">
      <w:pPr>
        <w:pStyle w:val="pj"/>
      </w:pPr>
      <w:r>
        <w:rPr>
          <w:rStyle w:val="s0"/>
        </w:rPr>
        <w:t xml:space="preserve">184.9. В случае если по результатам последнего налогового периода лицо имеет право на получение бюджетного возмещения, такое возмещение предоставляется в течение сроков, определенных настоящим разделом, независимо от того, </w:t>
      </w:r>
      <w:r>
        <w:rPr>
          <w:rStyle w:val="s0"/>
        </w:rPr>
        <w:t>будет ли такое лицо оставаться зарегистрированным в качестве плательщика этого налога на дату получения такого бюджетного возмещения или нет.</w:t>
      </w:r>
    </w:p>
    <w:p w:rsidR="00000000" w:rsidRDefault="00033594">
      <w:pPr>
        <w:pStyle w:val="pj"/>
      </w:pPr>
      <w:r>
        <w:rPr>
          <w:rStyle w:val="s0"/>
        </w:rPr>
        <w:t>184.10. Контролирующий орган, который принял самостоятельное решение об аннулировании регистрации плательщика нало</w:t>
      </w:r>
      <w:r>
        <w:rPr>
          <w:rStyle w:val="s0"/>
        </w:rPr>
        <w:t>га, обязан письменно уведомить лицо в течение трех рабочих дней после дня аннулирования такой регистрации.</w:t>
      </w:r>
    </w:p>
    <w:p w:rsidR="00000000" w:rsidRDefault="00033594">
      <w:pPr>
        <w:pStyle w:val="pj"/>
      </w:pPr>
      <w:r>
        <w:t> </w:t>
      </w:r>
    </w:p>
    <w:p w:rsidR="00000000" w:rsidRDefault="00033594">
      <w:pPr>
        <w:pStyle w:val="pj"/>
        <w:ind w:left="1200" w:hanging="800"/>
      </w:pPr>
      <w:bookmarkStart w:id="193" w:name="SUB1850000"/>
      <w:bookmarkEnd w:id="193"/>
      <w:r>
        <w:rPr>
          <w:rStyle w:val="s1"/>
        </w:rPr>
        <w:t>Статья 185. Определение объекта налогообложения</w:t>
      </w:r>
    </w:p>
    <w:p w:rsidR="00000000" w:rsidRDefault="00033594">
      <w:pPr>
        <w:pStyle w:val="pj"/>
      </w:pPr>
      <w:r>
        <w:rPr>
          <w:rStyle w:val="s0"/>
        </w:rPr>
        <w:t>185.1. Объектом налогообложения являются операции налогоплательщиков по:</w:t>
      </w:r>
    </w:p>
    <w:p w:rsidR="00000000" w:rsidRDefault="00033594">
      <w:pPr>
        <w:pStyle w:val="pj"/>
      </w:pPr>
      <w:r>
        <w:rPr>
          <w:rStyle w:val="s0"/>
        </w:rPr>
        <w:t>а) поставки товаров, место</w:t>
      </w:r>
      <w:r>
        <w:rPr>
          <w:rStyle w:val="s0"/>
        </w:rPr>
        <w:t xml:space="preserve"> поставки которых расположено на таможенной территории Украины, согласно </w:t>
      </w:r>
      <w:hyperlink w:anchor="sub1860000" w:history="1">
        <w:r>
          <w:rPr>
            <w:rStyle w:val="a4"/>
          </w:rPr>
          <w:t>статье 186</w:t>
        </w:r>
      </w:hyperlink>
      <w:r>
        <w:rPr>
          <w:rStyle w:val="s0"/>
        </w:rPr>
        <w:t xml:space="preserve"> настоящего Кодекса, в том числе операции по безвозмездной передаче и по передаче права собственности на объекты залога заемщику (кредитору)</w:t>
      </w:r>
      <w:r>
        <w:rPr>
          <w:rStyle w:val="s0"/>
        </w:rPr>
        <w:t>, на товары, которые передаются на условиях товарного кредита, а также по передаче объекта финансового лизинга во владение и пользование лизингополучателю / арендатору;</w:t>
      </w:r>
    </w:p>
    <w:p w:rsidR="00000000" w:rsidRDefault="00033594">
      <w:pPr>
        <w:pStyle w:val="pj"/>
      </w:pPr>
      <w:r>
        <w:rPr>
          <w:rStyle w:val="s0"/>
        </w:rPr>
        <w:t>б) поставке услуг, место поставки которых расположено на таможенной территории Украины,</w:t>
      </w:r>
      <w:r>
        <w:rPr>
          <w:rStyle w:val="s0"/>
        </w:rPr>
        <w:t xml:space="preserve"> согласно </w:t>
      </w:r>
      <w:hyperlink w:anchor="sub1860000" w:history="1">
        <w:r>
          <w:rPr>
            <w:rStyle w:val="a4"/>
          </w:rPr>
          <w:t>статье 186</w:t>
        </w:r>
      </w:hyperlink>
      <w:r>
        <w:rPr>
          <w:rStyle w:val="s0"/>
        </w:rPr>
        <w:t xml:space="preserve"> настоящего Кодекса;</w:t>
      </w:r>
    </w:p>
    <w:p w:rsidR="00000000" w:rsidRDefault="00033594">
      <w:pPr>
        <w:pStyle w:val="pj"/>
      </w:pPr>
      <w:r>
        <w:rPr>
          <w:rStyle w:val="s0"/>
        </w:rPr>
        <w:t>в) ввоз товаров на таможенную территорию Украины;</w:t>
      </w:r>
    </w:p>
    <w:p w:rsidR="00000000" w:rsidRDefault="00033594">
      <w:pPr>
        <w:pStyle w:val="pj"/>
      </w:pPr>
      <w:r>
        <w:rPr>
          <w:rStyle w:val="s0"/>
        </w:rPr>
        <w:t>г) вывоз товаров за пределы таможенной территории Украины;</w:t>
      </w:r>
    </w:p>
    <w:p w:rsidR="00000000" w:rsidRDefault="00033594">
      <w:pPr>
        <w:pStyle w:val="pj"/>
      </w:pPr>
      <w:r>
        <w:rPr>
          <w:rStyle w:val="s0"/>
        </w:rPr>
        <w:t>ҳ</w:t>
      </w:r>
      <w:r>
        <w:rPr>
          <w:rStyle w:val="s0"/>
        </w:rPr>
        <w:t>) исключен;</w:t>
      </w:r>
    </w:p>
    <w:p w:rsidR="00000000" w:rsidRDefault="00033594">
      <w:pPr>
        <w:pStyle w:val="pj"/>
      </w:pPr>
      <w:r>
        <w:rPr>
          <w:rStyle w:val="s0"/>
        </w:rPr>
        <w:t>д) исключен;</w:t>
      </w:r>
    </w:p>
    <w:p w:rsidR="00000000" w:rsidRDefault="00033594">
      <w:pPr>
        <w:pStyle w:val="pj"/>
      </w:pPr>
      <w:r>
        <w:rPr>
          <w:rStyle w:val="s0"/>
        </w:rPr>
        <w:t>е) предоставление услуг по международным перево</w:t>
      </w:r>
      <w:r>
        <w:rPr>
          <w:rStyle w:val="s0"/>
        </w:rPr>
        <w:t>зкам пассажиров и багажа и грузов железнодорожным, автомобильным, морским и речным и авиационным транспортом.</w:t>
      </w:r>
    </w:p>
    <w:p w:rsidR="00000000" w:rsidRDefault="00033594">
      <w:pPr>
        <w:pStyle w:val="pj"/>
      </w:pPr>
      <w:r>
        <w:rPr>
          <w:rStyle w:val="s0"/>
        </w:rPr>
        <w:t>С целью налогообложения этим налогом к операциям по ввозу товаров на таможенную территорию Украины и вывозу товаров за пределы таможенной территор</w:t>
      </w:r>
      <w:r>
        <w:rPr>
          <w:rStyle w:val="s0"/>
        </w:rPr>
        <w:t xml:space="preserve">ии Украины приравнивается помещение товаров в любой таможенный режим, определенный </w:t>
      </w:r>
      <w:hyperlink r:id="rId333" w:anchor="sub_id=700000" w:history="1">
        <w:r>
          <w:rPr>
            <w:rStyle w:val="a4"/>
          </w:rPr>
          <w:t>Таможенным кодексом</w:t>
        </w:r>
      </w:hyperlink>
      <w:r>
        <w:rPr>
          <w:rStyle w:val="s0"/>
        </w:rPr>
        <w:t xml:space="preserve"> Украины.</w:t>
      </w:r>
    </w:p>
    <w:p w:rsidR="00000000" w:rsidRDefault="00033594">
      <w:pPr>
        <w:pStyle w:val="pj"/>
      </w:pPr>
      <w:r>
        <w:t> </w:t>
      </w:r>
    </w:p>
    <w:p w:rsidR="00000000" w:rsidRDefault="00033594">
      <w:pPr>
        <w:pStyle w:val="pj"/>
        <w:ind w:left="1200" w:hanging="800"/>
      </w:pPr>
      <w:bookmarkStart w:id="194" w:name="SUB1860000"/>
      <w:bookmarkEnd w:id="194"/>
      <w:r>
        <w:rPr>
          <w:rStyle w:val="s1"/>
        </w:rPr>
        <w:t>Статья 186. Место поставки товаров и услуг</w:t>
      </w:r>
    </w:p>
    <w:p w:rsidR="00000000" w:rsidRDefault="00033594">
      <w:pPr>
        <w:pStyle w:val="pj"/>
      </w:pPr>
      <w:r>
        <w:rPr>
          <w:rStyle w:val="s0"/>
        </w:rPr>
        <w:t>186.1. Местом п</w:t>
      </w:r>
      <w:r>
        <w:rPr>
          <w:rStyle w:val="s0"/>
        </w:rPr>
        <w:t>оставки товаров является:</w:t>
      </w:r>
    </w:p>
    <w:p w:rsidR="00000000" w:rsidRDefault="00033594">
      <w:pPr>
        <w:pStyle w:val="pj"/>
      </w:pPr>
      <w:r>
        <w:rPr>
          <w:rStyle w:val="s0"/>
        </w:rPr>
        <w:t>а) фактическое местонахождение товаров на момент их поставки (кроме случаев, предусмотренных в подпунктах «б» и «в» настоящего пункта);</w:t>
      </w:r>
    </w:p>
    <w:p w:rsidR="00000000" w:rsidRDefault="00033594">
      <w:pPr>
        <w:pStyle w:val="pj"/>
      </w:pPr>
      <w:r>
        <w:rPr>
          <w:rStyle w:val="s0"/>
        </w:rPr>
        <w:t>б) место, где товары находятся на время начала их перевозки или пересылки, в случае если товары перевозятся или пересылаются продавцом, покупателем или третьим лицом;</w:t>
      </w:r>
    </w:p>
    <w:p w:rsidR="00000000" w:rsidRDefault="00033594">
      <w:pPr>
        <w:pStyle w:val="pj"/>
      </w:pPr>
      <w:r>
        <w:rPr>
          <w:rStyle w:val="s0"/>
        </w:rPr>
        <w:t>в) место, где производится сборка, монтаж и установка, в случае если товары складываются,</w:t>
      </w:r>
      <w:r>
        <w:rPr>
          <w:rStyle w:val="s0"/>
        </w:rPr>
        <w:t xml:space="preserve"> монтируются или устанавливаются (с испытанием или без него) продавцом или от его имени.</w:t>
      </w:r>
    </w:p>
    <w:p w:rsidR="00000000" w:rsidRDefault="00033594">
      <w:pPr>
        <w:pStyle w:val="pj"/>
      </w:pPr>
      <w:r>
        <w:rPr>
          <w:rStyle w:val="s0"/>
        </w:rPr>
        <w:t>186.1.1. Если поставка товаров осуществляется для потребления на борту морских и воздушных судов или в поездах на участке пассажирской перевозки, которая осуществляетс</w:t>
      </w:r>
      <w:r>
        <w:rPr>
          <w:rStyle w:val="s0"/>
        </w:rPr>
        <w:t>я в пределах таможенной территории Украины, местом поставки считается пункт отправления пассажирского транспортного средства.</w:t>
      </w:r>
    </w:p>
    <w:p w:rsidR="00000000" w:rsidRDefault="00033594">
      <w:pPr>
        <w:pStyle w:val="pj"/>
      </w:pPr>
      <w:r>
        <w:rPr>
          <w:rStyle w:val="s0"/>
        </w:rPr>
        <w:t>Участком пассажирской перевозки, которая осуществляется в пределах таможенной территории Украины, считается участок, на котором пр</w:t>
      </w:r>
      <w:r>
        <w:rPr>
          <w:rStyle w:val="s0"/>
        </w:rPr>
        <w:t>оисходит такая перевозка без остановок за пределами таможенной территории Украины между пунктом отправления и пунктом прибытия пассажирского транспортного средства.</w:t>
      </w:r>
    </w:p>
    <w:p w:rsidR="00000000" w:rsidRDefault="00033594">
      <w:pPr>
        <w:pStyle w:val="pj"/>
      </w:pPr>
      <w:r>
        <w:rPr>
          <w:rStyle w:val="s0"/>
        </w:rPr>
        <w:t xml:space="preserve">Пункт отправления пассажирского транспортного средства - первый пункт посадки пассажиров в </w:t>
      </w:r>
      <w:r>
        <w:rPr>
          <w:rStyle w:val="s0"/>
        </w:rPr>
        <w:t>пределах таможенной территории Украины, в случае необходимости - после остановки за пределами таможенной территории Украины.</w:t>
      </w:r>
    </w:p>
    <w:p w:rsidR="00000000" w:rsidRDefault="00033594">
      <w:pPr>
        <w:pStyle w:val="pj"/>
      </w:pPr>
      <w:r>
        <w:rPr>
          <w:rStyle w:val="s0"/>
        </w:rPr>
        <w:t>Пункт прибытия транспортного средства на таможенной территории Украины - последний пункт на таможенной территории Украины для посад</w:t>
      </w:r>
      <w:r>
        <w:rPr>
          <w:rStyle w:val="s0"/>
        </w:rPr>
        <w:t>ки / высадки пассажиров на таможенной территории Украины.</w:t>
      </w:r>
    </w:p>
    <w:p w:rsidR="00000000" w:rsidRDefault="00033594">
      <w:pPr>
        <w:pStyle w:val="pj"/>
      </w:pPr>
      <w:r>
        <w:rPr>
          <w:rStyle w:val="s0"/>
        </w:rPr>
        <w:t>186.2. Местом поставки услуг является:</w:t>
      </w:r>
    </w:p>
    <w:p w:rsidR="00000000" w:rsidRDefault="00033594">
      <w:pPr>
        <w:pStyle w:val="pj"/>
      </w:pPr>
      <w:r>
        <w:rPr>
          <w:rStyle w:val="s0"/>
        </w:rPr>
        <w:t>186.2.1. место фактической поставки услуг, связанных с движимым имуществом, а именно:</w:t>
      </w:r>
    </w:p>
    <w:p w:rsidR="00000000" w:rsidRDefault="00033594">
      <w:pPr>
        <w:pStyle w:val="pj"/>
      </w:pPr>
      <w:r>
        <w:rPr>
          <w:rStyle w:val="s0"/>
        </w:rPr>
        <w:t xml:space="preserve">а) услуг, которые являются вспомогательными в транспортной деятельности: </w:t>
      </w:r>
      <w:r>
        <w:rPr>
          <w:rStyle w:val="s0"/>
        </w:rPr>
        <w:t>погрузка, разгрузка, перегрузка, складская обработка товаров и другие аналогичные виды услуг;</w:t>
      </w:r>
    </w:p>
    <w:p w:rsidR="00000000" w:rsidRDefault="00033594">
      <w:pPr>
        <w:pStyle w:val="pj"/>
      </w:pPr>
      <w:r>
        <w:rPr>
          <w:rStyle w:val="s0"/>
        </w:rPr>
        <w:t>б) услуг по проведению экспертизы и оценки движимого имущества;</w:t>
      </w:r>
    </w:p>
    <w:p w:rsidR="00000000" w:rsidRDefault="00033594">
      <w:pPr>
        <w:pStyle w:val="pj"/>
      </w:pPr>
      <w:r>
        <w:rPr>
          <w:rStyle w:val="s0"/>
        </w:rPr>
        <w:t>в) услуг, связанных с перевозкой пассажиров и грузов, в том числе с поставкой продовольственных пр</w:t>
      </w:r>
      <w:r>
        <w:rPr>
          <w:rStyle w:val="s0"/>
        </w:rPr>
        <w:t>одуктов и напитков, предназначенных для потребления;</w:t>
      </w:r>
    </w:p>
    <w:p w:rsidR="00000000" w:rsidRDefault="00033594">
      <w:pPr>
        <w:pStyle w:val="pj"/>
      </w:pPr>
      <w:r>
        <w:rPr>
          <w:rStyle w:val="s0"/>
        </w:rPr>
        <w:t>г) услуг по выполнению ремонтных работ и услуг по переработке сырья, а также других работ и услуг, связанных с движимым имуществом;</w:t>
      </w:r>
    </w:p>
    <w:p w:rsidR="00000000" w:rsidRDefault="00033594">
      <w:pPr>
        <w:pStyle w:val="pj"/>
      </w:pPr>
      <w:r>
        <w:rPr>
          <w:rStyle w:val="s0"/>
        </w:rPr>
        <w:t>186.2.2. фактическое местонахождение недвижимого имущества, в том числе</w:t>
      </w:r>
      <w:r>
        <w:rPr>
          <w:rStyle w:val="s0"/>
        </w:rPr>
        <w:t xml:space="preserve"> строящегося, для тех услуг, которые связаны с недвижимым имуществом:</w:t>
      </w:r>
    </w:p>
    <w:p w:rsidR="00000000" w:rsidRDefault="00033594">
      <w:pPr>
        <w:pStyle w:val="pj"/>
      </w:pPr>
      <w:r>
        <w:rPr>
          <w:rStyle w:val="s0"/>
        </w:rPr>
        <w:t>а) услуг агентств недвижимости;</w:t>
      </w:r>
    </w:p>
    <w:p w:rsidR="00000000" w:rsidRDefault="00033594">
      <w:pPr>
        <w:pStyle w:val="pj"/>
      </w:pPr>
      <w:r>
        <w:rPr>
          <w:rStyle w:val="s0"/>
        </w:rPr>
        <w:t>б) услуг по подготовке и проведению строительных работ;</w:t>
      </w:r>
    </w:p>
    <w:p w:rsidR="00000000" w:rsidRDefault="00033594">
      <w:pPr>
        <w:pStyle w:val="pj"/>
      </w:pPr>
      <w:r>
        <w:rPr>
          <w:rStyle w:val="s0"/>
        </w:rPr>
        <w:t>в) других услуг по местонахождению недвижимого имущества, в том числе строящегося;</w:t>
      </w:r>
    </w:p>
    <w:p w:rsidR="00000000" w:rsidRDefault="00033594">
      <w:pPr>
        <w:pStyle w:val="pj"/>
      </w:pPr>
      <w:r>
        <w:rPr>
          <w:rStyle w:val="s0"/>
        </w:rPr>
        <w:t>186.2.3. место фактического предоставления услуг в сфере культуры, искусства, образования, науки, спорта, развлечений или других подобных услуг, включая услуги организаторов деятельности в указанных сферах и услуги, которые предоставляются для устройства п</w:t>
      </w:r>
      <w:r>
        <w:rPr>
          <w:rStyle w:val="s0"/>
        </w:rPr>
        <w:t>латных выставок, конференций, учебных семинаров и других подобных мероприятий.</w:t>
      </w:r>
    </w:p>
    <w:p w:rsidR="00000000" w:rsidRDefault="00033594">
      <w:pPr>
        <w:pStyle w:val="pj"/>
      </w:pPr>
      <w:r>
        <w:rPr>
          <w:rStyle w:val="s0"/>
        </w:rPr>
        <w:t>186.3. Местом поставки указанных в этом пункте услуг считается место, в котором получатель услуг зарегистрирован как субъект хозяйствования или - в случае отсутствия такого мест</w:t>
      </w:r>
      <w:r>
        <w:rPr>
          <w:rStyle w:val="s0"/>
        </w:rPr>
        <w:t>а - место постоянного или преимущественного проживания. К таким услугам относятся:</w:t>
      </w:r>
    </w:p>
    <w:p w:rsidR="00000000" w:rsidRDefault="00033594">
      <w:pPr>
        <w:pStyle w:val="pj"/>
      </w:pPr>
      <w:r>
        <w:rPr>
          <w:rStyle w:val="s0"/>
        </w:rPr>
        <w:t>а) предоставление имущественных прав интеллектуальной собственности, создание по заказу и использование объектов права интеллектуальной собственности, в том числе по лицензи</w:t>
      </w:r>
      <w:r>
        <w:rPr>
          <w:rStyle w:val="s0"/>
        </w:rPr>
        <w:t>онным договорам, а также предоставление (передача) права на сокращение выбросов парниковых газов (углеродных единиц);</w:t>
      </w:r>
    </w:p>
    <w:p w:rsidR="00000000" w:rsidRDefault="00033594">
      <w:pPr>
        <w:pStyle w:val="pj"/>
      </w:pPr>
      <w:r>
        <w:rPr>
          <w:rStyle w:val="s0"/>
        </w:rPr>
        <w:t>б) рекламные услуги;</w:t>
      </w:r>
    </w:p>
    <w:p w:rsidR="00000000" w:rsidRDefault="00033594">
      <w:pPr>
        <w:pStyle w:val="pj"/>
      </w:pPr>
      <w:r>
        <w:rPr>
          <w:rStyle w:val="s0"/>
        </w:rPr>
        <w:t>в) консультационные, инжиниринговые, инженерные, юридические (в том числе адвокатские), бухгалтерские, аудиторские, а</w:t>
      </w:r>
      <w:r>
        <w:rPr>
          <w:rStyle w:val="s0"/>
        </w:rPr>
        <w:t>ктуарные, а также услуги по разработке и тестированию программного обеспечения, обработке данных и предоставлению консультаций по вопросам информатизации, предоставлению информации и других услуг в сфере информатизации, в том числе с использованием компьют</w:t>
      </w:r>
      <w:r>
        <w:rPr>
          <w:rStyle w:val="s0"/>
        </w:rPr>
        <w:t>ерных систем;</w:t>
      </w:r>
    </w:p>
    <w:p w:rsidR="00000000" w:rsidRDefault="00033594">
      <w:pPr>
        <w:pStyle w:val="pj"/>
      </w:pPr>
      <w:r>
        <w:rPr>
          <w:rStyle w:val="s0"/>
        </w:rPr>
        <w:t>г) предоставление персонала, в том числе если персонал работает по месту осуществления деятельности покупателя;</w:t>
      </w:r>
    </w:p>
    <w:p w:rsidR="00000000" w:rsidRDefault="00033594">
      <w:pPr>
        <w:pStyle w:val="pj"/>
      </w:pPr>
      <w:r>
        <w:rPr>
          <w:rStyle w:val="s0"/>
        </w:rPr>
        <w:t>ҳ</w:t>
      </w:r>
      <w:r>
        <w:rPr>
          <w:rStyle w:val="s0"/>
        </w:rPr>
        <w:t>) предоставление в аренду, лизинг движимого имущества, кроме транспортных средств и банковских сейфов;</w:t>
      </w:r>
    </w:p>
    <w:p w:rsidR="00000000" w:rsidRDefault="00033594">
      <w:pPr>
        <w:pStyle w:val="pj"/>
      </w:pPr>
      <w:r>
        <w:rPr>
          <w:rStyle w:val="s0"/>
        </w:rPr>
        <w:t>д) телекоммуникационные ус</w:t>
      </w:r>
      <w:r>
        <w:rPr>
          <w:rStyle w:val="s0"/>
        </w:rPr>
        <w:t>луги, а именно: услуги, связанные с передачей, распространением или приемом сигналов, слов, изображений и звуков или информации любого характера с помощью проводных, спутниковых, сотовых, радиотехнических, оптических или других электромагнитных систем связ</w:t>
      </w:r>
      <w:r>
        <w:rPr>
          <w:rStyle w:val="s0"/>
        </w:rPr>
        <w:t>и, включая соответствующее предоставление или передачу права на использование возможностей такой передачи, распространения или приема, в том числе предоставление доступа к глобальным информационным сетям;</w:t>
      </w:r>
    </w:p>
    <w:p w:rsidR="00000000" w:rsidRDefault="00033594">
      <w:pPr>
        <w:pStyle w:val="pj"/>
      </w:pPr>
      <w:r>
        <w:rPr>
          <w:rStyle w:val="s0"/>
        </w:rPr>
        <w:t>е) услуги радиовещания и телевизионного вещания;</w:t>
      </w:r>
    </w:p>
    <w:p w:rsidR="00000000" w:rsidRDefault="00033594">
      <w:pPr>
        <w:pStyle w:val="pj"/>
      </w:pPr>
      <w:r>
        <w:rPr>
          <w:rStyle w:val="s0"/>
        </w:rPr>
        <w:t>е)</w:t>
      </w:r>
      <w:r>
        <w:rPr>
          <w:rStyle w:val="s0"/>
        </w:rPr>
        <w:t xml:space="preserve"> предоставление посреднических услуг от имени и за счет другого лица или от своего имени, но за счет другого лица, если обеспечивается предоставление покупателю услуг, перечисленных в этом пункте;</w:t>
      </w:r>
    </w:p>
    <w:p w:rsidR="00000000" w:rsidRDefault="00033594">
      <w:pPr>
        <w:pStyle w:val="pj"/>
      </w:pPr>
      <w:r>
        <w:rPr>
          <w:rStyle w:val="s0"/>
        </w:rPr>
        <w:t>ж) оказание транспортно-экспедиторских услуг;</w:t>
      </w:r>
    </w:p>
    <w:p w:rsidR="00000000" w:rsidRDefault="00033594">
      <w:pPr>
        <w:pStyle w:val="pj"/>
      </w:pPr>
      <w:r>
        <w:rPr>
          <w:rStyle w:val="s0"/>
        </w:rPr>
        <w:t>з) предоставл</w:t>
      </w:r>
      <w:r>
        <w:rPr>
          <w:rStyle w:val="s0"/>
        </w:rPr>
        <w:t>ение услуг по производству и компоновки видеофильмов, кинофильмов, анимационных (мультипликационных) фильмов, телевизионных программ, рекламных фильмов, фоторекламных материалов и компьютерной графики;</w:t>
      </w:r>
    </w:p>
    <w:p w:rsidR="00000000" w:rsidRDefault="00033594">
      <w:pPr>
        <w:pStyle w:val="pj"/>
      </w:pPr>
      <w:r>
        <w:rPr>
          <w:rStyle w:val="s0"/>
        </w:rPr>
        <w:t>и) услуги по доступа к пропускной способности межгосуд</w:t>
      </w:r>
      <w:r>
        <w:rPr>
          <w:rStyle w:val="s0"/>
        </w:rPr>
        <w:t xml:space="preserve">арственных связей (физические права на передачу) и вспомогательные услуги, определенные </w:t>
      </w:r>
      <w:hyperlink r:id="rId334" w:history="1">
        <w:r>
          <w:rPr>
            <w:rStyle w:val="a5"/>
            <w:color w:val="0000FF"/>
            <w:u w:val="single"/>
          </w:rPr>
          <w:t>Законом</w:t>
        </w:r>
      </w:hyperlink>
      <w:r>
        <w:rPr>
          <w:rStyle w:val="s0"/>
        </w:rPr>
        <w:t xml:space="preserve"> Украины «О рынке электрической энергии».</w:t>
      </w:r>
    </w:p>
    <w:p w:rsidR="00000000" w:rsidRDefault="00033594">
      <w:pPr>
        <w:pStyle w:val="pj"/>
      </w:pPr>
      <w:r>
        <w:rPr>
          <w:rStyle w:val="s0"/>
        </w:rPr>
        <w:t xml:space="preserve">186.3 </w:t>
      </w:r>
      <w:r>
        <w:rPr>
          <w:rStyle w:val="s0"/>
          <w:vertAlign w:val="superscript"/>
        </w:rPr>
        <w:t xml:space="preserve">- 1 </w:t>
      </w:r>
      <w:r>
        <w:rPr>
          <w:rStyle w:val="s0"/>
        </w:rPr>
        <w:t>. Местом поставки электронных услуг считается местонахождение получателя услуг. С целью применения данного пункта местонахождение получателя электронных услуг определяется:</w:t>
      </w:r>
    </w:p>
    <w:p w:rsidR="00000000" w:rsidRDefault="00033594">
      <w:pPr>
        <w:pStyle w:val="pj"/>
      </w:pPr>
      <w:r>
        <w:rPr>
          <w:rStyle w:val="s0"/>
        </w:rPr>
        <w:t>для получателя услуг - физического лица, зарегистрированного в качестве субъекта хо</w:t>
      </w:r>
      <w:r>
        <w:rPr>
          <w:rStyle w:val="s0"/>
        </w:rPr>
        <w:t>зяйствования, - по месту регистрации такого получателя как субъекта хозяйствования;</w:t>
      </w:r>
    </w:p>
    <w:p w:rsidR="00000000" w:rsidRDefault="00033594">
      <w:pPr>
        <w:pStyle w:val="pj"/>
      </w:pPr>
      <w:r>
        <w:rPr>
          <w:rStyle w:val="s0"/>
        </w:rPr>
        <w:t>для получателя услуг - физического лица, не зарегистрированного в качестве субъекта хозяйствования, - по месту фактического местонахождения такого физического лица - получа</w:t>
      </w:r>
      <w:r>
        <w:rPr>
          <w:rStyle w:val="s0"/>
        </w:rPr>
        <w:t>теля услуг. С целью установления фактического местонахождения физического лица - получателя услуг учитываются следующие сведения:</w:t>
      </w:r>
    </w:p>
    <w:p w:rsidR="00000000" w:rsidRDefault="00033594">
      <w:pPr>
        <w:pStyle w:val="pj"/>
      </w:pPr>
      <w:r>
        <w:rPr>
          <w:rStyle w:val="s0"/>
        </w:rPr>
        <w:t>а) если электронные услуги предоставляются средствами фиксированной связи - фактическому местонахождению физического лица - по</w:t>
      </w:r>
      <w:r>
        <w:rPr>
          <w:rStyle w:val="s0"/>
        </w:rPr>
        <w:t>лучателя услуг считается страна установления линии фиксированной связи (местонахождение провайдера телекоммуникаций, услугами которого пользовался получатель в процессе получения электронной услуги);</w:t>
      </w:r>
    </w:p>
    <w:p w:rsidR="00000000" w:rsidRDefault="00033594">
      <w:pPr>
        <w:pStyle w:val="pj"/>
      </w:pPr>
      <w:r>
        <w:rPr>
          <w:rStyle w:val="s0"/>
        </w:rPr>
        <w:t>б) если электронные услуги предоставляются средствами по</w:t>
      </w:r>
      <w:r>
        <w:rPr>
          <w:rStyle w:val="s0"/>
        </w:rPr>
        <w:t>движной (мобильной) связи - фактическому местонахождению физического лица - получателя услуг считается страна, которую идентифицируют по мобильным кодом страны SIM-карты, которая используется при получении таких услуг;</w:t>
      </w:r>
    </w:p>
    <w:p w:rsidR="00000000" w:rsidRDefault="00033594">
      <w:pPr>
        <w:pStyle w:val="pj"/>
      </w:pPr>
      <w:r>
        <w:rPr>
          <w:rStyle w:val="s0"/>
        </w:rPr>
        <w:t>в) если электронные услуги предоставл</w:t>
      </w:r>
      <w:r>
        <w:rPr>
          <w:rStyle w:val="s0"/>
        </w:rPr>
        <w:t>яются иным, чем указанные в настоящем пункте, средствами связи, в том числе с использованием карты доступа, - фактическому местонахождению физического лица - получателя услуг считается страна, в которой размещены такие другие средства связи или к которой о</w:t>
      </w:r>
      <w:r>
        <w:rPr>
          <w:rStyle w:val="s0"/>
        </w:rPr>
        <w:t>тправлено карту доступа для ее использования (в том числе местонахождению устройства, которое определяется по его IP- адресу, что использовалось получателем электронной услуги).</w:t>
      </w:r>
    </w:p>
    <w:p w:rsidR="00000000" w:rsidRDefault="00033594">
      <w:pPr>
        <w:pStyle w:val="pj"/>
      </w:pPr>
      <w:r>
        <w:rPr>
          <w:rStyle w:val="s0"/>
        </w:rPr>
        <w:t>Дополнительными доказательствами для определения местонахождения физического л</w:t>
      </w:r>
      <w:r>
        <w:rPr>
          <w:rStyle w:val="s0"/>
        </w:rPr>
        <w:t>ица - получателя услуг, один из которых применяется одновременно с одним из указанных в подпунктах «а» - «в» настоящего пункта сведений, являются:</w:t>
      </w:r>
    </w:p>
    <w:p w:rsidR="00000000" w:rsidRDefault="00033594">
      <w:pPr>
        <w:pStyle w:val="pj"/>
      </w:pPr>
      <w:r>
        <w:rPr>
          <w:rStyle w:val="s0"/>
        </w:rPr>
        <w:t>платежный адрес физического лица - получателя услуг;</w:t>
      </w:r>
    </w:p>
    <w:p w:rsidR="00000000" w:rsidRDefault="00033594">
      <w:pPr>
        <w:pStyle w:val="pj"/>
      </w:pPr>
      <w:r>
        <w:rPr>
          <w:rStyle w:val="s0"/>
        </w:rPr>
        <w:t>банковские реквизиты, в частности место ведения банковск</w:t>
      </w:r>
      <w:r>
        <w:rPr>
          <w:rStyle w:val="s0"/>
        </w:rPr>
        <w:t>ого счета, используемого для расчета за электронные услуги;</w:t>
      </w:r>
    </w:p>
    <w:p w:rsidR="00000000" w:rsidRDefault="00033594">
      <w:pPr>
        <w:pStyle w:val="pj"/>
      </w:pPr>
      <w:r>
        <w:rPr>
          <w:rStyle w:val="s0"/>
        </w:rPr>
        <w:t>другая коммерчески важная информация.</w:t>
      </w:r>
    </w:p>
    <w:p w:rsidR="00000000" w:rsidRDefault="00033594">
      <w:pPr>
        <w:pStyle w:val="pj"/>
      </w:pPr>
      <w:r>
        <w:rPr>
          <w:rStyle w:val="s0"/>
        </w:rPr>
        <w:t>Физическое лицо - получатель электронных услуг может подтвердить, что она зарегистрирована как субъект хозяйствования - плательщик налога, путем уведомления с</w:t>
      </w:r>
      <w:r>
        <w:rPr>
          <w:rStyle w:val="s0"/>
        </w:rPr>
        <w:t>воего индивидуального налогового номера плательщика налога на добавленную стоимость.</w:t>
      </w:r>
    </w:p>
    <w:p w:rsidR="00000000" w:rsidRDefault="00033594">
      <w:pPr>
        <w:pStyle w:val="pj"/>
      </w:pPr>
      <w:r>
        <w:rPr>
          <w:rStyle w:val="s0"/>
        </w:rPr>
        <w:t>Если в договоре, в том числе заключенном в электронной форме, отсутствует информация, получателем электронных услуг является субъект хозяйствования, считается, что такая у</w:t>
      </w:r>
      <w:r>
        <w:rPr>
          <w:rStyle w:val="s0"/>
        </w:rPr>
        <w:t>слуга полученная физическим лицом, в том числе физическим лицом - предпринимателем, не зарегистрированным как плательщик налога.</w:t>
      </w:r>
    </w:p>
    <w:p w:rsidR="00000000" w:rsidRDefault="00033594">
      <w:pPr>
        <w:pStyle w:val="pj"/>
      </w:pPr>
      <w:r>
        <w:rPr>
          <w:rStyle w:val="s0"/>
        </w:rPr>
        <w:t xml:space="preserve">186.4. Местом поставки услуг является место регистрации поставщика, кроме операций, указанных в пунктах 186.2, 186.3 и 186.3 </w:t>
      </w:r>
      <w:r>
        <w:rPr>
          <w:rStyle w:val="s0"/>
          <w:vertAlign w:val="superscript"/>
        </w:rPr>
        <w:t xml:space="preserve">- </w:t>
      </w:r>
      <w:r>
        <w:rPr>
          <w:rStyle w:val="s0"/>
          <w:vertAlign w:val="superscript"/>
        </w:rPr>
        <w:t xml:space="preserve">1 </w:t>
      </w:r>
      <w:r>
        <w:rPr>
          <w:rStyle w:val="s0"/>
        </w:rPr>
        <w:t>этой статьи.</w:t>
      </w:r>
    </w:p>
    <w:p w:rsidR="00000000" w:rsidRDefault="00033594">
      <w:pPr>
        <w:pStyle w:val="pj"/>
      </w:pPr>
      <w:r>
        <w:t> </w:t>
      </w:r>
    </w:p>
    <w:p w:rsidR="00000000" w:rsidRDefault="00033594">
      <w:pPr>
        <w:pStyle w:val="pj"/>
        <w:ind w:left="1200" w:hanging="800"/>
      </w:pPr>
      <w:bookmarkStart w:id="195" w:name="SUB1870000"/>
      <w:bookmarkEnd w:id="195"/>
      <w:r>
        <w:rPr>
          <w:rStyle w:val="s1"/>
        </w:rPr>
        <w:t>Статья 187. Дата возникновения налоговых обязательств</w:t>
      </w:r>
    </w:p>
    <w:p w:rsidR="00000000" w:rsidRDefault="00033594">
      <w:pPr>
        <w:pStyle w:val="pj"/>
      </w:pPr>
      <w:r>
        <w:rPr>
          <w:rStyle w:val="s0"/>
        </w:rPr>
        <w:t>187.1. Датой возникновения налоговых обязательств по поставке товаров / услуг считается дата, приходящаяся на налоговый период, в течение которого происходит любое из событий, произошед</w:t>
      </w:r>
      <w:r>
        <w:rPr>
          <w:rStyle w:val="s0"/>
        </w:rPr>
        <w:t>шее ранее:</w:t>
      </w:r>
    </w:p>
    <w:p w:rsidR="00000000" w:rsidRDefault="00033594">
      <w:pPr>
        <w:pStyle w:val="pj"/>
      </w:pPr>
      <w:r>
        <w:rPr>
          <w:rStyle w:val="s0"/>
        </w:rPr>
        <w:t>а) дата зачисления средств от покупателя/заказчика на счет налогоплательщика в банке/небанковском поставщике платежных услуг как оплата товаров/услуг, подлежащих поставке, а в случае поставки товаров/услуг, оплата которых осуществляется электрон</w:t>
      </w:r>
      <w:r>
        <w:rPr>
          <w:rStyle w:val="s0"/>
        </w:rPr>
        <w:t>ными деньгами, - дата зачисления электронных денег плательщику налога как оплата товаров/услуг, подлежащих поставке, на электронный кошелек, а в случае поставки товаров/услуг за наличные - дата оприходования средств в кассе плательщика налога, а в случае о</w:t>
      </w:r>
      <w:r>
        <w:rPr>
          <w:rStyle w:val="s0"/>
        </w:rPr>
        <w:t>тсутствия таковой - дата инкассации наличности в банковском учреждении, обслуживающем плательщика налога;</w:t>
      </w:r>
    </w:p>
    <w:p w:rsidR="00000000" w:rsidRDefault="00033594">
      <w:pPr>
        <w:pStyle w:val="pj"/>
      </w:pPr>
      <w:r>
        <w:rPr>
          <w:rStyle w:val="s0"/>
        </w:rPr>
        <w:t>б) дата отгрузки товаров, а в случае экспорта товаров - дата оформления таможенной декларации, удостоверяющей факт пересечения таможенной границы Укра</w:t>
      </w:r>
      <w:r>
        <w:rPr>
          <w:rStyle w:val="s0"/>
        </w:rPr>
        <w:t>ины, оформленная согласно требованиям таможенного законодательства, а для услуг - дата оформления документа, удостоверяющего факт поставки услуг плательщиком налога.</w:t>
      </w:r>
    </w:p>
    <w:p w:rsidR="00000000" w:rsidRDefault="00033594">
      <w:pPr>
        <w:pStyle w:val="pj"/>
      </w:pPr>
      <w:r>
        <w:rPr>
          <w:rStyle w:val="s0"/>
        </w:rPr>
        <w:t>По операциям по выполнению подрядных строительных работ субъекты предпринимательской деяте</w:t>
      </w:r>
      <w:r>
        <w:rPr>
          <w:rStyle w:val="s0"/>
        </w:rPr>
        <w:t xml:space="preserve">льности (подрядчики и субподрядчики) могут применять кассовый метод налогового учета в соответствии с подпунктом 14.1.266 пункта 14.1 </w:t>
      </w:r>
      <w:hyperlink w:anchor="sub140000" w:history="1">
        <w:r>
          <w:rPr>
            <w:rStyle w:val="a4"/>
          </w:rPr>
          <w:t>статьи 14</w:t>
        </w:r>
      </w:hyperlink>
      <w:r>
        <w:rPr>
          <w:rStyle w:val="s0"/>
        </w:rPr>
        <w:t xml:space="preserve"> настоящего Кодекса.</w:t>
      </w:r>
    </w:p>
    <w:p w:rsidR="00000000" w:rsidRDefault="00033594">
      <w:pPr>
        <w:pStyle w:val="pj"/>
      </w:pPr>
      <w:r>
        <w:rPr>
          <w:rStyle w:val="s0"/>
        </w:rPr>
        <w:t>По операциям по первой поставке жилья (объектов жилой недвиж</w:t>
      </w:r>
      <w:r>
        <w:rPr>
          <w:rStyle w:val="s0"/>
        </w:rPr>
        <w:t xml:space="preserve">имости), неделимого жилого объекта незавершенного строительства/будущего объекта жилой недвижимости применяется кассовый метод налогового учета в соответствии с </w:t>
      </w:r>
      <w:hyperlink w:anchor="sub140000" w:history="1">
        <w:r>
          <w:rPr>
            <w:rStyle w:val="a5"/>
            <w:color w:val="0000FF"/>
            <w:u w:val="single"/>
          </w:rPr>
          <w:t>подпунктом 14.1.266 пункта 14.1 статьи 14</w:t>
        </w:r>
      </w:hyperlink>
      <w:r>
        <w:rPr>
          <w:rStyle w:val="s0"/>
        </w:rPr>
        <w:t xml:space="preserve"> настоящего Кодекса.</w:t>
      </w:r>
    </w:p>
    <w:p w:rsidR="00000000" w:rsidRDefault="00033594">
      <w:pPr>
        <w:pStyle w:val="pj"/>
      </w:pPr>
      <w:r>
        <w:rPr>
          <w:rStyle w:val="s0"/>
        </w:rPr>
        <w:t>187.2. В случае поставки товаров или услуг с использованием торговых автоматов или другого подобного оборудования, не предусматривающего наличия кассового аппарата, контролируемого уполномоченным на это физическим лицом, датой возникновения налоговых обяза</w:t>
      </w:r>
      <w:r>
        <w:rPr>
          <w:rStyle w:val="s0"/>
        </w:rPr>
        <w:t>тельств считается дата изъятия из таких торговых аппаратов или подобного оборудования денежной выручки. Правила инкассации указанной выручки устанавливаются Национальным банком Украины.</w:t>
      </w:r>
    </w:p>
    <w:p w:rsidR="00000000" w:rsidRDefault="00033594">
      <w:pPr>
        <w:pStyle w:val="pj"/>
      </w:pPr>
      <w:r>
        <w:rPr>
          <w:rStyle w:val="s0"/>
        </w:rPr>
        <w:t>187.3. В случае поставки товаров по договорам товарного кредита (товар</w:t>
      </w:r>
      <w:r>
        <w:rPr>
          <w:rStyle w:val="s0"/>
        </w:rPr>
        <w:t>ного займа, рассрочки), условия которых предусматривают уплату (начисление) процентов, датой увеличения налоговых обязательств в части таких процентов считается дата их начисления согласно условиям соответствующего договора.</w:t>
      </w:r>
    </w:p>
    <w:p w:rsidR="00000000" w:rsidRDefault="00033594">
      <w:pPr>
        <w:pStyle w:val="pj"/>
      </w:pPr>
      <w:r>
        <w:rPr>
          <w:rStyle w:val="s0"/>
        </w:rPr>
        <w:t>187.4. В случае если поставки т</w:t>
      </w:r>
      <w:r>
        <w:rPr>
          <w:rStyle w:val="s0"/>
        </w:rPr>
        <w:t>оваров / услуг через торговые автоматы осуществляется с использованием жетонов, карточек или других заменителей национальной валюты, датой увеличения налоговых обязательств считается дата поставки таких жетонов, карточек или других заменителей национальной</w:t>
      </w:r>
      <w:r>
        <w:rPr>
          <w:rStyle w:val="s0"/>
        </w:rPr>
        <w:t xml:space="preserve"> валюты.</w:t>
      </w:r>
    </w:p>
    <w:p w:rsidR="00000000" w:rsidRDefault="00033594">
      <w:pPr>
        <w:pStyle w:val="pj"/>
      </w:pPr>
      <w:r>
        <w:rPr>
          <w:rStyle w:val="s0"/>
        </w:rPr>
        <w:t>187.5. В случае если поставки товаров / услуг осуществляется с использованием кредитных или дебетовых карточек, дорожных, коммерческих, именных или других чеков, датой увеличения налоговых обязательств считается дата, удостоверяющего факт поставки</w:t>
      </w:r>
      <w:r>
        <w:rPr>
          <w:rStyle w:val="s0"/>
        </w:rPr>
        <w:t xml:space="preserve"> налогоплательщиком товаров / услуг покупателю, оформленная налоговой накладной, или дата выписки соответствующего счета (товарного чека), в зависимости от того, какое событие произошло раньше.</w:t>
      </w:r>
    </w:p>
    <w:p w:rsidR="00000000" w:rsidRDefault="00033594">
      <w:pPr>
        <w:pStyle w:val="pj"/>
      </w:pPr>
      <w:r>
        <w:rPr>
          <w:rStyle w:val="s0"/>
        </w:rPr>
        <w:t>187.6. Датой возникновения налоговых обязательств лизингодател</w:t>
      </w:r>
      <w:r>
        <w:rPr>
          <w:rStyle w:val="s0"/>
        </w:rPr>
        <w:t>я (арендодателя) для операций финансового лизинга (финансовой аренды) является дата фактической передачи объекта финансового лизинга (финансовой аренды) во владение и пользование лизингополучателю (арендатору).</w:t>
      </w:r>
    </w:p>
    <w:p w:rsidR="00000000" w:rsidRDefault="00033594">
      <w:pPr>
        <w:pStyle w:val="pj"/>
      </w:pPr>
      <w:r>
        <w:rPr>
          <w:rStyle w:val="s0"/>
        </w:rPr>
        <w:t>187.7. Датой возникновения налоговых обязател</w:t>
      </w:r>
      <w:r>
        <w:rPr>
          <w:rStyle w:val="s0"/>
        </w:rPr>
        <w:t>ьств в случае поставки товаров / услуг с оплатой за счет бюджетных средств является дата зачисления таких средств на счет налогоплательщика в банке/небанковском поставщике платежных услуг или дата получения соответствующей компенсации в любой другой форме,</w:t>
      </w:r>
      <w:r>
        <w:rPr>
          <w:rStyle w:val="s0"/>
        </w:rPr>
        <w:t xml:space="preserve"> включая уменьшение задолженности такого налогоплательщика по его обязательствам перед бюджетом.</w:t>
      </w:r>
    </w:p>
    <w:p w:rsidR="00000000" w:rsidRDefault="00033594">
      <w:pPr>
        <w:pStyle w:val="pj"/>
      </w:pPr>
      <w:r>
        <w:rPr>
          <w:rStyle w:val="s0"/>
        </w:rPr>
        <w:t>187.8. Датой возникновения налоговых обязательств в случае ввоза товаров на таможенную территорию Украины является дата представления таможенной декларации для</w:t>
      </w:r>
      <w:r>
        <w:rPr>
          <w:rStyle w:val="s0"/>
        </w:rPr>
        <w:t xml:space="preserve"> таможенного оформления.</w:t>
      </w:r>
    </w:p>
    <w:p w:rsidR="00000000" w:rsidRDefault="00033594">
      <w:pPr>
        <w:pStyle w:val="pj"/>
      </w:pPr>
      <w:r>
        <w:rPr>
          <w:rStyle w:val="s0"/>
        </w:rPr>
        <w:t xml:space="preserve">В случаях, предусмотренных </w:t>
      </w:r>
      <w:hyperlink w:anchor="sub1910000" w:history="1">
        <w:r>
          <w:rPr>
            <w:rStyle w:val="a4"/>
          </w:rPr>
          <w:t>статьей 191</w:t>
        </w:r>
      </w:hyperlink>
      <w:r>
        <w:rPr>
          <w:rStyle w:val="s0"/>
        </w:rPr>
        <w:t xml:space="preserve"> настоящего Кодекса, дата возникновения налоговых обязательств определяется с учетом положений </w:t>
      </w:r>
      <w:hyperlink w:anchor="sub1910000" w:history="1">
        <w:r>
          <w:rPr>
            <w:rStyle w:val="a4"/>
          </w:rPr>
          <w:t>статьи 191</w:t>
        </w:r>
      </w:hyperlink>
      <w:r>
        <w:rPr>
          <w:rStyle w:val="s0"/>
        </w:rPr>
        <w:t xml:space="preserve"> настоящего Кодекса.</w:t>
      </w:r>
    </w:p>
    <w:p w:rsidR="00000000" w:rsidRDefault="00033594">
      <w:pPr>
        <w:pStyle w:val="pj"/>
      </w:pPr>
      <w:r>
        <w:rPr>
          <w:rStyle w:val="s0"/>
        </w:rPr>
        <w:t>Датой возникновения налоговых обязательств по операциям по поставке услуг нерезидентами, местом предоставления которых является таможенная территория Украины, является дата списания средств со счета плательщика налога в банке/небанковском поставщике платеж</w:t>
      </w:r>
      <w:r>
        <w:rPr>
          <w:rStyle w:val="s0"/>
        </w:rPr>
        <w:t>ных услуг или дата оформления документа, удостоверяющего факт поставки услуг нерезидентом, в зависимости от того, какая из событий произошло раньше.</w:t>
      </w:r>
    </w:p>
    <w:p w:rsidR="00000000" w:rsidRDefault="00033594">
      <w:pPr>
        <w:pStyle w:val="pj"/>
      </w:pPr>
      <w:r>
        <w:rPr>
          <w:rStyle w:val="s0"/>
        </w:rPr>
        <w:t>187.9. Датой возникновения налоговых обязательств исполнителя долгосрочных договоров (контрактов), кроме до</w:t>
      </w:r>
      <w:r>
        <w:rPr>
          <w:rStyle w:val="s0"/>
        </w:rPr>
        <w:t xml:space="preserve">говоров (контрактов) на строительство жилья (объектов жилой недвижимости), договоров купли-продажи неделимого жилого объекта незавершенного строительства/будущего объекта жилой недвижимости, в отношении которых происходит первое их поставке, является дата </w:t>
      </w:r>
      <w:r>
        <w:rPr>
          <w:rStyle w:val="s0"/>
        </w:rPr>
        <w:t>фактической передачи исполнителем результатов работ по таким договорам (контрактам).</w:t>
      </w:r>
    </w:p>
    <w:p w:rsidR="00000000" w:rsidRDefault="00033594">
      <w:pPr>
        <w:pStyle w:val="pj"/>
      </w:pPr>
      <w:r>
        <w:rPr>
          <w:rStyle w:val="s0"/>
        </w:rPr>
        <w:t>Для целей настоящего пункта долгосрочный договор (контракт) - это любой договор на изготовление товаров, выполнение работ, оказание услуг с долговременным (более одного го</w:t>
      </w:r>
      <w:r>
        <w:rPr>
          <w:rStyle w:val="s0"/>
        </w:rPr>
        <w:t>да) технологическим циклом производства и если договорами, заключенными на производство таких товаров, выполнение работ, оказание услуг, не предусмотрено поэтапной их сдачи.</w:t>
      </w:r>
    </w:p>
    <w:p w:rsidR="00000000" w:rsidRDefault="00033594">
      <w:pPr>
        <w:pStyle w:val="pj"/>
      </w:pPr>
      <w:r>
        <w:rPr>
          <w:rStyle w:val="s0"/>
        </w:rPr>
        <w:t>187.10. Налогоплательщики, которые поставляют тепловую энергию, природный газ (кро</w:t>
      </w:r>
      <w:r>
        <w:rPr>
          <w:rStyle w:val="s0"/>
        </w:rPr>
        <w:t>ме сжиженного), оказывают услуги по транспортировке и / или распределения природного газа, иные жилищно-коммунальные услуги, перечень которых определен законом, начисляют плату за абонентское обслуживание, услуги (работы), стоимость которых включается в со</w:t>
      </w:r>
      <w:r>
        <w:rPr>
          <w:rStyle w:val="s0"/>
        </w:rPr>
        <w:t xml:space="preserve">став платы за услугу по содержанию домов и сооружений и придомовых территорий или услугу по управлению многоквартирным домом, физическим лицам, бюджетным учреждениям, не зарегистрированным как плательщики налога, а также жилищно-эксплуатационным конторам, </w:t>
      </w:r>
      <w:r>
        <w:rPr>
          <w:rStyle w:val="s0"/>
        </w:rPr>
        <w:t>управляющим многоквартирных домов, квартирно-эксплуатационным частям, объединениям совладельцев многоквартирных домов, другим плательщикам налога, осуществляющим сбор средств от указанных покупателей с целью дальнейшего их перечисления продавцам таких това</w:t>
      </w:r>
      <w:r>
        <w:rPr>
          <w:rStyle w:val="s0"/>
        </w:rPr>
        <w:t>ров (поставщикам услуг) в счет компенсации их стоимости, определяют дату возникновения налоговых обязательств и налогового кредита по кассовому методу.</w:t>
      </w:r>
    </w:p>
    <w:p w:rsidR="00000000" w:rsidRDefault="00033594">
      <w:pPr>
        <w:pStyle w:val="pj"/>
      </w:pPr>
      <w:r>
        <w:rPr>
          <w:rStyle w:val="s0"/>
        </w:rPr>
        <w:t>Указанное правило определения даты возникновения налоговых обязательств распространяется также на операц</w:t>
      </w:r>
      <w:r>
        <w:rPr>
          <w:rStyle w:val="s0"/>
        </w:rPr>
        <w:t>ии по поставке указанных товаров / услуг для жилищно-эксплуатационных контор, управляющих многоквартирных домов и бюджетных учреждений, получающих такие товары / услуги, если они зарегистрированы как плательщики налога.</w:t>
      </w:r>
    </w:p>
    <w:p w:rsidR="00000000" w:rsidRDefault="00033594">
      <w:pPr>
        <w:pStyle w:val="pj"/>
      </w:pPr>
      <w:r>
        <w:rPr>
          <w:rStyle w:val="s0"/>
        </w:rPr>
        <w:t>Для целей настоящего пункта услугами</w:t>
      </w:r>
      <w:r>
        <w:rPr>
          <w:rStyle w:val="s0"/>
        </w:rPr>
        <w:t xml:space="preserve"> (работами), стоимость которых включается в состав платы за услугу по содержанию домов и сооружений и придомовых территорий или услугу по управлению многоквартирным домом, считаются услуги по техническому обслуживанию лифтов и диспетчерских систем, систем </w:t>
      </w:r>
      <w:r>
        <w:rPr>
          <w:rStyle w:val="s0"/>
        </w:rPr>
        <w:t>противопожарной автоматики и дымоудаления, обслуживание дымовых и вентиляционных каналов, внутридомовых систем, уборка домовой и придомовой территории, покупки электрической энергии для обеспечения функционирования общего имущества многоквартирного дома, а</w:t>
      </w:r>
      <w:r>
        <w:rPr>
          <w:rStyle w:val="s0"/>
        </w:rPr>
        <w:t xml:space="preserve"> также другие услуги, которые предоставляются жилищно-эксплуатационными конторами или управляющими многоквартирных домов указанным в этом пункте покупателям за их счет.</w:t>
      </w:r>
    </w:p>
    <w:p w:rsidR="00000000" w:rsidRDefault="00033594">
      <w:pPr>
        <w:pStyle w:val="pj"/>
      </w:pPr>
      <w:r>
        <w:rPr>
          <w:rStyle w:val="s0"/>
        </w:rPr>
        <w:t>187.11. Предыдущая (авансовая) оплата стоимости вывозятся за пределы таможенной террито</w:t>
      </w:r>
      <w:r>
        <w:rPr>
          <w:rStyle w:val="s0"/>
        </w:rPr>
        <w:t>рии Украины или ввозятся на таможенную территорию Украины, не изменяет значения сумм налога, относящихся к налоговому кредиту или налоговым обязательствам налогоплательщика, такого экспортера или импортера.</w:t>
      </w:r>
    </w:p>
    <w:p w:rsidR="00000000" w:rsidRDefault="00033594">
      <w:pPr>
        <w:pStyle w:val="pj"/>
      </w:pPr>
      <w:r>
        <w:t> </w:t>
      </w:r>
    </w:p>
    <w:p w:rsidR="00000000" w:rsidRDefault="00033594">
      <w:pPr>
        <w:pStyle w:val="pj"/>
        <w:ind w:left="1200" w:hanging="800"/>
      </w:pPr>
      <w:bookmarkStart w:id="196" w:name="SUB1880000"/>
      <w:bookmarkEnd w:id="196"/>
      <w:r>
        <w:rPr>
          <w:rStyle w:val="s1"/>
        </w:rPr>
        <w:t>Статья 188. Порядок определения базы налогообло</w:t>
      </w:r>
      <w:r>
        <w:rPr>
          <w:rStyle w:val="s1"/>
        </w:rPr>
        <w:t>жения в случае поставки товаров / услуг</w:t>
      </w:r>
    </w:p>
    <w:p w:rsidR="00000000" w:rsidRDefault="00033594">
      <w:pPr>
        <w:pStyle w:val="pj"/>
      </w:pPr>
      <w:r>
        <w:rPr>
          <w:rStyle w:val="s0"/>
        </w:rPr>
        <w:t xml:space="preserve">188.1. База налогообложения операций по поставке товаров/услуг определяется исходя из их договорной стоимости с учетом общегосударственных налогов и сборов (кроме акцизного налога, который начисляется в соответствии </w:t>
      </w:r>
      <w:r>
        <w:rPr>
          <w:rStyle w:val="s0"/>
        </w:rPr>
        <w:t xml:space="preserve">с подпунктами 213.1.9 и 213.1.14 пункта 213.1 </w:t>
      </w:r>
      <w:hyperlink w:anchor="sub2130000" w:history="1">
        <w:r>
          <w:rPr>
            <w:rStyle w:val="a5"/>
            <w:color w:val="0000FF"/>
            <w:u w:val="single"/>
          </w:rPr>
          <w:t>статьи 213</w:t>
        </w:r>
      </w:hyperlink>
      <w:r>
        <w:rPr>
          <w:rStyle w:val="s0"/>
        </w:rPr>
        <w:t xml:space="preserve"> настоящего Кодекса, сбора на обязательное государственное пенсионное страхование, взимаемого со стоимости услуг сотовой подвижной связи, налога на добавленную стоимос</w:t>
      </w:r>
      <w:r>
        <w:rPr>
          <w:rStyle w:val="s0"/>
        </w:rPr>
        <w:t>ть и акцизного налога на спирт этиловый, используемый производителями - субъектами хозяйствования для производства лекарственных средств, в том числе компонентов крови и произведенных из них препаратов (кроме лекарственных средств в виде бальзамов и эликси</w:t>
      </w:r>
      <w:r>
        <w:rPr>
          <w:rStyle w:val="s0"/>
        </w:rPr>
        <w:t>ров).</w:t>
      </w:r>
    </w:p>
    <w:p w:rsidR="00000000" w:rsidRDefault="00033594">
      <w:pPr>
        <w:pStyle w:val="pj"/>
      </w:pPr>
      <w:r>
        <w:rPr>
          <w:rStyle w:val="s0"/>
        </w:rPr>
        <w:t>При этом база налогообложения операций по поставке товаров / услуг не может быть ниже цены приобретения таких товаров / услуг, база налогообложения операций по поставке самостоятельно изготовленных товаров / услуг не может быть ниже обычных цен, а ба</w:t>
      </w:r>
      <w:r>
        <w:rPr>
          <w:rStyle w:val="s0"/>
        </w:rPr>
        <w:t>за налогообложения операций по поставке необоротных активов не может быть ниже балансовой (остаточной) стоимости по данным бухгалтерского учета, сложившейся по состоянию на начало отчетного (налогового) периода, в течение которого осуществляются такие опер</w:t>
      </w:r>
      <w:r>
        <w:rPr>
          <w:rStyle w:val="s0"/>
        </w:rPr>
        <w:t>ации (в случае отсутствия учета необоротных активов - исходя из обычной цены), за исключением:</w:t>
      </w:r>
    </w:p>
    <w:p w:rsidR="00000000" w:rsidRDefault="00033594">
      <w:pPr>
        <w:pStyle w:val="pj"/>
      </w:pPr>
      <w:r>
        <w:rPr>
          <w:rStyle w:val="s0"/>
        </w:rPr>
        <w:t>товаров (услуг), цены на которые подлежат государственному регулированию;</w:t>
      </w:r>
    </w:p>
    <w:p w:rsidR="00000000" w:rsidRDefault="00033594">
      <w:pPr>
        <w:pStyle w:val="pj"/>
      </w:pPr>
      <w:r>
        <w:rPr>
          <w:rStyle w:val="s0"/>
        </w:rPr>
        <w:t>газа, поставляемого для нужд населения;</w:t>
      </w:r>
    </w:p>
    <w:p w:rsidR="00000000" w:rsidRDefault="00033594">
      <w:pPr>
        <w:pStyle w:val="pj"/>
      </w:pPr>
      <w:r>
        <w:rPr>
          <w:rStyle w:val="s0"/>
        </w:rPr>
        <w:t>электрической энергии, цена на которую ситуации</w:t>
      </w:r>
      <w:r>
        <w:rPr>
          <w:rStyle w:val="s0"/>
        </w:rPr>
        <w:t xml:space="preserve"> на рынке электрической энергии.</w:t>
      </w:r>
    </w:p>
    <w:p w:rsidR="00000000" w:rsidRDefault="00033594">
      <w:pPr>
        <w:pStyle w:val="pj"/>
      </w:pPr>
      <w:r>
        <w:rPr>
          <w:rStyle w:val="s0"/>
        </w:rPr>
        <w:t>В состав договорной (контрактной) стоимости включаются любые суммы средств, стоимость материальных и нематериальных активов, передаваемых налогоплательщику непосредственно покупателем или через любое третье лицо в связи с к</w:t>
      </w:r>
      <w:r>
        <w:rPr>
          <w:rStyle w:val="s0"/>
        </w:rPr>
        <w:t xml:space="preserve">омпенсацией стоимости товаров / услуг. В состав договорной (контрактной ) стоимость не включаются суммы неустойки (штрафов и / или пени), три процента годовых от просроченной суммы и инфляционные расходы, возмещение вреда, в том числе возмещение упущенной </w:t>
      </w:r>
      <w:r>
        <w:rPr>
          <w:rStyle w:val="s0"/>
        </w:rPr>
        <w:t>выгоды по решениям международных коммерческих и инвестиционных арбитражей или иностранных судов, полученные налогоплательщиком в результате невыполнения или ненадлежащего исполнения договорных обязательств.</w:t>
      </w:r>
    </w:p>
    <w:p w:rsidR="00000000" w:rsidRDefault="00033594">
      <w:pPr>
        <w:pStyle w:val="pj"/>
      </w:pPr>
      <w:r>
        <w:rPr>
          <w:rStyle w:val="s0"/>
        </w:rPr>
        <w:t>В базу налогообложения включаются стоимость товар</w:t>
      </w:r>
      <w:r>
        <w:rPr>
          <w:rStyle w:val="s0"/>
        </w:rPr>
        <w:t>ов / услуг, которые поставляются (за исключением суммы компенсации на покрытие разницы между фактическими расходами и регулируемыми ценами (тарифами) в виде производственной дотации из бюджета и / или суммы возмещения арендодателю - бюджетному учреждению р</w:t>
      </w:r>
      <w:r>
        <w:rPr>
          <w:rStyle w:val="s0"/>
        </w:rPr>
        <w:t xml:space="preserve">асходов на содержание предоставленного в аренду недвижимого имущества, на коммунальные услуги и на энергоносители), и стоимость материальных и нематериальных активов, передаваемых налогоплательщику непосредственно получателем товаров / услуг, поставленных </w:t>
      </w:r>
      <w:r>
        <w:rPr>
          <w:rStyle w:val="s0"/>
        </w:rPr>
        <w:t>таким налогоплательщиком.</w:t>
      </w:r>
    </w:p>
    <w:p w:rsidR="00000000" w:rsidRDefault="00033594">
      <w:pPr>
        <w:pStyle w:val="pj"/>
      </w:pPr>
      <w:r>
        <w:rPr>
          <w:rStyle w:val="s0"/>
        </w:rPr>
        <w:t xml:space="preserve">В случаях, предусмотренных </w:t>
      </w:r>
      <w:hyperlink w:anchor="sub1890000" w:history="1">
        <w:r>
          <w:rPr>
            <w:rStyle w:val="a4"/>
          </w:rPr>
          <w:t>статьей 189</w:t>
        </w:r>
      </w:hyperlink>
      <w:r>
        <w:rPr>
          <w:rStyle w:val="s0"/>
        </w:rPr>
        <w:t xml:space="preserve"> настоящего Кодекса, база налогообложения определяется с учетом положений статьи 189 настоящего Кодекса.</w:t>
      </w:r>
    </w:p>
    <w:p w:rsidR="00000000" w:rsidRDefault="00033594">
      <w:pPr>
        <w:pStyle w:val="pj"/>
      </w:pPr>
      <w:r>
        <w:rPr>
          <w:rStyle w:val="s0"/>
        </w:rPr>
        <w:t> </w:t>
      </w:r>
    </w:p>
    <w:p w:rsidR="00000000" w:rsidRDefault="00033594">
      <w:pPr>
        <w:pStyle w:val="pj"/>
        <w:ind w:left="1200" w:hanging="800"/>
      </w:pPr>
      <w:bookmarkStart w:id="197" w:name="SUB1890000"/>
      <w:bookmarkEnd w:id="197"/>
      <w:r>
        <w:rPr>
          <w:rStyle w:val="s1"/>
        </w:rPr>
        <w:t>Статья 189. Особенности определения базы налогооблож</w:t>
      </w:r>
      <w:r>
        <w:rPr>
          <w:rStyle w:val="s1"/>
        </w:rPr>
        <w:t>ения в случае поставки товаров / услуг в отдельных случаях</w:t>
      </w:r>
    </w:p>
    <w:p w:rsidR="00000000" w:rsidRDefault="00033594">
      <w:pPr>
        <w:pStyle w:val="pj"/>
      </w:pPr>
      <w:r>
        <w:rPr>
          <w:rStyle w:val="s0"/>
        </w:rPr>
        <w:t xml:space="preserve">189.1. При осуществлении операций в соответствии с пунктом 198.5 </w:t>
      </w:r>
      <w:hyperlink w:anchor="sub1980000" w:history="1">
        <w:r>
          <w:rPr>
            <w:rStyle w:val="a4"/>
          </w:rPr>
          <w:t>статьи 198</w:t>
        </w:r>
      </w:hyperlink>
      <w:r>
        <w:rPr>
          <w:rStyle w:val="s0"/>
        </w:rPr>
        <w:t xml:space="preserve"> </w:t>
      </w:r>
      <w:r>
        <w:rPr>
          <w:rStyle w:val="s0"/>
        </w:rPr>
        <w:t>этого Кодекса база налогообложения по необратимыми активами определяется исходя из балансовой (остаточной) стоимости, сложившейся по состоянию на начало отчетного (налогового) периода, в течение которого осуществляются такие операции (в случае отсутствия у</w:t>
      </w:r>
      <w:r>
        <w:rPr>
          <w:rStyle w:val="s0"/>
        </w:rPr>
        <w:t>чета необоротных активов - исходя из обычной цены), а по товарам / услугам - исходя из стоимости их приобретения.</w:t>
      </w:r>
    </w:p>
    <w:p w:rsidR="00000000" w:rsidRDefault="00033594">
      <w:pPr>
        <w:pStyle w:val="pj"/>
      </w:pPr>
      <w:r>
        <w:rPr>
          <w:rStyle w:val="s0"/>
        </w:rPr>
        <w:t>189.2. Стоимость тары, которая согласно условиям договора (контракта) определена как возвратная (залоговая), в базу налогообложения не включае</w:t>
      </w:r>
      <w:r>
        <w:rPr>
          <w:rStyle w:val="s0"/>
        </w:rPr>
        <w:t>тся. В случае если в срок более 12 календарных месяцев с момента поступления возвратной тары она не возвращается отправителю, стоимость такой тары включается в базу налогообложения получателя.</w:t>
      </w:r>
    </w:p>
    <w:p w:rsidR="00000000" w:rsidRDefault="00033594">
      <w:pPr>
        <w:pStyle w:val="pj"/>
      </w:pPr>
      <w:r>
        <w:rPr>
          <w:rStyle w:val="s0"/>
        </w:rPr>
        <w:t>189.3. В случае если налогоплательщик осуществляет предпринимат</w:t>
      </w:r>
      <w:r>
        <w:rPr>
          <w:rStyle w:val="s0"/>
        </w:rPr>
        <w:t>ельскую деятельность по поставке подержанных товаров (комиссионную торговлю), принятые по договору комиссии у лиц, не зарегистрированных как плательщики налога, базой налогообложения является комиссионное вознаграждение такого налогоплательщика.</w:t>
      </w:r>
    </w:p>
    <w:p w:rsidR="00000000" w:rsidRDefault="00033594">
      <w:pPr>
        <w:pStyle w:val="pj"/>
      </w:pPr>
      <w:r>
        <w:rPr>
          <w:rStyle w:val="s0"/>
        </w:rPr>
        <w:t>В случаях,</w:t>
      </w:r>
      <w:r>
        <w:rPr>
          <w:rStyle w:val="s0"/>
        </w:rPr>
        <w:t xml:space="preserve"> когда налогоплательщик осуществляет деятельность по поставке в употреблении товаров, приобретенных у человек, не зарегистрированных в качестве налогоплательщиков, по договорам, предусматривающим переход права собственности на такие товары, базой налогообл</w:t>
      </w:r>
      <w:r>
        <w:rPr>
          <w:rStyle w:val="s0"/>
        </w:rPr>
        <w:t>ожения является положительная разница между ценой продажи и ценой приобретения таких товаров, определенная в порядке, установленном настоящим разделом.</w:t>
      </w:r>
    </w:p>
    <w:p w:rsidR="00000000" w:rsidRDefault="00033594">
      <w:pPr>
        <w:pStyle w:val="pj"/>
      </w:pPr>
      <w:r>
        <w:rPr>
          <w:rStyle w:val="s0"/>
        </w:rPr>
        <w:t>Датой увеличения налоговых обязательств налогоплательщика является дата, определенная по правилам, устан</w:t>
      </w:r>
      <w:r>
        <w:rPr>
          <w:rStyle w:val="s0"/>
        </w:rPr>
        <w:t xml:space="preserve">овленным пунктом 187.1 </w:t>
      </w:r>
      <w:hyperlink w:anchor="sub1870000" w:history="1">
        <w:r>
          <w:rPr>
            <w:rStyle w:val="a4"/>
          </w:rPr>
          <w:t>статьи 187</w:t>
        </w:r>
      </w:hyperlink>
      <w:r>
        <w:rPr>
          <w:rStyle w:val="s0"/>
        </w:rPr>
        <w:t xml:space="preserve"> этого Кодекса.</w:t>
      </w:r>
    </w:p>
    <w:p w:rsidR="00000000" w:rsidRDefault="00033594">
      <w:pPr>
        <w:pStyle w:val="pj"/>
      </w:pPr>
      <w:r>
        <w:rPr>
          <w:rStyle w:val="s0"/>
        </w:rPr>
        <w:t>При этом цена продажи подержанного транспортного средства определяется:</w:t>
      </w:r>
    </w:p>
    <w:p w:rsidR="00000000" w:rsidRDefault="00033594">
      <w:pPr>
        <w:pStyle w:val="pj"/>
      </w:pPr>
      <w:r>
        <w:rPr>
          <w:rStyle w:val="s0"/>
        </w:rPr>
        <w:t>для лиц, не зарегистрированных в качестве плательщиков налога, исходя из цены, указанной в договоре ку</w:t>
      </w:r>
      <w:r>
        <w:rPr>
          <w:rStyle w:val="s0"/>
        </w:rPr>
        <w:t>пли-продажи, но не ниже среднерыночной стоимости соответствующего транспортного средства или не ниже рыночной стоимости такого средства, рассчитанной субъектом оценочной деятельности, уполномоченным осуществлять оценку в соответствии с законом (по выбору н</w:t>
      </w:r>
      <w:r>
        <w:rPr>
          <w:rStyle w:val="s0"/>
        </w:rPr>
        <w:t xml:space="preserve">алогоплательщика). При этом среднерыночная стоимость транспортного средства определяется в соответствии с </w:t>
      </w:r>
      <w:hyperlink w:anchor="sub1730000" w:history="1">
        <w:r>
          <w:rPr>
            <w:rStyle w:val="a5"/>
            <w:color w:val="0000FF"/>
            <w:u w:val="single"/>
          </w:rPr>
          <w:t>пунктом 173.1 статьи 173</w:t>
        </w:r>
      </w:hyperlink>
      <w:r>
        <w:rPr>
          <w:rStyle w:val="s0"/>
        </w:rPr>
        <w:t xml:space="preserve"> настоящего Кодекса;</w:t>
      </w:r>
    </w:p>
    <w:p w:rsidR="00000000" w:rsidRDefault="00033594">
      <w:pPr>
        <w:pStyle w:val="pj"/>
      </w:pPr>
      <w:r>
        <w:rPr>
          <w:rStyle w:val="s0"/>
        </w:rPr>
        <w:t>для плательщиков налога исходя из договорной (контрактной) стоимости, но</w:t>
      </w:r>
      <w:r>
        <w:rPr>
          <w:rStyle w:val="s0"/>
        </w:rPr>
        <w:t xml:space="preserve"> не ниже обычных цен.</w:t>
      </w:r>
    </w:p>
    <w:p w:rsidR="00000000" w:rsidRDefault="00033594">
      <w:pPr>
        <w:pStyle w:val="pj"/>
      </w:pPr>
      <w:r>
        <w:rPr>
          <w:rStyle w:val="s0"/>
        </w:rPr>
        <w:t>Для целей настоящего раздела:</w:t>
      </w:r>
    </w:p>
    <w:p w:rsidR="00000000" w:rsidRDefault="00033594">
      <w:pPr>
        <w:pStyle w:val="pj"/>
      </w:pPr>
      <w:r>
        <w:rPr>
          <w:rStyle w:val="s0"/>
        </w:rPr>
        <w:t>подержанными товарами считаются товары, которые были в пользовании не менее года и пригодны для дальнейшего использования в неизменном состоянии или после ремонта, а также транспортные средства, которые не подпадают под определение нового транспортного сре</w:t>
      </w:r>
      <w:r>
        <w:rPr>
          <w:rStyle w:val="s0"/>
        </w:rPr>
        <w:t>дства.</w:t>
      </w:r>
    </w:p>
    <w:p w:rsidR="00000000" w:rsidRDefault="00033594">
      <w:pPr>
        <w:pStyle w:val="pj"/>
      </w:pPr>
      <w:r>
        <w:rPr>
          <w:rStyle w:val="s0"/>
        </w:rPr>
        <w:t>Новыми транспортными средствами считаются:</w:t>
      </w:r>
    </w:p>
    <w:p w:rsidR="00000000" w:rsidRDefault="00033594">
      <w:pPr>
        <w:pStyle w:val="pj"/>
      </w:pPr>
      <w:r>
        <w:rPr>
          <w:rStyle w:val="s0"/>
        </w:rPr>
        <w:t>а) транспортное средство - то, что впервые регистрируется в Украине в соответствии с законодательством был зарегистрирован в других государствах и при этом имеет общий наземный пробег до 6000 километров;</w:t>
      </w:r>
    </w:p>
    <w:p w:rsidR="00000000" w:rsidRDefault="00033594">
      <w:pPr>
        <w:pStyle w:val="pj"/>
      </w:pPr>
      <w:r>
        <w:rPr>
          <w:rStyle w:val="s0"/>
        </w:rPr>
        <w:t>б)</w:t>
      </w:r>
      <w:r>
        <w:rPr>
          <w:rStyle w:val="s0"/>
        </w:rPr>
        <w:t xml:space="preserve"> судно - то, что впервые регистрируется в Украине в соответствии с законодательством не было зарегистрировано в других государствах и при этом прошло не более 100 часов после первого введения его в эксплуатацию;</w:t>
      </w:r>
    </w:p>
    <w:p w:rsidR="00000000" w:rsidRDefault="00033594">
      <w:pPr>
        <w:pStyle w:val="pj"/>
      </w:pPr>
      <w:r>
        <w:rPr>
          <w:rStyle w:val="s0"/>
        </w:rPr>
        <w:t>в) летательный аппарат - тот, что впервые ре</w:t>
      </w:r>
      <w:r>
        <w:rPr>
          <w:rStyle w:val="s0"/>
        </w:rPr>
        <w:t>гистрируется в Украине в соответствии с законодательством был зарегистрирован в других государствах и при этом его налетанных время до такой регистрации не превышает 40 часов после первого введения в эксплуатацию. Налетанных считается время, которое рассчи</w:t>
      </w:r>
      <w:r>
        <w:rPr>
          <w:rStyle w:val="s0"/>
        </w:rPr>
        <w:t>тывается от блок-времени взлета летательного аппарата к блок-времени его приземления;</w:t>
      </w:r>
    </w:p>
    <w:p w:rsidR="00000000" w:rsidRDefault="00033594">
      <w:pPr>
        <w:pStyle w:val="pj"/>
      </w:pPr>
      <w:r>
        <w:rPr>
          <w:rStyle w:val="s0"/>
        </w:rPr>
        <w:t>абзац тринадцатый исключен.</w:t>
      </w:r>
    </w:p>
    <w:p w:rsidR="00000000" w:rsidRDefault="00033594">
      <w:pPr>
        <w:pStyle w:val="pj"/>
      </w:pPr>
      <w:r>
        <w:rPr>
          <w:rStyle w:val="s0"/>
        </w:rPr>
        <w:t>189.4. Базой налогообложения для товаров / услуг, которые передаются / получаются в рамках договоров комиссии (консигнации), поручительства, д</w:t>
      </w:r>
      <w:r>
        <w:rPr>
          <w:rStyle w:val="s0"/>
        </w:rPr>
        <w:t xml:space="preserve">оверительного управления, является стоимость поставки этих товаров / услуг, определенная в порядке, установленном </w:t>
      </w:r>
      <w:hyperlink w:anchor="sub1880000" w:history="1">
        <w:r>
          <w:rPr>
            <w:rStyle w:val="a4"/>
          </w:rPr>
          <w:t>статьей 188</w:t>
        </w:r>
      </w:hyperlink>
      <w:r>
        <w:rPr>
          <w:rStyle w:val="s0"/>
        </w:rPr>
        <w:t xml:space="preserve"> настоящего Кодекса.</w:t>
      </w:r>
    </w:p>
    <w:p w:rsidR="00000000" w:rsidRDefault="00033594">
      <w:pPr>
        <w:pStyle w:val="pj"/>
      </w:pPr>
      <w:r>
        <w:rPr>
          <w:rStyle w:val="s0"/>
        </w:rPr>
        <w:t>Дата увеличения налоговых обязательств и налогового кредита плательщиков нало</w:t>
      </w:r>
      <w:r>
        <w:rPr>
          <w:rStyle w:val="s0"/>
        </w:rPr>
        <w:t>га, осуществляющих поставку / получение товаров / услуг в рамках договоров комиссии (консигнации), поручительства, поручения, доверительного управления, других гражданско-правовых договоров и без права собственности на такие товары / услуги, определяется п</w:t>
      </w:r>
      <w:r>
        <w:rPr>
          <w:rStyle w:val="s0"/>
        </w:rPr>
        <w:t xml:space="preserve">о правилам, установленным </w:t>
      </w:r>
      <w:hyperlink w:anchor="sub1870000" w:history="1">
        <w:r>
          <w:rPr>
            <w:rStyle w:val="a4"/>
          </w:rPr>
          <w:t>статьями 187</w:t>
        </w:r>
      </w:hyperlink>
      <w:r>
        <w:rPr>
          <w:rStyle w:val="s0"/>
        </w:rPr>
        <w:t xml:space="preserve"> и </w:t>
      </w:r>
      <w:hyperlink w:anchor="sub1980000" w:history="1">
        <w:r>
          <w:rPr>
            <w:rStyle w:val="a4"/>
          </w:rPr>
          <w:t>198</w:t>
        </w:r>
      </w:hyperlink>
      <w:r>
        <w:rPr>
          <w:rStyle w:val="s0"/>
        </w:rPr>
        <w:t xml:space="preserve"> настоящего Кодекса.</w:t>
      </w:r>
    </w:p>
    <w:p w:rsidR="00000000" w:rsidRDefault="00033594">
      <w:pPr>
        <w:pStyle w:val="pj"/>
      </w:pPr>
      <w:r>
        <w:rPr>
          <w:rStyle w:val="s0"/>
        </w:rPr>
        <w:t>Указанный порядок даты возникновения налоговых обязательств и налогового кредита применяется также на операции по принудитель</w:t>
      </w:r>
      <w:r>
        <w:rPr>
          <w:rStyle w:val="s0"/>
        </w:rPr>
        <w:t>ной продаже арестованного имущества органами юстиции.</w:t>
      </w:r>
    </w:p>
    <w:p w:rsidR="00000000" w:rsidRDefault="00033594">
      <w:pPr>
        <w:pStyle w:val="pj"/>
      </w:pPr>
      <w:r>
        <w:rPr>
          <w:rStyle w:val="s0"/>
        </w:rPr>
        <w:t>189.5. В случае поставки товаров, которые были возвращены лизингополучателем лизингодателю по договору финансового лизинга в связи с его неисполнением или ненадлежащим исполнением (в том числе возвращен</w:t>
      </w:r>
      <w:r>
        <w:rPr>
          <w:rStyle w:val="s0"/>
        </w:rPr>
        <w:t>ы на основании исполнительной надписи нотариуса), и при этом лизингодателем по операции по возврату таких товаров в состав налогового кредита не включались суммы налога, базой налогообложения является положительная разница между ценой поставки и ценой прио</w:t>
      </w:r>
      <w:r>
        <w:rPr>
          <w:rStyle w:val="s0"/>
        </w:rPr>
        <w:t>бретения таких товаров.</w:t>
      </w:r>
    </w:p>
    <w:p w:rsidR="00000000" w:rsidRDefault="00033594">
      <w:pPr>
        <w:pStyle w:val="pj"/>
      </w:pPr>
      <w:r>
        <w:rPr>
          <w:rStyle w:val="s0"/>
        </w:rPr>
        <w:t>Цена приобретения определяется как стоимость товаров, по которой такие товары были возвращены лизингодателю, а именно как первоначальная стоимость товаров (объекта финансового лизинга) за вычетом уплаченных лизинговых платежей в час</w:t>
      </w:r>
      <w:r>
        <w:rPr>
          <w:rStyle w:val="s0"/>
        </w:rPr>
        <w:t>ти компенсации стоимости объекта финансового лизинга. В случае приобретения товаров у налогоплательщика цена приобретения определяется с учетом налога на добавленную стоимость.</w:t>
      </w:r>
    </w:p>
    <w:p w:rsidR="00000000" w:rsidRDefault="00033594">
      <w:pPr>
        <w:pStyle w:val="pj"/>
      </w:pPr>
      <w:r>
        <w:rPr>
          <w:rStyle w:val="s0"/>
        </w:rPr>
        <w:t>Если по товарам, база налогообложения при поставке которых определялась как пол</w:t>
      </w:r>
      <w:r>
        <w:rPr>
          <w:rStyle w:val="s0"/>
        </w:rPr>
        <w:t xml:space="preserve">ожительная разница между ценой поставки и ценой приобретения, в будущих налоговых периодах суммы налога по операции по возврату таких товаров были включены в состав налогового кредита лизингодателя, применяется положение </w:t>
      </w:r>
      <w:hyperlink w:anchor="sub1980000" w:history="1">
        <w:r>
          <w:rPr>
            <w:rStyle w:val="a5"/>
            <w:color w:val="0000FF"/>
            <w:u w:val="single"/>
          </w:rPr>
          <w:t>пу</w:t>
        </w:r>
        <w:r>
          <w:rPr>
            <w:rStyle w:val="a5"/>
            <w:color w:val="0000FF"/>
            <w:u w:val="single"/>
          </w:rPr>
          <w:t>нкта 198.5 статьи 198</w:t>
        </w:r>
      </w:hyperlink>
      <w:r>
        <w:rPr>
          <w:rStyle w:val="s0"/>
        </w:rPr>
        <w:t xml:space="preserve"> настоящего Кодекса.</w:t>
      </w:r>
    </w:p>
    <w:p w:rsidR="00000000" w:rsidRDefault="00033594">
      <w:pPr>
        <w:pStyle w:val="pj"/>
      </w:pPr>
      <w:r>
        <w:rPr>
          <w:rStyle w:val="s0"/>
        </w:rPr>
        <w:t>189.6. Нормы пунктов 189.3 - 189.5 этой статьи не распространяются на операции по экспорту товаров за пределы таможенной территории Украины или по ввозу на таможенную территорию Украины товаров в пределах указанных</w:t>
      </w:r>
      <w:r>
        <w:rPr>
          <w:rStyle w:val="s0"/>
        </w:rPr>
        <w:t xml:space="preserve"> договоров.</w:t>
      </w:r>
    </w:p>
    <w:p w:rsidR="00000000" w:rsidRDefault="00033594">
      <w:pPr>
        <w:pStyle w:val="pj"/>
      </w:pPr>
      <w:r>
        <w:rPr>
          <w:rStyle w:val="s0"/>
        </w:rPr>
        <w:t xml:space="preserve">189.7. В случае если налогоплательщик осуществляет операции по поставке товаров / услуг, которые являются объектом налогообложения согласно </w:t>
      </w:r>
      <w:hyperlink w:anchor="sub1850000" w:history="1">
        <w:r>
          <w:rPr>
            <w:rStyle w:val="a4"/>
          </w:rPr>
          <w:t>статье 185</w:t>
        </w:r>
      </w:hyperlink>
      <w:r>
        <w:rPr>
          <w:rStyle w:val="s0"/>
        </w:rPr>
        <w:t xml:space="preserve"> настоящего Кодекса, под обеспечение долговых обязательств по</w:t>
      </w:r>
      <w:r>
        <w:rPr>
          <w:rStyle w:val="s0"/>
        </w:rPr>
        <w:t>купателя, предоставленных такому налогоплательщику в форме простого или переводного векселя или других долговых инструментов ( далее - вексель), выпущенных таким покупателем или третьим лицом, базой налогообложения является договорная стоимость, определенн</w:t>
      </w:r>
      <w:r>
        <w:rPr>
          <w:rStyle w:val="s0"/>
        </w:rPr>
        <w:t xml:space="preserve">ая в порядке, установленном пунктом 188.1 </w:t>
      </w:r>
      <w:hyperlink w:anchor="sub1880000" w:history="1">
        <w:r>
          <w:rPr>
            <w:rStyle w:val="a4"/>
          </w:rPr>
          <w:t>статьи 188</w:t>
        </w:r>
      </w:hyperlink>
      <w:r>
        <w:rPr>
          <w:rStyle w:val="s0"/>
        </w:rPr>
        <w:t xml:space="preserve"> </w:t>
      </w:r>
      <w:r>
        <w:rPr>
          <w:rStyle w:val="s0"/>
        </w:rPr>
        <w:t>этого Кодекса, без учета дисконтов или других скидок с номинала такого векселя, а по процентным векселям - такая договорная стоимость, увеличенная на сумму процентов, начисленных или таких, которые должны быть начислены на сумму номинала такого векселя.</w:t>
      </w:r>
    </w:p>
    <w:p w:rsidR="00000000" w:rsidRDefault="00033594">
      <w:pPr>
        <w:pStyle w:val="pj"/>
      </w:pPr>
      <w:r>
        <w:rPr>
          <w:rStyle w:val="s0"/>
        </w:rPr>
        <w:t>18</w:t>
      </w:r>
      <w:r>
        <w:rPr>
          <w:rStyle w:val="s0"/>
        </w:rPr>
        <w:t>9.8. На номинал векселя, в том числе без учета дисконтов или с учетом процентов, налоговые обязательства не начисляются.</w:t>
      </w:r>
    </w:p>
    <w:p w:rsidR="00000000" w:rsidRDefault="00033594">
      <w:pPr>
        <w:pStyle w:val="pj"/>
      </w:pPr>
      <w:r>
        <w:rPr>
          <w:rStyle w:val="s0"/>
        </w:rPr>
        <w:t>189.9. В случае если основные производственные или непроизводственные средства ликвидируются по самостоятельному решению налогоплательщ</w:t>
      </w:r>
      <w:r>
        <w:rPr>
          <w:rStyle w:val="s0"/>
        </w:rPr>
        <w:t>ика, такая ликвидация для целей налогообложения рассматривается как поставка таких основных производственных или непроизводственных средств по обычным ценам, но не ниже балансовой стоимости на момент ликвидации.</w:t>
      </w:r>
    </w:p>
    <w:p w:rsidR="00000000" w:rsidRDefault="00033594">
      <w:pPr>
        <w:pStyle w:val="pj"/>
      </w:pPr>
      <w:r>
        <w:rPr>
          <w:rStyle w:val="s0"/>
        </w:rPr>
        <w:t>Норма этого пункта не распространяется на сл</w:t>
      </w:r>
      <w:r>
        <w:rPr>
          <w:rStyle w:val="s0"/>
        </w:rPr>
        <w:t>учаи, когда основные производственные или непроизводственные средства ликвидируются в связи с их уничтожением или разрушением вследствие действия обстоятельств непреодолимой силы, в других случаях, когда такая ликвидация осуществляется без согласия налогоп</w:t>
      </w:r>
      <w:r>
        <w:rPr>
          <w:rStyle w:val="s0"/>
        </w:rPr>
        <w:t xml:space="preserve">лательщика, в том числе в случае хищения основных производственных или непроизводственных средств, подтверждается в соответствии с законодательством или когда налогоплательщик подает контролирующему органу соответствующий документ об уничтожении, разборке </w:t>
      </w:r>
      <w:r>
        <w:rPr>
          <w:rStyle w:val="s0"/>
        </w:rPr>
        <w:t>или преобразовании основных производственных или непроизводственных средств другим способом, в результате чего они не могут использоваться по первоначальному назначению.</w:t>
      </w:r>
    </w:p>
    <w:p w:rsidR="00000000" w:rsidRDefault="00033594">
      <w:pPr>
        <w:pStyle w:val="pj"/>
      </w:pPr>
      <w:r>
        <w:rPr>
          <w:rStyle w:val="s0"/>
        </w:rPr>
        <w:t>189.10. В случае если в результате ликвидации необоротных активов получаются комплекту</w:t>
      </w:r>
      <w:r>
        <w:rPr>
          <w:rStyle w:val="s0"/>
        </w:rPr>
        <w:t>ющие изделия, составные части, компоненты или другие отходы, которые приходуются на материальных счетах с целью их использования в хозяйственной деятельности плательщика, на такие операции не начисляются налоговые обязательства.</w:t>
      </w:r>
    </w:p>
    <w:p w:rsidR="00000000" w:rsidRDefault="00033594">
      <w:pPr>
        <w:pStyle w:val="pj"/>
      </w:pPr>
      <w:r>
        <w:rPr>
          <w:rStyle w:val="s0"/>
        </w:rPr>
        <w:t>189.11. Исключено.</w:t>
      </w:r>
    </w:p>
    <w:p w:rsidR="00000000" w:rsidRDefault="00033594">
      <w:pPr>
        <w:pStyle w:val="pj"/>
      </w:pPr>
      <w:r>
        <w:rPr>
          <w:rStyle w:val="s0"/>
        </w:rPr>
        <w:t xml:space="preserve">189.12. </w:t>
      </w:r>
      <w:r>
        <w:rPr>
          <w:rStyle w:val="s0"/>
        </w:rPr>
        <w:t>В случаях, когда налогоплательщик осуществляет операции по поставке лицам, не зарегистрированным в качестве налогоплательщиков, сельскохозяйственной продукции и продуктов ее переработки, ранее приобретенных (заготовленных) таким налогоплательщиком у физиче</w:t>
      </w:r>
      <w:r>
        <w:rPr>
          <w:rStyle w:val="s0"/>
        </w:rPr>
        <w:t>ских лиц, не являющихся плательщиками этого налога, объектом налогообложения является торговая наценка (надбавка), установленная таким налогоплательщиком.</w:t>
      </w:r>
    </w:p>
    <w:p w:rsidR="00000000" w:rsidRDefault="00033594">
      <w:pPr>
        <w:pStyle w:val="pj"/>
      </w:pPr>
      <w:r>
        <w:rPr>
          <w:rStyle w:val="s0"/>
        </w:rPr>
        <w:t>189.13. В случае поставки в соответствии с Законом Украины «Об автомобильном транспорте» билетов на п</w:t>
      </w:r>
      <w:r>
        <w:rPr>
          <w:rStyle w:val="s0"/>
        </w:rPr>
        <w:t>роезд в автобусах и на перевозку багажа базой налогообложения является вознаграждение, включает автостанционный сбор. В базу налогообложения не включается стоимость перевозки, которая перечисляется перевозчику, и сумма расходов на страхование пассажиров, к</w:t>
      </w:r>
      <w:r>
        <w:rPr>
          <w:rStyle w:val="s0"/>
        </w:rPr>
        <w:t>оторая перечисляется страховой компании.</w:t>
      </w:r>
    </w:p>
    <w:p w:rsidR="00000000" w:rsidRDefault="00033594">
      <w:pPr>
        <w:pStyle w:val="pj"/>
      </w:pPr>
      <w:r>
        <w:rPr>
          <w:rStyle w:val="s0"/>
        </w:rPr>
        <w:t>189.14. При поставке на таможенной территории Украины товаров, являющихся продуктами переработки товаров, помещенных под таможенный режим переработки на таможенной территории, в том числе полученных в качестве оплат</w:t>
      </w:r>
      <w:r>
        <w:rPr>
          <w:rStyle w:val="s0"/>
        </w:rPr>
        <w:t xml:space="preserve">ы за предоставление услуг по переработке, база налогообложения определяется согласно </w:t>
      </w:r>
      <w:hyperlink w:anchor="sub1880000" w:history="1">
        <w:r>
          <w:rPr>
            <w:rStyle w:val="a4"/>
          </w:rPr>
          <w:t>статье 188</w:t>
        </w:r>
      </w:hyperlink>
      <w:r>
        <w:rPr>
          <w:rStyle w:val="s0"/>
        </w:rPr>
        <w:t xml:space="preserve"> настоящего Кодекса.</w:t>
      </w:r>
    </w:p>
    <w:p w:rsidR="00000000" w:rsidRDefault="00033594">
      <w:pPr>
        <w:pStyle w:val="pj"/>
      </w:pPr>
      <w:r>
        <w:rPr>
          <w:rStyle w:val="s0"/>
        </w:rPr>
        <w:t>189.15. В случае поставки (продажи, отчуждения иным способом) банками и другими финансовыми учреждениями им</w:t>
      </w:r>
      <w:r>
        <w:rPr>
          <w:rStyle w:val="s0"/>
        </w:rPr>
        <w:t>ущества, приобретенного ими в собственность в результате обращения взыскания на такое имущество, базой налогообложения является положительная разница между ценой поставки и ценой приобретения такого имущества. Цена приобретения определяется как стоимость и</w:t>
      </w:r>
      <w:r>
        <w:rPr>
          <w:rStyle w:val="s0"/>
        </w:rPr>
        <w:t>мущества, по которой такое имущество приобретено в собственность. В случае приобретения имущества у налогоплательщика цена приобретения определяется с учетом налога на добавленную стоимость.</w:t>
      </w:r>
    </w:p>
    <w:p w:rsidR="00000000" w:rsidRDefault="00033594">
      <w:pPr>
        <w:pStyle w:val="pj"/>
      </w:pPr>
      <w:r>
        <w:rPr>
          <w:rStyle w:val="s0"/>
        </w:rPr>
        <w:t>Если за таким имуществом суммы налога были включены в состав нало</w:t>
      </w:r>
      <w:r>
        <w:rPr>
          <w:rStyle w:val="s0"/>
        </w:rPr>
        <w:t xml:space="preserve">гового кредита банком, другим финансовым учреждением, применяются положения </w:t>
      </w:r>
      <w:hyperlink w:anchor="sub1980000" w:history="1">
        <w:r>
          <w:rPr>
            <w:rStyle w:val="a4"/>
          </w:rPr>
          <w:t>пункта 198.5 статьи 198</w:t>
        </w:r>
      </w:hyperlink>
      <w:r>
        <w:rPr>
          <w:rStyle w:val="s0"/>
        </w:rPr>
        <w:t xml:space="preserve"> настоящего Кодекса.</w:t>
      </w:r>
    </w:p>
    <w:p w:rsidR="00000000" w:rsidRDefault="00033594">
      <w:pPr>
        <w:pStyle w:val="pj"/>
      </w:pPr>
      <w:r>
        <w:rPr>
          <w:rStyle w:val="s0"/>
        </w:rPr>
        <w:t>189.16. База налогообложения операций по поставке услуг по перевозке (перемещению, транспортировка) при</w:t>
      </w:r>
      <w:r>
        <w:rPr>
          <w:rStyle w:val="s0"/>
        </w:rPr>
        <w:t>родного газа трансграничными газопроводами (транспортировка природного газа по территории Украины в таможенном режиме транзита), выполняемых (оказываемых) публичным акционерным обществом «Национальная акционерная компания «Нафтогаз Украины», определяется и</w:t>
      </w:r>
      <w:r>
        <w:rPr>
          <w:rStyle w:val="s0"/>
        </w:rPr>
        <w:t>сходя из договорной (контрактной) стоимости с учетом общегосударственных налогов и сборов.</w:t>
      </w:r>
    </w:p>
    <w:p w:rsidR="00000000" w:rsidRDefault="00033594">
      <w:pPr>
        <w:pStyle w:val="pj"/>
      </w:pPr>
      <w:r>
        <w:rPr>
          <w:rStyle w:val="s0"/>
        </w:rPr>
        <w:t>189.17. Базой налогообложения для операций по вывозу товаров за пределы таможенной территории Украины является договорная (контрактная) стоимость таких товаров, указ</w:t>
      </w:r>
      <w:r>
        <w:rPr>
          <w:rStyle w:val="s0"/>
        </w:rPr>
        <w:t xml:space="preserve">анная в таможенной декларации, оформленной в соответствии с требованиями </w:t>
      </w:r>
      <w:hyperlink r:id="rId335" w:history="1">
        <w:r>
          <w:rPr>
            <w:rStyle w:val="a5"/>
            <w:color w:val="0000FF"/>
            <w:u w:val="single"/>
          </w:rPr>
          <w:t>Таможенного кодекса</w:t>
        </w:r>
      </w:hyperlink>
      <w:r>
        <w:rPr>
          <w:rStyle w:val="s0"/>
        </w:rPr>
        <w:t xml:space="preserve"> Украины.</w:t>
      </w:r>
    </w:p>
    <w:p w:rsidR="00000000" w:rsidRDefault="00033594">
      <w:pPr>
        <w:pStyle w:val="pj"/>
      </w:pPr>
      <w:r>
        <w:rPr>
          <w:rStyle w:val="s0"/>
        </w:rPr>
        <w:t>189.18. В случае поставки табачных изделий, табака и промышленных заменителей табака, жид</w:t>
      </w:r>
      <w:r>
        <w:rPr>
          <w:rStyle w:val="s0"/>
        </w:rPr>
        <w:t>костей, используемых в электронных сигаретах, для которых установлены максимальные розничные цены, при их поставке на таможенной территории Украины, базой налогообложения является максимальная розничная цена таких товаров без учета налога на добавленную ст</w:t>
      </w:r>
      <w:r>
        <w:rPr>
          <w:rStyle w:val="s0"/>
        </w:rPr>
        <w:t>оимость.</w:t>
      </w:r>
    </w:p>
    <w:p w:rsidR="00000000" w:rsidRDefault="00033594">
      <w:pPr>
        <w:pStyle w:val="pj"/>
      </w:pPr>
      <w:r>
        <w:rPr>
          <w:rStyle w:val="s0"/>
        </w:rPr>
        <w:t> </w:t>
      </w:r>
    </w:p>
    <w:p w:rsidR="00000000" w:rsidRDefault="00033594">
      <w:pPr>
        <w:pStyle w:val="pj"/>
        <w:ind w:left="1200" w:hanging="800"/>
      </w:pPr>
      <w:bookmarkStart w:id="198" w:name="SUB1900000"/>
      <w:bookmarkEnd w:id="198"/>
      <w:r>
        <w:rPr>
          <w:rStyle w:val="s1"/>
        </w:rPr>
        <w:t>Статья 190. Порядок определения базы налогообложения для товаров, ввозимых на таможенную территорию Украины, услуг, поставляемых нерезидентами на таможенной территории Украины</w:t>
      </w:r>
    </w:p>
    <w:p w:rsidR="00000000" w:rsidRDefault="00033594">
      <w:pPr>
        <w:pStyle w:val="pj"/>
      </w:pPr>
      <w:r>
        <w:rPr>
          <w:rStyle w:val="s0"/>
        </w:rPr>
        <w:t xml:space="preserve">190.1. Базой налогообложения для товаров, ввозимых на таможенную территорию Украины, является договорная (контрактная) стоимость, но не ниже таможенной стоимости этих товаров, определенной в соответствии с </w:t>
      </w:r>
      <w:hyperlink r:id="rId336" w:anchor="sub_id=490000" w:history="1">
        <w:r>
          <w:rPr>
            <w:rStyle w:val="a4"/>
          </w:rPr>
          <w:t>разделом III</w:t>
        </w:r>
      </w:hyperlink>
      <w:r>
        <w:rPr>
          <w:rStyle w:val="s0"/>
        </w:rPr>
        <w:t xml:space="preserve"> Таможенного кодекса Украины, с учетом пошлины и акцизного налога, подлежащих уплате и включаются в цену товаров.</w:t>
      </w:r>
    </w:p>
    <w:p w:rsidR="00000000" w:rsidRDefault="00033594">
      <w:pPr>
        <w:pStyle w:val="pj"/>
      </w:pPr>
      <w:r>
        <w:rPr>
          <w:rStyle w:val="s0"/>
        </w:rPr>
        <w:t>Базой налогообложения для табачных изделий, табака и промышленных заменителей табака, жидкостей,</w:t>
      </w:r>
      <w:r>
        <w:rPr>
          <w:rStyle w:val="s0"/>
        </w:rPr>
        <w:t xml:space="preserve"> используемых в электронных сигаретах, для которых установлены максимальные розничные цены, которые ввозятся на таможенную территорию Украины, является максимальная розничная цена таких товаров без учета налога на добавленную стоимость.</w:t>
      </w:r>
    </w:p>
    <w:p w:rsidR="00000000" w:rsidRDefault="00033594">
      <w:pPr>
        <w:pStyle w:val="pj"/>
      </w:pPr>
      <w:r>
        <w:rPr>
          <w:rStyle w:val="s0"/>
        </w:rPr>
        <w:t>При определении баз</w:t>
      </w:r>
      <w:r>
        <w:rPr>
          <w:rStyle w:val="s0"/>
        </w:rPr>
        <w:t xml:space="preserve">ы налогообложения для товаров, ввозимых на таможенную территорию Украины, пересчет иностранной валюты в валюту Украины осуществляется по курсу валюты, определенным в соответствии со </w:t>
      </w:r>
      <w:hyperlink w:anchor="sub39010000" w:history="1">
        <w:r>
          <w:rPr>
            <w:rStyle w:val="a4"/>
          </w:rPr>
          <w:t>статьей 39.1</w:t>
        </w:r>
      </w:hyperlink>
      <w:r>
        <w:rPr>
          <w:rStyle w:val="s0"/>
        </w:rPr>
        <w:t xml:space="preserve"> настоящего Кодекса.</w:t>
      </w:r>
    </w:p>
    <w:p w:rsidR="00000000" w:rsidRDefault="00033594">
      <w:pPr>
        <w:pStyle w:val="pj"/>
      </w:pPr>
      <w:r>
        <w:rPr>
          <w:rStyle w:val="s0"/>
        </w:rPr>
        <w:t xml:space="preserve">190.2. </w:t>
      </w:r>
      <w:r>
        <w:rPr>
          <w:rStyle w:val="s0"/>
        </w:rPr>
        <w:t>Для услуг, которые поставляются нерезидентами на таможенной территории Украины, базой налогообложения является договорная (контрактная) стоимость таких услуг с учетом налогов и сборов, за исключением налога на добавленную стоимость, которые включаются в це</w:t>
      </w:r>
      <w:r>
        <w:rPr>
          <w:rStyle w:val="s0"/>
        </w:rPr>
        <w:t>ну поставки в соответствии с законодательством. Определенная стоимость пересчитывается в национальную валюту по валютному (обменному) курсу Национального банка Украины на дату возникновения налоговых обязательств. В случае получения услуг от нерезидентов б</w:t>
      </w:r>
      <w:r>
        <w:rPr>
          <w:rStyle w:val="s0"/>
        </w:rPr>
        <w:t>ез их оплаты база налогообложения определяется исходя из обычных цен на такие услуги без учета налога.</w:t>
      </w:r>
    </w:p>
    <w:p w:rsidR="00000000" w:rsidRDefault="00033594">
      <w:pPr>
        <w:pStyle w:val="pj"/>
      </w:pPr>
      <w:r>
        <w:rPr>
          <w:rStyle w:val="s0"/>
        </w:rPr>
        <w:t>190.3. В случаях, предусмотренных статьей 191 настоящего Кодекса, база налогообложения определяется с учетом положений статьи 191 настоящего Кодекса.</w:t>
      </w:r>
    </w:p>
    <w:p w:rsidR="00000000" w:rsidRDefault="00033594">
      <w:pPr>
        <w:pStyle w:val="pj"/>
      </w:pPr>
      <w:r>
        <w:t> </w:t>
      </w:r>
    </w:p>
    <w:p w:rsidR="00000000" w:rsidRDefault="00033594">
      <w:pPr>
        <w:pStyle w:val="pj"/>
        <w:ind w:left="1200" w:hanging="800"/>
      </w:pPr>
      <w:bookmarkStart w:id="199" w:name="SUB1910000"/>
      <w:bookmarkEnd w:id="199"/>
      <w:r>
        <w:rPr>
          <w:rStyle w:val="s1"/>
        </w:rPr>
        <w:t>С</w:t>
      </w:r>
      <w:r>
        <w:rPr>
          <w:rStyle w:val="s1"/>
        </w:rPr>
        <w:t>татья 191. Особенности налогообложения операций по ввозу на таможенную территорию Украины товаров в международных почтовых и экспресс-отправлениях, в несопровождаемом багаже и товаров, ввозимых на таможенную территорию Украины физическими лицами в ручной к</w:t>
      </w:r>
      <w:r>
        <w:rPr>
          <w:rStyle w:val="s1"/>
        </w:rPr>
        <w:t>лади и / или в сопровождаемом багаже</w:t>
      </w:r>
    </w:p>
    <w:p w:rsidR="00000000" w:rsidRDefault="00033594">
      <w:pPr>
        <w:pStyle w:val="pj"/>
      </w:pPr>
      <w:r>
        <w:rPr>
          <w:rStyle w:val="s0"/>
        </w:rPr>
        <w:t>191.1. Особенности налогообложения операций по ввозу на таможенную территорию Украины товаров в международных почтовых и экспресс-отправлениях, в несопровождаемом багаже.</w:t>
      </w:r>
    </w:p>
    <w:p w:rsidR="00000000" w:rsidRDefault="00033594">
      <w:pPr>
        <w:pStyle w:val="pj"/>
      </w:pPr>
      <w:r>
        <w:rPr>
          <w:rStyle w:val="s0"/>
        </w:rPr>
        <w:t>191.1.1. В случае ввоза на таможенную территорию</w:t>
      </w:r>
      <w:r>
        <w:rPr>
          <w:rStyle w:val="s0"/>
        </w:rPr>
        <w:t xml:space="preserve"> Украины товаров в международных почтовых и экспресс-отправлениях, в несопровождаемом багаже базой налогообложения является их таможенная стоимость (для юридических лиц или физических лиц - предпринимателей) или часть суммарной фактурной стоимости (для физ</w:t>
      </w:r>
      <w:r>
        <w:rPr>
          <w:rStyle w:val="s0"/>
        </w:rPr>
        <w:t xml:space="preserve">ических лиц), определенные в соответствии с </w:t>
      </w:r>
      <w:hyperlink r:id="rId337" w:history="1">
        <w:r>
          <w:rPr>
            <w:rStyle w:val="a5"/>
            <w:color w:val="0000FF"/>
            <w:u w:val="single"/>
          </w:rPr>
          <w:t>Таможенным кодексом</w:t>
        </w:r>
      </w:hyperlink>
      <w:r>
        <w:rPr>
          <w:rStyle w:val="s0"/>
        </w:rPr>
        <w:t xml:space="preserve"> Украины с учетом пошлины и акцизного налога, подлежащих уплате.</w:t>
      </w:r>
    </w:p>
    <w:p w:rsidR="00000000" w:rsidRDefault="00033594">
      <w:pPr>
        <w:pStyle w:val="pj"/>
      </w:pPr>
      <w:r>
        <w:rPr>
          <w:rStyle w:val="s0"/>
        </w:rPr>
        <w:t>191.1.2. Датой возникновения налоговых обязательств в случае ввоза на таможенную территорию Украины товаров в международных почтовых и экспресс-отправлениях, в несопровождаемом багаже является дата представления контролирующему органу таможенной декларации</w:t>
      </w:r>
      <w:r>
        <w:rPr>
          <w:rStyle w:val="s0"/>
        </w:rPr>
        <w:t xml:space="preserve"> или документа, в соответствии с законодательством заменяет таможенную декларацию.</w:t>
      </w:r>
    </w:p>
    <w:p w:rsidR="00000000" w:rsidRDefault="00033594">
      <w:pPr>
        <w:pStyle w:val="pj"/>
      </w:pPr>
      <w:r>
        <w:rPr>
          <w:rStyle w:val="s0"/>
        </w:rPr>
        <w:t>191.1.3. Уплата налога, начисленного в реестрах (временных и/или дополнительных) международных почтовых и экспресс-отправлений, подаваемых оператором почтовой связи, экспрес</w:t>
      </w:r>
      <w:r>
        <w:rPr>
          <w:rStyle w:val="s0"/>
        </w:rPr>
        <w:t xml:space="preserve">с-перевозчиком, производится с учетом особенностей, установленных </w:t>
      </w:r>
      <w:hyperlink r:id="rId338" w:anchor="sub_id=2360000" w:history="1">
        <w:r>
          <w:rPr>
            <w:rStyle w:val="a5"/>
            <w:color w:val="0000FF"/>
            <w:u w:val="single"/>
          </w:rPr>
          <w:t>статьями 236</w:t>
        </w:r>
      </w:hyperlink>
      <w:r>
        <w:rPr>
          <w:rStyle w:val="s0"/>
        </w:rPr>
        <w:t xml:space="preserve"> и </w:t>
      </w:r>
      <w:hyperlink r:id="rId339" w:anchor="sub_id=3740000" w:history="1">
        <w:r>
          <w:rPr>
            <w:rStyle w:val="a5"/>
            <w:color w:val="0000FF"/>
            <w:u w:val="single"/>
          </w:rPr>
          <w:t>374</w:t>
        </w:r>
      </w:hyperlink>
      <w:r>
        <w:rPr>
          <w:rStyle w:val="s0"/>
        </w:rPr>
        <w:t xml:space="preserve"> Т</w:t>
      </w:r>
      <w:r>
        <w:rPr>
          <w:rStyle w:val="s0"/>
        </w:rPr>
        <w:t>аможенного кодекса Украины.</w:t>
      </w:r>
    </w:p>
    <w:p w:rsidR="00000000" w:rsidRDefault="00033594">
      <w:pPr>
        <w:pStyle w:val="pj"/>
      </w:pPr>
      <w:r>
        <w:rPr>
          <w:rStyle w:val="s0"/>
        </w:rPr>
        <w:t>191.1.4. Уплата налога, начисленного в таможенных декларациях, подаваемых физическими лицами, юридическими лицами, физическими лицами - предпринимателями или уполномоченными ими лицами, производится в общем порядке, определенном</w:t>
      </w:r>
      <w:r>
        <w:rPr>
          <w:rStyle w:val="s0"/>
        </w:rPr>
        <w:t xml:space="preserve"> Таможенным кодексом Украины.</w:t>
      </w:r>
    </w:p>
    <w:p w:rsidR="00000000" w:rsidRDefault="00033594">
      <w:pPr>
        <w:pStyle w:val="pj"/>
      </w:pPr>
      <w:r>
        <w:rPr>
          <w:rStyle w:val="s0"/>
        </w:rPr>
        <w:t>191.1.5. При определении базы налогообложения для товаров, ввозимых на таможенную территорию Украины в международных почтовых и экспресс-отправлениях, в несопровождаемом багаже, пересчет иностранной валюты в валюту Украины осу</w:t>
      </w:r>
      <w:r>
        <w:rPr>
          <w:rStyle w:val="s0"/>
        </w:rPr>
        <w:t xml:space="preserve">ществляется по курсу валюты, определенным в соответствии со </w:t>
      </w:r>
      <w:hyperlink w:anchor="sub39010000" w:history="1">
        <w:r>
          <w:rPr>
            <w:rStyle w:val="a5"/>
            <w:color w:val="0000FF"/>
            <w:u w:val="single"/>
          </w:rPr>
          <w:t>статьей 39-1</w:t>
        </w:r>
      </w:hyperlink>
      <w:r>
        <w:rPr>
          <w:rStyle w:val="s0"/>
        </w:rPr>
        <w:t xml:space="preserve"> настоящего Кодекса.</w:t>
      </w:r>
    </w:p>
    <w:p w:rsidR="00000000" w:rsidRDefault="00033594">
      <w:pPr>
        <w:pStyle w:val="pj"/>
      </w:pPr>
      <w:r>
        <w:rPr>
          <w:rStyle w:val="s0"/>
        </w:rPr>
        <w:t>191.2. Особенности определения базы налогообложения для товаров, ввозимых на таможенную территорию Украины физическими лицами в р</w:t>
      </w:r>
      <w:r>
        <w:rPr>
          <w:rStyle w:val="s0"/>
        </w:rPr>
        <w:t>учной клади и / или в сопровождаемом багаже.</w:t>
      </w:r>
    </w:p>
    <w:p w:rsidR="00000000" w:rsidRDefault="00033594">
      <w:pPr>
        <w:pStyle w:val="pj"/>
      </w:pPr>
      <w:r>
        <w:rPr>
          <w:rStyle w:val="s0"/>
        </w:rPr>
        <w:t>191.2.1. Исключен.</w:t>
      </w:r>
    </w:p>
    <w:p w:rsidR="00000000" w:rsidRDefault="00033594">
      <w:pPr>
        <w:pStyle w:val="pj"/>
      </w:pPr>
      <w:r>
        <w:rPr>
          <w:rStyle w:val="s0"/>
        </w:rPr>
        <w:t>191.2.2. В случае ввоза на таможенную территорию Украины физическими лицами в ручной клади и / или в сопровождаемом багаже товаров (кроме подакцизных товаров и личных вещей), суммарная фактурн</w:t>
      </w:r>
      <w:r>
        <w:rPr>
          <w:rStyle w:val="s0"/>
        </w:rPr>
        <w:t>ая стоимость которых превышает эквивалент 1000 евро, через пункты пропуска через государственную границу Украины, открытые для воздушного сообщения, базой налогообложения является часть их суммарной фактурной стоимости, превышающей эквивалент 1000 евро с у</w:t>
      </w:r>
      <w:r>
        <w:rPr>
          <w:rStyle w:val="s0"/>
        </w:rPr>
        <w:t>четом пошлины, подлежащей уплате.</w:t>
      </w:r>
    </w:p>
    <w:p w:rsidR="00000000" w:rsidRDefault="00033594">
      <w:pPr>
        <w:pStyle w:val="pj"/>
      </w:pPr>
      <w:r>
        <w:rPr>
          <w:rStyle w:val="s0"/>
        </w:rPr>
        <w:t>191.2.3. В случае ввоза на таможенную территорию Украины физическими лицами в ручной клади и / или в сопровождаемом багаже товаров (кроме подакцизных товаров и личных вещей), суммарная фактурная стоимость которых превышает</w:t>
      </w:r>
      <w:r>
        <w:rPr>
          <w:rStyle w:val="s0"/>
        </w:rPr>
        <w:t xml:space="preserve"> эквивалент 500 евро, через другие, чем открытые для воздушного сообщения, пункты пропуска через государственную границу Украины базой налогообложения является часть их суммарной фактурной стоимости, превышающей эквивалент 500 евро с учетом пошлины, подлеж</w:t>
      </w:r>
      <w:r>
        <w:rPr>
          <w:rStyle w:val="s0"/>
        </w:rPr>
        <w:t>ащей уплате.</w:t>
      </w:r>
    </w:p>
    <w:p w:rsidR="00000000" w:rsidRDefault="00033594">
      <w:pPr>
        <w:pStyle w:val="pj"/>
      </w:pPr>
      <w:r>
        <w:rPr>
          <w:rStyle w:val="s0"/>
        </w:rPr>
        <w:t>В случае ввоза на таможенную территорию Украины в ручной клади и / или в сопровождаемом багаже товаров (кроме подакцизных товаров и личных вещей), суммарная фактурная стоимость которых не превышает эквивалент 500 евро и суммарный вес которых н</w:t>
      </w:r>
      <w:r>
        <w:rPr>
          <w:rStyle w:val="s0"/>
        </w:rPr>
        <w:t>е превышает 50 кг, через другие, чем открытые для воздушного сообщения, пункты пропуска через государственную границу Украины физическим лицом, отсутствовала в Украине менее 24 часов или въезжающего в Украине чаще одного раза в течение 72 часов, базой нало</w:t>
      </w:r>
      <w:r>
        <w:rPr>
          <w:rStyle w:val="s0"/>
        </w:rPr>
        <w:t>гообложения является часть суммарной фактурной стоимости таких т варов, превышающую эквивалент 50 евро, с учетом пошлины, подлежащей уплате.</w:t>
      </w:r>
    </w:p>
    <w:p w:rsidR="00000000" w:rsidRDefault="00033594">
      <w:pPr>
        <w:pStyle w:val="pj"/>
      </w:pPr>
      <w:r>
        <w:rPr>
          <w:rStyle w:val="s0"/>
        </w:rPr>
        <w:t>191.2.4. В случае ввоза на таможенную территорию Украины физическими лицами в ручной клади и / или в сопровождаемом</w:t>
      </w:r>
      <w:r>
        <w:rPr>
          <w:rStyle w:val="s0"/>
        </w:rPr>
        <w:t xml:space="preserve"> багаже товаров (кроме подакцизных товаров и личных вещей) через другие, чем открытые для воздушного сообщения, пункты пропуска через государственную границу Украины, суммарный вес которых превышает 50 кг, базой налогообложения является суммарная фактурная</w:t>
      </w:r>
      <w:r>
        <w:rPr>
          <w:rStyle w:val="s0"/>
        </w:rPr>
        <w:t xml:space="preserve"> стоимость товаров, исчисленная пропорционально веса, превышающего 50 кг с учетом пошлины, подлежащей уплате.</w:t>
      </w:r>
    </w:p>
    <w:p w:rsidR="00000000" w:rsidRDefault="00033594">
      <w:pPr>
        <w:pStyle w:val="pj"/>
      </w:pPr>
      <w:r>
        <w:rPr>
          <w:rStyle w:val="s0"/>
        </w:rPr>
        <w:t>191.3. Таможенная стоимость товаров, ввозимых на таможенную территорию Украины в международных почтовых и экспресс-отправлениях, в несопровождаемо</w:t>
      </w:r>
      <w:r>
        <w:rPr>
          <w:rStyle w:val="s0"/>
        </w:rPr>
        <w:t xml:space="preserve">м багаже, физическими лицами в ручной клади и / или в сопровождаемом багаже, определяется в порядке, предусмотренном </w:t>
      </w:r>
      <w:hyperlink r:id="rId340" w:history="1">
        <w:r>
          <w:rPr>
            <w:rStyle w:val="a5"/>
            <w:color w:val="0000FF"/>
            <w:u w:val="single"/>
          </w:rPr>
          <w:t>Таможенным кодексом</w:t>
        </w:r>
      </w:hyperlink>
      <w:r>
        <w:rPr>
          <w:rStyle w:val="s0"/>
        </w:rPr>
        <w:t xml:space="preserve"> Украины.</w:t>
      </w:r>
    </w:p>
    <w:p w:rsidR="00000000" w:rsidRDefault="00033594">
      <w:pPr>
        <w:pStyle w:val="pj"/>
      </w:pPr>
      <w:r>
        <w:t> </w:t>
      </w:r>
    </w:p>
    <w:p w:rsidR="00000000" w:rsidRDefault="00033594">
      <w:pPr>
        <w:pStyle w:val="pj"/>
        <w:ind w:left="1200" w:hanging="800"/>
      </w:pPr>
      <w:bookmarkStart w:id="200" w:name="SUB1920000"/>
      <w:bookmarkEnd w:id="200"/>
      <w:r>
        <w:rPr>
          <w:rStyle w:val="s1"/>
        </w:rPr>
        <w:t>Статья 192. Особенности определения базы на</w:t>
      </w:r>
      <w:r>
        <w:rPr>
          <w:rStyle w:val="s1"/>
        </w:rPr>
        <w:t>логообложения в отдельных случаях (порядок корректировки налоговых обязательств и налогового кредита)</w:t>
      </w:r>
    </w:p>
    <w:p w:rsidR="00000000" w:rsidRDefault="00033594">
      <w:pPr>
        <w:pStyle w:val="pj"/>
      </w:pPr>
      <w:r>
        <w:rPr>
          <w:rStyle w:val="s0"/>
        </w:rPr>
        <w:t>192.1. Если после поставки товаров / услуг осуществляется любое изменение суммы компенсации их стоимости, включая следующий за поставкой пересмотр цен, пе</w:t>
      </w:r>
      <w:r>
        <w:rPr>
          <w:rStyle w:val="s0"/>
        </w:rPr>
        <w:t>рерасчет в случаях возврата товаров / услуг лицу, которое их предоставило, или при возвращении поставщиком суммы предварительной оплаты товаров / услуг, суммы налоговых обязательства вязаный и налогового кредита поставщика и получателя подлежат соответству</w:t>
      </w:r>
      <w:r>
        <w:rPr>
          <w:rStyle w:val="s0"/>
        </w:rPr>
        <w:t>ющей корректировке на основании расчета корректировки к налоговой накладной, составленном в порядке, установленном для налоговых накладных, и зарегистрированном в Едином реестре налоговых накладных.</w:t>
      </w:r>
    </w:p>
    <w:p w:rsidR="00000000" w:rsidRDefault="00033594">
      <w:pPr>
        <w:pStyle w:val="pj"/>
      </w:pPr>
      <w:r>
        <w:rPr>
          <w:rStyle w:val="s0"/>
        </w:rPr>
        <w:t xml:space="preserve">Расчет корректировки к налоговой накладной не может быть </w:t>
      </w:r>
      <w:r>
        <w:rPr>
          <w:rStyle w:val="s0"/>
        </w:rPr>
        <w:t>зарегистрирован в Едином реестре налоговых накладных позднее 1095 календарных дней с даты составления налоговой накладной, к которой составлен такой расчет корректировки.</w:t>
      </w:r>
    </w:p>
    <w:p w:rsidR="00000000" w:rsidRDefault="00033594">
      <w:pPr>
        <w:pStyle w:val="pj"/>
      </w:pPr>
      <w:r>
        <w:rPr>
          <w:rStyle w:val="s0"/>
        </w:rPr>
        <w:t>Расчет корректировки, составленный поставщиком товаров / услуг к налоговой накладной,</w:t>
      </w:r>
      <w:r>
        <w:rPr>
          <w:rStyle w:val="s0"/>
        </w:rPr>
        <w:t xml:space="preserve"> составленной на получателя - плательщика, подлежит регистрации в Едином реестре налоговых накладных:</w:t>
      </w:r>
    </w:p>
    <w:p w:rsidR="00000000" w:rsidRDefault="00033594">
      <w:pPr>
        <w:pStyle w:val="pj"/>
      </w:pPr>
      <w:r>
        <w:rPr>
          <w:rStyle w:val="s0"/>
        </w:rPr>
        <w:t>поставщиком (продавцом) товаров / услуг, если предполагается увеличение суммы компенсации их стоимости в пользу такого поставщика или если корректировки к</w:t>
      </w:r>
      <w:r>
        <w:rPr>
          <w:rStyle w:val="s0"/>
        </w:rPr>
        <w:t>оличественных и стоимостных показателей в итоге не изменяет сумму компенсации;</w:t>
      </w:r>
    </w:p>
    <w:p w:rsidR="00000000" w:rsidRDefault="00033594">
      <w:pPr>
        <w:pStyle w:val="pj"/>
      </w:pPr>
      <w:r>
        <w:rPr>
          <w:rStyle w:val="s0"/>
        </w:rPr>
        <w:t>получателем (покупателем) товаров / услуг, если предусматривается уменьшение суммы компенсации стоимости товаров / услуг их поставщику, для чего поставщик направляет составлен р</w:t>
      </w:r>
      <w:r>
        <w:rPr>
          <w:rStyle w:val="s0"/>
        </w:rPr>
        <w:t>асчет корректировки получателю.</w:t>
      </w:r>
    </w:p>
    <w:p w:rsidR="00000000" w:rsidRDefault="00033594">
      <w:pPr>
        <w:pStyle w:val="pj"/>
      </w:pPr>
      <w:r>
        <w:rPr>
          <w:rStyle w:val="s0"/>
        </w:rPr>
        <w:t>Составные плательщиком налога расчеты корректировки к налоговым накладным, составленных до 1 февраля 2015 года, расчеты корректировки к налоговым накладным, которые не подлежали предоставлению получателю (покупателю) - плате</w:t>
      </w:r>
      <w:r>
        <w:rPr>
          <w:rStyle w:val="s0"/>
        </w:rPr>
        <w:t>льщику налога, подлежат регистрации в Едином реестре налоговых накладных поставщиком (продавцом). Указанное не распространяется на расчеты корректировки, предусматривающие уменьшение суммы компенсации стоимости товаров / услуг их поставщику (уменьшение нал</w:t>
      </w:r>
      <w:r>
        <w:rPr>
          <w:rStyle w:val="s0"/>
        </w:rPr>
        <w:t>огового обязательства поставщика и налогового кредита получателя), составленные после 1 июля 2015 в налоговых накладных, составленных до 1 июля 2015 году на получателя (покупателя) - плательщика налога, подлежащих регистрации в Едином реестре налоговых нак</w:t>
      </w:r>
      <w:r>
        <w:rPr>
          <w:rStyle w:val="s0"/>
        </w:rPr>
        <w:t>ладных получателем (покупателем) товаров / услуг.</w:t>
      </w:r>
    </w:p>
    <w:p w:rsidR="00000000" w:rsidRDefault="00033594">
      <w:pPr>
        <w:pStyle w:val="pj"/>
      </w:pPr>
      <w:r>
        <w:rPr>
          <w:rStyle w:val="s0"/>
        </w:rPr>
        <w:t>Расчет корректировки к налоговой накладной состоит также в случае исправления ошибок, допущенных при составлении налоговой накладной, в том числе не связанных с изменением суммы компенсации стоимости товаров / услуг.</w:t>
      </w:r>
    </w:p>
    <w:p w:rsidR="00000000" w:rsidRDefault="00033594">
      <w:pPr>
        <w:pStyle w:val="pj"/>
      </w:pPr>
      <w:r>
        <w:rPr>
          <w:rStyle w:val="s0"/>
        </w:rPr>
        <w:t>192.1.1. Если в результате такого перер</w:t>
      </w:r>
      <w:r>
        <w:rPr>
          <w:rStyle w:val="s0"/>
        </w:rPr>
        <w:t>асчета происходит уменьшение суммы компенсации в пользу плательщика налога - поставщика, то:</w:t>
      </w:r>
    </w:p>
    <w:p w:rsidR="00000000" w:rsidRDefault="00033594">
      <w:pPr>
        <w:pStyle w:val="pj"/>
      </w:pPr>
      <w:r>
        <w:rPr>
          <w:rStyle w:val="s0"/>
        </w:rPr>
        <w:t>а) поставщик соответственно уменьшает сумму налоговых обязательств по результатам налогового периода, в течение которого был проведен такой перерасчет;</w:t>
      </w:r>
    </w:p>
    <w:p w:rsidR="00000000" w:rsidRDefault="00033594">
      <w:pPr>
        <w:pStyle w:val="pj"/>
      </w:pPr>
      <w:r>
        <w:rPr>
          <w:rStyle w:val="s0"/>
        </w:rPr>
        <w:t>б) получате</w:t>
      </w:r>
      <w:r>
        <w:rPr>
          <w:rStyle w:val="s0"/>
        </w:rPr>
        <w:t>ль соответственно уменьшает сумму налогового кредита по результатам такого налогового периода в случае, если он зарегистрирован как плательщик налога на дату проведения корректировки, а также увеличил налоговый кредит в связи с получением таких товаров / у</w:t>
      </w:r>
      <w:r>
        <w:rPr>
          <w:rStyle w:val="s0"/>
        </w:rPr>
        <w:t>слуг.</w:t>
      </w:r>
    </w:p>
    <w:p w:rsidR="00000000" w:rsidRDefault="00033594">
      <w:pPr>
        <w:pStyle w:val="pj"/>
      </w:pPr>
      <w:r>
        <w:rPr>
          <w:rStyle w:val="s0"/>
        </w:rPr>
        <w:t>Поставщик имеет право уменьшить сумму налоговых обязательств только после регистрации в Едином реестре налоговых накладных расчета корректировки к налоговой накладной.</w:t>
      </w:r>
    </w:p>
    <w:p w:rsidR="00000000" w:rsidRDefault="00033594">
      <w:pPr>
        <w:pStyle w:val="pj"/>
      </w:pPr>
      <w:r>
        <w:rPr>
          <w:rStyle w:val="s0"/>
        </w:rPr>
        <w:t>192.1.2. Если в результате такого перерасчета происходит увеличение суммы компенса</w:t>
      </w:r>
      <w:r>
        <w:rPr>
          <w:rStyle w:val="s0"/>
        </w:rPr>
        <w:t>ции в пользу плательщика налога - поставщика, то:</w:t>
      </w:r>
    </w:p>
    <w:p w:rsidR="00000000" w:rsidRDefault="00033594">
      <w:pPr>
        <w:pStyle w:val="pj"/>
      </w:pPr>
      <w:r>
        <w:rPr>
          <w:rStyle w:val="s0"/>
        </w:rPr>
        <w:t>а) поставщик соответственно увеличивает сумму налоговых обязательств по результатам налогового периода, в течение которого был проведен такой перерасчет;</w:t>
      </w:r>
    </w:p>
    <w:p w:rsidR="00000000" w:rsidRDefault="00033594">
      <w:pPr>
        <w:pStyle w:val="pj"/>
      </w:pPr>
      <w:r>
        <w:rPr>
          <w:rStyle w:val="s0"/>
        </w:rPr>
        <w:t>б) получатель соответственно увеличивает сумму налог</w:t>
      </w:r>
      <w:r>
        <w:rPr>
          <w:rStyle w:val="s0"/>
        </w:rPr>
        <w:t>ового кредита по результатам такого налогового периода в случае, если он зарегистрирован как плательщик налога на дату проведения перерасчета.</w:t>
      </w:r>
    </w:p>
    <w:p w:rsidR="00000000" w:rsidRDefault="00033594">
      <w:pPr>
        <w:pStyle w:val="pj"/>
      </w:pPr>
      <w:r>
        <w:rPr>
          <w:rStyle w:val="s0"/>
        </w:rPr>
        <w:t>Получатель имеет право увеличить сумму налогового кредита только после регистрации поставщиком в Едином реестре н</w:t>
      </w:r>
      <w:r>
        <w:rPr>
          <w:rStyle w:val="s0"/>
        </w:rPr>
        <w:t>алоговых накладных расчета корректировки к налоговой накладной.</w:t>
      </w:r>
    </w:p>
    <w:p w:rsidR="00000000" w:rsidRDefault="00033594">
      <w:pPr>
        <w:pStyle w:val="pj"/>
      </w:pPr>
      <w:r>
        <w:rPr>
          <w:rStyle w:val="s0"/>
        </w:rPr>
        <w:t xml:space="preserve">192.2. Норма </w:t>
      </w:r>
      <w:r>
        <w:t>пункта 192.1</w:t>
      </w:r>
      <w:r>
        <w:rPr>
          <w:rStyle w:val="s0"/>
        </w:rPr>
        <w:t xml:space="preserve"> этой статьи не распространяется на случаи, когда поставщик товаров / услуг не является плательщиком налога на конец отчетного (налогового) периода, в котором был прои</w:t>
      </w:r>
      <w:r>
        <w:rPr>
          <w:rStyle w:val="s0"/>
        </w:rPr>
        <w:t>зведен такой перерасчет.</w:t>
      </w:r>
    </w:p>
    <w:p w:rsidR="00000000" w:rsidRDefault="00033594">
      <w:pPr>
        <w:pStyle w:val="pj"/>
      </w:pPr>
      <w:r>
        <w:rPr>
          <w:rStyle w:val="s0"/>
        </w:rPr>
        <w:t>Уменьшение суммы налоговых обязательств плательщика налога - поставщика в случае изменения суммы компенсации стоимости товаров / услуг, предоставляемых лицам, которые не были плательщиками этого налога на дату такой поставки, разре</w:t>
      </w:r>
      <w:r>
        <w:rPr>
          <w:rStyle w:val="s0"/>
        </w:rPr>
        <w:t xml:space="preserve">шается только при возврате ранее поставленных товаров в собственность поставщика с предоставлением получателю полной денежной компенсации их стоимости, в том числе при пересмотре цен, связанных с гарантийной заменой товаров или низкокачественных товаров в </w:t>
      </w:r>
      <w:r>
        <w:rPr>
          <w:rStyle w:val="s0"/>
        </w:rPr>
        <w:t>соответствии с законом или договором.</w:t>
      </w:r>
    </w:p>
    <w:p w:rsidR="00000000" w:rsidRDefault="00033594">
      <w:pPr>
        <w:pStyle w:val="pj"/>
      </w:pPr>
      <w:r>
        <w:rPr>
          <w:rStyle w:val="s0"/>
        </w:rPr>
        <w:t xml:space="preserve">Уменьшение суммы налоговых обязательств плательщика налога - поставщика - оператора телекоммуникаций в случае отказа абонента от подписки, но не полученных телекоммуникационных услуг разрешается при перечислении части </w:t>
      </w:r>
      <w:r>
        <w:rPr>
          <w:rStyle w:val="s0"/>
        </w:rPr>
        <w:t>суммы предоплаты телекоммуникационных услуг в качестве благотворительной пожертвования при выполнении благотворительного телекоммуникационного сообщения по поручению абонента.</w:t>
      </w:r>
    </w:p>
    <w:p w:rsidR="00000000" w:rsidRDefault="00033594">
      <w:pPr>
        <w:pStyle w:val="pj"/>
      </w:pPr>
      <w:r>
        <w:rPr>
          <w:rStyle w:val="s0"/>
        </w:rPr>
        <w:t>192.3. Результат перерасчета налоговых обязательств и налогового кредита поставщ</w:t>
      </w:r>
      <w:r>
        <w:rPr>
          <w:rStyle w:val="s0"/>
        </w:rPr>
        <w:t>ика и получателя отражается в составе налоговой декларации за отчетный налоговый период в порядке, определенном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 </w:t>
      </w:r>
    </w:p>
    <w:p w:rsidR="00000000" w:rsidRDefault="00033594">
      <w:pPr>
        <w:pStyle w:val="pj"/>
        <w:ind w:left="1200" w:hanging="800"/>
      </w:pPr>
      <w:bookmarkStart w:id="201" w:name="SUB1930000"/>
      <w:bookmarkEnd w:id="201"/>
      <w:r>
        <w:rPr>
          <w:rStyle w:val="s1"/>
        </w:rPr>
        <w:t>Статья 193. Размеры ставок налога</w:t>
      </w:r>
    </w:p>
    <w:p w:rsidR="00000000" w:rsidRDefault="00033594">
      <w:pPr>
        <w:pStyle w:val="pj"/>
      </w:pPr>
      <w:r>
        <w:rPr>
          <w:rStyle w:val="s0"/>
        </w:rPr>
        <w:t>193.1. Ставки налога устанавливаются от базы налогообложения в следующих размерах:</w:t>
      </w:r>
    </w:p>
    <w:p w:rsidR="00000000" w:rsidRDefault="00033594">
      <w:pPr>
        <w:pStyle w:val="pj"/>
      </w:pPr>
      <w:r>
        <w:rPr>
          <w:rStyle w:val="s0"/>
        </w:rPr>
        <w:t>а) 20 процентов;</w:t>
      </w:r>
    </w:p>
    <w:p w:rsidR="00000000" w:rsidRDefault="00033594">
      <w:pPr>
        <w:pStyle w:val="pj"/>
      </w:pPr>
      <w:r>
        <w:rPr>
          <w:rStyle w:val="s0"/>
        </w:rPr>
        <w:t>б) 0 процентов;</w:t>
      </w:r>
    </w:p>
    <w:p w:rsidR="00000000" w:rsidRDefault="00033594">
      <w:pPr>
        <w:pStyle w:val="pj"/>
      </w:pPr>
      <w:r>
        <w:rPr>
          <w:rStyle w:val="s0"/>
        </w:rPr>
        <w:t>в) 7 процентов по операциям по:</w:t>
      </w:r>
    </w:p>
    <w:p w:rsidR="00000000" w:rsidRDefault="00033594">
      <w:pPr>
        <w:pStyle w:val="pj"/>
      </w:pPr>
      <w:r>
        <w:rPr>
          <w:rStyle w:val="s0"/>
        </w:rPr>
        <w:t>поставке на таможенной территории Украины и ввоза на таможенную территорию</w:t>
      </w:r>
      <w:r>
        <w:rPr>
          <w:rStyle w:val="s0"/>
        </w:rPr>
        <w:t xml:space="preserve"> Украины лекарственных средств, разрешенных для производства и применения в Украине и внесенных в Государственный реестр лекарственных средств, а также медицинских изделий, которые внесены в Государственный реестр медицинской техники и изделий медицинского</w:t>
      </w:r>
      <w:r>
        <w:rPr>
          <w:rStyle w:val="s0"/>
        </w:rPr>
        <w:t xml:space="preserve"> назначения или соответствуют требованиям соответствующих технических регламентов, подтверждается документом о соответствии, и разрешены для предоставления на рынке и / или ввода в эксплуатацию и применения в Украине;</w:t>
      </w:r>
    </w:p>
    <w:p w:rsidR="00000000" w:rsidRDefault="00033594">
      <w:pPr>
        <w:pStyle w:val="pj"/>
      </w:pPr>
      <w:r>
        <w:rPr>
          <w:rStyle w:val="s0"/>
        </w:rPr>
        <w:t>поставке на таможенной территории Укра</w:t>
      </w:r>
      <w:r>
        <w:rPr>
          <w:rStyle w:val="s0"/>
        </w:rPr>
        <w:t>ины и ввоз на таможенную территорию Украины лекарственных средств, медицинских изделий и / или медицинского оборудования, разрешенных для применения в рамках клинических испытаний, разрешение на проведение которых предоставлено центральным органом исполнит</w:t>
      </w:r>
      <w:r>
        <w:rPr>
          <w:rStyle w:val="s0"/>
        </w:rPr>
        <w:t>ельной власти, обеспечивающим формирование государственной политики в сфере охраны здоровья;</w:t>
      </w:r>
    </w:p>
    <w:p w:rsidR="00000000" w:rsidRDefault="00033594">
      <w:pPr>
        <w:pStyle w:val="pj"/>
      </w:pPr>
      <w:r>
        <w:rPr>
          <w:rStyle w:val="s0"/>
        </w:rPr>
        <w:t>ввоз на таможенную территорию Украины незарегистрированных лекарственных средств в рамках программ расширенного доступа пациентов к незарегистрированным лекарствен</w:t>
      </w:r>
      <w:r>
        <w:rPr>
          <w:rStyle w:val="s0"/>
        </w:rPr>
        <w:t>ным средствам и/или программ доступа субъектов исследования (пациентов) к исследуемому лекарственному средству после завершения клинического испытания (далее - программы доступа) по перечню и в объемах, определенных центральным органом исполнительной власт</w:t>
      </w:r>
      <w:r>
        <w:rPr>
          <w:rStyle w:val="s0"/>
        </w:rPr>
        <w:t xml:space="preserve">и, обеспечивающим формирование государственной политики в сфере здравоохранения, в порядке и на условиях, определенных </w:t>
      </w:r>
      <w:hyperlink r:id="rId341" w:history="1">
        <w:r>
          <w:rPr>
            <w:rStyle w:val="a5"/>
            <w:color w:val="0000FF"/>
            <w:u w:val="single"/>
          </w:rPr>
          <w:t>Законом</w:t>
        </w:r>
      </w:hyperlink>
      <w:r>
        <w:rPr>
          <w:rStyle w:val="s0"/>
        </w:rPr>
        <w:t xml:space="preserve"> Украины «О лекарственных средствах», а также дальнейшей бесплатн</w:t>
      </w:r>
      <w:r>
        <w:rPr>
          <w:rStyle w:val="s0"/>
        </w:rPr>
        <w:t>ой поставки ввезенных на основании настоящего абзаца лекарственных средств на таможенной территории Украины в пользу поставщиков медицинских услуг, привлеченных к проведению программ доступа, и пациентов, участвующих в программах доступа, в пределах и объе</w:t>
      </w:r>
      <w:r>
        <w:rPr>
          <w:rStyle w:val="s0"/>
        </w:rPr>
        <w:t>мах указанных программ доступа;</w:t>
      </w:r>
    </w:p>
    <w:p w:rsidR="00000000" w:rsidRDefault="00033594">
      <w:pPr>
        <w:pStyle w:val="pj"/>
      </w:pPr>
      <w:r>
        <w:rPr>
          <w:rStyle w:val="s0"/>
        </w:rPr>
        <w:t>поставки услуг по показа (проведение) театральных, оперных, балетных, музыкальных, концертных, хореографических, кукольных, цирковых, звуковых, световых и других спектаклей, постановок, выступлений профессиональных художеств</w:t>
      </w:r>
      <w:r>
        <w:rPr>
          <w:rStyle w:val="s0"/>
        </w:rPr>
        <w:t>енных коллективов, артистических групп, актеров и артистов (исполнителей), кинематографических премьер Товарищеский, культурных мероприятий;</w:t>
      </w:r>
    </w:p>
    <w:p w:rsidR="00000000" w:rsidRDefault="00033594">
      <w:pPr>
        <w:pStyle w:val="pj"/>
      </w:pPr>
      <w:r>
        <w:rPr>
          <w:rStyle w:val="s0"/>
        </w:rPr>
        <w:t>поставки услуг по показа оригиналов музыкальных произведений, демонстрации выставочных проектов, проведение экскурс</w:t>
      </w:r>
      <w:r>
        <w:rPr>
          <w:rStyle w:val="s0"/>
        </w:rPr>
        <w:t>ий для групп и отдельных посетителей в музеях, зоопарках и заповедниках, посещение их территорий и объектов посетителями;</w:t>
      </w:r>
    </w:p>
    <w:p w:rsidR="00000000" w:rsidRDefault="00033594">
      <w:pPr>
        <w:pStyle w:val="pj"/>
      </w:pPr>
      <w:r>
        <w:rPr>
          <w:rStyle w:val="s0"/>
        </w:rPr>
        <w:t>предоставление услуг по распространению, демонстрации, публичного оповещения и публичного показа фильмов, адаптированных в соответстви</w:t>
      </w:r>
      <w:r>
        <w:rPr>
          <w:rStyle w:val="s0"/>
        </w:rPr>
        <w:t>и с законодательством в украиноязычные версии для лиц с нарушениями зрения и лиц с нарушениями слуха</w:t>
      </w:r>
    </w:p>
    <w:p w:rsidR="00000000" w:rsidRDefault="00033594">
      <w:pPr>
        <w:pStyle w:val="pj"/>
      </w:pPr>
      <w:r>
        <w:rPr>
          <w:rStyle w:val="s0"/>
        </w:rPr>
        <w:t>предоставление услуг по временному размещения (проживания), предоставляемых отелями и подобными средствами временного размещения (класс 55.10 группа 55 КВЭ</w:t>
      </w:r>
      <w:r>
        <w:rPr>
          <w:rStyle w:val="s0"/>
        </w:rPr>
        <w:t>Д ДК 009: 2010);</w:t>
      </w:r>
    </w:p>
    <w:p w:rsidR="00000000" w:rsidRDefault="00033594">
      <w:pPr>
        <w:pStyle w:val="pj"/>
      </w:pPr>
      <w:r>
        <w:rPr>
          <w:rStyle w:val="s0"/>
        </w:rPr>
        <w:t>реализация билетов на спортивные мероприятия всеукраинского и международного уровней.</w:t>
      </w:r>
    </w:p>
    <w:p w:rsidR="00000000" w:rsidRDefault="00033594">
      <w:pPr>
        <w:pStyle w:val="pj"/>
      </w:pPr>
      <w:r>
        <w:rPr>
          <w:rStyle w:val="s0"/>
        </w:rPr>
        <w:t>г) 14 процентов по операциям по поставке на таможенной территории Украины и ввоза на таможенную территорию Украины сельскохозяйственной продукции классиф</w:t>
      </w:r>
      <w:r>
        <w:rPr>
          <w:rStyle w:val="s0"/>
        </w:rPr>
        <w:t>ицируется по следующим кодам согласно УКТ ВЭ.</w:t>
      </w:r>
    </w:p>
    <w:p w:rsidR="00000000" w:rsidRDefault="00033594">
      <w:pPr>
        <w:pStyle w:val="pj"/>
      </w:pPr>
      <w:r>
        <w:rPr>
          <w:rStyle w:val="s0"/>
        </w:rPr>
        <w:t> </w:t>
      </w:r>
    </w:p>
    <w:p w:rsidR="00000000" w:rsidRDefault="00033594">
      <w:pPr>
        <w:pStyle w:val="pj"/>
        <w:ind w:left="1200" w:hanging="800"/>
      </w:pPr>
      <w:bookmarkStart w:id="202" w:name="SUB1940000"/>
      <w:bookmarkEnd w:id="202"/>
      <w:r>
        <w:rPr>
          <w:rStyle w:val="s1"/>
        </w:rPr>
        <w:t>Статья 194. Операции, подлежащие налогообложению по основной ставке</w:t>
      </w:r>
    </w:p>
    <w:p w:rsidR="00000000" w:rsidRDefault="00033594">
      <w:pPr>
        <w:pStyle w:val="pj"/>
      </w:pPr>
      <w:r>
        <w:rPr>
          <w:rStyle w:val="s0"/>
        </w:rPr>
        <w:t xml:space="preserve">194.1. Операции, указанные в </w:t>
      </w:r>
      <w:hyperlink w:anchor="sub1850000" w:history="1">
        <w:r>
          <w:rPr>
            <w:rStyle w:val="a4"/>
          </w:rPr>
          <w:t>статье 185</w:t>
        </w:r>
      </w:hyperlink>
      <w:r>
        <w:rPr>
          <w:rStyle w:val="s0"/>
        </w:rPr>
        <w:t xml:space="preserve"> </w:t>
      </w:r>
      <w:r>
        <w:rPr>
          <w:rStyle w:val="s0"/>
        </w:rPr>
        <w:t xml:space="preserve">настоящего Кодекса, кроме операций, не являющихся объектом налогообложения, освобожденных от налогообложения, и операций, к которым применяется нулевая ставка и 7 и 14 процентов, облагаются налогом по ставке, указанной в подпункте «а» пункта 193.1 </w:t>
      </w:r>
      <w:hyperlink w:anchor="sub1930000" w:history="1">
        <w:r>
          <w:rPr>
            <w:rStyle w:val="a4"/>
          </w:rPr>
          <w:t>статьи 193</w:t>
        </w:r>
      </w:hyperlink>
      <w:r>
        <w:rPr>
          <w:rStyle w:val="s0"/>
        </w:rPr>
        <w:t xml:space="preserve"> настоящего Кодекса, которая является основной.</w:t>
      </w:r>
    </w:p>
    <w:p w:rsidR="00000000" w:rsidRDefault="00033594">
      <w:pPr>
        <w:pStyle w:val="pj"/>
      </w:pPr>
      <w:r>
        <w:rPr>
          <w:rStyle w:val="s0"/>
        </w:rPr>
        <w:t>194.1.1. Налог составляет 20 процентов, 7 процентов базы налогообложения и прибавляется к цене товаров / услуг.</w:t>
      </w:r>
    </w:p>
    <w:p w:rsidR="00000000" w:rsidRDefault="00033594">
      <w:pPr>
        <w:pStyle w:val="pj"/>
      </w:pPr>
      <w:r>
        <w:t> </w:t>
      </w:r>
    </w:p>
    <w:p w:rsidR="00000000" w:rsidRDefault="00033594">
      <w:pPr>
        <w:pStyle w:val="pj"/>
        <w:ind w:left="1200" w:hanging="800"/>
      </w:pPr>
      <w:bookmarkStart w:id="203" w:name="SUB1950000"/>
      <w:bookmarkEnd w:id="203"/>
      <w:r>
        <w:rPr>
          <w:rStyle w:val="s1"/>
        </w:rPr>
        <w:t>Статья 195. Операции, подлежащие налогообложению по нулевой</w:t>
      </w:r>
      <w:r>
        <w:rPr>
          <w:rStyle w:val="s1"/>
        </w:rPr>
        <w:t xml:space="preserve"> ставке</w:t>
      </w:r>
    </w:p>
    <w:p w:rsidR="00000000" w:rsidRDefault="00033594">
      <w:pPr>
        <w:pStyle w:val="pj"/>
      </w:pPr>
      <w:r>
        <w:rPr>
          <w:rStyle w:val="s0"/>
        </w:rPr>
        <w:t>195.1. По нулевой ставке облагаются операции по:</w:t>
      </w:r>
    </w:p>
    <w:p w:rsidR="00000000" w:rsidRDefault="00033594">
      <w:pPr>
        <w:pStyle w:val="pj"/>
      </w:pPr>
      <w:r>
        <w:rPr>
          <w:rStyle w:val="s0"/>
        </w:rPr>
        <w:t>195.1.1. вывоз товаров за пределы таможенной территории Украины:</w:t>
      </w:r>
    </w:p>
    <w:p w:rsidR="00000000" w:rsidRDefault="00033594">
      <w:pPr>
        <w:pStyle w:val="pj"/>
      </w:pPr>
      <w:r>
        <w:rPr>
          <w:rStyle w:val="s0"/>
        </w:rPr>
        <w:t>а) в таможенном режиме экспорта;</w:t>
      </w:r>
    </w:p>
    <w:p w:rsidR="00000000" w:rsidRDefault="00033594">
      <w:pPr>
        <w:pStyle w:val="pj"/>
      </w:pPr>
      <w:r>
        <w:rPr>
          <w:rStyle w:val="s0"/>
        </w:rPr>
        <w:t xml:space="preserve">б) в таможенном режиме реэкспорта, если товары помещены в такой режим в соответствии с </w:t>
      </w:r>
      <w:r>
        <w:t xml:space="preserve">пунктами 3 (в </w:t>
      </w:r>
      <w:r>
        <w:t>отношении товаров в виде продуктов их переработки) и 5</w:t>
      </w:r>
      <w:r>
        <w:rPr>
          <w:rStyle w:val="s0"/>
        </w:rPr>
        <w:t xml:space="preserve"> части первой </w:t>
      </w:r>
      <w:hyperlink r:id="rId342" w:anchor="sub_id=860000" w:history="1">
        <w:r>
          <w:rPr>
            <w:rStyle w:val="a4"/>
          </w:rPr>
          <w:t>статьи 86</w:t>
        </w:r>
      </w:hyperlink>
      <w:r>
        <w:rPr>
          <w:rStyle w:val="s0"/>
        </w:rPr>
        <w:t xml:space="preserve"> Таможенного кодекса Украины;</w:t>
      </w:r>
    </w:p>
    <w:p w:rsidR="00000000" w:rsidRDefault="00033594">
      <w:pPr>
        <w:pStyle w:val="pj"/>
      </w:pPr>
      <w:r>
        <w:rPr>
          <w:rStyle w:val="s0"/>
        </w:rPr>
        <w:t>в) в таможенном режиме беспошлинной торговли;</w:t>
      </w:r>
    </w:p>
    <w:p w:rsidR="00000000" w:rsidRDefault="00033594">
      <w:pPr>
        <w:pStyle w:val="pj"/>
      </w:pPr>
      <w:r>
        <w:rPr>
          <w:rStyle w:val="s0"/>
        </w:rPr>
        <w:t>г) в таможенном реж</w:t>
      </w:r>
      <w:r>
        <w:rPr>
          <w:rStyle w:val="s0"/>
        </w:rPr>
        <w:t>име свободной таможенной зоны.</w:t>
      </w:r>
    </w:p>
    <w:p w:rsidR="00000000" w:rsidRDefault="00033594">
      <w:pPr>
        <w:pStyle w:val="pj"/>
      </w:pPr>
      <w:r>
        <w:rPr>
          <w:rStyle w:val="s0"/>
        </w:rPr>
        <w:t xml:space="preserve">Товары считаются вывезенными за пределы таможенной территории Украины, если такой вывоз подтвержден в порядке, определенном Кабинетом Министров Украины, таможенной декларацией, оформленной в соответствии с требованиями </w:t>
      </w:r>
      <w:hyperlink r:id="rId343" w:anchor="sub_id=2570000" w:history="1">
        <w:r>
          <w:rPr>
            <w:rStyle w:val="a4"/>
          </w:rPr>
          <w:t>Таможенного кодекса</w:t>
        </w:r>
      </w:hyperlink>
      <w:r>
        <w:rPr>
          <w:rStyle w:val="s0"/>
        </w:rPr>
        <w:t xml:space="preserve"> Украины;</w:t>
      </w:r>
    </w:p>
    <w:p w:rsidR="00000000" w:rsidRDefault="00033594">
      <w:pPr>
        <w:pStyle w:val="pj"/>
      </w:pPr>
      <w:r>
        <w:rPr>
          <w:rStyle w:val="s0"/>
        </w:rPr>
        <w:t>195.1.2. поставки товаров:</w:t>
      </w:r>
    </w:p>
    <w:p w:rsidR="00000000" w:rsidRDefault="00033594">
      <w:pPr>
        <w:pStyle w:val="pj"/>
      </w:pPr>
      <w:r>
        <w:rPr>
          <w:rStyle w:val="s0"/>
        </w:rPr>
        <w:t>а) для заправки или обеспечения морских судов:</w:t>
      </w:r>
    </w:p>
    <w:p w:rsidR="00000000" w:rsidRDefault="00033594">
      <w:pPr>
        <w:pStyle w:val="pj"/>
      </w:pPr>
      <w:r>
        <w:rPr>
          <w:rStyle w:val="s0"/>
        </w:rPr>
        <w:t>используются для навигационной деятельности, перевозки пассажиров или грузов за плату, промышленной, рыболовецкой или другой хозяйственной деятельности, осуществляемой за пределами территориальных вод Украины;</w:t>
      </w:r>
    </w:p>
    <w:p w:rsidR="00000000" w:rsidRDefault="00033594">
      <w:pPr>
        <w:pStyle w:val="pj"/>
      </w:pPr>
      <w:r>
        <w:rPr>
          <w:rStyle w:val="s0"/>
        </w:rPr>
        <w:t xml:space="preserve">используются для спасения или оказания помощи </w:t>
      </w:r>
      <w:r>
        <w:rPr>
          <w:rStyle w:val="s0"/>
        </w:rPr>
        <w:t>в нейтральных или территориальных водах других стран;</w:t>
      </w:r>
    </w:p>
    <w:p w:rsidR="00000000" w:rsidRDefault="00033594">
      <w:pPr>
        <w:pStyle w:val="pj"/>
      </w:pPr>
      <w:r>
        <w:rPr>
          <w:rStyle w:val="s0"/>
        </w:rPr>
        <w:t>входят в состав Военно-Морских Сил Украины и отправляются за пределы территориальных вод Украины, в том числе на якорные стоянки;</w:t>
      </w:r>
    </w:p>
    <w:p w:rsidR="00000000" w:rsidRDefault="00033594">
      <w:pPr>
        <w:pStyle w:val="pj"/>
      </w:pPr>
      <w:r>
        <w:rPr>
          <w:rStyle w:val="s0"/>
        </w:rPr>
        <w:t>б) для заправки или обеспечения воздушных судов:</w:t>
      </w:r>
    </w:p>
    <w:p w:rsidR="00000000" w:rsidRDefault="00033594">
      <w:pPr>
        <w:pStyle w:val="pj"/>
      </w:pPr>
      <w:r>
        <w:rPr>
          <w:rStyle w:val="s0"/>
        </w:rPr>
        <w:t>выполняют международные</w:t>
      </w:r>
      <w:r>
        <w:rPr>
          <w:rStyle w:val="s0"/>
        </w:rPr>
        <w:t xml:space="preserve"> рейсы для навигационной деятельности или перевозки пассажиров или грузов за плату;</w:t>
      </w:r>
    </w:p>
    <w:p w:rsidR="00000000" w:rsidRDefault="00033594">
      <w:pPr>
        <w:pStyle w:val="pj"/>
      </w:pPr>
      <w:r>
        <w:rPr>
          <w:rStyle w:val="s0"/>
        </w:rPr>
        <w:t>входят в состав Воздушных Сил Украины и отправляются за пределы воздушной границы Украины, в том числе в места временного базирования;</w:t>
      </w:r>
    </w:p>
    <w:p w:rsidR="00000000" w:rsidRDefault="00033594">
      <w:pPr>
        <w:pStyle w:val="pj"/>
      </w:pPr>
      <w:r>
        <w:rPr>
          <w:rStyle w:val="s0"/>
        </w:rPr>
        <w:t>в) для заправки (дозаправки) и обеспе</w:t>
      </w:r>
      <w:r>
        <w:rPr>
          <w:rStyle w:val="s0"/>
        </w:rPr>
        <w:t>чения космических кораблей, космических ракетных носителей или спутников Земли;</w:t>
      </w:r>
    </w:p>
    <w:p w:rsidR="00000000" w:rsidRDefault="00033594">
      <w:pPr>
        <w:pStyle w:val="pj"/>
      </w:pPr>
      <w:r>
        <w:rPr>
          <w:rStyle w:val="s0"/>
        </w:rPr>
        <w:t>г) для заправки (дозаправки) или обеспечение наземного военного транспорта или другого специального контингента Вооруженных Сил Украины, который принимает участие в миротворчес</w:t>
      </w:r>
      <w:r>
        <w:rPr>
          <w:rStyle w:val="s0"/>
        </w:rPr>
        <w:t>ких акциях за границей Украины, или в других случаях, предусмотренных законодательством;</w:t>
      </w:r>
    </w:p>
    <w:p w:rsidR="00000000" w:rsidRDefault="00033594">
      <w:pPr>
        <w:pStyle w:val="pj"/>
      </w:pPr>
      <w:r>
        <w:rPr>
          <w:rStyle w:val="s0"/>
        </w:rPr>
        <w:t>г) магазинами беспошлинной торговли, в соответствии с порядком, установленным Кабинетом Министров Украины.</w:t>
      </w:r>
    </w:p>
    <w:p w:rsidR="00000000" w:rsidRDefault="00033594">
      <w:pPr>
        <w:pStyle w:val="pj"/>
      </w:pPr>
      <w:r>
        <w:rPr>
          <w:rStyle w:val="s0"/>
        </w:rPr>
        <w:t>Поставка товаров магазинами беспошлинной торговли может осущ</w:t>
      </w:r>
      <w:r>
        <w:rPr>
          <w:rStyle w:val="s0"/>
        </w:rPr>
        <w:t>ествляться исключительно:</w:t>
      </w:r>
    </w:p>
    <w:p w:rsidR="00000000" w:rsidRDefault="00033594">
      <w:pPr>
        <w:pStyle w:val="pj"/>
      </w:pPr>
      <w:r>
        <w:rPr>
          <w:rStyle w:val="s0"/>
        </w:rPr>
        <w:t>физическим лицам, выезжающим за пределы таможенной территории Украины;</w:t>
      </w:r>
    </w:p>
    <w:p w:rsidR="00000000" w:rsidRDefault="00033594">
      <w:pPr>
        <w:pStyle w:val="pj"/>
      </w:pPr>
      <w:r>
        <w:rPr>
          <w:rStyle w:val="s0"/>
        </w:rPr>
        <w:t>физическим лицам, которые въезжают на таможенную территорию Украины в пунктах пропуска через государственную границу Украины, открытых для международного возду</w:t>
      </w:r>
      <w:r>
        <w:rPr>
          <w:rStyle w:val="s0"/>
        </w:rPr>
        <w:t>шного сообщения;</w:t>
      </w:r>
    </w:p>
    <w:p w:rsidR="00000000" w:rsidRDefault="00033594">
      <w:pPr>
        <w:pStyle w:val="pj"/>
      </w:pPr>
      <w:r>
        <w:rPr>
          <w:rStyle w:val="s0"/>
        </w:rPr>
        <w:t>физическим лицам, которые перемещаются транспортными средствами, принадлежащими резидентам и находятся вне таможенной границы Украины.</w:t>
      </w:r>
    </w:p>
    <w:p w:rsidR="00000000" w:rsidRDefault="00033594">
      <w:pPr>
        <w:pStyle w:val="pj"/>
      </w:pPr>
      <w:r>
        <w:rPr>
          <w:rStyle w:val="s0"/>
        </w:rPr>
        <w:t>Нарушение норм этого подпункта влечет за собой ответственность, установленную законом. Порядок контроля за соблюдением норм этого подпункта устанавливается Кабинетом Министров Украины;</w:t>
      </w:r>
    </w:p>
    <w:p w:rsidR="00000000" w:rsidRDefault="00033594">
      <w:pPr>
        <w:pStyle w:val="pj"/>
      </w:pPr>
      <w:r>
        <w:rPr>
          <w:rStyle w:val="s0"/>
        </w:rPr>
        <w:t>195.1.3. поставки таких услуг:</w:t>
      </w:r>
    </w:p>
    <w:p w:rsidR="00000000" w:rsidRDefault="00033594">
      <w:pPr>
        <w:pStyle w:val="pj"/>
      </w:pPr>
      <w:r>
        <w:rPr>
          <w:rStyle w:val="s0"/>
        </w:rPr>
        <w:t xml:space="preserve">а) международные перевозки пассажиров и </w:t>
      </w:r>
      <w:r>
        <w:rPr>
          <w:rStyle w:val="s0"/>
        </w:rPr>
        <w:t>багажа и грузов железнодорожным, автомобильным, морским и речным и авиационным транспортом.</w:t>
      </w:r>
    </w:p>
    <w:p w:rsidR="00000000" w:rsidRDefault="00033594">
      <w:pPr>
        <w:pStyle w:val="pj"/>
      </w:pPr>
      <w:r>
        <w:rPr>
          <w:rStyle w:val="s0"/>
        </w:rPr>
        <w:t>Для целей настоящего подпункта перевозки считается международным, если такая перевозка осуществляется по единому международному перевозочному документу;</w:t>
      </w:r>
    </w:p>
    <w:p w:rsidR="00000000" w:rsidRDefault="00033594">
      <w:pPr>
        <w:pStyle w:val="pj"/>
      </w:pPr>
      <w:r>
        <w:rPr>
          <w:rStyle w:val="s0"/>
        </w:rPr>
        <w:t xml:space="preserve">б) услуги, </w:t>
      </w:r>
      <w:r>
        <w:rPr>
          <w:rStyle w:val="s0"/>
        </w:rPr>
        <w:t>предусматривающие работы с движимым имуществом, предварительно ввезенным на таможенную территорию Украины для выполнения таких работ и вывезенным за пределы таможенной территории Украины плательщиком, который выполнял такие работы, или получателем-нерезиде</w:t>
      </w:r>
      <w:r>
        <w:rPr>
          <w:rStyle w:val="s0"/>
        </w:rPr>
        <w:t>нтом.</w:t>
      </w:r>
    </w:p>
    <w:p w:rsidR="00000000" w:rsidRDefault="00033594">
      <w:pPr>
        <w:pStyle w:val="pj"/>
      </w:pPr>
      <w:r>
        <w:rPr>
          <w:rStyle w:val="s0"/>
        </w:rPr>
        <w:t>К работам с движимым имуществом относятся работы по переработке товаров, которые могут включать собственно переработку (обработку) товаров - монтаж, сборку, монтирование и наладку, в результате чего создаются другие товары, в том числе предоставление</w:t>
      </w:r>
      <w:r>
        <w:rPr>
          <w:rStyle w:val="s0"/>
        </w:rPr>
        <w:t xml:space="preserve"> услуг по переработке давальческого сырья, а также модернизацию и ремонт товаров, предусматривающий проведение комплекса операций с частичным или полным восстановлением производственного ресурса объекта (или его составных частей), определенного нормативно-</w:t>
      </w:r>
      <w:r>
        <w:rPr>
          <w:rStyle w:val="s0"/>
        </w:rPr>
        <w:t>технической документацией, в результате выполнения которого предусматривается улучшение состояния такого объекта;</w:t>
      </w:r>
    </w:p>
    <w:p w:rsidR="00000000" w:rsidRDefault="00033594">
      <w:pPr>
        <w:pStyle w:val="pj"/>
      </w:pPr>
      <w:r>
        <w:rPr>
          <w:rStyle w:val="s0"/>
        </w:rPr>
        <w:t>в) услуги по обслуживанию воздушных судов, выполняющих международные рейсы.</w:t>
      </w:r>
    </w:p>
    <w:p w:rsidR="00000000" w:rsidRDefault="00033594">
      <w:pPr>
        <w:pStyle w:val="pj"/>
      </w:pPr>
      <w:r>
        <w:rPr>
          <w:rStyle w:val="s0"/>
        </w:rPr>
        <w:t>К услугам по обслуживанию воздушных судов, выполняющих международн</w:t>
      </w:r>
      <w:r>
        <w:rPr>
          <w:rStyle w:val="s0"/>
        </w:rPr>
        <w:t>ые рейсы, относятся услуги, комплексно необходимые и непосредственно связанные с выполнением международного рейса, а именно:</w:t>
      </w:r>
    </w:p>
    <w:p w:rsidR="00000000" w:rsidRDefault="00033594">
      <w:pPr>
        <w:pStyle w:val="pj"/>
      </w:pPr>
      <w:r>
        <w:rPr>
          <w:rStyle w:val="s0"/>
        </w:rPr>
        <w:t>обслуживание воздушных судов и пассажиров в аэропорту (посадка-взлет воздушного судна, обслуживание пассажиров в аэровокзале, обесп</w:t>
      </w:r>
      <w:r>
        <w:rPr>
          <w:rStyle w:val="s0"/>
        </w:rPr>
        <w:t>ечение авиационной безопасности, сверхнормативная стоянка воздушного судна);</w:t>
      </w:r>
    </w:p>
    <w:p w:rsidR="00000000" w:rsidRDefault="00033594">
      <w:pPr>
        <w:pStyle w:val="pj"/>
      </w:pPr>
      <w:r>
        <w:rPr>
          <w:rStyle w:val="s0"/>
        </w:rPr>
        <w:t>услуги по наземному обслуживанию воздушных судов и пассажиров в аэропортах;</w:t>
      </w:r>
    </w:p>
    <w:p w:rsidR="00000000" w:rsidRDefault="00033594">
      <w:pPr>
        <w:pStyle w:val="pj"/>
      </w:pPr>
      <w:r>
        <w:rPr>
          <w:rStyle w:val="s0"/>
        </w:rPr>
        <w:t>аренда аэропортовых помещений в части использования для обслуживания международных рейсов (офисы, стойк</w:t>
      </w:r>
      <w:r>
        <w:rPr>
          <w:rStyle w:val="s0"/>
        </w:rPr>
        <w:t>и регистрации и другие служебные помещения, которые арендуются авиаперевозчиками, выполняющих международные рейсы);</w:t>
      </w:r>
    </w:p>
    <w:p w:rsidR="00000000" w:rsidRDefault="00033594">
      <w:pPr>
        <w:pStyle w:val="pj"/>
      </w:pPr>
      <w:r>
        <w:rPr>
          <w:rStyle w:val="s0"/>
        </w:rPr>
        <w:t>услуги персонала по обслуживанию воздушных судов;</w:t>
      </w:r>
    </w:p>
    <w:p w:rsidR="00000000" w:rsidRDefault="00033594">
      <w:pPr>
        <w:pStyle w:val="pj"/>
      </w:pPr>
      <w:r>
        <w:rPr>
          <w:rStyle w:val="s0"/>
        </w:rPr>
        <w:t>г) исключен</w:t>
      </w:r>
    </w:p>
    <w:p w:rsidR="00000000" w:rsidRDefault="00033594">
      <w:pPr>
        <w:pStyle w:val="pj"/>
      </w:pPr>
      <w:r>
        <w:rPr>
          <w:rStyle w:val="s0"/>
        </w:rPr>
        <w:t>195.2. В случае если операции по поставке товаров освобождены от налогообложен</w:t>
      </w:r>
      <w:r>
        <w:rPr>
          <w:rStyle w:val="s0"/>
        </w:rPr>
        <w:t>ия на таможенной территории Украины в соответствии с положением этого раздела, к операциям по экспорту таких товаров применяется нулевая ставка.</w:t>
      </w:r>
    </w:p>
    <w:p w:rsidR="00000000" w:rsidRDefault="00033594">
      <w:pPr>
        <w:pStyle w:val="pj"/>
      </w:pPr>
      <w:r>
        <w:t> </w:t>
      </w:r>
    </w:p>
    <w:p w:rsidR="00000000" w:rsidRDefault="00033594">
      <w:pPr>
        <w:pStyle w:val="pj"/>
        <w:ind w:left="1200" w:hanging="800"/>
      </w:pPr>
      <w:bookmarkStart w:id="204" w:name="SUB1960000"/>
      <w:bookmarkEnd w:id="204"/>
      <w:r>
        <w:rPr>
          <w:rStyle w:val="s1"/>
        </w:rPr>
        <w:t>Статья 196. Операции, не являются объектом налогообложения</w:t>
      </w:r>
    </w:p>
    <w:p w:rsidR="00000000" w:rsidRDefault="00033594">
      <w:pPr>
        <w:pStyle w:val="pj"/>
      </w:pPr>
      <w:r>
        <w:rPr>
          <w:rStyle w:val="s0"/>
        </w:rPr>
        <w:t>196.1. Не являются объектом налогообложения операц</w:t>
      </w:r>
      <w:r>
        <w:rPr>
          <w:rStyle w:val="s0"/>
        </w:rPr>
        <w:t>ии по:</w:t>
      </w:r>
    </w:p>
    <w:p w:rsidR="00000000" w:rsidRDefault="00033594">
      <w:pPr>
        <w:pStyle w:val="pj"/>
      </w:pPr>
      <w:r>
        <w:rPr>
          <w:rStyle w:val="s0"/>
        </w:rPr>
        <w:t>196.1.1. выпуску (эмиссии), размещению в любые формы управления и продажи (погашения, выкупа) за средства ценных бумаг, выпущенных в обращение (эмитированных) субъектами предпринимательской деятельности, Национальным банком Украины, центральным орга</w:t>
      </w:r>
      <w:r>
        <w:rPr>
          <w:rStyle w:val="s0"/>
        </w:rPr>
        <w:t>ном исполнительной власти, обеспечивает формирование и реализует государственную финансовую политику и / или реализует государственную бюджетную политику в сфере управления государственным долгом и гарантированным государством долгом, органами местного сам</w:t>
      </w:r>
      <w:r>
        <w:rPr>
          <w:rStyle w:val="s0"/>
        </w:rPr>
        <w:t>оуправления в соответствии с законом, включая инвестиционные и ипотечные сертификаты, сертификаты фонда операций с недвижимостью, деривативы, а также корпоративные права, выраженные в других, чем ценные бумаги, формах; обмену указанных ценных бумаг и корпо</w:t>
      </w:r>
      <w:r>
        <w:rPr>
          <w:rStyle w:val="s0"/>
        </w:rPr>
        <w:t>ративных прав, выраженных в иных, чем ценные бумаги, формах, на другие ценные бумаги, корпоративные права, выраженные в других, чем ценные бумаги, формах; расчетно-клиринговой, регистраторской и депозитарной деятельности на рынке ценных бумаг, а также деят</w:t>
      </w:r>
      <w:r>
        <w:rPr>
          <w:rStyle w:val="s0"/>
        </w:rPr>
        <w:t>ельности по управлению активами (в том числе пенсионными активами, фондами банковского управления), в соответствии с законом и других видов профессиональной деятельности на фондовом рынке, которые подлежат лицензированию в соответствии с законом.</w:t>
      </w:r>
    </w:p>
    <w:p w:rsidR="00000000" w:rsidRDefault="00033594">
      <w:pPr>
        <w:pStyle w:val="pj"/>
      </w:pPr>
      <w:r>
        <w:rPr>
          <w:rStyle w:val="s0"/>
        </w:rPr>
        <w:t>Нормы это</w:t>
      </w:r>
      <w:r>
        <w:rPr>
          <w:rStyle w:val="s0"/>
        </w:rPr>
        <w:t>го подпункта не применяются к операциям по продаже бланков дорожных, банковских и именных чеков, ценных бумаг, расчетных и платежных документов, пластиковых (расчетных) карточек, а также юбилейных и памятных монет, реализуемых для нумизматических целей и д</w:t>
      </w:r>
      <w:r>
        <w:rPr>
          <w:rStyle w:val="s0"/>
        </w:rPr>
        <w:t>ругих товаров / услуг, за которые взимается отдельная плата в виде фиксированной суммы или процента;</w:t>
      </w:r>
    </w:p>
    <w:p w:rsidR="00000000" w:rsidRDefault="00033594">
      <w:pPr>
        <w:pStyle w:val="pj"/>
      </w:pPr>
      <w:r>
        <w:rPr>
          <w:rStyle w:val="s0"/>
        </w:rPr>
        <w:t>196.1.2. передачи имущества в хранение (ответственное хранение), в концессию, а также в лизинг (аренду), кроме передачи в финансовый лизинг;</w:t>
      </w:r>
    </w:p>
    <w:p w:rsidR="00000000" w:rsidRDefault="00033594">
      <w:pPr>
        <w:pStyle w:val="pj"/>
      </w:pPr>
      <w:r>
        <w:rPr>
          <w:rStyle w:val="s0"/>
        </w:rPr>
        <w:t>возврату имуще</w:t>
      </w:r>
      <w:r>
        <w:rPr>
          <w:rStyle w:val="s0"/>
        </w:rPr>
        <w:t>ства из хранения (ответственного хранения) его владельцу, а также имущества, предварительно переданного в концессию или лизинг (аренду) концессиедателю или лизингодателю (арендодателю), кроме переданного в финансовый лизинг;</w:t>
      </w:r>
    </w:p>
    <w:p w:rsidR="00000000" w:rsidRDefault="00033594">
      <w:pPr>
        <w:pStyle w:val="pj"/>
      </w:pPr>
      <w:r>
        <w:rPr>
          <w:rStyle w:val="s0"/>
        </w:rPr>
        <w:t>начисления и уплаты процентов и</w:t>
      </w:r>
      <w:r>
        <w:rPr>
          <w:rStyle w:val="s0"/>
        </w:rPr>
        <w:t>ли комиссий в составе арендного (лизингового) платежа в рамках договора финансового лизинга;</w:t>
      </w:r>
    </w:p>
    <w:p w:rsidR="00000000" w:rsidRDefault="00033594">
      <w:pPr>
        <w:pStyle w:val="pj"/>
      </w:pPr>
      <w:r>
        <w:rPr>
          <w:rStyle w:val="s0"/>
        </w:rPr>
        <w:t>передачи имущества в залог (ипотеку) заимодавцу (кредитору) и / или в обеспечение другого действительного требования кредитора, возврату такого имущества из залога</w:t>
      </w:r>
      <w:r>
        <w:rPr>
          <w:rStyle w:val="s0"/>
        </w:rPr>
        <w:t xml:space="preserve"> (ипотеки) его владельцу по окончании действия соответствующего договора, если место такой передачи (возврата) находится на таможенной территории Украины;</w:t>
      </w:r>
    </w:p>
    <w:p w:rsidR="00000000" w:rsidRDefault="00033594">
      <w:pPr>
        <w:pStyle w:val="pj"/>
      </w:pPr>
      <w:r>
        <w:rPr>
          <w:rStyle w:val="s0"/>
        </w:rPr>
        <w:t>денежных выплат основной суммы консолидированного ипотечного долга и процентов, начисленных на нее, о</w:t>
      </w:r>
      <w:r>
        <w:rPr>
          <w:rStyle w:val="s0"/>
        </w:rPr>
        <w:t xml:space="preserve">бъединению и / или покупке (продаже) консолидированного ипотечного долга, заменой одной доли консолидированного ипотечного долга на другую, или возвратом (обратным выкупом) такого консолидированного ипотечного долга в соответствии с законом резидентом или </w:t>
      </w:r>
      <w:r>
        <w:rPr>
          <w:rStyle w:val="s0"/>
        </w:rPr>
        <w:t>в его пользу;</w:t>
      </w:r>
    </w:p>
    <w:p w:rsidR="00000000" w:rsidRDefault="00033594">
      <w:pPr>
        <w:pStyle w:val="pj"/>
      </w:pPr>
      <w:r>
        <w:rPr>
          <w:rStyle w:val="s0"/>
        </w:rPr>
        <w:t>196.1.3. предоставление услуг по страхованию, сострахования или перестрахования лицами, имеющими лицензию на осуществление страховой деятельности в соответствии с законом, а также связанных с такой деятельностью услуг страховых (перестраховоч</w:t>
      </w:r>
      <w:r>
        <w:rPr>
          <w:rStyle w:val="s0"/>
        </w:rPr>
        <w:t>ных) брокеров и страховых агентов;</w:t>
      </w:r>
    </w:p>
    <w:p w:rsidR="00000000" w:rsidRDefault="00033594">
      <w:pPr>
        <w:pStyle w:val="pj"/>
      </w:pPr>
      <w:r>
        <w:rPr>
          <w:rStyle w:val="s0"/>
        </w:rPr>
        <w:t xml:space="preserve">предоставление услуг по общеобязательному государственному социальному страхованию (в том числе пенсионного страхования), негосударственного пенсионного обеспечения, привлечение и обслуживание пенсионных вкладов и счетов </w:t>
      </w:r>
      <w:r>
        <w:rPr>
          <w:rStyle w:val="s0"/>
        </w:rPr>
        <w:t>участников фондов банковского управления, администрирования негосударственных пенсионных фондов;</w:t>
      </w:r>
    </w:p>
    <w:p w:rsidR="00000000" w:rsidRDefault="00033594">
      <w:pPr>
        <w:pStyle w:val="pj"/>
      </w:pPr>
      <w:r>
        <w:rPr>
          <w:rStyle w:val="s0"/>
        </w:rPr>
        <w:t>196.1.4. обращения валютных ценностей (кроме банковских металлов, банкнот и монет, которые используются для целей нумизматов, а также иностранных монет из драг</w:t>
      </w:r>
      <w:r>
        <w:rPr>
          <w:rStyle w:val="s0"/>
        </w:rPr>
        <w:t xml:space="preserve">оценных металлов, базой налогообложения которых является продажная стоимость); выпуска, обращения и погашения лотерейных билетов, других документов, которые удостоверяют право участия в лотереях; приобретение фишек, жетонов, внесения другим способом платы </w:t>
      </w:r>
      <w:r>
        <w:rPr>
          <w:rStyle w:val="s0"/>
        </w:rPr>
        <w:t xml:space="preserve">за право участия в азартной игре, выплата(передача) выигрышу организатором азартных игр; внесение ставки с целью заключения пари и выплата выигрышу субъектом ведения хозяйства, который проводит пари (букмекерское пари, пари тотализатора); выплаты денежных </w:t>
      </w:r>
      <w:r>
        <w:rPr>
          <w:rStyle w:val="s0"/>
        </w:rPr>
        <w:t>выигрышей(призов) и денежных вознаграждений;</w:t>
      </w:r>
    </w:p>
    <w:p w:rsidR="00000000" w:rsidRDefault="00033594">
      <w:pPr>
        <w:pStyle w:val="pj"/>
      </w:pPr>
      <w:r>
        <w:rPr>
          <w:rStyle w:val="s0"/>
        </w:rPr>
        <w:t xml:space="preserve">196.1.5. уступка права требования, перевод долга, торговле за денежные средства или ценные бумаги долговыми обязательствами (требованиями), за исключением операций по инкассации долговых требований и факторинга </w:t>
      </w:r>
      <w:r>
        <w:rPr>
          <w:rStyle w:val="s0"/>
        </w:rPr>
        <w:t>(факторинговых) операций, кроме факторинговых операций, если объектом долга являются валютные ценности, ценные бумаги, в том числе компенсационные бумаги (сертификаты), инвестиционные сертификаты, ипотечные сертификаты с фиксированной доходностью, операции</w:t>
      </w:r>
      <w:r>
        <w:rPr>
          <w:rStyle w:val="s0"/>
        </w:rPr>
        <w:t xml:space="preserve"> по уступке права требования по обеспеченным ипотекой кредитам (займам), жилищные чеки, земельные боны и деривативы;</w:t>
      </w:r>
    </w:p>
    <w:p w:rsidR="00000000" w:rsidRDefault="00033594">
      <w:pPr>
        <w:pStyle w:val="pj"/>
      </w:pPr>
      <w:r>
        <w:rPr>
          <w:rStyle w:val="s0"/>
        </w:rPr>
        <w:t>перехода права собственности на объект финансового лизинга к лизингодателю (нового кредитора) от лизингодателя (первоначального кредитора) с сохранением прав и обязанностей сторон по договору финансового лизинга в случае, когда лизингодателем (первичным кр</w:t>
      </w:r>
      <w:r>
        <w:rPr>
          <w:rStyle w:val="s0"/>
        </w:rPr>
        <w:t>едитором) во время передачи лизингополучателю такого объекта финансового лизинга начислены и отражены в налоговой отчетности за соответствующий отчетный (налоговый) период налоговые обязательства по налогу;</w:t>
      </w:r>
    </w:p>
    <w:p w:rsidR="00000000" w:rsidRDefault="00033594">
      <w:pPr>
        <w:pStyle w:val="pj"/>
      </w:pPr>
      <w:r>
        <w:rPr>
          <w:rStyle w:val="s0"/>
        </w:rPr>
        <w:t>предоставление услуг по:</w:t>
      </w:r>
    </w:p>
    <w:p w:rsidR="00000000" w:rsidRDefault="00033594">
      <w:pPr>
        <w:pStyle w:val="pj"/>
      </w:pPr>
      <w:r>
        <w:rPr>
          <w:rStyle w:val="s0"/>
        </w:rPr>
        <w:t>выполнение платежных опе</w:t>
      </w:r>
      <w:r>
        <w:rPr>
          <w:rStyle w:val="s0"/>
        </w:rPr>
        <w:t>раций, предоставляемых поставщиками платежных услуг, операторами платежных систем;</w:t>
      </w:r>
    </w:p>
    <w:p w:rsidR="00000000" w:rsidRDefault="00033594">
      <w:pPr>
        <w:pStyle w:val="pj"/>
      </w:pPr>
      <w:r>
        <w:rPr>
          <w:rStyle w:val="s0"/>
        </w:rPr>
        <w:t>расчетно-кассового обслуживания;</w:t>
      </w:r>
    </w:p>
    <w:p w:rsidR="00000000" w:rsidRDefault="00033594">
      <w:pPr>
        <w:pStyle w:val="pj"/>
      </w:pPr>
      <w:r>
        <w:rPr>
          <w:rStyle w:val="s0"/>
        </w:rPr>
        <w:t>инкассации;</w:t>
      </w:r>
    </w:p>
    <w:p w:rsidR="00000000" w:rsidRDefault="00033594">
      <w:pPr>
        <w:pStyle w:val="pj"/>
      </w:pPr>
      <w:r>
        <w:rPr>
          <w:rStyle w:val="s0"/>
        </w:rPr>
        <w:t>привлечение, размещение и возврат средств по договорам ссуды, депозита, вклада (в том числе пенсионного);</w:t>
      </w:r>
    </w:p>
    <w:p w:rsidR="00000000" w:rsidRDefault="00033594">
      <w:pPr>
        <w:pStyle w:val="pj"/>
      </w:pPr>
      <w:r>
        <w:rPr>
          <w:rStyle w:val="s0"/>
        </w:rPr>
        <w:t>управление денежными с</w:t>
      </w:r>
      <w:r>
        <w:rPr>
          <w:rStyle w:val="s0"/>
        </w:rPr>
        <w:t>редствами и ценными бумагами (корпоративными правами и деривативами);</w:t>
      </w:r>
    </w:p>
    <w:p w:rsidR="00000000" w:rsidRDefault="00033594">
      <w:pPr>
        <w:pStyle w:val="pj"/>
      </w:pPr>
      <w:r>
        <w:rPr>
          <w:rStyle w:val="s0"/>
        </w:rPr>
        <w:t>поручение, предоставление, управление и уступка прав требования по финансовым кредитам финансовых учреждений;</w:t>
      </w:r>
    </w:p>
    <w:p w:rsidR="00000000" w:rsidRDefault="00033594">
      <w:pPr>
        <w:pStyle w:val="pj"/>
      </w:pPr>
      <w:r>
        <w:rPr>
          <w:rStyle w:val="s0"/>
        </w:rPr>
        <w:t>предоставление гарантий, банковских поручительств;</w:t>
      </w:r>
    </w:p>
    <w:p w:rsidR="00000000" w:rsidRDefault="00033594">
      <w:pPr>
        <w:pStyle w:val="pj"/>
      </w:pPr>
      <w:r>
        <w:rPr>
          <w:rStyle w:val="s0"/>
        </w:rPr>
        <w:t>выпуске, погашении электронных денег;</w:t>
      </w:r>
    </w:p>
    <w:p w:rsidR="00000000" w:rsidRDefault="00033594">
      <w:pPr>
        <w:pStyle w:val="pj"/>
      </w:pPr>
      <w:r>
        <w:rPr>
          <w:rStyle w:val="s0"/>
        </w:rPr>
        <w:t>эмиссии, обмена, погашения цифровых денег Национального банка.</w:t>
      </w:r>
    </w:p>
    <w:p w:rsidR="00000000" w:rsidRDefault="00033594">
      <w:pPr>
        <w:pStyle w:val="pj"/>
      </w:pPr>
      <w:r>
        <w:rPr>
          <w:rStyle w:val="s0"/>
        </w:rPr>
        <w:t>Перечень услуг по выполнению платежных операций, расчетно-кассового обслуживания определяется Национальным банком Украины по согласованию с центральным орг</w:t>
      </w:r>
      <w:r>
        <w:rPr>
          <w:rStyle w:val="s0"/>
        </w:rPr>
        <w:t>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196.1.6. выплат в денежной форме заработной платы (других приравненных к ней выплат), а также пенсий, стипендий, субсидий, дотаций за счет бюджет</w:t>
      </w:r>
      <w:r>
        <w:rPr>
          <w:rStyle w:val="s0"/>
        </w:rPr>
        <w:t>ов или Пенсионного фонда Украины или других фондов общеобязательного социального страхования (кроме предоставляемых в имущественной форме);</w:t>
      </w:r>
    </w:p>
    <w:p w:rsidR="00000000" w:rsidRDefault="00033594">
      <w:pPr>
        <w:pStyle w:val="pj"/>
      </w:pPr>
      <w:r>
        <w:rPr>
          <w:rStyle w:val="s0"/>
        </w:rPr>
        <w:t>выплат дивидендов, роялти в денежной форме или в виде ценных бумаг, которые осуществляются эмитентом;</w:t>
      </w:r>
    </w:p>
    <w:p w:rsidR="00000000" w:rsidRDefault="00033594">
      <w:pPr>
        <w:pStyle w:val="pj"/>
      </w:pPr>
      <w:r>
        <w:rPr>
          <w:rStyle w:val="s0"/>
        </w:rPr>
        <w:t>предоставлению</w:t>
      </w:r>
      <w:r>
        <w:rPr>
          <w:rStyle w:val="s0"/>
        </w:rPr>
        <w:t xml:space="preserve"> комиссионных (брокерских, дилерских) услуг по торговле и / или управлению ценными бумагами (корпоративными правами), деривативами и валютными ценностями, включая любые денежные выплаты (в том числе комиссионные) фондовым или валютным биржам или внебиржевы</w:t>
      </w:r>
      <w:r>
        <w:rPr>
          <w:rStyle w:val="s0"/>
        </w:rPr>
        <w:t>м фондовым системам или их членам в связи с организацией и торговлей ценными бумагами лицензированными торговцами ценными бумагами, а также деривативами и валютными ценностями;</w:t>
      </w:r>
    </w:p>
    <w:p w:rsidR="00000000" w:rsidRDefault="00033594">
      <w:pPr>
        <w:pStyle w:val="pj"/>
      </w:pPr>
      <w:r>
        <w:rPr>
          <w:rStyle w:val="s0"/>
        </w:rPr>
        <w:t>196.1.7. реорганизации (слияния, присоединения, разделения, выделения и преобра</w:t>
      </w:r>
      <w:r>
        <w:rPr>
          <w:rStyle w:val="s0"/>
        </w:rPr>
        <w:t>зования) юридических лиц.</w:t>
      </w:r>
    </w:p>
    <w:p w:rsidR="00000000" w:rsidRDefault="00033594">
      <w:pPr>
        <w:pStyle w:val="pj"/>
      </w:pPr>
      <w:r>
        <w:rPr>
          <w:rStyle w:val="s0"/>
        </w:rPr>
        <w:t>При осуществлении общей (совместной деятельности) передача товаров (работ, услуг) на отдельный баланс налогоплательщика, уполномоченного договором вести учет результатов такой совместной деятельности, считается поставкой таких тов</w:t>
      </w:r>
      <w:r>
        <w:rPr>
          <w:rStyle w:val="s0"/>
        </w:rPr>
        <w:t>аров (работ, услуг);</w:t>
      </w:r>
    </w:p>
    <w:p w:rsidR="00000000" w:rsidRDefault="00033594">
      <w:pPr>
        <w:pStyle w:val="pj"/>
      </w:pPr>
      <w:r>
        <w:rPr>
          <w:rStyle w:val="s0"/>
        </w:rPr>
        <w:t>196.1.8. поставки внешкольным учебным заведением воспитанникам, ученикам и слушателям платных услуг в сфере внешкольного образования;</w:t>
      </w:r>
    </w:p>
    <w:p w:rsidR="00000000" w:rsidRDefault="00033594">
      <w:pPr>
        <w:pStyle w:val="pj"/>
      </w:pPr>
      <w:r>
        <w:rPr>
          <w:rStyle w:val="s0"/>
        </w:rPr>
        <w:t>196.1.9. предоставления банками (финансовыми учреждениями) услуг в рамках управления фондами банковск</w:t>
      </w:r>
      <w:r>
        <w:rPr>
          <w:rStyle w:val="s0"/>
        </w:rPr>
        <w:t>ого управления, фондами операций с недвижимостью, фондами финансирования строительства (в том числе за перечисление средств на финансирование строительства из фонда финансирования строительства), за осуществление платежей по ипотечным сертификатам в соотве</w:t>
      </w:r>
      <w:r>
        <w:rPr>
          <w:rStyle w:val="s0"/>
        </w:rPr>
        <w:t>тствии с законодательством;</w:t>
      </w:r>
    </w:p>
    <w:p w:rsidR="00000000" w:rsidRDefault="00033594">
      <w:pPr>
        <w:pStyle w:val="pj"/>
      </w:pPr>
      <w:r>
        <w:rPr>
          <w:rStyle w:val="s0"/>
        </w:rPr>
        <w:t>196.1.10. оплате третейского сбора и возмещению других расходов, связанных с разрешением спора третейским судом в соответствии с законом;</w:t>
      </w:r>
    </w:p>
    <w:p w:rsidR="00000000" w:rsidRDefault="00033594">
      <w:pPr>
        <w:pStyle w:val="pj"/>
      </w:pPr>
      <w:r>
        <w:rPr>
          <w:rStyle w:val="s0"/>
        </w:rPr>
        <w:t>196.1.11. предоставление услуг по фрахтованию морского торгового флота судовыми агентами в</w:t>
      </w:r>
      <w:r>
        <w:rPr>
          <w:rStyle w:val="s0"/>
        </w:rPr>
        <w:t xml:space="preserve"> пользу нерезидентов, оказывающих услуги по международным перевозкам пассажиров, их багажа, грузов или международных отправлений;</w:t>
      </w:r>
    </w:p>
    <w:p w:rsidR="00000000" w:rsidRDefault="00033594">
      <w:pPr>
        <w:pStyle w:val="pj"/>
      </w:pPr>
      <w:r>
        <w:rPr>
          <w:rStyle w:val="s0"/>
        </w:rPr>
        <w:t>196.1.12. исключено;</w:t>
      </w:r>
    </w:p>
    <w:p w:rsidR="00000000" w:rsidRDefault="00033594">
      <w:pPr>
        <w:pStyle w:val="pj"/>
      </w:pPr>
      <w:r>
        <w:rPr>
          <w:rStyle w:val="s0"/>
        </w:rPr>
        <w:t>196.1.13. исключено;</w:t>
      </w:r>
    </w:p>
    <w:p w:rsidR="00000000" w:rsidRDefault="00033594">
      <w:pPr>
        <w:pStyle w:val="pj"/>
      </w:pPr>
      <w:r>
        <w:rPr>
          <w:rStyle w:val="s0"/>
        </w:rPr>
        <w:t>196.1.14. исключено</w:t>
      </w:r>
    </w:p>
    <w:p w:rsidR="00000000" w:rsidRDefault="00033594">
      <w:pPr>
        <w:pStyle w:val="pj"/>
      </w:pPr>
      <w:r>
        <w:rPr>
          <w:rStyle w:val="s0"/>
        </w:rPr>
        <w:t>196.1.15. оплаты арендной платы или концессионного платежа по до</w:t>
      </w:r>
      <w:r>
        <w:rPr>
          <w:rStyle w:val="s0"/>
        </w:rPr>
        <w:t>говорам соответственно аренды или концессии единого имущественного комплекса государственного или коммунального предприятия (его структурного подразделения), если арендодателями или концессиедателями по договорам выступают органы государственной власти или</w:t>
      </w:r>
      <w:r>
        <w:rPr>
          <w:rStyle w:val="s0"/>
        </w:rPr>
        <w:t xml:space="preserve"> органы местного самоуправления, а платежи в соответствии с законом зачисляются в Государственный бюджет Украины или местного бюджета; </w:t>
      </w:r>
    </w:p>
    <w:p w:rsidR="00000000" w:rsidRDefault="00033594">
      <w:pPr>
        <w:pStyle w:val="pj"/>
      </w:pPr>
      <w:r>
        <w:rPr>
          <w:rStyle w:val="s0"/>
        </w:rPr>
        <w:t>196.1.16. ввоз на таможенную территорию Украины, вывоз за пределы таможенной территории Украины независимо от избранного</w:t>
      </w:r>
      <w:r>
        <w:rPr>
          <w:rStyle w:val="s0"/>
        </w:rPr>
        <w:t xml:space="preserve"> таможенного режима товаров, таможенная стоимость которых не превышает эквивалент 150 евро;</w:t>
      </w:r>
    </w:p>
    <w:p w:rsidR="00000000" w:rsidRDefault="00033594">
      <w:pPr>
        <w:pStyle w:val="pj"/>
      </w:pPr>
      <w:r>
        <w:rPr>
          <w:rStyle w:val="s0"/>
        </w:rPr>
        <w:t>196.1.17. Ввоз на таможенную территорию Украины товаров, суммарная фактурная стоимость которых не превышает эквивалент 150 евро, в несопровождаемом багаже;</w:t>
      </w:r>
    </w:p>
    <w:p w:rsidR="00000000" w:rsidRDefault="00033594">
      <w:pPr>
        <w:pStyle w:val="pj"/>
      </w:pPr>
      <w:r>
        <w:rPr>
          <w:rStyle w:val="s0"/>
        </w:rPr>
        <w:t xml:space="preserve">ввоз на </w:t>
      </w:r>
      <w:r>
        <w:rPr>
          <w:rStyle w:val="s0"/>
        </w:rPr>
        <w:t>таможенную территорию Украины товаров, суммарная таможенная стоимость которых не превышает эквивалент 150 евро, в адрес одного получателя - юридического лица или физического лица - предпринимателя в одной депеше от одного отправителя в международных почтов</w:t>
      </w:r>
      <w:r>
        <w:rPr>
          <w:rStyle w:val="s0"/>
        </w:rPr>
        <w:t>ых отправлениях или в одном грузе экспресс-перевозчика от одного отправителя в международных экспресс-отправлениях;</w:t>
      </w:r>
    </w:p>
    <w:p w:rsidR="00000000" w:rsidRDefault="00033594">
      <w:pPr>
        <w:pStyle w:val="pj"/>
      </w:pPr>
      <w:r>
        <w:rPr>
          <w:rStyle w:val="s0"/>
        </w:rPr>
        <w:t>ввоз на таможенную территорию Украины товаров, суммарная фактурная стоимость которых не превышает эквивалент 150 евро, для одного получателя</w:t>
      </w:r>
      <w:r>
        <w:rPr>
          <w:rStyle w:val="s0"/>
        </w:rPr>
        <w:t xml:space="preserve"> - физического лица в одной депеше от одного отправителя в международных почтовых отправлениях или в одном грузе экспресс-перевозчика от одного отправителя в международных экспресс-отправлениях;</w:t>
      </w:r>
    </w:p>
    <w:p w:rsidR="00000000" w:rsidRDefault="00033594">
      <w:pPr>
        <w:pStyle w:val="pj"/>
      </w:pPr>
      <w:r>
        <w:rPr>
          <w:rStyle w:val="s0"/>
        </w:rPr>
        <w:t>196.1.18. ввоз на таможенную территорию Украины физическими лицами в ручной клади и / или в сопровождаемом багаже товаров (кроме подакцизных товаров и личных вещей), суммарная фактурная стоимость которых не превышает эквивалент 1000 евро, через пункты проп</w:t>
      </w:r>
      <w:r>
        <w:rPr>
          <w:rStyle w:val="s0"/>
        </w:rPr>
        <w:t>уска через государственную границу Украины, открытые для воздушного сообщения;</w:t>
      </w:r>
    </w:p>
    <w:p w:rsidR="00000000" w:rsidRDefault="00033594">
      <w:pPr>
        <w:pStyle w:val="pj"/>
      </w:pPr>
      <w:r>
        <w:rPr>
          <w:rStyle w:val="s0"/>
        </w:rPr>
        <w:t>ввоз на таможенную территорию Украины в ручной клади и / или в сопровождаемом багаже товаров (кроме подакцизных товаров и личных вещей), суммарная фактурная стоимость которых не</w:t>
      </w:r>
      <w:r>
        <w:rPr>
          <w:rStyle w:val="s0"/>
        </w:rPr>
        <w:t xml:space="preserve"> превышает эквивалент 500 евро и суммарный вес которых не превышает 50 кг, через другие, чем открытые для воздушного сообщения, пункты пропуска через государственную границу Украины физическим лицом, отсутствовала в Украине более 24 часов и которое въезжае</w:t>
      </w:r>
      <w:r>
        <w:rPr>
          <w:rStyle w:val="s0"/>
        </w:rPr>
        <w:t>т в Украину не чаще одного раза в течение 72 часов;</w:t>
      </w:r>
    </w:p>
    <w:p w:rsidR="00000000" w:rsidRDefault="00033594">
      <w:pPr>
        <w:pStyle w:val="pj"/>
      </w:pPr>
      <w:r>
        <w:rPr>
          <w:rStyle w:val="s0"/>
        </w:rPr>
        <w:t>ввоз на таможенную территорию Украины в ручной клади и / или в сопровождаемом багаже товаров (кроме подакцизных товаров и личных вещей), суммарная фактурная стоимость которых не превышает эквивалент 50 ев</w:t>
      </w:r>
      <w:r>
        <w:rPr>
          <w:rStyle w:val="s0"/>
        </w:rPr>
        <w:t xml:space="preserve">ро и суммарный вес которых не превышает 50 кг, через другие, чем открытые для воздушного сообщения, пункты пропуска через государственную границу Украины физическим лицом, отсутствовала в Украине менее 24 часов или въезжающего в Украине чаще одного раза в </w:t>
      </w:r>
      <w:r>
        <w:rPr>
          <w:rStyle w:val="s0"/>
        </w:rPr>
        <w:t>течение 72 часов;</w:t>
      </w:r>
    </w:p>
    <w:p w:rsidR="00000000" w:rsidRDefault="00033594">
      <w:pPr>
        <w:pStyle w:val="pj"/>
      </w:pPr>
      <w:r>
        <w:rPr>
          <w:rStyle w:val="s0"/>
        </w:rPr>
        <w:t>196.1.19. конверсии радиочастотного спектра (радиочастотного ресурса) Украины;</w:t>
      </w:r>
    </w:p>
    <w:p w:rsidR="00000000" w:rsidRDefault="00033594">
      <w:pPr>
        <w:pStyle w:val="pj"/>
      </w:pPr>
      <w:r>
        <w:rPr>
          <w:rStyle w:val="s0"/>
        </w:rPr>
        <w:t>196.1.20. передачи имущества (конфискованного имущества, находок, имущества, признанного бесхозным, сокровищ, имущества, за которым не обратился владелец до ко</w:t>
      </w:r>
      <w:r>
        <w:rPr>
          <w:rStyle w:val="s0"/>
        </w:rPr>
        <w:t xml:space="preserve">нца срока хранения (в том числе имущества, определенного в </w:t>
      </w:r>
      <w:hyperlink r:id="rId344" w:anchor="sub_id=1840000" w:history="1">
        <w:r>
          <w:rPr>
            <w:rStyle w:val="a5"/>
            <w:color w:val="0000FF"/>
            <w:u w:val="single"/>
          </w:rPr>
          <w:t>статье 184</w:t>
        </w:r>
      </w:hyperlink>
      <w:r>
        <w:rPr>
          <w:rStyle w:val="s0"/>
        </w:rPr>
        <w:t xml:space="preserve"> Таможенного кодекса Украины), по праву наследования или на других законных основаниях переходит в соб</w:t>
      </w:r>
      <w:r>
        <w:rPr>
          <w:rStyle w:val="s0"/>
        </w:rPr>
        <w:t>ственность государства, в распоряжение государственных учреждений или организаций, уполномоченных осуществлять их хранение или поставку согласно законодательству, а также операции по бесплатной передаче указанного в настоящем пункте имущества в случаях, оп</w:t>
      </w:r>
      <w:r>
        <w:rPr>
          <w:rStyle w:val="s0"/>
        </w:rPr>
        <w:t>ределенных законодательством, во владение и пользование государственных органов, учреждений (организаций), содержащихся за счет бюджетных средств, а также учреждений, в которых воспитываются дети-сироты и дети, лишенные родительской опеки, детских домов се</w:t>
      </w:r>
      <w:r>
        <w:rPr>
          <w:rStyle w:val="s0"/>
        </w:rPr>
        <w:t>мейного типа, приемных семей.</w:t>
      </w:r>
    </w:p>
    <w:p w:rsidR="00000000" w:rsidRDefault="00033594">
      <w:pPr>
        <w:pStyle w:val="pj"/>
      </w:pPr>
      <w:r>
        <w:t> </w:t>
      </w:r>
    </w:p>
    <w:p w:rsidR="00000000" w:rsidRDefault="00033594">
      <w:pPr>
        <w:pStyle w:val="pj"/>
        <w:ind w:left="1200" w:hanging="800"/>
      </w:pPr>
      <w:bookmarkStart w:id="205" w:name="SUB1970000"/>
      <w:bookmarkEnd w:id="205"/>
      <w:r>
        <w:rPr>
          <w:rStyle w:val="s1"/>
        </w:rPr>
        <w:t>Статья 197. Операции, освобожденные от налогообложения</w:t>
      </w:r>
    </w:p>
    <w:p w:rsidR="00000000" w:rsidRDefault="00033594">
      <w:pPr>
        <w:pStyle w:val="pj"/>
      </w:pPr>
      <w:r>
        <w:rPr>
          <w:rStyle w:val="s0"/>
        </w:rPr>
        <w:t>197.1. Освобождаются от налогообложения операции по:</w:t>
      </w:r>
    </w:p>
    <w:p w:rsidR="00000000" w:rsidRDefault="00033594">
      <w:pPr>
        <w:pStyle w:val="pj"/>
      </w:pPr>
      <w:r>
        <w:rPr>
          <w:rStyle w:val="s0"/>
        </w:rPr>
        <w:t>197.1.1. поставки продуктов детского питания и товаров детского ассортимента для младенцев согласно перечню, утвержд</w:t>
      </w:r>
      <w:r>
        <w:rPr>
          <w:rStyle w:val="s0"/>
        </w:rPr>
        <w:t>енному Кабинетом Министров Украины;</w:t>
      </w:r>
    </w:p>
    <w:p w:rsidR="00000000" w:rsidRDefault="00033594">
      <w:pPr>
        <w:pStyle w:val="pj"/>
      </w:pPr>
      <w:r>
        <w:rPr>
          <w:rStyle w:val="s0"/>
        </w:rPr>
        <w:t xml:space="preserve">197.1.2. поставки услуг по получению высшего, среднего, профессионально-технического и дошкольного образования учебными заведениями, в том числе обучение аспирантов и докторантов, учебными заведениями, имеющими лицензию </w:t>
      </w:r>
      <w:r>
        <w:rPr>
          <w:rStyle w:val="s0"/>
        </w:rPr>
        <w:t xml:space="preserve">на поставку таких услуг </w:t>
      </w:r>
      <w:r>
        <w:rPr>
          <w:rStyle w:val="s40"/>
        </w:rPr>
        <w:t>в том числе предоставление услуг по дистанционному обучению в сети Интернет, в случае, если сеть Интернет используется исключительно как средство коммуникации между преподавателем и слушателем</w:t>
      </w:r>
      <w:r>
        <w:rPr>
          <w:rStyle w:val="s0"/>
        </w:rPr>
        <w:t>, а также услуг по воспитанию и обучению</w:t>
      </w:r>
      <w:r>
        <w:rPr>
          <w:rStyle w:val="s0"/>
        </w:rPr>
        <w:t xml:space="preserve"> детей в домах культуры, детских музыкальных, художественных, спортивных школах и клубах, школах искусств и услуг по проживанию учеников или студентов в общежитиях. К таким услугам относятся услуги по:</w:t>
      </w:r>
    </w:p>
    <w:p w:rsidR="00000000" w:rsidRDefault="00033594">
      <w:pPr>
        <w:pStyle w:val="pj"/>
      </w:pPr>
      <w:r>
        <w:rPr>
          <w:rStyle w:val="s0"/>
        </w:rPr>
        <w:t xml:space="preserve">а) воспитание и обучение детей, поставляемых детскими </w:t>
      </w:r>
      <w:r>
        <w:rPr>
          <w:rStyle w:val="s0"/>
        </w:rPr>
        <w:t>музыкальными и художественными школами, школами искусств, домами культуры (игра на музыкальных инструментах, хореография, изобразительное искусство, кружки (факультативы) иностранных языков, компьютерного обучения);</w:t>
      </w:r>
    </w:p>
    <w:p w:rsidR="00000000" w:rsidRDefault="00033594">
      <w:pPr>
        <w:pStyle w:val="pj"/>
      </w:pPr>
      <w:r>
        <w:rPr>
          <w:rStyle w:val="s0"/>
        </w:rPr>
        <w:t>б) содержание, воспитание и обучение дет</w:t>
      </w:r>
      <w:r>
        <w:rPr>
          <w:rStyle w:val="s0"/>
        </w:rPr>
        <w:t>ей в учреждениях дошкольного образования как в пределах объема, установленного учебными планами и программами, так и сверх указанного объема;</w:t>
      </w:r>
    </w:p>
    <w:p w:rsidR="00000000" w:rsidRDefault="00033594">
      <w:pPr>
        <w:pStyle w:val="pj"/>
      </w:pPr>
      <w:r>
        <w:rPr>
          <w:rStyle w:val="s0"/>
        </w:rPr>
        <w:t>в) всех видов образовательной деятельности, которые поставляются заведениями общего среднего образования I-III сте</w:t>
      </w:r>
      <w:r>
        <w:rPr>
          <w:rStyle w:val="s0"/>
        </w:rPr>
        <w:t>пеней;</w:t>
      </w:r>
    </w:p>
    <w:p w:rsidR="00000000" w:rsidRDefault="00033594">
      <w:pPr>
        <w:pStyle w:val="pj"/>
      </w:pPr>
      <w:r>
        <w:rPr>
          <w:rStyle w:val="s0"/>
        </w:rPr>
        <w:t>г) всех видов образовательной деятельности, которые поставляются заведениями профессионального (профессионально-технического) образования;</w:t>
      </w:r>
    </w:p>
    <w:p w:rsidR="00000000" w:rsidRDefault="00033594">
      <w:pPr>
        <w:pStyle w:val="pj"/>
      </w:pPr>
      <w:r>
        <w:rPr>
          <w:rStyle w:val="s0"/>
        </w:rPr>
        <w:t>г) всех видов образовательной деятельности, которые поставляются вузами, в том числе для получения второго выс</w:t>
      </w:r>
      <w:r>
        <w:rPr>
          <w:rStyle w:val="s0"/>
        </w:rPr>
        <w:t>шего и последипломного образования;</w:t>
      </w:r>
    </w:p>
    <w:p w:rsidR="00000000" w:rsidRDefault="00033594">
      <w:pPr>
        <w:pStyle w:val="pj"/>
      </w:pPr>
      <w:r>
        <w:rPr>
          <w:rStyle w:val="s0"/>
        </w:rPr>
        <w:t>д) обучение слушателей подготовительных отделений высших учебных заведений;</w:t>
      </w:r>
    </w:p>
    <w:p w:rsidR="00000000" w:rsidRDefault="00033594">
      <w:pPr>
        <w:pStyle w:val="pj"/>
      </w:pPr>
      <w:r>
        <w:rPr>
          <w:rStyle w:val="s0"/>
        </w:rPr>
        <w:t>е) повторного изучения отчисленными студентами (курсантами) отдельных дисциплин и курсов с последующим сдачей экзаменов;</w:t>
      </w:r>
    </w:p>
    <w:p w:rsidR="00000000" w:rsidRDefault="00033594">
      <w:pPr>
        <w:pStyle w:val="pj"/>
      </w:pPr>
      <w:r>
        <w:rPr>
          <w:rStyle w:val="s0"/>
        </w:rPr>
        <w:t xml:space="preserve">е) обучение аспирантов </w:t>
      </w:r>
      <w:r>
        <w:rPr>
          <w:rStyle w:val="s0"/>
        </w:rPr>
        <w:t>и докторантов;</w:t>
      </w:r>
    </w:p>
    <w:p w:rsidR="00000000" w:rsidRDefault="00033594">
      <w:pPr>
        <w:pStyle w:val="pj"/>
      </w:pPr>
      <w:r>
        <w:rPr>
          <w:rStyle w:val="s0"/>
        </w:rPr>
        <w:t>ж) прием кандидатских экзаменов;</w:t>
      </w:r>
    </w:p>
    <w:p w:rsidR="00000000" w:rsidRDefault="00033594">
      <w:pPr>
        <w:pStyle w:val="pj"/>
      </w:pPr>
      <w:r>
        <w:rPr>
          <w:rStyle w:val="s0"/>
        </w:rPr>
        <w:t>з) предоставление научных консультаций для лиц, повышающих квалификацию самостоятельно;</w:t>
      </w:r>
    </w:p>
    <w:p w:rsidR="00000000" w:rsidRDefault="00033594">
      <w:pPr>
        <w:pStyle w:val="pj"/>
      </w:pPr>
      <w:r>
        <w:rPr>
          <w:rStyle w:val="s0"/>
        </w:rPr>
        <w:t>и) довузовской подготовки;</w:t>
      </w:r>
    </w:p>
    <w:p w:rsidR="00000000" w:rsidRDefault="00033594">
      <w:pPr>
        <w:pStyle w:val="pj"/>
      </w:pPr>
      <w:r>
        <w:rPr>
          <w:rStyle w:val="s0"/>
        </w:rPr>
        <w:t>и) проведение лекций по вопросам науки и техники, культуры и искусства, физической культуры и</w:t>
      </w:r>
      <w:r>
        <w:rPr>
          <w:rStyle w:val="s0"/>
        </w:rPr>
        <w:t xml:space="preserve"> спорта, правовых знаний, туризма и краеведения;</w:t>
      </w:r>
    </w:p>
    <w:p w:rsidR="00000000" w:rsidRDefault="00033594">
      <w:pPr>
        <w:pStyle w:val="pj"/>
      </w:pPr>
      <w:r>
        <w:rPr>
          <w:rStyle w:val="s0"/>
        </w:rPr>
        <w:t>и) предоставление консультаций для обучающихся, воспитанников, студентов, курсантов сверх объемов, установленных учебными планами и программами, для аспирантов, докторантов;</w:t>
      </w:r>
    </w:p>
    <w:p w:rsidR="00000000" w:rsidRDefault="00033594">
      <w:pPr>
        <w:pStyle w:val="pj"/>
      </w:pPr>
      <w:r>
        <w:rPr>
          <w:rStyle w:val="s0"/>
        </w:rPr>
        <w:t>и) организации летних языковых курсов, школ, семинаров; групповых и индивидуальных занятий физической культурой и спортом на стадионах, в спортивных залах и плавательных бассейнах, на теннисных кортах для детей, учащихся и студентов;</w:t>
      </w:r>
    </w:p>
    <w:p w:rsidR="00000000" w:rsidRDefault="00033594">
      <w:pPr>
        <w:pStyle w:val="pj"/>
      </w:pPr>
      <w:r>
        <w:rPr>
          <w:rStyle w:val="s0"/>
        </w:rPr>
        <w:t>197.1.3. поставки:</w:t>
      </w:r>
    </w:p>
    <w:p w:rsidR="00000000" w:rsidRDefault="00033594">
      <w:pPr>
        <w:pStyle w:val="pj"/>
      </w:pPr>
      <w:r>
        <w:rPr>
          <w:rStyle w:val="s0"/>
        </w:rPr>
        <w:t xml:space="preserve">а) </w:t>
      </w:r>
      <w:r>
        <w:rPr>
          <w:rStyle w:val="s0"/>
        </w:rPr>
        <w:t>технических и других средств реабилитации (кроме автомобилей), услуги по их ремонту и доставке; товаров специального назначения, в том числе изделий медицинского назначения для индивидуального пользования, для лиц с инвалидностью и других льготных категори</w:t>
      </w:r>
      <w:r>
        <w:rPr>
          <w:rStyle w:val="s0"/>
        </w:rPr>
        <w:t xml:space="preserve">й населения, определенных законодательством Украины по </w:t>
      </w:r>
      <w:r>
        <w:t>перечню, утвержденному Кабинетом Министров Украины;</w:t>
      </w:r>
    </w:p>
    <w:p w:rsidR="00000000" w:rsidRDefault="00033594">
      <w:pPr>
        <w:pStyle w:val="pj"/>
      </w:pPr>
      <w:r>
        <w:rPr>
          <w:rStyle w:val="s0"/>
        </w:rPr>
        <w:t xml:space="preserve">б) комплектующих и полуфабрикатов для изготовления технических и других средств реабилитации (кроме автомобилей), товаров специального назначения, в </w:t>
      </w:r>
      <w:r>
        <w:rPr>
          <w:rStyle w:val="s0"/>
        </w:rPr>
        <w:t xml:space="preserve">том числе изделий медицинского назначения для индивидуального пользования, для лиц с инвалидностью и других льготных категорий населения по </w:t>
      </w:r>
      <w:r>
        <w:t>перечню, утвержденному Кабинетом Министров Украины;</w:t>
      </w:r>
    </w:p>
    <w:p w:rsidR="00000000" w:rsidRDefault="00033594">
      <w:pPr>
        <w:pStyle w:val="pj"/>
      </w:pPr>
      <w:r>
        <w:rPr>
          <w:rStyle w:val="s0"/>
        </w:rPr>
        <w:t xml:space="preserve">в) легковых автомобилей для лиц с инвалидностью уполномоченному </w:t>
      </w:r>
      <w:r>
        <w:rPr>
          <w:rStyle w:val="s0"/>
        </w:rPr>
        <w:t>органу исполнительной власти с их оплатой за счет средств государственного или местных бюджетов и средств фондов общеобязательного государственного страхования, а также операции по их безвозмездной передаче лицам с инвалидностью;</w:t>
      </w:r>
    </w:p>
    <w:p w:rsidR="00000000" w:rsidRDefault="00033594">
      <w:pPr>
        <w:pStyle w:val="pj"/>
      </w:pPr>
      <w:r>
        <w:rPr>
          <w:rStyle w:val="s0"/>
        </w:rPr>
        <w:t>197.1.4. предоставление услуг по доставке пенсий, страховых выплат и денежной помощи населению (независимо от способа доставки) на всех этапах доставки до конечного потребителя;</w:t>
      </w:r>
    </w:p>
    <w:p w:rsidR="00000000" w:rsidRDefault="00033594">
      <w:pPr>
        <w:pStyle w:val="pj"/>
      </w:pPr>
      <w:r>
        <w:rPr>
          <w:rStyle w:val="s0"/>
        </w:rPr>
        <w:t>197.1.5. поставка услуг по медицинскому обслуживанию населения (медицинская ус</w:t>
      </w:r>
      <w:r>
        <w:rPr>
          <w:rStyle w:val="s0"/>
        </w:rPr>
        <w:t>луга) учреждениями здравоохранения, имеющими лицензию на поставку таких услуг, а также поставка услуг для лиц с инвалидностью и детей с инвалидностью реабилитационными заведениями, имеющими лицензию на поставку таких услуг в соответствии с законодательство</w:t>
      </w:r>
      <w:r>
        <w:rPr>
          <w:rStyle w:val="s0"/>
        </w:rPr>
        <w:t>м, кроме таких услуг:</w:t>
      </w:r>
    </w:p>
    <w:p w:rsidR="00000000" w:rsidRDefault="00033594">
      <w:pPr>
        <w:pStyle w:val="pj"/>
      </w:pPr>
      <w:r>
        <w:rPr>
          <w:rStyle w:val="s0"/>
        </w:rPr>
        <w:t>а) предоставление косметологической помощи, кроме той, которая предоставляется по медицинским показаниям;</w:t>
      </w:r>
    </w:p>
    <w:p w:rsidR="00000000" w:rsidRDefault="00033594">
      <w:pPr>
        <w:pStyle w:val="pj"/>
      </w:pPr>
      <w:r>
        <w:rPr>
          <w:rStyle w:val="s0"/>
        </w:rPr>
        <w:t>б) массаж для укрепления здоровья взрослого населения, коррекции осанки и тому подобное;</w:t>
      </w:r>
    </w:p>
    <w:p w:rsidR="00000000" w:rsidRDefault="00033594">
      <w:pPr>
        <w:pStyle w:val="pj"/>
      </w:pPr>
      <w:r>
        <w:rPr>
          <w:rStyle w:val="s0"/>
        </w:rPr>
        <w:t>в) проведение профилактических медицинс</w:t>
      </w:r>
      <w:r>
        <w:rPr>
          <w:rStyle w:val="s0"/>
        </w:rPr>
        <w:t>ких осмотров с подготовкой заключения о состоянии здоровья по просьбе граждан;</w:t>
      </w:r>
    </w:p>
    <w:p w:rsidR="00000000" w:rsidRDefault="00033594">
      <w:pPr>
        <w:pStyle w:val="pj"/>
      </w:pPr>
      <w:r>
        <w:rPr>
          <w:rStyle w:val="s0"/>
        </w:rPr>
        <w:t>г) проведение гигиенической экспертизы проектных материалов и предварительных проектных предложений, в том числе по размещению объекта, а также нормативной документации на новые</w:t>
      </w:r>
      <w:r>
        <w:rPr>
          <w:rStyle w:val="s0"/>
        </w:rPr>
        <w:t xml:space="preserve"> технологии производства продукции и новые виды продукции по заявке заказчика, гигиеническая оценка образцов новых видов продукции;</w:t>
      </w:r>
    </w:p>
    <w:p w:rsidR="00000000" w:rsidRDefault="00033594">
      <w:pPr>
        <w:pStyle w:val="pj"/>
      </w:pPr>
      <w:r>
        <w:rPr>
          <w:rStyle w:val="s0"/>
        </w:rPr>
        <w:t>д) оказание консультационной помощи по вопросам проведения государственной санитарно-гигиенической экспертизы;</w:t>
      </w:r>
    </w:p>
    <w:p w:rsidR="00000000" w:rsidRDefault="00033594">
      <w:pPr>
        <w:pStyle w:val="pj"/>
      </w:pPr>
      <w:r>
        <w:rPr>
          <w:rStyle w:val="s0"/>
        </w:rPr>
        <w:t>д) обследован</w:t>
      </w:r>
      <w:r>
        <w:rPr>
          <w:rStyle w:val="s0"/>
        </w:rPr>
        <w:t>ие по заявке заказчика объектов, которые строятся, реконструируются или функционируют, с целью их соответствия санитарному законодательству;</w:t>
      </w:r>
    </w:p>
    <w:p w:rsidR="00000000" w:rsidRDefault="00033594">
      <w:pPr>
        <w:pStyle w:val="pj"/>
      </w:pPr>
      <w:r>
        <w:rPr>
          <w:rStyle w:val="s0"/>
        </w:rPr>
        <w:t>е) проведение по заявке заказчика токсиколого-гигиенических, медико-биологических, санитарно-гигиенических, физиоло</w:t>
      </w:r>
      <w:r>
        <w:rPr>
          <w:rStyle w:val="s0"/>
        </w:rPr>
        <w:t>гических и других обследований с целью определения безопасности продукции для здоровья человека;</w:t>
      </w:r>
    </w:p>
    <w:p w:rsidR="00000000" w:rsidRDefault="00033594">
      <w:pPr>
        <w:pStyle w:val="pj"/>
      </w:pPr>
      <w:r>
        <w:rPr>
          <w:rStyle w:val="s0"/>
        </w:rPr>
        <w:t>е) выдача субъектам хозяйствования разрешений на производство, использование, транспортировку, хранение, реализацию, захоронение, уничтожение, утилизацию проду</w:t>
      </w:r>
      <w:r>
        <w:rPr>
          <w:rStyle w:val="s0"/>
        </w:rPr>
        <w:t>кции и веществ отечественного и импортного производства, которые опасны для здоровья человека;</w:t>
      </w:r>
    </w:p>
    <w:p w:rsidR="00000000" w:rsidRDefault="00033594">
      <w:pPr>
        <w:pStyle w:val="pj"/>
      </w:pPr>
      <w:r>
        <w:rPr>
          <w:rStyle w:val="s0"/>
        </w:rPr>
        <w:t>ж) предоставление юридическим и физическим лицам консультационной помощи по вопросам применения законодательства о здравоохранении, в том числе по обеспечению са</w:t>
      </w:r>
      <w:r>
        <w:rPr>
          <w:rStyle w:val="s0"/>
        </w:rPr>
        <w:t>нитарного и эпидемического благополучия населения;</w:t>
      </w:r>
    </w:p>
    <w:p w:rsidR="00000000" w:rsidRDefault="00033594">
      <w:pPr>
        <w:pStyle w:val="pj"/>
      </w:pPr>
      <w:r>
        <w:rPr>
          <w:rStyle w:val="s0"/>
        </w:rPr>
        <w:t>с) проведение медицинского осмотра лиц для выдачи:</w:t>
      </w:r>
    </w:p>
    <w:p w:rsidR="00000000" w:rsidRDefault="00033594">
      <w:pPr>
        <w:pStyle w:val="pj"/>
      </w:pPr>
      <w:r>
        <w:rPr>
          <w:rStyle w:val="s0"/>
        </w:rPr>
        <w:t>разрешения на право получения и ношения оружия гражданам, кроме военнослужащих и должностных лиц, ношение оружия которыми предусмотрено законодательством;</w:t>
      </w:r>
    </w:p>
    <w:p w:rsidR="00000000" w:rsidRDefault="00033594">
      <w:pPr>
        <w:pStyle w:val="pj"/>
      </w:pPr>
      <w:r>
        <w:rPr>
          <w:rStyle w:val="s0"/>
        </w:rPr>
        <w:t>соответствующих документов на выезд граждан за границу по вызову родственников, проживающих в зарубежных странах, оздоровление в зарубежных лечебных или санаторных заведениях по собственному желанию, а также в служебные командировки (кроме государственных</w:t>
      </w:r>
      <w:r>
        <w:rPr>
          <w:rStyle w:val="s0"/>
        </w:rPr>
        <w:t xml:space="preserve"> служащих, работа которых связана с такими выездами и которые имеют соответствующие медицинские документы);</w:t>
      </w:r>
    </w:p>
    <w:p w:rsidR="00000000" w:rsidRDefault="00033594">
      <w:pPr>
        <w:pStyle w:val="pj"/>
      </w:pPr>
      <w:r>
        <w:rPr>
          <w:rStyle w:val="s0"/>
        </w:rPr>
        <w:t>удостоверение водителя транспортного средства;</w:t>
      </w:r>
    </w:p>
    <w:p w:rsidR="00000000" w:rsidRDefault="00033594">
      <w:pPr>
        <w:pStyle w:val="pj"/>
      </w:pPr>
      <w:r>
        <w:rPr>
          <w:rStyle w:val="s0"/>
        </w:rPr>
        <w:t xml:space="preserve">и) медицинское обслуживание съездов, конференций, симпозиумов, фестивалей, совещаний, соревнований и </w:t>
      </w:r>
      <w:r>
        <w:rPr>
          <w:rStyle w:val="s0"/>
        </w:rPr>
        <w:t>тому подобное;</w:t>
      </w:r>
    </w:p>
    <w:p w:rsidR="00000000" w:rsidRDefault="00033594">
      <w:pPr>
        <w:pStyle w:val="pj"/>
      </w:pPr>
      <w:r>
        <w:rPr>
          <w:rStyle w:val="s0"/>
        </w:rPr>
        <w:t>и) медицинское обслуживание граждан по их желанию в медицинских учреждениях с улучшенным сервисным обслуживанием;</w:t>
      </w:r>
    </w:p>
    <w:p w:rsidR="00000000" w:rsidRDefault="00033594">
      <w:pPr>
        <w:pStyle w:val="pj"/>
      </w:pPr>
      <w:r>
        <w:rPr>
          <w:rStyle w:val="s0"/>
        </w:rPr>
        <w:t>и) организация медицинского контроля лиц, занимающихся физической культурой и спортом в оздоровительных учреждениях;</w:t>
      </w:r>
    </w:p>
    <w:p w:rsidR="00000000" w:rsidRDefault="00033594">
      <w:pPr>
        <w:pStyle w:val="pj"/>
      </w:pPr>
      <w:r>
        <w:rPr>
          <w:rStyle w:val="s0"/>
        </w:rPr>
        <w:t>и) проведе</w:t>
      </w:r>
      <w:r>
        <w:rPr>
          <w:rStyle w:val="s0"/>
        </w:rPr>
        <w:t>ние профилактических прививок гражданам, которые выезжают за границу по вызову, для оздоровления в зарубежных лечебных или санаторных заведениях по собственному желанию, а также в туристические путешествия (кроме отъезжающих на лечение и в служебные команд</w:t>
      </w:r>
      <w:r>
        <w:rPr>
          <w:rStyle w:val="s0"/>
        </w:rPr>
        <w:t>ировки);</w:t>
      </w:r>
    </w:p>
    <w:p w:rsidR="00000000" w:rsidRDefault="00033594">
      <w:pPr>
        <w:pStyle w:val="pj"/>
      </w:pPr>
      <w:r>
        <w:rPr>
          <w:rStyle w:val="s0"/>
        </w:rPr>
        <w:t>к) составление по заявкам заказчиков санитарных паспортов радиотехнических объектов и проведение исследований для их подтверждения;</w:t>
      </w:r>
    </w:p>
    <w:p w:rsidR="00000000" w:rsidRDefault="00033594">
      <w:pPr>
        <w:pStyle w:val="pj"/>
      </w:pPr>
      <w:r>
        <w:rPr>
          <w:rStyle w:val="s0"/>
        </w:rPr>
        <w:t>л) проведение по заявкам заказчиков государственной санитарно-гигиенической экспертизы по аккредитации и аттестации</w:t>
      </w:r>
      <w:r>
        <w:rPr>
          <w:rStyle w:val="s0"/>
        </w:rPr>
        <w:t xml:space="preserve"> предприятий, учреждений, организаций на право проведения токсиколого-гигиенических, медико-биологических, санитарно-гигиенических и других исследований;</w:t>
      </w:r>
    </w:p>
    <w:p w:rsidR="00000000" w:rsidRDefault="00033594">
      <w:pPr>
        <w:pStyle w:val="pj"/>
      </w:pPr>
      <w:r>
        <w:rPr>
          <w:rStyle w:val="s0"/>
        </w:rPr>
        <w:t>м) определение по заявкам заказчика вредных и опасных факторов производственной среды, технологическог</w:t>
      </w:r>
      <w:r>
        <w:rPr>
          <w:rStyle w:val="s0"/>
        </w:rPr>
        <w:t>о и трудового процессов, проведение исследований для разработки средств и мер по устранению или уменьшению их опасного действия;</w:t>
      </w:r>
    </w:p>
    <w:p w:rsidR="00000000" w:rsidRDefault="00033594">
      <w:pPr>
        <w:pStyle w:val="pj"/>
      </w:pPr>
      <w:r>
        <w:rPr>
          <w:rStyle w:val="s0"/>
        </w:rPr>
        <w:t>н) обучение по заявкам заказчиков на рабочих местах специалистов предприятий, учреждений, организаций в учреждениях санитарно-э</w:t>
      </w:r>
      <w:r>
        <w:rPr>
          <w:rStyle w:val="s0"/>
        </w:rPr>
        <w:t>пидемиологической службы, государственных научно-исследовательских институтах гигиенического и эпидемиологического профиля, а также специалистов предприятий, учреждений, организаций, проведение санитарно-гигиенических и бактериологических исследований;</w:t>
      </w:r>
    </w:p>
    <w:p w:rsidR="00000000" w:rsidRDefault="00033594">
      <w:pPr>
        <w:pStyle w:val="pj"/>
      </w:pPr>
      <w:r>
        <w:rPr>
          <w:rStyle w:val="s0"/>
        </w:rPr>
        <w:t xml:space="preserve">в) </w:t>
      </w:r>
      <w:r>
        <w:rPr>
          <w:rStyle w:val="s0"/>
        </w:rPr>
        <w:t>предоставление по заявкам заказчиков услуг по организации работы ведомственных санитарных лабораторий, оснащение их медицинской техникой (оборудованием, аппаратурой, приборами); обучение на месте специалистов таких лабораторий методики проведения санитарно</w:t>
      </w:r>
      <w:r>
        <w:rPr>
          <w:rStyle w:val="s0"/>
        </w:rPr>
        <w:t>-гигиенических исследований;</w:t>
      </w:r>
    </w:p>
    <w:p w:rsidR="00000000" w:rsidRDefault="00033594">
      <w:pPr>
        <w:pStyle w:val="pj"/>
      </w:pPr>
      <w:r>
        <w:rPr>
          <w:rStyle w:val="s0"/>
        </w:rPr>
        <w:t>197.1.6. поставки реабилитационных услуг лицам с инвалидностью, детям с инвалидностью, а также предоставлению путевок на санаторно-курортное лечение, оздоровление и отдых на территории Украины физических лиц в возрасте до 18 ле</w:t>
      </w:r>
      <w:r>
        <w:rPr>
          <w:rStyle w:val="s0"/>
        </w:rPr>
        <w:t>т, лиц с инвалидностью, детей с инвалидностью;</w:t>
      </w:r>
    </w:p>
    <w:p w:rsidR="00000000" w:rsidRDefault="00033594">
      <w:pPr>
        <w:pStyle w:val="pj"/>
      </w:pPr>
      <w:r>
        <w:rPr>
          <w:rStyle w:val="s0"/>
        </w:rPr>
        <w:t>197.1.7. предоставление услуг по:</w:t>
      </w:r>
    </w:p>
    <w:p w:rsidR="00000000" w:rsidRDefault="00033594">
      <w:pPr>
        <w:pStyle w:val="pj"/>
      </w:pPr>
      <w:r>
        <w:rPr>
          <w:rStyle w:val="s0"/>
        </w:rPr>
        <w:t>а) содержание детей в дошкольных учебно-воспитательных учреждениях, школах-интернатах;</w:t>
      </w:r>
    </w:p>
    <w:p w:rsidR="00000000" w:rsidRDefault="00033594">
      <w:pPr>
        <w:pStyle w:val="pj"/>
      </w:pPr>
      <w:r>
        <w:rPr>
          <w:rStyle w:val="s0"/>
        </w:rPr>
        <w:t>б) содержание лиц в домах-интернатах для престарелых и лиц с инвалидностью, детских дома</w:t>
      </w:r>
      <w:r>
        <w:rPr>
          <w:rStyle w:val="s0"/>
        </w:rPr>
        <w:t>х-интернатах, пансионатах для ветеранов войны и труда, гериатрических пансионатах, реабилитационных заведениях, территориальных центрах социального обслуживания (предоставление социальных услуг);</w:t>
      </w:r>
    </w:p>
    <w:p w:rsidR="00000000" w:rsidRDefault="00033594">
      <w:pPr>
        <w:pStyle w:val="pj"/>
      </w:pPr>
      <w:r>
        <w:rPr>
          <w:rStyle w:val="s0"/>
        </w:rPr>
        <w:t xml:space="preserve">в) питание и обустройство на ночлег и предоставление других </w:t>
      </w:r>
      <w:r>
        <w:rPr>
          <w:rStyle w:val="s0"/>
        </w:rPr>
        <w:t>социальных услуг бездомным лицам в центрах учета, учреждениях социальной защиты для бездомных лиц, а также лицам, освобожденным из мест лишения свободы, в центрах социальной адаптации лиц, освобожденных из мест лишения свободы;</w:t>
      </w:r>
    </w:p>
    <w:p w:rsidR="00000000" w:rsidRDefault="00033594">
      <w:pPr>
        <w:pStyle w:val="pj"/>
      </w:pPr>
      <w:r>
        <w:rPr>
          <w:rStyle w:val="s0"/>
        </w:rPr>
        <w:t xml:space="preserve">г) питание </w:t>
      </w:r>
      <w:r>
        <w:t>детей в дошкольных, общеобразовательных и профессионально-технических учебных заведениях</w:t>
      </w:r>
      <w:r>
        <w:rPr>
          <w:rStyle w:val="s0"/>
        </w:rPr>
        <w:t xml:space="preserve"> и </w:t>
      </w:r>
      <w:r>
        <w:t xml:space="preserve">граждан в учреждениях </w:t>
      </w:r>
      <w:r>
        <w:rPr>
          <w:rStyle w:val="s0"/>
        </w:rPr>
        <w:t>здравоохранения. Порядок предоставления таких услуг утверждается Кабинетом Министров Украины;</w:t>
      </w:r>
    </w:p>
    <w:p w:rsidR="00000000" w:rsidRDefault="00033594">
      <w:pPr>
        <w:pStyle w:val="pj"/>
      </w:pPr>
      <w:r>
        <w:rPr>
          <w:rStyle w:val="s0"/>
        </w:rPr>
        <w:t>д) питание, обеспечение имуществом, коммунально-б</w:t>
      </w:r>
      <w:r>
        <w:rPr>
          <w:rStyle w:val="s0"/>
        </w:rPr>
        <w:t>ытовыми и другими услугами, предоставляемыми лицам, содержащимся в учреждениях пенитенциарной системы, а именно:</w:t>
      </w:r>
    </w:p>
    <w:p w:rsidR="00000000" w:rsidRDefault="00033594">
      <w:pPr>
        <w:pStyle w:val="pj"/>
      </w:pPr>
      <w:r>
        <w:rPr>
          <w:rStyle w:val="s0"/>
        </w:rPr>
        <w:t>питания, в том числе приготовление пищи;</w:t>
      </w:r>
    </w:p>
    <w:p w:rsidR="00000000" w:rsidRDefault="00033594">
      <w:pPr>
        <w:pStyle w:val="pj"/>
      </w:pPr>
      <w:r>
        <w:rPr>
          <w:rStyle w:val="s0"/>
        </w:rPr>
        <w:t>обеспечение одеждой, бельем, обувью и постельными принадлежностями;</w:t>
      </w:r>
    </w:p>
    <w:p w:rsidR="00000000" w:rsidRDefault="00033594">
      <w:pPr>
        <w:pStyle w:val="pj"/>
      </w:pPr>
      <w:r>
        <w:rPr>
          <w:rStyle w:val="s0"/>
        </w:rPr>
        <w:t>пользования комнатами длительных с</w:t>
      </w:r>
      <w:r>
        <w:rPr>
          <w:rStyle w:val="s0"/>
        </w:rPr>
        <w:t>виданий;</w:t>
      </w:r>
    </w:p>
    <w:p w:rsidR="00000000" w:rsidRDefault="00033594">
      <w:pPr>
        <w:pStyle w:val="pj"/>
      </w:pPr>
      <w:r>
        <w:rPr>
          <w:rStyle w:val="s0"/>
        </w:rPr>
        <w:t>услуги почтовой и телефонно-телеграфной связи;</w:t>
      </w:r>
    </w:p>
    <w:p w:rsidR="00000000" w:rsidRDefault="00033594">
      <w:pPr>
        <w:pStyle w:val="pj"/>
      </w:pPr>
      <w:r>
        <w:rPr>
          <w:rStyle w:val="s0"/>
        </w:rPr>
        <w:t>поставки продуктов питания и предметов первой необходимости;</w:t>
      </w:r>
    </w:p>
    <w:p w:rsidR="00000000" w:rsidRDefault="00033594">
      <w:pPr>
        <w:pStyle w:val="pj"/>
      </w:pPr>
      <w:r>
        <w:rPr>
          <w:rStyle w:val="s0"/>
        </w:rPr>
        <w:t>ремонт обуви и одежды;</w:t>
      </w:r>
    </w:p>
    <w:p w:rsidR="00000000" w:rsidRDefault="00033594">
      <w:pPr>
        <w:pStyle w:val="pj"/>
      </w:pPr>
      <w:r>
        <w:rPr>
          <w:rStyle w:val="s0"/>
        </w:rPr>
        <w:t>дополнительное медицинское обслуживание</w:t>
      </w:r>
    </w:p>
    <w:p w:rsidR="00000000" w:rsidRDefault="00033594">
      <w:pPr>
        <w:pStyle w:val="pj"/>
      </w:pPr>
      <w:r>
        <w:rPr>
          <w:rStyle w:val="s0"/>
        </w:rPr>
        <w:t>банно-прачечные услуги;</w:t>
      </w:r>
    </w:p>
    <w:p w:rsidR="00000000" w:rsidRDefault="00033594">
      <w:pPr>
        <w:pStyle w:val="pj"/>
      </w:pPr>
      <w:r>
        <w:rPr>
          <w:rStyle w:val="s0"/>
        </w:rPr>
        <w:t>прокат кино- и видеофильмов, культурно-образовательн</w:t>
      </w:r>
      <w:r>
        <w:rPr>
          <w:rStyle w:val="s0"/>
        </w:rPr>
        <w:t>ые мероприятия;</w:t>
      </w:r>
    </w:p>
    <w:p w:rsidR="00000000" w:rsidRDefault="00033594">
      <w:pPr>
        <w:pStyle w:val="pj"/>
      </w:pPr>
      <w:r>
        <w:rPr>
          <w:rStyle w:val="s0"/>
        </w:rPr>
        <w:t>д) питание, обеспечение имуществом, коммунально-бытовыми и другими социальными услугами за счет государственных средств, предоставляемых лицам, содержащимся в реабилитационных заведениях, территориальных центрах социального обслуживания (пр</w:t>
      </w:r>
      <w:r>
        <w:rPr>
          <w:rStyle w:val="s0"/>
        </w:rPr>
        <w:t>едоставление социальных услуг), учреждениях, предприятиях, организациях всеукраинских общественных объединений лиц с инвалидностью и их союзов, которые занимаются реабилитацией, оздоровлением и физкультурно-спортивной деятельностью, центрах учета и учрежде</w:t>
      </w:r>
      <w:r>
        <w:rPr>
          <w:rStyle w:val="s0"/>
        </w:rPr>
        <w:t>ниях социальной защиты для бездомных лиц, центрах социальной адаптации лиц, освобожденных из мест лишения свободы, санаториях для ветеранов и лиц с инвалидностью, домах-интернатах для престарелых, лиц с инвалидностью и детей с инвалидностью, психоневрологи</w:t>
      </w:r>
      <w:r>
        <w:rPr>
          <w:rStyle w:val="s0"/>
        </w:rPr>
        <w:t>ческих и специализированных домах-интернатах, пансионатах для ветеранов войны и труда, гериатрических пансионатах;</w:t>
      </w:r>
    </w:p>
    <w:p w:rsidR="00000000" w:rsidRDefault="00033594">
      <w:pPr>
        <w:pStyle w:val="pj"/>
      </w:pPr>
      <w:r>
        <w:rPr>
          <w:rStyle w:val="s0"/>
        </w:rPr>
        <w:t>197.1.8. предоставление услуг по перевозке пассажиров городским пассажирским транспортом (кроме такси), тарифы на которые регулируются в уста</w:t>
      </w:r>
      <w:r>
        <w:rPr>
          <w:rStyle w:val="s0"/>
        </w:rPr>
        <w:t>новленном законом порядке.</w:t>
      </w:r>
    </w:p>
    <w:p w:rsidR="00000000" w:rsidRDefault="00033594">
      <w:pPr>
        <w:pStyle w:val="pj"/>
      </w:pPr>
      <w:r>
        <w:rPr>
          <w:rStyle w:val="s0"/>
        </w:rPr>
        <w:t>Эта норма не распространяется на операции по предоставлению пассажирского транспорта в аренду (прокат);</w:t>
      </w:r>
    </w:p>
    <w:p w:rsidR="00000000" w:rsidRDefault="00033594">
      <w:pPr>
        <w:pStyle w:val="pj"/>
      </w:pPr>
      <w:r>
        <w:rPr>
          <w:rStyle w:val="s0"/>
        </w:rPr>
        <w:t>197.1.9. поставки религиозными организациями культовых услуг и предметов культового назначения по перечню, а именно:</w:t>
      </w:r>
    </w:p>
    <w:p w:rsidR="00000000" w:rsidRDefault="00033594">
      <w:pPr>
        <w:pStyle w:val="pj"/>
      </w:pPr>
      <w:r>
        <w:rPr>
          <w:rStyle w:val="s0"/>
        </w:rPr>
        <w:t>а) культовые услуги: крещение, заключение церковного брака, похороны, молебен, панихида, освящение (помещений, автомобилей и т.п.), обрезание, первое причастие, бар-мицво (совершеннолетия);</w:t>
      </w:r>
    </w:p>
    <w:p w:rsidR="00000000" w:rsidRDefault="00033594">
      <w:pPr>
        <w:pStyle w:val="pj"/>
      </w:pPr>
      <w:r>
        <w:rPr>
          <w:rStyle w:val="s0"/>
        </w:rPr>
        <w:t>б) предметы культового назначения: свечи, иконы (образы), кресты (</w:t>
      </w:r>
      <w:r>
        <w:rPr>
          <w:rStyle w:val="s0"/>
        </w:rPr>
        <w:t>нательные, погребальный, алтарные, требные, водосвятные, иерейские, с украшениями и др.), четки, покрывала (алтарные, погребальный и т. п), медальоны с религиозной символикой, уголь кадильный, ладан, лампадное масло, миро, лампады, кадила, подсвечники (сем</w:t>
      </w:r>
      <w:r>
        <w:rPr>
          <w:rStyle w:val="s0"/>
        </w:rPr>
        <w:t>исвечники, трехсвечники пасхальные и т. п), плащаницы, облачения священнослужителей (ризы, подризники, воздухи, орлицы, стихари, скуфья, митры, камилавки и т. п), венцы, буквари, принадлежности для крещения (крестильная ящик), дароносицы, дарохранительницы</w:t>
      </w:r>
      <w:r>
        <w:rPr>
          <w:rStyle w:val="s0"/>
        </w:rPr>
        <w:t xml:space="preserve"> (реликварии), купели, печати для просфор, кропила, копия, стрючцы, чаши (потиры), блюдца, звездицы, лжицы, ковшики, дискосы, поплавки, колокола, органы, фисгармония, проходные молитвы, пояс «живой в помощи», мезузы, талесы, тфилин (филактерии), скульптурн</w:t>
      </w:r>
      <w:r>
        <w:rPr>
          <w:rStyle w:val="s0"/>
        </w:rPr>
        <w:t>ые изображения святых, хоругви, фаны, маца, просвиры, облатки, богослужебная литература;</w:t>
      </w:r>
    </w:p>
    <w:p w:rsidR="00000000" w:rsidRDefault="00033594">
      <w:pPr>
        <w:pStyle w:val="pj"/>
      </w:pPr>
      <w:r>
        <w:rPr>
          <w:rStyle w:val="s0"/>
        </w:rPr>
        <w:t>197.1.10. поставке услуг по погребению и поставке ритуальных товаров государственными и коммунальными службами, а именно:</w:t>
      </w:r>
    </w:p>
    <w:p w:rsidR="00000000" w:rsidRDefault="00033594">
      <w:pPr>
        <w:pStyle w:val="pj"/>
      </w:pPr>
      <w:r>
        <w:rPr>
          <w:rStyle w:val="s0"/>
        </w:rPr>
        <w:t>а) вызов агента ритуальной службы для оформле</w:t>
      </w:r>
      <w:r>
        <w:rPr>
          <w:rStyle w:val="s0"/>
        </w:rPr>
        <w:t>ния заказа на организацию и проведение захоронения;</w:t>
      </w:r>
    </w:p>
    <w:p w:rsidR="00000000" w:rsidRDefault="00033594">
      <w:pPr>
        <w:pStyle w:val="pj"/>
      </w:pPr>
      <w:r>
        <w:rPr>
          <w:rStyle w:val="s0"/>
        </w:rPr>
        <w:t>б) оформление медицинской справки о причинах смерти;</w:t>
      </w:r>
    </w:p>
    <w:p w:rsidR="00000000" w:rsidRDefault="00033594">
      <w:pPr>
        <w:pStyle w:val="pj"/>
      </w:pPr>
      <w:r>
        <w:rPr>
          <w:rStyle w:val="s0"/>
        </w:rPr>
        <w:t>в) доставка заказчику ритуальных атрибутов для организации погребения;</w:t>
      </w:r>
    </w:p>
    <w:p w:rsidR="00000000" w:rsidRDefault="00033594">
      <w:pPr>
        <w:pStyle w:val="pj"/>
      </w:pPr>
      <w:r>
        <w:rPr>
          <w:rStyle w:val="s0"/>
        </w:rPr>
        <w:t>г) погрузка, разгрузка и перенос ритуальных атрибутов</w:t>
      </w:r>
    </w:p>
    <w:p w:rsidR="00000000" w:rsidRDefault="00033594">
      <w:pPr>
        <w:pStyle w:val="pj"/>
      </w:pPr>
      <w:r>
        <w:rPr>
          <w:rStyle w:val="s0"/>
        </w:rPr>
        <w:t>д) транспортные услуги, пр</w:t>
      </w:r>
      <w:r>
        <w:rPr>
          <w:rStyle w:val="s0"/>
        </w:rPr>
        <w:t>едоставляемые в процессе организации погребения;</w:t>
      </w:r>
    </w:p>
    <w:p w:rsidR="00000000" w:rsidRDefault="00033594">
      <w:pPr>
        <w:pStyle w:val="pj"/>
      </w:pPr>
      <w:r>
        <w:rPr>
          <w:rStyle w:val="s0"/>
        </w:rPr>
        <w:t>д) продажа стандартной гроба;</w:t>
      </w:r>
    </w:p>
    <w:p w:rsidR="00000000" w:rsidRDefault="00033594">
      <w:pPr>
        <w:pStyle w:val="pj"/>
      </w:pPr>
      <w:r>
        <w:rPr>
          <w:rStyle w:val="s0"/>
        </w:rPr>
        <w:t>е) продажа контейнера для перевозки оцинкованного гроба; запайки оцинкованного гроба;</w:t>
      </w:r>
    </w:p>
    <w:p w:rsidR="00000000" w:rsidRDefault="00033594">
      <w:pPr>
        <w:pStyle w:val="pj"/>
      </w:pPr>
      <w:r>
        <w:rPr>
          <w:rStyle w:val="s0"/>
        </w:rPr>
        <w:t>е) содержание тел умерших в холодильных камерах свыше нормы пребывания (после смерти в лече</w:t>
      </w:r>
      <w:r>
        <w:rPr>
          <w:rStyle w:val="s0"/>
        </w:rPr>
        <w:t>бном учреждении, а также умерших дома или других местах);</w:t>
      </w:r>
    </w:p>
    <w:p w:rsidR="00000000" w:rsidRDefault="00033594">
      <w:pPr>
        <w:pStyle w:val="pj"/>
      </w:pPr>
      <w:r>
        <w:rPr>
          <w:rStyle w:val="s0"/>
        </w:rPr>
        <w:t>ж) услуги по подготовке тела покойного к захоронению или кремации (услуги парикмахера и косметолога, обмывание, бальзамирование, заключение в гроб)</w:t>
      </w:r>
    </w:p>
    <w:p w:rsidR="00000000" w:rsidRDefault="00033594">
      <w:pPr>
        <w:pStyle w:val="pj"/>
      </w:pPr>
      <w:r>
        <w:rPr>
          <w:rStyle w:val="s0"/>
        </w:rPr>
        <w:t>з) копание могилы;</w:t>
      </w:r>
    </w:p>
    <w:p w:rsidR="00000000" w:rsidRDefault="00033594">
      <w:pPr>
        <w:pStyle w:val="pj"/>
      </w:pPr>
      <w:r>
        <w:rPr>
          <w:rStyle w:val="s0"/>
        </w:rPr>
        <w:t>и) перенесение гроба с телом по</w:t>
      </w:r>
      <w:r>
        <w:rPr>
          <w:rStyle w:val="s0"/>
        </w:rPr>
        <w:t>койного (домой, в квартиру в многоэтажном доме, в морг, с дома, квартиры, морга далее до места захоронения);</w:t>
      </w:r>
    </w:p>
    <w:p w:rsidR="00000000" w:rsidRDefault="00033594">
      <w:pPr>
        <w:pStyle w:val="pj"/>
      </w:pPr>
      <w:r>
        <w:rPr>
          <w:rStyle w:val="s0"/>
        </w:rPr>
        <w:t>и) музыкальное сопровождение обряда погребения;</w:t>
      </w:r>
    </w:p>
    <w:p w:rsidR="00000000" w:rsidRDefault="00033594">
      <w:pPr>
        <w:pStyle w:val="pj"/>
      </w:pPr>
      <w:r>
        <w:rPr>
          <w:rStyle w:val="s0"/>
        </w:rPr>
        <w:t>и) проведение гражданской панихиды;</w:t>
      </w:r>
    </w:p>
    <w:p w:rsidR="00000000" w:rsidRDefault="00033594">
      <w:pPr>
        <w:pStyle w:val="pj"/>
      </w:pPr>
      <w:r>
        <w:rPr>
          <w:rStyle w:val="s0"/>
        </w:rPr>
        <w:t>и) услуги организатора обряда погребения;</w:t>
      </w:r>
    </w:p>
    <w:p w:rsidR="00000000" w:rsidRDefault="00033594">
      <w:pPr>
        <w:pStyle w:val="pj"/>
      </w:pPr>
      <w:r>
        <w:rPr>
          <w:rStyle w:val="s0"/>
        </w:rPr>
        <w:t>к) изготовление и установка металлической намогильной таблички, креста, надголовника или временного памятного знака;</w:t>
      </w:r>
    </w:p>
    <w:p w:rsidR="00000000" w:rsidRDefault="00033594">
      <w:pPr>
        <w:pStyle w:val="pj"/>
      </w:pPr>
      <w:r>
        <w:rPr>
          <w:rStyle w:val="s0"/>
        </w:rPr>
        <w:t>л) продажа стандартных похоронных венков и траурных лент для них;</w:t>
      </w:r>
    </w:p>
    <w:p w:rsidR="00000000" w:rsidRDefault="00033594">
      <w:pPr>
        <w:pStyle w:val="pj"/>
      </w:pPr>
      <w:r>
        <w:rPr>
          <w:rStyle w:val="s0"/>
        </w:rPr>
        <w:t>м) организация отправления гроба с телом покойного или урны с прахом поко</w:t>
      </w:r>
      <w:r>
        <w:rPr>
          <w:rStyle w:val="s0"/>
        </w:rPr>
        <w:t>йного за границу</w:t>
      </w:r>
    </w:p>
    <w:p w:rsidR="00000000" w:rsidRDefault="00033594">
      <w:pPr>
        <w:pStyle w:val="pj"/>
      </w:pPr>
      <w:r>
        <w:rPr>
          <w:rStyle w:val="s0"/>
        </w:rPr>
        <w:t>н) в случае проведения подзахоронение в могилу услуги по демонтажу элементов существующего надгробия (памятника) и их установка;</w:t>
      </w:r>
    </w:p>
    <w:p w:rsidR="00000000" w:rsidRDefault="00033594">
      <w:pPr>
        <w:pStyle w:val="pj"/>
      </w:pPr>
      <w:r>
        <w:rPr>
          <w:rStyle w:val="s0"/>
        </w:rPr>
        <w:t>в) написание текста на траурной ленте;</w:t>
      </w:r>
    </w:p>
    <w:p w:rsidR="00000000" w:rsidRDefault="00033594">
      <w:pPr>
        <w:pStyle w:val="pj"/>
      </w:pPr>
      <w:r>
        <w:rPr>
          <w:rStyle w:val="s0"/>
        </w:rPr>
        <w:t>п) кремация;</w:t>
      </w:r>
    </w:p>
    <w:p w:rsidR="00000000" w:rsidRDefault="00033594">
      <w:pPr>
        <w:pStyle w:val="pj"/>
      </w:pPr>
      <w:r>
        <w:rPr>
          <w:rStyle w:val="s0"/>
        </w:rPr>
        <w:t>г) продажа урны;</w:t>
      </w:r>
    </w:p>
    <w:p w:rsidR="00000000" w:rsidRDefault="00033594">
      <w:pPr>
        <w:pStyle w:val="pj"/>
      </w:pPr>
      <w:r>
        <w:rPr>
          <w:rStyle w:val="s0"/>
        </w:rPr>
        <w:t>с) продажа кубка для урны;</w:t>
      </w:r>
    </w:p>
    <w:p w:rsidR="00000000" w:rsidRDefault="00033594">
      <w:pPr>
        <w:pStyle w:val="pj"/>
      </w:pPr>
      <w:r>
        <w:rPr>
          <w:rStyle w:val="s0"/>
        </w:rPr>
        <w:t xml:space="preserve">т) погребение </w:t>
      </w:r>
      <w:r>
        <w:rPr>
          <w:rStyle w:val="s0"/>
        </w:rPr>
        <w:t>урны с прахом в могилу, в колумбарии, рассеиванию праха;</w:t>
      </w:r>
    </w:p>
    <w:p w:rsidR="00000000" w:rsidRDefault="00033594">
      <w:pPr>
        <w:pStyle w:val="pj"/>
      </w:pPr>
      <w:r>
        <w:rPr>
          <w:rStyle w:val="s0"/>
        </w:rPr>
        <w:t xml:space="preserve">197.1.11. освобождение, указанные в </w:t>
      </w:r>
      <w:r>
        <w:t>подпункте 197.1.10</w:t>
      </w:r>
      <w:r>
        <w:rPr>
          <w:rStyle w:val="s0"/>
        </w:rPr>
        <w:t xml:space="preserve"> этого пункта, не распространяются на операции по поставке услуг по погребению и кремации трупов животных и связанную с этим деятельность;</w:t>
      </w:r>
    </w:p>
    <w:p w:rsidR="00000000" w:rsidRDefault="00033594">
      <w:pPr>
        <w:pStyle w:val="pj"/>
      </w:pPr>
      <w:r>
        <w:rPr>
          <w:rStyle w:val="s0"/>
        </w:rPr>
        <w:t>197.1.</w:t>
      </w:r>
      <w:r>
        <w:rPr>
          <w:rStyle w:val="s0"/>
        </w:rPr>
        <w:t>12. бесплатной передаче подвижного состава одной железной дорогой или предприятием железнодорожного транспорта общего пользования другим железным дорогам или предприятиям железнодорожного транспорта общего пользования государственной формы собственности.</w:t>
      </w:r>
    </w:p>
    <w:p w:rsidR="00000000" w:rsidRDefault="00033594">
      <w:pPr>
        <w:pStyle w:val="pj"/>
      </w:pPr>
      <w:r>
        <w:rPr>
          <w:rStyle w:val="s0"/>
        </w:rPr>
        <w:t>Б</w:t>
      </w:r>
      <w:r>
        <w:rPr>
          <w:rStyle w:val="s0"/>
        </w:rPr>
        <w:t>есплатная передача подвижного состава между предприятиями в пределах железной дороги проводится по представлению начальника железной дороги на основе решения Укржелезнойдороги, а в пределах Укржелезнойдороги - согласно приказу ее генерального директора. Бе</w:t>
      </w:r>
      <w:r>
        <w:rPr>
          <w:rStyle w:val="s0"/>
        </w:rPr>
        <w:t>сплатная передача подвижного состава оформляется актом приема-передачи в соответствии с законодательством.</w:t>
      </w:r>
    </w:p>
    <w:p w:rsidR="00000000" w:rsidRDefault="00033594">
      <w:pPr>
        <w:pStyle w:val="pj"/>
      </w:pPr>
      <w:r>
        <w:rPr>
          <w:rStyle w:val="s0"/>
        </w:rPr>
        <w:t>Бесплатная передача осуществляется в случае:</w:t>
      </w:r>
    </w:p>
    <w:p w:rsidR="00000000" w:rsidRDefault="00033594">
      <w:pPr>
        <w:pStyle w:val="pj"/>
      </w:pPr>
      <w:r>
        <w:rPr>
          <w:rStyle w:val="s0"/>
        </w:rPr>
        <w:t>производственной необходимости в связи с единым технологическим процессом;</w:t>
      </w:r>
    </w:p>
    <w:p w:rsidR="00000000" w:rsidRDefault="00033594">
      <w:pPr>
        <w:pStyle w:val="pj"/>
      </w:pPr>
      <w:r>
        <w:rPr>
          <w:rStyle w:val="s0"/>
        </w:rPr>
        <w:t>распределения подвижного сост</w:t>
      </w:r>
      <w:r>
        <w:rPr>
          <w:rStyle w:val="s0"/>
        </w:rPr>
        <w:t>ава в связи с реструктуризацией отрасли и ликвидацией отдельных подразделений.</w:t>
      </w:r>
    </w:p>
    <w:p w:rsidR="00000000" w:rsidRDefault="00033594">
      <w:pPr>
        <w:pStyle w:val="pj"/>
      </w:pPr>
      <w:r>
        <w:rPr>
          <w:rStyle w:val="s0"/>
        </w:rPr>
        <w:t>В случае если на дату проведения операций по безвозмездной передаче подвижного состава одной железной дорогой или предприятием железнодорожного транспорта общего пользования дру</w:t>
      </w:r>
      <w:r>
        <w:rPr>
          <w:rStyle w:val="s0"/>
        </w:rPr>
        <w:t>гим железным дорогам или предприятиям железнодорожного транспорта общего пользования государственной формы собственности налоговые обязательства не возникают. При этом железные дороги или предприятия железнодорожного транспорта, которые безвозмездно переда</w:t>
      </w:r>
      <w:r>
        <w:rPr>
          <w:rStyle w:val="s0"/>
        </w:rPr>
        <w:t>ют подвижной состав, корректировки сумм налогового кредита не производят;</w:t>
      </w:r>
    </w:p>
    <w:p w:rsidR="00000000" w:rsidRDefault="00033594">
      <w:pPr>
        <w:pStyle w:val="pj"/>
      </w:pPr>
      <w:r>
        <w:rPr>
          <w:rStyle w:val="s0"/>
        </w:rPr>
        <w:t xml:space="preserve">197.1.13. бесплатной приватизации жилищного фонда, включая места общего пользования в многоквартирных домах и придомовых территорий, приусадебных земельных участков в соответствии с </w:t>
      </w:r>
      <w:r>
        <w:rPr>
          <w:rStyle w:val="s0"/>
        </w:rPr>
        <w:t>законодательством, а также предоставление услуг, получение которых согласно законодательству является обязательным условием приватизации жилья, придомовых территорий многоквартирных домов, приусадебных земельных участков;</w:t>
      </w:r>
    </w:p>
    <w:p w:rsidR="00000000" w:rsidRDefault="00033594">
      <w:pPr>
        <w:pStyle w:val="pj"/>
      </w:pPr>
      <w:r>
        <w:rPr>
          <w:rStyle w:val="s0"/>
        </w:rPr>
        <w:t xml:space="preserve">безвозмездной передачи работникам </w:t>
      </w:r>
      <w:r>
        <w:rPr>
          <w:rStyle w:val="s0"/>
        </w:rPr>
        <w:t xml:space="preserve">совхозов и других сельскохозяйственных предприятий, приватизируемых и приравненным к ним лицам доли государственного имущества (акций) в соответствии с </w:t>
      </w:r>
      <w:r>
        <w:t xml:space="preserve">Законом Украины «Об особенностях приватизации имущества в агропромышленном </w:t>
      </w:r>
      <w:r>
        <w:rPr>
          <w:rStyle w:val="s0"/>
        </w:rPr>
        <w:t xml:space="preserve">комплексе». </w:t>
      </w:r>
      <w:r>
        <w:t>Перечень предприя</w:t>
      </w:r>
      <w:r>
        <w:t xml:space="preserve">тий, подлежащих </w:t>
      </w:r>
      <w:r>
        <w:rPr>
          <w:rStyle w:val="s0"/>
        </w:rPr>
        <w:t>приватизации, определяется Кабинетом Министров Украины;</w:t>
      </w:r>
    </w:p>
    <w:p w:rsidR="00000000" w:rsidRDefault="00033594">
      <w:pPr>
        <w:pStyle w:val="pj"/>
      </w:pPr>
      <w:r>
        <w:rPr>
          <w:rStyle w:val="s0"/>
        </w:rPr>
        <w:t>197.1.14. поставка жилья (объектов жилой недвижимости), неделимого жилого объекта незавершенного строительства/будущего объекта жилой недвижимости, кроме первой поставки таких объектов</w:t>
      </w:r>
      <w:r>
        <w:rPr>
          <w:rStyle w:val="s0"/>
        </w:rPr>
        <w:t>.</w:t>
      </w:r>
    </w:p>
    <w:p w:rsidR="00000000" w:rsidRDefault="00033594">
      <w:pPr>
        <w:pStyle w:val="pj"/>
      </w:pPr>
      <w:r>
        <w:rPr>
          <w:rStyle w:val="s0"/>
        </w:rPr>
        <w:t>В настоящем подпункте первая поставка жилья (объекта жилой недвижимости) означает:</w:t>
      </w:r>
    </w:p>
    <w:p w:rsidR="00000000" w:rsidRDefault="00033594">
      <w:pPr>
        <w:pStyle w:val="pj"/>
      </w:pPr>
      <w:r>
        <w:rPr>
          <w:rStyle w:val="s0"/>
        </w:rPr>
        <w:t>а) первую передачу готового нового жилья (объекта жилой недвижимости) в собственность покупателя или поставки услуг (включая стоимость приобретенных за счет исполнителя ма</w:t>
      </w:r>
      <w:r>
        <w:rPr>
          <w:rStyle w:val="s0"/>
        </w:rPr>
        <w:t>териалов) по сооружению такого жилья за счет заказчика;</w:t>
      </w:r>
    </w:p>
    <w:p w:rsidR="00000000" w:rsidRDefault="00033594">
      <w:pPr>
        <w:pStyle w:val="pj"/>
      </w:pPr>
      <w:r>
        <w:rPr>
          <w:rStyle w:val="s0"/>
        </w:rPr>
        <w:t>б) первая продажа реконструированного или капитально отремонтированного жилья (объекта жилой недвижимости) покупателю, являющегося лицом, иным, чем владелец такого объекта на момент вывода его из эксп</w:t>
      </w:r>
      <w:r>
        <w:rPr>
          <w:rStyle w:val="s0"/>
        </w:rPr>
        <w:t>луатации (использования) в связи с такой реконструкцией или капитальным ремонтом, или снабжение услуг (включая стоимость приобретенных за счет исполнителя материалов) на такую реконструкцию или капитальный ремонт за счет заказчика.</w:t>
      </w:r>
    </w:p>
    <w:p w:rsidR="00000000" w:rsidRDefault="00033594">
      <w:pPr>
        <w:pStyle w:val="pj"/>
      </w:pPr>
      <w:r>
        <w:rPr>
          <w:rStyle w:val="s0"/>
        </w:rPr>
        <w:t>В настоящем подпункте пе</w:t>
      </w:r>
      <w:r>
        <w:rPr>
          <w:rStyle w:val="s0"/>
        </w:rPr>
        <w:t>рвое снабжение неделимого жилого объекта незавершенного строительства/будущего объекта жилой недвижимости означает первую передачу специального имущественного права на соответствующий объект покупателю по договору купли-продажи неделимого жилого объекта не</w:t>
      </w:r>
      <w:r>
        <w:rPr>
          <w:rStyle w:val="s0"/>
        </w:rPr>
        <w:t>завершенного строительства/будущего объекта жилой недвижимости (первая продажа) от заказчика строительства/ девелопера строительства, согласно которому зарегистрировано специальное имущественное право на соответствующий объект.</w:t>
      </w:r>
    </w:p>
    <w:p w:rsidR="00000000" w:rsidRDefault="00033594">
      <w:pPr>
        <w:pStyle w:val="pj"/>
      </w:pPr>
      <w:r>
        <w:rPr>
          <w:rStyle w:val="s0"/>
        </w:rPr>
        <w:t>Нормы настоящего подпункта р</w:t>
      </w:r>
      <w:r>
        <w:rPr>
          <w:rStyle w:val="s0"/>
        </w:rPr>
        <w:t>аспространяются также на первую продажу дачных или садовых домов, а также любых других объектов собственности, зарегистрированных в соответствии с законодательством как жилье (объект жилой недвижимости).</w:t>
      </w:r>
    </w:p>
    <w:p w:rsidR="00000000" w:rsidRDefault="00033594">
      <w:pPr>
        <w:pStyle w:val="pj"/>
      </w:pPr>
      <w:r>
        <w:rPr>
          <w:rStyle w:val="s0"/>
        </w:rPr>
        <w:t>Операции по первому снабжению доступного жилья и стр</w:t>
      </w:r>
      <w:r>
        <w:rPr>
          <w:rStyle w:val="s0"/>
        </w:rPr>
        <w:t>оящегося жилья с привлечением государственных средств освобождаются от налогообложения;</w:t>
      </w:r>
    </w:p>
    <w:p w:rsidR="00000000" w:rsidRDefault="00033594">
      <w:pPr>
        <w:pStyle w:val="pj"/>
      </w:pPr>
      <w:r>
        <w:rPr>
          <w:rStyle w:val="s0"/>
        </w:rPr>
        <w:t>197.1.15. оказание благотворительной помощи, в том числе бесплатное поставке товаров / услуг благотворительным организациям, созданным и зарегистрированным в соответств</w:t>
      </w:r>
      <w:r>
        <w:rPr>
          <w:rStyle w:val="s0"/>
        </w:rPr>
        <w:t>ии с законодательством, а также предоставление такой помощи благотворительными организациями приобретателям (субъектам) благотворительной помощи в соответствии с законодательством о благотворительной деятельности и благотворительных организациях.</w:t>
      </w:r>
    </w:p>
    <w:p w:rsidR="00000000" w:rsidRDefault="00033594">
      <w:pPr>
        <w:pStyle w:val="pj"/>
      </w:pPr>
      <w:r>
        <w:rPr>
          <w:rStyle w:val="s0"/>
        </w:rPr>
        <w:t>Под бесплатным снабжением следует понимать поставке товаров / услуг благотворительным организациям и приобретателям благотворительной помощи без какой-либо денежной, материальной или других видов компенсации. В случае несоблюдения условий, определенных эти</w:t>
      </w:r>
      <w:r>
        <w:rPr>
          <w:rStyle w:val="s0"/>
        </w:rPr>
        <w:t>м подпунктом, такие операции облагаются налогом на общих основаниях.</w:t>
      </w:r>
    </w:p>
    <w:p w:rsidR="00000000" w:rsidRDefault="00033594">
      <w:pPr>
        <w:pStyle w:val="pj"/>
      </w:pPr>
      <w:r>
        <w:rPr>
          <w:rStyle w:val="s0"/>
        </w:rPr>
        <w:t xml:space="preserve">На товары, которые поступают в качестве благотворительной помощи от отечественных благотворителей по целям, определенным </w:t>
      </w:r>
      <w:hyperlink r:id="rId345" w:anchor="sub_id=30000" w:history="1">
        <w:r>
          <w:rPr>
            <w:rStyle w:val="a4"/>
          </w:rPr>
          <w:t>статьей 3</w:t>
        </w:r>
      </w:hyperlink>
      <w:r>
        <w:t xml:space="preserve"> Закона Украины</w:t>
      </w:r>
      <w:r>
        <w:rPr>
          <w:rStyle w:val="s0"/>
        </w:rPr>
        <w:t xml:space="preserve"> «О благотворительной деятельности и благотворительных организациях», распространяются правила маркировки.</w:t>
      </w:r>
    </w:p>
    <w:p w:rsidR="00000000" w:rsidRDefault="00033594">
      <w:pPr>
        <w:pStyle w:val="pj"/>
      </w:pPr>
      <w:r>
        <w:rPr>
          <w:rStyle w:val="s0"/>
        </w:rPr>
        <w:t>Маркировка проводится путем нанесения надписи «Благотворительная помощь. Продажа запрещена» на этикетку, ярлык или непосредственно на внешнюю или внутреннюю упаковку товара. При маркировке товаров благотворительной помощи может использоваться символика бла</w:t>
      </w:r>
      <w:r>
        <w:rPr>
          <w:rStyle w:val="s0"/>
        </w:rPr>
        <w:t>готворительной организации и благодетеля.</w:t>
      </w:r>
    </w:p>
    <w:p w:rsidR="00000000" w:rsidRDefault="00033594">
      <w:pPr>
        <w:pStyle w:val="pj"/>
      </w:pPr>
      <w:r>
        <w:rPr>
          <w:rStyle w:val="s0"/>
        </w:rPr>
        <w:t>Товары маркируются таким образом, чтобы при осмотре упаковки или непосредственно товаров надпись была видна полностью и четко.</w:t>
      </w:r>
    </w:p>
    <w:p w:rsidR="00000000" w:rsidRDefault="00033594">
      <w:pPr>
        <w:pStyle w:val="pj"/>
      </w:pPr>
      <w:r>
        <w:rPr>
          <w:rStyle w:val="s0"/>
        </w:rPr>
        <w:t>Товары благотворительной помощи маркируются благотворителями, которые предоставляют так</w:t>
      </w:r>
      <w:r>
        <w:rPr>
          <w:rStyle w:val="s0"/>
        </w:rPr>
        <w:t>ую помощь.</w:t>
      </w:r>
    </w:p>
    <w:p w:rsidR="00000000" w:rsidRDefault="00033594">
      <w:pPr>
        <w:pStyle w:val="pj"/>
      </w:pPr>
      <w:r>
        <w:rPr>
          <w:rStyle w:val="s0"/>
        </w:rPr>
        <w:t>Контроль за выполнением правил маркировки осуществляют местные органы исполнительной власти и контролирующие органы.</w:t>
      </w:r>
    </w:p>
    <w:p w:rsidR="00000000" w:rsidRDefault="00033594">
      <w:pPr>
        <w:pStyle w:val="pj"/>
      </w:pPr>
      <w:r>
        <w:rPr>
          <w:rStyle w:val="s0"/>
        </w:rPr>
        <w:t>Благотворительная помощь может предоставляться в виде товаров, работ, услуг, предназначенных для использования юридическими лица</w:t>
      </w:r>
      <w:r>
        <w:rPr>
          <w:rStyle w:val="s0"/>
        </w:rPr>
        <w:t xml:space="preserve">ми - ее приобретателями с целью осуществления деятельности по целям, предусмотренным </w:t>
      </w:r>
      <w:r>
        <w:t>статьей 3 Закона Украины</w:t>
      </w:r>
      <w:r>
        <w:rPr>
          <w:rStyle w:val="s0"/>
        </w:rPr>
        <w:t xml:space="preserve"> «О благотворительной деятельности и благотворительных организациях».</w:t>
      </w:r>
    </w:p>
    <w:p w:rsidR="00000000" w:rsidRDefault="00033594">
      <w:pPr>
        <w:pStyle w:val="pj"/>
      </w:pPr>
      <w:r>
        <w:rPr>
          <w:rStyle w:val="s0"/>
        </w:rPr>
        <w:t>После получения от благодетеля предложения относительно предоставления благот</w:t>
      </w:r>
      <w:r>
        <w:rPr>
          <w:rStyle w:val="s0"/>
        </w:rPr>
        <w:t>ворительной помощи в виде товаров, ее видов, размеров и т.п. юридическое лицо - приобретатель благотворительной помощи:</w:t>
      </w:r>
    </w:p>
    <w:p w:rsidR="00000000" w:rsidRDefault="00033594">
      <w:pPr>
        <w:pStyle w:val="pj"/>
      </w:pPr>
      <w:r>
        <w:rPr>
          <w:rStyle w:val="s0"/>
        </w:rPr>
        <w:t>определяет с учетом рекомендаций соответствующих органов исполнительной власти и органов местного самоуправления круг лиц, которым она б</w:t>
      </w:r>
      <w:r>
        <w:rPr>
          <w:rStyle w:val="s0"/>
        </w:rPr>
        <w:t>удет предоставляться;</w:t>
      </w:r>
    </w:p>
    <w:p w:rsidR="00000000" w:rsidRDefault="00033594">
      <w:pPr>
        <w:pStyle w:val="pj"/>
      </w:pPr>
      <w:r>
        <w:rPr>
          <w:rStyle w:val="s0"/>
        </w:rPr>
        <w:t>сообщает благодетеля о намерении принять предложенную благотворительную помощь.</w:t>
      </w:r>
    </w:p>
    <w:p w:rsidR="00000000" w:rsidRDefault="00033594">
      <w:pPr>
        <w:pStyle w:val="pj"/>
      </w:pPr>
      <w:r>
        <w:rPr>
          <w:rStyle w:val="s0"/>
        </w:rPr>
        <w:t>Юридические лица - приобретатели благотворительной помощи ведут бухгалтерский и оперативный учет поступления, хранения, распределения и использования благ</w:t>
      </w:r>
      <w:r>
        <w:rPr>
          <w:rStyle w:val="s0"/>
        </w:rPr>
        <w:t>отворительной помощи в виде товаров, работ, услуг, а также отчетность по установленной центральным органом исполнительной власти, обеспечивающим формирование государственной политики в сфере статистики формой, которую присылают контролирующим органам.</w:t>
      </w:r>
    </w:p>
    <w:p w:rsidR="00000000" w:rsidRDefault="00033594">
      <w:pPr>
        <w:pStyle w:val="pj"/>
      </w:pPr>
      <w:r>
        <w:rPr>
          <w:rStyle w:val="s0"/>
        </w:rPr>
        <w:t xml:space="preserve">Для </w:t>
      </w:r>
      <w:r>
        <w:rPr>
          <w:rStyle w:val="s0"/>
        </w:rPr>
        <w:t>бухгалтерского учета операций, связанных с благотворительной помощью, юридические лица - приобретатели благотворительной помощи пользуются планом счетов и инструкцией, действующих в Украине.</w:t>
      </w:r>
    </w:p>
    <w:p w:rsidR="00000000" w:rsidRDefault="00033594">
      <w:pPr>
        <w:pStyle w:val="pj"/>
      </w:pPr>
      <w:r>
        <w:rPr>
          <w:rStyle w:val="s0"/>
        </w:rPr>
        <w:t>Юридические лица - приобретатели благотворительной помощи самосто</w:t>
      </w:r>
      <w:r>
        <w:rPr>
          <w:rStyle w:val="s0"/>
        </w:rPr>
        <w:t>ятельно определяют порядок аналитического учета операций, связанных с благотворительной помощью, открывают соответствующие счета.</w:t>
      </w:r>
    </w:p>
    <w:p w:rsidR="00000000" w:rsidRDefault="00033594">
      <w:pPr>
        <w:pStyle w:val="pj"/>
      </w:pPr>
      <w:r>
        <w:rPr>
          <w:rStyle w:val="s0"/>
        </w:rPr>
        <w:t>Юридические лица - приобретатели благотворительной помощи в своей годовой финансовой отчетности отражают:</w:t>
      </w:r>
    </w:p>
    <w:p w:rsidR="00000000" w:rsidRDefault="00033594">
      <w:pPr>
        <w:pStyle w:val="pj"/>
      </w:pPr>
      <w:r>
        <w:rPr>
          <w:rStyle w:val="s0"/>
        </w:rPr>
        <w:t>в бухгалтерском бала</w:t>
      </w:r>
      <w:r>
        <w:rPr>
          <w:rStyle w:val="s0"/>
        </w:rPr>
        <w:t>нсе - отдельно средства (товары, работы, услуги), полученные как благотворительная помощь;</w:t>
      </w:r>
    </w:p>
    <w:p w:rsidR="00000000" w:rsidRDefault="00033594">
      <w:pPr>
        <w:pStyle w:val="pj"/>
      </w:pPr>
      <w:r>
        <w:rPr>
          <w:rStyle w:val="s0"/>
        </w:rPr>
        <w:t>в отчете о прибылях и убытках - отдельно стоящую величину полученной благотворительной помощи.</w:t>
      </w:r>
    </w:p>
    <w:p w:rsidR="00000000" w:rsidRDefault="00033594">
      <w:pPr>
        <w:pStyle w:val="pj"/>
      </w:pPr>
      <w:r>
        <w:rPr>
          <w:rStyle w:val="s0"/>
        </w:rPr>
        <w:t>В приложении (комментарии) к годовому отчету делаются необходимые объя</w:t>
      </w:r>
      <w:r>
        <w:rPr>
          <w:rStyle w:val="s0"/>
        </w:rPr>
        <w:t>снения относительно указанных показателей деятельности, связанной с благотворительной помощью.</w:t>
      </w:r>
    </w:p>
    <w:p w:rsidR="00000000" w:rsidRDefault="00033594">
      <w:pPr>
        <w:pStyle w:val="pj"/>
      </w:pPr>
      <w:r>
        <w:rPr>
          <w:rStyle w:val="s0"/>
        </w:rPr>
        <w:t>Контроль за получением, хранением, распределением благотворительной помощи в виде товаров, работ, услуг осуществляют местные органы исполнительной власти, а за и</w:t>
      </w:r>
      <w:r>
        <w:rPr>
          <w:rStyle w:val="s0"/>
        </w:rPr>
        <w:t>х целевым использованием - местные органы исполнительной власти и контролирующие органы.</w:t>
      </w:r>
    </w:p>
    <w:p w:rsidR="00000000" w:rsidRDefault="00033594">
      <w:pPr>
        <w:pStyle w:val="pj"/>
      </w:pPr>
      <w:r>
        <w:rPr>
          <w:rStyle w:val="s0"/>
        </w:rPr>
        <w:t>Полученные с целью предоставления благотворительной помощи маркированные товары, которые поставляются за средства или другие виды компенсации, и / или выручка, получен</w:t>
      </w:r>
      <w:r>
        <w:rPr>
          <w:rStyle w:val="s0"/>
        </w:rPr>
        <w:t>ная за такое снабжение, подлежат изъятию в недобросовестного продавца и конфискуются в доход государства в установленном порядке.</w:t>
      </w:r>
    </w:p>
    <w:p w:rsidR="00000000" w:rsidRDefault="00033594">
      <w:pPr>
        <w:pStyle w:val="pj"/>
      </w:pPr>
      <w:r>
        <w:rPr>
          <w:rStyle w:val="s0"/>
        </w:rPr>
        <w:t xml:space="preserve">Не подлежат освобождению от налогообложения операции по предоставлению благотворительной помощи в виде указанных в </w:t>
      </w:r>
      <w:r>
        <w:t>разделе VI</w:t>
      </w:r>
      <w:r>
        <w:rPr>
          <w:rStyle w:val="s0"/>
        </w:rPr>
        <w:t xml:space="preserve"> </w:t>
      </w:r>
      <w:r>
        <w:rPr>
          <w:rStyle w:val="s0"/>
        </w:rPr>
        <w:t xml:space="preserve">настоящего Кодекса подакцизных товаров, ценных бумаг (кроме предоставленных эндавментов, указанных в </w:t>
      </w:r>
      <w:r>
        <w:t xml:space="preserve">разделе IV </w:t>
      </w:r>
      <w:r>
        <w:rPr>
          <w:rStyle w:val="s0"/>
        </w:rPr>
        <w:t>настоящего Кодекса), нематериальных активов и товаров / услуг, предназначенных для использования в хозяйственной деятельности;</w:t>
      </w:r>
    </w:p>
    <w:p w:rsidR="00000000" w:rsidRDefault="00033594">
      <w:pPr>
        <w:pStyle w:val="pj"/>
      </w:pPr>
      <w:r>
        <w:rPr>
          <w:rStyle w:val="s0"/>
        </w:rPr>
        <w:t>197.1.16. бесплат</w:t>
      </w:r>
      <w:r>
        <w:rPr>
          <w:rStyle w:val="s0"/>
        </w:rPr>
        <w:t>ной передаче в государственную собственность или коммунальную собственность территориальных громад сел, поселков, городов или в их совместную собственность объектов всех форм собственности, которые находятся на балансе одного плательщика налога и передаютс</w:t>
      </w:r>
      <w:r>
        <w:rPr>
          <w:rStyle w:val="s0"/>
        </w:rPr>
        <w:t>я на баланс другого налогоплательщика, если такие операции проводятся по решению Кабинета Министров Украины, центральных и местных органов исполнительной власти, органов местного самоуправления, принятым в пределах их полномочий.</w:t>
      </w:r>
    </w:p>
    <w:p w:rsidR="00000000" w:rsidRDefault="00033594">
      <w:pPr>
        <w:pStyle w:val="pj"/>
      </w:pPr>
      <w:r>
        <w:rPr>
          <w:rStyle w:val="s0"/>
        </w:rPr>
        <w:t>Нормы этого подпункта расп</w:t>
      </w:r>
      <w:r>
        <w:rPr>
          <w:rStyle w:val="s0"/>
        </w:rPr>
        <w:t>ространяются также на операции по безвозмездной передаче объектов с баланса юридического лица любой формы собственности на баланс другого юридического лица, находящегося в государственной или коммунальной собственности, которые проводятся по решению органа</w:t>
      </w:r>
      <w:r>
        <w:rPr>
          <w:rStyle w:val="s0"/>
        </w:rPr>
        <w:t xml:space="preserve"> государственной власти Украины или органа местного самоуправления, принятым в пределах их полномочий и по решению юридических лиц, в случае передачи основных средств инфраструктуры железнодорожного транспорта, независимо от того, являются субъекты операци</w:t>
      </w:r>
      <w:r>
        <w:rPr>
          <w:rStyle w:val="s0"/>
        </w:rPr>
        <w:t>и налогоплательщиками;</w:t>
      </w:r>
    </w:p>
    <w:p w:rsidR="00000000" w:rsidRDefault="00033594">
      <w:pPr>
        <w:pStyle w:val="pj"/>
      </w:pPr>
      <w:r>
        <w:rPr>
          <w:rStyle w:val="s0"/>
        </w:rPr>
        <w:t>197.1.17. безвозмездного поставки товаров / услуг собственного производства подсобными хозяйствами и лечебно-производственными трудовыми мастерскими (цехами, участками) домов-интернатов, территориальных центров социального обслуживан</w:t>
      </w:r>
      <w:r>
        <w:rPr>
          <w:rStyle w:val="s0"/>
        </w:rPr>
        <w:t>ия (предоставления социальных услуг), центров реинтеграции бездомных, центров социальной адаптации лиц, освобожденных из мест лишения свободы, специализированных больниц, лечебно-профилактических учреждений особого типа и диспансеров при условии, что такая</w:t>
      </w:r>
      <w:r>
        <w:rPr>
          <w:rStyle w:val="s0"/>
        </w:rPr>
        <w:t xml:space="preserve"> передача осуществляется для удовлетворения собственных нужд указанных учреждений;</w:t>
      </w:r>
    </w:p>
    <w:p w:rsidR="00000000" w:rsidRDefault="00033594">
      <w:pPr>
        <w:pStyle w:val="pj"/>
      </w:pPr>
      <w:r>
        <w:rPr>
          <w:rStyle w:val="s0"/>
        </w:rPr>
        <w:t xml:space="preserve">197.1.18. поставки государственных платных услуг физическим или юридическим лицам органами исполнительной власти и органами местного самоуправления, а также другими лицами, </w:t>
      </w:r>
      <w:r>
        <w:rPr>
          <w:rStyle w:val="s0"/>
        </w:rPr>
        <w:t>уполномоченными такими органами или законодательством предоставлять указанные услуги, обязательность получения (предоставления) которых устанавливается законодательством, включая плату за регистрацию, выдачу лицензии, сертификатов в виде сборов, государств</w:t>
      </w:r>
      <w:r>
        <w:rPr>
          <w:rStyle w:val="s0"/>
        </w:rPr>
        <w:t>енной пошлины и тому подобное;</w:t>
      </w:r>
    </w:p>
    <w:p w:rsidR="00000000" w:rsidRDefault="00033594">
      <w:pPr>
        <w:pStyle w:val="pj"/>
      </w:pPr>
      <w:r>
        <w:rPr>
          <w:rStyle w:val="s0"/>
        </w:rPr>
        <w:t>197.1.19. предоставление услуг по регистрации актов гражданского состояния государственными органами, уполномоченными осуществлять такую регистрацию согласно законодательству;</w:t>
      </w:r>
    </w:p>
    <w:p w:rsidR="00000000" w:rsidRDefault="00033594">
      <w:pPr>
        <w:pStyle w:val="pj"/>
      </w:pPr>
      <w:r>
        <w:rPr>
          <w:rStyle w:val="s0"/>
        </w:rPr>
        <w:t>197.1.20. поставки библиотеками, которые находятс</w:t>
      </w:r>
      <w:r>
        <w:rPr>
          <w:rStyle w:val="s0"/>
        </w:rPr>
        <w:t>я в государственной или коммунальной собственности или в собственности всеукраинских общественных объединений лиц с инвалидностью, платных услуг по комплектованию регистрационно-учетных документов (билетов, формуляров), пользование редкими, ценными справоч</w:t>
      </w:r>
      <w:r>
        <w:rPr>
          <w:rStyle w:val="s0"/>
        </w:rPr>
        <w:t>никами, книгами (в том числе ночной абонементом), тематического отбора литературы по запросу потребителя и предоставление тематических, адресно-библиографических и фактографических справок;</w:t>
      </w:r>
    </w:p>
    <w:p w:rsidR="00000000" w:rsidRDefault="00033594">
      <w:pPr>
        <w:pStyle w:val="pj"/>
      </w:pPr>
      <w:r>
        <w:rPr>
          <w:rStyle w:val="s0"/>
        </w:rPr>
        <w:t>197.1.21. поставке (продаже, передаче) земельных участков, земельн</w:t>
      </w:r>
      <w:r>
        <w:rPr>
          <w:rStyle w:val="s0"/>
        </w:rPr>
        <w:t xml:space="preserve">ых долей (паев), кроме тех, которые размещены под объектами недвижимого имущества и включаются в их стоимость в соответствии с законодательством (с учетом положений </w:t>
      </w:r>
      <w:r>
        <w:t>абзаца первого подпункта 197.1.13</w:t>
      </w:r>
      <w:r>
        <w:rPr>
          <w:rStyle w:val="s0"/>
        </w:rPr>
        <w:t xml:space="preserve">пункта 197.1 </w:t>
      </w:r>
      <w:hyperlink w:anchor="sub1970000" w:history="1">
        <w:r>
          <w:rPr>
            <w:rStyle w:val="a4"/>
          </w:rPr>
          <w:t>статьи 197</w:t>
        </w:r>
      </w:hyperlink>
      <w:r>
        <w:rPr>
          <w:rStyle w:val="s0"/>
        </w:rPr>
        <w:t xml:space="preserve"> э</w:t>
      </w:r>
      <w:r>
        <w:rPr>
          <w:rStyle w:val="s0"/>
        </w:rPr>
        <w:t>того Кодекса )</w:t>
      </w:r>
    </w:p>
    <w:p w:rsidR="00000000" w:rsidRDefault="00033594">
      <w:pPr>
        <w:pStyle w:val="pj"/>
      </w:pPr>
      <w:r>
        <w:rPr>
          <w:rStyle w:val="s0"/>
        </w:rPr>
        <w:t>поставки услуг по предоставлению в аренду (субаренду) земельных участков, находящихся в собственности государства или территориальной общины, если средства за такие услуги в полном объеме выплачиваются непосредственно на соответствующие счет</w:t>
      </w:r>
      <w:r>
        <w:rPr>
          <w:rStyle w:val="s0"/>
        </w:rPr>
        <w:t>а органов, осуществляющих казначейское обслуживание бюджетных средств;</w:t>
      </w:r>
    </w:p>
    <w:p w:rsidR="00000000" w:rsidRDefault="00033594">
      <w:pPr>
        <w:pStyle w:val="pj"/>
      </w:pPr>
      <w:r>
        <w:rPr>
          <w:rStyle w:val="s0"/>
        </w:rPr>
        <w:t>197.1.22. Поставке услуг по фундаментальных исследований, научно-исследовательских и опытно-конструкторских работ, если такие услуги и / или работы поставляются лицом, непосредственно п</w:t>
      </w:r>
      <w:r>
        <w:rPr>
          <w:rStyle w:val="s0"/>
        </w:rPr>
        <w:t>олучает оплату их стоимости со счета органа, осуществляющего казначейское обслуживание бюджетных средств;</w:t>
      </w:r>
    </w:p>
    <w:p w:rsidR="00000000" w:rsidRDefault="00033594">
      <w:pPr>
        <w:pStyle w:val="pj"/>
      </w:pPr>
      <w:r>
        <w:rPr>
          <w:rStyle w:val="s0"/>
        </w:rPr>
        <w:t>197.1.23. бесплатной передачи приборов, оборудования, материалов, кроме подакцизных, научным учреждениям и научным организациям, высшим учебным заведениям, внесенным в Государственный реестр научных учреждений, которым предоставляется поддержка государства</w:t>
      </w:r>
      <w:r>
        <w:rPr>
          <w:rStyle w:val="s0"/>
        </w:rPr>
        <w:t>;</w:t>
      </w:r>
    </w:p>
    <w:p w:rsidR="00000000" w:rsidRDefault="00033594">
      <w:pPr>
        <w:pStyle w:val="pj"/>
      </w:pPr>
      <w:r>
        <w:rPr>
          <w:rStyle w:val="s0"/>
        </w:rPr>
        <w:t>197.1.24. поставки в сельской местности сельскохозяйственными товаропроизводителями услуг по ремонту школ, дошкольных учреждений, интернатов, учреждений здравоохранения и предоставления материальной помощи (в пределах одного необлагаемого минимума доходо</w:t>
      </w:r>
      <w:r>
        <w:rPr>
          <w:rStyle w:val="s0"/>
        </w:rPr>
        <w:t>в граждан в месяц на одного человека) продуктами питания собственного производства и услуг по обработке земли многодетным ям, ветеранам труда и войны, реабилитированным гражданам, лицам с инвалидностью, одиноким пожилым людям, лицам, пострадавшим вследстви</w:t>
      </w:r>
      <w:r>
        <w:rPr>
          <w:rStyle w:val="s0"/>
        </w:rPr>
        <w:t>е Чернобыльской катастрофы, и школам, дошкольным учреждениям, интернатам, учреждениям здравоохранения;</w:t>
      </w:r>
    </w:p>
    <w:p w:rsidR="00000000" w:rsidRDefault="00033594">
      <w:pPr>
        <w:pStyle w:val="pj"/>
      </w:pPr>
      <w:r>
        <w:rPr>
          <w:rStyle w:val="s0"/>
        </w:rPr>
        <w:t>197.1.25. Поставке (подписке) и доставке периодических изданий печатных средств массовой информации (кроме изданий эротического характера) отечественного</w:t>
      </w:r>
      <w:r>
        <w:rPr>
          <w:rStyle w:val="s0"/>
        </w:rPr>
        <w:t xml:space="preserve"> производства, подготовка (литературное, научное и техническое редактирование, корректировка, дизайн и верстка), изготовление (печать на бумаге или запись на электронном носителе), распространение книг, в том числе электронного контента (кроме изданий эрот</w:t>
      </w:r>
      <w:r>
        <w:rPr>
          <w:rStyle w:val="s0"/>
        </w:rPr>
        <w:t>ического характера) и детских книжных изданий, отечественного производства, ученических тетрадей, учебников и учебных пособий, словарей украинско-иностранного или иностранно-украинского языка отечественного производства на таможенной территории Украины;</w:t>
      </w:r>
    </w:p>
    <w:p w:rsidR="00000000" w:rsidRDefault="00033594">
      <w:pPr>
        <w:pStyle w:val="pj"/>
      </w:pPr>
      <w:r>
        <w:rPr>
          <w:rStyle w:val="s0"/>
        </w:rPr>
        <w:t>19</w:t>
      </w:r>
      <w:r>
        <w:rPr>
          <w:rStyle w:val="s0"/>
        </w:rPr>
        <w:t>7.1.25-1. поставки, подготовка (литературное, научное и техническое редактирование, корректировка и т. п), изготовление, распространение аудиокниг, озвученных на украинском языке, кроме изданий эротического характера.</w:t>
      </w:r>
    </w:p>
    <w:p w:rsidR="00000000" w:rsidRDefault="00033594">
      <w:pPr>
        <w:pStyle w:val="pj"/>
      </w:pPr>
      <w:r>
        <w:rPr>
          <w:rStyle w:val="s0"/>
        </w:rPr>
        <w:t>Нормы этого подпункта распространяются</w:t>
      </w:r>
      <w:r>
        <w:rPr>
          <w:rStyle w:val="s0"/>
        </w:rPr>
        <w:t xml:space="preserve"> также на электронные услуги по поставке электронных экземпляров (электронно-цифровой информации) и/или предоставление доступа к аудиокнигам, озвученным на украинском языке, кроме изданий эротического характера.</w:t>
      </w:r>
    </w:p>
    <w:p w:rsidR="00000000" w:rsidRDefault="00033594">
      <w:pPr>
        <w:pStyle w:val="pj"/>
      </w:pPr>
      <w:r>
        <w:rPr>
          <w:rStyle w:val="s0"/>
        </w:rPr>
        <w:t>197.1.26. исключен;</w:t>
      </w:r>
    </w:p>
    <w:p w:rsidR="00000000" w:rsidRDefault="00033594">
      <w:pPr>
        <w:pStyle w:val="pj"/>
      </w:pPr>
      <w:r>
        <w:rPr>
          <w:rStyle w:val="s0"/>
        </w:rPr>
        <w:t>197.1.28. поставки товар</w:t>
      </w:r>
      <w:r>
        <w:rPr>
          <w:rStyle w:val="s0"/>
        </w:rPr>
        <w:t>ов / услуг в части суммы компенсации на покрытие разницы между фактическими расходами и регулируемыми ценами (тарифами) в виде производственной дотации из бюджета;</w:t>
      </w:r>
    </w:p>
    <w:p w:rsidR="00000000" w:rsidRDefault="00033594">
      <w:pPr>
        <w:pStyle w:val="pj"/>
      </w:pPr>
      <w:r>
        <w:rPr>
          <w:rStyle w:val="s0"/>
        </w:rPr>
        <w:t>197.1.29. безвозмездной передаче в государственную или коммунальную собственность соответств</w:t>
      </w:r>
      <w:r>
        <w:rPr>
          <w:rStyle w:val="s0"/>
        </w:rPr>
        <w:t>ующих территориальных общин трамвайных вагонов (товарная подсубпозиция в соответствии с УКТ ВЭД 8603 10 00 10), троллейбусов (товарная подсубпозиция в соответствии с УКТ ВЭД 8702 40 00 10), автобусов (товарная позиция согласно УКТ ВЭД 8702) для перевозки г</w:t>
      </w:r>
      <w:r>
        <w:rPr>
          <w:rStyle w:val="s0"/>
        </w:rPr>
        <w:t>раждан на маршрутах (линиях) согласно требованиям жизнеобеспечения населенных пунктов. В случае нецелевого использования указанных товаров плательщик налога обязан увеличить налоговые обязательства по результатам налогового периода, на который приходится т</w:t>
      </w:r>
      <w:r>
        <w:rPr>
          <w:rStyle w:val="s0"/>
        </w:rPr>
        <w:t>акое нарушение, на сумму налога на добавленную стоимость, которая должна быть уплачена в момент импорта (поставки) таких товаров, а также уплатить пеню в соответствии с законом;</w:t>
      </w:r>
    </w:p>
    <w:p w:rsidR="00000000" w:rsidRDefault="00033594">
      <w:pPr>
        <w:pStyle w:val="pj"/>
      </w:pPr>
      <w:r>
        <w:rPr>
          <w:rStyle w:val="s0"/>
        </w:rPr>
        <w:t>197.1.30. безвозмездной передачи имущества Государственным концерном «Укроборо</w:t>
      </w:r>
      <w:r>
        <w:rPr>
          <w:rStyle w:val="s0"/>
        </w:rPr>
        <w:t>нпром» и государственными предприятиями, в том числе казенными, которые включены в его состав, если такая передача осуществляется предприятиям, учреждениям или организациям с целью проведения демонстрации товаров военного назначения или двойного использова</w:t>
      </w:r>
      <w:r>
        <w:rPr>
          <w:rStyle w:val="s0"/>
        </w:rPr>
        <w:t>ния (с последующим возвращением этого имущества), проведение совместных или самостоятельных испытаний военного назначения (с последующим возвращением этого имущества или без такового), поддержки научно-исследовательской и опытно-конструкторской деятельност</w:t>
      </w:r>
      <w:r>
        <w:rPr>
          <w:rStyle w:val="s0"/>
        </w:rPr>
        <w:t>и государственных предприятий, учреждений и организаций (с последующим возвращением этого имущества или без такового), обеспечение деятельности представительств Государственного концерна «Укроборонпром» и предприятий оборонно-промышленного комплекса, включ</w:t>
      </w:r>
      <w:r>
        <w:rPr>
          <w:rStyle w:val="s0"/>
        </w:rPr>
        <w:t>енных в его состав (с последующим возвращением этого имущества или без такового);</w:t>
      </w:r>
    </w:p>
    <w:p w:rsidR="00000000" w:rsidRDefault="00033594">
      <w:pPr>
        <w:pStyle w:val="pj"/>
      </w:pPr>
      <w:r>
        <w:rPr>
          <w:rStyle w:val="s0"/>
        </w:rPr>
        <w:t>197.1.31. создания, поставки, продвижения, реставрация и распространение национального культурного продукта в порядке, определенном Кабинетом Министров Украины.</w:t>
      </w:r>
    </w:p>
    <w:p w:rsidR="00000000" w:rsidRDefault="00033594">
      <w:pPr>
        <w:pStyle w:val="pj"/>
      </w:pPr>
      <w:r>
        <w:rPr>
          <w:rStyle w:val="s40"/>
        </w:rPr>
        <w:t>197.1.32. Поставке образовательных услуг путем доступа к публичным образовательных, научных и информационных ресурсов в сети Интернет из отраслей знаний и специальностей, по которым осуществляется подготовка соискателей высшего образования, проведения и пр</w:t>
      </w:r>
      <w:r>
        <w:rPr>
          <w:rStyle w:val="s40"/>
        </w:rPr>
        <w:t>едоставление которых не требует участия человека, в том числе путем предоставления доступа к виртуальным классов, образовательных ресурсов, в которых ученики (слушатели) выполняют задачи онлайн, а оценки выставляются автоматически, без участия человека.</w:t>
      </w:r>
    </w:p>
    <w:p w:rsidR="00000000" w:rsidRDefault="00033594">
      <w:pPr>
        <w:pStyle w:val="pj"/>
      </w:pPr>
      <w:r>
        <w:rPr>
          <w:rStyle w:val="s0"/>
        </w:rPr>
        <w:t>19</w:t>
      </w:r>
      <w:r>
        <w:rPr>
          <w:rStyle w:val="s0"/>
        </w:rPr>
        <w:t>7.1.33. поставки резидентами Действие Сити путем доступа к публичным образовательных, научных и информационных ресурсов в сети Интернет, в том числе путем предоставления доступа к виртуальным классов, образовательных ресурсов, образовательных услуг в облас</w:t>
      </w:r>
      <w:r>
        <w:rPr>
          <w:rStyle w:val="s0"/>
        </w:rPr>
        <w:t>ти информационных технологий, в том числе услуг по предоставлению высшего профессионального предвысшего и профессионально-технического образования по таким специальностям, как компьютерные науки, информационные системы и технологии, компьютерная инженерия,</w:t>
      </w:r>
      <w:r>
        <w:rPr>
          <w:rStyle w:val="s0"/>
        </w:rPr>
        <w:t xml:space="preserve"> кибербезопасность, наука о данных, а также услуг по предоставлению других видов образования, а именно: обучение компьютерной грамоте (цифровой грамотности), что включает услуги по обучению цифровой грамотности, разработке, модификации, тестированию и техн</w:t>
      </w:r>
      <w:r>
        <w:rPr>
          <w:rStyle w:val="s0"/>
        </w:rPr>
        <w:t xml:space="preserve">ической поддержке программного обеспечения, в том числе компьютерных игр, обучение бизнес-анализа (для целей разработки, модификации, тестирования и технической поддержки программного обеспечения), построении графических интерфейсов, организации процессов </w:t>
      </w:r>
      <w:r>
        <w:rPr>
          <w:rStyle w:val="s0"/>
        </w:rPr>
        <w:t>контроля качества, системному администрированию, проектному менеджменту, разработке документации (для целей разработки, модификации, тестирования и технической поддержки программного обеспечения).</w:t>
      </w:r>
    </w:p>
    <w:p w:rsidR="00000000" w:rsidRDefault="00033594">
      <w:pPr>
        <w:pStyle w:val="pj"/>
      </w:pPr>
      <w:r>
        <w:rPr>
          <w:rStyle w:val="s0"/>
        </w:rPr>
        <w:t>197.2. Освобождаются от налогообложения операции по поставк</w:t>
      </w:r>
      <w:r>
        <w:rPr>
          <w:rStyle w:val="s0"/>
        </w:rPr>
        <w:t>е и ввоз на таможенную территорию Украины товаров / услуг, предусмотренных для собственных нужд дипломатических представительств, консульских учреждений иностранных государств и представительств международных организаций в Украине, а также для использовани</w:t>
      </w:r>
      <w:r>
        <w:rPr>
          <w:rStyle w:val="s0"/>
        </w:rPr>
        <w:t xml:space="preserve">я лицами из числа дипломатического персонала этих дипломатических миссий и членами их семей, проживающих вместе с такими лицами. </w:t>
      </w:r>
      <w:hyperlink r:id="rId346" w:anchor="sub_id=100" w:history="1">
        <w:r>
          <w:rPr>
            <w:rStyle w:val="a4"/>
          </w:rPr>
          <w:t>Порядок</w:t>
        </w:r>
      </w:hyperlink>
      <w:r>
        <w:rPr>
          <w:rStyle w:val="s0"/>
        </w:rPr>
        <w:t xml:space="preserve"> освобождения от налогообложения и пере</w:t>
      </w:r>
      <w:r>
        <w:rPr>
          <w:rStyle w:val="s0"/>
        </w:rPr>
        <w:t>чень операций, подлежащих освобождению от налогообложения, устанавливаются Кабинетом Министров Украины исходя из принципа взаимности относительно каждого отдельного государства и / или правил международных договоров Украины, согласие на обязательность кото</w:t>
      </w:r>
      <w:r>
        <w:rPr>
          <w:rStyle w:val="s0"/>
        </w:rPr>
        <w:t>рых предоставлено в установленном законодательством порядке.</w:t>
      </w:r>
    </w:p>
    <w:p w:rsidR="00000000" w:rsidRDefault="00033594">
      <w:pPr>
        <w:pStyle w:val="pj"/>
      </w:pPr>
      <w:r>
        <w:rPr>
          <w:rStyle w:val="s0"/>
        </w:rPr>
        <w:t>В случае дальнейшей поставки (продажи) на таможенной территории Украины транспортных средств, которые были ввезены с освобождением от налогообложения согласно нормам этого подпункта, налог уплачи</w:t>
      </w:r>
      <w:r>
        <w:rPr>
          <w:rStyle w:val="s0"/>
        </w:rPr>
        <w:t xml:space="preserve">вается лицом, указанным в </w:t>
      </w:r>
      <w:r>
        <w:t xml:space="preserve">третий абзац подпункта 3 </w:t>
      </w:r>
      <w:r>
        <w:rPr>
          <w:rStyle w:val="s0"/>
        </w:rPr>
        <w:t xml:space="preserve">пункта 180.1 </w:t>
      </w:r>
      <w:hyperlink w:anchor="sub1800000" w:history="1">
        <w:r>
          <w:rPr>
            <w:rStyle w:val="a4"/>
          </w:rPr>
          <w:t>статьи 180</w:t>
        </w:r>
      </w:hyperlink>
      <w:r>
        <w:rPr>
          <w:rStyle w:val="s0"/>
        </w:rPr>
        <w:t xml:space="preserve"> этого Кодекса не позднее дня такой поставки.</w:t>
      </w:r>
    </w:p>
    <w:p w:rsidR="00000000" w:rsidRDefault="00033594">
      <w:pPr>
        <w:pStyle w:val="pj"/>
      </w:pPr>
      <w:r>
        <w:rPr>
          <w:rStyle w:val="s0"/>
        </w:rPr>
        <w:t>В порядке, установленном абзацем первым этого пункта, также освобождаются от обложения налогом на добав</w:t>
      </w:r>
      <w:r>
        <w:rPr>
          <w:rStyle w:val="s0"/>
        </w:rPr>
        <w:t>ленную стоимость операции по поставке товаров / услуг на таможенной территории Украины, предусмотренных для предоставления гуманитарной помощи в Украину дипломатическими представительствами, консульскими учреждениями иностранных государств и представительс</w:t>
      </w:r>
      <w:r>
        <w:rPr>
          <w:rStyle w:val="s0"/>
        </w:rPr>
        <w:t xml:space="preserve">твами международных организаций в Украине согласно с нормами </w:t>
      </w:r>
      <w:hyperlink r:id="rId347" w:history="1">
        <w:r>
          <w:rPr>
            <w:rStyle w:val="a5"/>
            <w:color w:val="0000FF"/>
            <w:u w:val="single"/>
          </w:rPr>
          <w:t>Закона</w:t>
        </w:r>
      </w:hyperlink>
      <w:r>
        <w:rPr>
          <w:rStyle w:val="s0"/>
        </w:rPr>
        <w:t xml:space="preserve"> Украины «О гуманитарной помощи».</w:t>
      </w:r>
    </w:p>
    <w:p w:rsidR="00000000" w:rsidRDefault="00033594">
      <w:pPr>
        <w:pStyle w:val="pj"/>
      </w:pPr>
      <w:r>
        <w:rPr>
          <w:rStyle w:val="s0"/>
        </w:rPr>
        <w:t>197.3. Освобождаются от налогообложения операции по ввозу на таможенную территорию Украины</w:t>
      </w:r>
      <w:r>
        <w:rPr>
          <w:rStyle w:val="s0"/>
        </w:rPr>
        <w:t xml:space="preserve"> товаров морского промысла (рыба, млекопитающие, моллюски, ракообразные, водоросли и т.д. в охлажденном, соленом, мороженом, консервированном виде, переработанные на муку или другую продукцию), добытых (выловленных, произведенных) судами, зарегистрированны</w:t>
      </w:r>
      <w:r>
        <w:rPr>
          <w:rStyle w:val="s0"/>
        </w:rPr>
        <w:t xml:space="preserve">ми в Государственном судовом реестре Украины или </w:t>
      </w:r>
      <w:r>
        <w:t xml:space="preserve">Судовой книге </w:t>
      </w:r>
      <w:r>
        <w:rPr>
          <w:rStyle w:val="s0"/>
        </w:rPr>
        <w:t>Украины. Операции по дальнейшей поставке указанных товаров юридическими лицами - судовладельцами или фрахтовщиками облагаются в общем порядке, установленном настоящим Кодексом.</w:t>
      </w:r>
    </w:p>
    <w:p w:rsidR="00000000" w:rsidRDefault="00033594">
      <w:pPr>
        <w:pStyle w:val="pj"/>
      </w:pPr>
      <w:r>
        <w:rPr>
          <w:rStyle w:val="s0"/>
        </w:rPr>
        <w:t>197.4. Освобожде</w:t>
      </w:r>
      <w:r>
        <w:rPr>
          <w:rStyle w:val="s0"/>
        </w:rPr>
        <w:t xml:space="preserve">ние от налогообложения товаров, предусмотренное </w:t>
      </w:r>
      <w:r>
        <w:t>пунктом 197.1</w:t>
      </w:r>
      <w:r>
        <w:rPr>
          <w:rStyle w:val="s0"/>
        </w:rPr>
        <w:t xml:space="preserve"> этой статьи, распространяется на операции по ввозу на таможенную территорию Украины.</w:t>
      </w:r>
    </w:p>
    <w:p w:rsidR="00000000" w:rsidRDefault="00033594">
      <w:pPr>
        <w:pStyle w:val="pj"/>
      </w:pPr>
      <w:r>
        <w:rPr>
          <w:rStyle w:val="s0"/>
        </w:rPr>
        <w:t>197.5. Освобождение от налогообложения, предусмотренное пунктом 197.1 этой статьи, не распространяется на опе</w:t>
      </w:r>
      <w:r>
        <w:rPr>
          <w:rStyle w:val="s0"/>
        </w:rPr>
        <w:t xml:space="preserve">рации с подакцизными товарами, указанными в </w:t>
      </w:r>
      <w:hyperlink w:anchor="sub2120000" w:history="1">
        <w:r>
          <w:rPr>
            <w:rStyle w:val="a4"/>
          </w:rPr>
          <w:t>разделе VI</w:t>
        </w:r>
      </w:hyperlink>
      <w:r>
        <w:t xml:space="preserve"> </w:t>
      </w:r>
      <w:r>
        <w:rPr>
          <w:rStyle w:val="s0"/>
        </w:rPr>
        <w:t>настоящего Кодекса.</w:t>
      </w:r>
    </w:p>
    <w:p w:rsidR="00000000" w:rsidRDefault="00033594">
      <w:pPr>
        <w:pStyle w:val="pj"/>
      </w:pPr>
      <w:r>
        <w:rPr>
          <w:rStyle w:val="s0"/>
        </w:rPr>
        <w:t xml:space="preserve">197.6. Освобождаются от налогообложения операции по поставке товаров (кроме подакцизных товаров) и услуг (кроме услуг во время проведения лотерей и </w:t>
      </w:r>
      <w:r>
        <w:rPr>
          <w:rStyle w:val="s0"/>
        </w:rPr>
        <w:t xml:space="preserve">развлекательных игр и услуг по поставке товаров, полученных в рамках договоров комиссии (консигнации), поручительства, поручения, доверительного управления, других гражданско-правовых договоров, которые уполномочивают такого налогоплательщика осуществлять </w:t>
      </w:r>
      <w:r>
        <w:rPr>
          <w:rStyle w:val="s0"/>
        </w:rPr>
        <w:t>поставки товаров от имени и по поручению другого лица без передачи права собственности на такие товары), непосредственно изготавливаются предприятиями и организациями, которые основаны общественными объединениями лиц с инвалидностью, где количество лиц с и</w:t>
      </w:r>
      <w:r>
        <w:rPr>
          <w:rStyle w:val="s0"/>
        </w:rPr>
        <w:t>нвалидностью, имеющих в таких организациях основное место работы, составляет в течение предыдущего отчетного периода не менее 50 процентов среднесписочной численности штатных работников, и при условии, что фонд оплаты труда таких лиц с инвалидностью состав</w:t>
      </w:r>
      <w:r>
        <w:rPr>
          <w:rStyle w:val="s0"/>
        </w:rPr>
        <w:t>ляет в течение отчетного периода не менее 25 процентов суммы общих расходов по оплате труда, входящих в состав расходов согласно правилам налогообложения налогом на прибыль предприятий.</w:t>
      </w:r>
    </w:p>
    <w:p w:rsidR="00000000" w:rsidRDefault="00033594">
      <w:pPr>
        <w:pStyle w:val="pj"/>
      </w:pPr>
      <w:r>
        <w:rPr>
          <w:rStyle w:val="s0"/>
        </w:rPr>
        <w:t xml:space="preserve">Непосредственным считается изготовление товаров / услуг, в результате </w:t>
      </w:r>
      <w:r>
        <w:rPr>
          <w:rStyle w:val="s0"/>
        </w:rPr>
        <w:t>которого сумма расходов по переработке (обработка, другие виды преобразования) сырья, комплектующих изделий, составных частей, других покупных товаров / услуг, используемых при изготовлении таких товаров / услуг, составляет не менее 8 процентов цены постав</w:t>
      </w:r>
      <w:r>
        <w:rPr>
          <w:rStyle w:val="s0"/>
        </w:rPr>
        <w:t>ки таких изготовленных товаров / услуг.</w:t>
      </w:r>
    </w:p>
    <w:p w:rsidR="00000000" w:rsidRDefault="00033594">
      <w:pPr>
        <w:pStyle w:val="pj"/>
      </w:pPr>
      <w:r>
        <w:rPr>
          <w:rStyle w:val="s0"/>
        </w:rPr>
        <w:t>Указанные предприятия и организации общественных объединений лиц с инвалидностью имеют право применять указанную льготу при наличии регистрации в соответствующем контролирующем органе, которая осуществляется на основ</w:t>
      </w:r>
      <w:r>
        <w:rPr>
          <w:rStyle w:val="s0"/>
        </w:rPr>
        <w:t xml:space="preserve">ании соответствующего заявления налогоплательщика о желании получить такую льготу и решения уполномоченного органа в соответствии с </w:t>
      </w:r>
      <w:hyperlink r:id="rId348" w:history="1">
        <w:r>
          <w:rPr>
            <w:rStyle w:val="a4"/>
          </w:rPr>
          <w:t>Законом</w:t>
        </w:r>
      </w:hyperlink>
      <w:r>
        <w:rPr>
          <w:rStyle w:val="s0"/>
        </w:rPr>
        <w:t xml:space="preserve"> </w:t>
      </w:r>
      <w:r>
        <w:t xml:space="preserve">Украины «Об основах социальной защищенности </w:t>
      </w:r>
      <w:r>
        <w:rPr>
          <w:rStyle w:val="s0"/>
        </w:rPr>
        <w:t>лиц с и</w:t>
      </w:r>
      <w:r>
        <w:rPr>
          <w:rStyle w:val="s0"/>
        </w:rPr>
        <w:t>нвалидностью в Украине</w:t>
      </w:r>
      <w:r>
        <w:t>»</w:t>
      </w:r>
      <w:r>
        <w:rPr>
          <w:rStyle w:val="s0"/>
        </w:rPr>
        <w:t>.</w:t>
      </w:r>
    </w:p>
    <w:p w:rsidR="00000000" w:rsidRDefault="00033594">
      <w:pPr>
        <w:pStyle w:val="pj"/>
      </w:pPr>
      <w:r>
        <w:rPr>
          <w:rStyle w:val="s0"/>
        </w:rPr>
        <w:t>В случае нарушения требований этого подпункта плательщиком налога контролирующий орган отменяет его регистрацию как лица, имеющего право на налоговую льготу, а налоговые обязательства такого плательщика налога перечисляются из нало</w:t>
      </w:r>
      <w:r>
        <w:rPr>
          <w:rStyle w:val="s0"/>
        </w:rPr>
        <w:t>гового периода, по результатам которого были выявлены такие нарушения, в соответствии с общими правилами налогообложения, установленных настоящим Кодексом, и с одновременным применением соответствующих финансовых санкций.</w:t>
      </w:r>
    </w:p>
    <w:p w:rsidR="00000000" w:rsidRDefault="00033594">
      <w:pPr>
        <w:pStyle w:val="pj"/>
      </w:pPr>
      <w:r>
        <w:rPr>
          <w:rStyle w:val="s0"/>
        </w:rPr>
        <w:t>Налоговая отчетность таких предпри</w:t>
      </w:r>
      <w:r>
        <w:rPr>
          <w:rStyle w:val="s0"/>
        </w:rPr>
        <w:t>ятий и организаций подается в порядке, установленном законодательством.</w:t>
      </w:r>
    </w:p>
    <w:p w:rsidR="00000000" w:rsidRDefault="00033594">
      <w:pPr>
        <w:pStyle w:val="pj"/>
      </w:pPr>
      <w:r>
        <w:rPr>
          <w:rStyle w:val="s0"/>
        </w:rPr>
        <w:t xml:space="preserve">197.7. Освобождаются от налогообложения операции по ввозу на таможенную территорию Украины культурных ценностей, изготовленных 50 и более лет назад, классифицируемых по кодам согласно </w:t>
      </w:r>
      <w:hyperlink r:id="rId349" w:history="1">
        <w:r>
          <w:rPr>
            <w:rStyle w:val="a5"/>
            <w:color w:val="0000FF"/>
            <w:u w:val="single"/>
          </w:rPr>
          <w:t>УКТ ВЭД</w:t>
        </w:r>
      </w:hyperlink>
      <w:r>
        <w:rPr>
          <w:rStyle w:val="s0"/>
        </w:rPr>
        <w:t>: 9701 21 00 00; 9701 91 00 00; 9701 29 00 00; 9701 22 00 00; 9701 92 00 00; 9701 99 00 00; 9702 10 00 00; 9702 90 00 00; 9703 10 00 00; 9703 90 00 00; 9704 00 00 00; 9705 10 00 00; 97</w:t>
      </w:r>
      <w:r>
        <w:rPr>
          <w:rStyle w:val="s0"/>
        </w:rPr>
        <w:t>05 21 00 00; 9705 22 00 00; 9705 29 00 00; 9705 31 00 00; 9705 39 00 00; 9706 10 00 00; 9706 90 00 00.</w:t>
      </w:r>
    </w:p>
    <w:p w:rsidR="00000000" w:rsidRDefault="00033594">
      <w:pPr>
        <w:pStyle w:val="pj"/>
      </w:pPr>
      <w:r>
        <w:rPr>
          <w:rStyle w:val="s0"/>
        </w:rPr>
        <w:t>197.8. Освобождаются от налогообложения операции по поставке услуг по перевозке (перемещению) пассажиров и грузов транзитом через таможенную территорию У</w:t>
      </w:r>
      <w:r>
        <w:rPr>
          <w:rStyle w:val="s0"/>
        </w:rPr>
        <w:t>краины, а также по поставке услуг, связанных с такой перевозкой (перемещением).</w:t>
      </w:r>
    </w:p>
    <w:p w:rsidR="00000000" w:rsidRDefault="00033594">
      <w:pPr>
        <w:pStyle w:val="pj"/>
      </w:pPr>
      <w:r>
        <w:rPr>
          <w:rStyle w:val="s0"/>
        </w:rPr>
        <w:t xml:space="preserve">Освобождение от налогообложения, предусмотренное абзацем первым настоящего пункта, не распространяется на операции по поставке услуг, выполняемых (оказываемых) для обеспечения </w:t>
      </w:r>
      <w:r>
        <w:rPr>
          <w:rStyle w:val="s0"/>
        </w:rPr>
        <w:t>перемещения (транспортировки) газа трансграничными газопроводами (транспортировка природного газа по территории Украины в таможенном режиме транзита).</w:t>
      </w:r>
    </w:p>
    <w:p w:rsidR="00000000" w:rsidRDefault="00033594">
      <w:pPr>
        <w:pStyle w:val="pj"/>
      </w:pPr>
      <w:r>
        <w:rPr>
          <w:rStyle w:val="s0"/>
        </w:rPr>
        <w:t>197.9. Освобождаются от налогообложения операции по поставке услуг, которые предоставляются иностранным и</w:t>
      </w:r>
      <w:r>
        <w:rPr>
          <w:rStyle w:val="s0"/>
        </w:rPr>
        <w:t xml:space="preserve"> отечественным судам, осуществляющим международные перевозки пассажиров, их багажа и грузов и оплачиваются ими в соответствии с законодательством Украины портовыми сборами.</w:t>
      </w:r>
    </w:p>
    <w:p w:rsidR="00000000" w:rsidRDefault="00033594">
      <w:pPr>
        <w:pStyle w:val="pj"/>
      </w:pPr>
      <w:r>
        <w:rPr>
          <w:rStyle w:val="s0"/>
        </w:rPr>
        <w:t>197.10. Освобождаются от налогообложения операции по поставке услуг по аэронавигаци</w:t>
      </w:r>
      <w:r>
        <w:rPr>
          <w:rStyle w:val="s0"/>
        </w:rPr>
        <w:t xml:space="preserve">онному обслуживанию воздушных судов, осуществляющих внутренние, международные и транзитные полеты в районах полетной информации зоны ответственности Украины. </w:t>
      </w:r>
      <w:r>
        <w:t>Порядок</w:t>
      </w:r>
      <w:r>
        <w:rPr>
          <w:rStyle w:val="s0"/>
        </w:rPr>
        <w:t xml:space="preserve"> документального оформления, сборки налоговых накладных и отражения этих операций в налогов</w:t>
      </w:r>
      <w:r>
        <w:rPr>
          <w:rStyle w:val="s0"/>
        </w:rPr>
        <w:t>ой отчетности определяется Кабинетом Министров Украины.</w:t>
      </w:r>
    </w:p>
    <w:p w:rsidR="00000000" w:rsidRDefault="00033594">
      <w:pPr>
        <w:pStyle w:val="pj"/>
      </w:pPr>
      <w:r>
        <w:rPr>
          <w:rStyle w:val="s0"/>
        </w:rPr>
        <w:t>197.11. Освобождаются от налогообложения операции по:</w:t>
      </w:r>
    </w:p>
    <w:p w:rsidR="00000000" w:rsidRDefault="00033594">
      <w:pPr>
        <w:pStyle w:val="pj"/>
      </w:pPr>
      <w:r>
        <w:rPr>
          <w:rStyle w:val="s0"/>
        </w:rPr>
        <w:t>поставки товаров и услуг на таможенной территории Украины и ввоза на таможенную территорию Украины товаров как международной технической помощи, предоставляемой в соответствии с международными договорами Украины, согласие на обязательность которых дано в у</w:t>
      </w:r>
      <w:r>
        <w:rPr>
          <w:rStyle w:val="s0"/>
        </w:rPr>
        <w:t>становленном законодательством порядке;</w:t>
      </w:r>
    </w:p>
    <w:p w:rsidR="00000000" w:rsidRDefault="00033594">
      <w:pPr>
        <w:pStyle w:val="pj"/>
      </w:pPr>
      <w:r>
        <w:rPr>
          <w:rStyle w:val="s0"/>
        </w:rPr>
        <w:t>поставки товаров и услуг на таможенной территории Украины и ввоза на таможенную территорию Украины товаров, финансируемых за счет международной технической помощи, предоставляемой в соответствии с международными дого</w:t>
      </w:r>
      <w:r>
        <w:rPr>
          <w:rStyle w:val="s0"/>
        </w:rPr>
        <w:t>ворами Украины, согласие на обязательность которых дано в установленном законодательством порядке;</w:t>
      </w:r>
    </w:p>
    <w:p w:rsidR="00000000" w:rsidRDefault="00033594">
      <w:pPr>
        <w:pStyle w:val="pj"/>
      </w:pPr>
      <w:r>
        <w:rPr>
          <w:rStyle w:val="s0"/>
        </w:rPr>
        <w:t xml:space="preserve">ввоз на таможенную территорию Украины имущества в качестве гуманитарной помощи, предоставленной в соответствии с нормами </w:t>
      </w:r>
      <w:hyperlink r:id="rId350" w:history="1">
        <w:r>
          <w:rPr>
            <w:rStyle w:val="a4"/>
          </w:rPr>
          <w:t>Закона</w:t>
        </w:r>
      </w:hyperlink>
      <w:r>
        <w:rPr>
          <w:rStyle w:val="s0"/>
        </w:rPr>
        <w:t xml:space="preserve"> Украины «О гуманитарной помощи».</w:t>
      </w:r>
    </w:p>
    <w:p w:rsidR="00000000" w:rsidRDefault="00033594">
      <w:pPr>
        <w:pStyle w:val="pj"/>
      </w:pPr>
      <w:r>
        <w:rPr>
          <w:rStyle w:val="s0"/>
        </w:rPr>
        <w:t>197.12. Освобождаются от налогообложения операции банков и других финансовых учреждений по поставке (продаже, отчуждению другим способом) имущества, переданного физическими лицами, а такж</w:t>
      </w:r>
      <w:r>
        <w:rPr>
          <w:rStyle w:val="s0"/>
        </w:rPr>
        <w:t>е субъектами предпринимательской деятельности - частными предпринимателями и другими лицами, которые не являются плательщиками налога, в залог, в том числе ипотеку, и на которое было обращено взыскание.</w:t>
      </w:r>
    </w:p>
    <w:p w:rsidR="00000000" w:rsidRDefault="00033594">
      <w:pPr>
        <w:pStyle w:val="pj"/>
      </w:pPr>
      <w:r>
        <w:rPr>
          <w:rStyle w:val="s0"/>
        </w:rPr>
        <w:t>Освобождаются от налогообложения операции банков и др</w:t>
      </w:r>
      <w:r>
        <w:rPr>
          <w:rStyle w:val="s0"/>
        </w:rPr>
        <w:t>угих финансовых учреждений по поставке имущества, приобретенного ими в собственность в результате обращения взыскания на такое имущество. Освобождение от налогообложения касается той части стоимости имущества, по которой оно было приобретено в собственност</w:t>
      </w:r>
      <w:r>
        <w:rPr>
          <w:rStyle w:val="s0"/>
        </w:rPr>
        <w:t>ь в счет погашения обязательств по кредитному договору (займа).</w:t>
      </w:r>
    </w:p>
    <w:p w:rsidR="00000000" w:rsidRDefault="00033594">
      <w:pPr>
        <w:pStyle w:val="pj"/>
      </w:pPr>
      <w:r>
        <w:rPr>
          <w:rStyle w:val="s0"/>
        </w:rPr>
        <w:t>197.13. Освобождаются от налогообложения операции банков по продаже (передаче) или приобретению обязательств по депозитам (вкладам).</w:t>
      </w:r>
    </w:p>
    <w:p w:rsidR="00000000" w:rsidRDefault="00033594">
      <w:pPr>
        <w:pStyle w:val="pj"/>
      </w:pPr>
      <w:r>
        <w:rPr>
          <w:rStyle w:val="s0"/>
        </w:rPr>
        <w:t>197.15. Освобождаются от налогообложения операции по постав</w:t>
      </w:r>
      <w:r>
        <w:rPr>
          <w:rStyle w:val="s0"/>
        </w:rPr>
        <w:t>ке строительно-монтажных работ по строительству доступного жилья и строящегося жилья за государственные средства.</w:t>
      </w:r>
    </w:p>
    <w:p w:rsidR="00000000" w:rsidRDefault="00033594">
      <w:pPr>
        <w:pStyle w:val="pj"/>
      </w:pPr>
      <w:r>
        <w:rPr>
          <w:rStyle w:val="s0"/>
        </w:rPr>
        <w:t>197.16. Освобождаются от налогообложения операции по ввозу на таможенную территорию Украины:</w:t>
      </w:r>
    </w:p>
    <w:p w:rsidR="00000000" w:rsidRDefault="00033594">
      <w:pPr>
        <w:pStyle w:val="pj"/>
      </w:pPr>
      <w:r>
        <w:rPr>
          <w:rStyle w:val="s0"/>
        </w:rPr>
        <w:t>197.16.1. оборудование, работающее на возобновляе</w:t>
      </w:r>
      <w:r>
        <w:rPr>
          <w:rStyle w:val="s0"/>
        </w:rPr>
        <w:t xml:space="preserve">мых источниках энергии, энергосберегающего оборудования и материалов, средств измерения, контроля и управления расходами топливно-энергетических ресурсов, оборудования и материалов для производства альтернативных видов топлива или для производства энергии </w:t>
      </w:r>
      <w:r>
        <w:rPr>
          <w:rStyle w:val="s0"/>
        </w:rPr>
        <w:t>из возобновляемых источников энергии;</w:t>
      </w:r>
    </w:p>
    <w:p w:rsidR="00000000" w:rsidRDefault="00033594">
      <w:pPr>
        <w:pStyle w:val="pj"/>
      </w:pPr>
      <w:r>
        <w:rPr>
          <w:rStyle w:val="s0"/>
        </w:rPr>
        <w:t>197.16.2. материалов, оборудования, комплектующих, используемых для производства:</w:t>
      </w:r>
    </w:p>
    <w:p w:rsidR="00000000" w:rsidRDefault="00033594">
      <w:pPr>
        <w:pStyle w:val="pj"/>
      </w:pPr>
      <w:r>
        <w:rPr>
          <w:rStyle w:val="s0"/>
        </w:rPr>
        <w:t>197.16.2.1. оборудование, работающее на возобновляемых источниках энергии;</w:t>
      </w:r>
    </w:p>
    <w:p w:rsidR="00000000" w:rsidRDefault="00033594">
      <w:pPr>
        <w:pStyle w:val="pj"/>
      </w:pPr>
      <w:r>
        <w:rPr>
          <w:rStyle w:val="s0"/>
        </w:rPr>
        <w:t xml:space="preserve">197.16.2.2. материалов, сырья, оборудования и комплектующих, </w:t>
      </w:r>
      <w:r>
        <w:rPr>
          <w:rStyle w:val="s0"/>
        </w:rPr>
        <w:t>которые будут использоваться в производстве альтернативных видов топлива или производстве энергии из возобновляемых источников энергии;</w:t>
      </w:r>
    </w:p>
    <w:p w:rsidR="00000000" w:rsidRDefault="00033594">
      <w:pPr>
        <w:pStyle w:val="pj"/>
      </w:pPr>
      <w:r>
        <w:rPr>
          <w:rStyle w:val="s0"/>
        </w:rPr>
        <w:t>197.16.2.3. энергосберегающего оборудования и материалов, изделий, эксплуатация которых обеспечивает экономию и рационал</w:t>
      </w:r>
      <w:r>
        <w:rPr>
          <w:rStyle w:val="s0"/>
        </w:rPr>
        <w:t>ьное использование топливно-энергетических ресурсов;</w:t>
      </w:r>
    </w:p>
    <w:p w:rsidR="00000000" w:rsidRDefault="00033594">
      <w:pPr>
        <w:pStyle w:val="pj"/>
      </w:pPr>
      <w:r>
        <w:rPr>
          <w:rStyle w:val="s0"/>
        </w:rPr>
        <w:t>197.16.2.4. средств измерения, контроля и управления расходами топливно-энергетических ресурсов.</w:t>
      </w:r>
    </w:p>
    <w:p w:rsidR="00000000" w:rsidRDefault="00033594">
      <w:pPr>
        <w:pStyle w:val="pj"/>
      </w:pPr>
      <w:r>
        <w:rPr>
          <w:rStyle w:val="s0"/>
        </w:rPr>
        <w:t>Операции по ввозу на таможенную территорию Украины указанных в этом пункте товаров освобождаются от налого</w:t>
      </w:r>
      <w:r>
        <w:rPr>
          <w:rStyle w:val="s0"/>
        </w:rPr>
        <w:t>обложения, если эти товары применяются налогоплательщиком для собственного производства и если идентичные товары с аналогичными качественными показателями не производятся в Украине.</w:t>
      </w:r>
    </w:p>
    <w:p w:rsidR="00000000" w:rsidRDefault="00033594">
      <w:pPr>
        <w:pStyle w:val="pj"/>
      </w:pPr>
      <w:r>
        <w:rPr>
          <w:rStyle w:val="s0"/>
        </w:rPr>
        <w:t xml:space="preserve">Перечень таких товаров с указанием кодов </w:t>
      </w:r>
      <w:r>
        <w:t>УКТ ВЭД</w:t>
      </w:r>
      <w:r>
        <w:rPr>
          <w:rStyle w:val="s0"/>
        </w:rPr>
        <w:t xml:space="preserve"> устанавливается Кабинетом</w:t>
      </w:r>
      <w:r>
        <w:rPr>
          <w:rStyle w:val="s0"/>
        </w:rPr>
        <w:t xml:space="preserve"> Министров Украины.</w:t>
      </w:r>
    </w:p>
    <w:p w:rsidR="00000000" w:rsidRDefault="00033594">
      <w:pPr>
        <w:pStyle w:val="pj"/>
      </w:pPr>
      <w:r>
        <w:rPr>
          <w:rStyle w:val="s0"/>
        </w:rPr>
        <w:t>В случае нарушения требований относительно целевого использования таких товаров плательщик налога обязан увеличить налоговые обязательства по результатам налогового периода, на который приходится такое нарушение, на сумму налога на доба</w:t>
      </w:r>
      <w:r>
        <w:rPr>
          <w:rStyle w:val="s0"/>
        </w:rPr>
        <w:t>вленную стоимость, которая должна быть уплачена из указанных операций в момент ввоза таких товаров, а также уплатить пеню, начисленную на такую сумму налога, исходя из 120 процентов учетной ставки Национального банка Украины, которая действовала на день уп</w:t>
      </w:r>
      <w:r>
        <w:rPr>
          <w:rStyle w:val="s0"/>
        </w:rPr>
        <w:t>латы налогового обязательства, и за период со дня ввоза таких товаров до дня увеличения налогового обязательства.</w:t>
      </w:r>
    </w:p>
    <w:p w:rsidR="00000000" w:rsidRDefault="00033594">
      <w:pPr>
        <w:pStyle w:val="pj"/>
      </w:pPr>
      <w:r>
        <w:rPr>
          <w:rStyle w:val="s0"/>
        </w:rPr>
        <w:t xml:space="preserve">197.17. На период проведения военных учений на территории Украины, которые проводятся в рамках </w:t>
      </w:r>
      <w:r>
        <w:t xml:space="preserve">программы «Партнерство ради </w:t>
      </w:r>
      <w:r>
        <w:rPr>
          <w:rStyle w:val="s0"/>
        </w:rPr>
        <w:t>мира», освобождаютс</w:t>
      </w:r>
      <w:r>
        <w:rPr>
          <w:rStyle w:val="s0"/>
        </w:rPr>
        <w:t>я от налогообложения операции по поставке на таможенной территории Украины горюче-смазочных материалов, приобретаемых нерезидентами для передачи участникам совместных с подразделениями Вооруженных Сил Украины военных учений.</w:t>
      </w:r>
    </w:p>
    <w:p w:rsidR="00000000" w:rsidRDefault="00033594">
      <w:pPr>
        <w:pStyle w:val="pj"/>
      </w:pPr>
      <w:r>
        <w:t>Порядок, перечень предприятий и</w:t>
      </w:r>
      <w:r>
        <w:t xml:space="preserve"> объемы поставки горюче-смазочных материалов устанавливаются Кабинетом Министров Украины.</w:t>
      </w:r>
    </w:p>
    <w:p w:rsidR="00000000" w:rsidRDefault="00033594">
      <w:pPr>
        <w:pStyle w:val="pj"/>
      </w:pPr>
      <w:r>
        <w:rPr>
          <w:rStyle w:val="s0"/>
        </w:rPr>
        <w:t>197.18. Освобождаются от налогообложения операции по ввозу на таможенную территорию Украины племенных чистопородных животных, племенных (генетических) ресурсов по код</w:t>
      </w:r>
      <w:r>
        <w:rPr>
          <w:rStyle w:val="s0"/>
        </w:rPr>
        <w:t>ам согласно УКТ ВЭД 0101 21 00 00, 0102 21 10 00, 0102 21 30 00</w:t>
      </w:r>
      <w:r>
        <w:t>, 0103 10 00 00, 0104 10 10 00, 0511 10 00 00, 0511 99 85 10</w:t>
      </w:r>
      <w:r>
        <w:rPr>
          <w:rStyle w:val="s0"/>
        </w:rPr>
        <w:t>, осуществляемых сельскохозяйственными товаропроизводителями. Операции по дальнейшей поставке указанных племенных чистопородных живот</w:t>
      </w:r>
      <w:r>
        <w:rPr>
          <w:rStyle w:val="s0"/>
        </w:rPr>
        <w:t>ных или племенных (генетических) ресурсов облагаются в общем порядке, установленном настоящим Кодексом.</w:t>
      </w:r>
    </w:p>
    <w:p w:rsidR="00000000" w:rsidRDefault="00033594">
      <w:pPr>
        <w:pStyle w:val="pj"/>
      </w:pPr>
      <w:r>
        <w:rPr>
          <w:rStyle w:val="s0"/>
        </w:rPr>
        <w:t>197.19. Освобождаются от налогообложения операции по поставке Национальному банку Украины:</w:t>
      </w:r>
    </w:p>
    <w:p w:rsidR="00000000" w:rsidRDefault="00033594">
      <w:pPr>
        <w:pStyle w:val="pj"/>
      </w:pPr>
      <w:r>
        <w:rPr>
          <w:rStyle w:val="s0"/>
        </w:rPr>
        <w:t>драгоценных металлов, в том числе их ввоза на таможенную терр</w:t>
      </w:r>
      <w:r>
        <w:rPr>
          <w:rStyle w:val="s0"/>
        </w:rPr>
        <w:t>иторию Украины;</w:t>
      </w:r>
    </w:p>
    <w:p w:rsidR="00000000" w:rsidRDefault="00033594">
      <w:pPr>
        <w:pStyle w:val="pj"/>
      </w:pPr>
      <w:r>
        <w:rPr>
          <w:rStyle w:val="s0"/>
        </w:rPr>
        <w:t>услуг, связанных с производством и использованием драгоценных металлов с целью пополнения золотовалютных резервов и изготовления банковских металлов.</w:t>
      </w:r>
    </w:p>
    <w:p w:rsidR="00000000" w:rsidRDefault="00033594">
      <w:pPr>
        <w:pStyle w:val="pj"/>
      </w:pPr>
      <w:r>
        <w:rPr>
          <w:rStyle w:val="s0"/>
        </w:rPr>
        <w:t>197.20. Освобождаются от налогообложения операции по ввозу на таможенную территорию Украин</w:t>
      </w:r>
      <w:r>
        <w:rPr>
          <w:rStyle w:val="s0"/>
        </w:rPr>
        <w:t xml:space="preserve">ы физическими лицами товаров, определенных </w:t>
      </w:r>
      <w:r>
        <w:t xml:space="preserve">частью десятой </w:t>
      </w:r>
      <w:hyperlink r:id="rId351" w:anchor="sub_id=3740000" w:history="1">
        <w:r>
          <w:rPr>
            <w:rStyle w:val="a4"/>
          </w:rPr>
          <w:t>статьи 374</w:t>
        </w:r>
      </w:hyperlink>
      <w:r>
        <w:t xml:space="preserve"> Таможенного кодекса </w:t>
      </w:r>
      <w:r>
        <w:rPr>
          <w:rStyle w:val="s0"/>
        </w:rPr>
        <w:t>Украины.</w:t>
      </w:r>
    </w:p>
    <w:p w:rsidR="00000000" w:rsidRDefault="00033594">
      <w:pPr>
        <w:pStyle w:val="pj"/>
      </w:pPr>
      <w:r>
        <w:rPr>
          <w:rStyle w:val="s0"/>
        </w:rPr>
        <w:t>197.21. Исключен.</w:t>
      </w:r>
    </w:p>
    <w:p w:rsidR="00000000" w:rsidRDefault="00033594">
      <w:pPr>
        <w:pStyle w:val="pj"/>
      </w:pPr>
      <w:r>
        <w:rPr>
          <w:rStyle w:val="s0"/>
        </w:rPr>
        <w:t>197.22. Исключен.</w:t>
      </w:r>
    </w:p>
    <w:p w:rsidR="00000000" w:rsidRDefault="00033594">
      <w:pPr>
        <w:pStyle w:val="pj"/>
      </w:pPr>
      <w:r>
        <w:rPr>
          <w:rStyle w:val="s0"/>
        </w:rPr>
        <w:t>197.23. Освобождаются от налогообложе</w:t>
      </w:r>
      <w:r>
        <w:rPr>
          <w:rStyle w:val="s0"/>
        </w:rPr>
        <w:t xml:space="preserve">ния операции по ввозу на таможенную территорию Украины в таможенном режиме импорта товаров, определенных </w:t>
      </w:r>
      <w:r>
        <w:t xml:space="preserve">частью восьмой </w:t>
      </w:r>
      <w:hyperlink r:id="rId352" w:anchor="sub_id=2870000" w:history="1">
        <w:r>
          <w:rPr>
            <w:rStyle w:val="a4"/>
          </w:rPr>
          <w:t>статьи 287</w:t>
        </w:r>
      </w:hyperlink>
      <w:r>
        <w:rPr>
          <w:rStyle w:val="s0"/>
        </w:rPr>
        <w:t xml:space="preserve"> Таможенного кодекса Украины, и с первой </w:t>
      </w:r>
      <w:r>
        <w:rPr>
          <w:rStyle w:val="s0"/>
        </w:rPr>
        <w:t>поставки этих товаров на таможенной территории Украины для их использования в товаров оборонного назначения, определенных по закону, и если заказчиком таких товаров является государственный заказчик в сфере обороны, определенный Кабинетом Министров Украины</w:t>
      </w:r>
      <w:r>
        <w:rPr>
          <w:rStyle w:val="s0"/>
        </w:rPr>
        <w:t>.</w:t>
      </w:r>
    </w:p>
    <w:p w:rsidR="00000000" w:rsidRDefault="00033594">
      <w:pPr>
        <w:pStyle w:val="pj"/>
      </w:pPr>
      <w:r>
        <w:rPr>
          <w:rStyle w:val="s0"/>
        </w:rPr>
        <w:t xml:space="preserve">В случае нецелевого использования товаров, определенных </w:t>
      </w:r>
      <w:r>
        <w:t>частью восьмой</w:t>
      </w:r>
      <w:r>
        <w:rPr>
          <w:rStyle w:val="s0"/>
        </w:rPr>
        <w:t xml:space="preserve"> </w:t>
      </w:r>
      <w:hyperlink r:id="rId353" w:anchor="sub_id=2870000" w:history="1">
        <w:r>
          <w:rPr>
            <w:rStyle w:val="a4"/>
          </w:rPr>
          <w:t>статьи 287</w:t>
        </w:r>
      </w:hyperlink>
      <w:r>
        <w:rPr>
          <w:rStyle w:val="s0"/>
        </w:rPr>
        <w:t xml:space="preserve"> Таможенного кодекса Украины, налогоплательщик увеличивает налоговые обязательства по ре</w:t>
      </w:r>
      <w:r>
        <w:rPr>
          <w:rStyle w:val="s0"/>
        </w:rPr>
        <w:t>зультатам налогового периода, на который приходится нарушение, на сумму налога, которая должна быть уплачена в момент ввоза таких товаров начислена по операциям с поставки таких товаров, платит пеню, начисленную в соответствии с настоящим Кодексом, и несет</w:t>
      </w:r>
      <w:r>
        <w:rPr>
          <w:rStyle w:val="s0"/>
        </w:rPr>
        <w:t xml:space="preserve"> финансовую, административную и уголовную ответственность, установленную настоящим Кодексом и законодательством Украины.</w:t>
      </w:r>
    </w:p>
    <w:p w:rsidR="00000000" w:rsidRDefault="00033594">
      <w:pPr>
        <w:pStyle w:val="pj"/>
      </w:pPr>
      <w:hyperlink r:id="rId354" w:anchor="sub_id=100" w:history="1">
        <w:r>
          <w:rPr>
            <w:rStyle w:val="a4"/>
          </w:rPr>
          <w:t>Порядок</w:t>
        </w:r>
      </w:hyperlink>
      <w:r>
        <w:rPr>
          <w:rStyle w:val="s0"/>
        </w:rPr>
        <w:t xml:space="preserve"> </w:t>
      </w:r>
      <w:r>
        <w:rPr>
          <w:rStyle w:val="s0"/>
        </w:rPr>
        <w:t xml:space="preserve">ввоза, поставки и целевого использования товаров, определенных </w:t>
      </w:r>
      <w:r>
        <w:t xml:space="preserve">частью восьмой </w:t>
      </w:r>
      <w:hyperlink r:id="rId355" w:anchor="sub_id=2870000" w:history="1">
        <w:r>
          <w:rPr>
            <w:rStyle w:val="a4"/>
          </w:rPr>
          <w:t>статьи 287</w:t>
        </w:r>
      </w:hyperlink>
      <w:r>
        <w:rPr>
          <w:rStyle w:val="s0"/>
        </w:rPr>
        <w:t xml:space="preserve"> Таможенного кодекса Украины, ввозимых на таможенную территорию Украины в таможенно</w:t>
      </w:r>
      <w:r>
        <w:rPr>
          <w:rStyle w:val="s0"/>
        </w:rPr>
        <w:t>м режиме импорта и поставляются на таможенной территории Украины, определяется Кабинетом Министров Украины.</w:t>
      </w:r>
    </w:p>
    <w:p w:rsidR="00000000" w:rsidRDefault="00033594">
      <w:pPr>
        <w:pStyle w:val="pj"/>
      </w:pPr>
      <w:r>
        <w:rPr>
          <w:rStyle w:val="s0"/>
        </w:rPr>
        <w:t>Освобождение от налогообложения, установлено настоящим пунктом, не применяется к операциям по ввозу на таможенную территорию Украины в таможенном режиме импорта и по поставке на таможенной территории Украины товаров, имеющих происхождение из страны, призна</w:t>
      </w:r>
      <w:r>
        <w:rPr>
          <w:rStyle w:val="s0"/>
        </w:rPr>
        <w:t>нной государством-оккупантом по закону Украины и / или признанной государством-агрессором по отношению к Украине в соответствии с законодательством, либо ввозятся с территории такого государства-оккупанта (агрессора) и / или с оккупированной территории Укр</w:t>
      </w:r>
      <w:r>
        <w:rPr>
          <w:rStyle w:val="s0"/>
        </w:rPr>
        <w:t>аины, определенной таким по закону Украины.</w:t>
      </w:r>
    </w:p>
    <w:p w:rsidR="00000000" w:rsidRDefault="00033594">
      <w:pPr>
        <w:pStyle w:val="pj"/>
      </w:pPr>
      <w:r>
        <w:rPr>
          <w:rStyle w:val="s0"/>
        </w:rPr>
        <w:t>197.24. Освобождаются от налогообложения операции оператора телекоммуникаций по предоставлению телекоммуникационных услуг в части осуществления благотворительного телекоммуникационного сообщения на благотворитель</w:t>
      </w:r>
      <w:r>
        <w:rPr>
          <w:rStyle w:val="s0"/>
        </w:rPr>
        <w:t>ные цели.</w:t>
      </w:r>
    </w:p>
    <w:p w:rsidR="00000000" w:rsidRDefault="00033594">
      <w:pPr>
        <w:pStyle w:val="pj"/>
      </w:pPr>
      <w:r>
        <w:rPr>
          <w:rStyle w:val="s0"/>
        </w:rPr>
        <w:t>197.25. Освобождаются от налогообложения операции по ввозу на таможенную территорию Украины в таможенном режиме импорта товаров, входящих в состав национальной кинематографической наследия.</w:t>
      </w:r>
    </w:p>
    <w:p w:rsidR="00000000" w:rsidRDefault="00033594">
      <w:pPr>
        <w:pStyle w:val="pj"/>
      </w:pPr>
      <w:r>
        <w:rPr>
          <w:rStyle w:val="s0"/>
        </w:rPr>
        <w:t>197.26. Освобождаются от налогообложения операции плател</w:t>
      </w:r>
      <w:r>
        <w:rPr>
          <w:rStyle w:val="s0"/>
        </w:rPr>
        <w:t>ьщиков налога, которые осуществляют:</w:t>
      </w:r>
    </w:p>
    <w:p w:rsidR="00000000" w:rsidRDefault="00033594">
      <w:pPr>
        <w:pStyle w:val="pj"/>
      </w:pPr>
      <w:r>
        <w:rPr>
          <w:rStyle w:val="s0"/>
        </w:rPr>
        <w:t>а) поставке на таможенной территории Украины и/или ввоза на таможенную территорию Украины инвестиционного золота, включая инвестиционное золото в виде сертификатов распределенного или нераспределенной золота или золота,</w:t>
      </w:r>
      <w:r>
        <w:rPr>
          <w:rStyle w:val="s0"/>
        </w:rPr>
        <w:t xml:space="preserve"> которым торгуют на золотых счетах, в частности, займов золота и свопов, предусматривающие право собственности или право требования в отношении инвестиционного золота, а также операции с инвестиционным золотом, предусматривающие фьючерсные и форвардные сде</w:t>
      </w:r>
      <w:r>
        <w:rPr>
          <w:rStyle w:val="s0"/>
        </w:rPr>
        <w:t>лки, которые приводят к передаче права собственности или права требования в отношении инвестиционного золота;</w:t>
      </w:r>
    </w:p>
    <w:p w:rsidR="00000000" w:rsidRDefault="00033594">
      <w:pPr>
        <w:pStyle w:val="pj"/>
      </w:pPr>
      <w:r>
        <w:rPr>
          <w:rStyle w:val="s0"/>
        </w:rPr>
        <w:t>б) поставке услуг агентов, которые действуют от имени и по поручению другого лица в случаях, когда они участвуют в снабжении инвестиционного золот</w:t>
      </w:r>
      <w:r>
        <w:rPr>
          <w:rStyle w:val="s0"/>
        </w:rPr>
        <w:t>а своему принципалу/доверителю;</w:t>
      </w:r>
    </w:p>
    <w:p w:rsidR="00000000" w:rsidRDefault="00033594">
      <w:pPr>
        <w:pStyle w:val="pj"/>
      </w:pPr>
      <w:r>
        <w:rPr>
          <w:rStyle w:val="s0"/>
        </w:rPr>
        <w:t>в) поставка услуг, связанных с производством инвестиционного золота и/или услуг из превращения золота на инвестиционное золото.</w:t>
      </w:r>
    </w:p>
    <w:p w:rsidR="00000000" w:rsidRDefault="00033594">
      <w:pPr>
        <w:pStyle w:val="pj"/>
      </w:pPr>
      <w:r>
        <w:rPr>
          <w:rStyle w:val="s0"/>
        </w:rPr>
        <w:t>197.27. Освобождаются от налогообложения операции по поставке на таможенной территории Украины т</w:t>
      </w:r>
      <w:r>
        <w:rPr>
          <w:rStyle w:val="s0"/>
        </w:rPr>
        <w:t>абачных изделий, табака и промышленных заменителей табака, жидкостей, используемых в электронных сигаретах, для которых установлены максимальные розничные цены, кроме операций:</w:t>
      </w:r>
    </w:p>
    <w:p w:rsidR="00000000" w:rsidRDefault="00033594">
      <w:pPr>
        <w:pStyle w:val="pj"/>
      </w:pPr>
      <w:r>
        <w:rPr>
          <w:rStyle w:val="s0"/>
        </w:rPr>
        <w:t>а) с первой поставки таких товаров их производителями;</w:t>
      </w:r>
    </w:p>
    <w:p w:rsidR="00000000" w:rsidRDefault="00033594">
      <w:pPr>
        <w:pStyle w:val="pj"/>
      </w:pPr>
      <w:r>
        <w:rPr>
          <w:rStyle w:val="s0"/>
        </w:rPr>
        <w:t>б) из первой поставки та</w:t>
      </w:r>
      <w:r>
        <w:rPr>
          <w:rStyle w:val="s0"/>
        </w:rPr>
        <w:t xml:space="preserve">ких товаров субъектами хозяйствования, которые связаны отношениями контроля с производителями в понимании </w:t>
      </w:r>
      <w:hyperlink r:id="rId356" w:history="1">
        <w:r>
          <w:rPr>
            <w:rStyle w:val="a5"/>
            <w:color w:val="0000FF"/>
            <w:u w:val="single"/>
          </w:rPr>
          <w:t>Закона</w:t>
        </w:r>
      </w:hyperlink>
      <w:r>
        <w:rPr>
          <w:rStyle w:val="s0"/>
        </w:rPr>
        <w:t xml:space="preserve"> «О защите экономической конкуренции». Перечень субъектов хозяйствования, связа</w:t>
      </w:r>
      <w:r>
        <w:rPr>
          <w:rStyle w:val="s0"/>
        </w:rPr>
        <w:t xml:space="preserve">нных отношениями контроля с производителями, утверждается Кабинетом Министров Украины по представлению центрального органа исполнительной власти, который обеспечивает формирование и реализует государственную политику экономического, социального развития и </w:t>
      </w:r>
      <w:r>
        <w:rPr>
          <w:rStyle w:val="s0"/>
        </w:rPr>
        <w:t>торговли;</w:t>
      </w:r>
    </w:p>
    <w:p w:rsidR="00000000" w:rsidRDefault="00033594">
      <w:pPr>
        <w:pStyle w:val="pj"/>
      </w:pPr>
      <w:r>
        <w:rPr>
          <w:rStyle w:val="s0"/>
        </w:rPr>
        <w:t>в) с ввоза таких товаров на таможенную территорию Украины и первой поставки импортером на таможенной территории Украины.</w:t>
      </w:r>
    </w:p>
    <w:p w:rsidR="00000000" w:rsidRDefault="00033594">
      <w:pPr>
        <w:pStyle w:val="pj"/>
      </w:pPr>
      <w:r>
        <w:rPr>
          <w:rStyle w:val="s0"/>
        </w:rPr>
        <w:t>197.28. Освобождаются от налогообложения операции по ввозу на таможенную территорию Украины в таможенном режиме импорта товар</w:t>
      </w:r>
      <w:r>
        <w:rPr>
          <w:rStyle w:val="s0"/>
        </w:rPr>
        <w:t xml:space="preserve">ов, определенных </w:t>
      </w:r>
      <w:hyperlink w:anchor="sub2820000" w:history="1">
        <w:r>
          <w:rPr>
            <w:rStyle w:val="a5"/>
            <w:color w:val="0000FF"/>
            <w:u w:val="single"/>
          </w:rPr>
          <w:t>пунктом 21 части первой статьи 282</w:t>
        </w:r>
      </w:hyperlink>
      <w:r>
        <w:rPr>
          <w:rStyle w:val="s0"/>
        </w:rPr>
        <w:t xml:space="preserve"> Таможенного кодекса Украины, ввозимые государственными научными учреждениями, государственными учреждениями высшего образования для обеспечения собственной образовательной</w:t>
      </w:r>
      <w:r>
        <w:rPr>
          <w:rStyle w:val="s0"/>
        </w:rPr>
        <w:t>, научной и научно-технической деятельности.</w:t>
      </w:r>
    </w:p>
    <w:p w:rsidR="00000000" w:rsidRDefault="00033594">
      <w:pPr>
        <w:pStyle w:val="pj"/>
      </w:pPr>
      <w:r>
        <w:rPr>
          <w:rStyle w:val="s0"/>
        </w:rPr>
        <w:t>Объемы, порядок ввоза и целевого использования таких товаров определяются Кабинетом министров Украины.</w:t>
      </w:r>
    </w:p>
    <w:p w:rsidR="00000000" w:rsidRDefault="00033594">
      <w:pPr>
        <w:pStyle w:val="pj"/>
      </w:pPr>
      <w:r>
        <w:rPr>
          <w:rStyle w:val="s0"/>
        </w:rPr>
        <w:t xml:space="preserve">В случае нарушения требований относительно целевого использования товаров, определенных </w:t>
      </w:r>
      <w:hyperlink w:anchor="sub2820000" w:history="1">
        <w:r>
          <w:rPr>
            <w:rStyle w:val="a5"/>
            <w:color w:val="0000FF"/>
            <w:u w:val="single"/>
          </w:rPr>
          <w:t>пунктом 21 части первой статьи 282</w:t>
        </w:r>
      </w:hyperlink>
      <w:r>
        <w:rPr>
          <w:rStyle w:val="s0"/>
        </w:rPr>
        <w:t xml:space="preserve"> Таможенного кодекса Украины, налогоплательщик увеличивает налоговые обязательства по результатам налогового периода, на который приходится нарушение, на сумму налога, которая должна была быть уплачена в момен</w:t>
      </w:r>
      <w:r>
        <w:rPr>
          <w:rStyle w:val="s0"/>
        </w:rPr>
        <w:t>т ввоза таких товаров, уплачивает пеню, начисленную в соответствии с настоящим Кодексом, и несет финансовую, административную и другую ответственность, установленную этим Кодексом и законодательством Украины.</w:t>
      </w:r>
    </w:p>
    <w:p w:rsidR="00000000" w:rsidRDefault="00033594">
      <w:pPr>
        <w:pStyle w:val="pj"/>
      </w:pPr>
      <w:r>
        <w:rPr>
          <w:rStyle w:val="s0"/>
        </w:rPr>
        <w:t xml:space="preserve">Освобождение от налогообложения, установленное </w:t>
      </w:r>
      <w:r>
        <w:rPr>
          <w:rStyle w:val="s0"/>
        </w:rPr>
        <w:t>настоящим пунктом, не применяется к операциям по ввозу на таможенную территорию Украины в таможенном режиме импорта товаров, имеющих происхождение из страны, признанной государством-оккупантом согласно закону Украины и/или признанной государством-агрессоро</w:t>
      </w:r>
      <w:r>
        <w:rPr>
          <w:rStyle w:val="s0"/>
        </w:rPr>
        <w:t>м по отношению к Украине согласно законодательству, или ввозятся с территории такого государства-оккупанта (агрессора) и/или с оккупированной территории Украины, определенной такой согласно закону Украины.</w:t>
      </w:r>
    </w:p>
    <w:p w:rsidR="00000000" w:rsidRDefault="00033594">
      <w:pPr>
        <w:pStyle w:val="pj"/>
      </w:pPr>
      <w:r>
        <w:rPr>
          <w:rStyle w:val="s0"/>
        </w:rPr>
        <w:t>197.28.1. Освобождаются от налогообложения налогом</w:t>
      </w:r>
      <w:r>
        <w:rPr>
          <w:rStyle w:val="s0"/>
        </w:rPr>
        <w:t xml:space="preserve"> на добавленную стоимость операции по ввозу на таможенную территорию Украины в таможенном режиме импорта нового оборудования (оборудование) и комплектующих изделий к нему, определенных частью восьмой </w:t>
      </w:r>
      <w:hyperlink r:id="rId357" w:anchor="sub_id=2870000" w:history="1">
        <w:r>
          <w:rPr>
            <w:rStyle w:val="a5"/>
            <w:color w:val="0000FF"/>
            <w:u w:val="single"/>
          </w:rPr>
          <w:t>статьи 287</w:t>
        </w:r>
      </w:hyperlink>
      <w:r>
        <w:rPr>
          <w:rStyle w:val="s0"/>
        </w:rPr>
        <w:t xml:space="preserve"> Таможенного кодекса Украины, ввозимые участниками индустриальных парков, включенных в Реестр индустриальных парков, исключительно для собственного использования с целью осуществления ими деятельности в сферах перераб</w:t>
      </w:r>
      <w:r>
        <w:rPr>
          <w:rStyle w:val="s0"/>
        </w:rPr>
        <w:t>атывающей промышленности (раздел 10, класс 11.07 раздела 11, раздела 13-17, 20-33 КВЭД 009:2010, кроме класса 24.10 раздела 24 КВЭД 009:2010 и кроме производства подакцизных товаров, за исключением производства легковых автомобилей, кузовов к ним, прицепов</w:t>
      </w:r>
      <w:r>
        <w:rPr>
          <w:rStyle w:val="s0"/>
        </w:rPr>
        <w:t xml:space="preserve"> и полуприцепов, мотоциклов, транспортных средств, предназначенных для перевозки 10 человек и больше, транспортных средств для перевозки грузов); в сфере сбора, обработки и удаления отходов; восстановление материалов (раздел 38 КВЭД 009:2010), кроме захоро</w:t>
      </w:r>
      <w:r>
        <w:rPr>
          <w:rStyle w:val="s0"/>
        </w:rPr>
        <w:t xml:space="preserve">нения отходов, или научно-исследовательской деятельности (раздел 72 КВЭД 009:2010) на территории (в пределах) индустриального парка (без права предоставления в аренду, лизинг или передача в пользование третьим лицам на любых других условиях), при условии, </w:t>
      </w:r>
      <w:r>
        <w:rPr>
          <w:rStyle w:val="s0"/>
        </w:rPr>
        <w:t>что с даты изготовления оборудования (оборудование) и комплектующих изделий к нему до даты ввоза их на таможенную территорию Украины прошло не более трех лет и они не были в использовании.</w:t>
      </w:r>
    </w:p>
    <w:p w:rsidR="00000000" w:rsidRDefault="00033594">
      <w:pPr>
        <w:pStyle w:val="pj"/>
      </w:pPr>
      <w:hyperlink r:id="rId358" w:anchor="sub_id=100" w:history="1">
        <w:r>
          <w:rPr>
            <w:rStyle w:val="a5"/>
            <w:color w:val="0000FF"/>
            <w:u w:val="single"/>
          </w:rPr>
          <w:t>Порядок</w:t>
        </w:r>
      </w:hyperlink>
      <w:r>
        <w:rPr>
          <w:rStyle w:val="s0"/>
        </w:rPr>
        <w:t xml:space="preserve"> ввоза и целевого использования товаров, определенных абзацем первым пункта, устанавливается Кабинетом министров Украины.</w:t>
      </w:r>
    </w:p>
    <w:p w:rsidR="00000000" w:rsidRDefault="00033594">
      <w:pPr>
        <w:pStyle w:val="pj"/>
      </w:pPr>
      <w:r>
        <w:rPr>
          <w:rStyle w:val="s0"/>
        </w:rPr>
        <w:t>Отчуждение оборудования (оборудование) и комплектующих изделий к нему, ввезенных на таможенную территорию Украины</w:t>
      </w:r>
      <w:r>
        <w:rPr>
          <w:rStyle w:val="s0"/>
        </w:rPr>
        <w:t xml:space="preserve"> в порядке, определенном настоящим пунктом, ранее пяти лет с даты ввоза их на таможенную территорию Украины или в случае их нецелевого использования, в том числе передачи в пользование другим лицам, ранее пяти лет с даты ввоза их на таможенную территорию У</w:t>
      </w:r>
      <w:r>
        <w:rPr>
          <w:rStyle w:val="s0"/>
        </w:rPr>
        <w:t xml:space="preserve">краины или потеря статуса участника индустриального парка влечет за собой возникновения у налогоплательщика обязанности по уплате налоговых обязательств по результатам налогового периода, на который приходится такое отчуждение, нецелевое использование или </w:t>
      </w:r>
      <w:r>
        <w:rPr>
          <w:rStyle w:val="s0"/>
        </w:rPr>
        <w:t>потеря статуса участника индустриального парка, на сумму налога на добавленную стоимость, которая должна была быть уплачена при ввозе на таможенную территорию Украины таких товаров, а также обязательств по уплате пени в соответствии с настоящим Кодексом, р</w:t>
      </w:r>
      <w:r>
        <w:rPr>
          <w:rStyle w:val="s0"/>
        </w:rPr>
        <w:t xml:space="preserve">ассчитанной со дня ввоза на таможенную территорию Украины до дня увеличения налогового обязательства. При этом установленные </w:t>
      </w:r>
      <w:hyperlink w:anchor="sub1020000" w:history="1">
        <w:r>
          <w:rPr>
            <w:rStyle w:val="a5"/>
            <w:color w:val="0000FF"/>
            <w:u w:val="single"/>
          </w:rPr>
          <w:t>статьей 102</w:t>
        </w:r>
      </w:hyperlink>
      <w:r>
        <w:rPr>
          <w:rStyle w:val="s0"/>
        </w:rPr>
        <w:t xml:space="preserve"> настоящего Кодекса сроки давности не применяются.</w:t>
      </w:r>
    </w:p>
    <w:p w:rsidR="00000000" w:rsidRDefault="00033594">
      <w:pPr>
        <w:pStyle w:val="pj"/>
      </w:pPr>
      <w:r>
        <w:rPr>
          <w:rStyle w:val="s0"/>
        </w:rPr>
        <w:t>Положения настоящего пункта не распр</w:t>
      </w:r>
      <w:r>
        <w:rPr>
          <w:rStyle w:val="s0"/>
        </w:rPr>
        <w:t>остраняются на оборудование (оборудование) и комплектующие изделия к нему, имеющие происхождение из страны, признанной государством-оккупантом по закону и/или государством-агрессором в отношении Украины согласно законодательству, либо ввозимые с территории</w:t>
      </w:r>
      <w:r>
        <w:rPr>
          <w:rStyle w:val="s0"/>
        </w:rPr>
        <w:t xml:space="preserve"> государства-оккупанта (агрессора) ) и/или с оккупированной территории Украины, определенной таковой по закону.</w:t>
      </w:r>
    </w:p>
    <w:p w:rsidR="00000000" w:rsidRDefault="00033594">
      <w:pPr>
        <w:pStyle w:val="pj"/>
      </w:pPr>
      <w:r>
        <w:rPr>
          <w:rStyle w:val="s0"/>
        </w:rPr>
        <w:t> </w:t>
      </w:r>
    </w:p>
    <w:p w:rsidR="00000000" w:rsidRDefault="00033594">
      <w:pPr>
        <w:pStyle w:val="pj"/>
        <w:ind w:left="1200" w:hanging="800"/>
      </w:pPr>
      <w:bookmarkStart w:id="206" w:name="SUB1980000"/>
      <w:bookmarkEnd w:id="206"/>
      <w:r>
        <w:rPr>
          <w:rStyle w:val="s1"/>
        </w:rPr>
        <w:t>Статья 198. Налоговый кредит</w:t>
      </w:r>
    </w:p>
    <w:p w:rsidR="00000000" w:rsidRDefault="00033594">
      <w:pPr>
        <w:pStyle w:val="pj"/>
      </w:pPr>
      <w:r>
        <w:rPr>
          <w:rStyle w:val="s0"/>
        </w:rPr>
        <w:t>198.1. В налоговый кредит относятся суммы налога, уплаченные / начисленные в случае осуществления операций по:</w:t>
      </w:r>
    </w:p>
    <w:p w:rsidR="00000000" w:rsidRDefault="00033594">
      <w:pPr>
        <w:pStyle w:val="pj"/>
      </w:pPr>
      <w:r>
        <w:rPr>
          <w:rStyle w:val="s0"/>
        </w:rPr>
        <w:t>а) приобретение или изготовление товаров и услуг;</w:t>
      </w:r>
    </w:p>
    <w:p w:rsidR="00000000" w:rsidRDefault="00033594">
      <w:pPr>
        <w:pStyle w:val="pj"/>
      </w:pPr>
      <w:r>
        <w:rPr>
          <w:rStyle w:val="s0"/>
        </w:rPr>
        <w:t>б) приобретение (строительство, сооружение, создание) необоротных активов (в том числе в связи с приобретением и / или ввозом таких активов в качестве взноса в уставный капитал и / или при передаче таких ак</w:t>
      </w:r>
      <w:r>
        <w:rPr>
          <w:rStyle w:val="s0"/>
        </w:rPr>
        <w:t>тивов на баланс налогоплательщика, уполномоченного вести учет результатов совместной деятельности);</w:t>
      </w:r>
    </w:p>
    <w:p w:rsidR="00000000" w:rsidRDefault="00033594">
      <w:pPr>
        <w:pStyle w:val="pj"/>
      </w:pPr>
      <w:r>
        <w:rPr>
          <w:rStyle w:val="s0"/>
        </w:rPr>
        <w:t>в) получение услуг, предоставленных нерезидентом на таможенной территории Украины, и в случае получения услуг, местом поставки которых является таможенная т</w:t>
      </w:r>
      <w:r>
        <w:rPr>
          <w:rStyle w:val="s0"/>
        </w:rPr>
        <w:t>ерритория Украины;</w:t>
      </w:r>
    </w:p>
    <w:p w:rsidR="00000000" w:rsidRDefault="00033594">
      <w:pPr>
        <w:pStyle w:val="pj"/>
      </w:pPr>
      <w:r>
        <w:rPr>
          <w:rStyle w:val="s0"/>
        </w:rPr>
        <w:t>г) ввоз необоротных активов на таможенную территорию Украины по договорам оперативного или финансового лизинга;</w:t>
      </w:r>
    </w:p>
    <w:p w:rsidR="00000000" w:rsidRDefault="00033594">
      <w:pPr>
        <w:pStyle w:val="pj"/>
      </w:pPr>
      <w:r>
        <w:rPr>
          <w:rStyle w:val="s0"/>
        </w:rPr>
        <w:t>г) ввоз товаров и / или необоротных активов на таможенную территорию Украины.</w:t>
      </w:r>
    </w:p>
    <w:p w:rsidR="00000000" w:rsidRDefault="00033594">
      <w:pPr>
        <w:pStyle w:val="pj"/>
      </w:pPr>
      <w:r>
        <w:rPr>
          <w:rStyle w:val="s0"/>
        </w:rPr>
        <w:t>198.2. Датой отнесения сумм налога к налоговому</w:t>
      </w:r>
      <w:r>
        <w:rPr>
          <w:rStyle w:val="s0"/>
        </w:rPr>
        <w:t xml:space="preserve"> кредиту считается дата того события, которое произошло раньше:</w:t>
      </w:r>
    </w:p>
    <w:p w:rsidR="00000000" w:rsidRDefault="00033594">
      <w:pPr>
        <w:pStyle w:val="pj"/>
      </w:pPr>
      <w:r>
        <w:rPr>
          <w:rStyle w:val="s0"/>
        </w:rPr>
        <w:t>дата списания средств со счета плательщика налога в банке/небанковском поставщике платежных услуг на оплату товаров/услуг, а в случае поставки товаров/услуг, оплата которых осуществляется электронными деньгами, - дата списания электронных денег налогоплате</w:t>
      </w:r>
      <w:r>
        <w:rPr>
          <w:rStyle w:val="s0"/>
        </w:rPr>
        <w:t>льщика как оплата подлежащих товарам/услугам поставке, на электронный кошелек поставщика;</w:t>
      </w:r>
    </w:p>
    <w:p w:rsidR="00000000" w:rsidRDefault="00033594">
      <w:pPr>
        <w:pStyle w:val="pj"/>
      </w:pPr>
      <w:r>
        <w:rPr>
          <w:rStyle w:val="s0"/>
        </w:rPr>
        <w:t>дата получения плательщиком налога товаров / услуг.</w:t>
      </w:r>
    </w:p>
    <w:p w:rsidR="00000000" w:rsidRDefault="00033594">
      <w:pPr>
        <w:pStyle w:val="pj"/>
      </w:pPr>
      <w:r>
        <w:rPr>
          <w:rStyle w:val="s0"/>
        </w:rPr>
        <w:t>Для операций по ввозу на таможенную территорию Украины товаров датой отнесения сумм налога в налоговый кредит явля</w:t>
      </w:r>
      <w:r>
        <w:rPr>
          <w:rStyle w:val="s0"/>
        </w:rPr>
        <w:t xml:space="preserve">ется дата уплаты налога по налоговым обязательствам согласно </w:t>
      </w:r>
      <w:r>
        <w:t>пункту 187.8</w:t>
      </w:r>
      <w:r>
        <w:rPr>
          <w:rStyle w:val="s0"/>
        </w:rPr>
        <w:t xml:space="preserve"> </w:t>
      </w:r>
      <w:hyperlink w:anchor="sub1870000" w:history="1">
        <w:r>
          <w:rPr>
            <w:rStyle w:val="a4"/>
          </w:rPr>
          <w:t>статьи 187</w:t>
        </w:r>
      </w:hyperlink>
      <w:r>
        <w:rPr>
          <w:rStyle w:val="s0"/>
        </w:rPr>
        <w:t xml:space="preserve"> настоящего Кодекса, а для операций по поставке услуг нерезидентом на таможенной территории Украины - дата составления плательщиком налогов</w:t>
      </w:r>
      <w:r>
        <w:rPr>
          <w:rStyle w:val="s0"/>
        </w:rPr>
        <w:t>ой накладной по таким операциям, при условии регистрации такой налоговой накладной в Едином реестре налоговых накладных.</w:t>
      </w:r>
    </w:p>
    <w:p w:rsidR="00000000" w:rsidRDefault="00033594">
      <w:pPr>
        <w:pStyle w:val="pj"/>
      </w:pPr>
      <w:r>
        <w:rPr>
          <w:rStyle w:val="s0"/>
        </w:rPr>
        <w:t>Датой увеличения налогового кредита лизингополучателя (арендатора) для операций финансового лизинга (финансовой аренды) является дата ф</w:t>
      </w:r>
      <w:r>
        <w:rPr>
          <w:rStyle w:val="s0"/>
        </w:rPr>
        <w:t>актического получения объекта финансового лизинга (финансовой аренды) таким лизингополучателем (арендатором).</w:t>
      </w:r>
    </w:p>
    <w:p w:rsidR="00000000" w:rsidRDefault="00033594">
      <w:pPr>
        <w:pStyle w:val="pj"/>
      </w:pPr>
      <w:r>
        <w:rPr>
          <w:rStyle w:val="s0"/>
        </w:rPr>
        <w:t xml:space="preserve">Датой отнесения сумм в налоговый кредит заказчика договоров (контрактов), определенных долгосрочными согласно </w:t>
      </w:r>
      <w:r>
        <w:t>пункту 187.9</w:t>
      </w:r>
      <w:r>
        <w:rPr>
          <w:rStyle w:val="s0"/>
        </w:rPr>
        <w:t xml:space="preserve"> </w:t>
      </w:r>
      <w:hyperlink w:anchor="sub1870000" w:history="1">
        <w:r>
          <w:rPr>
            <w:rStyle w:val="a4"/>
          </w:rPr>
          <w:t>статьи 187</w:t>
        </w:r>
      </w:hyperlink>
      <w:r>
        <w:rPr>
          <w:rStyle w:val="s0"/>
        </w:rPr>
        <w:t xml:space="preserve"> настоящего Кодекса, является дата фактического получения заказчиком результатов работ (оформленных актами выполненных работ) по таким договорам (контрактам).</w:t>
      </w:r>
    </w:p>
    <w:p w:rsidR="00000000" w:rsidRDefault="00033594">
      <w:pPr>
        <w:pStyle w:val="pj"/>
      </w:pPr>
      <w:r>
        <w:rPr>
          <w:rStyle w:val="s0"/>
        </w:rPr>
        <w:t>Для товаров / услуг, снабжение (приобретение) которых контролируется приборам</w:t>
      </w:r>
      <w:r>
        <w:rPr>
          <w:rStyle w:val="s0"/>
        </w:rPr>
        <w:t>и учета, факт поставки (приобретения) таких товаров / услуг удостоверяется данными учета.</w:t>
      </w:r>
    </w:p>
    <w:p w:rsidR="00000000" w:rsidRDefault="00033594">
      <w:pPr>
        <w:pStyle w:val="pj"/>
      </w:pPr>
      <w:r>
        <w:rPr>
          <w:rStyle w:val="s0"/>
        </w:rPr>
        <w:t>198.3. Налоговый кредит отчетного периода определяется исходя из договорной (контрактной) стоимости товаров / услуг и состоит из сумм налогов, начисленных (уплаченных</w:t>
      </w:r>
      <w:r>
        <w:rPr>
          <w:rStyle w:val="s0"/>
        </w:rPr>
        <w:t xml:space="preserve">) плательщиком налога по ставке, установленной </w:t>
      </w:r>
      <w:hyperlink w:anchor="sub1930000" w:history="1">
        <w:r>
          <w:rPr>
            <w:rStyle w:val="a5"/>
            <w:color w:val="0000FF"/>
            <w:u w:val="single"/>
          </w:rPr>
          <w:t>пунктом 193.1 статьи 193</w:t>
        </w:r>
      </w:hyperlink>
      <w:r>
        <w:rPr>
          <w:rStyle w:val="s0"/>
        </w:rPr>
        <w:t xml:space="preserve"> настоящего Кодекса, в течение такого отчетного периода в связи с:</w:t>
      </w:r>
    </w:p>
    <w:p w:rsidR="00000000" w:rsidRDefault="00033594">
      <w:pPr>
        <w:pStyle w:val="pj"/>
      </w:pPr>
      <w:r>
        <w:rPr>
          <w:rStyle w:val="s0"/>
        </w:rPr>
        <w:t>приобретением или изготовлением товаров и оказанием услуг;</w:t>
      </w:r>
    </w:p>
    <w:p w:rsidR="00000000" w:rsidRDefault="00033594">
      <w:pPr>
        <w:pStyle w:val="pj"/>
      </w:pPr>
      <w:r>
        <w:rPr>
          <w:rStyle w:val="s0"/>
        </w:rPr>
        <w:t>приобретением (строительст</w:t>
      </w:r>
      <w:r>
        <w:rPr>
          <w:rStyle w:val="s0"/>
        </w:rPr>
        <w:t>вом, сооружением) основных средств, в том числе других необоротных материальных активов и незавершенных капитальных инвестиций в необоротные капитальные активы;</w:t>
      </w:r>
    </w:p>
    <w:p w:rsidR="00000000" w:rsidRDefault="00033594">
      <w:pPr>
        <w:pStyle w:val="pj"/>
      </w:pPr>
      <w:r>
        <w:rPr>
          <w:rStyle w:val="s0"/>
        </w:rPr>
        <w:t>ввозом товаров и / или необоротных активов на таможенную территорию Украины.</w:t>
      </w:r>
    </w:p>
    <w:p w:rsidR="00000000" w:rsidRDefault="00033594">
      <w:pPr>
        <w:pStyle w:val="pj"/>
      </w:pPr>
      <w:r>
        <w:rPr>
          <w:rStyle w:val="s0"/>
        </w:rPr>
        <w:t>Начисление налогов</w:t>
      </w:r>
      <w:r>
        <w:rPr>
          <w:rStyle w:val="s0"/>
        </w:rPr>
        <w:t>ого кредита осуществляется независимо от того, такие товары / услуги и основные средства использоваться в налогооблагаемых операциях в пределах осуществления хозяйственной деятельности плательщика налога в течение отчетного налогового периода, а также от т</w:t>
      </w:r>
      <w:r>
        <w:rPr>
          <w:rStyle w:val="s0"/>
        </w:rPr>
        <w:t>ого, осуществлял ли налогоплательщик налогооблагаемые операции в течение такого отчетного налогового периода.</w:t>
      </w:r>
    </w:p>
    <w:p w:rsidR="00000000" w:rsidRDefault="00033594">
      <w:pPr>
        <w:pStyle w:val="pj"/>
      </w:pPr>
      <w:r>
        <w:rPr>
          <w:rStyle w:val="s0"/>
        </w:rPr>
        <w:t xml:space="preserve">198.5. Налогоплательщик обязан начислить налоговые обязательства исходя из базы налогообложения, определенной в соответствии с </w:t>
      </w:r>
      <w:r>
        <w:t>пунктом 189.1</w:t>
      </w:r>
      <w:r>
        <w:rPr>
          <w:rStyle w:val="s0"/>
        </w:rPr>
        <w:t xml:space="preserve"> </w:t>
      </w:r>
      <w:hyperlink w:anchor="sub1890000" w:history="1">
        <w:r>
          <w:rPr>
            <w:rStyle w:val="a4"/>
          </w:rPr>
          <w:t>статьи 189</w:t>
        </w:r>
      </w:hyperlink>
      <w:r>
        <w:rPr>
          <w:rStyle w:val="s0"/>
        </w:rPr>
        <w:t xml:space="preserve"> настоящего Кодекса, и составить не позднее последнего дня отчетного (налогового) периода и зарегистрировать в Едином реестре налоговых накладных в сроки, установленные настоящим Кодексом для такой регистрации, сводной</w:t>
      </w:r>
      <w:r>
        <w:rPr>
          <w:rStyle w:val="s0"/>
        </w:rPr>
        <w:t xml:space="preserve"> налоговой накладной по товарам / услугам, необратимыми активами приобретенными / изготовленными с налогом на добавленную стоимость (для товаров / услуг, необоротных активов, приобретенных или изготовленных до 1 июля 2015 года, - в случае если во время так</w:t>
      </w:r>
      <w:r>
        <w:rPr>
          <w:rStyle w:val="s0"/>
        </w:rPr>
        <w:t>ого приобретения или изготовления суммы налога были включены в состав налогового кредита), в случае если такие товары / услуги, необоротные активы предназначенные для их использования или начинают использоваться:</w:t>
      </w:r>
    </w:p>
    <w:p w:rsidR="00000000" w:rsidRDefault="00033594">
      <w:pPr>
        <w:pStyle w:val="pj"/>
      </w:pPr>
      <w:r>
        <w:rPr>
          <w:rStyle w:val="s0"/>
        </w:rPr>
        <w:t>а) в операциях, не являющихся объектом нало</w:t>
      </w:r>
      <w:r>
        <w:rPr>
          <w:rStyle w:val="s0"/>
        </w:rPr>
        <w:t xml:space="preserve">гообложения в соответствии со статьей 196 настоящего Кодекса (кроме случаев проведения операций, предусмотренных </w:t>
      </w:r>
      <w:r>
        <w:t>подпунктом 196.1.7</w:t>
      </w:r>
      <w:r>
        <w:rPr>
          <w:rStyle w:val="s0"/>
        </w:rPr>
        <w:t xml:space="preserve"> пункта 196.1 </w:t>
      </w:r>
      <w:hyperlink w:anchor="sub1960000" w:history="1">
        <w:r>
          <w:rPr>
            <w:rStyle w:val="a4"/>
          </w:rPr>
          <w:t>статьи 196</w:t>
        </w:r>
      </w:hyperlink>
      <w:r>
        <w:rPr>
          <w:rStyle w:val="s0"/>
        </w:rPr>
        <w:t xml:space="preserve"> настоящего Кодекса) или место поставки которых находится за предела</w:t>
      </w:r>
      <w:r>
        <w:rPr>
          <w:rStyle w:val="s0"/>
        </w:rPr>
        <w:t>ми таможенной территории Украины;</w:t>
      </w:r>
    </w:p>
    <w:p w:rsidR="00000000" w:rsidRDefault="00033594">
      <w:pPr>
        <w:pStyle w:val="pj"/>
      </w:pPr>
      <w:r>
        <w:rPr>
          <w:rStyle w:val="s0"/>
        </w:rPr>
        <w:t xml:space="preserve">б) в операциях, освобожденных от налогообложения в соответствии со </w:t>
      </w:r>
      <w:hyperlink w:anchor="sub1970000" w:history="1">
        <w:r>
          <w:rPr>
            <w:rStyle w:val="a4"/>
          </w:rPr>
          <w:t>статьей 197</w:t>
        </w:r>
      </w:hyperlink>
      <w:r>
        <w:rPr>
          <w:rStyle w:val="s0"/>
        </w:rPr>
        <w:t xml:space="preserve">, </w:t>
      </w:r>
      <w:hyperlink w:anchor="sub102" w:history="1">
        <w:r>
          <w:rPr>
            <w:rStyle w:val="a4"/>
          </w:rPr>
          <w:t>подраздела 2</w:t>
        </w:r>
      </w:hyperlink>
      <w:r>
        <w:rPr>
          <w:rStyle w:val="s0"/>
        </w:rPr>
        <w:t xml:space="preserve"> </w:t>
      </w:r>
      <w:r>
        <w:rPr>
          <w:rStyle w:val="s0"/>
        </w:rPr>
        <w:t xml:space="preserve">раздела XX этого Кодекса, международных договоров (соглашений) (кроме случаев проведения операций, предусмотренных </w:t>
      </w:r>
      <w:r>
        <w:t>подпунктом 197.1.28</w:t>
      </w:r>
      <w:r>
        <w:rPr>
          <w:rStyle w:val="s0"/>
        </w:rPr>
        <w:t xml:space="preserve"> пункта 197.1 </w:t>
      </w:r>
      <w:hyperlink w:anchor="sub1970000" w:history="1">
        <w:r>
          <w:rPr>
            <w:rStyle w:val="a4"/>
          </w:rPr>
          <w:t>статьи 197</w:t>
        </w:r>
      </w:hyperlink>
      <w:r>
        <w:rPr>
          <w:rStyle w:val="s0"/>
        </w:rPr>
        <w:t xml:space="preserve"> настоящего Кодекса и операций, предусмотренных пунктом 197.11 ст</w:t>
      </w:r>
      <w:r>
        <w:rPr>
          <w:rStyle w:val="s0"/>
        </w:rPr>
        <w:t>атьи 197 настоящего Кодекса);</w:t>
      </w:r>
    </w:p>
    <w:p w:rsidR="00000000" w:rsidRDefault="00033594">
      <w:pPr>
        <w:pStyle w:val="pj"/>
      </w:pPr>
      <w:r>
        <w:rPr>
          <w:rStyle w:val="s0"/>
        </w:rPr>
        <w:t>в) в операциях, осуществляемых налогоплательщиком в пределах баланса плательщика налога, в том числе передача для непроизводственного использования, перевод производственных необоротных активов в состав непроизводственных необ</w:t>
      </w:r>
      <w:r>
        <w:rPr>
          <w:rStyle w:val="s0"/>
        </w:rPr>
        <w:t>оротных активов;</w:t>
      </w:r>
    </w:p>
    <w:p w:rsidR="00000000" w:rsidRDefault="00033594">
      <w:pPr>
        <w:pStyle w:val="pj"/>
      </w:pPr>
      <w:r>
        <w:rPr>
          <w:rStyle w:val="s0"/>
        </w:rPr>
        <w:t xml:space="preserve">г) в операциях, не является хозяйственной деятельностью налогоплательщика (кроме случаев, предусмотренных </w:t>
      </w:r>
      <w:hyperlink w:anchor="sub1890000" w:history="1">
        <w:r>
          <w:rPr>
            <w:rStyle w:val="a5"/>
            <w:color w:val="0000FF"/>
            <w:u w:val="single"/>
          </w:rPr>
          <w:t>пунктом 189.9 статьи 189</w:t>
        </w:r>
      </w:hyperlink>
      <w:r>
        <w:rPr>
          <w:rStyle w:val="s0"/>
        </w:rPr>
        <w:t xml:space="preserve"> настоящего Кодекса).</w:t>
      </w:r>
    </w:p>
    <w:p w:rsidR="00000000" w:rsidRDefault="00033594">
      <w:pPr>
        <w:pStyle w:val="pj"/>
      </w:pPr>
      <w:r>
        <w:rPr>
          <w:rStyle w:val="s0"/>
        </w:rPr>
        <w:t>В случае если такие товары / услуги, необоротные актив</w:t>
      </w:r>
      <w:r>
        <w:rPr>
          <w:rStyle w:val="s0"/>
        </w:rPr>
        <w:t>ы в дальнейшем начинают использоваться в налогооблагаемых операциях в пределах хозяйственной деятельности, в том числе перевод непроизводственных необоротных активов в состав производственных необоротных активов, налогоплательщик может уменьшить сумму нало</w:t>
      </w:r>
      <w:r>
        <w:rPr>
          <w:rStyle w:val="s0"/>
        </w:rPr>
        <w:t>говых обязательств, начисленных в соответствии с этого пункта, на основании расчета корректировки к налоговой накладной, указанной в абзаце первом настоящего пункта, зарегистрированного в Едином реестре налоговых накладных.</w:t>
      </w:r>
    </w:p>
    <w:p w:rsidR="00000000" w:rsidRDefault="00033594">
      <w:pPr>
        <w:pStyle w:val="pj"/>
      </w:pPr>
      <w:r>
        <w:rPr>
          <w:rStyle w:val="s0"/>
        </w:rPr>
        <w:t xml:space="preserve">В целях применения этого пункта </w:t>
      </w:r>
      <w:r>
        <w:rPr>
          <w:rStyle w:val="s0"/>
        </w:rPr>
        <w:t>налоговые обязательства определяются по товарам / услугам, необоротных активах:</w:t>
      </w:r>
    </w:p>
    <w:p w:rsidR="00000000" w:rsidRDefault="00033594">
      <w:pPr>
        <w:pStyle w:val="pj"/>
      </w:pPr>
      <w:r>
        <w:rPr>
          <w:rStyle w:val="s0"/>
        </w:rPr>
        <w:t>приобретенных для использования в необлагаемых операциях - на дату их приобретения;</w:t>
      </w:r>
    </w:p>
    <w:p w:rsidR="00000000" w:rsidRDefault="00033594">
      <w:pPr>
        <w:pStyle w:val="pj"/>
      </w:pPr>
      <w:r>
        <w:rPr>
          <w:rStyle w:val="s0"/>
        </w:rPr>
        <w:t>приобретенных для использования в налогооблагаемых операциях, которые начинают использоватьс</w:t>
      </w:r>
      <w:r>
        <w:rPr>
          <w:rStyle w:val="s0"/>
        </w:rPr>
        <w:t xml:space="preserve">я в необлагаемых операциях - на дату начала их фактического использования, определенную в первичных документах, составленных в соответствии с </w:t>
      </w:r>
      <w:hyperlink r:id="rId359" w:history="1">
        <w:r>
          <w:rPr>
            <w:rStyle w:val="a4"/>
          </w:rPr>
          <w:t>Законом</w:t>
        </w:r>
      </w:hyperlink>
      <w:r>
        <w:t xml:space="preserve"> Украины</w:t>
      </w:r>
      <w:r>
        <w:rPr>
          <w:rStyle w:val="s0"/>
        </w:rPr>
        <w:t xml:space="preserve"> «О бухгалтерском учете и финансов</w:t>
      </w:r>
      <w:r>
        <w:rPr>
          <w:rStyle w:val="s0"/>
        </w:rPr>
        <w:t>ой отчетности в Украине».</w:t>
      </w:r>
    </w:p>
    <w:p w:rsidR="00000000" w:rsidRDefault="00033594">
      <w:pPr>
        <w:pStyle w:val="pj"/>
      </w:pPr>
      <w:r>
        <w:rPr>
          <w:rStyle w:val="s0"/>
        </w:rPr>
        <w:t>В случае если на момент проверки плательщика налога контролирующим органом в акте выборочной (частичной) инвентаризации, проведенной налогоплательщиком по требованию такого органа, обнаружена недостача приобретенных таким плательщ</w:t>
      </w:r>
      <w:r>
        <w:rPr>
          <w:rStyle w:val="s0"/>
        </w:rPr>
        <w:t>иком товаров (кроме случая, если такая нехватка обусловлена уничтожением в результате действия обстоятельств непреодолимой силы, что подтверждается в соответствии с законодательством), для целей раздела V настоящего Кодекса такие товары считаются использов</w:t>
      </w:r>
      <w:r>
        <w:rPr>
          <w:rStyle w:val="s0"/>
        </w:rPr>
        <w:t>анными налогоплательщиком в операциях, не является хозяйственной деятельностью налогоплательщика.</w:t>
      </w:r>
    </w:p>
    <w:p w:rsidR="00000000" w:rsidRDefault="00033594">
      <w:pPr>
        <w:pStyle w:val="pj"/>
      </w:pPr>
      <w:r>
        <w:rPr>
          <w:rStyle w:val="s0"/>
        </w:rPr>
        <w:t>198.6. Не относятся к налоговому кредиту суммы налога, уплаченного (начисленного) в связи с приобретением товаров / услуг, не подтвержденные зарегистрированны</w:t>
      </w:r>
      <w:r>
        <w:rPr>
          <w:rStyle w:val="s0"/>
        </w:rPr>
        <w:t>ми в Едином реестре налоговых накладных налоговыми накладными / расчетами корректировки в таких налоговых накладных или не подтверждены таможенными декларациями (временными, дополнительными и другими видами таможенных деклараций, по которым уплачиваются су</w:t>
      </w:r>
      <w:r>
        <w:rPr>
          <w:rStyle w:val="s0"/>
        </w:rPr>
        <w:t xml:space="preserve">ммы налога в бюджет при ввозе товаров на таможенную территорию Украины), другими документами, предусмотренными </w:t>
      </w:r>
      <w:hyperlink w:anchor="sub2010000" w:history="1">
        <w:r>
          <w:rPr>
            <w:rStyle w:val="a5"/>
            <w:color w:val="0000FF"/>
            <w:u w:val="single"/>
          </w:rPr>
          <w:t>пунктом 201.11 статьи 201</w:t>
        </w:r>
      </w:hyperlink>
      <w:r>
        <w:rPr>
          <w:rStyle w:val="s0"/>
        </w:rPr>
        <w:t xml:space="preserve"> настоящего Кодекса.</w:t>
      </w:r>
    </w:p>
    <w:p w:rsidR="00000000" w:rsidRDefault="00033594">
      <w:pPr>
        <w:pStyle w:val="pj"/>
      </w:pPr>
      <w:r>
        <w:rPr>
          <w:rStyle w:val="s0"/>
        </w:rPr>
        <w:t>В случае если на момент проверки плательщика налога контролирующим</w:t>
      </w:r>
      <w:r>
        <w:rPr>
          <w:rStyle w:val="s0"/>
        </w:rPr>
        <w:t xml:space="preserve"> органом суммы налога, предварительно включенные в состав налогового кредита, остаются не подтвержденными указанными в абзаце первом настоящего пункта документами, налогоплательщик несет ответственность в соответствии с настоящим Кодексом.</w:t>
      </w:r>
    </w:p>
    <w:p w:rsidR="00000000" w:rsidRDefault="00033594">
      <w:pPr>
        <w:pStyle w:val="pj"/>
      </w:pPr>
      <w:r>
        <w:rPr>
          <w:rStyle w:val="s0"/>
        </w:rPr>
        <w:t>Налоговые наклад</w:t>
      </w:r>
      <w:r>
        <w:rPr>
          <w:rStyle w:val="s0"/>
        </w:rPr>
        <w:t>ные, полученные из Единого реестра налоговых накладных, является для получателя товаров / услуг основанием для начисления сумм налога, относящихся к налоговому кредиту.</w:t>
      </w:r>
    </w:p>
    <w:p w:rsidR="00000000" w:rsidRDefault="00033594">
      <w:pPr>
        <w:pStyle w:val="pj"/>
      </w:pPr>
      <w:r>
        <w:rPr>
          <w:rStyle w:val="s0"/>
        </w:rPr>
        <w:t>В случае если налогоплательщик не включил в соответствующем отчетном периоде в налоговы</w:t>
      </w:r>
      <w:r>
        <w:rPr>
          <w:rStyle w:val="s0"/>
        </w:rPr>
        <w:t>й кредит сумму налога на добавленную стоимость на основании полученных налоговых накладных / расчетов корректировки к таким налоговых накладных, зарегистрированных в Едином реестре налоговых накладных, такое право сохраняется за ним в течение 365 календарн</w:t>
      </w:r>
      <w:r>
        <w:rPr>
          <w:rStyle w:val="s0"/>
        </w:rPr>
        <w:t xml:space="preserve">ых дней с даты составления налоговой накладной / расчета корректировки. в случае остановки регистрации налоговой накладной / расчета корректировки к такой налоговой накладной в Едином реестре налоговых накладных согласно </w:t>
      </w:r>
      <w:hyperlink w:anchor="sub2010000" w:history="1">
        <w:r>
          <w:rPr>
            <w:rStyle w:val="a5"/>
            <w:color w:val="0000FF"/>
            <w:u w:val="single"/>
          </w:rPr>
          <w:t>пу</w:t>
        </w:r>
        <w:r>
          <w:rPr>
            <w:rStyle w:val="a5"/>
            <w:color w:val="0000FF"/>
            <w:u w:val="single"/>
          </w:rPr>
          <w:t>нкту 201.16 статьи 201</w:t>
        </w:r>
      </w:hyperlink>
      <w:r>
        <w:rPr>
          <w:rStyle w:val="s0"/>
        </w:rPr>
        <w:t xml:space="preserve"> настоящего Кодекса течение указанного срока прерывается на период приостановления их регистрации и восстанавливается со дня прекращения процедуры остановки их регистрации в соответствии с подпунктом 201.16.4 пункта 201.16 статьи 201 </w:t>
      </w:r>
      <w:r>
        <w:rPr>
          <w:rStyle w:val="s0"/>
        </w:rPr>
        <w:t>настоящего Кодекса.</w:t>
      </w:r>
    </w:p>
    <w:p w:rsidR="00000000" w:rsidRDefault="00033594">
      <w:pPr>
        <w:pStyle w:val="pj"/>
      </w:pPr>
      <w:r>
        <w:rPr>
          <w:rStyle w:val="s0"/>
        </w:rPr>
        <w:t>Суммы налога, уплаченные (начисленные) в связи с приобретением товаров / услуг, указанные в налоговых накладных / расчетах корректировки к таким налоговых накладных, зарегистрированных в Едином реестре налоговых накладных с нарушением с</w:t>
      </w:r>
      <w:r>
        <w:rPr>
          <w:rStyle w:val="s0"/>
        </w:rPr>
        <w:t>рока регистрации, включаются в налоговый кредит за отчетный налоговый период, в котором зарегистрировано налоговые накладные / расчеты корректировки к таким налоговых накладных в Едином реестре налоговых накладных, но не позднее чем через 365 календарных д</w:t>
      </w:r>
      <w:r>
        <w:rPr>
          <w:rStyle w:val="s0"/>
        </w:rPr>
        <w:t>ней с даты составления налоговых накладных / расчетов корректировки к таким налоговых накладных;</w:t>
      </w:r>
    </w:p>
    <w:p w:rsidR="00000000" w:rsidRDefault="00033594">
      <w:pPr>
        <w:pStyle w:val="pj"/>
      </w:pPr>
      <w:r>
        <w:rPr>
          <w:rStyle w:val="s0"/>
        </w:rPr>
        <w:t>Налогоплательщики, применяющие кассовый метод налогового учета, суммы налога, указанные в налоговых накладных/ Расчетах корректировки к таким налоговых накладн</w:t>
      </w:r>
      <w:r>
        <w:rPr>
          <w:rStyle w:val="s0"/>
        </w:rPr>
        <w:t>ых, зарегистрированных в Едином реестре налоговых накладных, но не включены в налоговый кредит в течение периода 365 календарных дней с даты составления таких налоговых накладных / расчетов корректировки к таким налоговых накладных в связи с отсутствием фа</w:t>
      </w:r>
      <w:r>
        <w:rPr>
          <w:rStyle w:val="s0"/>
        </w:rPr>
        <w:t>ктов списания средств со счета плательщика налога в банке/небанковском поставщике платежных услуг (выдачи из кассы) или предоставления других видов компенсаций стоимости поставленных (или подлежащих поставке) ему товаров / услуг, имеют право на включение т</w:t>
      </w:r>
      <w:r>
        <w:rPr>
          <w:rStyle w:val="s0"/>
        </w:rPr>
        <w:t>аких сумм в налоговый кредит в отчетном налоговом периоде, в котором произошло списание средств с банковского счета (выдачи из кассы) налогоплательщика или предоставления других видов компенсаций стоимости поставленных (или подлежащих поставке) ему товаров</w:t>
      </w:r>
      <w:r>
        <w:rPr>
          <w:rStyle w:val="s0"/>
        </w:rPr>
        <w:t xml:space="preserve"> / услуг, но не позднее чем через 60 календарных дней с даты такого списания, предоставления других видов компенсаций.</w:t>
      </w:r>
    </w:p>
    <w:p w:rsidR="00000000" w:rsidRDefault="00033594">
      <w:pPr>
        <w:pStyle w:val="pj"/>
      </w:pPr>
      <w:r>
        <w:rPr>
          <w:rStyle w:val="s0"/>
        </w:rPr>
        <w:t xml:space="preserve">В случае остановки регистрации налоговой накладной / расчета корректировки в Едином реестре налоговых накладных в соответствии с пунктом </w:t>
      </w:r>
      <w:r>
        <w:rPr>
          <w:rStyle w:val="s0"/>
        </w:rPr>
        <w:t xml:space="preserve">201.16 </w:t>
      </w:r>
      <w:hyperlink w:anchor="sub2010000" w:history="1">
        <w:r>
          <w:rPr>
            <w:rStyle w:val="a5"/>
            <w:color w:val="0000FF"/>
            <w:u w:val="single"/>
          </w:rPr>
          <w:t>статьи 201</w:t>
        </w:r>
      </w:hyperlink>
      <w:r>
        <w:rPr>
          <w:rStyle w:val="s0"/>
        </w:rPr>
        <w:t xml:space="preserve"> настоящего Кодекса течение сроков, указанных в этом пункте, прерывается на период приостановления регистрации таких налоговых накладных / расчетов корректировки в Едином реестре налоговых накладных.</w:t>
      </w:r>
    </w:p>
    <w:p w:rsidR="00000000" w:rsidRDefault="00033594">
      <w:pPr>
        <w:pStyle w:val="pj"/>
      </w:pPr>
      <w:r>
        <w:rPr>
          <w:rStyle w:val="s0"/>
        </w:rPr>
        <w:t xml:space="preserve">абзац </w:t>
      </w:r>
      <w:r>
        <w:rPr>
          <w:rStyle w:val="s0"/>
        </w:rPr>
        <w:t>восьмой исключен.</w:t>
      </w:r>
    </w:p>
    <w:p w:rsidR="00000000" w:rsidRDefault="00033594">
      <w:pPr>
        <w:pStyle w:val="pj"/>
      </w:pPr>
      <w:r>
        <w:rPr>
          <w:rStyle w:val="s0"/>
        </w:rPr>
        <w:t xml:space="preserve">Не относятся к налоговому кредиту суммы налога, уплаченного (начисленного) в соответствии с </w:t>
      </w:r>
      <w:hyperlink w:anchor="sub1910000" w:history="1">
        <w:r>
          <w:rPr>
            <w:rStyle w:val="a5"/>
            <w:color w:val="0000FF"/>
            <w:u w:val="single"/>
          </w:rPr>
          <w:t>подпунктом 191.1.2 пункта 191.1 статьи 191</w:t>
        </w:r>
      </w:hyperlink>
      <w:r>
        <w:rPr>
          <w:rStyle w:val="s0"/>
        </w:rPr>
        <w:t xml:space="preserve"> этого Кодекса оператором почтовой связи, экспресс-перевозчиком.</w:t>
      </w:r>
    </w:p>
    <w:p w:rsidR="00000000" w:rsidRDefault="00033594">
      <w:pPr>
        <w:pStyle w:val="pj"/>
      </w:pPr>
      <w:r>
        <w:rPr>
          <w:rStyle w:val="s0"/>
        </w:rPr>
        <w:t>198.7. Сумма отрицательного значения, подлежит включению в состав налогового кредита следующего отчетного (налогового) периода плательщика реорганизуемого путем:</w:t>
      </w:r>
    </w:p>
    <w:p w:rsidR="00000000" w:rsidRDefault="00033594">
      <w:pPr>
        <w:pStyle w:val="pj"/>
      </w:pPr>
      <w:r>
        <w:rPr>
          <w:rStyle w:val="s0"/>
        </w:rPr>
        <w:t>присоединения, слияния, преобразования, - подлежит переносу в состав налогового кредита правоп</w:t>
      </w:r>
      <w:r>
        <w:rPr>
          <w:rStyle w:val="s0"/>
        </w:rPr>
        <w:t>реемника в следующем периоде после подписания передаточного акта в соответствии с законодательством;</w:t>
      </w:r>
    </w:p>
    <w:p w:rsidR="00000000" w:rsidRDefault="00033594">
      <w:pPr>
        <w:pStyle w:val="pj"/>
      </w:pPr>
      <w:r>
        <w:rPr>
          <w:rStyle w:val="s0"/>
        </w:rPr>
        <w:t>разделения, выделения, - подлежит переносу в состав налогового кредита правопреемника пропорционально полученной доли имущества согласно распределительному</w:t>
      </w:r>
      <w:r>
        <w:rPr>
          <w:rStyle w:val="s0"/>
        </w:rPr>
        <w:t xml:space="preserve"> балансу в следующем периоде после подписания распределительного баланса в соответствии с законодательством.</w:t>
      </w:r>
    </w:p>
    <w:p w:rsidR="00000000" w:rsidRDefault="00033594">
      <w:pPr>
        <w:pStyle w:val="pj"/>
      </w:pPr>
      <w:r>
        <w:rPr>
          <w:rStyle w:val="s0"/>
        </w:rPr>
        <w:t xml:space="preserve">Такой перенос осуществляется в том случае, если сумма отрицательного значения, подлежит включению в состав налогового кредита следующего отчетного </w:t>
      </w:r>
      <w:r>
        <w:rPr>
          <w:rStyle w:val="s0"/>
        </w:rPr>
        <w:t>(налогового) периода плательщика реорганизуемого подтверждена документальной проверкой контролирующего органа.</w:t>
      </w:r>
    </w:p>
    <w:p w:rsidR="00000000" w:rsidRDefault="00033594">
      <w:pPr>
        <w:pStyle w:val="pj"/>
      </w:pPr>
      <w:r>
        <w:rPr>
          <w:rStyle w:val="s0"/>
        </w:rPr>
        <w:t> </w:t>
      </w:r>
    </w:p>
    <w:p w:rsidR="00000000" w:rsidRDefault="00033594">
      <w:pPr>
        <w:pStyle w:val="pj"/>
        <w:ind w:left="1200" w:hanging="800"/>
      </w:pPr>
      <w:bookmarkStart w:id="207" w:name="SUB1990000"/>
      <w:bookmarkEnd w:id="207"/>
      <w:r>
        <w:rPr>
          <w:rStyle w:val="s1"/>
        </w:rPr>
        <w:t>Статья 199. Пропорциональное отнесение сумм налога в налоговый кредит</w:t>
      </w:r>
    </w:p>
    <w:p w:rsidR="00000000" w:rsidRDefault="00033594">
      <w:pPr>
        <w:pStyle w:val="pj"/>
      </w:pPr>
      <w:r>
        <w:rPr>
          <w:rStyle w:val="s0"/>
        </w:rPr>
        <w:t>199.1. В случае если приобретенные и / или изготовленные товары / услуги, необоротные активы частично используются в налогооблагаемых операциях, а частично - нет, налогоплательщик обязан начислить налоговые обязательства исходя из базы налогообложения, опр</w:t>
      </w:r>
      <w:r>
        <w:rPr>
          <w:rStyle w:val="s0"/>
        </w:rPr>
        <w:t xml:space="preserve">еделенной в соответствии с </w:t>
      </w:r>
      <w:r>
        <w:t>пунктом 189.1</w:t>
      </w:r>
      <w:r>
        <w:rPr>
          <w:rStyle w:val="s0"/>
        </w:rPr>
        <w:t xml:space="preserve"> </w:t>
      </w:r>
      <w:hyperlink w:anchor="sub1890000" w:history="1">
        <w:r>
          <w:rPr>
            <w:rStyle w:val="a4"/>
          </w:rPr>
          <w:t>статьи 189</w:t>
        </w:r>
      </w:hyperlink>
      <w:r>
        <w:rPr>
          <w:rStyle w:val="s0"/>
        </w:rPr>
        <w:t xml:space="preserve"> настоящего Кодекса, и составить не позднее последнего дня отчетного (налогового) периода и зарегистрировать сводной налоговой накладной в Едином реестре налоговых накладны</w:t>
      </w:r>
      <w:r>
        <w:rPr>
          <w:rStyle w:val="s0"/>
        </w:rPr>
        <w:t>х на общую сумму доли уплаченного (начисленного) налога при их приобретении или изготовлении, которая соответствует доле использования таких товаров / услуг, необоротных активов в необлагаемых операциях.</w:t>
      </w:r>
    </w:p>
    <w:p w:rsidR="00000000" w:rsidRDefault="00033594">
      <w:pPr>
        <w:pStyle w:val="pj"/>
      </w:pPr>
      <w:r>
        <w:rPr>
          <w:rStyle w:val="s0"/>
        </w:rPr>
        <w:t>199.2. Доля использования товаров / услуг, необоротн</w:t>
      </w:r>
      <w:r>
        <w:rPr>
          <w:rStyle w:val="s0"/>
        </w:rPr>
        <w:t>ых активов в налогооблагаемых операциях определяется в процентах как отношение объемов по поставке налогооблагаемых операций (без учета сумм налога) за предыдущий календарный год к совокупным объемам поставки облагаемых и необлагаемых операций (без учета с</w:t>
      </w:r>
      <w:r>
        <w:rPr>
          <w:rStyle w:val="s0"/>
        </w:rPr>
        <w:t>умм налога) за этот же предыдущий календарный год. Определенная в процентах величина применяется в течение текущего календарного года.</w:t>
      </w:r>
    </w:p>
    <w:p w:rsidR="00000000" w:rsidRDefault="00033594">
      <w:pPr>
        <w:pStyle w:val="pj"/>
      </w:pPr>
      <w:r>
        <w:rPr>
          <w:rStyle w:val="s0"/>
        </w:rPr>
        <w:t xml:space="preserve">199.3. Налогоплательщики, у которых в течение предыдущего календарного года отсутствовали необлагаемые операции, а такие </w:t>
      </w:r>
      <w:r>
        <w:rPr>
          <w:rStyle w:val="s0"/>
        </w:rPr>
        <w:t>необлагаемые операции начали осуществляться в отчетном периоде, а также вновь налогоплательщики проводят в текущем календарном году расчет доли использования товаров / услуг, необоротных активов в налогооблагаемых операциях на основании расчета, определенн</w:t>
      </w:r>
      <w:r>
        <w:rPr>
          <w:rStyle w:val="s0"/>
        </w:rPr>
        <w:t>ого по фактическим данным объемов по поставке облагаемых и необлагаемых операций первого отчетного налогового периода, в котором задекларированы такие операции.</w:t>
      </w:r>
    </w:p>
    <w:p w:rsidR="00000000" w:rsidRDefault="00033594">
      <w:pPr>
        <w:pStyle w:val="pj"/>
      </w:pPr>
      <w:r>
        <w:rPr>
          <w:rStyle w:val="s0"/>
        </w:rPr>
        <w:t>Расчет доли использования товаров / услуг, необоротных активов в налогооблагаемых операциях под</w:t>
      </w:r>
      <w:r>
        <w:rPr>
          <w:rStyle w:val="s0"/>
        </w:rPr>
        <w:t>ается в контролирующий орган одновременно с налоговой декларацией отчетного налогового периода, в котором задекларированы такие облагаемые и необлагаемые операции.</w:t>
      </w:r>
    </w:p>
    <w:p w:rsidR="00000000" w:rsidRDefault="00033594">
      <w:pPr>
        <w:pStyle w:val="pj"/>
      </w:pPr>
      <w:r>
        <w:rPr>
          <w:rStyle w:val="s0"/>
        </w:rPr>
        <w:t>199.4. Налогоплательщик по итогам календарного года осуществляет перерасчет доли использован</w:t>
      </w:r>
      <w:r>
        <w:rPr>
          <w:rStyle w:val="s0"/>
        </w:rPr>
        <w:t>ия товаров / услуг и необоротных активов в налогооблагаемых операциях исходя из фактических объемов проведенных в течение года облагаемых и необлагаемых операций. В случае снятия с учета налогоплательщика, в том числе по решению суда, перерасчет доли осуще</w:t>
      </w:r>
      <w:r>
        <w:rPr>
          <w:rStyle w:val="s0"/>
        </w:rPr>
        <w:t>ствляется исходя из фактических объемов облагаемых и необлагаемых операций, проведенных с начала текущего года до даты снятия с учета.</w:t>
      </w:r>
    </w:p>
    <w:p w:rsidR="00000000" w:rsidRDefault="00033594">
      <w:pPr>
        <w:pStyle w:val="pj"/>
      </w:pPr>
      <w:r>
        <w:rPr>
          <w:rStyle w:val="s0"/>
        </w:rPr>
        <w:t xml:space="preserve">199.5. Доля использования товаров / услуг, необоротных активов в налогооблагаемых операциях, определенная с учетом норм </w:t>
      </w:r>
      <w:r>
        <w:t>п</w:t>
      </w:r>
      <w:r>
        <w:t>унктов 199.2-199.4</w:t>
      </w:r>
      <w:r>
        <w:rPr>
          <w:rStyle w:val="s0"/>
        </w:rPr>
        <w:t xml:space="preserve"> </w:t>
      </w:r>
      <w:hyperlink w:anchor="sub1990000" w:history="1">
        <w:r>
          <w:rPr>
            <w:rStyle w:val="a4"/>
          </w:rPr>
          <w:t>статьи 199</w:t>
        </w:r>
      </w:hyperlink>
      <w:r>
        <w:rPr>
          <w:rStyle w:val="s0"/>
        </w:rPr>
        <w:t xml:space="preserve"> настоящего Кодекса, применяется для проведения корректировки сумм налоговых обязательств, указанных в </w:t>
      </w:r>
      <w:r>
        <w:t>пункте 199.1</w:t>
      </w:r>
      <w:r>
        <w:rPr>
          <w:rStyle w:val="s0"/>
        </w:rPr>
        <w:t xml:space="preserve"> </w:t>
      </w:r>
      <w:hyperlink w:anchor="sub1990000" w:history="1">
        <w:r>
          <w:rPr>
            <w:rStyle w:val="a4"/>
          </w:rPr>
          <w:t>статьи 199</w:t>
        </w:r>
      </w:hyperlink>
      <w:r>
        <w:rPr>
          <w:rStyle w:val="s0"/>
        </w:rPr>
        <w:t xml:space="preserve"> настоящего Кодекса. Результаты пер</w:t>
      </w:r>
      <w:r>
        <w:rPr>
          <w:rStyle w:val="s0"/>
        </w:rPr>
        <w:t>ерасчета сумм налоговых обязательств отражаются в налоговой декларации за последний налоговый период года. В случае снятия с учета налогоплательщика, в том числе по решению суда, корректировка отражается плательщиком налога в налоговой декларации последнег</w:t>
      </w:r>
      <w:r>
        <w:rPr>
          <w:rStyle w:val="s0"/>
        </w:rPr>
        <w:t>о налогового периода, когда произошло снятие с учета.</w:t>
      </w:r>
    </w:p>
    <w:p w:rsidR="00000000" w:rsidRDefault="00033594">
      <w:pPr>
        <w:pStyle w:val="pj"/>
      </w:pPr>
      <w:r>
        <w:rPr>
          <w:rStyle w:val="s0"/>
        </w:rPr>
        <w:t>199.6. Правила настоящей статьи не применяются в случае:</w:t>
      </w:r>
    </w:p>
    <w:p w:rsidR="00000000" w:rsidRDefault="00033594">
      <w:pPr>
        <w:pStyle w:val="pj"/>
      </w:pPr>
      <w:r>
        <w:rPr>
          <w:rStyle w:val="s0"/>
        </w:rPr>
        <w:t xml:space="preserve">проведение операций, предусмотренных </w:t>
      </w:r>
      <w:r>
        <w:t>подпунктом 196.1.7</w:t>
      </w:r>
      <w:r>
        <w:rPr>
          <w:rStyle w:val="s0"/>
        </w:rPr>
        <w:t xml:space="preserve"> пункта 196.1 </w:t>
      </w:r>
      <w:hyperlink w:anchor="sub1960000" w:history="1">
        <w:r>
          <w:rPr>
            <w:rStyle w:val="a4"/>
          </w:rPr>
          <w:t>статьи 196</w:t>
        </w:r>
      </w:hyperlink>
      <w:r>
        <w:rPr>
          <w:rStyle w:val="s0"/>
        </w:rPr>
        <w:t xml:space="preserve"> настоящего Кодекса;</w:t>
      </w:r>
    </w:p>
    <w:p w:rsidR="00000000" w:rsidRDefault="00033594">
      <w:pPr>
        <w:pStyle w:val="pj"/>
      </w:pPr>
      <w:r>
        <w:rPr>
          <w:rStyle w:val="s0"/>
        </w:rPr>
        <w:t>абзац третий</w:t>
      </w:r>
      <w:r>
        <w:rPr>
          <w:rStyle w:val="s0"/>
        </w:rPr>
        <w:t xml:space="preserve"> исключен; </w:t>
      </w:r>
    </w:p>
    <w:p w:rsidR="00000000" w:rsidRDefault="00033594">
      <w:pPr>
        <w:pStyle w:val="pj"/>
      </w:pPr>
      <w:r>
        <w:rPr>
          <w:rStyle w:val="s0"/>
        </w:rPr>
        <w:t xml:space="preserve">проведение операций, предусмотренных </w:t>
      </w:r>
      <w:r>
        <w:t>подпунктом 197.1.28</w:t>
      </w:r>
      <w:r>
        <w:rPr>
          <w:rStyle w:val="s0"/>
        </w:rPr>
        <w:t xml:space="preserve"> пункта 197.1, пунктами 197.11 и 197.24 </w:t>
      </w:r>
      <w:hyperlink w:anchor="sub1970000" w:history="1">
        <w:r>
          <w:rPr>
            <w:rStyle w:val="a4"/>
          </w:rPr>
          <w:t>статьи 197</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208" w:name="SUB2000000"/>
      <w:bookmarkEnd w:id="208"/>
      <w:r>
        <w:rPr>
          <w:rStyle w:val="s1"/>
        </w:rPr>
        <w:t>Статья 200. Порядок определения суммы налога, подлежащей уплате (перечислению) в Г</w:t>
      </w:r>
      <w:r>
        <w:rPr>
          <w:rStyle w:val="s1"/>
        </w:rPr>
        <w:t>осударственный бюджет Украины или возмещению из Государственного бюджета Украины (бюджетному возмещению), и сроки проведения расчетов</w:t>
      </w:r>
    </w:p>
    <w:p w:rsidR="00000000" w:rsidRDefault="00033594">
      <w:pPr>
        <w:pStyle w:val="pj"/>
      </w:pPr>
      <w:r>
        <w:rPr>
          <w:rStyle w:val="s0"/>
        </w:rPr>
        <w:t>200.1. Сумма налога, подлежащая уплате (перечислению) в Государственный бюджет Украины или бюджетному возмещению, определя</w:t>
      </w:r>
      <w:r>
        <w:rPr>
          <w:rStyle w:val="s0"/>
        </w:rPr>
        <w:t>ется как разница между суммой налогового обязательства отчетного (налогового) периода и суммой налогового кредита такого отчетного (налогового) периода.</w:t>
      </w:r>
    </w:p>
    <w:p w:rsidR="00000000" w:rsidRDefault="00033594">
      <w:pPr>
        <w:pStyle w:val="pj"/>
      </w:pPr>
      <w:r>
        <w:rPr>
          <w:rStyle w:val="s0"/>
        </w:rPr>
        <w:t xml:space="preserve">200.2. При положительном значении суммы, рассчитанной согласно </w:t>
      </w:r>
      <w:r>
        <w:t>пункту 200.1</w:t>
      </w:r>
      <w:r>
        <w:rPr>
          <w:rStyle w:val="s0"/>
        </w:rPr>
        <w:t xml:space="preserve"> этой статьи, такая сумма по</w:t>
      </w:r>
      <w:r>
        <w:rPr>
          <w:rStyle w:val="s0"/>
        </w:rPr>
        <w:t>длежит уплате (перечислению) в бюджет в сроки, установленные этим разделом.</w:t>
      </w:r>
    </w:p>
    <w:p w:rsidR="00000000" w:rsidRDefault="00033594">
      <w:pPr>
        <w:pStyle w:val="pj"/>
      </w:pPr>
      <w:r>
        <w:rPr>
          <w:bdr w:val="none" w:sz="0" w:space="0" w:color="auto" w:frame="1"/>
        </w:rPr>
        <w:t xml:space="preserve">Для перечисления налога в бюджет центральный орган исполнительной власти, </w:t>
      </w:r>
      <w:r>
        <w:rPr>
          <w:rStyle w:val="s0"/>
        </w:rPr>
        <w:t>реализует государственную налоговую политику</w:t>
      </w:r>
      <w:r>
        <w:rPr>
          <w:bdr w:val="none" w:sz="0" w:space="0" w:color="auto" w:frame="1"/>
        </w:rPr>
        <w:t xml:space="preserve">, направляет </w:t>
      </w:r>
      <w:r>
        <w:rPr>
          <w:rStyle w:val="s0"/>
        </w:rPr>
        <w:t>центральный орган исполнительной власти, реализую</w:t>
      </w:r>
      <w:r>
        <w:rPr>
          <w:rStyle w:val="s0"/>
        </w:rPr>
        <w:t>щий государственную политику в сфере казначейского обслуживание бюджетных средств</w:t>
      </w:r>
      <w:r>
        <w:rPr>
          <w:bdr w:val="none" w:sz="0" w:space="0" w:color="auto" w:frame="1"/>
        </w:rPr>
        <w:t>, в котором открыты счета плательщиков в системе электронного администрирования налога на добавленную стоимость, реестр плательщиков, в котором указываются название плательщик</w:t>
      </w:r>
      <w:r>
        <w:rPr>
          <w:bdr w:val="none" w:sz="0" w:space="0" w:color="auto" w:frame="1"/>
        </w:rPr>
        <w:t>а, налоговый номер и индивидуальный налоговый номер плательщика, отчетный период и сумма налога, подлежащего перечислению в бюджет.</w:t>
      </w:r>
      <w:r>
        <w:rPr>
          <w:rStyle w:val="apple-converted-space"/>
          <w:bdr w:val="none" w:sz="0" w:space="0" w:color="auto" w:frame="1"/>
        </w:rPr>
        <w:t xml:space="preserve"> </w:t>
      </w:r>
      <w:r>
        <w:rPr>
          <w:bdr w:val="none" w:sz="0" w:space="0" w:color="auto" w:frame="1"/>
        </w:rPr>
        <w:t xml:space="preserve">На основании такого реестра </w:t>
      </w:r>
      <w:r>
        <w:rPr>
          <w:rStyle w:val="s0"/>
        </w:rPr>
        <w:t>центральный орган исполнительной власти, реализующий государственную политику в сфере казначейск</w:t>
      </w:r>
      <w:r>
        <w:rPr>
          <w:rStyle w:val="s0"/>
        </w:rPr>
        <w:t>ого обслуживания бюджетных средств</w:t>
      </w:r>
      <w:r>
        <w:rPr>
          <w:bdr w:val="none" w:sz="0" w:space="0" w:color="auto" w:frame="1"/>
        </w:rPr>
        <w:t>, в котором открыты счета плательщиков в системе электронного администрирования налога на добавленную стоимость, не позднее последнего дня срока, установленного настоящим Кодексом для самостоятельной уплаты налоговых обяза</w:t>
      </w:r>
      <w:r>
        <w:rPr>
          <w:bdr w:val="none" w:sz="0" w:space="0" w:color="auto" w:frame="1"/>
        </w:rPr>
        <w:t>тельств, перечисляет суммы налога в бюджет.</w:t>
      </w:r>
    </w:p>
    <w:p w:rsidR="00000000" w:rsidRDefault="00033594">
      <w:pPr>
        <w:pStyle w:val="pj"/>
      </w:pPr>
      <w:r>
        <w:rPr>
          <w:rStyle w:val="s0"/>
        </w:rPr>
        <w:t>200.3. Исключен</w:t>
      </w:r>
    </w:p>
    <w:p w:rsidR="00000000" w:rsidRDefault="00033594">
      <w:pPr>
        <w:pStyle w:val="pj"/>
      </w:pPr>
      <w:r>
        <w:rPr>
          <w:rStyle w:val="s0"/>
        </w:rPr>
        <w:t>200.4. При отрицательном значении суммы, рассчитанной согласно пункту 200.1 этой статьи, такая сумма:</w:t>
      </w:r>
    </w:p>
    <w:p w:rsidR="00000000" w:rsidRDefault="00033594">
      <w:pPr>
        <w:pStyle w:val="pj"/>
      </w:pPr>
      <w:r>
        <w:rPr>
          <w:rStyle w:val="s0"/>
        </w:rPr>
        <w:t>а) учитывается в уменьшение суммы налогового долга по налогу, возникшего за предыдущие отчетны</w:t>
      </w:r>
      <w:r>
        <w:rPr>
          <w:rStyle w:val="s0"/>
        </w:rPr>
        <w:t>е (налоговые) периоды (в том числе рассроченного или отсроченного в соответствии с настоящим Кодексом) в части, не превышающей сумму, исчисленную в соответствии с пунктом 200-1.3 статьи 200-1 настоящего Кодекса на момент получения контролирующим органом на</w:t>
      </w:r>
      <w:r>
        <w:rPr>
          <w:rStyle w:val="s0"/>
        </w:rPr>
        <w:t>логовой декларации, а в случае отсутствия налогового долга -</w:t>
      </w:r>
    </w:p>
    <w:p w:rsidR="00000000" w:rsidRDefault="00033594">
      <w:pPr>
        <w:pStyle w:val="pj"/>
      </w:pPr>
      <w:r>
        <w:rPr>
          <w:rStyle w:val="s0"/>
        </w:rPr>
        <w:t>б) или подлежит бюджетному возмещению по заявлению плательщика в сумме налога, фактически уплаченной получателем товаров/услуг в предыдущих и отчетном налоговых периодах поставщикам таких товаров</w:t>
      </w:r>
      <w:r>
        <w:rPr>
          <w:rStyle w:val="s0"/>
        </w:rPr>
        <w:t xml:space="preserve">/услуг или в Государственный бюджет Украины, в части, не превышающей сумму, исчисленную в соответствии с </w:t>
      </w:r>
      <w:hyperlink w:anchor="sub200010000" w:history="1">
        <w:r>
          <w:rPr>
            <w:rStyle w:val="a5"/>
            <w:color w:val="0000FF"/>
            <w:u w:val="single"/>
          </w:rPr>
          <w:t xml:space="preserve">пунктом 200 </w:t>
        </w:r>
        <w:r>
          <w:rPr>
            <w:rStyle w:val="a5"/>
            <w:color w:val="0000FF"/>
            <w:u w:val="single"/>
            <w:vertAlign w:val="superscript"/>
          </w:rPr>
          <w:t>1</w:t>
        </w:r>
        <w:r>
          <w:rPr>
            <w:rStyle w:val="a5"/>
            <w:color w:val="0000FF"/>
            <w:u w:val="single"/>
          </w:rPr>
          <w:t xml:space="preserve">.3 статьи 200 </w:t>
        </w:r>
        <w:r>
          <w:rPr>
            <w:rStyle w:val="a5"/>
            <w:color w:val="0000FF"/>
            <w:u w:val="single"/>
            <w:vertAlign w:val="superscript"/>
          </w:rPr>
          <w:t>1</w:t>
        </w:r>
      </w:hyperlink>
      <w:r>
        <w:rPr>
          <w:rStyle w:val="s0"/>
        </w:rPr>
        <w:t xml:space="preserve"> </w:t>
      </w:r>
      <w:r>
        <w:rPr>
          <w:rStyle w:val="s0"/>
        </w:rPr>
        <w:t>настоящего Кодекса на момент получения контролирующим органом налоговой декларации, на соответствующий счет налогоплательщика в банке/небанковском поставщике платежных услуг и/или в счет уплаты денежных обязательств или погашения налогового долга такого пл</w:t>
      </w:r>
      <w:r>
        <w:rPr>
          <w:rStyle w:val="s0"/>
        </w:rPr>
        <w:t>ательщика налога по другим платежам, уплачиваемым в государственный бюджет;</w:t>
      </w:r>
    </w:p>
    <w:p w:rsidR="00000000" w:rsidRDefault="00033594">
      <w:pPr>
        <w:pStyle w:val="pj"/>
      </w:pPr>
      <w:r>
        <w:rPr>
          <w:rStyle w:val="s0"/>
        </w:rPr>
        <w:t xml:space="preserve">в) и / или зачисляется в состав налогового </w:t>
      </w:r>
      <w:r>
        <w:rPr>
          <w:bdr w:val="none" w:sz="0" w:space="0" w:color="auto" w:frame="1"/>
        </w:rPr>
        <w:t>кредита следующего отчетного (налогового) периода.</w:t>
      </w:r>
    </w:p>
    <w:p w:rsidR="00000000" w:rsidRDefault="00033594">
      <w:pPr>
        <w:pStyle w:val="pj"/>
      </w:pPr>
      <w:r>
        <w:rPr>
          <w:rStyle w:val="s40"/>
        </w:rPr>
        <w:t xml:space="preserve">200.4 </w:t>
      </w:r>
      <w:r>
        <w:rPr>
          <w:rStyle w:val="s40"/>
          <w:vertAlign w:val="superscript"/>
        </w:rPr>
        <w:t>1</w:t>
      </w:r>
      <w:r>
        <w:rPr>
          <w:rStyle w:val="s40"/>
        </w:rPr>
        <w:t xml:space="preserve">. Плательщики налога, </w:t>
      </w:r>
      <w:r>
        <w:rPr>
          <w:rStyle w:val="s0"/>
        </w:rPr>
        <w:t>относительно которых (и/или относительно учредителей (уча</w:t>
      </w:r>
      <w:r>
        <w:rPr>
          <w:rStyle w:val="s0"/>
        </w:rPr>
        <w:t>стников), конечных бенефициарных владельцев которых)</w:t>
      </w:r>
      <w:r>
        <w:rPr>
          <w:rStyle w:val="s40"/>
        </w:rPr>
        <w:t xml:space="preserve"> в порядке, установленном </w:t>
      </w:r>
      <w:hyperlink r:id="rId360" w:history="1">
        <w:r>
          <w:rPr>
            <w:rStyle w:val="a5"/>
            <w:color w:val="0000FF"/>
            <w:u w:val="single"/>
          </w:rPr>
          <w:t>Законом</w:t>
        </w:r>
      </w:hyperlink>
      <w:r>
        <w:rPr>
          <w:rStyle w:val="s40"/>
        </w:rPr>
        <w:t xml:space="preserve"> Украины «О санкциях», приняты решения о применении специальных экономических и других ограничительных мер</w:t>
      </w:r>
      <w:r>
        <w:rPr>
          <w:rStyle w:val="s40"/>
        </w:rPr>
        <w:t xml:space="preserve"> (санкций), в течение срока применения таких санкций не имеют права на получение бюджетного возмещения суммы отрицательного значения.</w:t>
      </w:r>
    </w:p>
    <w:p w:rsidR="00000000" w:rsidRDefault="00033594">
      <w:pPr>
        <w:pStyle w:val="pj"/>
      </w:pPr>
      <w:r>
        <w:rPr>
          <w:rStyle w:val="s40"/>
        </w:rPr>
        <w:t xml:space="preserve">Суммы такого отрицательного значения засчитываются в уменьшение суммы налогового долга по налогу, возникшему за предыдущие отчетные (налоговые) периоды (в том числе рассроченного или отсроченного в соответствии с настоящим Кодексом), а в случае отсутствия </w:t>
      </w:r>
      <w:r>
        <w:rPr>
          <w:rStyle w:val="s40"/>
        </w:rPr>
        <w:t>налогового долга-в состав налогового кредита следующего отчетного (налогового) периода.</w:t>
      </w:r>
    </w:p>
    <w:p w:rsidR="00000000" w:rsidRDefault="00033594">
      <w:pPr>
        <w:pStyle w:val="pj"/>
      </w:pPr>
      <w:r>
        <w:rPr>
          <w:rStyle w:val="s40"/>
        </w:rPr>
        <w:t xml:space="preserve">200.4 </w:t>
      </w:r>
      <w:r>
        <w:rPr>
          <w:rStyle w:val="s40"/>
          <w:vertAlign w:val="superscript"/>
        </w:rPr>
        <w:t>2</w:t>
      </w:r>
      <w:r>
        <w:rPr>
          <w:rStyle w:val="s40"/>
        </w:rPr>
        <w:t>. Не подлежит бюджетному возмещению сумма отрицательного значения, в расчет которой включены суммы налога, уплаченные получателем товаров/услуг в предыдущих и от</w:t>
      </w:r>
      <w:r>
        <w:rPr>
          <w:rStyle w:val="s40"/>
        </w:rPr>
        <w:t>четном налоговых периодах поставщикам товаров / услуг, которые использованы или будут использованы в операциях по первой поставке жилья (объектов жилой недвижимости), неделимого жилого объекта незавершенного строительства/будущего объекта жилой недвижимост</w:t>
      </w:r>
      <w:r>
        <w:rPr>
          <w:rStyle w:val="s40"/>
        </w:rPr>
        <w:t>и.</w:t>
      </w:r>
    </w:p>
    <w:p w:rsidR="00000000" w:rsidRDefault="00033594">
      <w:pPr>
        <w:pStyle w:val="pj"/>
      </w:pPr>
      <w:r>
        <w:rPr>
          <w:rStyle w:val="s40"/>
        </w:rPr>
        <w:t>Суммы такого отрицательного значения засчитываются в состав налогового кредита следующего отчетного (налогового) периода до их полного погашения налоговыми обязательствами.</w:t>
      </w:r>
    </w:p>
    <w:p w:rsidR="00000000" w:rsidRDefault="00033594">
      <w:pPr>
        <w:pStyle w:val="pj"/>
      </w:pPr>
      <w:r>
        <w:rPr>
          <w:rStyle w:val="s0"/>
        </w:rPr>
        <w:t>200.5. Исключен.</w:t>
      </w:r>
    </w:p>
    <w:p w:rsidR="00000000" w:rsidRDefault="00033594">
      <w:pPr>
        <w:pStyle w:val="pj"/>
      </w:pPr>
      <w:r>
        <w:rPr>
          <w:rStyle w:val="s0"/>
        </w:rPr>
        <w:t>200.6. Исключен.</w:t>
      </w:r>
    </w:p>
    <w:p w:rsidR="00000000" w:rsidRDefault="00033594">
      <w:pPr>
        <w:pStyle w:val="pj"/>
      </w:pPr>
      <w:r>
        <w:rPr>
          <w:rStyle w:val="s0"/>
        </w:rPr>
        <w:t>200.7. Налогоплательщик, имеющий право на полу</w:t>
      </w:r>
      <w:r>
        <w:rPr>
          <w:rStyle w:val="s0"/>
        </w:rPr>
        <w:t>чение бюджетного возмещения и принял решение о возврате суммы бюджетного возмещения, подает соответствующему контролирующему органу налоговую декларацию и заявление о возврате суммы бюджетного возмещения, которая отражается в налоговой декларации.</w:t>
      </w:r>
    </w:p>
    <w:p w:rsidR="00000000" w:rsidRDefault="00033594">
      <w:pPr>
        <w:pStyle w:val="pj"/>
      </w:pPr>
      <w:r>
        <w:rPr>
          <w:rStyle w:val="s0"/>
        </w:rPr>
        <w:t>200.7.1.</w:t>
      </w:r>
      <w:r>
        <w:rPr>
          <w:rStyle w:val="s0"/>
        </w:rPr>
        <w:t xml:space="preserve"> Формирование Реестра заявлений о возврате суммы бюджетного возмещения осуществляется на основании баз данных центрального органа исполнительной власти, реализующего налоговую политику, и центрального органа исполнительной власти, реализующего государствен</w:t>
      </w:r>
      <w:r>
        <w:rPr>
          <w:rStyle w:val="s0"/>
        </w:rPr>
        <w:t>ную политику в сфере казначейского обслуживания бюджетных средств.</w:t>
      </w:r>
    </w:p>
    <w:p w:rsidR="00000000" w:rsidRDefault="00033594">
      <w:pPr>
        <w:pStyle w:val="pj"/>
      </w:pPr>
      <w:r>
        <w:rPr>
          <w:rStyle w:val="s0"/>
        </w:rPr>
        <w:t>К такому Реестр вносятся следующие данные:</w:t>
      </w:r>
    </w:p>
    <w:p w:rsidR="00000000" w:rsidRDefault="00033594">
      <w:pPr>
        <w:pStyle w:val="pj"/>
      </w:pPr>
      <w:r>
        <w:rPr>
          <w:rStyle w:val="s0"/>
        </w:rPr>
        <w:t>1) наименование налогоплательщика и его индивидуальный налоговый номер;</w:t>
      </w:r>
    </w:p>
    <w:p w:rsidR="00000000" w:rsidRDefault="00033594">
      <w:pPr>
        <w:pStyle w:val="pj"/>
      </w:pPr>
      <w:r>
        <w:rPr>
          <w:rStyle w:val="s0"/>
        </w:rPr>
        <w:t>2) дата подачи заявления о возврате суммы бюджетного возмещения на счет пл</w:t>
      </w:r>
      <w:r>
        <w:rPr>
          <w:rStyle w:val="s0"/>
        </w:rPr>
        <w:t>ательщика в банке/небанковском поставщике платежных услуг, поданного в составе налоговой декларации или уточняющего расчета (в случае их представления);</w:t>
      </w:r>
    </w:p>
    <w:p w:rsidR="00000000" w:rsidRDefault="00033594">
      <w:pPr>
        <w:pStyle w:val="pj"/>
      </w:pPr>
      <w:r>
        <w:rPr>
          <w:rStyle w:val="s0"/>
        </w:rPr>
        <w:t>3) сумма налога, заявленного к бюджетному возмещению, указанная в каждом заявлении, представленном в со</w:t>
      </w:r>
      <w:r>
        <w:rPr>
          <w:rStyle w:val="s0"/>
        </w:rPr>
        <w:t>ставе налоговой декларации или уточняющего расчета (в случае их представления), в том числе отдельно, которая подлежит перечислению на счет налогоплательщика в банке/небанковском поставщике платежных услуг и/или в счет уплаты денежных обязательств и/или по</w:t>
      </w:r>
      <w:r>
        <w:rPr>
          <w:rStyle w:val="s0"/>
        </w:rPr>
        <w:t>гашения налогового долга такого плательщика налога по другим платежам, уплачиваемым в государственный бюджет;</w:t>
      </w:r>
    </w:p>
    <w:p w:rsidR="00000000" w:rsidRDefault="00033594">
      <w:pPr>
        <w:pStyle w:val="pj"/>
      </w:pPr>
      <w:r>
        <w:rPr>
          <w:rStyle w:val="s0"/>
        </w:rPr>
        <w:t>4) сумма налога, заявленного к бюджетному возмещению, уменьшенная на сумму налогового долга;</w:t>
      </w:r>
    </w:p>
    <w:p w:rsidR="00000000" w:rsidRDefault="00033594">
      <w:pPr>
        <w:pStyle w:val="pj"/>
      </w:pPr>
      <w:r>
        <w:rPr>
          <w:rStyle w:val="s0"/>
        </w:rPr>
        <w:t>5) реквизиты счета плательщика налога в банке/небанко</w:t>
      </w:r>
      <w:r>
        <w:rPr>
          <w:rStyle w:val="s0"/>
        </w:rPr>
        <w:t>вском поставщике платежных услуг для перечисления бюджетного возмещения;</w:t>
      </w:r>
    </w:p>
    <w:p w:rsidR="00000000" w:rsidRDefault="00033594">
      <w:pPr>
        <w:pStyle w:val="pj"/>
      </w:pPr>
      <w:r>
        <w:rPr>
          <w:rStyle w:val="s0"/>
        </w:rPr>
        <w:t>6) реквизиты бюджетных счетов для перечисления в счет уплаты денежных обязательств или погашения налогового долга такого налогоплательщика из других платежей, уплачиваемых в государст</w:t>
      </w:r>
      <w:r>
        <w:rPr>
          <w:rStyle w:val="s0"/>
        </w:rPr>
        <w:t>венный бюджет;</w:t>
      </w:r>
    </w:p>
    <w:p w:rsidR="00000000" w:rsidRDefault="00033594">
      <w:pPr>
        <w:pStyle w:val="pj"/>
      </w:pPr>
      <w:r>
        <w:rPr>
          <w:rStyle w:val="s0"/>
        </w:rPr>
        <w:t>7) реквизиты бюджетного счета, с которого осуществляется бюджетное возмещение налога;</w:t>
      </w:r>
    </w:p>
    <w:p w:rsidR="00000000" w:rsidRDefault="00033594">
      <w:pPr>
        <w:pStyle w:val="pj"/>
      </w:pPr>
      <w:r>
        <w:rPr>
          <w:rStyle w:val="s0"/>
        </w:rPr>
        <w:t>8) дата начала и окончания проведения проверки данных, указанных в налоговой декларации или уточняющем расчета (в случае их представления), в составе котор</w:t>
      </w:r>
      <w:r>
        <w:rPr>
          <w:rStyle w:val="s0"/>
        </w:rPr>
        <w:t>ых подано заявление о возврате суммы бюджетного возмещения, с обязательной отметкой о виде проверки (камеральная, документальная)</w:t>
      </w:r>
    </w:p>
    <w:p w:rsidR="00000000" w:rsidRDefault="00033594">
      <w:pPr>
        <w:pStyle w:val="pj"/>
      </w:pPr>
      <w:r>
        <w:rPr>
          <w:rStyle w:val="s0"/>
        </w:rPr>
        <w:t xml:space="preserve">9) сумма налога, заявленного к бюджетному возмещению, и дата поданной в контролирующий орган заявления в случае возникновения </w:t>
      </w:r>
      <w:r>
        <w:rPr>
          <w:rStyle w:val="s0"/>
        </w:rPr>
        <w:t>у налогоплательщика необходимости изменить направление согласованного бюджетного возмещения;</w:t>
      </w:r>
    </w:p>
    <w:p w:rsidR="00000000" w:rsidRDefault="00033594">
      <w:pPr>
        <w:pStyle w:val="pj"/>
      </w:pPr>
      <w:r>
        <w:rPr>
          <w:rStyle w:val="s0"/>
        </w:rPr>
        <w:t>10) дата составления и вручения налогоплательщику акта проверки;</w:t>
      </w:r>
    </w:p>
    <w:p w:rsidR="00000000" w:rsidRDefault="00033594">
      <w:pPr>
        <w:pStyle w:val="pj"/>
      </w:pPr>
      <w:r>
        <w:rPr>
          <w:rStyle w:val="s0"/>
        </w:rPr>
        <w:t>11) дата и номер налогового уведомления-решения и сумма бюджетного возмещения по каждому заявлению</w:t>
      </w:r>
      <w:r>
        <w:rPr>
          <w:rStyle w:val="s0"/>
        </w:rPr>
        <w:t xml:space="preserve"> с учетом (в случае представления) уточняющего расчета, несогласованная контролирующим органом;</w:t>
      </w:r>
    </w:p>
    <w:p w:rsidR="00000000" w:rsidRDefault="00033594">
      <w:pPr>
        <w:pStyle w:val="pj"/>
      </w:pPr>
      <w:r>
        <w:rPr>
          <w:rStyle w:val="s0"/>
        </w:rPr>
        <w:t>12) дата начала обжалования налогового уведомления-решения и сумма бюджетного возмещения, которое обжалуется;</w:t>
      </w:r>
    </w:p>
    <w:p w:rsidR="00000000" w:rsidRDefault="00033594">
      <w:pPr>
        <w:pStyle w:val="pj"/>
      </w:pPr>
      <w:r>
        <w:rPr>
          <w:rStyle w:val="s0"/>
        </w:rPr>
        <w:t>13) дата окончания обжалования налогового уведомле</w:t>
      </w:r>
      <w:r>
        <w:rPr>
          <w:rStyle w:val="s0"/>
        </w:rPr>
        <w:t>ния-решения и сумма бюджетного возмещения, согласованная по результатам обжалования;</w:t>
      </w:r>
    </w:p>
    <w:p w:rsidR="00000000" w:rsidRDefault="00033594">
      <w:pPr>
        <w:pStyle w:val="pj"/>
      </w:pPr>
      <w:r>
        <w:rPr>
          <w:rStyle w:val="s0"/>
        </w:rPr>
        <w:t>14) сумма согласованного контролирующим органом бюджетного возмещения по каждому заявлению и дата ее согласования;</w:t>
      </w:r>
    </w:p>
    <w:p w:rsidR="00000000" w:rsidRDefault="00033594">
      <w:pPr>
        <w:pStyle w:val="pj"/>
      </w:pPr>
      <w:r>
        <w:rPr>
          <w:rStyle w:val="s0"/>
        </w:rPr>
        <w:t xml:space="preserve">15) дата и сумма возврата бюджетного возмещения на счет </w:t>
      </w:r>
      <w:r>
        <w:rPr>
          <w:rStyle w:val="s0"/>
        </w:rPr>
        <w:t>плательщика в банке/небанковском поставщике платежных услуг;</w:t>
      </w:r>
    </w:p>
    <w:p w:rsidR="00000000" w:rsidRDefault="00033594">
      <w:pPr>
        <w:pStyle w:val="pj"/>
      </w:pPr>
      <w:r>
        <w:rPr>
          <w:rStyle w:val="s0"/>
        </w:rPr>
        <w:t>16) дата и сумма зачисления (перечисления) в счет уплаты денежных обязательств или погашения налогового долга такого налогоплательщика из других платежей, уплачиваемых в государственный бюджет;</w:t>
      </w:r>
    </w:p>
    <w:p w:rsidR="00000000" w:rsidRDefault="00033594">
      <w:pPr>
        <w:pStyle w:val="pj"/>
      </w:pPr>
      <w:r>
        <w:rPr>
          <w:rStyle w:val="s40"/>
        </w:rPr>
        <w:t>1</w:t>
      </w:r>
      <w:r>
        <w:rPr>
          <w:rStyle w:val="s40"/>
        </w:rPr>
        <w:t xml:space="preserve">7) дата принятия решения о применении специальных экономических и других ограничительных мер (санкций), принятого в порядке, установленном </w:t>
      </w:r>
      <w:hyperlink r:id="rId361" w:history="1">
        <w:r>
          <w:rPr>
            <w:rStyle w:val="a5"/>
            <w:color w:val="0000FF"/>
            <w:u w:val="single"/>
          </w:rPr>
          <w:t>Законом</w:t>
        </w:r>
      </w:hyperlink>
      <w:r>
        <w:rPr>
          <w:rStyle w:val="s40"/>
        </w:rPr>
        <w:t xml:space="preserve"> Украины «О санкциях»;</w:t>
      </w:r>
    </w:p>
    <w:p w:rsidR="00000000" w:rsidRDefault="00033594">
      <w:pPr>
        <w:pStyle w:val="pj"/>
      </w:pPr>
      <w:r>
        <w:rPr>
          <w:rStyle w:val="s40"/>
        </w:rPr>
        <w:t>18) дата принятия решения об отмене специальных экономических и других ограничительных мер (санкций), принятого в порядке, установленном Законом «О санкциях».</w:t>
      </w:r>
    </w:p>
    <w:p w:rsidR="00000000" w:rsidRDefault="00033594">
      <w:pPr>
        <w:pStyle w:val="pj"/>
      </w:pPr>
      <w:r>
        <w:rPr>
          <w:rStyle w:val="s0"/>
        </w:rPr>
        <w:t>Внесение данных в Реестр заявлений о возврате суммы бюджетного возмещения должностными лицами соо</w:t>
      </w:r>
      <w:r>
        <w:rPr>
          <w:rStyle w:val="s0"/>
        </w:rPr>
        <w:t>тветствующих органов осуществляется с соблюдением требований законов Украины «</w:t>
      </w:r>
      <w:hyperlink r:id="rId362" w:history="1">
        <w:r>
          <w:rPr>
            <w:rStyle w:val="a5"/>
            <w:color w:val="0000FF"/>
            <w:u w:val="single"/>
          </w:rPr>
          <w:t>Об электронных документах и электронном документообороте</w:t>
        </w:r>
      </w:hyperlink>
      <w:r>
        <w:rPr>
          <w:rStyle w:val="s0"/>
        </w:rPr>
        <w:t>» и «</w:t>
      </w:r>
      <w:hyperlink r:id="rId363"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Порядок ведения и форма Реестра заявлений о возврате суммы бюджетного возмещения утверждаются Кабинетом Министров Украины.</w:t>
      </w:r>
    </w:p>
    <w:p w:rsidR="00000000" w:rsidRDefault="00033594">
      <w:pPr>
        <w:pStyle w:val="pj"/>
      </w:pPr>
      <w:r>
        <w:rPr>
          <w:rStyle w:val="s0"/>
        </w:rPr>
        <w:t>200.7.2. Заявления о возврате сумм бюджетного возмеще</w:t>
      </w:r>
      <w:r>
        <w:rPr>
          <w:rStyle w:val="s0"/>
        </w:rPr>
        <w:t>ния автоматически вносятся в Реестр заявлений о возврате суммы бюджетного возмещения в течение операционного дня их получения в хронологическом порядке их поступления.</w:t>
      </w:r>
    </w:p>
    <w:p w:rsidR="00000000" w:rsidRDefault="00033594">
      <w:pPr>
        <w:pStyle w:val="pj"/>
      </w:pPr>
      <w:r>
        <w:rPr>
          <w:rStyle w:val="s0"/>
        </w:rPr>
        <w:t>Возвращение согласованных сумм бюджетного возмещения осуществляется в хронологическом порядке в соответствии с очередностью внесения в Реестр заявлений о возврате суммы бюджетного возмещения.</w:t>
      </w:r>
    </w:p>
    <w:p w:rsidR="00000000" w:rsidRDefault="00033594">
      <w:pPr>
        <w:pStyle w:val="pj"/>
      </w:pPr>
      <w:r>
        <w:rPr>
          <w:rStyle w:val="s0"/>
        </w:rPr>
        <w:t>200.7.3. Данные Реестра заявлений о возврате суммы бюджетного во</w:t>
      </w:r>
      <w:r>
        <w:rPr>
          <w:rStyle w:val="s0"/>
        </w:rPr>
        <w:t>змещения, предусмотренные подпунктом 200.7.1 настоящего пункта, кроме подпункта 5 подпункта 200.7.1 настоящего пункта относительно реквизитов счета налогоплательщика в банке/небанковском поставщике платежных услуг для перечисления бюджетного возмещения, не</w:t>
      </w:r>
      <w:r>
        <w:rPr>
          <w:rStyle w:val="s0"/>
        </w:rPr>
        <w:t xml:space="preserve"> является информацией с ограниченным доступом и подлежат ежедневной, кроме выходных, праздничных и нерабочих дней, обнародованию на официальном веб-сайте центрального органа исполнительной власти, обеспечивающим формирование государственной финансовой поли</w:t>
      </w:r>
      <w:r>
        <w:rPr>
          <w:rStyle w:val="s0"/>
        </w:rPr>
        <w:t>тики.</w:t>
      </w:r>
    </w:p>
    <w:p w:rsidR="00000000" w:rsidRDefault="00033594">
      <w:pPr>
        <w:pStyle w:val="pj"/>
      </w:pPr>
      <w:r>
        <w:rPr>
          <w:rStyle w:val="s0"/>
        </w:rPr>
        <w:t>Порядок предоставления соответствующей информации центральным органом исполнительной власти, реализующим налоговую политику, и центральным органом исполнительной власти, реализующим государственную политику в сфере казначейского обслуживания бюджетны</w:t>
      </w:r>
      <w:r>
        <w:rPr>
          <w:rStyle w:val="s0"/>
        </w:rPr>
        <w:t>х средств, для ее обнародования на официальном веб-сайте центрального органа исполнительной власти, обеспечивающий формирование государственной финансовой политики, устанавливается центральным органом исполнительной власти, обеспечивающим формирование госу</w:t>
      </w:r>
      <w:r>
        <w:rPr>
          <w:rStyle w:val="s0"/>
        </w:rPr>
        <w:t>дарственной финансовой политики.</w:t>
      </w:r>
    </w:p>
    <w:p w:rsidR="00000000" w:rsidRDefault="00033594">
      <w:pPr>
        <w:pStyle w:val="pj"/>
      </w:pPr>
      <w:r>
        <w:rPr>
          <w:rStyle w:val="s0"/>
        </w:rPr>
        <w:t>200.8. К налоговой декларации или уточняющих расчетов (в случае их представления) налогоплательщиком добавляются расчет суммы бюджетного возмещения и оригиналы таможенных деклараций. В случае если таможенное оформление това</w:t>
      </w:r>
      <w:r>
        <w:rPr>
          <w:rStyle w:val="s0"/>
        </w:rPr>
        <w:t>ров, вывозимых за пределы таможенной территории Украины, осуществлялось с использованием электронной таможенной декларации, такая электронная таможенная декларация предоставляется контролирующим органом по месту таможенного оформления контролирующему орган</w:t>
      </w:r>
      <w:r>
        <w:rPr>
          <w:rStyle w:val="s0"/>
        </w:rPr>
        <w:t>у по месту учета такого налогоплательщика в порядке, утвержденном центральным органом исполнительной власти, обеспечивающий формирование и реализует государственную финансовую политику, в электронной форме с использованием квалифицированной электронной под</w:t>
      </w:r>
      <w:r>
        <w:rPr>
          <w:rStyle w:val="s0"/>
        </w:rPr>
        <w:t xml:space="preserve">писи в соответствии с требованиями </w:t>
      </w:r>
      <w:hyperlink r:id="rId364"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w:t>
      </w:r>
    </w:p>
    <w:p w:rsidR="00000000" w:rsidRDefault="00033594">
      <w:pPr>
        <w:pStyle w:val="pj"/>
      </w:pPr>
      <w:r>
        <w:rPr>
          <w:rStyle w:val="s0"/>
        </w:rPr>
        <w:t>200.9. Форма заявления о возмещении и форма расчета суммы бюджетного возм</w:t>
      </w:r>
      <w:r>
        <w:rPr>
          <w:rStyle w:val="s0"/>
        </w:rPr>
        <w:t>ещения определяются центральным органом исполнительной власти, обеспечивающим формирование государственной финансовой политики.</w:t>
      </w:r>
    </w:p>
    <w:p w:rsidR="00000000" w:rsidRDefault="00033594">
      <w:pPr>
        <w:pStyle w:val="pji"/>
      </w:pPr>
      <w:bookmarkStart w:id="209" w:name="SUB20010"/>
      <w:bookmarkEnd w:id="209"/>
      <w:r>
        <w:rPr>
          <w:rStyle w:val="s3"/>
        </w:rPr>
        <w:t xml:space="preserve">Действие пунктов 200.10 - 200.12 было остановлено в соответствии с </w:t>
      </w:r>
      <w:hyperlink w:anchor="sub691100" w:history="1">
        <w:r>
          <w:rPr>
            <w:rStyle w:val="a5"/>
            <w:i/>
            <w:iCs/>
            <w:color w:val="0000FF"/>
            <w:u w:val="single"/>
          </w:rPr>
          <w:t>пунктом 69.11 подраздела 10 р</w:t>
        </w:r>
        <w:r>
          <w:rPr>
            <w:rStyle w:val="a5"/>
            <w:i/>
            <w:iCs/>
            <w:color w:val="0000FF"/>
            <w:u w:val="single"/>
          </w:rPr>
          <w:t>аздела XX</w:t>
        </w:r>
      </w:hyperlink>
      <w:r>
        <w:rPr>
          <w:rStyle w:val="s3"/>
        </w:rPr>
        <w:t xml:space="preserve"> настоящего Кодекса</w:t>
      </w:r>
    </w:p>
    <w:p w:rsidR="00000000" w:rsidRDefault="00033594">
      <w:pPr>
        <w:pStyle w:val="pj"/>
      </w:pPr>
      <w:r>
        <w:rPr>
          <w:rStyle w:val="s40"/>
        </w:rPr>
        <w:t xml:space="preserve">200.10. В срок, предусмотренный абзацем первым </w:t>
      </w:r>
      <w:hyperlink w:anchor="sub760000" w:history="1">
        <w:r>
          <w:rPr>
            <w:rStyle w:val="a5"/>
            <w:color w:val="0000FF"/>
            <w:u w:val="single"/>
          </w:rPr>
          <w:t>пункта 76.3 статьи 76</w:t>
        </w:r>
      </w:hyperlink>
      <w:r>
        <w:rPr>
          <w:rStyle w:val="s40"/>
        </w:rPr>
        <w:t xml:space="preserve"> настоящего Кодекса, контролирующий орган проводит камеральную проверку данных налоговой декларации или уточняющих расчетов (в </w:t>
      </w:r>
      <w:r>
        <w:rPr>
          <w:rStyle w:val="s40"/>
        </w:rPr>
        <w:t>случае их представления).</w:t>
      </w:r>
    </w:p>
    <w:p w:rsidR="00000000" w:rsidRDefault="00033594">
      <w:pPr>
        <w:pStyle w:val="pj"/>
      </w:pPr>
      <w:r>
        <w:rPr>
          <w:rStyle w:val="s40"/>
        </w:rPr>
        <w:t>Налогоплательщики, имеющие право на бюджетное возмещение в соответствии с настоящей статьей и подавшие заявление о возврате суммы бюджетного возмещения, получают такое бюджетное возмещение в случае согласования контролирующим орга</w:t>
      </w:r>
      <w:r>
        <w:rPr>
          <w:rStyle w:val="s40"/>
        </w:rPr>
        <w:t>ном заявленной суммы бюджетного возмещения по результатам камеральной проверки, проводимой в течение 20 календарных дней, следующих за предельным сроком представления налоговой декларации или уточняющего расчета (в случае представления), а если такие докум</w:t>
      </w:r>
      <w:r>
        <w:rPr>
          <w:rStyle w:val="s40"/>
        </w:rPr>
        <w:t xml:space="preserve">енты были поданы позже - по дню их фактического представления, и в соответствии с требованиями, определенными </w:t>
      </w:r>
      <w:hyperlink w:anchor="sub760000" w:history="1">
        <w:r>
          <w:rPr>
            <w:rStyle w:val="a5"/>
            <w:color w:val="0000FF"/>
            <w:u w:val="single"/>
          </w:rPr>
          <w:t>статьей 76</w:t>
        </w:r>
      </w:hyperlink>
      <w:r>
        <w:rPr>
          <w:rStyle w:val="s40"/>
        </w:rPr>
        <w:t xml:space="preserve"> настоящего Кодекса, а в случаях, определенных пунктом 200.11 настоящей статьи, - по результатам проверк</w:t>
      </w:r>
      <w:r>
        <w:rPr>
          <w:rStyle w:val="s40"/>
        </w:rPr>
        <w:t>и, указанной в таком пункте, в соответствии с настоящим Кодексом.</w:t>
      </w:r>
    </w:p>
    <w:p w:rsidR="00000000" w:rsidRDefault="00033594">
      <w:pPr>
        <w:pStyle w:val="pj"/>
      </w:pPr>
      <w:r>
        <w:rPr>
          <w:rStyle w:val="s40"/>
        </w:rPr>
        <w:t>200.11. Контролирующий орган имеет право в течение 40 календарных дней, следующих за предельным сроком представления налоговой декларации, а в случае если такая налоговая декларация предоста</w:t>
      </w:r>
      <w:r>
        <w:rPr>
          <w:rStyle w:val="s40"/>
        </w:rPr>
        <w:t xml:space="preserve">влена по истечении предельного срока-за днем ее фактического представления, провести документальную проверку налогоплательщика согласно </w:t>
      </w:r>
      <w:hyperlink w:anchor="sub780000" w:history="1">
        <w:r>
          <w:rPr>
            <w:rStyle w:val="a5"/>
            <w:color w:val="0000FF"/>
            <w:u w:val="single"/>
          </w:rPr>
          <w:t>подпункту 78.1.8 пункта 78.1 статьи 78</w:t>
        </w:r>
      </w:hyperlink>
      <w:r>
        <w:rPr>
          <w:rStyle w:val="s40"/>
        </w:rPr>
        <w:t xml:space="preserve"> настоящего Кодекса.</w:t>
      </w:r>
    </w:p>
    <w:p w:rsidR="00000000" w:rsidRDefault="00033594">
      <w:pPr>
        <w:pStyle w:val="pj"/>
      </w:pPr>
      <w:r>
        <w:rPr>
          <w:rStyle w:val="s40"/>
        </w:rPr>
        <w:t>Решение о проведении документ</w:t>
      </w:r>
      <w:r>
        <w:rPr>
          <w:rStyle w:val="s40"/>
        </w:rPr>
        <w:t>альной проверки должно быть принято не позднее истечения предельного срока проведения камеральной проверки.</w:t>
      </w:r>
    </w:p>
    <w:p w:rsidR="00000000" w:rsidRDefault="00033594">
      <w:pPr>
        <w:pStyle w:val="pj"/>
      </w:pPr>
      <w:r>
        <w:rPr>
          <w:rStyle w:val="s40"/>
        </w:rPr>
        <w:t>200.12. Указанная в заявлении сумма бюджетного возмещения считается согласованной в Реестре заявлений о возврате суммы бюджетного возмещения по одно</w:t>
      </w:r>
      <w:r>
        <w:rPr>
          <w:rStyle w:val="s40"/>
        </w:rPr>
        <w:t>й из следующих дат:</w:t>
      </w:r>
    </w:p>
    <w:p w:rsidR="00000000" w:rsidRDefault="00033594">
      <w:pPr>
        <w:pStyle w:val="pj"/>
      </w:pPr>
      <w:r>
        <w:rPr>
          <w:rStyle w:val="s40"/>
        </w:rPr>
        <w:t>а) со дня, следующего за днем истечения предельного срока проведения проверки, в случае, если контролирующим органом внесены в Реестр заявлений о возврате суммы бюджетного возмещения сведения об отсутствии нарушений при такой проверки;</w:t>
      </w:r>
    </w:p>
    <w:p w:rsidR="00000000" w:rsidRDefault="00033594">
      <w:pPr>
        <w:pStyle w:val="pj"/>
      </w:pPr>
      <w:r>
        <w:rPr>
          <w:rStyle w:val="s40"/>
        </w:rPr>
        <w:t>б) со дня, следующего за днем истечения предельного срока проведения камеральной проверки, в случае, если контролирующим органом не внесены в Реестр заявлений о возврате суммы бюджетного возмещения сведения о дате начала и окончания проведения проверки дан</w:t>
      </w:r>
      <w:r>
        <w:rPr>
          <w:rStyle w:val="s40"/>
        </w:rPr>
        <w:t>ных, указанных в налоговой декларации или уточняющем расчете, с обязательной отметкой о виде проверки (камеральная, документальная)</w:t>
      </w:r>
    </w:p>
    <w:p w:rsidR="00000000" w:rsidRDefault="00033594">
      <w:pPr>
        <w:pStyle w:val="pj"/>
      </w:pPr>
      <w:r>
        <w:rPr>
          <w:rStyle w:val="s40"/>
        </w:rPr>
        <w:t>в) со дня, следующего за днем истечения предельного срока, предусмотренного настоящим Кодексом для составления акта проверки</w:t>
      </w:r>
      <w:r>
        <w:rPr>
          <w:rStyle w:val="s40"/>
        </w:rPr>
        <w:t>, в случае, если контролирующим органом не внесены в Реестр заявлений о возврате суммы бюджетного возмещения сведения о дате составления акта проверки;</w:t>
      </w:r>
    </w:p>
    <w:p w:rsidR="00000000" w:rsidRDefault="00033594">
      <w:pPr>
        <w:pStyle w:val="pj"/>
      </w:pPr>
      <w:r>
        <w:rPr>
          <w:rStyle w:val="s40"/>
        </w:rPr>
        <w:t>г) со дня, следующего за днем истечения предельного срока, предусмотренного настоящим Кодексом для напра</w:t>
      </w:r>
      <w:r>
        <w:rPr>
          <w:rStyle w:val="s40"/>
        </w:rPr>
        <w:t>вления (вручения) налогового уведомления-решения, в случае, если контролирующим органом не внесены в Реестр заявлений о возврате суммы бюджетного возмещения сведения о дате и номере налогового уведомления-решения;</w:t>
      </w:r>
    </w:p>
    <w:p w:rsidR="00000000" w:rsidRDefault="00033594">
      <w:pPr>
        <w:pStyle w:val="pj"/>
      </w:pPr>
      <w:r>
        <w:rPr>
          <w:rStyle w:val="s40"/>
        </w:rPr>
        <w:t>г) со дня признания противоправным и / или отмене налогового уведомления-решения.</w:t>
      </w:r>
    </w:p>
    <w:p w:rsidR="00000000" w:rsidRDefault="00033594">
      <w:pPr>
        <w:pStyle w:val="pj"/>
      </w:pPr>
      <w:r>
        <w:rPr>
          <w:rStyle w:val="s40"/>
        </w:rPr>
        <w:t>В случаях, предусмотренных подпунктами «б» и «в» настоящего пункта, информация о согласованности бюджетного возмещения и его сумму отражается в Реестре заявлений о возврате с</w:t>
      </w:r>
      <w:r>
        <w:rPr>
          <w:rStyle w:val="s40"/>
        </w:rPr>
        <w:t>уммы бюджетного возмещения в автоматическом режиме на следующий рабочий день после возникновения такого случая.</w:t>
      </w:r>
    </w:p>
    <w:p w:rsidR="00000000" w:rsidRDefault="00033594">
      <w:pPr>
        <w:pStyle w:val="pj"/>
      </w:pPr>
      <w:r>
        <w:rPr>
          <w:rStyle w:val="s40"/>
        </w:rPr>
        <w:t>В случаях, предусмотренных подпунктами «а», «г» и «д» настоящего пункта, информация о согласованности бюджетного возмещения и его сумму отражает</w:t>
      </w:r>
      <w:r>
        <w:rPr>
          <w:rStyle w:val="s40"/>
        </w:rPr>
        <w:t>ся в Реестре заявлений о возврате суммы бюджетного возмещения контролирующим органом на следующий рабочий день после возникновения такого случая.</w:t>
      </w:r>
    </w:p>
    <w:p w:rsidR="00000000" w:rsidRDefault="00033594">
      <w:pPr>
        <w:pStyle w:val="pj"/>
      </w:pPr>
      <w:r>
        <w:rPr>
          <w:rStyle w:val="s40"/>
        </w:rPr>
        <w:t>Согласованная сумма бюджетного возмещения становится доступной органа, осуществляющего казначейское обслуживан</w:t>
      </w:r>
      <w:r>
        <w:rPr>
          <w:rStyle w:val="s40"/>
        </w:rPr>
        <w:t>ие бюджетных средств, для выполнения на следующий операционный день за днем ее отражение в Реестре заявлений о возврате суммы бюджетного возмещения и перечисляется органом, осуществляющим казначейское обслуживание бюджетных средств, в сроки, предусмотренны</w:t>
      </w:r>
      <w:r>
        <w:rPr>
          <w:rStyle w:val="s40"/>
        </w:rPr>
        <w:t>е пунктом 200.13 настоящей статьи, на счет плательщика налога в обслуживающем банке/небанковском поставщике платежных услуг и / или на бюджетные счета для перечисления в счет уплаты денежных обязательств или погашения налогового долга такого налогоплательщ</w:t>
      </w:r>
      <w:r>
        <w:rPr>
          <w:rStyle w:val="s40"/>
        </w:rPr>
        <w:t>ика из других платежей, уплачиваемых в Государственный бюджет Украины.</w:t>
      </w:r>
    </w:p>
    <w:p w:rsidR="00000000" w:rsidRDefault="00033594">
      <w:pPr>
        <w:pStyle w:val="pj"/>
      </w:pPr>
      <w:r>
        <w:rPr>
          <w:rStyle w:val="s40"/>
        </w:rPr>
        <w:t>В случае наличия у налогоплательщика налогового долга бюджетному возмещению подлежит заявлена сумма налога, уменьшенная на сумму такого налогового долга.</w:t>
      </w:r>
    </w:p>
    <w:p w:rsidR="00000000" w:rsidRDefault="00033594">
      <w:pPr>
        <w:pStyle w:val="pj"/>
      </w:pPr>
      <w:r>
        <w:rPr>
          <w:rStyle w:val="s40"/>
        </w:rPr>
        <w:t>В случае возникновения у налого</w:t>
      </w:r>
      <w:r>
        <w:rPr>
          <w:rStyle w:val="s40"/>
        </w:rPr>
        <w:t>плательщика необходимости изменения направления согласованного бюджетного возмещения, такой налогоплательщик имеет право подать соответствующее заявление в контролирующий орган, который не позднее следующего рабочего дня со дня получения такого заявления о</w:t>
      </w:r>
      <w:r>
        <w:rPr>
          <w:rStyle w:val="s40"/>
        </w:rPr>
        <w:t>бязан внести соответствующие данные в Реестр заявлений о возврате суммы бюджетного возмещения.</w:t>
      </w:r>
    </w:p>
    <w:p w:rsidR="00000000" w:rsidRDefault="00033594">
      <w:pPr>
        <w:pStyle w:val="pj"/>
      </w:pPr>
      <w:r>
        <w:rPr>
          <w:rStyle w:val="s40"/>
        </w:rPr>
        <w:t xml:space="preserve">200.12 </w:t>
      </w:r>
      <w:r>
        <w:rPr>
          <w:rStyle w:val="s40"/>
          <w:vertAlign w:val="superscript"/>
        </w:rPr>
        <w:t>1</w:t>
      </w:r>
      <w:r>
        <w:rPr>
          <w:rStyle w:val="s40"/>
        </w:rPr>
        <w:t xml:space="preserve">. С даты принятия решения о применении специальных экономических и других ограничительных мер (санкций), принятого в порядке, установленном </w:t>
      </w:r>
      <w:hyperlink r:id="rId365" w:history="1">
        <w:r>
          <w:rPr>
            <w:rStyle w:val="a5"/>
            <w:color w:val="0000FF"/>
            <w:u w:val="single"/>
          </w:rPr>
          <w:t>Законом</w:t>
        </w:r>
      </w:hyperlink>
      <w:r>
        <w:rPr>
          <w:rStyle w:val="s40"/>
        </w:rPr>
        <w:t xml:space="preserve"> Украины «О санкциях», останавливаются бюджетное возмещение согласованной суммы бюджетного возмещения и течение сроков осуществления такого бюджетного возмещения, определенных настоящей статьей.</w:t>
      </w:r>
    </w:p>
    <w:p w:rsidR="00000000" w:rsidRDefault="00033594">
      <w:pPr>
        <w:pStyle w:val="pj"/>
      </w:pPr>
      <w:r>
        <w:rPr>
          <w:rStyle w:val="s40"/>
        </w:rPr>
        <w:t>Ук</w:t>
      </w:r>
      <w:r>
        <w:rPr>
          <w:rStyle w:val="s40"/>
        </w:rPr>
        <w:t>азанная в абзаце первом настоящего пункта сумма бюджетного возмещения остается доступной органу, осуществляющему казначейское обслуживание бюджетных средств, и перечисляется этим органом на счет плательщика налога в обслуживающем банке/небанковском поставщ</w:t>
      </w:r>
      <w:r>
        <w:rPr>
          <w:rStyle w:val="s40"/>
        </w:rPr>
        <w:t xml:space="preserve">ике платежных услуг и/или на бюджетные счета для перечисления в счет уплаты денежных обязательств или погашения налогового долга такого плательщика налога с других платежей, уплачиваемых в государственный бюджет Украины, в течение пяти операционных дней с </w:t>
      </w:r>
      <w:r>
        <w:rPr>
          <w:rStyle w:val="s40"/>
        </w:rPr>
        <w:t>даты принятия решения об отмене специальных экономических и других ограничительных мер (санкций), принятого в порядке, установленном Законом Украины «О санкциях»;</w:t>
      </w:r>
    </w:p>
    <w:p w:rsidR="00000000" w:rsidRDefault="00033594">
      <w:pPr>
        <w:pStyle w:val="pj"/>
      </w:pPr>
      <w:r>
        <w:rPr>
          <w:rStyle w:val="s0"/>
        </w:rPr>
        <w:t>200.13. На основании данных Реестра заявлений о возврате суммы бюджетного возмещения орган, о</w:t>
      </w:r>
      <w:r>
        <w:rPr>
          <w:rStyle w:val="s0"/>
        </w:rPr>
        <w:t>существляющий казначейское обслуживание бюджетных средств, после дня получения статуса согласованной суммы бюджетного возмещения перечисляет такую сумму с бюджетного счета на текущий банковский счет плательщика налога в обслуживающем банке и / или на бюдже</w:t>
      </w:r>
      <w:r>
        <w:rPr>
          <w:rStyle w:val="s0"/>
        </w:rPr>
        <w:t>тные счета для перечисления в счет уплаты денежных обязательств или погашения налогового долга такого налогоплательщика из других платежей, уплачиваемых в государственный бюджет в течение пяти операционных дней.</w:t>
      </w:r>
    </w:p>
    <w:p w:rsidR="00000000" w:rsidRDefault="00033594">
      <w:pPr>
        <w:pStyle w:val="pj"/>
      </w:pPr>
      <w:r>
        <w:rPr>
          <w:rStyle w:val="s0"/>
        </w:rPr>
        <w:t xml:space="preserve">200.14. Если по результатам камеральной или </w:t>
      </w:r>
      <w:r>
        <w:rPr>
          <w:rStyle w:val="s0"/>
        </w:rPr>
        <w:t>документальной проверки контролирующий орган обнаруживает несоответствие суммы бюджетного возмещения сумме, заявленной в налоговой декларации, то такой орган:</w:t>
      </w:r>
    </w:p>
    <w:p w:rsidR="00000000" w:rsidRDefault="00033594">
      <w:pPr>
        <w:pStyle w:val="pj"/>
      </w:pPr>
      <w:r>
        <w:rPr>
          <w:rStyle w:val="s0"/>
        </w:rPr>
        <w:t>а) исключен;</w:t>
      </w:r>
    </w:p>
    <w:p w:rsidR="00000000" w:rsidRDefault="00033594">
      <w:pPr>
        <w:pStyle w:val="pj"/>
      </w:pPr>
      <w:r>
        <w:rPr>
          <w:rStyle w:val="s0"/>
        </w:rPr>
        <w:t>б) в случае превышения заявленной налогоплательщиком суммы бюджетного возмещения над</w:t>
      </w:r>
      <w:r>
        <w:rPr>
          <w:rStyle w:val="s0"/>
        </w:rPr>
        <w:t xml:space="preserve"> суммой, определенной контролирующим органом по результатам проверок, направляет налогоплательщику </w:t>
      </w:r>
      <w:r>
        <w:rPr>
          <w:rStyle w:val="s40"/>
        </w:rPr>
        <w:t>налоговое уведомление-решение</w:t>
      </w:r>
      <w:r>
        <w:rPr>
          <w:rStyle w:val="s0"/>
        </w:rPr>
        <w:t>, в котором указываются сумма такого превышения и основания для ее вычета;</w:t>
      </w:r>
    </w:p>
    <w:p w:rsidR="00000000" w:rsidRDefault="00033594">
      <w:pPr>
        <w:pStyle w:val="pj"/>
      </w:pPr>
      <w:r>
        <w:rPr>
          <w:rStyle w:val="s0"/>
        </w:rPr>
        <w:t>в) в случае выяснения по результатам проведения прове</w:t>
      </w:r>
      <w:r>
        <w:rPr>
          <w:rStyle w:val="s0"/>
        </w:rPr>
        <w:t xml:space="preserve">рок факта, по которому налогоплательщик не имеет права на получение бюджетного возмещения, направляет налогоплательщику </w:t>
      </w:r>
      <w:r>
        <w:rPr>
          <w:rStyle w:val="s40"/>
        </w:rPr>
        <w:t>налоговое уведомление-решение</w:t>
      </w:r>
      <w:r>
        <w:rPr>
          <w:rStyle w:val="s0"/>
        </w:rPr>
        <w:t>, в котором указываются основания отказа в предоставлении бюджетного возмещения.</w:t>
      </w:r>
    </w:p>
    <w:p w:rsidR="00000000" w:rsidRDefault="00033594">
      <w:pPr>
        <w:pStyle w:val="pj"/>
      </w:pPr>
      <w:r>
        <w:rPr>
          <w:rStyle w:val="s40"/>
        </w:rPr>
        <w:t>200.14</w:t>
      </w:r>
      <w:r>
        <w:rPr>
          <w:rStyle w:val="s40"/>
          <w:vertAlign w:val="superscript"/>
        </w:rPr>
        <w:t xml:space="preserve"> 1</w:t>
      </w:r>
      <w:r>
        <w:rPr>
          <w:rStyle w:val="s40"/>
        </w:rPr>
        <w:t>. Если в течение п</w:t>
      </w:r>
      <w:r>
        <w:rPr>
          <w:rStyle w:val="s40"/>
        </w:rPr>
        <w:t xml:space="preserve">ериода проведения контролирующим органом камеральной или документальной проверки принято решение о применении специальных экономических и других ограничительных мер (санкций) в порядке, установленном </w:t>
      </w:r>
      <w:hyperlink r:id="rId366" w:history="1">
        <w:r>
          <w:rPr>
            <w:rStyle w:val="a5"/>
            <w:color w:val="0000FF"/>
            <w:u w:val="single"/>
          </w:rPr>
          <w:t>Законом</w:t>
        </w:r>
      </w:hyperlink>
      <w:r>
        <w:rPr>
          <w:rStyle w:val="s40"/>
        </w:rPr>
        <w:t xml:space="preserve"> Украины «О санкциях», такой контролирующий орган направляет налогоплательщику налоговое уведомление-решение, в котором отмечается отказ в предоставлении бюджетного возмещения.</w:t>
      </w:r>
    </w:p>
    <w:p w:rsidR="00000000" w:rsidRDefault="00033594">
      <w:pPr>
        <w:pStyle w:val="pj"/>
      </w:pPr>
      <w:r>
        <w:rPr>
          <w:rStyle w:val="s40"/>
        </w:rPr>
        <w:t>Такое налоговое уведомление-решение не подлежит обжалованию.</w:t>
      </w:r>
    </w:p>
    <w:p w:rsidR="00000000" w:rsidRDefault="00033594">
      <w:pPr>
        <w:pStyle w:val="pj"/>
      </w:pPr>
      <w:r>
        <w:rPr>
          <w:rStyle w:val="s0"/>
        </w:rPr>
        <w:t>200.15. В случае если по результатам проверки сумм налога, заявленных к возмещению, налогоплательщик начинает процедуру административного или судебного обжалования, контролирующий орган не позднее следующего рабочего дня после получения уведомления от плат</w:t>
      </w:r>
      <w:r>
        <w:rPr>
          <w:rStyle w:val="s0"/>
        </w:rPr>
        <w:t>ельщика или постановления суда о возбуждении производства по делу обязан внести соответствующие данные в Реестр заявлений о возврате суммы бюджетного возмещения.</w:t>
      </w:r>
    </w:p>
    <w:p w:rsidR="00000000" w:rsidRDefault="00033594">
      <w:pPr>
        <w:pStyle w:val="pj"/>
      </w:pPr>
      <w:r>
        <w:rPr>
          <w:rStyle w:val="s0"/>
        </w:rPr>
        <w:t>После окончания процедуры административного обжалования или вступления в законную силу решения</w:t>
      </w:r>
      <w:r>
        <w:rPr>
          <w:rStyle w:val="s0"/>
        </w:rPr>
        <w:t xml:space="preserve"> суда контролирующий орган на следующий рабочий день после получения соответствующего решения обязан внести в Реестр заявлений о возврате суммы бюджетного возмещения данные по согласованной суммы бюджетного возмещения плательщика.</w:t>
      </w:r>
    </w:p>
    <w:p w:rsidR="00000000" w:rsidRDefault="00033594">
      <w:pPr>
        <w:pStyle w:val="pj"/>
      </w:pPr>
      <w:r>
        <w:rPr>
          <w:rStyle w:val="s0"/>
        </w:rPr>
        <w:t>В случае несогласования к</w:t>
      </w:r>
      <w:r>
        <w:rPr>
          <w:rStyle w:val="s0"/>
        </w:rPr>
        <w:t>онтролирующим органом суммы налога, заявленной к возмещению, или ее части обязательства по бюджетному возмещению налога в части несогласованной суммы возникает со дня окончания процедуры административного или судебного обжалования, по результатам которой п</w:t>
      </w:r>
      <w:r>
        <w:rPr>
          <w:rStyle w:val="s0"/>
        </w:rPr>
        <w:t>ринято решение в пользу налогоплательщика.</w:t>
      </w:r>
    </w:p>
    <w:p w:rsidR="00000000" w:rsidRDefault="00033594">
      <w:pPr>
        <w:pStyle w:val="pj"/>
      </w:pPr>
      <w:r>
        <w:rPr>
          <w:rStyle w:val="s0"/>
        </w:rPr>
        <w:t>200.16. В случае если налогоплательщик экспортирует товары за пределы таможенной территории Украины, полученные от другого плательщика налога на условиях комиссии, консигнации, поручения или других видов договоров</w:t>
      </w:r>
      <w:r>
        <w:rPr>
          <w:rStyle w:val="s0"/>
        </w:rPr>
        <w:t>, не предусматривающих перехода права собственности на такие товары от такого другого налогоплательщика к экспортеру, право на получение бюджетного возмещения имеет такой другой плательщик налога. При этом комиссионное вознаграждение, полученное плательщик</w:t>
      </w:r>
      <w:r>
        <w:rPr>
          <w:rStyle w:val="s0"/>
        </w:rPr>
        <w:t xml:space="preserve">ом налога - экспортером от такого другого налогоплательщика, включается в базу налогообложения по ставке, определенной подпунктом «а» пункта 193.1 </w:t>
      </w:r>
      <w:hyperlink w:anchor="sub1930000" w:history="1">
        <w:r>
          <w:rPr>
            <w:rStyle w:val="a4"/>
          </w:rPr>
          <w:t>статьи 193</w:t>
        </w:r>
      </w:hyperlink>
      <w:r>
        <w:rPr>
          <w:rStyle w:val="s0"/>
        </w:rPr>
        <w:t xml:space="preserve"> настоящего Кодекса, и не включается в таможенную стоимость экспор</w:t>
      </w:r>
      <w:r>
        <w:rPr>
          <w:rStyle w:val="s0"/>
        </w:rPr>
        <w:t>тируемых товаров.</w:t>
      </w:r>
    </w:p>
    <w:p w:rsidR="00000000" w:rsidRDefault="00033594">
      <w:pPr>
        <w:pStyle w:val="pj"/>
      </w:pPr>
      <w:r>
        <w:rPr>
          <w:rStyle w:val="s0"/>
        </w:rPr>
        <w:t>200.17. Источником уплаты бюджетного возмещения (в том числе задолженности бюджета) являются доходы бюджета, в который уплачивается налог.</w:t>
      </w:r>
    </w:p>
    <w:p w:rsidR="00000000" w:rsidRDefault="00033594">
      <w:pPr>
        <w:pStyle w:val="pj"/>
      </w:pPr>
      <w:r>
        <w:rPr>
          <w:rStyle w:val="s0"/>
        </w:rPr>
        <w:t>Запрещается обусловливать или ограничивать выплату бюджетного возмещения наличием или отсутствием д</w:t>
      </w:r>
      <w:r>
        <w:rPr>
          <w:rStyle w:val="s0"/>
        </w:rPr>
        <w:t>оходов, полученных от этого налога в отдельных регионах Украины.</w:t>
      </w:r>
    </w:p>
    <w:p w:rsidR="00000000" w:rsidRDefault="00033594">
      <w:pPr>
        <w:pStyle w:val="pj"/>
      </w:pPr>
      <w:r>
        <w:rPr>
          <w:rStyle w:val="s0"/>
        </w:rPr>
        <w:t>200.18. Исключен</w:t>
      </w:r>
    </w:p>
    <w:p w:rsidR="00000000" w:rsidRDefault="00033594">
      <w:pPr>
        <w:pStyle w:val="pj"/>
      </w:pPr>
      <w:r>
        <w:rPr>
          <w:rStyle w:val="s0"/>
        </w:rPr>
        <w:t>200.19. Исключен.</w:t>
      </w:r>
    </w:p>
    <w:p w:rsidR="00000000" w:rsidRDefault="00033594">
      <w:pPr>
        <w:pStyle w:val="pj"/>
      </w:pPr>
      <w:r>
        <w:rPr>
          <w:rStyle w:val="s0"/>
        </w:rPr>
        <w:t>200.20. Исключен.</w:t>
      </w:r>
    </w:p>
    <w:p w:rsidR="00000000" w:rsidRDefault="00033594">
      <w:pPr>
        <w:pStyle w:val="pj"/>
      </w:pPr>
      <w:r>
        <w:rPr>
          <w:rStyle w:val="s0"/>
        </w:rPr>
        <w:t>200.21. Исключен.</w:t>
      </w:r>
    </w:p>
    <w:p w:rsidR="00000000" w:rsidRDefault="00033594">
      <w:pPr>
        <w:pStyle w:val="pj"/>
      </w:pPr>
      <w:r>
        <w:rPr>
          <w:rStyle w:val="s0"/>
        </w:rPr>
        <w:t>200.22. Исключен</w:t>
      </w:r>
    </w:p>
    <w:p w:rsidR="00000000" w:rsidRDefault="00033594">
      <w:pPr>
        <w:pStyle w:val="pj"/>
      </w:pPr>
      <w:r>
        <w:rPr>
          <w:rStyle w:val="s0"/>
        </w:rPr>
        <w:t>200.23. Суммы налога, не возмещенные плательщикам в течение определенного настоящей статьей срока, счит</w:t>
      </w:r>
      <w:r>
        <w:rPr>
          <w:rStyle w:val="s0"/>
        </w:rPr>
        <w:t>аются задолженностью бюджета по возмещению налога на добавленную стоимость. На сумму такой задолженности начисляется пеня на уровне 120 процентов учетной ставки Национального банка Украины, установленной на момент возникновения пени, в течение срока ее дей</w:t>
      </w:r>
      <w:r>
        <w:rPr>
          <w:rStyle w:val="s0"/>
        </w:rPr>
        <w:t>ствия, включая день погашения.</w:t>
      </w:r>
    </w:p>
    <w:p w:rsidR="00000000" w:rsidRDefault="00033594">
      <w:pPr>
        <w:pStyle w:val="pj"/>
      </w:pPr>
      <w:r>
        <w:rPr>
          <w:rStyle w:val="s0"/>
        </w:rPr>
        <w:t>Положение второго предложения абзаца первого настоящего пункта не применяется в случае если такая задолженность обусловлена возникновением форс-мажорных обстоятельств (обстоятельств непреодолимой силы) в связи с введением вое</w:t>
      </w:r>
      <w:r>
        <w:rPr>
          <w:rStyle w:val="s0"/>
        </w:rPr>
        <w:t>нного, чрезвычайного положения.</w:t>
      </w:r>
    </w:p>
    <w:p w:rsidR="00000000" w:rsidRDefault="00033594">
      <w:pPr>
        <w:pStyle w:val="pj"/>
      </w:pPr>
      <w:r>
        <w:rPr>
          <w:rStyle w:val="s40"/>
        </w:rPr>
        <w:t>Начисление пени согласно абзацу первому настоящего пункта не производится в случае, если такая задолженность обусловлена:</w:t>
      </w:r>
    </w:p>
    <w:p w:rsidR="00000000" w:rsidRDefault="00033594">
      <w:pPr>
        <w:pStyle w:val="pj"/>
      </w:pPr>
      <w:r>
        <w:rPr>
          <w:rStyle w:val="s40"/>
        </w:rPr>
        <w:t>возникновением форс-мажорных обстоятельств (обстоятельств непреодолимой силы) в связи с введением воен</w:t>
      </w:r>
      <w:r>
        <w:rPr>
          <w:rStyle w:val="s40"/>
        </w:rPr>
        <w:t>ного, чрезвычайного положения;</w:t>
      </w:r>
    </w:p>
    <w:p w:rsidR="00000000" w:rsidRDefault="00033594">
      <w:pPr>
        <w:pStyle w:val="pj"/>
      </w:pPr>
      <w:r>
        <w:rPr>
          <w:rStyle w:val="s40"/>
        </w:rPr>
        <w:t xml:space="preserve">остановкой/отказом в предоставлении бюджетного возмещения по решению о применении специальных экономических и других ограничительных мер (санкций), принятым в порядке, установленном </w:t>
      </w:r>
      <w:hyperlink r:id="rId367" w:history="1">
        <w:r>
          <w:rPr>
            <w:rStyle w:val="a5"/>
            <w:color w:val="0000FF"/>
            <w:u w:val="single"/>
          </w:rPr>
          <w:t>Законом</w:t>
        </w:r>
      </w:hyperlink>
      <w:r>
        <w:rPr>
          <w:rStyle w:val="s40"/>
        </w:rPr>
        <w:t xml:space="preserve"> Украины «О санкциях».</w:t>
      </w:r>
    </w:p>
    <w:p w:rsidR="00000000" w:rsidRDefault="00033594">
      <w:pPr>
        <w:pStyle w:val="pj"/>
      </w:pPr>
      <w:r>
        <w:t> </w:t>
      </w:r>
    </w:p>
    <w:p w:rsidR="00000000" w:rsidRDefault="00033594">
      <w:pPr>
        <w:pStyle w:val="pj"/>
        <w:ind w:left="1200" w:hanging="800"/>
      </w:pPr>
      <w:bookmarkStart w:id="210" w:name="SUB200010000"/>
      <w:bookmarkEnd w:id="210"/>
      <w:r>
        <w:rPr>
          <w:rStyle w:val="s1"/>
        </w:rPr>
        <w:t>Статья 200-1. Электронное администрирования налога на добавленную стоимость</w:t>
      </w:r>
    </w:p>
    <w:p w:rsidR="00000000" w:rsidRDefault="00033594">
      <w:pPr>
        <w:pStyle w:val="pj"/>
      </w:pPr>
      <w:r>
        <w:rPr>
          <w:rStyle w:val="s0"/>
        </w:rPr>
        <w:t>200-1.1. Система электронного администрирования налога на добавленную стоимость обе</w:t>
      </w:r>
      <w:r>
        <w:rPr>
          <w:rStyle w:val="s0"/>
        </w:rPr>
        <w:t>спечивает автоматический учет в разрезе налогоплательщиков:</w:t>
      </w:r>
    </w:p>
    <w:p w:rsidR="00000000" w:rsidRDefault="00033594">
      <w:pPr>
        <w:pStyle w:val="pj"/>
      </w:pPr>
      <w:r>
        <w:rPr>
          <w:rStyle w:val="s0"/>
        </w:rPr>
        <w:t>суммы налога, содержащиеся в составленных и полученных налоговых накладных и расчетах корректировки, зарегистрированных в Едином реестре налоговых накладных;</w:t>
      </w:r>
    </w:p>
    <w:p w:rsidR="00000000" w:rsidRDefault="00033594">
      <w:pPr>
        <w:pStyle w:val="pj"/>
      </w:pPr>
      <w:r>
        <w:rPr>
          <w:rStyle w:val="s0"/>
        </w:rPr>
        <w:t>суммы налога, уплаченные при ввозе тов</w:t>
      </w:r>
      <w:r>
        <w:rPr>
          <w:rStyle w:val="s0"/>
        </w:rPr>
        <w:t>ара на таможенную территорию Украины;</w:t>
      </w:r>
    </w:p>
    <w:p w:rsidR="00000000" w:rsidRDefault="00033594">
      <w:pPr>
        <w:pStyle w:val="pj"/>
      </w:pPr>
      <w:r>
        <w:rPr>
          <w:rStyle w:val="s0"/>
        </w:rPr>
        <w:t>суммы пополнения и остатка средств на счетах в системе электронного администрирования налога на добавленную стоимость;</w:t>
      </w:r>
    </w:p>
    <w:p w:rsidR="00000000" w:rsidRDefault="00033594">
      <w:pPr>
        <w:pStyle w:val="pj"/>
      </w:pPr>
      <w:r>
        <w:rPr>
          <w:rStyle w:val="s0"/>
        </w:rPr>
        <w:t>суммы налога, на которую плательщики имеют право зарегистрировать налоговые накладные и расчеты кор</w:t>
      </w:r>
      <w:r>
        <w:rPr>
          <w:rStyle w:val="s0"/>
        </w:rPr>
        <w:t>ректировки к налоговым накладным в Едином реестре налоговых накладных;</w:t>
      </w:r>
    </w:p>
    <w:p w:rsidR="00000000" w:rsidRDefault="00033594">
      <w:pPr>
        <w:pStyle w:val="pj"/>
      </w:pPr>
      <w:r>
        <w:rPr>
          <w:rStyle w:val="s0"/>
        </w:rPr>
        <w:t xml:space="preserve">другие показатели, которые согласно требованиям </w:t>
      </w:r>
      <w:hyperlink w:anchor="sub102" w:history="1">
        <w:r>
          <w:rPr>
            <w:rStyle w:val="a4"/>
          </w:rPr>
          <w:t>пункта 34 подраздела 2 раздела XX</w:t>
        </w:r>
      </w:hyperlink>
      <w:r>
        <w:rPr>
          <w:rStyle w:val="s0"/>
        </w:rPr>
        <w:t xml:space="preserve"> «Переходные положения» этого Кодекса учитываются при исчислении суммы нало</w:t>
      </w:r>
      <w:r>
        <w:rPr>
          <w:rStyle w:val="s0"/>
        </w:rPr>
        <w:t>га, исчисленной по формуле, определенной пунктом 200-1.3 статьи 200-1 настоящего Кодекса.</w:t>
      </w:r>
    </w:p>
    <w:p w:rsidR="00000000" w:rsidRDefault="00033594">
      <w:pPr>
        <w:pStyle w:val="pj"/>
      </w:pPr>
      <w:hyperlink r:id="rId368" w:anchor="sub_id=100" w:history="1">
        <w:r>
          <w:rPr>
            <w:rStyle w:val="a4"/>
          </w:rPr>
          <w:t>Порядок</w:t>
        </w:r>
      </w:hyperlink>
      <w:r>
        <w:rPr>
          <w:rStyle w:val="s0"/>
        </w:rPr>
        <w:t xml:space="preserve"> электронного администрирования налога на добавленную стоимость устанавливаетс</w:t>
      </w:r>
      <w:r>
        <w:rPr>
          <w:rStyle w:val="s0"/>
        </w:rPr>
        <w:t>я Кабинетом Министров Украины.</w:t>
      </w:r>
    </w:p>
    <w:p w:rsidR="00000000" w:rsidRDefault="00033594">
      <w:pPr>
        <w:pStyle w:val="pj"/>
      </w:pPr>
      <w:r>
        <w:rPr>
          <w:rStyle w:val="s0"/>
        </w:rPr>
        <w:t>200-1.2. Налогоплательщикам автоматически открываются счета в системе электронного администрирования налога на добавленную стоимость.</w:t>
      </w:r>
    </w:p>
    <w:p w:rsidR="00000000" w:rsidRDefault="00033594">
      <w:pPr>
        <w:pStyle w:val="pj"/>
      </w:pPr>
      <w:r>
        <w:rPr>
          <w:rStyle w:val="s0"/>
        </w:rPr>
        <w:t>Расчеты с бюджетом в системе электронного администрирования налога на добавленную стоимость</w:t>
      </w:r>
      <w:r>
        <w:rPr>
          <w:rStyle w:val="s0"/>
        </w:rPr>
        <w:t xml:space="preserve"> осуществляются из этих счетов, кроме случая, предусмотренного абзацем вторым </w:t>
      </w:r>
      <w:hyperlink w:anchor="sub870000" w:history="1">
        <w:r>
          <w:rPr>
            <w:rStyle w:val="a5"/>
            <w:color w:val="0000FF"/>
            <w:u w:val="single"/>
          </w:rPr>
          <w:t>пункта 87.1 статьи 87</w:t>
        </w:r>
      </w:hyperlink>
      <w:r>
        <w:rPr>
          <w:rStyle w:val="s0"/>
        </w:rPr>
        <w:t xml:space="preserve"> настоящего Кодекса.</w:t>
      </w:r>
    </w:p>
    <w:p w:rsidR="00000000" w:rsidRDefault="00033594">
      <w:pPr>
        <w:pStyle w:val="pj"/>
      </w:pPr>
      <w:r>
        <w:rPr>
          <w:rStyle w:val="s0"/>
        </w:rPr>
        <w:t xml:space="preserve">Плательщикам - сельскохозяйственным предприятиям, избрали специальный режим налогообложения в соответствии со </w:t>
      </w:r>
      <w:hyperlink w:anchor="sub2090000" w:history="1">
        <w:r>
          <w:rPr>
            <w:rStyle w:val="a4"/>
          </w:rPr>
          <w:t>статьей 209</w:t>
        </w:r>
      </w:hyperlink>
      <w:r>
        <w:rPr>
          <w:rStyle w:val="s0"/>
        </w:rPr>
        <w:t xml:space="preserve"> настоящего Кодекса, дополнительно открываются:</w:t>
      </w:r>
    </w:p>
    <w:p w:rsidR="00000000" w:rsidRDefault="00033594">
      <w:pPr>
        <w:pStyle w:val="pj"/>
      </w:pPr>
      <w:r>
        <w:rPr>
          <w:rStyle w:val="s0"/>
        </w:rPr>
        <w:t>а) счета в системе электронного администрирования нало</w:t>
      </w:r>
      <w:r>
        <w:rPr>
          <w:rStyle w:val="s0"/>
        </w:rPr>
        <w:t>га, предназначенные для перечисления средств в Государственный бюджет Украины и на их специальные счета, открытые в учреждениях банков и / или органах, осуществляющих казначейское обслуживание бюджетных средств, для осуществления операций по поставке сельс</w:t>
      </w:r>
      <w:r>
        <w:rPr>
          <w:rStyle w:val="s0"/>
        </w:rPr>
        <w:t>кохозяйственных товаров / услуг (кроме зерновых и технических культур и продукции животноводства, определенной в пункте 209.19 статьи 209 настоящего Кодекса);</w:t>
      </w:r>
    </w:p>
    <w:p w:rsidR="00000000" w:rsidRDefault="00033594">
      <w:pPr>
        <w:pStyle w:val="pj"/>
      </w:pPr>
      <w:r>
        <w:rPr>
          <w:rStyle w:val="s0"/>
        </w:rPr>
        <w:t>б) счета в системе электронного администрирования налога, предназначенные для перечисления средст</w:t>
      </w:r>
      <w:r>
        <w:rPr>
          <w:rStyle w:val="s0"/>
        </w:rPr>
        <w:t>в в Государственный бюджет Украины и на их специальные счета, открытые в учреждениях банков и / или органах, осуществляющих казначейское обслуживание бюджетных средств, для осуществления операций по поставке зерновых и технических культур, определенных в п</w:t>
      </w:r>
      <w:r>
        <w:rPr>
          <w:rStyle w:val="s0"/>
        </w:rPr>
        <w:t>ункте 209.19 статьи 209 настоящего Кодекса;</w:t>
      </w:r>
    </w:p>
    <w:p w:rsidR="00000000" w:rsidRDefault="00033594">
      <w:pPr>
        <w:pStyle w:val="pj"/>
      </w:pPr>
      <w:r>
        <w:rPr>
          <w:rStyle w:val="s0"/>
        </w:rPr>
        <w:t>в) счета в системе электронного администрирования налога, предназначенные для перечисления средств в Государственный бюджет Украины и на их специальные счета, открытые в учреждениях банков и / или органах, осущес</w:t>
      </w:r>
      <w:r>
        <w:rPr>
          <w:rStyle w:val="s0"/>
        </w:rPr>
        <w:t>твляющих казначейское обслуживание бюджетных средств, для осуществления операций по поставке продукции животноводства, определенной в пункте 209.19 статьи 209 настоящего Кодекса.</w:t>
      </w:r>
    </w:p>
    <w:p w:rsidR="00000000" w:rsidRDefault="00033594">
      <w:pPr>
        <w:pStyle w:val="pj"/>
      </w:pPr>
      <w:r>
        <w:rPr>
          <w:rStyle w:val="s0"/>
        </w:rPr>
        <w:t>Для открытия счетов в системе электронного администрирования налога на добавл</w:t>
      </w:r>
      <w:r>
        <w:rPr>
          <w:rStyle w:val="s0"/>
        </w:rPr>
        <w:t>енную стоимость центральный орган исполнительной власти, обеспечивающий реализацию налоговой политики, направляет центральному органу исполнительной власти, реализующий государственную политику в сфере казначейского обслуживания бюджетных средств, в которо</w:t>
      </w:r>
      <w:r>
        <w:rPr>
          <w:rStyle w:val="s0"/>
        </w:rPr>
        <w:t>м открываются счета плательщиков в системе электронного администрирования налога на добавленную стоимость, реестр плательщиков, в котором указываются название плательщика, налоговый номер и индивидуальный налоговый номер плательщика.</w:t>
      </w:r>
    </w:p>
    <w:p w:rsidR="00000000" w:rsidRDefault="00033594">
      <w:pPr>
        <w:pStyle w:val="pj"/>
      </w:pPr>
      <w:r>
        <w:rPr>
          <w:rStyle w:val="s0"/>
        </w:rPr>
        <w:t>200-1.3. Налогоплатель</w:t>
      </w:r>
      <w:r>
        <w:rPr>
          <w:rStyle w:val="s0"/>
        </w:rPr>
        <w:t>щик имеет право зарегистрировать налоговые накладные и / или расчеты корректировки в Едином реестре налоговых накладных на сумму налога (Σ</w:t>
      </w:r>
      <w:r>
        <w:rPr>
          <w:rStyle w:val="s0"/>
          <w:vertAlign w:val="subscript"/>
        </w:rPr>
        <w:t>Накл</w:t>
      </w:r>
      <w:r>
        <w:rPr>
          <w:rStyle w:val="s0"/>
        </w:rPr>
        <w:t>), исчисленную по формуле:</w:t>
      </w:r>
    </w:p>
    <w:p w:rsidR="00000000" w:rsidRDefault="00033594">
      <w:pPr>
        <w:pStyle w:val="pj"/>
      </w:pPr>
      <w:r>
        <w:t> </w:t>
      </w:r>
    </w:p>
    <w:p w:rsidR="00000000" w:rsidRDefault="00033594">
      <w:pPr>
        <w:pStyle w:val="pc"/>
      </w:pPr>
      <w:r>
        <w:rPr>
          <w:rStyle w:val="s0"/>
        </w:rPr>
        <w:t>∑Накл = ∑НаклОтр + ∑Митн + ∑ПопРах + ∑Овердрафт - ∑НаклВид - ∑Відшкод - ∑Перевищ</w:t>
      </w:r>
    </w:p>
    <w:p w:rsidR="00000000" w:rsidRDefault="00033594">
      <w:pPr>
        <w:pStyle w:val="pc"/>
      </w:pPr>
      <w:r>
        <w:t> </w:t>
      </w:r>
    </w:p>
    <w:p w:rsidR="00000000" w:rsidRDefault="00033594">
      <w:pPr>
        <w:pStyle w:val="pj"/>
      </w:pPr>
      <w:r>
        <w:rPr>
          <w:rStyle w:val="s0"/>
        </w:rPr>
        <w:t>гд</w:t>
      </w:r>
      <w:r>
        <w:rPr>
          <w:rStyle w:val="s0"/>
        </w:rPr>
        <w:t>е:</w:t>
      </w:r>
    </w:p>
    <w:p w:rsidR="00000000" w:rsidRDefault="00033594">
      <w:pPr>
        <w:pStyle w:val="pj"/>
      </w:pPr>
      <w:r>
        <w:rPr>
          <w:rStyle w:val="s0"/>
        </w:rPr>
        <w:t>Σ</w:t>
      </w:r>
      <w:r>
        <w:rPr>
          <w:rStyle w:val="s0"/>
          <w:vertAlign w:val="subscript"/>
        </w:rPr>
        <w:t>НаклОтр</w:t>
      </w:r>
      <w:r>
        <w:rPr>
          <w:rStyle w:val="s0"/>
        </w:rPr>
        <w:t xml:space="preserve"> - общая сумма налога по полученным плательщиком налоговыми накладными, зарегистрированными в Едином реестре налоговых накладных, налоговыми накладными, составленными плательщиком налога в соответствии с </w:t>
      </w:r>
      <w:r>
        <w:t>пунктом 208.2</w:t>
      </w:r>
      <w:r>
        <w:rPr>
          <w:rStyle w:val="s0"/>
        </w:rPr>
        <w:t xml:space="preserve"> </w:t>
      </w:r>
      <w:hyperlink w:anchor="sub2080000" w:history="1">
        <w:r>
          <w:rPr>
            <w:rStyle w:val="a4"/>
          </w:rPr>
          <w:t>статьи 208</w:t>
        </w:r>
      </w:hyperlink>
      <w:r>
        <w:rPr>
          <w:rStyle w:val="s0"/>
        </w:rPr>
        <w:t xml:space="preserve"> настоящего Кодекса и зарегистрированными в Едином реестре налоговых накладных, и расчетами корректировки в таких налоговых накладных, зарегистрированными в Едином реестре налоговых накладных;</w:t>
      </w:r>
    </w:p>
    <w:p w:rsidR="00000000" w:rsidRDefault="00033594">
      <w:pPr>
        <w:pStyle w:val="pj"/>
      </w:pPr>
      <w:r>
        <w:rPr>
          <w:rStyle w:val="s0"/>
        </w:rPr>
        <w:t>∑Митн - общая сумма налога, уплаченного при вво</w:t>
      </w:r>
      <w:r>
        <w:rPr>
          <w:rStyle w:val="s0"/>
        </w:rPr>
        <w:t xml:space="preserve">зе товаров на таможенную территорию Украины, кроме сумм налога, уплаченного (начисленного) в соответствии с </w:t>
      </w:r>
      <w:hyperlink w:anchor="sub1910000" w:history="1">
        <w:r>
          <w:rPr>
            <w:rStyle w:val="a5"/>
            <w:color w:val="0000FF"/>
            <w:u w:val="single"/>
          </w:rPr>
          <w:t>подпунктом 191.1.2 пункта 191.1 статьи 191</w:t>
        </w:r>
      </w:hyperlink>
      <w:r>
        <w:rPr>
          <w:rStyle w:val="s0"/>
        </w:rPr>
        <w:t xml:space="preserve"> этого Кодекса оператором почтовой связи, экспресс-перевозчиком;</w:t>
      </w:r>
    </w:p>
    <w:p w:rsidR="00000000" w:rsidRDefault="00033594">
      <w:pPr>
        <w:pStyle w:val="pj"/>
      </w:pPr>
      <w:r>
        <w:rPr>
          <w:rStyle w:val="s0"/>
        </w:rPr>
        <w:t>∑</w:t>
      </w:r>
      <w:r>
        <w:rPr>
          <w:rStyle w:val="s0"/>
        </w:rPr>
        <w:t>ПопРах - общая сумма пополнения со счета в банке/небанковском поставщике платежных услуг налогоплательщика счета в системе электронного администрирования налога, в том числе счетов в системе электронного администрирования налога плательщика - сельскохозяйс</w:t>
      </w:r>
      <w:r>
        <w:rPr>
          <w:rStyle w:val="s0"/>
        </w:rPr>
        <w:t xml:space="preserve">твенного предприятия, избравшим специальный режим налогообложения в соответствии со </w:t>
      </w:r>
      <w:hyperlink w:anchor="sub2090000" w:history="1">
        <w:r>
          <w:rPr>
            <w:rStyle w:val="a4"/>
          </w:rPr>
          <w:t>статьей 209</w:t>
        </w:r>
      </w:hyperlink>
      <w:r>
        <w:rPr>
          <w:rStyle w:val="s0"/>
        </w:rPr>
        <w:t xml:space="preserve"> настоящего Кодекса, указанных в </w:t>
      </w:r>
      <w:hyperlink w:anchor="sub200010000" w:history="1">
        <w:r>
          <w:rPr>
            <w:rStyle w:val="a4"/>
          </w:rPr>
          <w:t>подпунктах «а»- «в» пункта 200-1.2</w:t>
        </w:r>
      </w:hyperlink>
      <w:r>
        <w:rPr>
          <w:rStyle w:val="s0"/>
        </w:rPr>
        <w:t xml:space="preserve"> настоящей статьи.</w:t>
      </w:r>
    </w:p>
    <w:p w:rsidR="00000000" w:rsidRDefault="00033594">
      <w:pPr>
        <w:pStyle w:val="pj"/>
      </w:pPr>
      <w:r>
        <w:rPr>
          <w:rStyle w:val="s0"/>
        </w:rPr>
        <w:t>При рас</w:t>
      </w:r>
      <w:r>
        <w:rPr>
          <w:rStyle w:val="s0"/>
        </w:rPr>
        <w:t>чете показателя ΣПопРах учитывается сумма средств:</w:t>
      </w:r>
    </w:p>
    <w:p w:rsidR="00000000" w:rsidRDefault="00033594">
      <w:pPr>
        <w:pStyle w:val="pj"/>
      </w:pPr>
      <w:r>
        <w:rPr>
          <w:rStyle w:val="s0"/>
        </w:rPr>
        <w:t xml:space="preserve">а) изъятых и зачисленных контролирующим органом на счет налогоплательщика в системе электронного администрирования налога в соответствии с </w:t>
      </w:r>
      <w:hyperlink w:anchor="sub950000" w:history="1">
        <w:r>
          <w:rPr>
            <w:rStyle w:val="a5"/>
            <w:color w:val="0000FF"/>
            <w:u w:val="single"/>
          </w:rPr>
          <w:t>пунктом 95.5 статьи 95</w:t>
        </w:r>
      </w:hyperlink>
      <w:r>
        <w:rPr>
          <w:rStyle w:val="s0"/>
        </w:rPr>
        <w:t xml:space="preserve"> этого Кодек</w:t>
      </w:r>
      <w:r>
        <w:rPr>
          <w:rStyle w:val="s0"/>
        </w:rPr>
        <w:t>са в счет погашения налогового долга из налога на добавленную стоимость по задекларированных к уплате налоговых обязательствах за периоды начиная с 1 июля 2015 года, определенных плательщиком налогов в налоговой декларации по налогу на добавленную стоимост</w:t>
      </w:r>
      <w:r>
        <w:rPr>
          <w:rStyle w:val="s0"/>
        </w:rPr>
        <w:t>ь или уточняющем расчете;</w:t>
      </w:r>
    </w:p>
    <w:p w:rsidR="00000000" w:rsidRDefault="00033594">
      <w:pPr>
        <w:pStyle w:val="pj"/>
      </w:pPr>
      <w:r>
        <w:rPr>
          <w:rStyle w:val="s0"/>
        </w:rPr>
        <w:t>б) в случае проведения органом, осуществляющим казначейское обслуживание бюджетных средств, расчетов налогоплательщика по погашению задолженности по разнице в тарифах на тепловую энергию, отопление и снабжение горячей воды, услуги</w:t>
      </w:r>
      <w:r>
        <w:rPr>
          <w:rStyle w:val="s0"/>
        </w:rPr>
        <w:t xml:space="preserve"> по централизованному водоснабжению, водоотводу, которые производились, транспортировались и поставлялись населению и/или другим предприятиям централизованного питьевого водоснабжения и водоотведения, которые предоставляют населению услуги по централизован</w:t>
      </w:r>
      <w:r>
        <w:rPr>
          <w:rStyle w:val="s0"/>
        </w:rPr>
        <w:t>ному водоснабжению и водоотводу, которая возникла в связи с несоответствием фактической стоимости тепловой энергии и услуг централизованного водоснабжения, водоотведения, отопления и поставки горячей воды тарифам, которые утверждались и/или согласовывались</w:t>
      </w:r>
      <w:r>
        <w:rPr>
          <w:rStyle w:val="s0"/>
        </w:rPr>
        <w:t xml:space="preserve"> органами государственной власти или органами местного самоуправления, за счет субвенции из государственного бюджета местным бюджетам с последующим направлением средств в соответствии с Законом Украины о Государственном бюджете Украины в счет погашения зад</w:t>
      </w:r>
      <w:r>
        <w:rPr>
          <w:rStyle w:val="s0"/>
        </w:rPr>
        <w:t>олженности по налогу. При этом для пополнения счета в системе электронного администрирования налога учитывается в рамках проведенных расчетов по налогу сумма уменьшения остатка согласованных налоговых обязательств такого плательщика налога, не уплаченных в</w:t>
      </w:r>
      <w:r>
        <w:rPr>
          <w:rStyle w:val="s0"/>
        </w:rPr>
        <w:t xml:space="preserve"> бюджет, срок уплаты которых наступил, что учитывается органом, осуществляющим казначейское обслуживание бюджетных средств, к выполнению в полном объеме за корректирующими реестрами.</w:t>
      </w:r>
    </w:p>
    <w:p w:rsidR="00000000" w:rsidRDefault="00033594">
      <w:pPr>
        <w:pStyle w:val="pj"/>
      </w:pPr>
      <w:r>
        <w:rPr>
          <w:rStyle w:val="s0"/>
        </w:rPr>
        <w:t>Порядок и сроки учета таких сумм в системе электронного администрирования</w:t>
      </w:r>
      <w:r>
        <w:rPr>
          <w:rStyle w:val="s0"/>
        </w:rPr>
        <w:t xml:space="preserve"> налога устанавливаются Кабинетом Министров Украины.</w:t>
      </w:r>
    </w:p>
    <w:p w:rsidR="00000000" w:rsidRDefault="00033594">
      <w:pPr>
        <w:pStyle w:val="pj"/>
      </w:pPr>
      <w:r>
        <w:rPr>
          <w:rStyle w:val="s0"/>
        </w:rPr>
        <w:t>Не учитываются в расчете показателя ∑ПопРах суммы, зачисленные на счета плательщиков в системе электронного администрирования налога с:</w:t>
      </w:r>
    </w:p>
    <w:p w:rsidR="00000000" w:rsidRDefault="00033594">
      <w:pPr>
        <w:pStyle w:val="pj"/>
      </w:pPr>
      <w:r>
        <w:rPr>
          <w:rStyle w:val="s0"/>
        </w:rPr>
        <w:t>а) счетов в системе электронного администрирования налога, открытых</w:t>
      </w:r>
      <w:r>
        <w:rPr>
          <w:rStyle w:val="s0"/>
        </w:rPr>
        <w:t xml:space="preserve"> для перечисления средств в Государственный бюджет Украины и на специальные счета, открытые в учреждениях банков и / или в органах, осуществляющих казначейское обслуживание бюджетных средств, для осуществления операций по поставке сельскохозяйственных това</w:t>
      </w:r>
      <w:r>
        <w:rPr>
          <w:rStyle w:val="s0"/>
        </w:rPr>
        <w:t>ров / услуг (кроме культур и продукции животноводства, определенных в пункте 209.19 статьи 209 настоящего Кодекса);</w:t>
      </w:r>
    </w:p>
    <w:p w:rsidR="00000000" w:rsidRDefault="00033594">
      <w:pPr>
        <w:pStyle w:val="pj"/>
      </w:pPr>
      <w:r>
        <w:rPr>
          <w:rStyle w:val="s0"/>
        </w:rPr>
        <w:t>б) счетов в системе электронного администрирования налога, открытых для перечисления средств в Государственный бюджет Украины и на специальн</w:t>
      </w:r>
      <w:r>
        <w:rPr>
          <w:rStyle w:val="s0"/>
        </w:rPr>
        <w:t>ые счета, открытые в учреждениях банков и / или в органах, осуществляющих казначейское обслуживание бюджетных средств, для осуществления операций по поставке зерновых и технических культур, определенных в пункте 209.19 статьи 209 настоящего Кодекса;</w:t>
      </w:r>
    </w:p>
    <w:p w:rsidR="00000000" w:rsidRDefault="00033594">
      <w:pPr>
        <w:pStyle w:val="pj"/>
      </w:pPr>
      <w:r>
        <w:rPr>
          <w:rStyle w:val="s0"/>
        </w:rPr>
        <w:t>в) сче</w:t>
      </w:r>
      <w:r>
        <w:rPr>
          <w:rStyle w:val="s0"/>
        </w:rPr>
        <w:t>тов в системе электронного администрирования налога, открытых для перечисления средств в Государственный бюджет Украины и на специальные счета, открытые в учреждениях банков и / или в органах, осуществляющих казначейское обслуживание бюджетных средств, для</w:t>
      </w:r>
      <w:r>
        <w:rPr>
          <w:rStyle w:val="s0"/>
        </w:rPr>
        <w:t xml:space="preserve"> осуществления операций по поставке продукции животноводства, определенной в пункте 209.19 статьи 209 настоящего Кодекса.</w:t>
      </w:r>
    </w:p>
    <w:p w:rsidR="00000000" w:rsidRDefault="00033594">
      <w:pPr>
        <w:pStyle w:val="pj"/>
      </w:pPr>
      <w:r>
        <w:rPr>
          <w:rStyle w:val="s0"/>
        </w:rPr>
        <w:t>Абзацы пятнадцатый и шестнадцатый исключены.</w:t>
      </w:r>
    </w:p>
    <w:p w:rsidR="00000000" w:rsidRDefault="00033594">
      <w:pPr>
        <w:pStyle w:val="pj"/>
      </w:pPr>
      <w:r>
        <w:rPr>
          <w:rStyle w:val="s0"/>
        </w:rPr>
        <w:t>∑Овердрафт - сумма среднемесячного размера сумм налога, за последние 12 отчетных (налогов</w:t>
      </w:r>
      <w:r>
        <w:rPr>
          <w:rStyle w:val="s0"/>
        </w:rPr>
        <w:t>ых) месяцев были задекларированы плательщиком к уплате в бюджет и погашены или рассрочены или отсроченные, а также задекларированные плательщиком - сельскохозяйственным предприятием, выбрал специальный режим налогообложения в соответствии со статьей 209 на</w:t>
      </w:r>
      <w:r>
        <w:rPr>
          <w:rStyle w:val="s0"/>
        </w:rPr>
        <w:t>стоящего Кодекса.</w:t>
      </w:r>
    </w:p>
    <w:p w:rsidR="00000000" w:rsidRDefault="00033594">
      <w:pPr>
        <w:pStyle w:val="pj"/>
      </w:pPr>
      <w:r>
        <w:rPr>
          <w:rStyle w:val="s0"/>
        </w:rPr>
        <w:t>Показатель ∑Овердрафт ежеквартально (в течение первых шести рабочих дней такого квартала) подлежит автоматическому перерасчету с учетом показателя среднемесячного размера сумм налога, за последние 12 отчетных (налоговых) месяцев по состоя</w:t>
      </w:r>
      <w:r>
        <w:rPr>
          <w:rStyle w:val="s0"/>
        </w:rPr>
        <w:t>нию на дату такого перерасчета, были задекларированы плательщиком к уплате в бюджет и погашены или рассрочены или отсроченные, а также задекларированные плательщиком - сельскохозяйственным предприятием, выбрал специальный режим налогообложения в соответств</w:t>
      </w:r>
      <w:r>
        <w:rPr>
          <w:rStyle w:val="s0"/>
        </w:rPr>
        <w:t>ии со статьей 209 настоящего Кодекса. Такой перерасчет осуществляется путем вычитания суммы предыдущего увеличения и добавления суммы увеличения согласно текущим пересчетом.</w:t>
      </w:r>
    </w:p>
    <w:p w:rsidR="00000000" w:rsidRDefault="00033594">
      <w:pPr>
        <w:pStyle w:val="pj"/>
      </w:pPr>
      <w:r>
        <w:rPr>
          <w:rStyle w:val="s0"/>
        </w:rPr>
        <w:t>Налогоплательщикам, которые по состоянию на 1 января 2016 зарегистрированы платель</w:t>
      </w:r>
      <w:r>
        <w:rPr>
          <w:rStyle w:val="s0"/>
        </w:rPr>
        <w:t xml:space="preserve">щиками налога на добавленную стоимость менее 12 отчетных (налоговых) месяцев, а также плательщикам, зарегистрированным плательщиками налога на добавленную стоимость после 1 января 2016 года, - такое увеличение осуществляется в течение первых шести рабочих </w:t>
      </w:r>
      <w:r>
        <w:rPr>
          <w:rStyle w:val="s0"/>
        </w:rPr>
        <w:t>дней квартала, следующего за кварталом, в котором срок такой регистрации достигает 12 отчетных (налоговых) месяцев;</w:t>
      </w:r>
    </w:p>
    <w:p w:rsidR="00000000" w:rsidRDefault="00033594">
      <w:pPr>
        <w:pStyle w:val="pj"/>
      </w:pPr>
      <w:r>
        <w:rPr>
          <w:rStyle w:val="s0"/>
        </w:rPr>
        <w:t>Σ</w:t>
      </w:r>
      <w:r>
        <w:rPr>
          <w:rStyle w:val="s0"/>
          <w:vertAlign w:val="subscript"/>
        </w:rPr>
        <w:t>НаклВид</w:t>
      </w:r>
      <w:r>
        <w:rPr>
          <w:rStyle w:val="s0"/>
        </w:rPr>
        <w:t xml:space="preserve"> - общая сумма налога по сложенными плательщиком налоговыми накладными, зарегистрированными в Едином реестре налоговых накладных и р</w:t>
      </w:r>
      <w:r>
        <w:rPr>
          <w:rStyle w:val="s0"/>
        </w:rPr>
        <w:t>асчетов корректировки к таким налоговых накладных, зарегистрированными в Едином реестре налоговых накладных;</w:t>
      </w:r>
    </w:p>
    <w:p w:rsidR="00000000" w:rsidRDefault="00033594">
      <w:pPr>
        <w:pStyle w:val="pj"/>
      </w:pPr>
      <w:r>
        <w:rPr>
          <w:rStyle w:val="s0"/>
        </w:rPr>
        <w:t>Σ</w:t>
      </w:r>
      <w:r>
        <w:rPr>
          <w:rStyle w:val="s0"/>
          <w:vertAlign w:val="subscript"/>
        </w:rPr>
        <w:t>возмеще</w:t>
      </w:r>
      <w:r>
        <w:rPr>
          <w:rStyle w:val="s0"/>
        </w:rPr>
        <w:t xml:space="preserve"> - общая сумма налога, заявленная плательщиком к бюджетному возмещению с учетом сумм корректировок и результатов проверок, проводимых в соо</w:t>
      </w:r>
      <w:r>
        <w:rPr>
          <w:rStyle w:val="s0"/>
        </w:rPr>
        <w:t>тветствии с настоящим Кодексом;</w:t>
      </w:r>
    </w:p>
    <w:p w:rsidR="00000000" w:rsidRDefault="00033594">
      <w:pPr>
        <w:pStyle w:val="pj"/>
      </w:pPr>
      <w:r>
        <w:rPr>
          <w:rStyle w:val="s0"/>
        </w:rPr>
        <w:t>Σ</w:t>
      </w:r>
      <w:r>
        <w:rPr>
          <w:rStyle w:val="s0"/>
          <w:vertAlign w:val="subscript"/>
        </w:rPr>
        <w:t>превышает</w:t>
      </w:r>
      <w:r>
        <w:rPr>
          <w:rStyle w:val="s0"/>
        </w:rPr>
        <w:t xml:space="preserve"> - общая сумма превышения налоговых обязательств, указанных плательщиком в представленных налоговых декларациях с учетом представленных уточняющих расчетов к ним, над суммой налога, содержится в составленных таким </w:t>
      </w:r>
      <w:r>
        <w:rPr>
          <w:rStyle w:val="s0"/>
        </w:rPr>
        <w:t>плательщиком налоговых накладных и расчетах корректировки к таким налоговых накладных, зарегистрированных в Едином реестре налоговых накладных.</w:t>
      </w:r>
    </w:p>
    <w:p w:rsidR="00000000" w:rsidRDefault="00033594">
      <w:pPr>
        <w:pStyle w:val="pj"/>
      </w:pPr>
      <w:r>
        <w:rPr>
          <w:rStyle w:val="s0"/>
        </w:rPr>
        <w:t>Показатели формулы, определенной этим пунктом, исчисляются с 1 июля 2015 года. Во время расчета показателей Σ</w:t>
      </w:r>
      <w:r>
        <w:rPr>
          <w:rStyle w:val="s0"/>
          <w:vertAlign w:val="subscript"/>
        </w:rPr>
        <w:t>Нак</w:t>
      </w:r>
      <w:r>
        <w:rPr>
          <w:rStyle w:val="s0"/>
          <w:vertAlign w:val="subscript"/>
        </w:rPr>
        <w:t>лОтр</w:t>
      </w:r>
      <w:r>
        <w:rPr>
          <w:rStyle w:val="s0"/>
        </w:rPr>
        <w:t xml:space="preserve"> и Σ</w:t>
      </w:r>
      <w:r>
        <w:rPr>
          <w:rStyle w:val="s0"/>
          <w:vertAlign w:val="subscript"/>
        </w:rPr>
        <w:t>НаклВид</w:t>
      </w:r>
      <w:r>
        <w:rPr>
          <w:rStyle w:val="s0"/>
        </w:rPr>
        <w:t xml:space="preserve"> также используются расчеты корректировки, составленные начиная с 1 июля 2015 года и зарегистрированы в Едином реестре налоговых накладных, в налоговых накладных, составленных до 1 июля 2015 года, подлежащих предоставлению покупателям - плат</w:t>
      </w:r>
      <w:r>
        <w:rPr>
          <w:rStyle w:val="s0"/>
        </w:rPr>
        <w:t>ельщикам налога. Для расчета показателей Σ</w:t>
      </w:r>
      <w:r>
        <w:rPr>
          <w:rStyle w:val="s0"/>
          <w:vertAlign w:val="subscript"/>
        </w:rPr>
        <w:t>НаклОтр</w:t>
      </w:r>
      <w:r>
        <w:rPr>
          <w:rStyle w:val="s0"/>
        </w:rPr>
        <w:t>, Σ</w:t>
      </w:r>
      <w:r>
        <w:rPr>
          <w:rStyle w:val="s0"/>
          <w:vertAlign w:val="subscript"/>
        </w:rPr>
        <w:t>НаклВид</w:t>
      </w:r>
      <w:r>
        <w:rPr>
          <w:rStyle w:val="s0"/>
        </w:rPr>
        <w:t xml:space="preserve"> и Σ</w:t>
      </w:r>
      <w:r>
        <w:rPr>
          <w:rStyle w:val="s0"/>
          <w:vertAlign w:val="subscript"/>
        </w:rPr>
        <w:t>таможенными</w:t>
      </w:r>
      <w:r>
        <w:rPr>
          <w:rStyle w:val="s0"/>
        </w:rPr>
        <w:t xml:space="preserve"> используются документы (налоговые накладные, расчеты корректировки, таможенные декларации, листы корректировки и дополнительные декларации), составленные начиная с 1 июля 2015 года.</w:t>
      </w:r>
    </w:p>
    <w:p w:rsidR="00000000" w:rsidRDefault="00033594">
      <w:pPr>
        <w:pStyle w:val="pj"/>
      </w:pPr>
      <w:r>
        <w:rPr>
          <w:rStyle w:val="s0"/>
        </w:rPr>
        <w:t>Во время расчета суммы Σ</w:t>
      </w:r>
      <w:r>
        <w:rPr>
          <w:rStyle w:val="s0"/>
          <w:vertAlign w:val="subscript"/>
        </w:rPr>
        <w:t>Накл</w:t>
      </w:r>
      <w:r>
        <w:rPr>
          <w:rStyle w:val="s0"/>
        </w:rPr>
        <w:t xml:space="preserve"> также используются показатели, определенные </w:t>
      </w:r>
      <w:hyperlink w:anchor="sub102" w:history="1">
        <w:r>
          <w:rPr>
            <w:rStyle w:val="a4"/>
          </w:rPr>
          <w:t>пунктами 34, 34-1 подраздела 2 раздела XX</w:t>
        </w:r>
      </w:hyperlink>
      <w:r>
        <w:rPr>
          <w:rStyle w:val="s0"/>
        </w:rPr>
        <w:t xml:space="preserve"> «Переходные положения» настоящего Кодекса.</w:t>
      </w:r>
    </w:p>
    <w:p w:rsidR="00000000" w:rsidRDefault="00033594">
      <w:pPr>
        <w:pStyle w:val="pj"/>
      </w:pPr>
      <w:r>
        <w:rPr>
          <w:rStyle w:val="s0"/>
        </w:rPr>
        <w:t>Сумма Н плательщика, реорганизованного путем присоединения, слияния, преобразования, сложившаяся на момент государственной регистрации прекращения юридического лица, используется во время расчета суммы Н правопреемника такого плательщика налога.</w:t>
      </w:r>
    </w:p>
    <w:p w:rsidR="00000000" w:rsidRDefault="00033594">
      <w:pPr>
        <w:pStyle w:val="pj"/>
      </w:pPr>
      <w:r>
        <w:rPr>
          <w:rStyle w:val="s0"/>
        </w:rPr>
        <w:t>Сумма Н пл</w:t>
      </w:r>
      <w:r>
        <w:rPr>
          <w:rStyle w:val="s0"/>
        </w:rPr>
        <w:t>ательщика, реорганизованного путем разделения (из которого осуществляется выдел), сложившаяся на момент государственной регистрации прекращения юридического лица такого плательщика (государственной регистрации создания юридического лица- правопреемника), и</w:t>
      </w:r>
      <w:r>
        <w:rPr>
          <w:rStyle w:val="s0"/>
        </w:rPr>
        <w:t>спользуется во время расчета суммы Н правопреемника такого плательщика налога пропорционально полученной доли имущества согласно разделительному балансу.</w:t>
      </w:r>
    </w:p>
    <w:p w:rsidR="00000000" w:rsidRDefault="00033594">
      <w:pPr>
        <w:pStyle w:val="pj"/>
      </w:pPr>
      <w:r>
        <w:rPr>
          <w:rStyle w:val="s0"/>
        </w:rPr>
        <w:t>В случае внесения по решению контролирующего органа или решением суда, вступившим в законную силу, в реестр плательщиков налога на добавленную стоимость изменений об отмене (отмены) аннулирование регистрации плательщика налога на добавленную стоимость, сум</w:t>
      </w:r>
      <w:r>
        <w:rPr>
          <w:rStyle w:val="s0"/>
        </w:rPr>
        <w:t>ма Σ Накл такого плательщика подлежит перерасчету за отчетный (налоговый) период, в котором произошло аннулирование регистрации плательщика налога, которое отменено (отменено).</w:t>
      </w:r>
    </w:p>
    <w:p w:rsidR="00000000" w:rsidRDefault="00033594">
      <w:pPr>
        <w:pStyle w:val="pj"/>
      </w:pPr>
      <w:r>
        <w:rPr>
          <w:rStyle w:val="s0"/>
        </w:rPr>
        <w:t>Такой перерасчет осуществляется контролирующим органом в течение трех рабочих д</w:t>
      </w:r>
      <w:r>
        <w:rPr>
          <w:rStyle w:val="s0"/>
        </w:rPr>
        <w:t>ней, следующих за днем внесения контролирующим органом в реестр плательщиков налога на добавленную стоимость изменений об отмене аннулирования регистрации такого плательщика, кроме случаев, когда на момент отмены решения об аннулировании регистрации лицо п</w:t>
      </w:r>
      <w:r>
        <w:rPr>
          <w:rStyle w:val="s0"/>
        </w:rPr>
        <w:t xml:space="preserve">рименяет упрощенную систему налогообложения, не предусматривает уплату налога на добавленную стоимость, или повторная регистрация (следующая за отмененной) налогоплательщиком такого лица аннулированной по основаниям, предусмотренным </w:t>
      </w:r>
      <w:hyperlink w:anchor="sub1840000" w:history="1">
        <w:r>
          <w:rPr>
            <w:rStyle w:val="a5"/>
            <w:color w:val="0000FF"/>
            <w:u w:val="single"/>
          </w:rPr>
          <w:t>пунктом 184.1 статьи 184</w:t>
        </w:r>
      </w:hyperlink>
      <w:r>
        <w:rPr>
          <w:rStyle w:val="s0"/>
        </w:rPr>
        <w:t xml:space="preserve"> настоящего Кодекса.</w:t>
      </w:r>
    </w:p>
    <w:p w:rsidR="00000000" w:rsidRDefault="00033594">
      <w:pPr>
        <w:pStyle w:val="pj"/>
      </w:pPr>
      <w:r>
        <w:rPr>
          <w:rStyle w:val="s0"/>
        </w:rPr>
        <w:t>200-1.4. На счет в системе электронного администрирования налога на добавленную стоимость плательщика зачисляются средства:</w:t>
      </w:r>
    </w:p>
    <w:p w:rsidR="00000000" w:rsidRDefault="00033594">
      <w:pPr>
        <w:pStyle w:val="pj"/>
      </w:pPr>
      <w:r>
        <w:rPr>
          <w:rStyle w:val="s0"/>
        </w:rPr>
        <w:t>а) со счета в банке/небанковском поставщике платежных услуг такого плательщик</w:t>
      </w:r>
      <w:r>
        <w:rPr>
          <w:rStyle w:val="s0"/>
        </w:rPr>
        <w:t>а в суммах, необходимых для увеличения размера суммы, исчисляемой в соответствии с пунктом 200-1.3 статьи 200-1 настоящего Кодекса;</w:t>
      </w:r>
    </w:p>
    <w:p w:rsidR="00000000" w:rsidRDefault="00033594">
      <w:pPr>
        <w:pStyle w:val="pj"/>
      </w:pPr>
      <w:r>
        <w:rPr>
          <w:rStyle w:val="s0"/>
        </w:rPr>
        <w:t>б) со счета в банке/небанковском поставщике платежных услуг такого плательщика в суммах, недостаточных для уплаты в бюджет с</w:t>
      </w:r>
      <w:r>
        <w:rPr>
          <w:rStyle w:val="s0"/>
        </w:rPr>
        <w:t>огласованных налоговых обязательств по этому налогу;</w:t>
      </w:r>
    </w:p>
    <w:p w:rsidR="00000000" w:rsidRDefault="00033594">
      <w:pPr>
        <w:pStyle w:val="pj"/>
      </w:pPr>
      <w:r>
        <w:rPr>
          <w:rStyle w:val="s0"/>
        </w:rPr>
        <w:t>в) со счетов плательщиков, открытых в соответствующих органах казначейства для проведения расчетов по погашению задолженности по разнице в тарифах на тепловую энергию, отопление и снабжение горячей воды,</w:t>
      </w:r>
      <w:r>
        <w:rPr>
          <w:rStyle w:val="s0"/>
        </w:rPr>
        <w:t xml:space="preserve"> услуги централизованного водоснабжения, водоотведения, которые производились, транспортировались и поставлялись населению и / или другим предприятиям централизованного водоснабжения и водоотведения, которые предоставляют населению услуги по централизованн</w:t>
      </w:r>
      <w:r>
        <w:rPr>
          <w:rStyle w:val="s0"/>
        </w:rPr>
        <w:t>ому водоснабжению и водоотводу, которая возникла в связи с несоответствием фактической стоимости тепловой энергии и услуг по централизованному водоснабжению, водоотводу, отоплению и снабжению горячей воды тарифам, которые утверждались и / или согласовывали</w:t>
      </w:r>
      <w:r>
        <w:rPr>
          <w:rStyle w:val="s0"/>
        </w:rPr>
        <w:t>сь органами государственной власти или местного самоуправления, а счет субвенции из государственного бюджета местным бюджетам с последующим направлением средств в соответствии с Законом Украины о Государственном бюджете Украины;</w:t>
      </w:r>
    </w:p>
    <w:p w:rsidR="00000000" w:rsidRDefault="00033594">
      <w:pPr>
        <w:pStyle w:val="pj"/>
      </w:pPr>
      <w:r>
        <w:rPr>
          <w:rStyle w:val="s0"/>
        </w:rPr>
        <w:t>г) из бюджета в суммах изли</w:t>
      </w:r>
      <w:r>
        <w:rPr>
          <w:rStyle w:val="s0"/>
        </w:rPr>
        <w:t xml:space="preserve">шне уплаченных денежных обязательств по налогу на добавленную стоимость, возвращенных налогоплательщику в порядке, установленном </w:t>
      </w:r>
      <w:hyperlink w:anchor="sub430000" w:history="1">
        <w:r>
          <w:rPr>
            <w:rStyle w:val="a5"/>
            <w:color w:val="0000FF"/>
            <w:u w:val="single"/>
          </w:rPr>
          <w:t>пунктом 43.4-1 статьи 43</w:t>
        </w:r>
      </w:hyperlink>
      <w:r>
        <w:rPr>
          <w:rStyle w:val="s0"/>
        </w:rPr>
        <w:t xml:space="preserve"> настоящего Кодекса;</w:t>
      </w:r>
    </w:p>
    <w:p w:rsidR="00000000" w:rsidRDefault="00033594">
      <w:pPr>
        <w:pStyle w:val="pj"/>
      </w:pPr>
      <w:r>
        <w:rPr>
          <w:rStyle w:val="s0"/>
        </w:rPr>
        <w:t xml:space="preserve">г) изъяты контролирующим органом в соответствии с </w:t>
      </w:r>
      <w:hyperlink w:anchor="sub950000" w:history="1">
        <w:r>
          <w:rPr>
            <w:rStyle w:val="a5"/>
            <w:color w:val="0000FF"/>
            <w:u w:val="single"/>
          </w:rPr>
          <w:t>пунктом 95.5 статьи 95</w:t>
        </w:r>
      </w:hyperlink>
      <w:r>
        <w:rPr>
          <w:rStyle w:val="s0"/>
        </w:rPr>
        <w:t xml:space="preserve"> настоящего Кодекса в счет погашения налогового долга по налогу на добавленную стоимость по задекларированных к уплате налоговым обязательствам за периоды начиная с 1 июля 2015 года, определенных налого</w:t>
      </w:r>
      <w:r>
        <w:rPr>
          <w:rStyle w:val="s0"/>
        </w:rPr>
        <w:t>плательщиком в налоговой декларации по налогу на добавленную стоимость или уточняющем расчета.</w:t>
      </w:r>
    </w:p>
    <w:p w:rsidR="00000000" w:rsidRDefault="00033594">
      <w:pPr>
        <w:pStyle w:val="pj"/>
      </w:pPr>
      <w:r>
        <w:rPr>
          <w:rStyle w:val="s0"/>
        </w:rPr>
        <w:t>200-1.5. Со счета в системе электронного администрирования налога на добавленную стоимость плательщика перечисляются средства в государственный бюджет в сумме на</w:t>
      </w:r>
      <w:r>
        <w:rPr>
          <w:rStyle w:val="s0"/>
        </w:rPr>
        <w:t>логовых обязательств по налогу на добавленную стоимость, подлежащего уплате по итогам отчетного налогового периода, и на счет в банке/небанковском поставщике платежных услуг плательщика налога по его заявлению, которое подается в контролирующего органа в с</w:t>
      </w:r>
      <w:r>
        <w:rPr>
          <w:rStyle w:val="s0"/>
        </w:rPr>
        <w:t>оставе налоговой отчетности по налогу на добавленную стоимость в размере суммы средств, превышает сумму задекларированных к уплате в бюджет налоговых обязательств и суммы налогового долга по налогу. При этом перечисление средств на счет в банке/небанковско</w:t>
      </w:r>
      <w:r>
        <w:rPr>
          <w:rStyle w:val="s0"/>
        </w:rPr>
        <w:t>м поставщике платежных услуг плательщика может осуществляться при отсутствии превышения суммы налога, указанной в составленных налоговых накладных, составленных в отчетном периоде и зарегистрированных в Едином реестре налоговых накладных, над суммой налого</w:t>
      </w:r>
      <w:r>
        <w:rPr>
          <w:rStyle w:val="s0"/>
        </w:rPr>
        <w:t>вых обязательств по налогу по операциям по поставке товаров / услуг, задекларированных в налоговой отчетности по налогу на добавленную стоимость в этом отчетном периоде.</w:t>
      </w:r>
    </w:p>
    <w:p w:rsidR="00000000" w:rsidRDefault="00033594">
      <w:pPr>
        <w:pStyle w:val="pj"/>
      </w:pPr>
      <w:r>
        <w:rPr>
          <w:rStyle w:val="s0"/>
        </w:rPr>
        <w:t>Средства, поступившие на счета, указанные в подпунктах» а»-»в «пункта 200-1.2 этой ста</w:t>
      </w:r>
      <w:r>
        <w:rPr>
          <w:rStyle w:val="s0"/>
        </w:rPr>
        <w:t>тьи, автоматически перечисляются органом, осуществляющим казначейское обслуживание бюджетных средств на счет такого плательщика в системе электронного администрирования налога на добавленную стоимость и на специальный счет такого плательщика в течение след</w:t>
      </w:r>
      <w:r>
        <w:rPr>
          <w:rStyle w:val="s0"/>
        </w:rPr>
        <w:t xml:space="preserve">ующего операционного дня. Реквизиты такого специального счета плательщика - сельскохозяйственное предприятие, выбрал специальный режим налогообложения в соответствии со </w:t>
      </w:r>
      <w:hyperlink w:anchor="sub2090000" w:history="1">
        <w:r>
          <w:rPr>
            <w:rStyle w:val="a4"/>
          </w:rPr>
          <w:t>статьей 209</w:t>
        </w:r>
      </w:hyperlink>
      <w:r>
        <w:rPr>
          <w:rStyle w:val="s0"/>
        </w:rPr>
        <w:t xml:space="preserve"> настоящего Кодекса, обязан указывать в нал</w:t>
      </w:r>
      <w:r>
        <w:rPr>
          <w:rStyle w:val="s0"/>
        </w:rPr>
        <w:t>оговой отчетности по налогу на добавленную стоимость.</w:t>
      </w:r>
    </w:p>
    <w:p w:rsidR="00000000" w:rsidRDefault="00033594">
      <w:pPr>
        <w:pStyle w:val="pj"/>
      </w:pPr>
      <w:r>
        <w:rPr>
          <w:rStyle w:val="s0"/>
        </w:rPr>
        <w:t>На запрос налогоплательщика ему путем направления электронного сообщения предоставляется информация о движении средств на его счетах в системе электронного администрирования налога.</w:t>
      </w:r>
    </w:p>
    <w:p w:rsidR="00000000" w:rsidRDefault="00033594">
      <w:pPr>
        <w:pStyle w:val="pj"/>
      </w:pPr>
      <w:r>
        <w:rPr>
          <w:rStyle w:val="s0"/>
        </w:rPr>
        <w:t>200-1.6. По итогам о</w:t>
      </w:r>
      <w:r>
        <w:rPr>
          <w:rStyle w:val="s0"/>
        </w:rPr>
        <w:t xml:space="preserve">тчетного налогового периода, в соответствии с задекларированных в налоговой декларации результатов, а также в случае представления уточняющих расчетов в налоговую декларации, плательщиком производится расчет с бюджетом в порядке, определенном </w:t>
      </w:r>
      <w:hyperlink w:anchor="sub2000000" w:history="1">
        <w:r>
          <w:rPr>
            <w:rStyle w:val="a4"/>
          </w:rPr>
          <w:t>статьями 200</w:t>
        </w:r>
      </w:hyperlink>
      <w:r>
        <w:rPr>
          <w:rStyle w:val="s0"/>
        </w:rPr>
        <w:t xml:space="preserve"> и </w:t>
      </w:r>
      <w:hyperlink w:anchor="sub2090000" w:history="1">
        <w:r>
          <w:rPr>
            <w:rStyle w:val="a4"/>
          </w:rPr>
          <w:t>209</w:t>
        </w:r>
      </w:hyperlink>
      <w:r>
        <w:rPr>
          <w:rStyle w:val="s0"/>
        </w:rPr>
        <w:t xml:space="preserve"> настоящего Кодекса.</w:t>
      </w:r>
    </w:p>
    <w:p w:rsidR="00000000" w:rsidRDefault="00033594">
      <w:pPr>
        <w:pStyle w:val="pj"/>
      </w:pPr>
      <w:r>
        <w:rPr>
          <w:rStyle w:val="s0"/>
        </w:rPr>
        <w:t>Если на дату подачи налоговой отчетности по налогу сумма средств на счете в системе электронного администрирования налога на добавленную стоимость налогоплательщика</w:t>
      </w:r>
      <w:r>
        <w:rPr>
          <w:rStyle w:val="s0"/>
        </w:rPr>
        <w:t xml:space="preserve"> превышает сумму, подлежащую перечислению в бюджет в соответствии с представленной отчетности, налогоплательщик вправе подать в контролирующий орган в составе такой налоговой отчетности заявление, согласно которой такие средства подлежат перечислению на ра</w:t>
      </w:r>
      <w:r>
        <w:rPr>
          <w:rStyle w:val="s0"/>
        </w:rPr>
        <w:t>счетный счет такого налогоплательщика, реквизиты которого плательщик указывает в заявлении, в сумме остатка средств, превышающая сумму налогового долга по налогу и сумму согласованных налоговых обязательств по налогу.</w:t>
      </w:r>
    </w:p>
    <w:p w:rsidR="00000000" w:rsidRDefault="00033594">
      <w:pPr>
        <w:pStyle w:val="pj"/>
      </w:pPr>
      <w:r>
        <w:rPr>
          <w:rStyle w:val="s0"/>
        </w:rPr>
        <w:t>На сумму налога, согласно поданному за</w:t>
      </w:r>
      <w:r>
        <w:rPr>
          <w:rStyle w:val="s0"/>
        </w:rPr>
        <w:t>явлению подлежит перечислению на счет в банке/небанковском поставщике платежных услуг плательщика, на момент подачи заявления уменьшается значение суммы налога, определенной пунктом 200-1.3 статьи 200-1 настоящего Кодекса, путем уменьшения на такую сумму п</w:t>
      </w:r>
      <w:r>
        <w:rPr>
          <w:rStyle w:val="s0"/>
        </w:rPr>
        <w:t>оказателя общей суммы пополнение счета в системе электронного администрирования налога со счета в банке/небанковском поставщике платежных услуг плательщика (Σ</w:t>
      </w:r>
      <w:r>
        <w:rPr>
          <w:rStyle w:val="s0"/>
          <w:vertAlign w:val="subscript"/>
        </w:rPr>
        <w:t>пред</w:t>
      </w:r>
      <w:r>
        <w:rPr>
          <w:rStyle w:val="s0"/>
        </w:rPr>
        <w:t>).</w:t>
      </w:r>
    </w:p>
    <w:p w:rsidR="00000000" w:rsidRDefault="00033594">
      <w:pPr>
        <w:pStyle w:val="pj"/>
      </w:pPr>
      <w:r>
        <w:rPr>
          <w:rStyle w:val="s0"/>
        </w:rPr>
        <w:t>Перечисление средств на счет в банке/небанковском поставщике платежных услуг плательщика мо</w:t>
      </w:r>
      <w:r>
        <w:rPr>
          <w:rStyle w:val="s0"/>
        </w:rPr>
        <w:t>жет осуществляться в случае, если такое уменьшение общей суммы пополнения электронного счета (∑ПопРах) не приведет к формированию отрицательного значения суммы налога, определенной в соответствии с пунктом 200-1.3 статьи 200-1 настоящего Кодекса (∑Накл).</w:t>
      </w:r>
    </w:p>
    <w:p w:rsidR="00000000" w:rsidRDefault="00033594">
      <w:pPr>
        <w:pStyle w:val="pj"/>
      </w:pPr>
      <w:r>
        <w:rPr>
          <w:rStyle w:val="s0"/>
        </w:rPr>
        <w:t>Д</w:t>
      </w:r>
      <w:r>
        <w:rPr>
          <w:rStyle w:val="s0"/>
        </w:rPr>
        <w:t>ля соответствующего перечисления таких средств центральный орган исполнительной власти, обеспечивающий реализацию налоговой политики, направляет центральному органу исполнительной власти, реализующий государственную политику в сфере казначейского обслужива</w:t>
      </w:r>
      <w:r>
        <w:rPr>
          <w:rStyle w:val="s0"/>
        </w:rPr>
        <w:t>ния бюджетных средств, в котором открыты счета плательщиков в системе электронного администрирования налога на добавленную стоимость, реестр, в котором указываются название плательщика, налоговый номер и индивидуальный налоговый номер плательщика, сумма на</w:t>
      </w:r>
      <w:r>
        <w:rPr>
          <w:rStyle w:val="s0"/>
        </w:rPr>
        <w:t>лога, подлежащая перечислению в бюджет / на счет в банке/небанковском поставщике платежных услуг и реквизиты счета в банке/небанковском поставщике платежных услуг плательщика (в случае подачи заявления плательщика на возврат средств на такой счет).</w:t>
      </w:r>
    </w:p>
    <w:p w:rsidR="00000000" w:rsidRDefault="00033594">
      <w:pPr>
        <w:pStyle w:val="pj"/>
      </w:pPr>
      <w:r>
        <w:rPr>
          <w:rStyle w:val="s0"/>
        </w:rPr>
        <w:t>На осно</w:t>
      </w:r>
      <w:r>
        <w:rPr>
          <w:rStyle w:val="s0"/>
        </w:rPr>
        <w:t>вании такого реестра центральный орган исполнительной власти, реализующий государственную политику в сфере казначейского обслуживания бюджетных средств, в течение пяти рабочих дней после предельного срока, установленного настоящим Кодексом для самостоятель</w:t>
      </w:r>
      <w:r>
        <w:rPr>
          <w:rStyle w:val="s0"/>
        </w:rPr>
        <w:t>ной уплаты плательщиком сумм налоговых обязательств, осуществляет такое перечисление в бюджет / на счет в банке/небанковском поставщике платежных услуг налогоплательщика.</w:t>
      </w:r>
    </w:p>
    <w:p w:rsidR="00000000" w:rsidRDefault="00033594">
      <w:pPr>
        <w:pStyle w:val="pj"/>
      </w:pPr>
      <w:r>
        <w:rPr>
          <w:rStyle w:val="s0"/>
        </w:rPr>
        <w:t xml:space="preserve">Центральный орган исполнительной власти, реализующий налоговую политику, имеет право </w:t>
      </w:r>
      <w:r>
        <w:rPr>
          <w:rStyle w:val="s0"/>
        </w:rPr>
        <w:t>направлять центральному органу исполнительной власти, реализующим государственную политику в сфере казначейского обслуживания бюджетных средств, в котором открыты счета плательщиков в системе электронного администрирования налога на добавленную стоимость:</w:t>
      </w:r>
    </w:p>
    <w:p w:rsidR="00000000" w:rsidRDefault="00033594">
      <w:pPr>
        <w:pStyle w:val="pj"/>
      </w:pPr>
      <w:r>
        <w:rPr>
          <w:rStyle w:val="s0"/>
        </w:rPr>
        <w:t>реестры - для перечисления налога в бюджет в случае представления налогоплательщиком уточняющих расчетов в налоговые декларации;</w:t>
      </w:r>
    </w:p>
    <w:p w:rsidR="00000000" w:rsidRDefault="00033594">
      <w:pPr>
        <w:pStyle w:val="pj"/>
      </w:pPr>
      <w:r>
        <w:rPr>
          <w:rStyle w:val="s0"/>
        </w:rPr>
        <w:t>корректирующие реестры - для уточнения информации, указанной в ранее присланных реестрах.</w:t>
      </w:r>
    </w:p>
    <w:p w:rsidR="00000000" w:rsidRDefault="00033594">
      <w:pPr>
        <w:pStyle w:val="pj"/>
      </w:pPr>
      <w:r>
        <w:rPr>
          <w:rStyle w:val="s0"/>
        </w:rPr>
        <w:t>200-1.7. Средства, зачисленные на сче</w:t>
      </w:r>
      <w:r>
        <w:rPr>
          <w:rStyle w:val="s0"/>
        </w:rPr>
        <w:t>т плательщика в системе электронного администрирования налога на добавленную стоимость, являются средствами, которые используются исключительно в целях, определенных пунктом 200-1.5 статьи 200-1 настоящего Кодекса, и погашения налогового долга по налогу на</w:t>
      </w:r>
      <w:r>
        <w:rPr>
          <w:rStyle w:val="s0"/>
        </w:rPr>
        <w:t xml:space="preserve"> добавленную стоимость.</w:t>
      </w:r>
    </w:p>
    <w:p w:rsidR="00000000" w:rsidRDefault="00033594">
      <w:pPr>
        <w:pStyle w:val="pj"/>
      </w:pPr>
      <w:r>
        <w:rPr>
          <w:rStyle w:val="s0"/>
        </w:rPr>
        <w:t>200-1.8. После аннулирования регистрации плательщика налога остаток средств на его счете в системе электронного администрирования налога на добавленную стоимость перечисляется в бюджет, а такой счет закрывается. Перечисление средств</w:t>
      </w:r>
      <w:r>
        <w:rPr>
          <w:rStyle w:val="s0"/>
        </w:rPr>
        <w:t xml:space="preserve"> в бюджет осуществляется на основании реестра, центральный орган исполнительной власти, обеспечивающий реализацию налоговой политики, направляет органу, осуществляющему казначейское обслуживание бюджетных средств, в котором открыты счета плательщиков в сис</w:t>
      </w:r>
      <w:r>
        <w:rPr>
          <w:rStyle w:val="s0"/>
        </w:rPr>
        <w:t>теме электронного администрирования налога на добавленную стоимость, в котором указываются название плательщика, налоговый номер и индивидуальный налоговый номер плательщика и сумма налога, подлежащего перечислению в бюджет. На основании такого реестра так</w:t>
      </w:r>
      <w:r>
        <w:rPr>
          <w:rStyle w:val="s0"/>
        </w:rPr>
        <w:t>ой орган перечисляет суммы налога в бюджет.</w:t>
      </w:r>
    </w:p>
    <w:p w:rsidR="00000000" w:rsidRDefault="00033594">
      <w:pPr>
        <w:pStyle w:val="pj"/>
      </w:pPr>
      <w:r>
        <w:rPr>
          <w:rStyle w:val="s0"/>
        </w:rPr>
        <w:t>200-1.9. Если у налогоплательщика общая сумма налоговых обязательств, указанных им в представленных налоговых декларациях с учетом уточняющих расчетов к ним, превышает сумму налога, содержащуюся в составленных та</w:t>
      </w:r>
      <w:r>
        <w:rPr>
          <w:rStyle w:val="s0"/>
        </w:rPr>
        <w:t>ким плательщиком налоговых накладных и расчетах корректировки к таким налоговым накладным, зарегистрированных в Едином реестре налоговых накладных (Сумма Превышен), а сумма, определенная пунктом 200-1.3 статьи 200-1 настоящего Кодекса (Сумма Н), является н</w:t>
      </w:r>
      <w:r>
        <w:rPr>
          <w:rStyle w:val="s0"/>
        </w:rPr>
        <w:t>едостаточной для регистрации таким плательщиком налоговой накладной или расчета корректировки к такой налоговой накладной за отчетные периоды возникновения такого превышения, плательщик налога имеет право зарегистрировать налоговую накладную или расчет кор</w:t>
      </w:r>
      <w:r>
        <w:rPr>
          <w:rStyle w:val="s0"/>
        </w:rPr>
        <w:t>ректировки в Едином реестре налоговых накладных на сумму налога, которая равна значению показателя Сумма Превышен, уменьшенного на сумму задекларированных к уплате налоговых обязательств за периоды начиная с 1 июля 2015 года (включая налоговые обязательств</w:t>
      </w:r>
      <w:r>
        <w:rPr>
          <w:rStyle w:val="s0"/>
        </w:rPr>
        <w:t>а, которые были уплачены плательщиком налога, и налоговые обязательства, которые не были уплачены налогоплательщиком) и увеличенного на значение показателя Сумма ПопРах независимо от значения показателя Сумма Н, определенного в соответствии с пунктом 200-1</w:t>
      </w:r>
      <w:r>
        <w:rPr>
          <w:rStyle w:val="s0"/>
        </w:rPr>
        <w:t>.3 статьи.</w:t>
      </w:r>
    </w:p>
    <w:p w:rsidR="00000000" w:rsidRDefault="00033594">
      <w:pPr>
        <w:pStyle w:val="pj"/>
      </w:pPr>
      <w:r>
        <w:rPr>
          <w:rStyle w:val="s0"/>
        </w:rPr>
        <w:t xml:space="preserve">Плательщик налога имеет право зарегистрировать в порядке, определенном абзацем первым настоящего пункта, только налоговые накладные / расчеты корректировки к таким налоговых накладных за отчетные периоды, в которых возникло превышение налоговых </w:t>
      </w:r>
      <w:r>
        <w:rPr>
          <w:rStyle w:val="s0"/>
        </w:rPr>
        <w:t>обязательств, указанных плательщиком в представленных налоговых декларациях с учетом уточняющих расчетов к ним, над суммой налога, содержащейся в составленных таким плательщиком налоговых накладных и расчетах корректировки к таким налоговым накладным, заре</w:t>
      </w:r>
      <w:r>
        <w:rPr>
          <w:rStyle w:val="s0"/>
        </w:rPr>
        <w:t>гистрированных в Едином реестре налоговых накладных (Сумма Превышена).</w:t>
      </w:r>
    </w:p>
    <w:p w:rsidR="00000000" w:rsidRDefault="00033594">
      <w:pPr>
        <w:pStyle w:val="pj"/>
        <w:ind w:left="1200" w:hanging="800"/>
      </w:pPr>
      <w:r>
        <w:t> </w:t>
      </w:r>
    </w:p>
    <w:p w:rsidR="00000000" w:rsidRDefault="00033594">
      <w:pPr>
        <w:pStyle w:val="pj"/>
        <w:ind w:left="1200" w:hanging="800"/>
      </w:pPr>
      <w:bookmarkStart w:id="211" w:name="SUB2010000"/>
      <w:bookmarkEnd w:id="211"/>
      <w:r>
        <w:rPr>
          <w:rStyle w:val="s1"/>
        </w:rPr>
        <w:t>Статья 201. Налоговая накладная</w:t>
      </w:r>
    </w:p>
    <w:p w:rsidR="00000000" w:rsidRDefault="00033594">
      <w:pPr>
        <w:pStyle w:val="pj"/>
      </w:pPr>
      <w:r>
        <w:rPr>
          <w:rStyle w:val="s0"/>
        </w:rPr>
        <w:t>201.1. На дату возникновения налоговых обязательств налогоплательщик обязан составить налоговую накладную в электронной форме с использованием квалифицированной электронной подписи или усовершенствованной электронной подписи, базирующейся на квалифицирован</w:t>
      </w:r>
      <w:r>
        <w:rPr>
          <w:rStyle w:val="s0"/>
        </w:rPr>
        <w:t xml:space="preserve">ном сертификате электронной подписи, уполномоченного плательщиком лица в соответствии с требованиями </w:t>
      </w:r>
      <w:hyperlink r:id="rId369"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 и зареги</w:t>
      </w:r>
      <w:r>
        <w:rPr>
          <w:rStyle w:val="s0"/>
        </w:rPr>
        <w:t>стрировать ее в Едином реестре налоговых накладных в установленный настоящим Кодексом срок.</w:t>
      </w:r>
    </w:p>
    <w:p w:rsidR="00000000" w:rsidRDefault="00033594">
      <w:pPr>
        <w:pStyle w:val="pj"/>
      </w:pPr>
      <w:r>
        <w:rPr>
          <w:rStyle w:val="s0"/>
        </w:rPr>
        <w:t>В налоговой накладной указываются в отдельных строках следующие обязательные реквизиты:</w:t>
      </w:r>
    </w:p>
    <w:p w:rsidR="00000000" w:rsidRDefault="00033594">
      <w:pPr>
        <w:pStyle w:val="pj"/>
      </w:pPr>
      <w:r>
        <w:rPr>
          <w:rStyle w:val="s0"/>
        </w:rPr>
        <w:t>а) порядковый номер налоговой накладной;</w:t>
      </w:r>
    </w:p>
    <w:p w:rsidR="00000000" w:rsidRDefault="00033594">
      <w:pPr>
        <w:pStyle w:val="pj"/>
      </w:pPr>
      <w:r>
        <w:rPr>
          <w:rStyle w:val="s0"/>
        </w:rPr>
        <w:t>б) дата сборки налоговой накладной;</w:t>
      </w:r>
    </w:p>
    <w:p w:rsidR="00000000" w:rsidRDefault="00033594">
      <w:pPr>
        <w:pStyle w:val="pj"/>
      </w:pPr>
      <w:r>
        <w:rPr>
          <w:rStyle w:val="s0"/>
        </w:rPr>
        <w:t>в) полное или сокращенное название, указанное в уставных документах юридического лица или фамилия, имя и отчество физического лица, зарегистрированного в качестве плательщика налога на добавленную стоимость, - продавца товаров / услуг;</w:t>
      </w:r>
    </w:p>
    <w:p w:rsidR="00000000" w:rsidRDefault="00033594">
      <w:pPr>
        <w:pStyle w:val="pj"/>
      </w:pPr>
      <w:r>
        <w:rPr>
          <w:rStyle w:val="s0"/>
        </w:rPr>
        <w:t xml:space="preserve">г) налоговый номер </w:t>
      </w:r>
      <w:r>
        <w:rPr>
          <w:rStyle w:val="s0"/>
        </w:rPr>
        <w:t>плательщика налога (продавца и покупателя). В случае поставки / приобретения филиалом (структурным подразделением) товаров / услуг, фактически является от имени головного предприятия - плательщика налога стороной договора, в налоговой накладной, кроме нало</w:t>
      </w:r>
      <w:r>
        <w:rPr>
          <w:rStyle w:val="s0"/>
        </w:rPr>
        <w:t>гового номера налогоплательщика дополнительно указывается числовой номер такого филиала (структурного подразделения);</w:t>
      </w:r>
    </w:p>
    <w:p w:rsidR="00000000" w:rsidRDefault="00033594">
      <w:pPr>
        <w:pStyle w:val="pj"/>
      </w:pPr>
      <w:r>
        <w:rPr>
          <w:rStyle w:val="s0"/>
        </w:rPr>
        <w:t>д) полное или сокращенное название, указанное в уставных документах юридического лица или фамилия, имя и отчество физического лица, зареги</w:t>
      </w:r>
      <w:r>
        <w:rPr>
          <w:rStyle w:val="s0"/>
        </w:rPr>
        <w:t>стрированного в качестве плательщика налога на добавленную стоимость, - покупателя (получателя) товаров / услуг;</w:t>
      </w:r>
    </w:p>
    <w:p w:rsidR="00000000" w:rsidRDefault="00033594">
      <w:pPr>
        <w:pStyle w:val="pj"/>
      </w:pPr>
      <w:r>
        <w:rPr>
          <w:rStyle w:val="s0"/>
        </w:rPr>
        <w:t>е) описание (номенклатура) товаров/услуг и их количество, объем. В налоговой накладной, состоящей по операциям по вывозу товаров за пределы там</w:t>
      </w:r>
      <w:r>
        <w:rPr>
          <w:rStyle w:val="s0"/>
        </w:rPr>
        <w:t>оженной территории Украины, указываются те единицы измерения товаров, которые применяются при оформлении таможенной декларации на такие товары;</w:t>
      </w:r>
    </w:p>
    <w:p w:rsidR="00000000" w:rsidRDefault="00033594">
      <w:pPr>
        <w:pStyle w:val="pj"/>
      </w:pPr>
      <w:r>
        <w:rPr>
          <w:rStyle w:val="s0"/>
        </w:rPr>
        <w:t>е) цена поставки без учета налога;</w:t>
      </w:r>
    </w:p>
    <w:p w:rsidR="00000000" w:rsidRDefault="00033594">
      <w:pPr>
        <w:pStyle w:val="pj"/>
      </w:pPr>
      <w:r>
        <w:rPr>
          <w:rStyle w:val="s0"/>
        </w:rPr>
        <w:t>ж) ставка налога и соответствующая сумма налога в цифровом значении;</w:t>
      </w:r>
    </w:p>
    <w:p w:rsidR="00000000" w:rsidRDefault="00033594">
      <w:pPr>
        <w:pStyle w:val="pj"/>
      </w:pPr>
      <w:r>
        <w:rPr>
          <w:rStyle w:val="s0"/>
        </w:rPr>
        <w:t>з) общая</w:t>
      </w:r>
      <w:r>
        <w:rPr>
          <w:rStyle w:val="s0"/>
        </w:rPr>
        <w:t xml:space="preserve"> сумма средств, подлежащих уплате с учетом налога;</w:t>
      </w:r>
    </w:p>
    <w:p w:rsidR="00000000" w:rsidRDefault="00033594">
      <w:pPr>
        <w:pStyle w:val="pj"/>
      </w:pPr>
      <w:r>
        <w:rPr>
          <w:rStyle w:val="s0"/>
        </w:rPr>
        <w:t>и) код товара согласно УКТ ВЭД, для услуг - код услуги согласно Государственному классификатору продукции и услуг; налогоплательщики, кроме случаев поставке подакцизных товаров и товаров, ввезенных на тамо</w:t>
      </w:r>
      <w:r>
        <w:rPr>
          <w:rStyle w:val="s0"/>
        </w:rPr>
        <w:t>женную территорию Украины, имеют право указывать код товара согласно УКТ ВЭД или код услуги согласно Государственному классификатору продукции и услуг полностью, но не менее четырех первых цифры соответствующего кода;</w:t>
      </w:r>
    </w:p>
    <w:p w:rsidR="00000000" w:rsidRDefault="00033594">
      <w:pPr>
        <w:pStyle w:val="pj"/>
      </w:pPr>
      <w:r>
        <w:rPr>
          <w:rStyle w:val="s0"/>
        </w:rPr>
        <w:t>и) индивидуальный налоговый номер;</w:t>
      </w:r>
    </w:p>
    <w:p w:rsidR="00000000" w:rsidRDefault="00033594">
      <w:pPr>
        <w:pStyle w:val="pj"/>
      </w:pPr>
      <w:r>
        <w:rPr>
          <w:rStyle w:val="s0"/>
        </w:rPr>
        <w:t xml:space="preserve">к) </w:t>
      </w:r>
      <w:r>
        <w:rPr>
          <w:rStyle w:val="s0"/>
        </w:rPr>
        <w:t>дата и номер таможенной декларации указываются в случае составления плательщиком налоговой накладной по операциям по вывозу товаров за пределы таможенной территории Украины;</w:t>
      </w:r>
    </w:p>
    <w:p w:rsidR="00000000" w:rsidRDefault="00033594">
      <w:pPr>
        <w:pStyle w:val="pj"/>
      </w:pPr>
      <w:r>
        <w:rPr>
          <w:rStyle w:val="s0"/>
        </w:rPr>
        <w:t>л) дата и номер договора (контракта) указываются в случае составления плательщиком</w:t>
      </w:r>
      <w:r>
        <w:rPr>
          <w:rStyle w:val="s0"/>
        </w:rPr>
        <w:t xml:space="preserve"> налоговой накладной по операциям по вывозу товаров за пределы таможенной территории Украины. В налоговой накладной, состоящей по операциям по вывозу товаров за пределы таможенной территории Украины на основании форвардного контракта, отмечается соответств</w:t>
      </w:r>
      <w:r>
        <w:rPr>
          <w:rStyle w:val="s0"/>
        </w:rPr>
        <w:t>ующая отметка о форвардном контракте.</w:t>
      </w:r>
    </w:p>
    <w:p w:rsidR="00000000" w:rsidRDefault="00033594">
      <w:pPr>
        <w:pStyle w:val="pj"/>
      </w:pPr>
      <w:r>
        <w:rPr>
          <w:rStyle w:val="s0"/>
        </w:rPr>
        <w:t xml:space="preserve">201.2. </w:t>
      </w:r>
      <w:hyperlink r:id="rId370" w:history="1">
        <w:r>
          <w:rPr>
            <w:rStyle w:val="a4"/>
          </w:rPr>
          <w:t>Форма и порядок</w:t>
        </w:r>
      </w:hyperlink>
      <w:r>
        <w:rPr>
          <w:rStyle w:val="s0"/>
        </w:rPr>
        <w:t xml:space="preserve"> заполнения налоговой накладной утверждаются центральным органом исполнительной власти, обеспечивающий формирование и реализует гос</w:t>
      </w:r>
      <w:r>
        <w:rPr>
          <w:rStyle w:val="s0"/>
        </w:rPr>
        <w:t>ударственную финансовую политику.</w:t>
      </w:r>
    </w:p>
    <w:p w:rsidR="00000000" w:rsidRDefault="00033594">
      <w:pPr>
        <w:pStyle w:val="pj"/>
      </w:pPr>
      <w:r>
        <w:rPr>
          <w:rStyle w:val="s0"/>
        </w:rPr>
        <w:t>201.3. В случае освобождения от налогообложения в налоговой накладной делается запись» Без НДС «со ссылкой на соответствующие пункты (подпункты), статьи, подразделения, разделы настоящего Кодекса и / или международного дог</w:t>
      </w:r>
      <w:r>
        <w:rPr>
          <w:rStyle w:val="s0"/>
        </w:rPr>
        <w:t>овора, предусматривающие освобождение от налогообложения налогом.</w:t>
      </w:r>
    </w:p>
    <w:p w:rsidR="00000000" w:rsidRDefault="00033594">
      <w:pPr>
        <w:pStyle w:val="pj"/>
      </w:pPr>
      <w:r>
        <w:rPr>
          <w:rStyle w:val="s0"/>
        </w:rPr>
        <w:t>201.4. Абзац первый исключен.</w:t>
      </w:r>
    </w:p>
    <w:p w:rsidR="00000000" w:rsidRDefault="00033594">
      <w:pPr>
        <w:pStyle w:val="pj"/>
      </w:pPr>
      <w:r>
        <w:rPr>
          <w:rStyle w:val="s0"/>
        </w:rPr>
        <w:t xml:space="preserve">Плательщики налога в случае осуществления поставки товаров / услуг в течение периода, за который составляется такая налоговая накладная, поставки которых имеет </w:t>
      </w:r>
      <w:r>
        <w:rPr>
          <w:rStyle w:val="s0"/>
        </w:rPr>
        <w:t>непрерывный или ритмичный характер::</w:t>
      </w:r>
    </w:p>
    <w:p w:rsidR="00000000" w:rsidRDefault="00033594">
      <w:pPr>
        <w:pStyle w:val="pj"/>
      </w:pPr>
      <w:r>
        <w:rPr>
          <w:rStyle w:val="s0"/>
        </w:rPr>
        <w:t>покупателям - плательщикам налога - могут составлять не позднее последнего дня месяца, в котором осуществлены следующие поставки, сведены налоговые накладные на каждого налогоплательщика, которому поставки имеют такой х</w:t>
      </w:r>
      <w:r>
        <w:rPr>
          <w:rStyle w:val="s0"/>
        </w:rPr>
        <w:t>арактер в течение периода, за который составляется такая налоговая накладная, с учетом всего объема поставок товаров / услуг соответствующем плательщику в течение такого месяца;</w:t>
      </w:r>
    </w:p>
    <w:p w:rsidR="00000000" w:rsidRDefault="00033594">
      <w:pPr>
        <w:pStyle w:val="pj"/>
      </w:pPr>
      <w:r>
        <w:rPr>
          <w:rStyle w:val="s0"/>
        </w:rPr>
        <w:t>покупателям - лицам, не зарегистрированным в качестве налогоплательщиков, - мо</w:t>
      </w:r>
      <w:r>
        <w:rPr>
          <w:rStyle w:val="s0"/>
        </w:rPr>
        <w:t>гут составлять не позднее последнего дня месяца, в котором осуществлены следующие поставки, сводной налоговой накладной с учетом всего объема поставок товаров / услуг таким покупателям, с которыми поставки имеют такой характер, в течение такого месяца.</w:t>
      </w:r>
    </w:p>
    <w:p w:rsidR="00000000" w:rsidRDefault="00033594">
      <w:pPr>
        <w:pStyle w:val="pj"/>
      </w:pPr>
      <w:r>
        <w:rPr>
          <w:rStyle w:val="s0"/>
        </w:rPr>
        <w:t>В с</w:t>
      </w:r>
      <w:r>
        <w:rPr>
          <w:rStyle w:val="s0"/>
        </w:rPr>
        <w:t>лучае если на дату составления указанных налоговых накладных сумма средств, поступившая на расчетный счет продавца в качестве оплаты (предоплата) за товары / услуги, превышает стоимость поставленных товаров / услуг в течение месяца, такое превышение считае</w:t>
      </w:r>
      <w:r>
        <w:rPr>
          <w:rStyle w:val="s0"/>
        </w:rPr>
        <w:t>тся предварительной оплатой (авансом), на сумму которой составляется налоговая накладная в общем порядке не позднее последнего дня такого месяца.</w:t>
      </w:r>
    </w:p>
    <w:p w:rsidR="00000000" w:rsidRDefault="00033594">
      <w:pPr>
        <w:pStyle w:val="pj"/>
      </w:pPr>
      <w:r>
        <w:rPr>
          <w:rStyle w:val="s0"/>
        </w:rPr>
        <w:t>Для целей настоящего пункта ритмическим характером поставки считается поставке товаров / услуг одному покупате</w:t>
      </w:r>
      <w:r>
        <w:rPr>
          <w:rStyle w:val="s0"/>
        </w:rPr>
        <w:t>лю два и более раз в месяц.</w:t>
      </w:r>
    </w:p>
    <w:p w:rsidR="00000000" w:rsidRDefault="00033594">
      <w:pPr>
        <w:pStyle w:val="pj"/>
      </w:pPr>
      <w:r>
        <w:rPr>
          <w:rStyle w:val="s0"/>
        </w:rPr>
        <w:t>Налоговая накладная может быть составлена по ежедневным итогам операций (если налоговая накладная не была составлена на эти операции) в случае:</w:t>
      </w:r>
    </w:p>
    <w:p w:rsidR="00000000" w:rsidRDefault="00033594">
      <w:pPr>
        <w:pStyle w:val="pj"/>
      </w:pPr>
      <w:r>
        <w:rPr>
          <w:rStyle w:val="s0"/>
        </w:rPr>
        <w:t>осуществление поставок товаров/услуг за наличный расчет конечному потребителю (котор</w:t>
      </w:r>
      <w:r>
        <w:rPr>
          <w:rStyle w:val="s0"/>
        </w:rPr>
        <w:t>ый не является налогоплательщиком), расчеты за которые производятся через кассу/регистраторы расчетных операций и/или программные регистраторы расчетных операций, либо через банк, небанковского поставщика платежных услуг или платежное устройство (непосредс</w:t>
      </w:r>
      <w:r>
        <w:rPr>
          <w:rStyle w:val="s0"/>
        </w:rPr>
        <w:t>твенно на счет поставщика);</w:t>
      </w:r>
    </w:p>
    <w:p w:rsidR="00000000" w:rsidRDefault="00033594">
      <w:pPr>
        <w:pStyle w:val="pj"/>
      </w:pPr>
      <w:r>
        <w:rPr>
          <w:rStyle w:val="s0"/>
        </w:rPr>
        <w:t>выписки транспортных билетов, гостиничных счетов или счетов, выставляемых налогоплательщику за услуги связи, другие услуги, стоимость которых определяется по показаниям приборов учета, содержащих общую сумму платежа, сумму налог</w:t>
      </w:r>
      <w:r>
        <w:rPr>
          <w:rStyle w:val="s0"/>
        </w:rPr>
        <w:t>а и налоговый номер поставщика (продавца), кроме тех, форма которых установлена международными стандартами;</w:t>
      </w:r>
    </w:p>
    <w:p w:rsidR="00000000" w:rsidRDefault="00033594">
      <w:pPr>
        <w:pStyle w:val="pj"/>
      </w:pPr>
      <w:r>
        <w:rPr>
          <w:rStyle w:val="s0"/>
        </w:rPr>
        <w:t>предоставления налогоплательщику кассовых чеков, содержащих сумму поставленных товаров / услуг, общую сумму начисленного налога (с определением фиск</w:t>
      </w:r>
      <w:r>
        <w:rPr>
          <w:rStyle w:val="s0"/>
        </w:rPr>
        <w:t>ального и налогового номера поставщика).</w:t>
      </w:r>
    </w:p>
    <w:p w:rsidR="00000000" w:rsidRDefault="00033594">
      <w:pPr>
        <w:pStyle w:val="pj"/>
      </w:pPr>
      <w:r>
        <w:rPr>
          <w:rStyle w:val="s0"/>
        </w:rPr>
        <w:t xml:space="preserve">Плательщики налога в случае осуществления поставки товаров / услуг, база налогообложения которых, определенная в соответствии со </w:t>
      </w:r>
      <w:hyperlink w:anchor="sub1880000" w:history="1">
        <w:r>
          <w:rPr>
            <w:rStyle w:val="a5"/>
            <w:color w:val="0000FF"/>
            <w:u w:val="single"/>
          </w:rPr>
          <w:t>статьями 188</w:t>
        </w:r>
      </w:hyperlink>
      <w:r>
        <w:rPr>
          <w:rStyle w:val="s0"/>
        </w:rPr>
        <w:t xml:space="preserve"> и </w:t>
      </w:r>
      <w:hyperlink w:anchor="sub1890000" w:history="1">
        <w:r>
          <w:rPr>
            <w:rStyle w:val="a5"/>
            <w:color w:val="0000FF"/>
            <w:u w:val="single"/>
          </w:rPr>
          <w:t>189</w:t>
        </w:r>
      </w:hyperlink>
      <w:r>
        <w:rPr>
          <w:rStyle w:val="s0"/>
        </w:rPr>
        <w:t xml:space="preserve"> </w:t>
      </w:r>
      <w:r>
        <w:rPr>
          <w:rStyle w:val="s0"/>
        </w:rPr>
        <w:t xml:space="preserve">настоящего Кодекса, превышает фактическую цену поставки таких товаров / услуг, могут составить не позднее последнего дня месяца, в котором осуществлены следующие поставки, сводную налоговую накладную с учетом сумм налога, рассчитанных исходя из превышения </w:t>
      </w:r>
      <w:r>
        <w:rPr>
          <w:rStyle w:val="s0"/>
        </w:rPr>
        <w:t>базы над фактической ценой, определенных отдельно по каждой операции по поставке товаров / услуг.</w:t>
      </w:r>
    </w:p>
    <w:p w:rsidR="00000000" w:rsidRDefault="00033594">
      <w:pPr>
        <w:pStyle w:val="pj"/>
      </w:pPr>
      <w:r>
        <w:rPr>
          <w:rStyle w:val="s0"/>
        </w:rPr>
        <w:t>201.5. Для операций, облагаемых и операций, освобожденных от налогообложения, составляются отдельные налоговые накладные.</w:t>
      </w:r>
    </w:p>
    <w:p w:rsidR="00000000" w:rsidRDefault="00033594">
      <w:pPr>
        <w:pStyle w:val="pj"/>
      </w:pPr>
      <w:r>
        <w:rPr>
          <w:rStyle w:val="s0"/>
        </w:rPr>
        <w:t>201.7. Налоговая накладная составляе</w:t>
      </w:r>
      <w:r>
        <w:rPr>
          <w:rStyle w:val="s0"/>
        </w:rPr>
        <w:t>тся на каждую полную или частичную поставку товаров / услуг, а также на сумму средств, поступивших на счет в банке/небанковском поставщике платежных услуг как предоплата (аванс).</w:t>
      </w:r>
    </w:p>
    <w:p w:rsidR="00000000" w:rsidRDefault="00033594">
      <w:pPr>
        <w:pStyle w:val="pj"/>
      </w:pPr>
      <w:r>
        <w:rPr>
          <w:rStyle w:val="s0"/>
        </w:rPr>
        <w:t>В случае если доля товаров / услуг, услуг не содержит отдельной стоимости, пе</w:t>
      </w:r>
      <w:r>
        <w:rPr>
          <w:rStyle w:val="s0"/>
        </w:rPr>
        <w:t>речень (номенклатура) частично поставленных товаров / услуг указывается в приложении к налоговой накладной в порядке, установленном центральным органом исполнительной власти, обеспечивающий формирование и реализует государственную финансовую политику, и уч</w:t>
      </w:r>
      <w:r>
        <w:rPr>
          <w:rStyle w:val="s0"/>
        </w:rPr>
        <w:t>итывается при определении общих налоговых обязательств.</w:t>
      </w:r>
    </w:p>
    <w:p w:rsidR="00000000" w:rsidRDefault="00033594">
      <w:pPr>
        <w:pStyle w:val="pj"/>
      </w:pPr>
      <w:r>
        <w:rPr>
          <w:rStyle w:val="s0"/>
        </w:rPr>
        <w:t xml:space="preserve">201.8. Право на начисление налога и составление налоговых накладных предоставляется исключительно лицам, зарегистрированным как плательщики налога в порядке, предусмотренном </w:t>
      </w:r>
      <w:hyperlink w:anchor="sub1830000" w:history="1">
        <w:r>
          <w:rPr>
            <w:rStyle w:val="a4"/>
          </w:rPr>
          <w:t>статьей 183</w:t>
        </w:r>
      </w:hyperlink>
      <w:r>
        <w:rPr>
          <w:rStyle w:val="s0"/>
        </w:rPr>
        <w:t xml:space="preserve"> настоящего Кодекса.</w:t>
      </w:r>
    </w:p>
    <w:p w:rsidR="00000000" w:rsidRDefault="00033594">
      <w:pPr>
        <w:pStyle w:val="pj"/>
      </w:pPr>
      <w:r>
        <w:rPr>
          <w:rStyle w:val="s0"/>
        </w:rPr>
        <w:t>201.9. Не дает права на отнесение сумм налога к налоговому кредиту налоговая накладная, составленная плательщиком, освобожденным от уплаты налога по решению суда, после вступления в силу такого решения суда.</w:t>
      </w:r>
    </w:p>
    <w:p w:rsidR="00000000" w:rsidRDefault="00033594">
      <w:pPr>
        <w:pStyle w:val="pj"/>
      </w:pPr>
      <w:r>
        <w:rPr>
          <w:rStyle w:val="s0"/>
        </w:rPr>
        <w:t>201.10. При осуществлении операций по поставке товаров / услуг плательщик налога - продавец товаров / услуг обязан в установленные сроки составить налоговую накладную, зарегистрировать ее в Едином реестре налоговых накладных и предоставить покупателю по ег</w:t>
      </w:r>
      <w:r>
        <w:rPr>
          <w:rStyle w:val="s0"/>
        </w:rPr>
        <w:t>о требованию.</w:t>
      </w:r>
    </w:p>
    <w:p w:rsidR="00000000" w:rsidRDefault="00033594">
      <w:pPr>
        <w:pStyle w:val="pj"/>
      </w:pPr>
      <w:r>
        <w:rPr>
          <w:rStyle w:val="s0"/>
        </w:rPr>
        <w:t>Налоговая накладная, составленная и зарегистрирована в Едином реестре налоговых накладных налогоплательщиком, осуществляющим операции по поставке товаров / услуг, является для покупателя таких товаров / услуг основанием для начисления сумм на</w:t>
      </w:r>
      <w:r>
        <w:rPr>
          <w:rStyle w:val="s0"/>
        </w:rPr>
        <w:t>лога, относящихся к налоговому кредиту.</w:t>
      </w:r>
    </w:p>
    <w:p w:rsidR="00000000" w:rsidRDefault="00033594">
      <w:pPr>
        <w:pStyle w:val="pj"/>
      </w:pPr>
      <w:r>
        <w:rPr>
          <w:rStyle w:val="s0"/>
        </w:rPr>
        <w:t>Налоговая накладная и / или расчет корректировки к ней, составленные и зарегистрированные после 1 июля 2017 в Едином реестре налоговых накладных налогоплательщиком, осуществляющим операции по поставке товаров / услуг</w:t>
      </w:r>
      <w:r>
        <w:rPr>
          <w:rStyle w:val="s0"/>
        </w:rPr>
        <w:t>, является для покупателя таких товаров / услуг достаточным основанием для начисления сумм налога, относящихся к налоговому кредиту, и не требует какого-либо другого дополнительного подтверждения.</w:t>
      </w:r>
    </w:p>
    <w:p w:rsidR="00000000" w:rsidRDefault="00033594">
      <w:pPr>
        <w:pStyle w:val="pj"/>
      </w:pPr>
      <w:r>
        <w:rPr>
          <w:rStyle w:val="s0"/>
        </w:rPr>
        <w:t>Налоговые накладные, которые не предоставляются покупателю,</w:t>
      </w:r>
      <w:r>
        <w:rPr>
          <w:rStyle w:val="s0"/>
        </w:rPr>
        <w:t xml:space="preserve"> а также налоговые накладные, составленные по операциям по поставке товаров / услуг, освобожденных от налогообложения, подлежат регистрации в Едином реестре налоговых накладных.</w:t>
      </w:r>
    </w:p>
    <w:p w:rsidR="00000000" w:rsidRDefault="00033594">
      <w:pPr>
        <w:pStyle w:val="pj"/>
      </w:pPr>
      <w:r>
        <w:rPr>
          <w:rStyle w:val="s0"/>
        </w:rPr>
        <w:t>Подтверждением продавцу о принятии его налоговой накладной и / или расчета кор</w:t>
      </w:r>
      <w:r>
        <w:rPr>
          <w:rStyle w:val="s0"/>
        </w:rPr>
        <w:t>ректировки в Единый реестр налоговых накладных является квитанция в электронном виде в текстовом формате, которая направляется в течение операционного дня.</w:t>
      </w:r>
    </w:p>
    <w:p w:rsidR="00000000" w:rsidRDefault="00033594">
      <w:pPr>
        <w:pStyle w:val="pj"/>
      </w:pPr>
      <w:r>
        <w:rPr>
          <w:rStyle w:val="s0"/>
        </w:rPr>
        <w:t>С целью получения налоговой накладной / расчета корректировки, зарегистрированных в Едином реестре н</w:t>
      </w:r>
      <w:r>
        <w:rPr>
          <w:rStyle w:val="s0"/>
        </w:rPr>
        <w:t>алоговых накладных, покупатель направляет в электронном виде запрос в Единый реестр налоговых накладных, по которым получает в электронном виде уведомление о регистрации налоговой накладной / расчета корректировки в Едином реестре налоговых накладных и нал</w:t>
      </w:r>
      <w:r>
        <w:rPr>
          <w:rStyle w:val="s0"/>
        </w:rPr>
        <w:t>оговую накладную / расчет корректировки в электронном виде. Такие налоговая накладная / расчет корректировки считаются зарегистрированными в Едином реестре налоговых накладных и полученными покупателем.</w:t>
      </w:r>
    </w:p>
    <w:p w:rsidR="00000000" w:rsidRDefault="00033594">
      <w:pPr>
        <w:pStyle w:val="pj"/>
      </w:pPr>
      <w:r>
        <w:rPr>
          <w:rStyle w:val="s0"/>
        </w:rPr>
        <w:t>Покупателю товаров / услуг налоговая накладная / расч</w:t>
      </w:r>
      <w:r>
        <w:rPr>
          <w:rStyle w:val="s0"/>
        </w:rPr>
        <w:t>ет корректировки могут быть предоставлены продавцом таких товаров / услуг в электронной форме с соблюдением требований законов Украины «</w:t>
      </w:r>
      <w:hyperlink r:id="rId371" w:history="1">
        <w:r>
          <w:rPr>
            <w:rStyle w:val="a5"/>
            <w:color w:val="0000FF"/>
            <w:u w:val="single"/>
          </w:rPr>
          <w:t>Об электронных документах и электронном документооборот</w:t>
        </w:r>
        <w:r>
          <w:rPr>
            <w:rStyle w:val="a5"/>
            <w:color w:val="0000FF"/>
            <w:u w:val="single"/>
          </w:rPr>
          <w:t>е</w:t>
        </w:r>
      </w:hyperlink>
      <w:r>
        <w:rPr>
          <w:rStyle w:val="s0"/>
        </w:rPr>
        <w:t>» и «</w:t>
      </w:r>
      <w:hyperlink r:id="rId372"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С целью получения продавцом зарегистрированного в Едином реестре налоговых накладных расчета корректировки, подлежит р</w:t>
      </w:r>
      <w:r>
        <w:rPr>
          <w:rStyle w:val="s0"/>
        </w:rPr>
        <w:t>егистрации в Едином реестре налоговых накладных покупателем, такой продавец отправляет в электронном виде запрос в Единый реестр налоговых накладных, по которым получает в электронном виде уведомление о регистрации расчета корректировки в Едином реестре на</w:t>
      </w:r>
      <w:r>
        <w:rPr>
          <w:rStyle w:val="s0"/>
        </w:rPr>
        <w:t>логовых накладных и расчет корректировки в электронном виде. Такой расчет корректировки считается зарегистрированным в Едином реестре налоговых накладных и полученными продавцом.</w:t>
      </w:r>
    </w:p>
    <w:p w:rsidR="00000000" w:rsidRDefault="00033594">
      <w:pPr>
        <w:pStyle w:val="pj"/>
      </w:pPr>
      <w:r>
        <w:rPr>
          <w:rStyle w:val="s0"/>
        </w:rPr>
        <w:t>Датой и временем предоставления налоговой накладной и / или расчета корректир</w:t>
      </w:r>
      <w:r>
        <w:rPr>
          <w:rStyle w:val="s0"/>
        </w:rPr>
        <w:t>овки в электронном виде в центральный орган исполнительной власти, реализует государственную налоговую политику, является дата и время, зафиксированные в квитанции.</w:t>
      </w:r>
    </w:p>
    <w:p w:rsidR="00000000" w:rsidRDefault="00033594">
      <w:pPr>
        <w:pStyle w:val="pj"/>
      </w:pPr>
      <w:r>
        <w:rPr>
          <w:rStyle w:val="s0"/>
        </w:rPr>
        <w:t>Если присланные налоговые накладные / расчеты корректировки сформирован с нарушением требов</w:t>
      </w:r>
      <w:r>
        <w:rPr>
          <w:rStyle w:val="s0"/>
        </w:rPr>
        <w:t>аний, предусмотренных пунктом 201.1 этой статьи и / или пунктом 192.1 статьи 192 настоящего Кодекса, а также в случае остановки регистрации налоговой накладной / расчета корректировки в соответствии с пунктом 201.16 этой статьи, в течение операционного дня</w:t>
      </w:r>
      <w:r>
        <w:rPr>
          <w:rStyle w:val="s0"/>
        </w:rPr>
        <w:t xml:space="preserve"> продавцу / покупателю направляется квитанция в электронном виде в текстовом формате о непринятии их в электронном виде или остановки их регистрации с указанием причин.</w:t>
      </w:r>
    </w:p>
    <w:p w:rsidR="00000000" w:rsidRDefault="00033594">
      <w:pPr>
        <w:pStyle w:val="pj"/>
      </w:pPr>
      <w:r>
        <w:rPr>
          <w:rStyle w:val="s0"/>
        </w:rPr>
        <w:t>Ошибки в реквизитах, определенных пунктом 201.1 этой статьи (кроме кода товара согласно</w:t>
      </w:r>
      <w:r>
        <w:rPr>
          <w:rStyle w:val="s0"/>
        </w:rPr>
        <w:t xml:space="preserve"> УКТ ВЭД ), которые не мешают идентифицировать осуществленную операцию, ее содержание (товар / услугу, входящими в комплект), период, стороны и сумму налоговых обязательств, не могут быть причиной неприятия налоговых накладных в электронном виде.</w:t>
      </w:r>
    </w:p>
    <w:p w:rsidR="00000000" w:rsidRDefault="00033594">
      <w:pPr>
        <w:pStyle w:val="pj"/>
      </w:pPr>
      <w:r>
        <w:rPr>
          <w:rStyle w:val="s0"/>
        </w:rPr>
        <w:t>Квитанция</w:t>
      </w:r>
      <w:r>
        <w:rPr>
          <w:rStyle w:val="s0"/>
        </w:rPr>
        <w:t xml:space="preserve"> об остановке регистрации налоговой накладной / расчета корректировки направляется одновременно продавцу и покупателю налогоплательщику.</w:t>
      </w:r>
    </w:p>
    <w:p w:rsidR="00000000" w:rsidRDefault="00033594">
      <w:pPr>
        <w:pStyle w:val="pj"/>
      </w:pPr>
      <w:r>
        <w:rPr>
          <w:rStyle w:val="s0"/>
        </w:rPr>
        <w:t>Если в течение операционного дня не направлен квитанции о принятии или непринятии или остановки регистрации налоговой н</w:t>
      </w:r>
      <w:r>
        <w:rPr>
          <w:rStyle w:val="s0"/>
        </w:rPr>
        <w:t>акладной / расчета корректировки, такая налоговая накладная считается зарегистрированной в Едином реестре налоговых накладных.</w:t>
      </w:r>
    </w:p>
    <w:p w:rsidR="00000000" w:rsidRDefault="00033594">
      <w:pPr>
        <w:pStyle w:val="pj"/>
      </w:pPr>
      <w:r>
        <w:rPr>
          <w:rStyle w:val="s0"/>
        </w:rPr>
        <w:t xml:space="preserve">Регистрация налоговых накладных и / или расчетов корректировки к налоговым накладным в Едином реестре налоговых накладных должна </w:t>
      </w:r>
      <w:r>
        <w:rPr>
          <w:rStyle w:val="s0"/>
        </w:rPr>
        <w:t>осуществляться с учетом предельных сроков:</w:t>
      </w:r>
    </w:p>
    <w:p w:rsidR="00000000" w:rsidRDefault="00033594">
      <w:pPr>
        <w:pStyle w:val="pj"/>
      </w:pPr>
      <w:r>
        <w:rPr>
          <w:rStyle w:val="s0"/>
        </w:rPr>
        <w:t>для налоговых накладных / расчетов корректировки к налоговым накладным, составленных с 1 по 15 календарный день (включительно) календарного месяца, - до последнего дня (включительно) календарного месяца, в котором</w:t>
      </w:r>
      <w:r>
        <w:rPr>
          <w:rStyle w:val="s0"/>
        </w:rPr>
        <w:t xml:space="preserve"> они составлены;</w:t>
      </w:r>
    </w:p>
    <w:p w:rsidR="00000000" w:rsidRDefault="00033594">
      <w:pPr>
        <w:pStyle w:val="pj"/>
      </w:pPr>
      <w:r>
        <w:rPr>
          <w:rStyle w:val="s0"/>
        </w:rPr>
        <w:t xml:space="preserve">для налоговых накладных / расчетов корректировки к налоговым накладным, составленных с 16 по последний календарный день (включительно) календарного месяца - до 15 календарного дня (включительно) календарного месяца, следующего за месяцем, </w:t>
      </w:r>
      <w:r>
        <w:rPr>
          <w:rStyle w:val="s0"/>
        </w:rPr>
        <w:t>в котором они сложены;</w:t>
      </w:r>
    </w:p>
    <w:p w:rsidR="00000000" w:rsidRDefault="00033594">
      <w:pPr>
        <w:pStyle w:val="pj"/>
      </w:pPr>
      <w:r>
        <w:rPr>
          <w:rStyle w:val="s0"/>
        </w:rPr>
        <w:t xml:space="preserve">для сводных налоговых накладных и / или расчетов корректировки к таким сводных налоговых накладных, составленных по операциям, определенным </w:t>
      </w:r>
      <w:hyperlink w:anchor="sub1980000" w:history="1">
        <w:r>
          <w:rPr>
            <w:rStyle w:val="a5"/>
            <w:color w:val="0000FF"/>
            <w:u w:val="single"/>
          </w:rPr>
          <w:t>пунктом 198.5 статьи 198</w:t>
        </w:r>
      </w:hyperlink>
      <w:r>
        <w:rPr>
          <w:rStyle w:val="s0"/>
        </w:rPr>
        <w:t xml:space="preserve"> и </w:t>
      </w:r>
      <w:hyperlink w:anchor="sub1990000" w:history="1">
        <w:r>
          <w:rPr>
            <w:rStyle w:val="a5"/>
            <w:color w:val="0000FF"/>
            <w:u w:val="single"/>
          </w:rPr>
          <w:t>пунктом 199.1 статьи 199</w:t>
        </w:r>
      </w:hyperlink>
      <w:r>
        <w:rPr>
          <w:rStyle w:val="s0"/>
        </w:rPr>
        <w:t xml:space="preserve"> настоящего Кодекса, - в течение 20 календарных дней, следующих за последним календарным днем месяца, в котором они сложенные;</w:t>
      </w:r>
    </w:p>
    <w:p w:rsidR="00000000" w:rsidRDefault="00033594">
      <w:pPr>
        <w:pStyle w:val="pj"/>
      </w:pPr>
      <w:r>
        <w:rPr>
          <w:rStyle w:val="s0"/>
        </w:rPr>
        <w:t xml:space="preserve">для расчетов корректировки, составленных поставщиком товаров / услуг к налоговой накладной, составленной </w:t>
      </w:r>
      <w:r>
        <w:rPr>
          <w:rStyle w:val="s0"/>
        </w:rPr>
        <w:t>на получателя - плательщика налога, в которых предусматривается уменьшение суммы компенсации стоимости товаров / услуг их поставщику, - в течение 15 календарных дней со дня получения такого расчета корректировки к налоговой накладной получателем (покупател</w:t>
      </w:r>
      <w:r>
        <w:rPr>
          <w:rStyle w:val="s0"/>
        </w:rPr>
        <w:t>ем).</w:t>
      </w:r>
    </w:p>
    <w:p w:rsidR="00000000" w:rsidRDefault="00033594">
      <w:pPr>
        <w:pStyle w:val="pj"/>
      </w:pPr>
      <w:r>
        <w:rPr>
          <w:rStyle w:val="s0"/>
        </w:rPr>
        <w:t>В случае нарушения таких сроков применяются штрафные санкции в соответствии с настоящим Кодексом.</w:t>
      </w:r>
    </w:p>
    <w:p w:rsidR="00000000" w:rsidRDefault="00033594">
      <w:pPr>
        <w:pStyle w:val="pj"/>
      </w:pPr>
      <w:r>
        <w:rPr>
          <w:rStyle w:val="s0"/>
        </w:rPr>
        <w:t>Налогоплательщик имеет право зарегистрировать в Едином реестре налоговых накладных налоговую накладную и / или расчет корректировки, составленные начиная</w:t>
      </w:r>
      <w:r>
        <w:rPr>
          <w:rStyle w:val="s0"/>
        </w:rPr>
        <w:t xml:space="preserve"> с 1 июля 2015 года, в которых общая сумма налога не превышает сумму, исчисленную в соответствии с </w:t>
      </w:r>
      <w:hyperlink w:anchor="sub2000000" w:history="1">
        <w:r>
          <w:rPr>
            <w:rStyle w:val="a5"/>
            <w:color w:val="0000FF"/>
            <w:u w:val="single"/>
          </w:rPr>
          <w:t>пунктом 200 - 1.3 статьи 200 - 1</w:t>
        </w:r>
      </w:hyperlink>
      <w:r>
        <w:rPr>
          <w:rStyle w:val="s0"/>
        </w:rPr>
        <w:t xml:space="preserve"> этого кодекса.</w:t>
      </w:r>
    </w:p>
    <w:p w:rsidR="00000000" w:rsidRDefault="00033594">
      <w:pPr>
        <w:pStyle w:val="pj"/>
      </w:pPr>
      <w:r>
        <w:rPr>
          <w:rStyle w:val="s0"/>
        </w:rPr>
        <w:t xml:space="preserve">Если сумма, определенная в соответствии с </w:t>
      </w:r>
      <w:r>
        <w:t>пунктом 200-1.3</w:t>
      </w:r>
      <w:r>
        <w:rPr>
          <w:rStyle w:val="s0"/>
        </w:rPr>
        <w:t xml:space="preserve"> </w:t>
      </w:r>
      <w:hyperlink w:anchor="sub2000000" w:history="1">
        <w:r>
          <w:rPr>
            <w:rStyle w:val="a4"/>
          </w:rPr>
          <w:t>статьи 200-1</w:t>
        </w:r>
      </w:hyperlink>
      <w:r>
        <w:rPr>
          <w:rStyle w:val="s0"/>
        </w:rPr>
        <w:t xml:space="preserve"> настоящего Кодекса, меньше, чем сумма налога в налоговой накладной и / или расчет корректировки, которые плательщик должен зарегистрировать в Едином реестре налоговых накладных, то плательщик обязан перечислить нужную сумму сред</w:t>
      </w:r>
      <w:r>
        <w:rPr>
          <w:rStyle w:val="s0"/>
        </w:rPr>
        <w:t>ств со своего счета в банке/небанковском поставщике платежных услуг на свой счет в системе электронного администрирования налога на добавленную стоимость.</w:t>
      </w:r>
    </w:p>
    <w:p w:rsidR="00000000" w:rsidRDefault="00033594">
      <w:pPr>
        <w:pStyle w:val="pj"/>
      </w:pPr>
      <w:hyperlink r:id="rId373" w:anchor="sub_id=100" w:history="1">
        <w:r>
          <w:rPr>
            <w:rStyle w:val="a4"/>
          </w:rPr>
          <w:t>Порядок</w:t>
        </w:r>
      </w:hyperlink>
      <w:r>
        <w:rPr>
          <w:rStyle w:val="s0"/>
        </w:rPr>
        <w:t xml:space="preserve"> </w:t>
      </w:r>
      <w:r>
        <w:t>ведения Единого реестра налоговых накладных</w:t>
      </w:r>
      <w:r>
        <w:rPr>
          <w:rStyle w:val="s0"/>
        </w:rPr>
        <w:t xml:space="preserve"> устанавливается Кабинетом Министров Украины. Покупатель имеет право сверять данные полученной налоговой накладной на соответствие данным Единого реестра налоговых накладных.</w:t>
      </w:r>
    </w:p>
    <w:p w:rsidR="00000000" w:rsidRDefault="00033594">
      <w:pPr>
        <w:pStyle w:val="pj"/>
      </w:pPr>
      <w:r>
        <w:rPr>
          <w:rStyle w:val="s0"/>
        </w:rPr>
        <w:t>Отсутствие факта регистрации плательщи</w:t>
      </w:r>
      <w:r>
        <w:rPr>
          <w:rStyle w:val="s0"/>
        </w:rPr>
        <w:t>ком налога - продавцом товаров / услуг налоговых накладных в Едином реестре налоговых накладных, не дает права покупателю на включение сумм налога на добавленную стоимость в налоговый кредит и не освобождает продавца от обязанности включения суммы налога н</w:t>
      </w:r>
      <w:r>
        <w:rPr>
          <w:rStyle w:val="s0"/>
        </w:rPr>
        <w:t>а добавленную стоимость, указанной в налоговой накладной, в сумму налоговых обязательств за соответствующий отчетный период.</w:t>
      </w:r>
    </w:p>
    <w:p w:rsidR="00000000" w:rsidRDefault="00033594">
      <w:pPr>
        <w:pStyle w:val="pj"/>
      </w:pPr>
      <w:r>
        <w:rPr>
          <w:rStyle w:val="s0"/>
        </w:rPr>
        <w:t xml:space="preserve">Выявление расхождений данных налоговой декларации и данных Единого реестра налоговых накладных является основанием для проведения контролирующими органами документальной внеплановой выездной проверки продавца и в соответствующих случаях покупателя товаров </w:t>
      </w:r>
      <w:r>
        <w:rPr>
          <w:rStyle w:val="s0"/>
        </w:rPr>
        <w:t>/ услуг.</w:t>
      </w:r>
    </w:p>
    <w:p w:rsidR="00000000" w:rsidRDefault="00033594">
      <w:pPr>
        <w:pStyle w:val="pj"/>
      </w:pPr>
      <w:r>
        <w:rPr>
          <w:rStyle w:val="s0"/>
        </w:rPr>
        <w:t>В случае допущения продавцом товаров / услуг ошибок при указании обязательных реквизитов налоговой накладной, предусмотренных пунктом 201.1 статьи 201 настоящего Кодекса, и / или нарушения продавцом / покупателем предельных сроков регистрации в Ед</w:t>
      </w:r>
      <w:r>
        <w:rPr>
          <w:rStyle w:val="s0"/>
        </w:rPr>
        <w:t>ином реестре налоговых накладных (кроме налоговых накладных / расчетов корректировки, регистрация которых остановлена согласно пункту 201.16 этой статьи) налоговой накладной и / или расчета корректировки покупатель / продавец таких товаров / услуг имеет пр</w:t>
      </w:r>
      <w:r>
        <w:rPr>
          <w:rStyle w:val="s0"/>
        </w:rPr>
        <w:t>аво приложить к налоговой декларации за отчетный налоговый период заявление с жалобой на такого продавца / покупателя. Такое право сохраняется за ним в течение 365 календарных дней, следующих за предельным сроком представления налоговой декларации за отчет</w:t>
      </w:r>
      <w:r>
        <w:rPr>
          <w:rStyle w:val="s0"/>
        </w:rPr>
        <w:t>ный (налоговый) период, в которому не предоставлена налоговая накладная или допущены ошибки при указании обязательных реквизитов налоговой накладной и / или возбуждено предельные сроки регистрации в Едином реестре налоговых накладных. К заявлению прилагают</w:t>
      </w:r>
      <w:r>
        <w:rPr>
          <w:rStyle w:val="s0"/>
        </w:rPr>
        <w:t xml:space="preserve">ся копии документов, удостоверяющих факт уплаты налога в связи с приобретением таких товаров / услуг, или копии первичных документов, составленных в соответствии с </w:t>
      </w:r>
      <w:hyperlink r:id="rId374" w:history="1">
        <w:r>
          <w:rPr>
            <w:rStyle w:val="a4"/>
          </w:rPr>
          <w:t>Законом</w:t>
        </w:r>
      </w:hyperlink>
      <w:r>
        <w:rPr>
          <w:rStyle w:val="s0"/>
        </w:rPr>
        <w:t xml:space="preserve"> Украины «О бухгалте</w:t>
      </w:r>
      <w:r>
        <w:rPr>
          <w:rStyle w:val="s0"/>
        </w:rPr>
        <w:t>рском учете и финансовой отчетности в Украине», подтверждающие факт получения таких товаров / услуг.</w:t>
      </w:r>
    </w:p>
    <w:p w:rsidR="00000000" w:rsidRDefault="00033594">
      <w:pPr>
        <w:pStyle w:val="pj"/>
      </w:pPr>
      <w:r>
        <w:rPr>
          <w:rStyle w:val="s0"/>
        </w:rPr>
        <w:t xml:space="preserve">В течение 90 календарных дней со дня поступления такого заявления с жалобой с учетом требований, установленных </w:t>
      </w:r>
      <w:hyperlink w:anchor="sub780000" w:history="1">
        <w:r>
          <w:rPr>
            <w:rStyle w:val="a5"/>
            <w:color w:val="0000FF"/>
            <w:u w:val="single"/>
          </w:rPr>
          <w:t>подпунктом 7</w:t>
        </w:r>
        <w:r>
          <w:rPr>
            <w:rStyle w:val="a5"/>
            <w:color w:val="0000FF"/>
            <w:u w:val="single"/>
          </w:rPr>
          <w:t>8.1.9 пункта 78.1 статьи 78</w:t>
        </w:r>
      </w:hyperlink>
      <w:r>
        <w:rPr>
          <w:rStyle w:val="s0"/>
        </w:rPr>
        <w:t xml:space="preserve"> настоящего Кодекса, контролирующий орган обязан провести документальную проверку указанного продавца для выяснения достоверности и полноты начисления им обязательств по налогу по такой операции.</w:t>
      </w:r>
    </w:p>
    <w:p w:rsidR="00000000" w:rsidRDefault="00033594">
      <w:pPr>
        <w:pStyle w:val="pj"/>
      </w:pPr>
      <w:r>
        <w:rPr>
          <w:rStyle w:val="s0"/>
        </w:rPr>
        <w:t>Абзац двадцать седьмой исключен.</w:t>
      </w:r>
    </w:p>
    <w:p w:rsidR="00000000" w:rsidRDefault="00033594">
      <w:pPr>
        <w:pStyle w:val="pj"/>
      </w:pPr>
      <w:r>
        <w:rPr>
          <w:rStyle w:val="s0"/>
        </w:rPr>
        <w:t xml:space="preserve">201.11. Основанием для начисления сумм налога, относящихся к налоговому кредиту без получения </w:t>
      </w:r>
      <w:r>
        <w:t xml:space="preserve">налоговой </w:t>
      </w:r>
      <w:r>
        <w:rPr>
          <w:rStyle w:val="s0"/>
        </w:rPr>
        <w:t>накладной, также являются:</w:t>
      </w:r>
    </w:p>
    <w:p w:rsidR="00000000" w:rsidRDefault="00033594">
      <w:pPr>
        <w:pStyle w:val="pj"/>
      </w:pPr>
      <w:r>
        <w:rPr>
          <w:rStyle w:val="s0"/>
        </w:rPr>
        <w:t>а) транспортный билет, гостиничный счет или счет, выставляемый налогоплательщику за услуги связи, другие услуги, стоимость ко</w:t>
      </w:r>
      <w:r>
        <w:rPr>
          <w:rStyle w:val="s0"/>
        </w:rPr>
        <w:t>торых определяется по показаниям приборов учета, содержащих общую сумму платежа, сумму налога и налоговый номер продавца, кроме тех, форма которых установлена международными стандартами;</w:t>
      </w:r>
    </w:p>
    <w:p w:rsidR="00000000" w:rsidRDefault="00033594">
      <w:pPr>
        <w:pStyle w:val="pj"/>
      </w:pPr>
      <w:r>
        <w:rPr>
          <w:rStyle w:val="s0"/>
        </w:rPr>
        <w:t xml:space="preserve">б) кассовые чеки, содержащие сумму полученных товаров / услуг, общую </w:t>
      </w:r>
      <w:r>
        <w:rPr>
          <w:rStyle w:val="s0"/>
        </w:rPr>
        <w:t>сумму начисленного налога (с определением фискального номера и налогового номера поставщика).При этом с целью такого начисления общая сумма полученных товаров / услуг не может превышать 200 гривен в день (без учета налога).</w:t>
      </w:r>
    </w:p>
    <w:p w:rsidR="00000000" w:rsidRDefault="00033594">
      <w:pPr>
        <w:pStyle w:val="pj"/>
      </w:pPr>
      <w:r>
        <w:rPr>
          <w:rStyle w:val="s0"/>
        </w:rPr>
        <w:t xml:space="preserve">При использовании плательщиками </w:t>
      </w:r>
      <w:r>
        <w:rPr>
          <w:rStyle w:val="s0"/>
        </w:rPr>
        <w:t>для расчетов с потребителями регистраторов расчетных операций и / или программных регистраторов расчетных операций кассовый чек должен содержать данные об общей сумме средств, подлежащих уплате покупателем с учетом налога, и сумму этого налога, уплачиваемо</w:t>
      </w:r>
      <w:r>
        <w:rPr>
          <w:rStyle w:val="s0"/>
        </w:rPr>
        <w:t>го в составе общей суммы.</w:t>
      </w:r>
    </w:p>
    <w:p w:rsidR="00000000" w:rsidRDefault="00033594">
      <w:pPr>
        <w:pStyle w:val="pj"/>
      </w:pPr>
      <w:r>
        <w:t xml:space="preserve">Порядок исчисления и накопления регистраторами расчетных операций </w:t>
      </w:r>
      <w:r>
        <w:rPr>
          <w:rStyle w:val="s0"/>
        </w:rPr>
        <w:t>и фискальным сервером контролирующего органа</w:t>
      </w:r>
      <w:r>
        <w:t xml:space="preserve"> сумм налога </w:t>
      </w:r>
      <w:r>
        <w:rPr>
          <w:rStyle w:val="s0"/>
        </w:rPr>
        <w:t>устанавливает Кабинет Министров Украины;</w:t>
      </w:r>
    </w:p>
    <w:p w:rsidR="00000000" w:rsidRDefault="00033594">
      <w:pPr>
        <w:pStyle w:val="pj"/>
      </w:pPr>
      <w:r>
        <w:rPr>
          <w:rStyle w:val="s0"/>
        </w:rPr>
        <w:t xml:space="preserve">в) бухгалтерская справка, составленная в соответствии с </w:t>
      </w:r>
      <w:hyperlink w:anchor="sub102" w:history="1">
        <w:r>
          <w:rPr>
            <w:rStyle w:val="a4"/>
          </w:rPr>
          <w:t>пунктом 36 подраздела 2 раздела XX</w:t>
        </w:r>
      </w:hyperlink>
      <w:r>
        <w:rPr>
          <w:rStyle w:val="s0"/>
        </w:rPr>
        <w:t xml:space="preserve"> этого Кодекса;</w:t>
      </w:r>
    </w:p>
    <w:p w:rsidR="00000000" w:rsidRDefault="00033594">
      <w:pPr>
        <w:pStyle w:val="pj"/>
      </w:pPr>
      <w:r>
        <w:rPr>
          <w:rStyle w:val="s0"/>
        </w:rPr>
        <w:t xml:space="preserve">г) налоговая накладная, составленная плательщиком налога в соответствии с </w:t>
      </w:r>
      <w:r>
        <w:t xml:space="preserve">пунктом 208.2 </w:t>
      </w:r>
      <w:hyperlink w:anchor="sub2080000" w:history="1">
        <w:r>
          <w:rPr>
            <w:rStyle w:val="a4"/>
          </w:rPr>
          <w:t>статьи 208</w:t>
        </w:r>
      </w:hyperlink>
      <w:r>
        <w:rPr>
          <w:rStyle w:val="s0"/>
        </w:rPr>
        <w:t xml:space="preserve"> настоящего Кодекса и зарегистрирована в Едином реестре </w:t>
      </w:r>
      <w:r>
        <w:rPr>
          <w:rStyle w:val="s0"/>
        </w:rPr>
        <w:t>налоговых накладных.</w:t>
      </w:r>
    </w:p>
    <w:p w:rsidR="00000000" w:rsidRDefault="00033594">
      <w:pPr>
        <w:pStyle w:val="pj"/>
      </w:pPr>
      <w:r>
        <w:rPr>
          <w:rStyle w:val="s0"/>
        </w:rPr>
        <w:t>201.11-1. Налогоплательщик ведет реестр документов, указанных в подпунктах «а» - «в» пункта 201.11 этой статьи.</w:t>
      </w:r>
    </w:p>
    <w:p w:rsidR="00000000" w:rsidRDefault="00033594">
      <w:pPr>
        <w:pStyle w:val="pj"/>
      </w:pPr>
      <w:r>
        <w:rPr>
          <w:rStyle w:val="s0"/>
        </w:rPr>
        <w:t>201.12. В случае ввоза товаров на таможенную территорию Украины документом, удостоверяющим право на отнесение сумм налога к</w:t>
      </w:r>
      <w:r>
        <w:rPr>
          <w:rStyle w:val="s0"/>
        </w:rPr>
        <w:t xml:space="preserve"> налоговому кредиту, считается таможенная декларация, оформленная в соответствии с требованиями законодательства, которая подтверждает уплату налога.</w:t>
      </w:r>
    </w:p>
    <w:p w:rsidR="00000000" w:rsidRDefault="00033594">
      <w:pPr>
        <w:pStyle w:val="pj"/>
      </w:pPr>
      <w:r>
        <w:rPr>
          <w:rStyle w:val="s0"/>
        </w:rPr>
        <w:t>Для операций по поставке услуг нерезидентом на таможенной территории Украины документом, удостоверяющим пр</w:t>
      </w:r>
      <w:r>
        <w:rPr>
          <w:rStyle w:val="s0"/>
        </w:rPr>
        <w:t>аво на отнесение сумм налога к налоговому кредиту, считается налоговая накладная, составленная плательщиком по таким операциям и зарегистрирована в Едином реестре налоговых накладных, налоговые обязательства по которой включены в налоговую декларацию соотв</w:t>
      </w:r>
      <w:r>
        <w:rPr>
          <w:rStyle w:val="s0"/>
        </w:rPr>
        <w:t>етствующего отчетного периода.</w:t>
      </w:r>
    </w:p>
    <w:p w:rsidR="00000000" w:rsidRDefault="00033594">
      <w:pPr>
        <w:pStyle w:val="pj"/>
      </w:pPr>
      <w:r>
        <w:rPr>
          <w:rStyle w:val="s0"/>
        </w:rPr>
        <w:t xml:space="preserve">201.13. Для физических лиц, не зарегистрированных как субъекты хозяйствования, которые ввозят товары (предметы) на таможенную территорию Украины в объемах, подлежащих налогообложению согласно законодательству, оформление </w:t>
      </w:r>
      <w:r>
        <w:t>тамо</w:t>
      </w:r>
      <w:r>
        <w:t xml:space="preserve">женной декларации </w:t>
      </w:r>
      <w:r>
        <w:rPr>
          <w:rStyle w:val="s0"/>
        </w:rPr>
        <w:t xml:space="preserve">приравнивается к представлению </w:t>
      </w:r>
      <w:r>
        <w:t xml:space="preserve">налоговой </w:t>
      </w:r>
      <w:r>
        <w:rPr>
          <w:rStyle w:val="s0"/>
        </w:rPr>
        <w:t>накладной.</w:t>
      </w:r>
    </w:p>
    <w:p w:rsidR="00000000" w:rsidRDefault="00033594">
      <w:pPr>
        <w:pStyle w:val="pj"/>
      </w:pPr>
      <w:r>
        <w:rPr>
          <w:rStyle w:val="s0"/>
        </w:rPr>
        <w:t xml:space="preserve">201.14. Налогоплательщики обязаны вести отдельный учет операций по поставке и приобретению товаров / услуг, подлежащих налогообложению, а также не являющихся объектами налогообложения и </w:t>
      </w:r>
      <w:r>
        <w:rPr>
          <w:rStyle w:val="s0"/>
        </w:rPr>
        <w:t>освобожденных от налогообложения согласно этому разделу.</w:t>
      </w:r>
    </w:p>
    <w:p w:rsidR="00000000" w:rsidRDefault="00033594">
      <w:pPr>
        <w:pStyle w:val="pj"/>
      </w:pPr>
      <w:r>
        <w:rPr>
          <w:rStyle w:val="s0"/>
        </w:rPr>
        <w:t xml:space="preserve">201.15. Сводные результаты такого учета отражаются в налоговых декларациях, форма которых устанавливается в порядке, предусмотренном </w:t>
      </w:r>
      <w:hyperlink w:anchor="sub460000" w:history="1">
        <w:r>
          <w:rPr>
            <w:rStyle w:val="a4"/>
          </w:rPr>
          <w:t>статьей 46</w:t>
        </w:r>
      </w:hyperlink>
      <w:r>
        <w:rPr>
          <w:rStyle w:val="s0"/>
        </w:rPr>
        <w:t xml:space="preserve"> настоящего Кодекса.</w:t>
      </w:r>
    </w:p>
    <w:p w:rsidR="00000000" w:rsidRDefault="00033594">
      <w:pPr>
        <w:pStyle w:val="pj"/>
      </w:pPr>
      <w:r>
        <w:rPr>
          <w:rStyle w:val="s0"/>
        </w:rPr>
        <w:t>201</w:t>
      </w:r>
      <w:r>
        <w:rPr>
          <w:rStyle w:val="s0"/>
        </w:rPr>
        <w:t>.16. Регистрация налоговой накладной / расчета корректировки в Едином реестре налоговых накладных может быть остановлена в порядке и на основаниях, определенных Кабинетом Министров Украины.</w:t>
      </w:r>
    </w:p>
    <w:p w:rsidR="00000000" w:rsidRDefault="00033594">
      <w:pPr>
        <w:pStyle w:val="pj"/>
      </w:pPr>
      <w:r>
        <w:rPr>
          <w:rStyle w:val="s0"/>
        </w:rPr>
        <w:t>201.16.1. В случае остановки регистрации налоговой накладной / рас</w:t>
      </w:r>
      <w:r>
        <w:rPr>
          <w:rStyle w:val="s0"/>
        </w:rPr>
        <w:t>чета корректировки в Едином реестре налоговых накладных плательщику налога в течение операционного дня контролирующий орган в автоматическом режиме направляет (в электронном виде в текстовом формате) квитанцию об остановке регистрации такой налоговой накла</w:t>
      </w:r>
      <w:r>
        <w:rPr>
          <w:rStyle w:val="s0"/>
        </w:rPr>
        <w:t>дной / расчета корректировки. Такая квитанция является подтверждением остановки такой регистрации.</w:t>
      </w:r>
    </w:p>
    <w:p w:rsidR="00000000" w:rsidRDefault="00033594">
      <w:pPr>
        <w:pStyle w:val="pj"/>
      </w:pPr>
      <w:r>
        <w:rPr>
          <w:rStyle w:val="s0"/>
        </w:rPr>
        <w:t>В квитанции об остановке регистрации налоговой накладной / расчета корректировки указываются:</w:t>
      </w:r>
    </w:p>
    <w:p w:rsidR="00000000" w:rsidRDefault="00033594">
      <w:pPr>
        <w:pStyle w:val="pj"/>
      </w:pPr>
      <w:r>
        <w:rPr>
          <w:rStyle w:val="s0"/>
        </w:rPr>
        <w:t>а) порядковый номер и дата составления налоговой накладной / расчета корректировки;</w:t>
      </w:r>
    </w:p>
    <w:p w:rsidR="00000000" w:rsidRDefault="00033594">
      <w:pPr>
        <w:pStyle w:val="pj"/>
      </w:pPr>
      <w:r>
        <w:rPr>
          <w:rStyle w:val="s0"/>
        </w:rPr>
        <w:t xml:space="preserve">б) определение критерия (ел) оценки степени рисков, достаточных для остановки регистрации налоговой накладной / расчета корректировки в Едином реестре налоговых накладных, </w:t>
      </w:r>
      <w:r>
        <w:rPr>
          <w:rStyle w:val="s0"/>
        </w:rPr>
        <w:t>на основании которых было осуществлено остановки регистрации налоговой накладной / расчета корректировки;</w:t>
      </w:r>
    </w:p>
    <w:p w:rsidR="00000000" w:rsidRDefault="00033594">
      <w:pPr>
        <w:pStyle w:val="pj"/>
      </w:pPr>
      <w:r>
        <w:rPr>
          <w:rStyle w:val="s0"/>
        </w:rPr>
        <w:t>в) предложение о предоставлении налогоплательщиком объяснений и / или копии документов (по исчерпывающим перечнем), достаточных для принятия контролир</w:t>
      </w:r>
      <w:r>
        <w:rPr>
          <w:rStyle w:val="s0"/>
        </w:rPr>
        <w:t>ующим органом решения о регистрации такой налоговой накладной / расчета корректировки в Едином реестре налоговых накладных.</w:t>
      </w:r>
    </w:p>
    <w:p w:rsidR="00000000" w:rsidRDefault="00033594">
      <w:pPr>
        <w:pStyle w:val="pj"/>
      </w:pPr>
      <w:r>
        <w:rPr>
          <w:rStyle w:val="s0"/>
        </w:rPr>
        <w:t>Исчерпывающий перечень таких документов в разрезе критериев оценки степени рисков, достаточных для остановки регистрации налоговой н</w:t>
      </w:r>
      <w:r>
        <w:rPr>
          <w:rStyle w:val="s0"/>
        </w:rPr>
        <w:t>акладной / расчета корректировки в Едином реестре налоговых накладных,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201.16.2. Письменные объяснения и / или копии </w:t>
      </w:r>
      <w:r>
        <w:rPr>
          <w:rStyle w:val="s0"/>
        </w:rPr>
        <w:t>документов, указанные в подпункте «в» подпункта 201.16.1 этого пункта, налогоплательщик вправе подать в контролирующий орган по основному месту учета такого плательщика налога в течение 365 календарных дней, следующих за датой возникновения налогового обяз</w:t>
      </w:r>
      <w:r>
        <w:rPr>
          <w:rStyle w:val="s0"/>
        </w:rPr>
        <w:t>ательства, отраженного в такой налоговой накладной / расчета корректировки. Такие документы передаются контролирующим органом по основному месту учета налогоплательщика не позднее следующего рабочего дня со дня их получения в комиссии центрального органа и</w:t>
      </w:r>
      <w:r>
        <w:rPr>
          <w:rStyle w:val="s0"/>
        </w:rPr>
        <w:t>сполнительной власти, реализующего государственную налоговую политику.</w:t>
      </w:r>
    </w:p>
    <w:p w:rsidR="00000000" w:rsidRDefault="00033594">
      <w:pPr>
        <w:pStyle w:val="pj"/>
      </w:pPr>
      <w:r>
        <w:rPr>
          <w:rStyle w:val="s0"/>
        </w:rPr>
        <w:t>201.16.3. Письменные объяснения и / или копии документов, представленные налогоплательщиком в контролирующий орган в соответствии с подпунктом 201.16.2 этого пункта, рассматриваются ком</w:t>
      </w:r>
      <w:r>
        <w:rPr>
          <w:rStyle w:val="s0"/>
        </w:rPr>
        <w:t>иссией центрального органа исполнительной власти, реализующего государственную налоговую политику.</w:t>
      </w:r>
    </w:p>
    <w:p w:rsidR="00000000" w:rsidRDefault="00033594">
      <w:pPr>
        <w:pStyle w:val="pj"/>
      </w:pPr>
      <w:r>
        <w:rPr>
          <w:rStyle w:val="s0"/>
        </w:rPr>
        <w:t>Указанная комиссия принимает решение о:</w:t>
      </w:r>
    </w:p>
    <w:p w:rsidR="00000000" w:rsidRDefault="00033594">
      <w:pPr>
        <w:pStyle w:val="pj"/>
      </w:pPr>
      <w:r>
        <w:rPr>
          <w:rStyle w:val="s0"/>
        </w:rPr>
        <w:t>регистрацию налоговой накладной / расчета корректировки в Едином реестре налоговых накладных;</w:t>
      </w:r>
    </w:p>
    <w:p w:rsidR="00000000" w:rsidRDefault="00033594">
      <w:pPr>
        <w:pStyle w:val="pj"/>
      </w:pPr>
      <w:r>
        <w:rPr>
          <w:rStyle w:val="s0"/>
        </w:rPr>
        <w:t>отказ в регистрации нал</w:t>
      </w:r>
      <w:r>
        <w:rPr>
          <w:rStyle w:val="s0"/>
        </w:rPr>
        <w:t>оговой накладной / расчета корректировки в Едином реестре налоговых накладных.</w:t>
      </w:r>
    </w:p>
    <w:p w:rsidR="00000000" w:rsidRDefault="00033594">
      <w:pPr>
        <w:pStyle w:val="pj"/>
      </w:pPr>
      <w:r>
        <w:rPr>
          <w:rStyle w:val="s0"/>
        </w:rPr>
        <w:t>Основания для принятия комиссией центрального органа исполнительной власти, реализующего государственную налоговую политику, решение о регистрации налоговой накладной / расчета корректировки в Едином реестре налоговых накладных или об отказе в такой регист</w:t>
      </w:r>
      <w:r>
        <w:rPr>
          <w:rStyle w:val="s0"/>
        </w:rPr>
        <w:t>рации устанавливаются Кабинетом Министров Украины.</w:t>
      </w:r>
    </w:p>
    <w:p w:rsidR="00000000" w:rsidRDefault="00033594">
      <w:pPr>
        <w:pStyle w:val="pj"/>
      </w:pPr>
      <w:r>
        <w:rPr>
          <w:rStyle w:val="s0"/>
        </w:rPr>
        <w:t>Порядок работы комиссии определяется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Решение о регистрации или отказе в регистр</w:t>
      </w:r>
      <w:r>
        <w:rPr>
          <w:rStyle w:val="s0"/>
        </w:rPr>
        <w:t xml:space="preserve">ации налоговой накладной / расчета корректировки в Едином реестре налоговых накладных принимается и направляется налогоплательщику в течение пяти рабочих дней, следующих за днем получения объяснений и документов, представленных в соответствии с подпунктом </w:t>
      </w:r>
      <w:r>
        <w:rPr>
          <w:rStyle w:val="s0"/>
        </w:rPr>
        <w:t>201.16.2 этого пункта.</w:t>
      </w:r>
    </w:p>
    <w:p w:rsidR="00000000" w:rsidRDefault="00033594">
      <w:pPr>
        <w:pStyle w:val="pj"/>
      </w:pPr>
      <w:r>
        <w:rPr>
          <w:rStyle w:val="s0"/>
        </w:rPr>
        <w:t>Форма таких решений устанавливается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Решение об отказе в регистрации налоговой накладной / расчета корректир</w:t>
      </w:r>
      <w:r>
        <w:rPr>
          <w:rStyle w:val="s0"/>
        </w:rPr>
        <w:t>овки в Едином реестре налоговых накладных может быть обжаловано в административном или судебном порядке.</w:t>
      </w:r>
    </w:p>
    <w:p w:rsidR="00000000" w:rsidRDefault="00033594">
      <w:pPr>
        <w:pStyle w:val="pj"/>
      </w:pPr>
      <w:r>
        <w:rPr>
          <w:rStyle w:val="s0"/>
        </w:rPr>
        <w:t>201.16.4. Налоговая накладная / расчет корректировки, регистрация которого в Едином реестре налоговых накладных было остановлено, регистрируется в день</w:t>
      </w:r>
      <w:r>
        <w:rPr>
          <w:rStyle w:val="s0"/>
        </w:rPr>
        <w:t xml:space="preserve"> наступления одного из следующих событий:</w:t>
      </w:r>
    </w:p>
    <w:p w:rsidR="00000000" w:rsidRDefault="00033594">
      <w:pPr>
        <w:pStyle w:val="pj"/>
      </w:pPr>
      <w:r>
        <w:rPr>
          <w:rStyle w:val="s0"/>
        </w:rPr>
        <w:t>а) принято решение о регистрации налоговой накладной / расчета корректировки в Едином реестре налоговых накладных;</w:t>
      </w:r>
    </w:p>
    <w:p w:rsidR="00000000" w:rsidRDefault="00033594">
      <w:pPr>
        <w:pStyle w:val="pj"/>
      </w:pPr>
      <w:r>
        <w:rPr>
          <w:rStyle w:val="s0"/>
        </w:rPr>
        <w:t>б) вступило в законную силу решение суда о регистрации соответствующей налоговой накладной / расчет</w:t>
      </w:r>
      <w:r>
        <w:rPr>
          <w:rStyle w:val="s0"/>
        </w:rPr>
        <w:t>а корректировки в Едином реестре налоговых накладных.</w:t>
      </w:r>
    </w:p>
    <w:p w:rsidR="00000000" w:rsidRDefault="00033594">
      <w:pPr>
        <w:pStyle w:val="pj"/>
      </w:pPr>
      <w:r>
        <w:rPr>
          <w:rStyle w:val="s0"/>
        </w:rPr>
        <w:t> </w:t>
      </w:r>
    </w:p>
    <w:p w:rsidR="00000000" w:rsidRDefault="00033594">
      <w:pPr>
        <w:pStyle w:val="pj"/>
        <w:ind w:left="1200" w:hanging="800"/>
        <w:textAlignment w:val="top"/>
      </w:pPr>
      <w:bookmarkStart w:id="212" w:name="SUB2020000"/>
      <w:bookmarkEnd w:id="212"/>
      <w:r>
        <w:rPr>
          <w:rStyle w:val="s1"/>
        </w:rPr>
        <w:t>Статья 202. Отчетные (налоговые) периоды</w:t>
      </w:r>
    </w:p>
    <w:p w:rsidR="00000000" w:rsidRDefault="00033594">
      <w:pPr>
        <w:pStyle w:val="pj"/>
      </w:pPr>
      <w:r>
        <w:rPr>
          <w:rStyle w:val="s0"/>
        </w:rPr>
        <w:t>202.1. Отчетным (налоговым) периодом является один календарный месяц с учетом следующих особенностей:</w:t>
      </w:r>
    </w:p>
    <w:p w:rsidR="00000000" w:rsidRDefault="00033594">
      <w:pPr>
        <w:pStyle w:val="pj"/>
      </w:pPr>
      <w:r>
        <w:rPr>
          <w:rStyle w:val="s0"/>
        </w:rPr>
        <w:t>а) если лицо регистрируется как плательщик налога с друго</w:t>
      </w:r>
      <w:r>
        <w:rPr>
          <w:rStyle w:val="s0"/>
        </w:rPr>
        <w:t>го дня, чем первый день календарного месяца, первым отчетным (налоговым) периодом является период, который начинается со дня такой регистрации и заканчивается последним днем первого полного календарного месяца;</w:t>
      </w:r>
    </w:p>
    <w:p w:rsidR="00000000" w:rsidRDefault="00033594">
      <w:pPr>
        <w:pStyle w:val="pj"/>
      </w:pPr>
      <w:r>
        <w:rPr>
          <w:rStyle w:val="s0"/>
        </w:rPr>
        <w:t>б) если налоговая регистрация лица аннулирует</w:t>
      </w:r>
      <w:r>
        <w:rPr>
          <w:rStyle w:val="s0"/>
        </w:rPr>
        <w:t>ся в другой день, нежели последний день календарного месяца, то последним отчетным (налоговым) периодом является период, который начинается с первого дня такого месяца и заканчивается днем такого аннулирования.</w:t>
      </w:r>
    </w:p>
    <w:p w:rsidR="00000000" w:rsidRDefault="00033594">
      <w:pPr>
        <w:pStyle w:val="pj"/>
      </w:pPr>
      <w:r>
        <w:rPr>
          <w:rStyle w:val="s0"/>
        </w:rPr>
        <w:t>202.2. Исключен.</w:t>
      </w:r>
    </w:p>
    <w:p w:rsidR="00000000" w:rsidRDefault="00033594">
      <w:pPr>
        <w:pStyle w:val="pj"/>
      </w:pPr>
      <w:r>
        <w:rPr>
          <w:rStyle w:val="s0"/>
        </w:rPr>
        <w:t> </w:t>
      </w:r>
    </w:p>
    <w:p w:rsidR="00000000" w:rsidRDefault="00033594">
      <w:pPr>
        <w:pStyle w:val="pj"/>
        <w:ind w:left="1200" w:hanging="800"/>
      </w:pPr>
      <w:bookmarkStart w:id="213" w:name="SUB2030000"/>
      <w:bookmarkEnd w:id="213"/>
      <w:r>
        <w:rPr>
          <w:rStyle w:val="s1"/>
        </w:rPr>
        <w:t>Статья 203. Порядок предос</w:t>
      </w:r>
      <w:r>
        <w:rPr>
          <w:rStyle w:val="s1"/>
        </w:rPr>
        <w:t>тавления налоговой декларации и сроки расчетов с бюджетом</w:t>
      </w:r>
    </w:p>
    <w:p w:rsidR="00000000" w:rsidRDefault="00033594">
      <w:pPr>
        <w:pStyle w:val="pj"/>
      </w:pPr>
      <w:r>
        <w:rPr>
          <w:rStyle w:val="s0"/>
        </w:rPr>
        <w:t>203.1. Налоговая декларация подается за базовый отчетный (налоговый) период, равный календарному месяцу, в течение 20 календарных дней, следующих за последним календарным днем отчетного (налогового)</w:t>
      </w:r>
      <w:r>
        <w:rPr>
          <w:rStyle w:val="s0"/>
        </w:rPr>
        <w:t xml:space="preserve"> месяца.</w:t>
      </w:r>
    </w:p>
    <w:p w:rsidR="00000000" w:rsidRDefault="00033594">
      <w:pPr>
        <w:pStyle w:val="pj"/>
      </w:pPr>
      <w:r>
        <w:rPr>
          <w:rStyle w:val="s0"/>
        </w:rPr>
        <w:t xml:space="preserve">203.2. Сумма налогового обязательства, указанная плательщиком налога в поданной им налоговой декларации, подлежит уплате в течение 10 календарных дней, следующих за последним днем соответствующего предельного срока, предусмотренного пунктом 203.1 </w:t>
      </w:r>
      <w:r>
        <w:rPr>
          <w:rStyle w:val="s0"/>
        </w:rPr>
        <w:t>этой статьи для представления налоговой декларации.</w:t>
      </w:r>
    </w:p>
    <w:p w:rsidR="00000000" w:rsidRDefault="00033594">
      <w:pPr>
        <w:pStyle w:val="pj"/>
      </w:pPr>
      <w:r>
        <w:rPr>
          <w:rStyle w:val="s0"/>
        </w:rPr>
        <w:t> </w:t>
      </w:r>
    </w:p>
    <w:p w:rsidR="00000000" w:rsidRDefault="00033594">
      <w:pPr>
        <w:pStyle w:val="pj"/>
      </w:pPr>
      <w:bookmarkStart w:id="214" w:name="SUB2040000"/>
      <w:bookmarkEnd w:id="214"/>
      <w:r>
        <w:rPr>
          <w:rStyle w:val="s1"/>
        </w:rPr>
        <w:t xml:space="preserve">Статья 204. </w:t>
      </w:r>
      <w:r>
        <w:rPr>
          <w:rStyle w:val="s0"/>
        </w:rPr>
        <w:t>Исключена</w:t>
      </w:r>
    </w:p>
    <w:p w:rsidR="00000000" w:rsidRDefault="00033594">
      <w:pPr>
        <w:pStyle w:val="pj"/>
      </w:pPr>
      <w:bookmarkStart w:id="215" w:name="SUB2050000"/>
      <w:bookmarkEnd w:id="215"/>
      <w:r>
        <w:rPr>
          <w:rStyle w:val="s1"/>
        </w:rPr>
        <w:t xml:space="preserve">Статья 205. </w:t>
      </w:r>
      <w:r>
        <w:rPr>
          <w:rStyle w:val="s0"/>
        </w:rPr>
        <w:t>Исключена</w:t>
      </w:r>
    </w:p>
    <w:p w:rsidR="00000000" w:rsidRDefault="00033594">
      <w:pPr>
        <w:pStyle w:val="pj"/>
      </w:pPr>
      <w:r>
        <w:rPr>
          <w:rStyle w:val="s0"/>
        </w:rPr>
        <w:t> </w:t>
      </w:r>
    </w:p>
    <w:p w:rsidR="00000000" w:rsidRDefault="00033594">
      <w:pPr>
        <w:pStyle w:val="pj"/>
        <w:ind w:left="1200" w:hanging="800"/>
        <w:textAlignment w:val="top"/>
      </w:pPr>
      <w:bookmarkStart w:id="216" w:name="SUB2060000"/>
      <w:bookmarkEnd w:id="216"/>
      <w:r>
        <w:rPr>
          <w:rStyle w:val="s1"/>
        </w:rPr>
        <w:t>Статья 206. Особенности налогообложения операций при перемещении товаров через таможенную границу Украины в зависимости от избранного таможенного режима</w:t>
      </w:r>
    </w:p>
    <w:p w:rsidR="00000000" w:rsidRDefault="00033594">
      <w:pPr>
        <w:pStyle w:val="pj"/>
      </w:pPr>
      <w:r>
        <w:rPr>
          <w:rStyle w:val="s0"/>
        </w:rPr>
        <w:t>206</w:t>
      </w:r>
      <w:r>
        <w:rPr>
          <w:rStyle w:val="s0"/>
        </w:rPr>
        <w:t>.1. При ввозе товаров на таможенную территорию Украины суммы налога подлежат уплате в государственный бюджет налогоплательщиками до / или в день представления таможенной декларации непосредственно на единый казначейский счет, кроме операций, по которым пре</w:t>
      </w:r>
      <w:r>
        <w:rPr>
          <w:rStyle w:val="s0"/>
        </w:rPr>
        <w:t>доставляется освобождение (условное освобождение) от налогообложения.</w:t>
      </w:r>
    </w:p>
    <w:p w:rsidR="00000000" w:rsidRDefault="00033594">
      <w:pPr>
        <w:pStyle w:val="pj"/>
      </w:pPr>
      <w:r>
        <w:rPr>
          <w:rStyle w:val="s0"/>
        </w:rPr>
        <w:t xml:space="preserve">206.2. Операции по ввозу на таможенную территорию Украины товаров в таможенном режиме импорта облагаются налогом по ставке, определенной подпунктом 194.1.1 пункта 194.1 </w:t>
      </w:r>
      <w:hyperlink w:anchor="sub1940000" w:history="1">
        <w:r>
          <w:rPr>
            <w:rStyle w:val="a4"/>
          </w:rPr>
          <w:t>статьи 194</w:t>
        </w:r>
      </w:hyperlink>
      <w:r>
        <w:rPr>
          <w:rStyle w:val="s0"/>
        </w:rPr>
        <w:t xml:space="preserve"> настоящего Кодекса, кроме операций:</w:t>
      </w:r>
    </w:p>
    <w:p w:rsidR="00000000" w:rsidRDefault="00033594">
      <w:pPr>
        <w:pStyle w:val="pj"/>
      </w:pPr>
      <w:r>
        <w:rPr>
          <w:rStyle w:val="s0"/>
        </w:rPr>
        <w:t xml:space="preserve">206.2.1. по ввозу товаров, освобожденных от налогообложения в соответствии со </w:t>
      </w:r>
      <w:hyperlink w:anchor="sub1970000" w:history="1">
        <w:r>
          <w:rPr>
            <w:rStyle w:val="a4"/>
          </w:rPr>
          <w:t>статьей 197</w:t>
        </w:r>
      </w:hyperlink>
      <w:r>
        <w:rPr>
          <w:rStyle w:val="s0"/>
        </w:rPr>
        <w:t xml:space="preserve"> и </w:t>
      </w:r>
      <w:hyperlink w:anchor="sub102" w:history="1">
        <w:r>
          <w:rPr>
            <w:rStyle w:val="a4"/>
          </w:rPr>
          <w:t>подразделом 2</w:t>
        </w:r>
      </w:hyperlink>
      <w:r>
        <w:rPr>
          <w:rStyle w:val="s0"/>
        </w:rPr>
        <w:t xml:space="preserve"> раздела XX настоящего Код</w:t>
      </w:r>
      <w:r>
        <w:rPr>
          <w:rStyle w:val="s0"/>
        </w:rPr>
        <w:t>екса, а также в соответствии с международными договорами, ратифицированными Верховной Радой Украины;</w:t>
      </w:r>
    </w:p>
    <w:p w:rsidR="00000000" w:rsidRDefault="00033594">
      <w:pPr>
        <w:pStyle w:val="pj"/>
      </w:pPr>
      <w:r>
        <w:rPr>
          <w:rStyle w:val="s0"/>
        </w:rPr>
        <w:t xml:space="preserve">206.2.2. по ввозу с освобождением от налогообложения товаров, которые были помещены в таможенный режим переработки вне таможенной территории Украины и в пределах определенного </w:t>
      </w:r>
      <w:hyperlink r:id="rId375" w:history="1">
        <w:r>
          <w:rPr>
            <w:rStyle w:val="a4"/>
          </w:rPr>
          <w:t>Таможенным кодексом</w:t>
        </w:r>
      </w:hyperlink>
      <w:r>
        <w:rPr>
          <w:rStyle w:val="s0"/>
        </w:rPr>
        <w:t xml:space="preserve"> Украины срока возвращаются на таможенную территорию Украины:</w:t>
      </w:r>
    </w:p>
    <w:p w:rsidR="00000000" w:rsidRDefault="00033594">
      <w:pPr>
        <w:pStyle w:val="pj"/>
      </w:pPr>
      <w:r>
        <w:rPr>
          <w:rStyle w:val="s0"/>
        </w:rPr>
        <w:t xml:space="preserve">в том же состоянии, в котором они были вывезены за пределы таможенной территории Украины, с соблюдением условий, установленных </w:t>
      </w:r>
      <w:hyperlink r:id="rId376" w:history="1">
        <w:r>
          <w:rPr>
            <w:rStyle w:val="a4"/>
          </w:rPr>
          <w:t>Таможенным кодексом</w:t>
        </w:r>
      </w:hyperlink>
      <w:r>
        <w:rPr>
          <w:rStyle w:val="s0"/>
        </w:rPr>
        <w:t xml:space="preserve"> Украины;</w:t>
      </w:r>
    </w:p>
    <w:p w:rsidR="00000000" w:rsidRDefault="00033594">
      <w:pPr>
        <w:pStyle w:val="pj"/>
      </w:pPr>
      <w:r>
        <w:rPr>
          <w:rStyle w:val="s0"/>
        </w:rPr>
        <w:t>в отремонтированном виде, если ремонт проведен в рамках гарантийных обязательств;</w:t>
      </w:r>
    </w:p>
    <w:p w:rsidR="00000000" w:rsidRDefault="00033594">
      <w:pPr>
        <w:pStyle w:val="pj"/>
      </w:pPr>
      <w:r>
        <w:rPr>
          <w:rStyle w:val="s0"/>
        </w:rPr>
        <w:t>206.2.3. на ввоз с частичным освобождением от налогообложения товаров, которые были помещены:</w:t>
      </w:r>
    </w:p>
    <w:p w:rsidR="00000000" w:rsidRDefault="00033594">
      <w:pPr>
        <w:pStyle w:val="pj"/>
      </w:pPr>
      <w:r>
        <w:rPr>
          <w:rStyle w:val="s0"/>
        </w:rPr>
        <w:t>под таможенный режим переработки в</w:t>
      </w:r>
      <w:r>
        <w:rPr>
          <w:rStyle w:val="s0"/>
        </w:rPr>
        <w:t xml:space="preserve">не таможенной территории Украины (кроме указанных в пункте 206.2.2 этой статьи) и в пределах определенного </w:t>
      </w:r>
      <w:hyperlink r:id="rId377" w:history="1">
        <w:r>
          <w:rPr>
            <w:rStyle w:val="a4"/>
          </w:rPr>
          <w:t>Таможенным кодексом</w:t>
        </w:r>
      </w:hyperlink>
      <w:r>
        <w:rPr>
          <w:rStyle w:val="s0"/>
        </w:rPr>
        <w:t xml:space="preserve"> Украины срока возвращаются на таможенную территорию Украины. Упл</w:t>
      </w:r>
      <w:r>
        <w:rPr>
          <w:rStyle w:val="s0"/>
        </w:rPr>
        <w:t>ате подлежит положительная разница между суммами налога, рассчитанными исходя из базы налогообложения продуктов переработки и базы товаров, вывезенных за пределы таможенной территории Украины для переработки, определенными по правилам, установленным пункто</w:t>
      </w:r>
      <w:r>
        <w:rPr>
          <w:rStyle w:val="s0"/>
        </w:rPr>
        <w:t xml:space="preserve">м 190.1 </w:t>
      </w:r>
      <w:hyperlink w:anchor="sub1900000" w:history="1">
        <w:r>
          <w:rPr>
            <w:rStyle w:val="a4"/>
          </w:rPr>
          <w:t>статьи 190</w:t>
        </w:r>
      </w:hyperlink>
      <w:r>
        <w:rPr>
          <w:rStyle w:val="s0"/>
        </w:rPr>
        <w:t xml:space="preserve"> настоящего Кодекса;</w:t>
      </w:r>
    </w:p>
    <w:p w:rsidR="00000000" w:rsidRDefault="00033594">
      <w:pPr>
        <w:pStyle w:val="pj"/>
      </w:pPr>
      <w:r>
        <w:rPr>
          <w:rStyle w:val="s0"/>
        </w:rPr>
        <w:t xml:space="preserve">под таможенный режим переработки на таможенной территории Украины и в пределах определенного </w:t>
      </w:r>
      <w:hyperlink r:id="rId378" w:history="1">
        <w:r>
          <w:rPr>
            <w:rStyle w:val="a4"/>
          </w:rPr>
          <w:t>Таможенным кодексом</w:t>
        </w:r>
      </w:hyperlink>
      <w:r>
        <w:rPr>
          <w:rStyle w:val="s0"/>
        </w:rPr>
        <w:t xml:space="preserve"> Украин</w:t>
      </w:r>
      <w:r>
        <w:rPr>
          <w:rStyle w:val="s0"/>
        </w:rPr>
        <w:t xml:space="preserve">ы срока не вывозятся за пределы таможенной территории Украины. Уплате подлежит сумма налога, рассчитанная исходя из базы налогообложения, определенной по правилам, установленным пунктом 190.1 </w:t>
      </w:r>
      <w:hyperlink w:anchor="sub1900000" w:history="1">
        <w:r>
          <w:rPr>
            <w:rStyle w:val="a4"/>
          </w:rPr>
          <w:t>статьи 190</w:t>
        </w:r>
      </w:hyperlink>
      <w:r>
        <w:rPr>
          <w:rStyle w:val="s0"/>
        </w:rPr>
        <w:t xml:space="preserve"> этого Кодекса, товар</w:t>
      </w:r>
      <w:r>
        <w:rPr>
          <w:rStyle w:val="s0"/>
        </w:rPr>
        <w:t>ов, ввезенных на таможенную территорию Украины для переработки.</w:t>
      </w:r>
    </w:p>
    <w:p w:rsidR="00000000" w:rsidRDefault="00033594">
      <w:pPr>
        <w:pStyle w:val="pj"/>
      </w:pPr>
      <w:r>
        <w:rPr>
          <w:rStyle w:val="s0"/>
        </w:rPr>
        <w:t xml:space="preserve">206.3. Операции по ввозу товаров в таможенном режиме реимпорта освобождаются от налогообложения, кроме операций по ввозу в соответствии с пунктом 3 части второй </w:t>
      </w:r>
      <w:hyperlink r:id="rId379" w:anchor="sub_id=780000" w:history="1">
        <w:r>
          <w:rPr>
            <w:rStyle w:val="a4"/>
          </w:rPr>
          <w:t>статьи 78</w:t>
        </w:r>
      </w:hyperlink>
      <w:r>
        <w:rPr>
          <w:rStyle w:val="s0"/>
        </w:rPr>
        <w:t xml:space="preserve"> Таможенного кодекса Украины, которые облагаются налогом по ставке, определенной подпунктом 194.1.1 пункта 194.1 </w:t>
      </w:r>
      <w:hyperlink w:anchor="sub1940000" w:history="1">
        <w:r>
          <w:rPr>
            <w:rStyle w:val="a4"/>
          </w:rPr>
          <w:t>статьи 194</w:t>
        </w:r>
      </w:hyperlink>
      <w:r>
        <w:rPr>
          <w:rStyle w:val="s0"/>
        </w:rPr>
        <w:t xml:space="preserve"> настоящего Кодекса.</w:t>
      </w:r>
    </w:p>
    <w:p w:rsidR="00000000" w:rsidRDefault="00033594">
      <w:pPr>
        <w:pStyle w:val="pj"/>
      </w:pPr>
      <w:r>
        <w:rPr>
          <w:rStyle w:val="s0"/>
        </w:rPr>
        <w:t>206.4. Операции п</w:t>
      </w:r>
      <w:r>
        <w:rPr>
          <w:rStyle w:val="s0"/>
        </w:rPr>
        <w:t xml:space="preserve">о вывозу товаров в таможенном режиме экспорта облагаются по ставке, определенной подпунктом 195.1.1 пункта 195.1 </w:t>
      </w:r>
      <w:hyperlink w:anchor="sub1950000" w:history="1">
        <w:r>
          <w:rPr>
            <w:rStyle w:val="a4"/>
          </w:rPr>
          <w:t>статьи 195</w:t>
        </w:r>
      </w:hyperlink>
      <w:r>
        <w:rPr>
          <w:rStyle w:val="s0"/>
        </w:rPr>
        <w:t xml:space="preserve"> настоящего Кодекса.</w:t>
      </w:r>
    </w:p>
    <w:p w:rsidR="00000000" w:rsidRDefault="00033594">
      <w:pPr>
        <w:pStyle w:val="pj"/>
      </w:pPr>
      <w:r>
        <w:rPr>
          <w:rStyle w:val="s0"/>
        </w:rPr>
        <w:t xml:space="preserve">206.5. Операции по вывозу товаров в таможенном режиме реэкспорта освобождаются </w:t>
      </w:r>
      <w:r>
        <w:rPr>
          <w:rStyle w:val="s0"/>
        </w:rPr>
        <w:t xml:space="preserve">от налогообложения, кроме операций по вывозу в соответствии с </w:t>
      </w:r>
      <w:r>
        <w:t>пунктами 3 (в отношении товаров в виде продуктов их переработки) и 5</w:t>
      </w:r>
      <w:r>
        <w:rPr>
          <w:rStyle w:val="s0"/>
        </w:rPr>
        <w:t xml:space="preserve"> части первой </w:t>
      </w:r>
      <w:hyperlink r:id="rId380" w:anchor="sub_id=860000" w:history="1">
        <w:r>
          <w:rPr>
            <w:rStyle w:val="a4"/>
          </w:rPr>
          <w:t>статьи 86</w:t>
        </w:r>
      </w:hyperlink>
      <w:r>
        <w:rPr>
          <w:rStyle w:val="s0"/>
        </w:rPr>
        <w:t xml:space="preserve"> Таможенного кодекс</w:t>
      </w:r>
      <w:r>
        <w:rPr>
          <w:rStyle w:val="s0"/>
        </w:rPr>
        <w:t xml:space="preserve">а Украины, которые облагаются налогом по ставке, определенной подпунктом 195.1.1 пункта 195.1 </w:t>
      </w:r>
      <w:hyperlink w:anchor="sub1950000" w:history="1">
        <w:r>
          <w:rPr>
            <w:rStyle w:val="a4"/>
          </w:rPr>
          <w:t>статьи 195</w:t>
        </w:r>
      </w:hyperlink>
      <w:r>
        <w:rPr>
          <w:rStyle w:val="s0"/>
        </w:rPr>
        <w:t xml:space="preserve"> настоящего Кодекса.</w:t>
      </w:r>
    </w:p>
    <w:p w:rsidR="00000000" w:rsidRDefault="00033594">
      <w:pPr>
        <w:pStyle w:val="pj"/>
      </w:pPr>
      <w:r>
        <w:rPr>
          <w:rStyle w:val="s0"/>
        </w:rPr>
        <w:t>206.6. К операциям по ввозу товаров в таможенном режиме транзита применяется условное полное освоб</w:t>
      </w:r>
      <w:r>
        <w:rPr>
          <w:rStyle w:val="s0"/>
        </w:rPr>
        <w:t xml:space="preserve">ождение от налогообложения при условии соблюдения требований и ограничений, установленных </w:t>
      </w:r>
      <w:hyperlink r:id="rId381" w:anchor="sub_id=900000" w:history="1">
        <w:r>
          <w:rPr>
            <w:rStyle w:val="a4"/>
          </w:rPr>
          <w:t>главой 17</w:t>
        </w:r>
      </w:hyperlink>
      <w:r>
        <w:rPr>
          <w:rStyle w:val="s0"/>
        </w:rPr>
        <w:t xml:space="preserve"> Таможенного кодекса Украины.</w:t>
      </w:r>
    </w:p>
    <w:p w:rsidR="00000000" w:rsidRDefault="00033594">
      <w:pPr>
        <w:pStyle w:val="pj"/>
      </w:pPr>
      <w:r>
        <w:rPr>
          <w:rStyle w:val="s0"/>
        </w:rPr>
        <w:t>206.7. К операциям по ввозу товаров на таможенную территорию Украины в таможенном режиме временного ввоза применяется условное полное освобождение от налогообложения или условное частичное освобождение от налогообложения при условии соблюдения требований и</w:t>
      </w:r>
      <w:r>
        <w:rPr>
          <w:rStyle w:val="s0"/>
        </w:rPr>
        <w:t xml:space="preserve"> ограничений, установленных </w:t>
      </w:r>
      <w:hyperlink r:id="rId382" w:anchor="sub_id=1030000" w:history="1">
        <w:r>
          <w:rPr>
            <w:rStyle w:val="a4"/>
          </w:rPr>
          <w:t>главой 18</w:t>
        </w:r>
      </w:hyperlink>
      <w:r>
        <w:rPr>
          <w:rStyle w:val="s0"/>
        </w:rPr>
        <w:t xml:space="preserve"> Таможенного кодекса Украины:</w:t>
      </w:r>
    </w:p>
    <w:p w:rsidR="00000000" w:rsidRDefault="00033594">
      <w:pPr>
        <w:pStyle w:val="pj"/>
      </w:pPr>
      <w:r>
        <w:rPr>
          <w:rStyle w:val="s0"/>
        </w:rPr>
        <w:t xml:space="preserve">206.7.1. условное полное освобождение от налогообложения применяется к и в порядке, определенных </w:t>
      </w:r>
      <w:hyperlink r:id="rId383" w:anchor="sub_id=1050000" w:history="1">
        <w:r>
          <w:rPr>
            <w:rStyle w:val="a4"/>
          </w:rPr>
          <w:t>статьей 105</w:t>
        </w:r>
      </w:hyperlink>
      <w:r>
        <w:rPr>
          <w:rStyle w:val="s0"/>
        </w:rPr>
        <w:t xml:space="preserve"> Таможенного кодекса Украины;</w:t>
      </w:r>
    </w:p>
    <w:p w:rsidR="00000000" w:rsidRDefault="00033594">
      <w:pPr>
        <w:pStyle w:val="pj"/>
      </w:pPr>
      <w:r>
        <w:rPr>
          <w:rStyle w:val="s0"/>
        </w:rPr>
        <w:t xml:space="preserve">206.7.2. условное частичное освобождение от налогообложения применяется к и в порядке, определенных </w:t>
      </w:r>
      <w:hyperlink r:id="rId384" w:anchor="sub_id=1060000" w:history="1">
        <w:r>
          <w:rPr>
            <w:rStyle w:val="a4"/>
          </w:rPr>
          <w:t>статьей 106</w:t>
        </w:r>
      </w:hyperlink>
      <w:r>
        <w:rPr>
          <w:rStyle w:val="s0"/>
        </w:rPr>
        <w:t xml:space="preserve"> Таможенного кодекса Украины. Уплаченные суммы налога включаются плательщиком в состав налогового кредита в отчетном (налоговом) периоде, в котором был уплачен налог.</w:t>
      </w:r>
    </w:p>
    <w:p w:rsidR="00000000" w:rsidRDefault="00033594">
      <w:pPr>
        <w:pStyle w:val="pj"/>
      </w:pPr>
      <w:r>
        <w:rPr>
          <w:rStyle w:val="s0"/>
        </w:rPr>
        <w:t>206.8. К операциям по вывозу т</w:t>
      </w:r>
      <w:r>
        <w:rPr>
          <w:rStyle w:val="s0"/>
        </w:rPr>
        <w:t xml:space="preserve">оваров за пределы таможенной территории Украины в таможенном режиме временного вывоза применяется условное полное освобождение от налогообложения при условии соблюдения требований и ограничений, установленных </w:t>
      </w:r>
      <w:hyperlink r:id="rId385" w:anchor="sub_id=1130000" w:history="1">
        <w:r>
          <w:rPr>
            <w:rStyle w:val="a4"/>
          </w:rPr>
          <w:t>главой 19</w:t>
        </w:r>
      </w:hyperlink>
      <w:r>
        <w:rPr>
          <w:rStyle w:val="s0"/>
        </w:rPr>
        <w:t xml:space="preserve"> Таможенного кодекса Украины.</w:t>
      </w:r>
    </w:p>
    <w:p w:rsidR="00000000" w:rsidRDefault="00033594">
      <w:pPr>
        <w:pStyle w:val="pj"/>
      </w:pPr>
      <w:r>
        <w:rPr>
          <w:rStyle w:val="s0"/>
        </w:rPr>
        <w:t>206.9. К операциям по вывозу товаров с таможенной территории Украины на таможенный склад и операций по ввозу товаров из-за пределов таможенной территории Украины на таможенный скл</w:t>
      </w:r>
      <w:r>
        <w:rPr>
          <w:rStyle w:val="s0"/>
        </w:rPr>
        <w:t xml:space="preserve">ад применяется условное полное освобождение от налогообложения при условии соблюдения требований и ограничений, установленных </w:t>
      </w:r>
      <w:hyperlink r:id="rId386" w:anchor="sub_id=1210000" w:history="1">
        <w:r>
          <w:rPr>
            <w:rStyle w:val="a4"/>
          </w:rPr>
          <w:t>главой 20</w:t>
        </w:r>
      </w:hyperlink>
      <w:r>
        <w:rPr>
          <w:rStyle w:val="s0"/>
        </w:rPr>
        <w:t xml:space="preserve"> Таможенного кодекса Украины.</w:t>
      </w:r>
    </w:p>
    <w:p w:rsidR="00000000" w:rsidRDefault="00033594">
      <w:pPr>
        <w:pStyle w:val="pj"/>
      </w:pPr>
      <w:r>
        <w:rPr>
          <w:rStyle w:val="s0"/>
        </w:rPr>
        <w:t>206.10</w:t>
      </w:r>
      <w:r>
        <w:rPr>
          <w:rStyle w:val="s0"/>
        </w:rPr>
        <w:t>. Операции с товарами, помещенными в таможенный режим свободной таможенной зоны, облагаются в таком порядке:</w:t>
      </w:r>
    </w:p>
    <w:p w:rsidR="00000000" w:rsidRDefault="00033594">
      <w:pPr>
        <w:pStyle w:val="pj"/>
      </w:pPr>
      <w:r>
        <w:rPr>
          <w:rStyle w:val="s0"/>
        </w:rPr>
        <w:t>206.10.1. операции по вывозу товаров с таможенной территории Украины в свободной таможенной зоны облагаются по ставке, определенной подпунктом 195.</w:t>
      </w:r>
      <w:r>
        <w:rPr>
          <w:rStyle w:val="s0"/>
        </w:rPr>
        <w:t xml:space="preserve">1.1 пункта 195.1 </w:t>
      </w:r>
      <w:hyperlink w:anchor="sub1950000" w:history="1">
        <w:r>
          <w:rPr>
            <w:rStyle w:val="a4"/>
          </w:rPr>
          <w:t>статьи 195</w:t>
        </w:r>
      </w:hyperlink>
      <w:r>
        <w:rPr>
          <w:rStyle w:val="s0"/>
        </w:rPr>
        <w:t xml:space="preserve"> настоящего Кодекса;</w:t>
      </w:r>
    </w:p>
    <w:p w:rsidR="00000000" w:rsidRDefault="00033594">
      <w:pPr>
        <w:pStyle w:val="pj"/>
      </w:pPr>
      <w:r>
        <w:rPr>
          <w:rStyle w:val="s0"/>
        </w:rPr>
        <w:t>206.10.2. к операциям по ввозу товаров из-за пределов таможенной территории Украины к свободной таможенной зоны применяется условное полное освобождение от налогообложения при</w:t>
      </w:r>
      <w:r>
        <w:rPr>
          <w:rStyle w:val="s0"/>
        </w:rPr>
        <w:t xml:space="preserve"> условии соблюдения требований и ограничений, установленных </w:t>
      </w:r>
      <w:hyperlink r:id="rId387" w:anchor="sub_id=1300000" w:history="1">
        <w:r>
          <w:rPr>
            <w:rStyle w:val="a4"/>
          </w:rPr>
          <w:t>главой 21</w:t>
        </w:r>
      </w:hyperlink>
      <w:r>
        <w:rPr>
          <w:rStyle w:val="s0"/>
        </w:rPr>
        <w:t xml:space="preserve"> Таможенного кодекса Украины;</w:t>
      </w:r>
    </w:p>
    <w:p w:rsidR="00000000" w:rsidRDefault="00033594">
      <w:pPr>
        <w:pStyle w:val="pj"/>
      </w:pPr>
      <w:r>
        <w:rPr>
          <w:rStyle w:val="s0"/>
        </w:rPr>
        <w:t>206.10.3. операции по ввозу на таможенную территорию Украины продуктов п</w:t>
      </w:r>
      <w:r>
        <w:rPr>
          <w:rStyle w:val="s0"/>
        </w:rPr>
        <w:t xml:space="preserve">ереработки товаров, помещенных под таможенный режим свободной таможенной зоны, облагаются налогом по ставке, определенной подпунктом 194.1.1 пункта 194.1 </w:t>
      </w:r>
      <w:hyperlink w:anchor="sub1940000" w:history="1">
        <w:r>
          <w:rPr>
            <w:rStyle w:val="a4"/>
          </w:rPr>
          <w:t>статьи 194</w:t>
        </w:r>
      </w:hyperlink>
      <w:r>
        <w:rPr>
          <w:rStyle w:val="s0"/>
        </w:rPr>
        <w:t xml:space="preserve"> настоящего Кодекса, и уплатой процентов, которые подлежали</w:t>
      </w:r>
      <w:r>
        <w:rPr>
          <w:rStyle w:val="s0"/>
        </w:rPr>
        <w:t xml:space="preserve"> бы уплате при рассрочке или отсрочке уплаты налога соответствии со </w:t>
      </w:r>
      <w:hyperlink w:anchor="sub1000000" w:history="1">
        <w:r>
          <w:rPr>
            <w:rStyle w:val="a4"/>
          </w:rPr>
          <w:t>статьей 100</w:t>
        </w:r>
      </w:hyperlink>
      <w:r>
        <w:rPr>
          <w:rStyle w:val="s0"/>
        </w:rPr>
        <w:t xml:space="preserve"> настоящего Кодекса.</w:t>
      </w:r>
    </w:p>
    <w:p w:rsidR="00000000" w:rsidRDefault="00033594">
      <w:pPr>
        <w:pStyle w:val="pj"/>
      </w:pPr>
      <w:r>
        <w:rPr>
          <w:rStyle w:val="s0"/>
        </w:rPr>
        <w:t>206.11. Операции с товарами, помещенными в таможенный режим беспошлинной торговли, облагаются налогом в следующем порядке:</w:t>
      </w:r>
    </w:p>
    <w:p w:rsidR="00000000" w:rsidRDefault="00033594">
      <w:pPr>
        <w:pStyle w:val="pj"/>
      </w:pPr>
      <w:r>
        <w:rPr>
          <w:rStyle w:val="s0"/>
        </w:rPr>
        <w:t xml:space="preserve">206.11.1. к операциям по ввозу товаров из-за пределов таможенной территории Украины в магазин беспошлинной торговли применяется условное полное освобождение от налогообложения при условии соблюдения требований и ограничений, установленных </w:t>
      </w:r>
      <w:hyperlink r:id="rId388" w:anchor="sub_id=1400000" w:history="1">
        <w:r>
          <w:rPr>
            <w:rStyle w:val="a4"/>
          </w:rPr>
          <w:t>главой 22</w:t>
        </w:r>
      </w:hyperlink>
      <w:r>
        <w:rPr>
          <w:rStyle w:val="s0"/>
        </w:rPr>
        <w:t xml:space="preserve"> Таможенного кодекса Украины;</w:t>
      </w:r>
    </w:p>
    <w:p w:rsidR="00000000" w:rsidRDefault="00033594">
      <w:pPr>
        <w:pStyle w:val="pj"/>
      </w:pPr>
      <w:r>
        <w:rPr>
          <w:rStyle w:val="s0"/>
        </w:rPr>
        <w:t>206.11.2. операции по вывозу товаров с таможенной территории Украины в магазин беспошлинной торговли облагаются налогом в соответствии с подпунктом 1</w:t>
      </w:r>
      <w:r>
        <w:rPr>
          <w:rStyle w:val="s0"/>
        </w:rPr>
        <w:t xml:space="preserve">95.1.1 пункта 195.1 </w:t>
      </w:r>
      <w:hyperlink w:anchor="sub1950000" w:history="1">
        <w:r>
          <w:rPr>
            <w:rStyle w:val="a4"/>
          </w:rPr>
          <w:t>статьи 195</w:t>
        </w:r>
      </w:hyperlink>
      <w:r>
        <w:rPr>
          <w:rStyle w:val="s0"/>
        </w:rPr>
        <w:t xml:space="preserve"> настоящего Кодекса.</w:t>
      </w:r>
    </w:p>
    <w:p w:rsidR="00000000" w:rsidRDefault="00033594">
      <w:pPr>
        <w:pStyle w:val="pj"/>
      </w:pPr>
      <w:r>
        <w:rPr>
          <w:rStyle w:val="s0"/>
        </w:rPr>
        <w:t>206.12. К операциям по ввозу товаров на таможенную территорию Украины в таможенном режиме переработки на таможенной территории применяется условное полное освобождение от н</w:t>
      </w:r>
      <w:r>
        <w:rPr>
          <w:rStyle w:val="s0"/>
        </w:rPr>
        <w:t xml:space="preserve">алогообложения при условии соблюдения требований и ограничений, установленных </w:t>
      </w:r>
      <w:hyperlink r:id="rId389" w:anchor="sub_id=1470000" w:history="1">
        <w:r>
          <w:rPr>
            <w:rStyle w:val="a4"/>
          </w:rPr>
          <w:t>главой 23</w:t>
        </w:r>
      </w:hyperlink>
      <w:r>
        <w:rPr>
          <w:rStyle w:val="s0"/>
        </w:rPr>
        <w:t xml:space="preserve"> Таможенного кодекса Украины.</w:t>
      </w:r>
    </w:p>
    <w:p w:rsidR="00000000" w:rsidRDefault="00033594">
      <w:pPr>
        <w:pStyle w:val="pj"/>
      </w:pPr>
      <w:r>
        <w:rPr>
          <w:rStyle w:val="s0"/>
        </w:rPr>
        <w:t xml:space="preserve">206.13. К операциям по вывозу товаров с таможенной территории Украины в таможенном режиме переработки вне таможенной территории применяется условное полное освобождение от налогообложения при условии соблюдения требований и ограничений, установленных </w:t>
      </w:r>
      <w:hyperlink r:id="rId390" w:anchor="sub_id=1620000" w:history="1">
        <w:r>
          <w:rPr>
            <w:rStyle w:val="a4"/>
          </w:rPr>
          <w:t>главой 24</w:t>
        </w:r>
      </w:hyperlink>
      <w:r>
        <w:rPr>
          <w:rStyle w:val="s0"/>
        </w:rPr>
        <w:t xml:space="preserve"> Таможенного кодекса Украины.</w:t>
      </w:r>
    </w:p>
    <w:p w:rsidR="00000000" w:rsidRDefault="00033594">
      <w:pPr>
        <w:pStyle w:val="pj"/>
      </w:pPr>
      <w:r>
        <w:rPr>
          <w:rStyle w:val="s0"/>
        </w:rPr>
        <w:t>206.14. К операциям по ввозу товаров в таможенном режиме уничтожения или разрушения применяется условное полное освобождение от налогообл</w:t>
      </w:r>
      <w:r>
        <w:rPr>
          <w:rStyle w:val="s0"/>
        </w:rPr>
        <w:t xml:space="preserve">ожения при условии соблюдения требований и ограничений, установленных </w:t>
      </w:r>
      <w:hyperlink r:id="rId391" w:anchor="sub_id=1750000" w:history="1">
        <w:r>
          <w:rPr>
            <w:rStyle w:val="a4"/>
          </w:rPr>
          <w:t>главой 25</w:t>
        </w:r>
      </w:hyperlink>
      <w:r>
        <w:rPr>
          <w:rStyle w:val="s0"/>
        </w:rPr>
        <w:t xml:space="preserve"> Таможенного кодекса Украины.</w:t>
      </w:r>
    </w:p>
    <w:p w:rsidR="00000000" w:rsidRDefault="00033594">
      <w:pPr>
        <w:pStyle w:val="pj"/>
      </w:pPr>
      <w:r>
        <w:rPr>
          <w:rStyle w:val="s0"/>
        </w:rPr>
        <w:t>206.15. Операции по ввозу товаров в таможенном режиме отказа в</w:t>
      </w:r>
      <w:r>
        <w:rPr>
          <w:rStyle w:val="s0"/>
        </w:rPr>
        <w:t xml:space="preserve"> пользу государства в порядке, определенном </w:t>
      </w:r>
      <w:hyperlink r:id="rId392" w:anchor="sub_id=1830000" w:history="1">
        <w:r>
          <w:rPr>
            <w:rStyle w:val="a4"/>
          </w:rPr>
          <w:t>главой 26</w:t>
        </w:r>
      </w:hyperlink>
      <w:r>
        <w:rPr>
          <w:rStyle w:val="s0"/>
        </w:rPr>
        <w:t xml:space="preserve"> Таможенного кодекса Украины, освобождаются от обложения налогом.</w:t>
      </w:r>
    </w:p>
    <w:p w:rsidR="00000000" w:rsidRDefault="00033594">
      <w:pPr>
        <w:pStyle w:val="pj"/>
      </w:pPr>
      <w:r>
        <w:rPr>
          <w:rStyle w:val="s0"/>
        </w:rPr>
        <w:t>206.16. В случае утраты товаров, находящихся под там</w:t>
      </w:r>
      <w:r>
        <w:rPr>
          <w:rStyle w:val="s0"/>
        </w:rPr>
        <w:t xml:space="preserve">оженным контролем в таможенных режимах, в которых предоставлено освобождение или условное освобождение от налогообложения, нецелевого использования этих товаров или в случае невыполнения в сроки, установленные </w:t>
      </w:r>
      <w:hyperlink r:id="rId393" w:history="1">
        <w:r>
          <w:rPr>
            <w:rStyle w:val="a4"/>
          </w:rPr>
          <w:t>Таможенным кодексом</w:t>
        </w:r>
      </w:hyperlink>
      <w:r>
        <w:rPr>
          <w:rStyle w:val="s0"/>
        </w:rPr>
        <w:t xml:space="preserve"> Украины, меры по завершению таких таможенных режимов лицо, ответственное за соблюдение таможенного режима, обязана уплатить сумму налогового обязательства, на которую было предоставлено такое освобождение или условное</w:t>
      </w:r>
      <w:r>
        <w:rPr>
          <w:rStyle w:val="s0"/>
        </w:rPr>
        <w:t xml:space="preserve"> освобождение, и пеню, начисленную в соответствии со </w:t>
      </w:r>
      <w:hyperlink w:anchor="sub1290000" w:history="1">
        <w:r>
          <w:rPr>
            <w:rStyle w:val="a4"/>
          </w:rPr>
          <w:t>статьей 129</w:t>
        </w:r>
      </w:hyperlink>
      <w:r>
        <w:rPr>
          <w:rStyle w:val="s0"/>
        </w:rPr>
        <w:t xml:space="preserve"> настоящего Кодекса, рассчитанную со дня предоставления освобождения или условного освобождения от налогообложения.</w:t>
      </w:r>
    </w:p>
    <w:p w:rsidR="00000000" w:rsidRDefault="00033594">
      <w:pPr>
        <w:pStyle w:val="pj"/>
      </w:pPr>
      <w:r>
        <w:rPr>
          <w:rStyle w:val="s0"/>
        </w:rPr>
        <w:t> </w:t>
      </w:r>
    </w:p>
    <w:p w:rsidR="00000000" w:rsidRDefault="00033594">
      <w:pPr>
        <w:pStyle w:val="pj"/>
        <w:ind w:left="1200" w:hanging="800"/>
        <w:textAlignment w:val="top"/>
      </w:pPr>
      <w:bookmarkStart w:id="217" w:name="SUB2070000"/>
      <w:bookmarkEnd w:id="217"/>
      <w:r>
        <w:rPr>
          <w:rStyle w:val="s1"/>
        </w:rPr>
        <w:t>Статья 207. Порядок налогообложения туроп</w:t>
      </w:r>
      <w:r>
        <w:rPr>
          <w:rStyle w:val="s1"/>
        </w:rPr>
        <w:t>ераторской и турагентской деятельности</w:t>
      </w:r>
    </w:p>
    <w:p w:rsidR="00000000" w:rsidRDefault="00033594">
      <w:pPr>
        <w:pStyle w:val="pj"/>
      </w:pPr>
      <w:r>
        <w:rPr>
          <w:rStyle w:val="s0"/>
        </w:rPr>
        <w:t>207.1. Этой статьей устанавливаются особенности налогообложения туристического продукта (туристической услуги), предоставляемые туроператором и туристическим агентом в соответствии с законодательством. Туристический продукт, как комплекс туристических услу</w:t>
      </w:r>
      <w:r>
        <w:rPr>
          <w:rStyle w:val="s0"/>
        </w:rPr>
        <w:t>г, с целью налогообложения рассматривается как единая услуга.</w:t>
      </w:r>
    </w:p>
    <w:p w:rsidR="00000000" w:rsidRDefault="00033594">
      <w:pPr>
        <w:pStyle w:val="pj"/>
      </w:pPr>
      <w:r>
        <w:rPr>
          <w:rStyle w:val="s0"/>
        </w:rPr>
        <w:t>207.2. Базой налогообложения в случае проведения операций по поставке туристическим оператором туристического продукта (туристической услуги), предназначенного для его потребления (получения) на</w:t>
      </w:r>
      <w:r>
        <w:rPr>
          <w:rStyle w:val="s0"/>
        </w:rPr>
        <w:t xml:space="preserve"> территории Украины, является вознаграждение, определяется как разница между стоимостью поставленного им туристического продукта (туристической услуги) и стоимостью расходов, понесенных таким туристическим оператором в результате приобретения (создания) та</w:t>
      </w:r>
      <w:r>
        <w:rPr>
          <w:rStyle w:val="s0"/>
        </w:rPr>
        <w:t>кого туристического продукта (туристической услуги).</w:t>
      </w:r>
    </w:p>
    <w:p w:rsidR="00000000" w:rsidRDefault="00033594">
      <w:pPr>
        <w:pStyle w:val="pj"/>
      </w:pPr>
      <w:r>
        <w:rPr>
          <w:rStyle w:val="s0"/>
        </w:rPr>
        <w:t>207.3. Базой налогообложения в случае проведения операций по поставке на территории Украины туристическим оператором туристического продукта (туристической услуги), предназначенного для его потребления (</w:t>
      </w:r>
      <w:r>
        <w:rPr>
          <w:rStyle w:val="s0"/>
        </w:rPr>
        <w:t>получения) за пределами территории Украины, является вознаграждение, определяется как разница между стоимостью поставленного им туристического продукта (туристической услуги) и стоимостью расходов, понесенных таким туристическим оператором в результате при</w:t>
      </w:r>
      <w:r>
        <w:rPr>
          <w:rStyle w:val="s0"/>
        </w:rPr>
        <w:t>обретения (создания) такого туристического продукта (туристической услуги).</w:t>
      </w:r>
    </w:p>
    <w:p w:rsidR="00000000" w:rsidRDefault="00033594">
      <w:pPr>
        <w:pStyle w:val="pj"/>
      </w:pPr>
      <w:r>
        <w:rPr>
          <w:rStyle w:val="s0"/>
        </w:rPr>
        <w:t>207.4. Базой налогообложения туристического оператора, осуществляющего посредническую деятельность на территории Украины по заключению договоров на туристическое обслуживание с ино</w:t>
      </w:r>
      <w:r>
        <w:rPr>
          <w:rStyle w:val="s0"/>
        </w:rPr>
        <w:t>странными субъектами туристической деятельности, является вознаграждение, которое начисляется (выплачивается) ему таким иностранным субъектом туристической деятельности, в том числе путем предоставления права самостоятельно удерживать причитающееся таком т</w:t>
      </w:r>
      <w:r>
        <w:rPr>
          <w:rStyle w:val="s0"/>
        </w:rPr>
        <w:t>уроператору сумму вознаграждения из средств, уплаченных заказчиком (потребителем) туристических услуг.</w:t>
      </w:r>
    </w:p>
    <w:p w:rsidR="00000000" w:rsidRDefault="00033594">
      <w:pPr>
        <w:pStyle w:val="pj"/>
      </w:pPr>
      <w:r>
        <w:rPr>
          <w:rStyle w:val="s0"/>
        </w:rPr>
        <w:t>207.5. Базой налогообложения для операций, осуществляемых туристическим агентом, является вознаграждение, которое начисляется (выплачивается) туристическ</w:t>
      </w:r>
      <w:r>
        <w:rPr>
          <w:rStyle w:val="s0"/>
        </w:rPr>
        <w:t>им оператором, другими поставщиками услуг в пользу такого туристического агента, в том числе за счет средств, полученных последним от потребителя туристического продукта (туристической услуги).</w:t>
      </w:r>
    </w:p>
    <w:p w:rsidR="00000000" w:rsidRDefault="00033594">
      <w:pPr>
        <w:pStyle w:val="pj"/>
      </w:pPr>
      <w:r>
        <w:rPr>
          <w:rStyle w:val="s0"/>
        </w:rPr>
        <w:t>207.6. Суммы налога, уплаченные (начисленные) при приобретении</w:t>
      </w:r>
      <w:r>
        <w:rPr>
          <w:rStyle w:val="s0"/>
        </w:rPr>
        <w:t xml:space="preserve"> товаров / услуг, которые включаются в стоимость туристического продукта (туристической услуги), не относятся к налоговому кредиту и не включаются в базу налогообложения туристического оператора.</w:t>
      </w:r>
    </w:p>
    <w:p w:rsidR="00000000" w:rsidRDefault="00033594">
      <w:pPr>
        <w:pStyle w:val="pj"/>
      </w:pPr>
      <w:r>
        <w:rPr>
          <w:rStyle w:val="s0"/>
        </w:rPr>
        <w:t>Суммы налога, уплаченные (начисленные) при приобретении това</w:t>
      </w:r>
      <w:r>
        <w:rPr>
          <w:rStyle w:val="s0"/>
        </w:rPr>
        <w:t>ров / услуг, которые не включаются в стоимость туристического продукта (туристической услуги), включаются в налоговый кредит в порядке, определенном настоящим Кодексом.</w:t>
      </w:r>
    </w:p>
    <w:p w:rsidR="00000000" w:rsidRDefault="00033594">
      <w:pPr>
        <w:pStyle w:val="pj"/>
      </w:pPr>
      <w:r>
        <w:rPr>
          <w:rStyle w:val="s0"/>
        </w:rPr>
        <w:t>Датой возникновения налоговых обязательств у туристического оператора при поставке тури</w:t>
      </w:r>
      <w:r>
        <w:rPr>
          <w:rStyle w:val="s0"/>
        </w:rPr>
        <w:t>стического продукта (туристической услуги) является дата оформления документа, удостоверяющего факт поставки туристического продукта (туристической услуги).</w:t>
      </w:r>
    </w:p>
    <w:p w:rsidR="00000000" w:rsidRDefault="00033594">
      <w:pPr>
        <w:pStyle w:val="pj"/>
      </w:pPr>
      <w:r>
        <w:rPr>
          <w:rStyle w:val="s0"/>
        </w:rPr>
        <w:t>Датой возникновения права на отнесение сумм налога к налоговому кредиту туристического оператора пр</w:t>
      </w:r>
      <w:r>
        <w:rPr>
          <w:rStyle w:val="s0"/>
        </w:rPr>
        <w:t>и приобретении товаров / услуг, которые не включаются в стоимость туристического продукта (туристической услуги), является дата получения товаров / услуг, подтвержденная налоговой накладной.</w:t>
      </w:r>
    </w:p>
    <w:p w:rsidR="00000000" w:rsidRDefault="00033594">
      <w:pPr>
        <w:pStyle w:val="pj"/>
      </w:pPr>
      <w:r>
        <w:rPr>
          <w:rStyle w:val="s0"/>
        </w:rPr>
        <w:t xml:space="preserve">207.7. Ставка налога, определенная в подпункте «а» пункта 193.1 </w:t>
      </w:r>
      <w:hyperlink w:anchor="sub1930000" w:history="1">
        <w:r>
          <w:rPr>
            <w:rStyle w:val="a4"/>
          </w:rPr>
          <w:t>статьи 193</w:t>
        </w:r>
      </w:hyperlink>
      <w:r>
        <w:rPr>
          <w:rStyle w:val="s0"/>
        </w:rPr>
        <w:t xml:space="preserve"> этого раздела, применяется к базе налогообложения, определенной согласно пунктам 207.2 - 207.5 этой статьи.</w:t>
      </w:r>
    </w:p>
    <w:p w:rsidR="00000000" w:rsidRDefault="00033594">
      <w:pPr>
        <w:pStyle w:val="pj"/>
      </w:pPr>
      <w:r>
        <w:rPr>
          <w:rStyle w:val="s0"/>
        </w:rPr>
        <w:t> </w:t>
      </w:r>
    </w:p>
    <w:p w:rsidR="00000000" w:rsidRDefault="00033594">
      <w:pPr>
        <w:pStyle w:val="pj"/>
        <w:ind w:left="1200" w:hanging="800"/>
      </w:pPr>
      <w:bookmarkStart w:id="218" w:name="SUB2080000"/>
      <w:bookmarkEnd w:id="218"/>
      <w:r>
        <w:rPr>
          <w:rStyle w:val="s1"/>
        </w:rPr>
        <w:t>Статья 208. Налогообложение услуг, поставляемых нерезидентами, место поставки которых расположено на та</w:t>
      </w:r>
      <w:r>
        <w:rPr>
          <w:rStyle w:val="s1"/>
        </w:rPr>
        <w:t>моженной территории Украины</w:t>
      </w:r>
    </w:p>
    <w:p w:rsidR="00000000" w:rsidRDefault="00033594">
      <w:pPr>
        <w:pStyle w:val="pj"/>
      </w:pPr>
      <w:r>
        <w:rPr>
          <w:rStyle w:val="s0"/>
        </w:rPr>
        <w:t>208.1. Этой статьей устанавливаются правила налогообложения в случае поставки лицом-нерезидентом услуг, в том числе электронных услуг, место предоставления которых находится на таможенной территории Украины, лицу, которое зареги</w:t>
      </w:r>
      <w:r>
        <w:rPr>
          <w:rStyle w:val="s0"/>
        </w:rPr>
        <w:t>стрировано как плательщик налога, или любой другой лицу-резиденту - суб ' объекта хозяйствования, или постоянному представительству нерезидента в Украине.</w:t>
      </w:r>
    </w:p>
    <w:p w:rsidR="00000000" w:rsidRDefault="00033594">
      <w:pPr>
        <w:pStyle w:val="pj"/>
      </w:pPr>
      <w:r>
        <w:rPr>
          <w:rStyle w:val="s0"/>
        </w:rPr>
        <w:t>Правила настоящей статьи не применяются в случае поставки электронных услуг лицом-нерезидентом, котор</w:t>
      </w:r>
      <w:r>
        <w:rPr>
          <w:rStyle w:val="s0"/>
        </w:rPr>
        <w:t xml:space="preserve">ое зарегистрировано в качестве налогоплательщика в соответствии с пунктом 208 </w:t>
      </w:r>
      <w:r>
        <w:rPr>
          <w:rStyle w:val="s0"/>
          <w:vertAlign w:val="superscript"/>
        </w:rPr>
        <w:t xml:space="preserve">- 1 </w:t>
      </w:r>
      <w:r>
        <w:rPr>
          <w:rStyle w:val="s0"/>
        </w:rPr>
        <w:t xml:space="preserve">.2 </w:t>
      </w:r>
      <w:hyperlink w:anchor="sub2080000" w:history="1">
        <w:r>
          <w:rPr>
            <w:rStyle w:val="a5"/>
            <w:color w:val="0000FF"/>
            <w:u w:val="single"/>
          </w:rPr>
          <w:t xml:space="preserve">статьи 208 </w:t>
        </w:r>
        <w:r>
          <w:rPr>
            <w:rStyle w:val="a5"/>
            <w:color w:val="0000FF"/>
            <w:u w:val="single"/>
            <w:vertAlign w:val="superscript"/>
          </w:rPr>
          <w:t>- 1</w:t>
        </w:r>
      </w:hyperlink>
      <w:r>
        <w:rPr>
          <w:rStyle w:val="s0"/>
          <w:vertAlign w:val="superscript"/>
        </w:rPr>
        <w:t xml:space="preserve"> </w:t>
      </w:r>
      <w:r>
        <w:rPr>
          <w:rStyle w:val="s0"/>
        </w:rPr>
        <w:t>настоящего Кодекса, физическому лицу - предпринимателю, не зарегистрированным в качестве плательщика налога.</w:t>
      </w:r>
    </w:p>
    <w:p w:rsidR="00000000" w:rsidRDefault="00033594">
      <w:pPr>
        <w:pStyle w:val="pj"/>
      </w:pPr>
      <w:r>
        <w:rPr>
          <w:bdr w:val="none" w:sz="0" w:space="0" w:color="auto" w:frame="1"/>
        </w:rPr>
        <w:t>208.2.</w:t>
      </w:r>
      <w:r>
        <w:rPr>
          <w:rStyle w:val="apple-converted-space"/>
          <w:bdr w:val="none" w:sz="0" w:space="0" w:color="auto" w:frame="1"/>
        </w:rPr>
        <w:t xml:space="preserve"> </w:t>
      </w:r>
      <w:r>
        <w:rPr>
          <w:bdr w:val="none" w:sz="0" w:space="0" w:color="auto" w:frame="1"/>
        </w:rPr>
        <w:t xml:space="preserve">Получатель услуг, поставляемых нерезидентами, место поставки которых находится на таможенной территории Украины, начисляет налог по основной ставке налога, </w:t>
      </w:r>
      <w:r>
        <w:rPr>
          <w:rStyle w:val="s0"/>
        </w:rPr>
        <w:t xml:space="preserve">или по ставке 7 процентов для услуг, определенных абзацами четвертым - шестым </w:t>
      </w:r>
      <w:hyperlink w:anchor="sub1930000" w:history="1">
        <w:r>
          <w:rPr>
            <w:rStyle w:val="a5"/>
            <w:color w:val="0000FF"/>
            <w:u w:val="single"/>
          </w:rPr>
          <w:t>подпункта «в» пункта 193.1 статьи 193</w:t>
        </w:r>
      </w:hyperlink>
      <w:r>
        <w:rPr>
          <w:rStyle w:val="s0"/>
        </w:rPr>
        <w:t xml:space="preserve"> настоящего Кодекса,</w:t>
      </w:r>
      <w:r>
        <w:rPr>
          <w:bdr w:val="none" w:sz="0" w:space="0" w:color="auto" w:frame="1"/>
        </w:rPr>
        <w:t xml:space="preserve"> на базу налогообложения, определенную согласно</w:t>
      </w:r>
      <w:r>
        <w:rPr>
          <w:rStyle w:val="apple-converted-space"/>
          <w:bdr w:val="none" w:sz="0" w:space="0" w:color="auto" w:frame="1"/>
        </w:rPr>
        <w:t xml:space="preserve"> </w:t>
      </w:r>
      <w:r>
        <w:rPr>
          <w:bdr w:val="none" w:sz="0" w:space="0" w:color="auto" w:frame="1"/>
        </w:rPr>
        <w:t>пункту 190.2</w:t>
      </w:r>
      <w:r>
        <w:rPr>
          <w:rStyle w:val="apple-converted-space"/>
          <w:bdr w:val="none" w:sz="0" w:space="0" w:color="auto" w:frame="1"/>
        </w:rPr>
        <w:t xml:space="preserve"> </w:t>
      </w:r>
      <w:hyperlink w:anchor="sub1900000" w:history="1">
        <w:r>
          <w:rPr>
            <w:rStyle w:val="a4"/>
            <w:bdr w:val="none" w:sz="0" w:space="0" w:color="auto" w:frame="1"/>
          </w:rPr>
          <w:t>статьи 190</w:t>
        </w:r>
      </w:hyperlink>
      <w:r>
        <w:rPr>
          <w:bdr w:val="none" w:sz="0" w:space="0" w:color="auto" w:frame="1"/>
        </w:rPr>
        <w:t xml:space="preserve"> настоящего Кодекса.</w:t>
      </w:r>
    </w:p>
    <w:p w:rsidR="00000000" w:rsidRDefault="00033594">
      <w:pPr>
        <w:pStyle w:val="pj"/>
      </w:pPr>
      <w:r>
        <w:rPr>
          <w:bdr w:val="none" w:sz="0" w:space="0" w:color="auto" w:frame="1"/>
        </w:rPr>
        <w:t>При этом получатель услуг - плательщик налога в порядке, опреде</w:t>
      </w:r>
      <w:r>
        <w:rPr>
          <w:bdr w:val="none" w:sz="0" w:space="0" w:color="auto" w:frame="1"/>
        </w:rPr>
        <w:t>ленном</w:t>
      </w:r>
      <w:r>
        <w:rPr>
          <w:rStyle w:val="apple-converted-space"/>
          <w:bdr w:val="none" w:sz="0" w:space="0" w:color="auto" w:frame="1"/>
        </w:rPr>
        <w:t xml:space="preserve"> </w:t>
      </w:r>
      <w:hyperlink w:anchor="sub2010000" w:history="1">
        <w:r>
          <w:rPr>
            <w:rStyle w:val="a4"/>
            <w:bdr w:val="none" w:sz="0" w:space="0" w:color="auto" w:frame="1"/>
          </w:rPr>
          <w:t>статьей 201</w:t>
        </w:r>
      </w:hyperlink>
      <w:r>
        <w:rPr>
          <w:bdr w:val="none" w:sz="0" w:space="0" w:color="auto" w:frame="1"/>
        </w:rPr>
        <w:t xml:space="preserve"> настоящего Кодекса, составляет налоговую накладную с указанием суммы начисленного им налога, является основанием для отнесения сумм налога к налоговому кредиту в установленном порядке.</w:t>
      </w:r>
    </w:p>
    <w:p w:rsidR="00000000" w:rsidRDefault="00033594">
      <w:pPr>
        <w:pStyle w:val="pj"/>
      </w:pPr>
      <w:r>
        <w:rPr>
          <w:rStyle w:val="s0"/>
        </w:rPr>
        <w:t>Такая налоговая нак</w:t>
      </w:r>
      <w:r>
        <w:rPr>
          <w:rStyle w:val="s0"/>
        </w:rPr>
        <w:t>ладная подлежит обязательной регистрации в Едином реестре налоговых накладных.</w:t>
      </w:r>
    </w:p>
    <w:p w:rsidR="00000000" w:rsidRDefault="00033594">
      <w:pPr>
        <w:pStyle w:val="pj"/>
      </w:pPr>
      <w:r>
        <w:rPr>
          <w:rStyle w:val="s0"/>
        </w:rPr>
        <w:t>208.3. Если получателя услуг зарегистрирован в качестве плательщика налога, сумма начисленного налога включается в состав налоговых обязательств декларации за соответствующий от</w:t>
      </w:r>
      <w:r>
        <w:rPr>
          <w:rStyle w:val="s0"/>
        </w:rPr>
        <w:t>четный период.</w:t>
      </w:r>
    </w:p>
    <w:p w:rsidR="00000000" w:rsidRDefault="00033594">
      <w:pPr>
        <w:pStyle w:val="pj"/>
      </w:pPr>
      <w:r>
        <w:rPr>
          <w:rStyle w:val="s0"/>
        </w:rPr>
        <w:t>208.4. Если получателя услуг не зарегистрирован в качестве плательщика налога, то налоговая накладная не составляется. Форма расчета налоговых обязательств такого получателя услуг утверждается центральным органом исполнительной власти, котор</w:t>
      </w:r>
      <w:r>
        <w:rPr>
          <w:rStyle w:val="s0"/>
        </w:rPr>
        <w:t>ый обеспечивает формирование и реализует государственную финансовую политику.</w:t>
      </w:r>
    </w:p>
    <w:p w:rsidR="00000000" w:rsidRDefault="00033594">
      <w:pPr>
        <w:pStyle w:val="pj"/>
      </w:pPr>
      <w:r>
        <w:rPr>
          <w:rStyle w:val="s0"/>
        </w:rPr>
        <w:t>208.5. Получатель услуг приравнивается к налогоплательщику для целей применения правил этого раздела относительно уплаты налога, взыскание налогового долга и привлечения к ответс</w:t>
      </w:r>
      <w:r>
        <w:rPr>
          <w:rStyle w:val="s0"/>
        </w:rPr>
        <w:t>твенности за правонарушения в сфере налогообложения.</w:t>
      </w:r>
    </w:p>
    <w:p w:rsidR="00000000" w:rsidRDefault="00033594">
      <w:pPr>
        <w:pStyle w:val="pj"/>
      </w:pPr>
      <w:r>
        <w:rPr>
          <w:rStyle w:val="s0"/>
        </w:rPr>
        <w:t xml:space="preserve">208.5 </w:t>
      </w:r>
      <w:r>
        <w:rPr>
          <w:rStyle w:val="s0"/>
          <w:vertAlign w:val="superscript"/>
        </w:rPr>
        <w:t xml:space="preserve">- 1 </w:t>
      </w:r>
      <w:r>
        <w:rPr>
          <w:rStyle w:val="s0"/>
        </w:rPr>
        <w:t>. Документом, подтверждающим факт поставки электронных услуг нерезидентом, является любой документ, подтверждающий факт оплаты стоимости таких услуг, в том числе оставленный в электронной форме</w:t>
      </w:r>
      <w:r>
        <w:rPr>
          <w:rStyle w:val="s0"/>
        </w:rPr>
        <w:t xml:space="preserve"> средствами электронной связи.</w:t>
      </w:r>
    </w:p>
    <w:p w:rsidR="00000000" w:rsidRDefault="00033594">
      <w:pPr>
        <w:pStyle w:val="pj"/>
      </w:pPr>
      <w:r>
        <w:rPr>
          <w:rStyle w:val="s0"/>
        </w:rPr>
        <w:t xml:space="preserve">208.6. Положения настоящей статьи не распространяются на поставки лицом-нерезидентом, не зарегистрированным в качестве плательщика налога, услуг по подготовке к снятию и снятию энергоблоков Чернобыльской АЭС с эксплуатации и </w:t>
      </w:r>
      <w:r>
        <w:rPr>
          <w:rStyle w:val="s0"/>
        </w:rPr>
        <w:t>преобразования объекта «Укрытие» в экологически безопасную систему, финансирование которых осуществляется за счет средств международной технической помощи, предоставляемой на безвозмездной и безвозвратной основе, в соответствии с положениями Рамочного согл</w:t>
      </w:r>
      <w:r>
        <w:rPr>
          <w:rStyle w:val="s0"/>
        </w:rPr>
        <w:t>ашения между Украиной и Европейским банком реконструкции и развития относительно деятельности Чернобыльского фонда «Укрытие» в Украине и Соглашения о гранте (Проект ядерной безопасности Чернобыльской АЭС) между Европейским банком реконструкции и развития к</w:t>
      </w:r>
      <w:r>
        <w:rPr>
          <w:rStyle w:val="s0"/>
        </w:rPr>
        <w:t>ак Распорядителем средств, предоставленных согласно Гранту со Счета ядерной безопасности, Правительством Украины и Чернобыльской атомной электростанцией.</w:t>
      </w:r>
    </w:p>
    <w:p w:rsidR="00000000" w:rsidRDefault="00033594">
      <w:pPr>
        <w:pStyle w:val="pj"/>
      </w:pPr>
      <w:r>
        <w:rPr>
          <w:rStyle w:val="s0"/>
        </w:rPr>
        <w:t>208.7. Положения настоящей статьи не распространяются на поставки лицом-нерезидентом, которое не зарег</w:t>
      </w:r>
      <w:r>
        <w:rPr>
          <w:rStyle w:val="s0"/>
        </w:rPr>
        <w:t xml:space="preserve">истрировано в качестве плательщика налога, услуг на условиях гиг-контракта, заключенного в соответствии со </w:t>
      </w:r>
      <w:hyperlink r:id="rId394" w:anchor="sub_id=170000" w:history="1">
        <w:r>
          <w:rPr>
            <w:rStyle w:val="a5"/>
            <w:color w:val="0000FF"/>
            <w:u w:val="single"/>
          </w:rPr>
          <w:t>статьей 17</w:t>
        </w:r>
      </w:hyperlink>
      <w:r>
        <w:rPr>
          <w:rStyle w:val="s0"/>
        </w:rPr>
        <w:t xml:space="preserve"> Закона Украины «О стимулировании развития цифровой эко</w:t>
      </w:r>
      <w:r>
        <w:rPr>
          <w:rStyle w:val="s0"/>
        </w:rPr>
        <w:t>номики в Украине».</w:t>
      </w:r>
    </w:p>
    <w:p w:rsidR="00000000" w:rsidRDefault="00033594">
      <w:pPr>
        <w:pStyle w:val="pj"/>
      </w:pPr>
      <w:r>
        <w:rPr>
          <w:rStyle w:val="s0"/>
        </w:rPr>
        <w:t> </w:t>
      </w:r>
    </w:p>
    <w:p w:rsidR="00000000" w:rsidRDefault="00033594">
      <w:pPr>
        <w:pStyle w:val="pj"/>
        <w:ind w:left="1200" w:hanging="800"/>
      </w:pPr>
      <w:bookmarkStart w:id="219" w:name="SUB2080100"/>
      <w:bookmarkEnd w:id="219"/>
      <w:r>
        <w:rPr>
          <w:rStyle w:val="s1"/>
        </w:rPr>
        <w:t>Статья 208-1. Налогообложение электронных услуг, поставляемых нерезидентами физическим лицам, место поставки которых находится на таможенной территории Украины</w:t>
      </w:r>
    </w:p>
    <w:p w:rsidR="00000000" w:rsidRDefault="00033594">
      <w:pPr>
        <w:pStyle w:val="pj"/>
      </w:pPr>
      <w:r>
        <w:rPr>
          <w:rStyle w:val="s0"/>
        </w:rPr>
        <w:t xml:space="preserve">208 </w:t>
      </w:r>
      <w:r>
        <w:rPr>
          <w:rStyle w:val="s0"/>
          <w:vertAlign w:val="superscript"/>
        </w:rPr>
        <w:t xml:space="preserve">- 1 </w:t>
      </w:r>
      <w:r>
        <w:rPr>
          <w:rStyle w:val="s0"/>
        </w:rPr>
        <w:t>.1. Этой статьей устанавливаются правила налогообложения электронны</w:t>
      </w:r>
      <w:r>
        <w:rPr>
          <w:rStyle w:val="s0"/>
        </w:rPr>
        <w:t>х услуг, место поставки которых находится на таможенной территории Украины, в случае поставки таких услуг физическому лицу, в том числе физическому лицу - предпринимателю, не зарегистрированным в качестве плательщика налога (далее в настоящей статье - физи</w:t>
      </w:r>
      <w:r>
        <w:rPr>
          <w:rStyle w:val="s0"/>
        </w:rPr>
        <w:t xml:space="preserve">ческое лицо), лицом нерезидента, определенная подпунктом «д» подпункта 14.1.139 пункта 14.1 </w:t>
      </w:r>
      <w:hyperlink w:anchor="sub140000" w:history="1">
        <w:r>
          <w:rPr>
            <w:rStyle w:val="a5"/>
            <w:color w:val="0000FF"/>
            <w:u w:val="single"/>
          </w:rPr>
          <w:t>статьи 14</w:t>
        </w:r>
      </w:hyperlink>
      <w:r>
        <w:rPr>
          <w:rStyle w:val="s0"/>
        </w:rPr>
        <w:t xml:space="preserve"> настоящего Кодекса и которое зарегистрировано в качестве налогоплательщика в соответствии с пунктом 208 </w:t>
      </w:r>
      <w:r>
        <w:rPr>
          <w:rStyle w:val="s0"/>
          <w:vertAlign w:val="superscript"/>
        </w:rPr>
        <w:t xml:space="preserve">- 1 </w:t>
      </w:r>
      <w:r>
        <w:rPr>
          <w:rStyle w:val="s0"/>
        </w:rPr>
        <w:t>.2 этой статьи.</w:t>
      </w:r>
    </w:p>
    <w:p w:rsidR="00000000" w:rsidRDefault="00033594">
      <w:pPr>
        <w:pStyle w:val="pj"/>
      </w:pPr>
      <w:r>
        <w:rPr>
          <w:rStyle w:val="s0"/>
        </w:rPr>
        <w:t>Если электронные услуги на таможенной территории Украины поставляются физическому лицу через посредника, то для целей налогообложения этим налогом считается, что посредник является поставщиком таких электронных услуг. На такого посредника, если он является</w:t>
      </w:r>
      <w:r>
        <w:rPr>
          <w:rStyle w:val="s0"/>
        </w:rPr>
        <w:t xml:space="preserve"> лицом-нерезидентом, распространяются правила налогообложения, установленные настоящей статьей. Положения настоящего абзаца не распространяются на лиц-нерезидентов, которые поставляют электронные услуги по посредническим договорам в случае, если в счетах (</w:t>
      </w:r>
      <w:r>
        <w:rPr>
          <w:rStyle w:val="s0"/>
        </w:rPr>
        <w:t>квитанциях), предоставленных заказчикам электронных услуг, определен перечень таких электронных услуг и их фактического поставщика.</w:t>
      </w:r>
    </w:p>
    <w:p w:rsidR="00000000" w:rsidRDefault="00033594">
      <w:pPr>
        <w:pStyle w:val="pj"/>
      </w:pPr>
      <w:r>
        <w:rPr>
          <w:rStyle w:val="s0"/>
        </w:rPr>
        <w:t xml:space="preserve">208 </w:t>
      </w:r>
      <w:r>
        <w:rPr>
          <w:rStyle w:val="s0"/>
          <w:vertAlign w:val="superscript"/>
        </w:rPr>
        <w:t xml:space="preserve">- 1 </w:t>
      </w:r>
      <w:r>
        <w:rPr>
          <w:rStyle w:val="s0"/>
        </w:rPr>
        <w:t>.2. Регистрация в качестве плательщика налога лица-нерезидента, который поставляет электронные услуги физическим лиц</w:t>
      </w:r>
      <w:r>
        <w:rPr>
          <w:rStyle w:val="s0"/>
        </w:rPr>
        <w:t>ам, место поставки которых расположено на таможенной территории Украины, осуществляется на основании заявления о регистрации в качестве плательщика налога такого лица-нерезидента.</w:t>
      </w:r>
    </w:p>
    <w:p w:rsidR="00000000" w:rsidRDefault="00033594">
      <w:pPr>
        <w:pStyle w:val="pj"/>
      </w:pPr>
      <w:r>
        <w:rPr>
          <w:rStyle w:val="s0"/>
        </w:rPr>
        <w:t>Лицо-нерезидент обязано подать заявление о регистрации в качестве плательщик</w:t>
      </w:r>
      <w:r>
        <w:rPr>
          <w:rStyle w:val="s0"/>
        </w:rPr>
        <w:t>а налога, если по результатам предыдущего календарного года общая сумма от осуществления им операций по поставке физическим лицам электронных услуг, место поставки которых находится на таможенной территории Украины, совокупно превышает сумму, эквивалентную</w:t>
      </w:r>
      <w:r>
        <w:rPr>
          <w:rStyle w:val="s0"/>
        </w:rPr>
        <w:t xml:space="preserve"> 1000000 гривен, которая вычисляется по официальному курсу валюты Украины к иностранной валюте, установленному Национальным банком Украины, действующей на 0 часов 1 января соответствующего года. Такое заявление подается по 31 марта соответствующего календа</w:t>
      </w:r>
      <w:r>
        <w:rPr>
          <w:rStyle w:val="s0"/>
        </w:rPr>
        <w:t>рного года, следующего за годом, в котором такое лицо-нерезидент достигла предусмотренного в этом пункте объема.</w:t>
      </w:r>
    </w:p>
    <w:p w:rsidR="00000000" w:rsidRDefault="00033594">
      <w:pPr>
        <w:pStyle w:val="pj"/>
      </w:pPr>
      <w:r>
        <w:rPr>
          <w:rStyle w:val="s0"/>
        </w:rPr>
        <w:t>Лицо-нерезидент, не достигшим предусмотренного в этом пункте объема, считает целесообразным добровольно зарегистрироваться как плательщик налог</w:t>
      </w:r>
      <w:r>
        <w:rPr>
          <w:rStyle w:val="s0"/>
        </w:rPr>
        <w:t>а, может подать заявление о регистрации в качестве плательщика налога не позднее чем за 10 календарных дней до начала отчетного (налогового) периода, с которого такое лицо- нерезидент будет считаться плательщиком налога.</w:t>
      </w:r>
    </w:p>
    <w:p w:rsidR="00000000" w:rsidRDefault="00033594">
      <w:pPr>
        <w:pStyle w:val="pj"/>
      </w:pPr>
      <w:r>
        <w:rPr>
          <w:rStyle w:val="s0"/>
        </w:rPr>
        <w:t xml:space="preserve">Заявление о регистрации в качестве </w:t>
      </w:r>
      <w:r>
        <w:rPr>
          <w:rStyle w:val="s0"/>
        </w:rPr>
        <w:t>плательщика налога вместе с копиями выписки из соответствующего бизнес-регистра (торгового, банковского или иного реестра, в котором фиксируется факт государственной регистрации компании, организации), выданного в стране регистрации такого лица-нерезидента</w:t>
      </w:r>
      <w:r>
        <w:rPr>
          <w:rStyle w:val="s0"/>
        </w:rPr>
        <w:t xml:space="preserve">, и документа, подтверждающего присвоение идентификационного (регистрационного, учетного) номера (кода) нерезидента в стране его регистрации, если в выписке из соответствующего бизнес-реестра не указаны сведения о таком номер (код), подаются в центральный </w:t>
      </w:r>
      <w:r>
        <w:rPr>
          <w:rStyle w:val="s0"/>
        </w:rPr>
        <w:t>орган исполнительной власти, реализующий государственную налоговую политику, в электронной форме через специальное портальное решение для пользователей нерезидентов, которые предоставляют электронные услуги, путем электронной идентификации.</w:t>
      </w:r>
    </w:p>
    <w:p w:rsidR="00000000" w:rsidRDefault="00033594">
      <w:pPr>
        <w:pStyle w:val="pj"/>
      </w:pPr>
      <w:r>
        <w:rPr>
          <w:rStyle w:val="s0"/>
        </w:rPr>
        <w:t>В заявлении о р</w:t>
      </w:r>
      <w:r>
        <w:rPr>
          <w:rStyle w:val="s0"/>
        </w:rPr>
        <w:t>егистрации в качестве плательщика налога указываются сведения о регистрации нерезидента в стране нерезидента, идентификационные данные нерезидента, нерезидента, будет подлежать электронной идентификации, данные о его представителя, адрес, причина регистрац</w:t>
      </w:r>
      <w:r>
        <w:rPr>
          <w:rStyle w:val="s0"/>
        </w:rPr>
        <w:t>ии, информация о подтверждении факта и периода достижения суммы операций по поставке физическим лицам электронных услуг, определенной для обязательной регистрации плательщиком налога в соответствии с абзацем вторым настоящего пункта, а также иностранная ва</w:t>
      </w:r>
      <w:r>
        <w:rPr>
          <w:rStyle w:val="s0"/>
        </w:rPr>
        <w:t>люта (евро или доллар США), в которой лицо-нерезидент будет платить налог.</w:t>
      </w:r>
    </w:p>
    <w:p w:rsidR="00000000" w:rsidRDefault="00033594">
      <w:pPr>
        <w:pStyle w:val="pj"/>
      </w:pPr>
      <w:r>
        <w:rPr>
          <w:rStyle w:val="s0"/>
        </w:rPr>
        <w:t>Центральный орган исполнительной власти, реализующий государственную налоговую политику, отказывает в регистрации лица как плательщика налога, если по результатам рассмотрения заявл</w:t>
      </w:r>
      <w:r>
        <w:rPr>
          <w:rStyle w:val="s0"/>
        </w:rPr>
        <w:t xml:space="preserve">ения о регистрации в качестве налогоплательщика и / или представленных документов установлено, что лицо не отвечает требованиям, определенным </w:t>
      </w:r>
      <w:hyperlink w:anchor="sub1800000" w:history="1">
        <w:r>
          <w:rPr>
            <w:rStyle w:val="a5"/>
            <w:color w:val="0000FF"/>
            <w:u w:val="single"/>
          </w:rPr>
          <w:t>статьей 180,</w:t>
        </w:r>
      </w:hyperlink>
      <w:r>
        <w:rPr>
          <w:rStyle w:val="s0"/>
        </w:rPr>
        <w:t xml:space="preserve"> абзацем вторым пункта 208 </w:t>
      </w:r>
      <w:r>
        <w:rPr>
          <w:rStyle w:val="s0"/>
          <w:vertAlign w:val="superscript"/>
        </w:rPr>
        <w:t xml:space="preserve">- 1 </w:t>
      </w:r>
      <w:r>
        <w:rPr>
          <w:rStyle w:val="s0"/>
        </w:rPr>
        <w:t xml:space="preserve">.2 </w:t>
      </w:r>
      <w:hyperlink w:anchor="sub2080000" w:history="1">
        <w:r>
          <w:rPr>
            <w:rStyle w:val="a5"/>
            <w:color w:val="0000FF"/>
            <w:u w:val="single"/>
          </w:rPr>
          <w:t>ст</w:t>
        </w:r>
        <w:r>
          <w:rPr>
            <w:rStyle w:val="a5"/>
            <w:color w:val="0000FF"/>
            <w:u w:val="single"/>
          </w:rPr>
          <w:t xml:space="preserve">атьи 208 </w:t>
        </w:r>
        <w:r>
          <w:rPr>
            <w:rStyle w:val="a5"/>
            <w:color w:val="0000FF"/>
            <w:u w:val="single"/>
            <w:vertAlign w:val="superscript"/>
          </w:rPr>
          <w:t>- 1</w:t>
        </w:r>
      </w:hyperlink>
      <w:r>
        <w:rPr>
          <w:rStyle w:val="s0"/>
          <w:vertAlign w:val="superscript"/>
        </w:rPr>
        <w:t xml:space="preserve"> </w:t>
      </w:r>
      <w:r>
        <w:rPr>
          <w:rStyle w:val="s0"/>
        </w:rPr>
        <w:t xml:space="preserve">настоящего Кодекса, или существуют обстоятельства, которые являются основанием для аннулирования регистрации согласно </w:t>
      </w:r>
      <w:hyperlink w:anchor="sub2080000" w:history="1">
        <w:r>
          <w:rPr>
            <w:rStyle w:val="a5"/>
            <w:color w:val="0000FF"/>
            <w:u w:val="single"/>
          </w:rPr>
          <w:t xml:space="preserve">статье 208 </w:t>
        </w:r>
        <w:r>
          <w:rPr>
            <w:rStyle w:val="a5"/>
            <w:color w:val="0000FF"/>
            <w:u w:val="single"/>
            <w:vertAlign w:val="superscript"/>
          </w:rPr>
          <w:t xml:space="preserve">- 1 </w:t>
        </w:r>
        <w:r>
          <w:rPr>
            <w:rStyle w:val="a5"/>
            <w:color w:val="0000FF"/>
            <w:u w:val="single"/>
          </w:rPr>
          <w:t>.3</w:t>
        </w:r>
      </w:hyperlink>
      <w:r>
        <w:rPr>
          <w:rStyle w:val="s0"/>
        </w:rPr>
        <w:t xml:space="preserve"> настоящего Кодекса, а также если при подаче заявления не соблюден порядок,</w:t>
      </w:r>
      <w:r>
        <w:rPr>
          <w:rStyle w:val="s0"/>
        </w:rPr>
        <w:t xml:space="preserve"> установленный настоящим пунктом.</w:t>
      </w:r>
    </w:p>
    <w:p w:rsidR="00000000" w:rsidRDefault="00033594">
      <w:pPr>
        <w:pStyle w:val="pj"/>
      </w:pPr>
      <w:r>
        <w:rPr>
          <w:rStyle w:val="s0"/>
        </w:rPr>
        <w:t>В случае отсутствия оснований для отказа в регистрации лица как плательщика налога центральный орган исполнительной власти, реализующий государственную налоговую политику, в течение трех рабочих дней после поступления заяв</w:t>
      </w:r>
      <w:r>
        <w:rPr>
          <w:rStyle w:val="s0"/>
        </w:rPr>
        <w:t xml:space="preserve">ления должен зарегистрировать лицо-нерезидента налогоплательщиком и в тот же срок направить такому лицу-нерезиденту через специальное портальное решение для пользователей нерезидентов, которые предоставляют электронные услуги, с одновременным уведомлением </w:t>
      </w:r>
      <w:r>
        <w:rPr>
          <w:rStyle w:val="s0"/>
        </w:rPr>
        <w:t>на адрес электронной почты, указанный в заявлении о регистрации в качестве налогоплательщика, информацию о:</w:t>
      </w:r>
    </w:p>
    <w:p w:rsidR="00000000" w:rsidRDefault="00033594">
      <w:pPr>
        <w:pStyle w:val="pj"/>
      </w:pPr>
      <w:r>
        <w:rPr>
          <w:rStyle w:val="s0"/>
        </w:rPr>
        <w:t>а) регистрацию плательщиком налога;</w:t>
      </w:r>
    </w:p>
    <w:p w:rsidR="00000000" w:rsidRDefault="00033594">
      <w:pPr>
        <w:pStyle w:val="pj"/>
      </w:pPr>
      <w:r>
        <w:rPr>
          <w:rStyle w:val="s0"/>
        </w:rPr>
        <w:t>б) индивидуальный налоговый номер лица-нерезидента, зарегистрированного в качестве плательщика налога;</w:t>
      </w:r>
    </w:p>
    <w:p w:rsidR="00000000" w:rsidRDefault="00033594">
      <w:pPr>
        <w:pStyle w:val="pj"/>
      </w:pPr>
      <w:r>
        <w:rPr>
          <w:rStyle w:val="s0"/>
        </w:rPr>
        <w:t>в) отчетн</w:t>
      </w:r>
      <w:r>
        <w:rPr>
          <w:rStyle w:val="s0"/>
        </w:rPr>
        <w:t>ый (налоговый) период, предельные сроки представления налоговой отчетности по налогу и предельные сроки и порядок уплаты налоговых обязательств.</w:t>
      </w:r>
    </w:p>
    <w:p w:rsidR="00000000" w:rsidRDefault="00033594">
      <w:pPr>
        <w:pStyle w:val="pj"/>
      </w:pPr>
      <w:r>
        <w:rPr>
          <w:rStyle w:val="s0"/>
        </w:rPr>
        <w:t>Лицо-нерезидент, указанная в настоящем пункте, считается зарегистрированным как плательщик налога с даты внесен</w:t>
      </w:r>
      <w:r>
        <w:rPr>
          <w:rStyle w:val="s0"/>
        </w:rPr>
        <w:t>ия записи в реестр плательщиков налога в случае обязательной регистрации лица как плательщика налога или с первого числа отчетного (налогового) периода, следующего за днем истечения 10 календарных дней после представление в центральный орган исполнительной</w:t>
      </w:r>
      <w:r>
        <w:rPr>
          <w:rStyle w:val="s0"/>
        </w:rPr>
        <w:t xml:space="preserve"> власти, реализующий государственную налоговую политику, заявления о регистрации в качестве налогоплательщика, в случае добровольной регистрации.</w:t>
      </w:r>
    </w:p>
    <w:p w:rsidR="00000000" w:rsidRDefault="00033594">
      <w:pPr>
        <w:pStyle w:val="pj"/>
      </w:pPr>
      <w:r>
        <w:rPr>
          <w:rStyle w:val="s0"/>
        </w:rPr>
        <w:t>В течение 180 календарных дней с даты регистрации лица-нерезидента в качестве налогоплательщика такое лицо-нер</w:t>
      </w:r>
      <w:r>
        <w:rPr>
          <w:rStyle w:val="s0"/>
        </w:rPr>
        <w:t>езидент направляет в центральный орган исполнительной власти, реализующий государственную налоговую политику, официальное письмо, в котором подтверждает сведения, предоставляемые при регистрации в качестве плательщика налога, в том числе о своем идентифика</w:t>
      </w:r>
      <w:r>
        <w:rPr>
          <w:rStyle w:val="s0"/>
        </w:rPr>
        <w:t>ционный (регистрационный, учетный) номер (код) и о представителе нерезидента, которого электронно-дистанционно идентифицированы.</w:t>
      </w:r>
    </w:p>
    <w:p w:rsidR="00000000" w:rsidRDefault="00033594">
      <w:pPr>
        <w:pStyle w:val="pj"/>
      </w:pPr>
      <w:r>
        <w:rPr>
          <w:rStyle w:val="s0"/>
        </w:rPr>
        <w:t xml:space="preserve">В случае если у лица-нерезидента, зарегистрированного в качестве плательщика налога, происходят какие-либо изменения в учетных </w:t>
      </w:r>
      <w:r>
        <w:rPr>
          <w:rStyle w:val="s0"/>
        </w:rPr>
        <w:t>сведениях, такое лицо-нерезидент сообщает об изменениях в электронной форме через специальное портальное решение для пользователей нерезидентов, которые предоставляют электронные услуги, путем подачи заявления для перерегистрации в течение 10 рабочих дней,</w:t>
      </w:r>
      <w:r>
        <w:rPr>
          <w:rStyle w:val="s0"/>
        </w:rPr>
        <w:t xml:space="preserve"> следующих за днем, когда изменились данные о налогоплательщике.</w:t>
      </w:r>
    </w:p>
    <w:p w:rsidR="00000000" w:rsidRDefault="00033594">
      <w:pPr>
        <w:pStyle w:val="pj"/>
      </w:pPr>
      <w:r>
        <w:rPr>
          <w:rStyle w:val="s0"/>
        </w:rPr>
        <w:t>Форма заявления о регистрации лица-нерезидента в качестве налогоплательщика, определенная абзацем первым настоящего пункта, и форма внесения изменений в учетных данных устанавливаются на госу</w:t>
      </w:r>
      <w:r>
        <w:rPr>
          <w:rStyle w:val="s0"/>
        </w:rPr>
        <w:t>дарственном и английском языках и утверждаются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Регистрация нерезидента в качестве налогоплательщика и взаимодействие такой лица- н</w:t>
      </w:r>
      <w:r>
        <w:rPr>
          <w:rStyle w:val="s0"/>
        </w:rPr>
        <w:t>ерезидента с контролирующим органом осуществляются путем электронной идентификации с использованием доменного имени нерезидента и / или, по желанию лица-нерезидента, с использованием других разрешенных технологий электронной идентификации налогоплательщика</w:t>
      </w:r>
      <w:r>
        <w:rPr>
          <w:rStyle w:val="s0"/>
        </w:rPr>
        <w:t xml:space="preserve">, определенных для целей настоящего Кодекса. </w:t>
      </w:r>
      <w:hyperlink r:id="rId395" w:anchor="sub_id=100" w:history="1">
        <w:r>
          <w:rPr>
            <w:rStyle w:val="a5"/>
            <w:color w:val="0000FF"/>
            <w:u w:val="single"/>
          </w:rPr>
          <w:t>Порядок</w:t>
        </w:r>
      </w:hyperlink>
      <w:r>
        <w:rPr>
          <w:rStyle w:val="s0"/>
        </w:rPr>
        <w:t xml:space="preserve"> электронной идентификации утверждается центральным органом исполнительной власти, который обеспечивает формирование и реал</w:t>
      </w:r>
      <w:r>
        <w:rPr>
          <w:rStyle w:val="s0"/>
        </w:rPr>
        <w:t>изует государственную финансовую политику, его официальный перевод на английский язык размещается на специальном портальном решении для пользователей нерезидентов, которые предоставляют электронные услуги.</w:t>
      </w:r>
    </w:p>
    <w:p w:rsidR="00000000" w:rsidRDefault="00033594">
      <w:pPr>
        <w:pStyle w:val="pj"/>
      </w:pPr>
      <w:r>
        <w:rPr>
          <w:rStyle w:val="s0"/>
        </w:rPr>
        <w:t xml:space="preserve">208 </w:t>
      </w:r>
      <w:r>
        <w:rPr>
          <w:rStyle w:val="s0"/>
          <w:vertAlign w:val="superscript"/>
        </w:rPr>
        <w:t xml:space="preserve">- 1 </w:t>
      </w:r>
      <w:r>
        <w:rPr>
          <w:rStyle w:val="s0"/>
        </w:rPr>
        <w:t>.3. Аннулирование регистрации как плательщ</w:t>
      </w:r>
      <w:r>
        <w:rPr>
          <w:rStyle w:val="s0"/>
        </w:rPr>
        <w:t>ика налога лица-нерезидента осуществляется на основании:</w:t>
      </w:r>
    </w:p>
    <w:p w:rsidR="00000000" w:rsidRDefault="00033594">
      <w:pPr>
        <w:pStyle w:val="pj"/>
      </w:pPr>
      <w:r>
        <w:rPr>
          <w:rStyle w:val="s0"/>
        </w:rPr>
        <w:t>1) заявления об аннулировании регистрации как плательщика налога (далее - заявление об аннулировании регистрации), которая подается в электронной форме через специальное портальное решение для пользо</w:t>
      </w:r>
      <w:r>
        <w:rPr>
          <w:rStyle w:val="s0"/>
        </w:rPr>
        <w:t>вателей нерезидентов, которые предоставляют электронные услуги, путем электронной идентификации;</w:t>
      </w:r>
    </w:p>
    <w:p w:rsidR="00000000" w:rsidRDefault="00033594">
      <w:pPr>
        <w:pStyle w:val="pj"/>
      </w:pPr>
      <w:r>
        <w:rPr>
          <w:rStyle w:val="s0"/>
        </w:rPr>
        <w:t>2) решение контролирующего органа, если:</w:t>
      </w:r>
    </w:p>
    <w:p w:rsidR="00000000" w:rsidRDefault="00033594">
      <w:pPr>
        <w:pStyle w:val="pj"/>
      </w:pPr>
      <w:r>
        <w:rPr>
          <w:rStyle w:val="s0"/>
        </w:rPr>
        <w:t xml:space="preserve">лицо-нерезидент, зарегистрированное как плательщик налога в соответствии с пунктом 208 </w:t>
      </w:r>
      <w:r>
        <w:rPr>
          <w:rStyle w:val="s0"/>
          <w:vertAlign w:val="superscript"/>
        </w:rPr>
        <w:t xml:space="preserve">- 1 </w:t>
      </w:r>
      <w:r>
        <w:rPr>
          <w:rStyle w:val="s0"/>
        </w:rPr>
        <w:t>.2 этой статьи, за четыре п</w:t>
      </w:r>
      <w:r>
        <w:rPr>
          <w:rStyle w:val="s0"/>
        </w:rPr>
        <w:t>оследовательные отчетные (налоговые) периоды не подает в контролирующий орган упрощенных налоговых деклараций по налогу и / или подает такие декларации, свидетельствующие об отсутствии поставки электронных услуг;</w:t>
      </w:r>
    </w:p>
    <w:p w:rsidR="00000000" w:rsidRDefault="00033594">
      <w:pPr>
        <w:pStyle w:val="pj"/>
      </w:pPr>
      <w:r>
        <w:rPr>
          <w:rStyle w:val="s0"/>
        </w:rPr>
        <w:t>прекращена деятельность (ликвидировано) лиц</w:t>
      </w:r>
      <w:r>
        <w:rPr>
          <w:rStyle w:val="s0"/>
        </w:rPr>
        <w:t>а-нерезидента в стране регистрации нерезидента.</w:t>
      </w:r>
    </w:p>
    <w:p w:rsidR="00000000" w:rsidRDefault="00033594">
      <w:pPr>
        <w:pStyle w:val="pj"/>
      </w:pPr>
      <w:r>
        <w:rPr>
          <w:rStyle w:val="s0"/>
        </w:rPr>
        <w:t>Центральный орган исполнительной власти, реализующий государственную налоговую политику, в течение трех рабочих дней после поступления заявления об аннулировании регистрации или принятия решения об аннулирова</w:t>
      </w:r>
      <w:r>
        <w:rPr>
          <w:rStyle w:val="s0"/>
        </w:rPr>
        <w:t>нии регистрации в качестве плательщика налога лица-нерезидента должен направить такой лицу- нерезиденту в электронной форме через специальное портальное решение для пользователей нерезидентов, которые предоставляют электронные услуги, с одновременным уведо</w:t>
      </w:r>
      <w:r>
        <w:rPr>
          <w:rStyle w:val="s0"/>
        </w:rPr>
        <w:t>млением на адрес электронной почты, указанный в заявлении об аннулировании регистрации, информацию о:</w:t>
      </w:r>
    </w:p>
    <w:p w:rsidR="00000000" w:rsidRDefault="00033594">
      <w:pPr>
        <w:pStyle w:val="pj"/>
      </w:pPr>
      <w:r>
        <w:rPr>
          <w:rStyle w:val="s0"/>
        </w:rPr>
        <w:t>дату, с которой регистрация в качестве плательщика налога лица-нерезидента будет аннулирована;</w:t>
      </w:r>
    </w:p>
    <w:p w:rsidR="00000000" w:rsidRDefault="00033594">
      <w:pPr>
        <w:pStyle w:val="pj"/>
      </w:pPr>
      <w:r>
        <w:rPr>
          <w:rStyle w:val="s0"/>
        </w:rPr>
        <w:t>последствия аннулирования регистрации плательщика налога;</w:t>
      </w:r>
    </w:p>
    <w:p w:rsidR="00000000" w:rsidRDefault="00033594">
      <w:pPr>
        <w:pStyle w:val="pj"/>
      </w:pPr>
      <w:r>
        <w:rPr>
          <w:rStyle w:val="s0"/>
        </w:rPr>
        <w:t>сроки представления налоговой отчетности по налогу за последний отчетный (налоговый) период и сроки и порядок уплаты налоговых обязательств по налогу за последний отчетный (налоговый) период.</w:t>
      </w:r>
    </w:p>
    <w:p w:rsidR="00000000" w:rsidRDefault="00033594">
      <w:pPr>
        <w:pStyle w:val="pj"/>
      </w:pPr>
      <w:r>
        <w:rPr>
          <w:rStyle w:val="s0"/>
        </w:rPr>
        <w:t>Заявление об аннулировании регистрации подается лицом-нерезидент</w:t>
      </w:r>
      <w:r>
        <w:rPr>
          <w:rStyle w:val="s0"/>
        </w:rPr>
        <w:t>ом в соответствующем отчетном (налоговом) периоде не позднее, чем за три рабочих дня до его окончания. В случае нарушения указанного в настоящем абзаце срока считается, что такое заявление подано в первый день следующего отчетного (налогового) периода.</w:t>
      </w:r>
    </w:p>
    <w:p w:rsidR="00000000" w:rsidRDefault="00033594">
      <w:pPr>
        <w:pStyle w:val="pj"/>
      </w:pPr>
      <w:r>
        <w:rPr>
          <w:rStyle w:val="s0"/>
        </w:rPr>
        <w:t>Анн</w:t>
      </w:r>
      <w:r>
        <w:rPr>
          <w:rStyle w:val="s0"/>
        </w:rPr>
        <w:t>улирование регистрации как плательщика налога лица-нерезидента происходит последним днем отчетного периода, в котором подано заявление об аннулировании регистрации, принято решение, предусмотренное настоящим пунктом, или с даты прекращения деятельности лиц</w:t>
      </w:r>
      <w:r>
        <w:rPr>
          <w:rStyle w:val="s0"/>
        </w:rPr>
        <w:t>а-нерезидента в стране нерезидента. При этом сумма излишне уплаченного налога лицом-нерезидентом не подлежит возврату из государственного бюджета.</w:t>
      </w:r>
    </w:p>
    <w:p w:rsidR="00000000" w:rsidRDefault="00033594">
      <w:pPr>
        <w:pStyle w:val="pj"/>
      </w:pPr>
      <w:r>
        <w:rPr>
          <w:rStyle w:val="s0"/>
        </w:rPr>
        <w:t>Представление упрощенной налоговой декларации за последний отчетный (налоговый) период и уплата налогового об</w:t>
      </w:r>
      <w:r>
        <w:rPr>
          <w:rStyle w:val="s0"/>
        </w:rPr>
        <w:t>язательства, указанного в такой декларации, осуществляются в порядке и сроки, определенные этой статьей.</w:t>
      </w:r>
    </w:p>
    <w:p w:rsidR="00000000" w:rsidRDefault="00033594">
      <w:pPr>
        <w:pStyle w:val="pj"/>
      </w:pPr>
      <w:r>
        <w:rPr>
          <w:rStyle w:val="s0"/>
        </w:rPr>
        <w:t>Указанное в этом пункте правило об аннулировании регистрации как плательщика налога лица-нерезидента не применяется, если по результатам предыдущего ка</w:t>
      </w:r>
      <w:r>
        <w:rPr>
          <w:rStyle w:val="s0"/>
        </w:rPr>
        <w:t>лендарного года общая сумма от осуществления им операций по поставке физическим лицам электронных услуг, место поставки которых находится на таможенной территории Украины, совокупно превышает сумму, эквивалентную 1000000 гривен, которая вычисляется по офиц</w:t>
      </w:r>
      <w:r>
        <w:rPr>
          <w:rStyle w:val="s0"/>
        </w:rPr>
        <w:t>иальному курсу валюты Украины к иностранной валюте, установленному Национальным банком Украины, действующей на 0 часов 1 января соответствующего года, кроме случая прекращения деятельности лица-нерезидента в стране нерезидента.</w:t>
      </w:r>
    </w:p>
    <w:p w:rsidR="00000000" w:rsidRDefault="00033594">
      <w:pPr>
        <w:pStyle w:val="pj"/>
      </w:pPr>
      <w:r>
        <w:rPr>
          <w:rStyle w:val="s0"/>
        </w:rPr>
        <w:t>Центральный орган исполнительной власти, реализующий государственную налоговую политику, в течение трех рабочих дней после поступления заявления об аннулировании регистрации как плательщика налога от лица-нерезидента, регистрации как плательщика налога кот</w:t>
      </w:r>
      <w:r>
        <w:rPr>
          <w:rStyle w:val="s0"/>
        </w:rPr>
        <w:t>орого не подлежит аннулированию, должен направить такому лицу-нерезиденту в электронной форме через специальное портальное решение для пользователей нерезидентов, которые предоставляют электронные услуги, с одновременным уведомлением на адрес электронной п</w:t>
      </w:r>
      <w:r>
        <w:rPr>
          <w:rStyle w:val="s0"/>
        </w:rPr>
        <w:t>очты, указанный в заявлении об аннулировании регистрации, информацию о:</w:t>
      </w:r>
    </w:p>
    <w:p w:rsidR="00000000" w:rsidRDefault="00033594">
      <w:pPr>
        <w:pStyle w:val="pj"/>
      </w:pPr>
      <w:r>
        <w:rPr>
          <w:rStyle w:val="s0"/>
        </w:rPr>
        <w:t>отказ в аннулировании регистрации в качестве налогоплательщика;</w:t>
      </w:r>
    </w:p>
    <w:p w:rsidR="00000000" w:rsidRDefault="00033594">
      <w:pPr>
        <w:pStyle w:val="pj"/>
      </w:pPr>
      <w:r>
        <w:rPr>
          <w:rStyle w:val="s0"/>
        </w:rPr>
        <w:t>причины такого отказа.</w:t>
      </w:r>
    </w:p>
    <w:p w:rsidR="00000000" w:rsidRDefault="00033594">
      <w:pPr>
        <w:pStyle w:val="pj"/>
      </w:pPr>
      <w:r>
        <w:rPr>
          <w:rStyle w:val="s0"/>
        </w:rPr>
        <w:t>Форма заявления об аннулировании регистрации, определенная абзацем вторым настоящего пункта, форм</w:t>
      </w:r>
      <w:r>
        <w:rPr>
          <w:rStyle w:val="s0"/>
        </w:rPr>
        <w:t xml:space="preserve">ы решения об аннулировании регистрации в качестве плательщика налога лица-нерезидента и решение об отказе в аннулировании регистрации в качестве плательщика налога утверждаются центральным органом исполнительной власти, который обеспечивает формирование и </w:t>
      </w:r>
      <w:r>
        <w:rPr>
          <w:rStyle w:val="s0"/>
        </w:rPr>
        <w:t>реализует государственную финансовую политику. Порядок принятия решения об аннулировании регистрации в качестве плательщика налога лица- нерезидента и решение об отказе в аннулировании регистрации в качестве плательщика налога утверждается центральным орга</w:t>
      </w:r>
      <w:r>
        <w:rPr>
          <w:rStyle w:val="s0"/>
        </w:rPr>
        <w:t>ном исполнительной власти, который обеспечивает формирование и реализует государственную финансовую политику, его официальный перевод на английский язык размещается на специальном портальном решении для пользователей нерезидентов, которые предоставляют эле</w:t>
      </w:r>
      <w:r>
        <w:rPr>
          <w:rStyle w:val="s0"/>
        </w:rPr>
        <w:t>ктронные услуги.</w:t>
      </w:r>
    </w:p>
    <w:p w:rsidR="00000000" w:rsidRDefault="00033594">
      <w:pPr>
        <w:pStyle w:val="pj"/>
      </w:pPr>
      <w:r>
        <w:rPr>
          <w:rStyle w:val="s0"/>
        </w:rPr>
        <w:t xml:space="preserve">208 </w:t>
      </w:r>
      <w:r>
        <w:rPr>
          <w:rStyle w:val="s0"/>
          <w:vertAlign w:val="superscript"/>
        </w:rPr>
        <w:t xml:space="preserve">- 1 </w:t>
      </w:r>
      <w:r>
        <w:rPr>
          <w:rStyle w:val="s0"/>
        </w:rPr>
        <w:t xml:space="preserve">.4. Базовым отчетным (налоговым) периодом для лица-нерезидента, зарегистрированного в качестве плательщика налога в соответствии с пунктом 208 </w:t>
      </w:r>
      <w:r>
        <w:rPr>
          <w:rStyle w:val="s0"/>
          <w:vertAlign w:val="superscript"/>
        </w:rPr>
        <w:t xml:space="preserve">- 1 </w:t>
      </w:r>
      <w:r>
        <w:rPr>
          <w:rStyle w:val="s0"/>
        </w:rPr>
        <w:t>.2 настоящей статьи, квартал.</w:t>
      </w:r>
    </w:p>
    <w:p w:rsidR="00000000" w:rsidRDefault="00033594">
      <w:pPr>
        <w:pStyle w:val="pj"/>
      </w:pPr>
      <w:r>
        <w:rPr>
          <w:rStyle w:val="s0"/>
        </w:rPr>
        <w:t>Последним отчетным (налоговым) периодом является перио</w:t>
      </w:r>
      <w:r>
        <w:rPr>
          <w:rStyle w:val="s0"/>
        </w:rPr>
        <w:t>д, который начинается первым днем квартала, в котором аннулирована регистрация в качестве плательщика налога лица-нерезидента, и заканчивается днем аннулирования регистрации плательщика налога лица-нерезидента.</w:t>
      </w:r>
    </w:p>
    <w:p w:rsidR="00000000" w:rsidRDefault="00033594">
      <w:pPr>
        <w:pStyle w:val="pj"/>
      </w:pPr>
      <w:r>
        <w:rPr>
          <w:rStyle w:val="s0"/>
        </w:rPr>
        <w:t xml:space="preserve">208 </w:t>
      </w:r>
      <w:r>
        <w:rPr>
          <w:rStyle w:val="s0"/>
          <w:vertAlign w:val="superscript"/>
        </w:rPr>
        <w:t xml:space="preserve">- 1 </w:t>
      </w:r>
      <w:r>
        <w:rPr>
          <w:rStyle w:val="s0"/>
        </w:rPr>
        <w:t>.5. Датой возникновения налоговых обя</w:t>
      </w:r>
      <w:r>
        <w:rPr>
          <w:rStyle w:val="s0"/>
        </w:rPr>
        <w:t xml:space="preserve">зательств по операциям по поставке лицом-нерезидентом, зарегистрированным в качестве плательщика налога в соответствии с пунктом 208 </w:t>
      </w:r>
      <w:r>
        <w:rPr>
          <w:rStyle w:val="s0"/>
          <w:vertAlign w:val="superscript"/>
        </w:rPr>
        <w:t xml:space="preserve">- 1 </w:t>
      </w:r>
      <w:r>
        <w:rPr>
          <w:rStyle w:val="s0"/>
        </w:rPr>
        <w:t xml:space="preserve">.2 этой статьи, электронных услуг является последний день отчетного (налогового) периода, в котором произведена оплата </w:t>
      </w:r>
      <w:r>
        <w:rPr>
          <w:rStyle w:val="s0"/>
        </w:rPr>
        <w:t>электронных услуг.</w:t>
      </w:r>
    </w:p>
    <w:p w:rsidR="00000000" w:rsidRDefault="00033594">
      <w:pPr>
        <w:pStyle w:val="pj"/>
      </w:pPr>
      <w:r>
        <w:rPr>
          <w:rStyle w:val="s0"/>
        </w:rPr>
        <w:t xml:space="preserve">208 </w:t>
      </w:r>
      <w:r>
        <w:rPr>
          <w:rStyle w:val="s0"/>
          <w:vertAlign w:val="superscript"/>
        </w:rPr>
        <w:t xml:space="preserve">- 1 </w:t>
      </w:r>
      <w:r>
        <w:rPr>
          <w:rStyle w:val="s0"/>
        </w:rPr>
        <w:t xml:space="preserve">.6. База налогообложения операций по поставке лицом-нерезидентом, зарегистрированным в качестве плательщика налога в соответствии с пунктом 208 </w:t>
      </w:r>
      <w:r>
        <w:rPr>
          <w:rStyle w:val="s0"/>
          <w:vertAlign w:val="superscript"/>
        </w:rPr>
        <w:t xml:space="preserve">- 1 </w:t>
      </w:r>
      <w:r>
        <w:rPr>
          <w:rStyle w:val="s0"/>
        </w:rPr>
        <w:t>.2 этой статьи, электронных услуг определяется исходя из стоимости таких услуг.</w:t>
      </w:r>
    </w:p>
    <w:p w:rsidR="00000000" w:rsidRDefault="00033594">
      <w:pPr>
        <w:pStyle w:val="pj"/>
      </w:pPr>
      <w:r>
        <w:rPr>
          <w:rStyle w:val="s0"/>
        </w:rPr>
        <w:t>Н</w:t>
      </w:r>
      <w:r>
        <w:rPr>
          <w:rStyle w:val="s0"/>
        </w:rPr>
        <w:t>алог составляет 20 процентов базы налогообложения и прибавляется к стоимости электронных услуг, кроме операций, освобожденных от налогообложения налогом на добавленную стоимость.</w:t>
      </w:r>
    </w:p>
    <w:p w:rsidR="00000000" w:rsidRDefault="00033594">
      <w:pPr>
        <w:pStyle w:val="pj"/>
      </w:pPr>
      <w:r>
        <w:rPr>
          <w:rStyle w:val="s0"/>
        </w:rPr>
        <w:t>База налогообложения и сумма налога определяются в иностранной валюте (евро и</w:t>
      </w:r>
      <w:r>
        <w:rPr>
          <w:rStyle w:val="s0"/>
        </w:rPr>
        <w:t>ли доллар США).</w:t>
      </w:r>
    </w:p>
    <w:p w:rsidR="00000000" w:rsidRDefault="00033594">
      <w:pPr>
        <w:pStyle w:val="pj"/>
      </w:pPr>
      <w:r>
        <w:rPr>
          <w:rStyle w:val="s0"/>
        </w:rPr>
        <w:t xml:space="preserve">208 </w:t>
      </w:r>
      <w:r>
        <w:rPr>
          <w:rStyle w:val="s0"/>
          <w:vertAlign w:val="superscript"/>
        </w:rPr>
        <w:t xml:space="preserve">- 1 </w:t>
      </w:r>
      <w:r>
        <w:rPr>
          <w:rStyle w:val="s0"/>
        </w:rPr>
        <w:t xml:space="preserve">.7. Лицо-нерезидент, зарегистрированное как плательщик налога в соответствии с пунктом 208 </w:t>
      </w:r>
      <w:r>
        <w:rPr>
          <w:rStyle w:val="s0"/>
          <w:vertAlign w:val="superscript"/>
        </w:rPr>
        <w:t xml:space="preserve">- 1 </w:t>
      </w:r>
      <w:r>
        <w:rPr>
          <w:rStyle w:val="s0"/>
        </w:rPr>
        <w:t>.2 настоящей статьи, не осуществляет формирование налогового кредита по налогу и не составляет налоговые накладные на операции по поставк</w:t>
      </w:r>
      <w:r>
        <w:rPr>
          <w:rStyle w:val="s0"/>
        </w:rPr>
        <w:t>е электронных услуг, место поставки которых находится на таможенной территории Украины.</w:t>
      </w:r>
    </w:p>
    <w:p w:rsidR="00000000" w:rsidRDefault="00033594">
      <w:pPr>
        <w:pStyle w:val="pj"/>
      </w:pPr>
      <w:r>
        <w:rPr>
          <w:rStyle w:val="s0"/>
        </w:rPr>
        <w:t xml:space="preserve">208 </w:t>
      </w:r>
      <w:r>
        <w:rPr>
          <w:rStyle w:val="s0"/>
          <w:vertAlign w:val="superscript"/>
        </w:rPr>
        <w:t xml:space="preserve">- 1 </w:t>
      </w:r>
      <w:r>
        <w:rPr>
          <w:rStyle w:val="s0"/>
        </w:rPr>
        <w:t xml:space="preserve">.8. Лицо-нерезидент, зарегистрированное как плательщик налога в соответствии с пунктом 208 </w:t>
      </w:r>
      <w:r>
        <w:rPr>
          <w:rStyle w:val="s0"/>
          <w:vertAlign w:val="superscript"/>
        </w:rPr>
        <w:t xml:space="preserve">- 1 </w:t>
      </w:r>
      <w:r>
        <w:rPr>
          <w:rStyle w:val="s0"/>
        </w:rPr>
        <w:t xml:space="preserve">.2 этой статьи, составляет упрощенную </w:t>
      </w:r>
      <w:hyperlink r:id="rId396" w:anchor="sub_id=1" w:history="1">
        <w:r>
          <w:rPr>
            <w:rStyle w:val="a5"/>
            <w:color w:val="0000FF"/>
            <w:u w:val="single"/>
          </w:rPr>
          <w:t>налоговую декларацию</w:t>
        </w:r>
      </w:hyperlink>
      <w:r>
        <w:rPr>
          <w:rStyle w:val="s0"/>
        </w:rPr>
        <w:t xml:space="preserve"> и подает ее в электронной форме через специальное портальное решение для пользователей нерезидентов, которые предоставляют электронные услуги, путем электронной идентификации в течени</w:t>
      </w:r>
      <w:r>
        <w:rPr>
          <w:rStyle w:val="s0"/>
        </w:rPr>
        <w:t>е 40 календарных дней, следующих за последним календарным днем отчетного (налогового) периода, независимо от того, осуществлялось нерезидентом в течение отчетного (налогового) периода поставки физическим лицам электронных услуг, место поставки которых нахо</w:t>
      </w:r>
      <w:r>
        <w:rPr>
          <w:rStyle w:val="s0"/>
        </w:rPr>
        <w:t>дится на таможенной территории Украины.</w:t>
      </w:r>
    </w:p>
    <w:p w:rsidR="00000000" w:rsidRDefault="00033594">
      <w:pPr>
        <w:pStyle w:val="pj"/>
      </w:pPr>
      <w:r>
        <w:rPr>
          <w:rStyle w:val="s0"/>
        </w:rPr>
        <w:t xml:space="preserve">208 </w:t>
      </w:r>
      <w:r>
        <w:rPr>
          <w:rStyle w:val="s0"/>
          <w:vertAlign w:val="superscript"/>
        </w:rPr>
        <w:t xml:space="preserve">- 1 </w:t>
      </w:r>
      <w:r>
        <w:rPr>
          <w:rStyle w:val="s0"/>
        </w:rPr>
        <w:t>.8.1. В упрощенной налоговой декларации указываются:</w:t>
      </w:r>
    </w:p>
    <w:p w:rsidR="00000000" w:rsidRDefault="00033594">
      <w:pPr>
        <w:pStyle w:val="pj"/>
      </w:pPr>
      <w:r>
        <w:rPr>
          <w:rStyle w:val="s0"/>
        </w:rPr>
        <w:t>а) наименование лица-нерезидента, зарегистрированного в качестве плательщика налога;</w:t>
      </w:r>
    </w:p>
    <w:p w:rsidR="00000000" w:rsidRDefault="00033594">
      <w:pPr>
        <w:pStyle w:val="pj"/>
      </w:pPr>
      <w:r>
        <w:rPr>
          <w:rStyle w:val="s0"/>
        </w:rPr>
        <w:t>б) индивидуальный налоговый номер лица-нерезидента, зарегистрированног</w:t>
      </w:r>
      <w:r>
        <w:rPr>
          <w:rStyle w:val="s0"/>
        </w:rPr>
        <w:t>о в качестве плательщика налога;</w:t>
      </w:r>
    </w:p>
    <w:p w:rsidR="00000000" w:rsidRDefault="00033594">
      <w:pPr>
        <w:pStyle w:val="pj"/>
      </w:pPr>
      <w:r>
        <w:rPr>
          <w:rStyle w:val="s0"/>
        </w:rPr>
        <w:t>в) отчетный (налоговый) период, за который представляется упрощенная налоговая декларация;</w:t>
      </w:r>
    </w:p>
    <w:p w:rsidR="00000000" w:rsidRDefault="00033594">
      <w:pPr>
        <w:pStyle w:val="pj"/>
      </w:pPr>
      <w:r>
        <w:rPr>
          <w:rStyle w:val="s0"/>
        </w:rPr>
        <w:t>г) договорная стоимость поставки электронных услуг, без учета налога;</w:t>
      </w:r>
    </w:p>
    <w:p w:rsidR="00000000" w:rsidRDefault="00033594">
      <w:pPr>
        <w:pStyle w:val="pj"/>
      </w:pPr>
      <w:r>
        <w:rPr>
          <w:rStyle w:val="s0"/>
        </w:rPr>
        <w:t>г) сумма налога.</w:t>
      </w:r>
    </w:p>
    <w:p w:rsidR="00000000" w:rsidRDefault="00033594">
      <w:pPr>
        <w:pStyle w:val="pj"/>
      </w:pPr>
      <w:r>
        <w:rPr>
          <w:rStyle w:val="s0"/>
        </w:rPr>
        <w:t>В случае если в будущих налоговых периодах ли</w:t>
      </w:r>
      <w:r>
        <w:rPr>
          <w:rStyle w:val="s0"/>
        </w:rPr>
        <w:t>цо-нерезидент, зарегистрированное как плательщик налога, самостоятельно выявляет ошибки, содержащиеся в ранее поданной им упрощенной налоговой декларации, она обязана направить уточняющий расчет к такой упрощенной налоговой декларации и уплатить сумму недо</w:t>
      </w:r>
      <w:r>
        <w:rPr>
          <w:rStyle w:val="s0"/>
        </w:rPr>
        <w:t>платы.</w:t>
      </w:r>
    </w:p>
    <w:p w:rsidR="00000000" w:rsidRDefault="00033594">
      <w:pPr>
        <w:pStyle w:val="pj"/>
      </w:pPr>
      <w:r>
        <w:rPr>
          <w:rStyle w:val="s0"/>
        </w:rPr>
        <w:t xml:space="preserve">208 </w:t>
      </w:r>
      <w:r>
        <w:rPr>
          <w:rStyle w:val="s0"/>
          <w:vertAlign w:val="superscript"/>
        </w:rPr>
        <w:t xml:space="preserve">- 1 </w:t>
      </w:r>
      <w:r>
        <w:rPr>
          <w:rStyle w:val="s0"/>
        </w:rPr>
        <w:t>.8.2. В уточняющий расчет к упрощенной налоговой декларации указываются:</w:t>
      </w:r>
    </w:p>
    <w:p w:rsidR="00000000" w:rsidRDefault="00033594">
      <w:pPr>
        <w:pStyle w:val="pj"/>
      </w:pPr>
      <w:r>
        <w:rPr>
          <w:rStyle w:val="s0"/>
        </w:rPr>
        <w:t>а) наименование лица-нерезидента, зарегистрированного в качестве плательщика налога;</w:t>
      </w:r>
    </w:p>
    <w:p w:rsidR="00000000" w:rsidRDefault="00033594">
      <w:pPr>
        <w:pStyle w:val="pj"/>
      </w:pPr>
      <w:r>
        <w:rPr>
          <w:rStyle w:val="s0"/>
        </w:rPr>
        <w:t xml:space="preserve">б) индивидуальный налоговый номер лица-нерезидента, зарегистрированного в качестве </w:t>
      </w:r>
      <w:r>
        <w:rPr>
          <w:rStyle w:val="s0"/>
        </w:rPr>
        <w:t>плательщика налога;</w:t>
      </w:r>
    </w:p>
    <w:p w:rsidR="00000000" w:rsidRDefault="00033594">
      <w:pPr>
        <w:pStyle w:val="pj"/>
      </w:pPr>
      <w:r>
        <w:rPr>
          <w:rStyle w:val="s0"/>
        </w:rPr>
        <w:t>в) дата составления уточняющего расчета к упрощенной налоговой декларации;</w:t>
      </w:r>
    </w:p>
    <w:p w:rsidR="00000000" w:rsidRDefault="00033594">
      <w:pPr>
        <w:pStyle w:val="pj"/>
      </w:pPr>
      <w:r>
        <w:rPr>
          <w:rStyle w:val="s0"/>
        </w:rPr>
        <w:t>г) отчетный (налоговый) период, за который было подано упрощенная налоговая декларация;</w:t>
      </w:r>
    </w:p>
    <w:p w:rsidR="00000000" w:rsidRDefault="00033594">
      <w:pPr>
        <w:pStyle w:val="pj"/>
      </w:pPr>
      <w:r>
        <w:rPr>
          <w:rStyle w:val="s0"/>
        </w:rPr>
        <w:t>г) договорная стоимость поставки электронных услуг, которая не была задекларирована в упрощенной налоговой декларации, без учета налога, или была излишне задекларирована в упрощенной налоговой декларации;</w:t>
      </w:r>
    </w:p>
    <w:p w:rsidR="00000000" w:rsidRDefault="00033594">
      <w:pPr>
        <w:pStyle w:val="pj"/>
      </w:pPr>
      <w:r>
        <w:rPr>
          <w:rStyle w:val="s0"/>
        </w:rPr>
        <w:t xml:space="preserve">д) сумма налога, которая не была задекларирована в </w:t>
      </w:r>
      <w:r>
        <w:rPr>
          <w:rStyle w:val="s0"/>
        </w:rPr>
        <w:t>упрощенной налоговой декларации, или сумма налога, которая была излишне задекларирована в упрощенной налоговой декларации.</w:t>
      </w:r>
    </w:p>
    <w:p w:rsidR="00000000" w:rsidRDefault="00033594">
      <w:pPr>
        <w:pStyle w:val="pj"/>
      </w:pPr>
      <w:r>
        <w:rPr>
          <w:rStyle w:val="s0"/>
        </w:rPr>
        <w:t xml:space="preserve">Сумма налогового обязательства, указанная лицом-нерезидентом в уточняющем расчете к упрощенной налоговой декларации, подлежит уплате </w:t>
      </w:r>
      <w:r>
        <w:rPr>
          <w:rStyle w:val="s0"/>
        </w:rPr>
        <w:t>в течение 30 календарных дней, следующих за днем подачи такого уточняющего расчета к упрощенной налоговой декларации, а сумма излишне уплаченного налога, указанная лицом-нерезидентом в уточняющем расчета к упрощенной налоговой декларации, автоматически зач</w:t>
      </w:r>
      <w:r>
        <w:rPr>
          <w:rStyle w:val="s0"/>
        </w:rPr>
        <w:t>исляется в счет уплаты налоговых обязательств по налогу на добавленную стоимость следующих отчетных (налоговых) периодов и не может быть возвращена на счет лица-нерезидента.</w:t>
      </w:r>
    </w:p>
    <w:p w:rsidR="00000000" w:rsidRDefault="00033594">
      <w:pPr>
        <w:pStyle w:val="pj"/>
      </w:pPr>
      <w:r>
        <w:rPr>
          <w:rStyle w:val="s0"/>
        </w:rPr>
        <w:t>Формы упрощенной налоговой декларации и уточняющего расчета к ней утверждаются цен</w:t>
      </w:r>
      <w:r>
        <w:rPr>
          <w:rStyle w:val="s0"/>
        </w:rPr>
        <w:t>тральным органом исполнительной власти, который обеспечивает формирование и реализует государственную финансовую политику. Особенности составления и представления упрощенной налоговой декларации и уточняющего расчета утверждаются центральным органом исполн</w:t>
      </w:r>
      <w:r>
        <w:rPr>
          <w:rStyle w:val="s0"/>
        </w:rPr>
        <w:t>ительной власти, который обеспечивает формирование и реализует государственную финансовую политику, его официальный перевод на английский язык размещается на специальном портальном решении для пользователей нерезидентов, которые предоставляют электронные у</w:t>
      </w:r>
      <w:r>
        <w:rPr>
          <w:rStyle w:val="s0"/>
        </w:rPr>
        <w:t>слуги.</w:t>
      </w:r>
    </w:p>
    <w:p w:rsidR="00000000" w:rsidRDefault="00033594">
      <w:pPr>
        <w:pStyle w:val="pj"/>
      </w:pPr>
      <w:r>
        <w:rPr>
          <w:rStyle w:val="s0"/>
        </w:rPr>
        <w:t>Формы упрощенной налоговой декларации и уточняющего расчета к ней, другие формы, определенные этой статьей, размещаются на специальном портальном решении для пользователей нерезидентов, которые предоставляют электронные услуги.</w:t>
      </w:r>
    </w:p>
    <w:p w:rsidR="00000000" w:rsidRDefault="00033594">
      <w:pPr>
        <w:pStyle w:val="pj"/>
      </w:pPr>
      <w:r>
        <w:rPr>
          <w:rStyle w:val="s0"/>
        </w:rPr>
        <w:t>Упрощенная налоговая декларация и уточняющий расчет к ней заполняются на государственном или английском языке.</w:t>
      </w:r>
    </w:p>
    <w:p w:rsidR="00000000" w:rsidRDefault="00033594">
      <w:pPr>
        <w:pStyle w:val="pj"/>
      </w:pPr>
      <w:r>
        <w:rPr>
          <w:rStyle w:val="s0"/>
        </w:rPr>
        <w:t xml:space="preserve">208 </w:t>
      </w:r>
      <w:r>
        <w:rPr>
          <w:rStyle w:val="s0"/>
          <w:vertAlign w:val="superscript"/>
        </w:rPr>
        <w:t xml:space="preserve">- 1 </w:t>
      </w:r>
      <w:r>
        <w:rPr>
          <w:rStyle w:val="s0"/>
        </w:rPr>
        <w:t>.9. Сумма налогового обязательства, указанная лицом-нерезидентом, зарегистрированным в качестве плательщика налога в соответствии с пункт</w:t>
      </w:r>
      <w:r>
        <w:rPr>
          <w:rStyle w:val="s0"/>
        </w:rPr>
        <w:t xml:space="preserve">ом 208 </w:t>
      </w:r>
      <w:r>
        <w:rPr>
          <w:rStyle w:val="s0"/>
          <w:vertAlign w:val="superscript"/>
        </w:rPr>
        <w:t xml:space="preserve">- 1 </w:t>
      </w:r>
      <w:r>
        <w:rPr>
          <w:rStyle w:val="s0"/>
        </w:rPr>
        <w:t xml:space="preserve">.2 настоящей статьи, подлежит уплате в иностранной валюте (евро или доллар США) в течение 30 календарных дней, следующих за последним днем предельного срока, предусмотренного пунктом 208 </w:t>
      </w:r>
      <w:r>
        <w:rPr>
          <w:rStyle w:val="s0"/>
          <w:vertAlign w:val="superscript"/>
        </w:rPr>
        <w:t xml:space="preserve">- 1 </w:t>
      </w:r>
      <w:r>
        <w:rPr>
          <w:rStyle w:val="s0"/>
        </w:rPr>
        <w:t xml:space="preserve">.8 этой статьи для представления упрощенной налоговой </w:t>
      </w:r>
      <w:r>
        <w:rPr>
          <w:rStyle w:val="s0"/>
        </w:rPr>
        <w:t>декларации, на валютный счет, открытый центральному органу исполнительной власти, реализующим государственную политику в сфере казначейского обслуживания бюджетных средств, в уполномоченном банке.</w:t>
      </w:r>
    </w:p>
    <w:p w:rsidR="00000000" w:rsidRDefault="00033594">
      <w:pPr>
        <w:pStyle w:val="pj"/>
      </w:pPr>
      <w:r>
        <w:rPr>
          <w:rStyle w:val="s0"/>
        </w:rPr>
        <w:t>Реквизиты такого валютного счета размещаются на специальном</w:t>
      </w:r>
      <w:r>
        <w:rPr>
          <w:rStyle w:val="s0"/>
        </w:rPr>
        <w:t xml:space="preserve"> портальном решении для пользователей нерезидентов, которые предоставляют электронные услуги.</w:t>
      </w:r>
    </w:p>
    <w:p w:rsidR="00000000" w:rsidRDefault="00033594">
      <w:pPr>
        <w:pStyle w:val="pj"/>
      </w:pPr>
      <w:r>
        <w:rPr>
          <w:rStyle w:val="s0"/>
        </w:rPr>
        <w:t xml:space="preserve">208 </w:t>
      </w:r>
      <w:r>
        <w:rPr>
          <w:rStyle w:val="s0"/>
          <w:vertAlign w:val="superscript"/>
        </w:rPr>
        <w:t xml:space="preserve">- 1 </w:t>
      </w:r>
      <w:r>
        <w:rPr>
          <w:rStyle w:val="s0"/>
        </w:rPr>
        <w:t xml:space="preserve">.10. В случае если лицо-нерезидент, зарегистрированное как плательщик налога в соответствии с пунктом 208 </w:t>
      </w:r>
      <w:r>
        <w:rPr>
          <w:rStyle w:val="s0"/>
          <w:vertAlign w:val="superscript"/>
        </w:rPr>
        <w:t xml:space="preserve">- 1 </w:t>
      </w:r>
      <w:r>
        <w:rPr>
          <w:rStyle w:val="s0"/>
        </w:rPr>
        <w:t>.2 этой статьи, в установленный срок не пода</w:t>
      </w:r>
      <w:r>
        <w:rPr>
          <w:rStyle w:val="s0"/>
        </w:rPr>
        <w:t>ет упрощенную налоговую декларацию или в установленный срок не платит налог, центральный орган исполнительной власти, реализующий государственную налоговую политику, в течение 30 календарных дней после истечения установленных сроков направляет такому нерез</w:t>
      </w:r>
      <w:r>
        <w:rPr>
          <w:rStyle w:val="s0"/>
        </w:rPr>
        <w:t xml:space="preserve">иденту в предусмотренном </w:t>
      </w:r>
      <w:hyperlink w:anchor="sub580000" w:history="1">
        <w:r>
          <w:rPr>
            <w:rStyle w:val="a5"/>
            <w:color w:val="0000FF"/>
            <w:u w:val="single"/>
          </w:rPr>
          <w:t xml:space="preserve">статьей 58 </w:t>
        </w:r>
        <w:r>
          <w:rPr>
            <w:rStyle w:val="a5"/>
            <w:color w:val="0000FF"/>
            <w:u w:val="single"/>
            <w:vertAlign w:val="superscript"/>
          </w:rPr>
          <w:t>- 1</w:t>
        </w:r>
      </w:hyperlink>
      <w:r>
        <w:rPr>
          <w:rStyle w:val="s0"/>
          <w:vertAlign w:val="superscript"/>
        </w:rPr>
        <w:t xml:space="preserve"> </w:t>
      </w:r>
      <w:r>
        <w:rPr>
          <w:rStyle w:val="s0"/>
        </w:rPr>
        <w:t>этого Кодекса порядка уведомления о необходимости представления упрощенной налоговой декларации и / или уплаты налога, а также о сумме штрафных санкций за такие нарушения.</w:t>
      </w:r>
    </w:p>
    <w:p w:rsidR="00000000" w:rsidRDefault="00033594">
      <w:pPr>
        <w:pStyle w:val="pj"/>
      </w:pPr>
      <w:r>
        <w:rPr>
          <w:rStyle w:val="s0"/>
        </w:rPr>
        <w:t>Штрафные сан</w:t>
      </w:r>
      <w:r>
        <w:rPr>
          <w:rStyle w:val="s0"/>
        </w:rPr>
        <w:t>кции в случае нарушения сроков представления упрощенной налоговой декларации и / или уплаты налога применяются согласно главе 11 раздела II настоящего Кодекса.</w:t>
      </w:r>
    </w:p>
    <w:p w:rsidR="00000000" w:rsidRDefault="00033594">
      <w:pPr>
        <w:pStyle w:val="pj"/>
      </w:pPr>
      <w:r>
        <w:rPr>
          <w:rStyle w:val="s0"/>
        </w:rPr>
        <w:t xml:space="preserve">208 </w:t>
      </w:r>
      <w:r>
        <w:rPr>
          <w:rStyle w:val="s0"/>
          <w:vertAlign w:val="superscript"/>
        </w:rPr>
        <w:t xml:space="preserve">- 1 </w:t>
      </w:r>
      <w:r>
        <w:rPr>
          <w:rStyle w:val="s0"/>
        </w:rPr>
        <w:t>.11. Упрощенная налоговая декларация подлежит исключительно камеральной специальной пров</w:t>
      </w:r>
      <w:r>
        <w:rPr>
          <w:rStyle w:val="s0"/>
        </w:rPr>
        <w:t>ерке.</w:t>
      </w:r>
    </w:p>
    <w:p w:rsidR="00000000" w:rsidRDefault="00033594">
      <w:pPr>
        <w:pStyle w:val="pj"/>
      </w:pPr>
      <w:r>
        <w:rPr>
          <w:rStyle w:val="s0"/>
        </w:rPr>
        <w:t>Камеральной специальной проверкой считается проверка, которая проводится в помещении контролирующего органа на основании данных, указанных в упрощенной налоговой декларации, поданной лицом-нерезидентом, зарегистрированным в качестве плательщика налог</w:t>
      </w:r>
      <w:r>
        <w:rPr>
          <w:rStyle w:val="s0"/>
        </w:rPr>
        <w:t xml:space="preserve">а в соответствии с пунктом 208 </w:t>
      </w:r>
      <w:r>
        <w:rPr>
          <w:rStyle w:val="s0"/>
          <w:vertAlign w:val="superscript"/>
        </w:rPr>
        <w:t xml:space="preserve">- 1 </w:t>
      </w:r>
      <w:r>
        <w:rPr>
          <w:rStyle w:val="s0"/>
        </w:rPr>
        <w:t>.2 этой статьи настоящего Кодекса, а также полученной в соответствии с этим пункта информации.</w:t>
      </w:r>
    </w:p>
    <w:p w:rsidR="00000000" w:rsidRDefault="00033594">
      <w:pPr>
        <w:pStyle w:val="pj"/>
      </w:pPr>
      <w:r>
        <w:rPr>
          <w:rStyle w:val="s0"/>
        </w:rPr>
        <w:t>Срок проведения камеральной специальной проверки не может превышать 90 календарных дней, следующих за днем подачи упрощенной н</w:t>
      </w:r>
      <w:r>
        <w:rPr>
          <w:rStyle w:val="s0"/>
        </w:rPr>
        <w:t>алоговой декларации.</w:t>
      </w:r>
    </w:p>
    <w:p w:rsidR="00000000" w:rsidRDefault="00033594">
      <w:pPr>
        <w:pStyle w:val="pj"/>
      </w:pPr>
      <w:r>
        <w:rPr>
          <w:rStyle w:val="s0"/>
        </w:rPr>
        <w:t>По результатам камеральной специальной проверки, в случае установления нарушений, состоит исключительно налоговое уведомление, содержащее подробный расчет налогового обязательства (при наличии) и штрафных финансовых санкций, а также об</w:t>
      </w:r>
      <w:r>
        <w:rPr>
          <w:rStyle w:val="s0"/>
        </w:rPr>
        <w:t>стоятельства совершенного правонарушения, установленные при камеральной специальной проверки, и предельные сроки уплаты денежного обязательства.</w:t>
      </w:r>
    </w:p>
    <w:p w:rsidR="00000000" w:rsidRDefault="00033594">
      <w:pPr>
        <w:pStyle w:val="pj"/>
      </w:pPr>
      <w:r>
        <w:rPr>
          <w:rStyle w:val="s0"/>
        </w:rPr>
        <w:t>При проведении камеральной специальной проверки упрощенной налоговой декларации, поданной лицом-нерезидентом, з</w:t>
      </w:r>
      <w:r>
        <w:rPr>
          <w:rStyle w:val="s0"/>
        </w:rPr>
        <w:t xml:space="preserve">арегистрированным в качестве плательщика налога в соответствии с пунктом 208 </w:t>
      </w:r>
      <w:r>
        <w:rPr>
          <w:rStyle w:val="s0"/>
          <w:vertAlign w:val="superscript"/>
        </w:rPr>
        <w:t xml:space="preserve">- 1 </w:t>
      </w:r>
      <w:r>
        <w:rPr>
          <w:rStyle w:val="s0"/>
        </w:rPr>
        <w:t>.2 этой статьи, центральный орган исполнительной власти, реализующий государственную налоговую политику, по решению руководителя может истребовать у лица-нерезидента обобщенну</w:t>
      </w:r>
      <w:r>
        <w:rPr>
          <w:rStyle w:val="s0"/>
        </w:rPr>
        <w:t>ю информацию о поставке на таможенной территории Украины электронных услуг физическим лицам, о стоимости поставленных услуг и сроки их оплаты.</w:t>
      </w:r>
    </w:p>
    <w:p w:rsidR="00000000" w:rsidRDefault="00033594">
      <w:pPr>
        <w:pStyle w:val="pj"/>
      </w:pPr>
      <w:r>
        <w:rPr>
          <w:rStyle w:val="s0"/>
        </w:rPr>
        <w:t>Центральный орган исполнительной власти, реализующий государственную налоговую политику, может направлять лицу-не</w:t>
      </w:r>
      <w:r>
        <w:rPr>
          <w:rStyle w:val="s0"/>
        </w:rPr>
        <w:t xml:space="preserve">резиденту, зарегистрированному в качестве налогоплательщика, запросы на получение обобщенной информации (далее - электронный запрос) в электронной форме через специальное портальное решение для пользователей нерезидентов, которые предоставляют электронные </w:t>
      </w:r>
      <w:r>
        <w:rPr>
          <w:rStyle w:val="s0"/>
        </w:rPr>
        <w:t>услуги, с одновременным сообщением на электронный адрес, указанный нерезидентом при регистрации в качестве налогоплательщика.</w:t>
      </w:r>
    </w:p>
    <w:p w:rsidR="00000000" w:rsidRDefault="00033594">
      <w:pPr>
        <w:pStyle w:val="pj"/>
      </w:pPr>
      <w:r>
        <w:rPr>
          <w:rStyle w:val="s0"/>
        </w:rPr>
        <w:t>В электронном запросе указываются:</w:t>
      </w:r>
    </w:p>
    <w:p w:rsidR="00000000" w:rsidRDefault="00033594">
      <w:pPr>
        <w:pStyle w:val="pj"/>
      </w:pPr>
      <w:r>
        <w:rPr>
          <w:rStyle w:val="s0"/>
        </w:rPr>
        <w:t>перечень запрашиваемой информации;</w:t>
      </w:r>
    </w:p>
    <w:p w:rsidR="00000000" w:rsidRDefault="00033594">
      <w:pPr>
        <w:pStyle w:val="pj"/>
      </w:pPr>
      <w:r>
        <w:rPr>
          <w:rStyle w:val="s0"/>
        </w:rPr>
        <w:t>перечень документов, предлагается предоставить;</w:t>
      </w:r>
    </w:p>
    <w:p w:rsidR="00000000" w:rsidRDefault="00033594">
      <w:pPr>
        <w:pStyle w:val="pj"/>
      </w:pPr>
      <w:r>
        <w:rPr>
          <w:rStyle w:val="s0"/>
        </w:rPr>
        <w:t>срок и спосо</w:t>
      </w:r>
      <w:r>
        <w:rPr>
          <w:rStyle w:val="s0"/>
        </w:rPr>
        <w:t>б предоставления такой информации;</w:t>
      </w:r>
    </w:p>
    <w:p w:rsidR="00000000" w:rsidRDefault="00033594">
      <w:pPr>
        <w:pStyle w:val="pj"/>
      </w:pPr>
      <w:r>
        <w:rPr>
          <w:rStyle w:val="s0"/>
        </w:rPr>
        <w:t>последствия непредоставления или несвоевременного предоставления ответа на полученный запрос.</w:t>
      </w:r>
    </w:p>
    <w:p w:rsidR="00000000" w:rsidRDefault="00033594">
      <w:pPr>
        <w:pStyle w:val="pj"/>
      </w:pPr>
      <w:r>
        <w:rPr>
          <w:rStyle w:val="s0"/>
        </w:rPr>
        <w:t>Ответ на электронный запрос предоставляется лицом-нерезидентом в течение 30 календарных дней со дня, следующего за днем получен</w:t>
      </w:r>
      <w:r>
        <w:rPr>
          <w:rStyle w:val="s0"/>
        </w:rPr>
        <w:t>ия такого запроса в электронной форме через специальное портальное решение для пользователей нерезидентов, которые предоставляют электронные услуги.</w:t>
      </w:r>
    </w:p>
    <w:p w:rsidR="00000000" w:rsidRDefault="00033594">
      <w:pPr>
        <w:pStyle w:val="pj"/>
      </w:pPr>
      <w:r>
        <w:rPr>
          <w:rStyle w:val="s0"/>
        </w:rPr>
        <w:t>Форма электронного запроса, определенного этим пунктом, утверждается центральным органом исполнительной вла</w:t>
      </w:r>
      <w:r>
        <w:rPr>
          <w:rStyle w:val="s0"/>
        </w:rPr>
        <w:t>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208 </w:t>
      </w:r>
      <w:r>
        <w:rPr>
          <w:rStyle w:val="s0"/>
          <w:vertAlign w:val="superscript"/>
        </w:rPr>
        <w:t xml:space="preserve">- 1 </w:t>
      </w:r>
      <w:r>
        <w:rPr>
          <w:rStyle w:val="s0"/>
        </w:rPr>
        <w:t>.12. Нормы этой статьи являются специальными по отношению к другим нормам этого Кодекса в части определения правил налогообложения лица-нерезидента, зарегистрир</w:t>
      </w:r>
      <w:r>
        <w:rPr>
          <w:rStyle w:val="s0"/>
        </w:rPr>
        <w:t xml:space="preserve">ованного в качестве плательщика налога в соответствии с пунктом 208 </w:t>
      </w:r>
      <w:r>
        <w:rPr>
          <w:rStyle w:val="s0"/>
          <w:vertAlign w:val="superscript"/>
        </w:rPr>
        <w:t xml:space="preserve">- 1 </w:t>
      </w:r>
      <w:r>
        <w:rPr>
          <w:rStyle w:val="s0"/>
        </w:rPr>
        <w:t>.2 этой статьи.</w:t>
      </w:r>
    </w:p>
    <w:p w:rsidR="00000000" w:rsidRDefault="00033594">
      <w:pPr>
        <w:pStyle w:val="pj"/>
      </w:pPr>
      <w:r>
        <w:rPr>
          <w:rStyle w:val="s0"/>
        </w:rPr>
        <w:t>Нормы настоящего Кодекса в части регистрации в качестве налогоплательщика, аннулирования регистрации плательщика налога и проверок лиц-нерезидентов, определенных подпун</w:t>
      </w:r>
      <w:r>
        <w:rPr>
          <w:rStyle w:val="s0"/>
        </w:rPr>
        <w:t xml:space="preserve">ктом «д» подпункта 14.1.139 пункта 14.1 </w:t>
      </w:r>
      <w:hyperlink w:anchor="sub140000" w:history="1">
        <w:r>
          <w:rPr>
            <w:rStyle w:val="a5"/>
            <w:color w:val="0000FF"/>
            <w:u w:val="single"/>
          </w:rPr>
          <w:t>статьи 14</w:t>
        </w:r>
      </w:hyperlink>
      <w:r>
        <w:rPr>
          <w:rStyle w:val="s0"/>
        </w:rPr>
        <w:t xml:space="preserve"> настоящего Кодекса, применяются в объеме, определенном настоящей статьей.</w:t>
      </w:r>
    </w:p>
    <w:p w:rsidR="00000000" w:rsidRDefault="00033594">
      <w:pPr>
        <w:pStyle w:val="pj"/>
      </w:pPr>
      <w:r>
        <w:rPr>
          <w:rStyle w:val="s0"/>
        </w:rPr>
        <w:t xml:space="preserve">208 </w:t>
      </w:r>
      <w:r>
        <w:rPr>
          <w:rStyle w:val="s0"/>
          <w:vertAlign w:val="superscript"/>
        </w:rPr>
        <w:t xml:space="preserve">- 1 </w:t>
      </w:r>
      <w:r>
        <w:rPr>
          <w:rStyle w:val="s0"/>
        </w:rPr>
        <w:t>.13. Учет лица-нерезидента, зарегистрированного в качестве плательщика налога в соответствии</w:t>
      </w:r>
      <w:r>
        <w:rPr>
          <w:rStyle w:val="s0"/>
        </w:rPr>
        <w:t xml:space="preserve"> с пунктом 208 </w:t>
      </w:r>
      <w:r>
        <w:rPr>
          <w:rStyle w:val="s0"/>
          <w:vertAlign w:val="superscript"/>
        </w:rPr>
        <w:t xml:space="preserve">- 1 </w:t>
      </w:r>
      <w:r>
        <w:rPr>
          <w:rStyle w:val="s0"/>
        </w:rPr>
        <w:t>.2 этой статьи, а также контроль за своевременностью и полнотой начисления и уплаты налога таким лицом-нерезидентом - плательщиком налога осуществляются контролирующим органом.</w:t>
      </w:r>
    </w:p>
    <w:p w:rsidR="00000000" w:rsidRDefault="00033594">
      <w:pPr>
        <w:pStyle w:val="pj"/>
      </w:pPr>
      <w:r>
        <w:rPr>
          <w:rStyle w:val="s0"/>
        </w:rPr>
        <w:t> </w:t>
      </w:r>
    </w:p>
    <w:p w:rsidR="00000000" w:rsidRDefault="00033594">
      <w:pPr>
        <w:pStyle w:val="pj"/>
      </w:pPr>
      <w:bookmarkStart w:id="220" w:name="SUB2090000"/>
      <w:bookmarkEnd w:id="220"/>
      <w:r>
        <w:rPr>
          <w:rStyle w:val="s1"/>
        </w:rPr>
        <w:t xml:space="preserve">Статья 209. </w:t>
      </w:r>
      <w:r>
        <w:rPr>
          <w:rStyle w:val="s0"/>
        </w:rPr>
        <w:t>Утратила силу с 1 января 2017 года.</w:t>
      </w:r>
    </w:p>
    <w:p w:rsidR="00000000" w:rsidRDefault="00033594">
      <w:pPr>
        <w:pStyle w:val="pj"/>
      </w:pPr>
      <w:r>
        <w:t> </w:t>
      </w:r>
    </w:p>
    <w:p w:rsidR="00000000" w:rsidRDefault="00033594">
      <w:pPr>
        <w:pStyle w:val="pj"/>
        <w:ind w:left="1200" w:hanging="800"/>
      </w:pPr>
      <w:bookmarkStart w:id="221" w:name="SUB2100000"/>
      <w:bookmarkEnd w:id="221"/>
      <w:r>
        <w:rPr>
          <w:rStyle w:val="s1"/>
        </w:rPr>
        <w:t>Статья 210. Специальный режим налогообложения деятельности по изделий искусства, предметов коллекционирования или антиквариата</w:t>
      </w:r>
    </w:p>
    <w:p w:rsidR="00000000" w:rsidRDefault="00033594">
      <w:pPr>
        <w:pStyle w:val="pj"/>
      </w:pPr>
      <w:r>
        <w:rPr>
          <w:rStyle w:val="s0"/>
        </w:rPr>
        <w:t>210.1. В случаях, определенных этой статьей, операции по поставке изделий искусства, предметов коллекционирования или антиквариат</w:t>
      </w:r>
      <w:r>
        <w:rPr>
          <w:rStyle w:val="s0"/>
        </w:rPr>
        <w:t>а подлежат налогообложению согласно нормам этой статьи и не подлежат налогообложению в общем порядке, установленном этим разделом.</w:t>
      </w:r>
    </w:p>
    <w:p w:rsidR="00000000" w:rsidRDefault="00033594">
      <w:pPr>
        <w:pStyle w:val="pj"/>
      </w:pPr>
      <w:r>
        <w:rPr>
          <w:rStyle w:val="s0"/>
        </w:rPr>
        <w:t>210.2. В настоящей статье термины употребляются в следующем значении:</w:t>
      </w:r>
    </w:p>
    <w:p w:rsidR="00000000" w:rsidRDefault="00033594">
      <w:pPr>
        <w:pStyle w:val="pj"/>
      </w:pPr>
      <w:r>
        <w:rPr>
          <w:rStyle w:val="s0"/>
        </w:rPr>
        <w:t>культурные ценности - изделия искусства, предметы колле</w:t>
      </w:r>
      <w:r>
        <w:rPr>
          <w:rStyle w:val="s0"/>
        </w:rPr>
        <w:t xml:space="preserve">кционирования или антиквариата - товары, относящиеся к товарной позиции по </w:t>
      </w:r>
      <w:hyperlink r:id="rId397" w:anchor="sub_id=970000" w:history="1">
        <w:r>
          <w:rPr>
            <w:rStyle w:val="a4"/>
          </w:rPr>
          <w:t>кодам</w:t>
        </w:r>
      </w:hyperlink>
      <w:r>
        <w:rPr>
          <w:rStyle w:val="s0"/>
        </w:rPr>
        <w:t xml:space="preserve"> 9701 - 9706 согласно УКТ ВЭД;</w:t>
      </w:r>
    </w:p>
    <w:p w:rsidR="00000000" w:rsidRDefault="00033594">
      <w:pPr>
        <w:pStyle w:val="pj"/>
      </w:pPr>
      <w:r>
        <w:rPr>
          <w:rStyle w:val="s0"/>
        </w:rPr>
        <w:t>дилер - налогоплательщик, который приобретает (приобретает по другим гражданско-правовым договорам), в том числе путем ввоза на таможенную территорию Украины, культурные ценности, независимо от цели и целей их ввоза, с целью их дальнейшей перепродажи, неза</w:t>
      </w:r>
      <w:r>
        <w:rPr>
          <w:rStyle w:val="s0"/>
        </w:rPr>
        <w:t>висимо от того, действует такая лицо от своего имени или от имени другого лица за вознаграждение;</w:t>
      </w:r>
    </w:p>
    <w:p w:rsidR="00000000" w:rsidRDefault="00033594">
      <w:pPr>
        <w:pStyle w:val="pj"/>
      </w:pPr>
      <w:r>
        <w:rPr>
          <w:rStyle w:val="s0"/>
        </w:rPr>
        <w:t>маржинальная прибыль (без учета налога) - это сумма, полученная в виде разницы между ценой продажи товаров и ценой их приобретения, рассчитанных по обычным це</w:t>
      </w:r>
      <w:r>
        <w:rPr>
          <w:rStyle w:val="s0"/>
        </w:rPr>
        <w:t>нам.</w:t>
      </w:r>
    </w:p>
    <w:p w:rsidR="00000000" w:rsidRDefault="00033594">
      <w:pPr>
        <w:pStyle w:val="pj"/>
      </w:pPr>
      <w:r>
        <w:rPr>
          <w:rStyle w:val="s0"/>
        </w:rPr>
        <w:t>В случае продажи культурных ценностей на публичных торгах (аукционах) его организатор приравнивается с целью налогообложения к дилеру согласно этому подпункту.</w:t>
      </w:r>
    </w:p>
    <w:p w:rsidR="00000000" w:rsidRDefault="00033594">
      <w:pPr>
        <w:pStyle w:val="pj"/>
      </w:pPr>
      <w:r>
        <w:rPr>
          <w:rStyle w:val="s0"/>
        </w:rPr>
        <w:t>210.3. В случае поставки культурных ценностей применяется специальная схема налогообложения</w:t>
      </w:r>
      <w:r>
        <w:rPr>
          <w:rStyle w:val="s0"/>
        </w:rPr>
        <w:t xml:space="preserve"> маржинального прибыли, полученной дилером, согласно положениям этой статьи.</w:t>
      </w:r>
    </w:p>
    <w:p w:rsidR="00000000" w:rsidRDefault="00033594">
      <w:pPr>
        <w:pStyle w:val="pj"/>
      </w:pPr>
      <w:r>
        <w:rPr>
          <w:rStyle w:val="s0"/>
        </w:rPr>
        <w:t>210.4. Маржинальная схема применяется к поставке дилером культурных ценностей, если такие ценности были поставлены ему одной из указанных ниже лиц:</w:t>
      </w:r>
    </w:p>
    <w:p w:rsidR="00000000" w:rsidRDefault="00033594">
      <w:pPr>
        <w:pStyle w:val="pj"/>
      </w:pPr>
      <w:r>
        <w:rPr>
          <w:rStyle w:val="s0"/>
        </w:rPr>
        <w:t>а) лицом, не зарегистрированным</w:t>
      </w:r>
      <w:r>
        <w:rPr>
          <w:rStyle w:val="s0"/>
        </w:rPr>
        <w:t xml:space="preserve"> в качестве плательщика налога;</w:t>
      </w:r>
    </w:p>
    <w:p w:rsidR="00000000" w:rsidRDefault="00033594">
      <w:pPr>
        <w:pStyle w:val="pj"/>
      </w:pPr>
      <w:r>
        <w:rPr>
          <w:rStyle w:val="s0"/>
        </w:rPr>
        <w:t>б) плательщиком налога, если операция по поставке им таких культурных ценностей освобождается от налогообложения или не подлежит налогообложению согласно этому разделу;</w:t>
      </w:r>
    </w:p>
    <w:p w:rsidR="00000000" w:rsidRDefault="00033594">
      <w:pPr>
        <w:pStyle w:val="pj"/>
      </w:pPr>
      <w:r>
        <w:rPr>
          <w:rStyle w:val="s0"/>
        </w:rPr>
        <w:t>в) налогоплательщиком, если этим налогоплательщиком при</w:t>
      </w:r>
      <w:r>
        <w:rPr>
          <w:rStyle w:val="s0"/>
        </w:rPr>
        <w:t xml:space="preserve"> поставке культурных ценностей был начислен налог по маржинальной схеме;</w:t>
      </w:r>
    </w:p>
    <w:p w:rsidR="00000000" w:rsidRDefault="00033594">
      <w:pPr>
        <w:pStyle w:val="pj"/>
      </w:pPr>
      <w:r>
        <w:rPr>
          <w:rStyle w:val="s0"/>
        </w:rPr>
        <w:t>г) авторами культурных ценностей или их правопреемниками.</w:t>
      </w:r>
    </w:p>
    <w:p w:rsidR="00000000" w:rsidRDefault="00033594">
      <w:pPr>
        <w:pStyle w:val="pj"/>
      </w:pPr>
      <w:r>
        <w:rPr>
          <w:rStyle w:val="s0"/>
        </w:rPr>
        <w:t>Маржинальная схема может применяться дилером к операциям по поставке на таможенной территории Украины культурных ценностей, в</w:t>
      </w:r>
      <w:r>
        <w:rPr>
          <w:rStyle w:val="s0"/>
        </w:rPr>
        <w:t>везенных дилером в таможенном режиме импорта.</w:t>
      </w:r>
    </w:p>
    <w:p w:rsidR="00000000" w:rsidRDefault="00033594">
      <w:pPr>
        <w:pStyle w:val="pj"/>
      </w:pPr>
      <w:r>
        <w:rPr>
          <w:rStyle w:val="s0"/>
        </w:rPr>
        <w:t xml:space="preserve">210.5. Базой налогообложения для операций по поставке дилером культурных ценностей является его маржинальная прибыль (без учета налога), к которому применяется ставка, определенная подпунктом «а» пункта 193.1 </w:t>
      </w:r>
      <w:hyperlink w:anchor="sub1930000" w:history="1">
        <w:r>
          <w:rPr>
            <w:rStyle w:val="a4"/>
          </w:rPr>
          <w:t>статьи 193</w:t>
        </w:r>
      </w:hyperlink>
      <w:r>
        <w:rPr>
          <w:rStyle w:val="s0"/>
        </w:rPr>
        <w:t xml:space="preserve"> настоящего Кодекса.</w:t>
      </w:r>
    </w:p>
    <w:p w:rsidR="00000000" w:rsidRDefault="00033594">
      <w:pPr>
        <w:pStyle w:val="pj"/>
      </w:pPr>
      <w:r>
        <w:rPr>
          <w:rStyle w:val="s0"/>
        </w:rPr>
        <w:t>На операции по поставке на таможенной территории Украины дилером, который применяет правила, установленные настоящей статьей, налоговая накладная не состоит.</w:t>
      </w:r>
    </w:p>
    <w:p w:rsidR="00000000" w:rsidRDefault="00033594">
      <w:pPr>
        <w:pStyle w:val="pj"/>
      </w:pPr>
      <w:r>
        <w:rPr>
          <w:rStyle w:val="s0"/>
        </w:rPr>
        <w:t>210.6. Дилер, приобретает культурны</w:t>
      </w:r>
      <w:r>
        <w:rPr>
          <w:rStyle w:val="s0"/>
        </w:rPr>
        <w:t>е ценности у лиц, определенных в пункте 210.4 этой статьи, не имеет права на налоговый кредит.</w:t>
      </w:r>
    </w:p>
    <w:p w:rsidR="00000000" w:rsidRDefault="00033594">
      <w:pPr>
        <w:pStyle w:val="pj"/>
      </w:pPr>
      <w:r>
        <w:rPr>
          <w:rStyle w:val="s0"/>
        </w:rPr>
        <w:t>210.7. На операции по вывозу культурных ценностей в таможенном режиме экспорта нулевая ставка налога не применяется.</w:t>
      </w:r>
    </w:p>
    <w:p w:rsidR="00000000" w:rsidRDefault="00033594">
      <w:pPr>
        <w:pStyle w:val="pj"/>
      </w:pPr>
      <w:r>
        <w:rPr>
          <w:rStyle w:val="s0"/>
        </w:rPr>
        <w:t>210.8. Плательщик налога, приобретает культу</w:t>
      </w:r>
      <w:r>
        <w:rPr>
          <w:rStyle w:val="s0"/>
        </w:rPr>
        <w:t>рные ценности у дилера, который применяет маржинальную схему, не имеет права требовать налоговую накладную и относить в налоговый кредит сумму налога, уплаченного на маржинальная прибыль.</w:t>
      </w:r>
    </w:p>
    <w:p w:rsidR="00000000" w:rsidRDefault="00033594">
      <w:pPr>
        <w:pStyle w:val="pj"/>
      </w:pPr>
      <w:r>
        <w:rPr>
          <w:rStyle w:val="s0"/>
        </w:rPr>
        <w:t>Дилер обязан вести отдельный налоговый учет операций по приобретению</w:t>
      </w:r>
      <w:r>
        <w:rPr>
          <w:rStyle w:val="s0"/>
        </w:rPr>
        <w:t xml:space="preserve"> и поставке культурных ценностей и отдельный учет операций по приобретению и поставке других товаров / услуг, к которым применяется общий режим налогообложения.</w:t>
      </w:r>
    </w:p>
    <w:p w:rsidR="00000000" w:rsidRDefault="00033594">
      <w:pPr>
        <w:pStyle w:val="pj"/>
      </w:pPr>
      <w:r>
        <w:rPr>
          <w:rStyle w:val="s0"/>
        </w:rPr>
        <w:t> </w:t>
      </w:r>
    </w:p>
    <w:p w:rsidR="00000000" w:rsidRDefault="00033594">
      <w:pPr>
        <w:pStyle w:val="pj"/>
        <w:ind w:left="1200" w:hanging="800"/>
      </w:pPr>
      <w:bookmarkStart w:id="222" w:name="SUB2110000"/>
      <w:bookmarkEnd w:id="222"/>
      <w:r>
        <w:rPr>
          <w:rStyle w:val="s1"/>
        </w:rPr>
        <w:t>Статья 211. Особенности налогообложения операций, связанных с выполнением работ по подготовке</w:t>
      </w:r>
      <w:r>
        <w:rPr>
          <w:rStyle w:val="s1"/>
        </w:rPr>
        <w:t xml:space="preserve"> к снятию и снятию энергоблоков Чернобыльской АЭС с эксплуатации и преобразования объекта «Укрытие» в экологически безопасную систему</w:t>
      </w:r>
    </w:p>
    <w:p w:rsidR="00000000" w:rsidRDefault="00033594">
      <w:pPr>
        <w:pStyle w:val="pj"/>
      </w:pPr>
      <w:r>
        <w:rPr>
          <w:rStyle w:val="s0"/>
        </w:rPr>
        <w:t>211.1. На период выполнения работ по подготовке к снятию и снятию энергоблоков Чернобыльской АЭС с эксплуатации и преобраз</w:t>
      </w:r>
      <w:r>
        <w:rPr>
          <w:rStyle w:val="s0"/>
        </w:rPr>
        <w:t>ования объекта «Укрытие» в экологически безопасную систему, выполняемых за счет средств международной технической помощи, предоставляемой на безвозмездной и безвозвратной основе, или за счет средств, которые предусматриваются в Государственном бюджете Укра</w:t>
      </w:r>
      <w:r>
        <w:rPr>
          <w:rStyle w:val="s0"/>
        </w:rPr>
        <w:t>ины как взнос Украины в Чернобыльский фонд «Укрытие» для выполнения международной программы - Плана осуществления мероприятий на объекте «Укрытие» в соответствии с положениями Рамочного соглашения между Украиной и Европейским банком реконструкции и развити</w:t>
      </w:r>
      <w:r>
        <w:rPr>
          <w:rStyle w:val="s0"/>
        </w:rPr>
        <w:t>я относительно деятельности Чернобыльского фонда «Укрытие» в Украине и Соглашения о гранте (проект ядерной безопасности Чернобыльской АЭС) между Европейским банком реконструкции и развития, Правительством Украины и Чернобыльской атомной электростанцией:</w:t>
      </w:r>
    </w:p>
    <w:p w:rsidR="00000000" w:rsidRDefault="00033594">
      <w:pPr>
        <w:pStyle w:val="pj"/>
      </w:pPr>
      <w:r>
        <w:rPr>
          <w:rStyle w:val="s0"/>
        </w:rPr>
        <w:t>ос</w:t>
      </w:r>
      <w:r>
        <w:rPr>
          <w:rStyle w:val="s0"/>
        </w:rPr>
        <w:t>вобождаются от налогообложения операции по импорту товаров (сырья, материалов, оборудования и оборудования);</w:t>
      </w:r>
    </w:p>
    <w:p w:rsidR="00000000" w:rsidRDefault="00033594">
      <w:pPr>
        <w:pStyle w:val="pj"/>
      </w:pPr>
      <w:r>
        <w:rPr>
          <w:rStyle w:val="s0"/>
        </w:rPr>
        <w:t xml:space="preserve">облагаются налогом по нулевой ставке операции по поставке товаров (сырья, материалов, оборудования и оснащения), выполнению работ и поставке услуг </w:t>
      </w:r>
      <w:r>
        <w:rPr>
          <w:rStyle w:val="s0"/>
        </w:rPr>
        <w:t>на таможенной территории Украины, которые осуществляются в рамках международной технической помощи. Суммы налога, уплаченные налогоплательщиком - производителем работ, услуг по контракту, заключенному с лицом-нерезидентом, заключившим контракт с реципиенто</w:t>
      </w:r>
      <w:r>
        <w:rPr>
          <w:rStyle w:val="s0"/>
        </w:rPr>
        <w:t>м, возмещаются из бюджета в течение месяца, следующего после месяца, в котором подается налоговая декларация, при условии наличия надлежащим образом оформленных документов и подтверждения их материалами документальной проверки.</w:t>
      </w:r>
    </w:p>
    <w:p w:rsidR="00000000" w:rsidRDefault="00033594">
      <w:pPr>
        <w:pStyle w:val="pj"/>
      </w:pPr>
      <w:r>
        <w:rPr>
          <w:rStyle w:val="s0"/>
        </w:rPr>
        <w:t>211.2. Указанные в настоящей</w:t>
      </w:r>
      <w:r>
        <w:rPr>
          <w:rStyle w:val="s0"/>
        </w:rPr>
        <w:t xml:space="preserve"> </w:t>
      </w:r>
      <w:r>
        <w:t>статье</w:t>
      </w:r>
      <w:r>
        <w:rPr>
          <w:rStyle w:val="s0"/>
        </w:rPr>
        <w:t xml:space="preserve"> льготы не распространяются на операции, касающиеся подакцизных товаров и товаров </w:t>
      </w:r>
      <w:hyperlink r:id="rId398" w:anchor="sub_id=1" w:history="1">
        <w:r>
          <w:rPr>
            <w:rStyle w:val="a4"/>
          </w:rPr>
          <w:t>1 - 24 групп</w:t>
        </w:r>
      </w:hyperlink>
      <w:r>
        <w:rPr>
          <w:rStyle w:val="s0"/>
        </w:rPr>
        <w:t xml:space="preserve"> УКТ ВЭД.</w:t>
      </w:r>
    </w:p>
    <w:p w:rsidR="00000000" w:rsidRDefault="00033594">
      <w:pPr>
        <w:pStyle w:val="pj"/>
      </w:pPr>
      <w:r>
        <w:rPr>
          <w:rStyle w:val="s0"/>
        </w:rPr>
        <w:t>211.3. В случае нарушения требований относительно целевого использ</w:t>
      </w:r>
      <w:r>
        <w:rPr>
          <w:rStyle w:val="s0"/>
        </w:rPr>
        <w:t xml:space="preserve">ования указанных товаров или выполнения работ и поставки услуг налогоплательщик обязан увеличить налоговые обязательства по результатам налогового периода, на который приходится такое нарушение, на сумму налога, которая должна быть уплачена в момент ввоза </w:t>
      </w:r>
      <w:r>
        <w:rPr>
          <w:rStyle w:val="s0"/>
        </w:rPr>
        <w:t>на таможенную территорию Украины таких товаров или выполнения работ и поставки услуг на таможенной территории Украины, а также уплатить пеню, начисленную на такую сумму налога, исходя из 120 процентов учетной ставки Национального банка Украины, действовавш</w:t>
      </w:r>
      <w:r>
        <w:rPr>
          <w:rStyle w:val="s0"/>
        </w:rPr>
        <w:t>ей на день увеличения налогового обязательства, и за период от даты ввоз на таможенную территорию Украины таких товаров или выполнения работ и поставки услуг до даты увеличения налоговых обязательств.</w:t>
      </w:r>
    </w:p>
    <w:p w:rsidR="00000000" w:rsidRDefault="00033594">
      <w:pPr>
        <w:pStyle w:val="pj"/>
      </w:pPr>
      <w:r>
        <w:rPr>
          <w:rStyle w:val="s0"/>
        </w:rPr>
        <w:t> </w:t>
      </w:r>
    </w:p>
    <w:p w:rsidR="00000000" w:rsidRDefault="00033594">
      <w:pPr>
        <w:pStyle w:val="pc"/>
      </w:pPr>
      <w:bookmarkStart w:id="223" w:name="SUB2120000"/>
      <w:bookmarkEnd w:id="223"/>
      <w:r>
        <w:rPr>
          <w:rStyle w:val="s1"/>
        </w:rPr>
        <w:t xml:space="preserve">Раздел VI. </w:t>
      </w:r>
      <w:r>
        <w:rPr>
          <w:rStyle w:val="s1"/>
          <w:caps/>
        </w:rPr>
        <w:t>Акцизный налог</w:t>
      </w:r>
    </w:p>
    <w:p w:rsidR="00000000" w:rsidRDefault="00033594">
      <w:pPr>
        <w:pStyle w:val="pj"/>
      </w:pPr>
      <w:r>
        <w:rPr>
          <w:rStyle w:val="s0"/>
        </w:rPr>
        <w:t> </w:t>
      </w:r>
    </w:p>
    <w:p w:rsidR="00000000" w:rsidRDefault="00033594">
      <w:pPr>
        <w:pStyle w:val="pj"/>
        <w:ind w:left="1200" w:hanging="800"/>
      </w:pPr>
      <w:r>
        <w:rPr>
          <w:rStyle w:val="s1"/>
        </w:rPr>
        <w:t>Статья 212. Налогоплатель</w:t>
      </w:r>
      <w:r>
        <w:rPr>
          <w:rStyle w:val="s1"/>
        </w:rPr>
        <w:t>щики</w:t>
      </w:r>
    </w:p>
    <w:p w:rsidR="00000000" w:rsidRDefault="00033594">
      <w:pPr>
        <w:pStyle w:val="pj"/>
      </w:pPr>
      <w:r>
        <w:rPr>
          <w:rStyle w:val="s0"/>
        </w:rPr>
        <w:t>212.1. Плательщиками налога являются:</w:t>
      </w:r>
    </w:p>
    <w:p w:rsidR="00000000" w:rsidRDefault="00033594">
      <w:pPr>
        <w:pStyle w:val="pj"/>
      </w:pPr>
      <w:r>
        <w:rPr>
          <w:rStyle w:val="s0"/>
        </w:rPr>
        <w:t>212.1.1. Лицо, постоянное представительство, которые производят подакцизные товары (продукцию) на таможенной территории Украины, в том числе из давальческого сырья.</w:t>
      </w:r>
    </w:p>
    <w:p w:rsidR="00000000" w:rsidRDefault="00033594">
      <w:pPr>
        <w:pStyle w:val="pj"/>
      </w:pPr>
      <w:r>
        <w:rPr>
          <w:rStyle w:val="s0"/>
        </w:rPr>
        <w:t>212.1.2. Лицо - субъект хозяйствования, постоянное представительство, которые ввозят подакцизные товары (продукцию) на таможенную территорию Украины.</w:t>
      </w:r>
    </w:p>
    <w:p w:rsidR="00000000" w:rsidRDefault="00033594">
      <w:pPr>
        <w:pStyle w:val="pj"/>
      </w:pPr>
      <w:r>
        <w:rPr>
          <w:rStyle w:val="s0"/>
        </w:rPr>
        <w:t>212.1.3. Физическое лицо - резидент или нерезидент, ввозит подакцизные товары (продукцию) на таможенную территорию Украины в объемах, подлежащих налогообложению в соответствии с таможенным законодательством.</w:t>
      </w:r>
    </w:p>
    <w:p w:rsidR="00000000" w:rsidRDefault="00033594">
      <w:pPr>
        <w:pStyle w:val="pj"/>
      </w:pPr>
      <w:r>
        <w:rPr>
          <w:rStyle w:val="s0"/>
        </w:rPr>
        <w:t xml:space="preserve">212.1.4. Лицо, которое реализует конфискованные </w:t>
      </w:r>
      <w:r>
        <w:rPr>
          <w:rStyle w:val="s0"/>
        </w:rPr>
        <w:t>подакцизные товары (продукцию), подакцизные товары (продукцию), признанные бесхозными, подакцизные товары (продукцию), за которыми не обратился владелец до конца срока хранения, и подакцизные товары (продукцию), что по праву наследования или на других зако</w:t>
      </w:r>
      <w:r>
        <w:rPr>
          <w:rStyle w:val="s0"/>
        </w:rPr>
        <w:t>нных основаниях переходят в собственность государства, если эти товары (продукция) подлежат реализации (продажи) в установленном законодательством порядке.</w:t>
      </w:r>
    </w:p>
    <w:p w:rsidR="00000000" w:rsidRDefault="00033594">
      <w:pPr>
        <w:pStyle w:val="pj"/>
      </w:pPr>
      <w:r>
        <w:rPr>
          <w:rStyle w:val="s0"/>
        </w:rPr>
        <w:t>212.1.5. Лицо, реализующее или передает во владение, пользование или распоряжение подакцизные товары</w:t>
      </w:r>
      <w:r>
        <w:rPr>
          <w:rStyle w:val="s0"/>
        </w:rPr>
        <w:t xml:space="preserve"> (продукцию), которые были ввезены на таможенную территорию Украины с освобождением от налогообложения до истечения срока, определенного законом в соответствии с пунктом 213.3 </w:t>
      </w:r>
      <w:hyperlink w:anchor="sub2130000" w:history="1">
        <w:r>
          <w:rPr>
            <w:rStyle w:val="a4"/>
          </w:rPr>
          <w:t>статьи 213</w:t>
        </w:r>
      </w:hyperlink>
      <w:r>
        <w:rPr>
          <w:rStyle w:val="s0"/>
        </w:rPr>
        <w:t xml:space="preserve"> этого Кодекса.</w:t>
      </w:r>
    </w:p>
    <w:p w:rsidR="00000000" w:rsidRDefault="00033594">
      <w:pPr>
        <w:pStyle w:val="pj"/>
      </w:pPr>
      <w:r>
        <w:rPr>
          <w:rStyle w:val="s0"/>
        </w:rPr>
        <w:t>212.1.6. Лицо, на кот</w:t>
      </w:r>
      <w:r>
        <w:rPr>
          <w:rStyle w:val="s0"/>
        </w:rPr>
        <w:t>орое возлагается соблюдение требований таможенных режимов, предусматривающих освобождение от налогообложения, в случае нарушения таких требований.</w:t>
      </w:r>
    </w:p>
    <w:p w:rsidR="00000000" w:rsidRDefault="00033594">
      <w:pPr>
        <w:pStyle w:val="pj"/>
      </w:pPr>
      <w:r>
        <w:rPr>
          <w:rStyle w:val="s0"/>
        </w:rPr>
        <w:t>212.1.7. Лицо, на которое возлагается выполнение условий по целевому использованию подакцизных товаров (проду</w:t>
      </w:r>
      <w:r>
        <w:rPr>
          <w:rStyle w:val="s0"/>
        </w:rPr>
        <w:t>кции), на которые установлена ставка налога 0 гривен за 1 литр 100-процентного спирта, 0 евро за 1000 кг нефтепродуктов в случае нарушения таких условий.</w:t>
      </w:r>
    </w:p>
    <w:p w:rsidR="00000000" w:rsidRDefault="00033594">
      <w:pPr>
        <w:pStyle w:val="pj"/>
      </w:pPr>
      <w:r>
        <w:rPr>
          <w:rStyle w:val="s0"/>
        </w:rPr>
        <w:t>212.1.8. Лицо, на которое при осуществлении операций с подакцизными товарами (продукцией), не подлежащ</w:t>
      </w:r>
      <w:r>
        <w:rPr>
          <w:rStyle w:val="s0"/>
        </w:rPr>
        <w:t>их налогообложению или освобождаются от налогообложения, возлагается выполнение условий по целевому использованию подакцизных товаров (продукции) в случае нарушения таких условий.</w:t>
      </w:r>
    </w:p>
    <w:p w:rsidR="00000000" w:rsidRDefault="00033594">
      <w:pPr>
        <w:pStyle w:val="pj"/>
      </w:pPr>
      <w:r>
        <w:rPr>
          <w:rStyle w:val="s0"/>
        </w:rPr>
        <w:t>212.1.9. Исключен</w:t>
      </w:r>
    </w:p>
    <w:p w:rsidR="00000000" w:rsidRDefault="00033594">
      <w:pPr>
        <w:pStyle w:val="pj"/>
      </w:pPr>
      <w:r>
        <w:rPr>
          <w:rStyle w:val="s0"/>
        </w:rPr>
        <w:t>212.1.10. Исключен</w:t>
      </w:r>
    </w:p>
    <w:p w:rsidR="00000000" w:rsidRDefault="00033594">
      <w:pPr>
        <w:pStyle w:val="pj"/>
      </w:pPr>
      <w:r>
        <w:rPr>
          <w:rStyle w:val="s0"/>
        </w:rPr>
        <w:t>212.1.11. Лицо - субъект ведения хозяйс</w:t>
      </w:r>
      <w:r>
        <w:rPr>
          <w:rStyle w:val="s0"/>
        </w:rPr>
        <w:t>тва розничной торговли, которая осуществляет реализацию подакцизных товаров (кроме табачных изделий, табака и промышленных заменителей табака, жидкостей, используемых в электронных сигаретах).</w:t>
      </w:r>
    </w:p>
    <w:p w:rsidR="00000000" w:rsidRDefault="00033594">
      <w:pPr>
        <w:pStyle w:val="pj"/>
      </w:pPr>
      <w:r>
        <w:rPr>
          <w:rStyle w:val="s0"/>
        </w:rPr>
        <w:t>212.1.12. Исключен.</w:t>
      </w:r>
    </w:p>
    <w:p w:rsidR="00000000" w:rsidRDefault="00033594">
      <w:pPr>
        <w:pStyle w:val="pj"/>
      </w:pPr>
      <w:r>
        <w:rPr>
          <w:rStyle w:val="s0"/>
        </w:rPr>
        <w:t>212.1.13. Производители электрической энерг</w:t>
      </w:r>
      <w:r>
        <w:rPr>
          <w:rStyle w:val="s0"/>
        </w:rPr>
        <w:t>ии, которые имеют лицензию на право осуществления предпринимательской деятельности по производству электрической энергии и продают ее на рынке электрической энергии.</w:t>
      </w:r>
    </w:p>
    <w:p w:rsidR="00000000" w:rsidRDefault="00033594">
      <w:pPr>
        <w:pStyle w:val="pj"/>
      </w:pPr>
      <w:r>
        <w:rPr>
          <w:rStyle w:val="s0"/>
        </w:rPr>
        <w:t>212.1.14. Лицо - владелец ввезенного на таможенную территорию Украины грузового транспортн</w:t>
      </w:r>
      <w:r>
        <w:rPr>
          <w:rStyle w:val="s0"/>
        </w:rPr>
        <w:t>ого средства, которое переоборудуется в легковой автомобиль, из которого справляется акцизный налог.</w:t>
      </w:r>
    </w:p>
    <w:p w:rsidR="00000000" w:rsidRDefault="00033594">
      <w:pPr>
        <w:pStyle w:val="pj"/>
      </w:pPr>
      <w:r>
        <w:rPr>
          <w:rStyle w:val="s0"/>
        </w:rPr>
        <w:t>212.1.15. Лицо (в том числе юридическое лицо, которое ведет учет результатов деятельности по договору о совместной деятельности без образования юридическог</w:t>
      </w:r>
      <w:r>
        <w:rPr>
          <w:rStyle w:val="s0"/>
        </w:rPr>
        <w:t>о лица), постоянное представительство, реализующих топливо или спирт этиловый.</w:t>
      </w:r>
    </w:p>
    <w:p w:rsidR="00000000" w:rsidRDefault="00033594">
      <w:pPr>
        <w:pStyle w:val="pj"/>
      </w:pPr>
      <w:r>
        <w:rPr>
          <w:rStyle w:val="s0"/>
        </w:rPr>
        <w:t>212.1.16. Лицо - субъект хозяйствования, постоянное представительство, которые используют товары (продукцию), коды которых согласно УКТ ВЭД не указаны в подпункте 215.3.4 пункта</w:t>
      </w:r>
      <w:r>
        <w:rPr>
          <w:rStyle w:val="s0"/>
        </w:rPr>
        <w:t xml:space="preserve"> 215.3 статьи 215 этого Кодекса (кроме природного газа в газообразном состоянии по коду 2711 21 00 00 согласно УКТ ВЭД ), в качестве горючего для заправки транспортных средств, оборудования или устройств с двигателями внутреннего сгорания с воспламенением </w:t>
      </w:r>
      <w:r>
        <w:rPr>
          <w:rStyle w:val="s0"/>
        </w:rPr>
        <w:t>от сжатия, с двигателями внутреннего сгорания с искровым зажиганием, с двигателями внутреннего сгорания с возвратно-поступательным механизмом.</w:t>
      </w:r>
      <w:r>
        <w:rPr>
          <w:rStyle w:val="a6"/>
        </w:rPr>
        <w:t xml:space="preserve"> </w:t>
      </w:r>
    </w:p>
    <w:p w:rsidR="00000000" w:rsidRDefault="00033594">
      <w:pPr>
        <w:pStyle w:val="pj"/>
      </w:pPr>
      <w:r>
        <w:rPr>
          <w:rStyle w:val="s0"/>
        </w:rPr>
        <w:t>212.1.17. Лицо - производитель и/или импортер табачных изделий, табака и промышленных заменителей табака, жидкос</w:t>
      </w:r>
      <w:r>
        <w:rPr>
          <w:rStyle w:val="s0"/>
        </w:rPr>
        <w:t xml:space="preserve">тей, используемых в электронных сигаретах, которая осуществляет их реализацию для целей налогообложения акцизным налогом с реализации субъектами хозяйствования розничной торговли подакцизных товаров по ставке, определенной подпунктом 215.3.10 пункта 215.3 </w:t>
      </w:r>
      <w:hyperlink w:anchor="sub2150000" w:history="1">
        <w:r>
          <w:rPr>
            <w:rStyle w:val="a5"/>
            <w:color w:val="0000FF"/>
            <w:u w:val="single"/>
          </w:rPr>
          <w:t>статьи 215</w:t>
        </w:r>
      </w:hyperlink>
      <w:r>
        <w:rPr>
          <w:rStyle w:val="s0"/>
        </w:rPr>
        <w:t xml:space="preserve"> настоящего Кодекса.</w:t>
      </w:r>
    </w:p>
    <w:p w:rsidR="00000000" w:rsidRDefault="00033594">
      <w:pPr>
        <w:pStyle w:val="pj"/>
      </w:pPr>
      <w:r>
        <w:rPr>
          <w:rStyle w:val="s0"/>
        </w:rPr>
        <w:t>212.2. Заказчики, по поручению которых производятся подакцизные товары (продукция) из давальческого сырья, уплачивают налог производителю.</w:t>
      </w:r>
    </w:p>
    <w:p w:rsidR="00000000" w:rsidRDefault="00033594">
      <w:pPr>
        <w:pStyle w:val="pj"/>
      </w:pPr>
      <w:r>
        <w:rPr>
          <w:rStyle w:val="s0"/>
        </w:rPr>
        <w:t>212.2.1. Лицом, ответственным за уплату налога в бюдж</w:t>
      </w:r>
      <w:r>
        <w:rPr>
          <w:rStyle w:val="s0"/>
        </w:rPr>
        <w:t xml:space="preserve">ет в составе таможенных платежей в порядке, установленном </w:t>
      </w:r>
      <w:hyperlink r:id="rId399" w:anchor="sub_id=295010000" w:history="1">
        <w:r>
          <w:rPr>
            <w:rStyle w:val="a5"/>
            <w:color w:val="0000FF"/>
            <w:u w:val="single"/>
          </w:rPr>
          <w:t xml:space="preserve">статьей 295 </w:t>
        </w:r>
        <w:r>
          <w:rPr>
            <w:rStyle w:val="a5"/>
            <w:color w:val="0000FF"/>
            <w:u w:val="single"/>
            <w:vertAlign w:val="superscript"/>
          </w:rPr>
          <w:t>1</w:t>
        </w:r>
      </w:hyperlink>
      <w:r>
        <w:rPr>
          <w:rStyle w:val="s0"/>
        </w:rPr>
        <w:t xml:space="preserve"> Таможенного кодекса Украины, является лицо, осуществляющее реализацию подакцизных товаров, опреде</w:t>
      </w:r>
      <w:r>
        <w:rPr>
          <w:rStyle w:val="s0"/>
        </w:rPr>
        <w:t xml:space="preserve">ленных частью седьмой </w:t>
      </w:r>
      <w:hyperlink r:id="rId400" w:anchor="sub_id=2930000" w:history="1">
        <w:r>
          <w:rPr>
            <w:rStyle w:val="a5"/>
            <w:color w:val="0000FF"/>
            <w:u w:val="single"/>
          </w:rPr>
          <w:t>статьи 293</w:t>
        </w:r>
      </w:hyperlink>
      <w:r>
        <w:rPr>
          <w:rStyle w:val="s0"/>
        </w:rPr>
        <w:t xml:space="preserve"> Таможенного кодекса Украины. Такое лицо имеет права, выполняет обязанности и несет ответственность, предусмотренную законом, как налогопла</w:t>
      </w:r>
      <w:r>
        <w:rPr>
          <w:rStyle w:val="s0"/>
        </w:rPr>
        <w:t>тельщик.</w:t>
      </w:r>
    </w:p>
    <w:p w:rsidR="00000000" w:rsidRDefault="00033594">
      <w:pPr>
        <w:pStyle w:val="pj"/>
      </w:pPr>
      <w:r>
        <w:rPr>
          <w:rStyle w:val="s0"/>
        </w:rPr>
        <w:t>212.3. Регистрация лиц как налогоплательщиков.</w:t>
      </w:r>
    </w:p>
    <w:p w:rsidR="00000000" w:rsidRDefault="00033594">
      <w:pPr>
        <w:pStyle w:val="pj"/>
      </w:pPr>
      <w:r>
        <w:rPr>
          <w:rStyle w:val="s0"/>
        </w:rPr>
        <w:t>212.3.1. Регистрация в контролирующих органах как субъекта хозяйствования, постоянного представительства, осуществляющего деятельность по производству подакцизных товаров (продукции), которая подлежит</w:t>
      </w:r>
      <w:r>
        <w:rPr>
          <w:rStyle w:val="s0"/>
        </w:rPr>
        <w:t xml:space="preserve"> лицензированию, осуществляется на основании сведений о выдаче такому субъекту соответствующей лицензии.</w:t>
      </w:r>
    </w:p>
    <w:p w:rsidR="00000000" w:rsidRDefault="00033594">
      <w:pPr>
        <w:pStyle w:val="pj"/>
      </w:pPr>
      <w:r>
        <w:rPr>
          <w:rStyle w:val="s0"/>
        </w:rPr>
        <w:t xml:space="preserve">Органы лицензирования, уполномоченные выдавать лицензии на указанные виды деятельности, обязаны предоставить контролирующему органу по местонахождению </w:t>
      </w:r>
      <w:r>
        <w:rPr>
          <w:rStyle w:val="s0"/>
        </w:rPr>
        <w:t>юридических лиц постоянных представительств, месту жительства физических лиц - предпринимателей информацию о выданных, переоформлены, приостановлены или аннулированы лицензии в пятидневный срок со дня осуществления таких действий.</w:t>
      </w:r>
    </w:p>
    <w:p w:rsidR="00000000" w:rsidRDefault="00033594">
      <w:pPr>
        <w:pStyle w:val="pj"/>
      </w:pPr>
      <w:r>
        <w:rPr>
          <w:rStyle w:val="s0"/>
        </w:rPr>
        <w:t>212.3.1-1. Лица - субъект</w:t>
      </w:r>
      <w:r>
        <w:rPr>
          <w:rStyle w:val="s0"/>
        </w:rPr>
        <w:t>ы ведения хозяйства розничной торговли, которые осуществляют реализацию подакцизных товаров, подлежат обязательной регистрации как плательщики налога контролирующими органами за местонахождением пункта продажи товаров не позже предельного срока представлен</w:t>
      </w:r>
      <w:r>
        <w:rPr>
          <w:rStyle w:val="s0"/>
        </w:rPr>
        <w:t>ия декларации акцизного налога за месяц, в котором осуществляется хозяйственная деятельность.</w:t>
      </w:r>
    </w:p>
    <w:p w:rsidR="00000000" w:rsidRDefault="00033594">
      <w:pPr>
        <w:pStyle w:val="pj"/>
      </w:pPr>
      <w:r>
        <w:rPr>
          <w:rStyle w:val="s0"/>
        </w:rPr>
        <w:t>212.3.2. Другие плательщики подлежат обязательной регистрации как плательщики налога контролирующими органами по местонахождению юридических лиц, месту жительства</w:t>
      </w:r>
      <w:r>
        <w:rPr>
          <w:rStyle w:val="s0"/>
        </w:rPr>
        <w:t xml:space="preserve"> физических лиц - предпринимателей, не позднее срока представления декларации акцизного налога за месяц, в котором начата хозяйственную деятельность.</w:t>
      </w:r>
    </w:p>
    <w:p w:rsidR="00000000" w:rsidRDefault="00033594">
      <w:pPr>
        <w:pStyle w:val="pj"/>
      </w:pPr>
      <w:r>
        <w:rPr>
          <w:rStyle w:val="s0"/>
        </w:rPr>
        <w:t>212.3.3. Исключен.</w:t>
      </w:r>
    </w:p>
    <w:p w:rsidR="00000000" w:rsidRDefault="00033594">
      <w:pPr>
        <w:pStyle w:val="pj"/>
      </w:pPr>
      <w:r>
        <w:rPr>
          <w:rStyle w:val="s0"/>
        </w:rPr>
        <w:t>212.3.4. Лица, которые будут осуществлять реализацию топлива, подлежат обязательной рег</w:t>
      </w:r>
      <w:r>
        <w:rPr>
          <w:rStyle w:val="s0"/>
        </w:rPr>
        <w:t>истрации как плательщики налога контролирующими органами по местонахождению юридических лиц постоянных представительств, месту жительства физических лиц - предпринимателей до начала осуществления реализации горючего или спирта этилового.</w:t>
      </w:r>
    </w:p>
    <w:p w:rsidR="00000000" w:rsidRDefault="00033594">
      <w:pPr>
        <w:pStyle w:val="pj"/>
      </w:pPr>
      <w:r>
        <w:rPr>
          <w:rStyle w:val="s0"/>
        </w:rPr>
        <w:t>Регистрация плател</w:t>
      </w:r>
      <w:r>
        <w:rPr>
          <w:rStyle w:val="s0"/>
        </w:rPr>
        <w:t>ьщика налога осуществляется на основании представления лицом не позднее чем за три рабочих дня до начала осуществления реализации полного заявления, форма которой утверждается центральным органом исполнительной власти, обеспечивающим формирование государст</w:t>
      </w:r>
      <w:r>
        <w:rPr>
          <w:rStyle w:val="s0"/>
        </w:rPr>
        <w:t>венной финансовой политики.</w:t>
      </w:r>
    </w:p>
    <w:p w:rsidR="00000000" w:rsidRDefault="00033594">
      <w:pPr>
        <w:pStyle w:val="pj"/>
      </w:pPr>
      <w:r>
        <w:rPr>
          <w:rStyle w:val="s0"/>
        </w:rPr>
        <w:t>Центральный орган исполнительной власти, реализующий государственную налоговую политику, ведет реестр плательщиков акцизного налога по реализации горючего, в котором содержится информация о лицах, зарегистрированных плательщикам</w:t>
      </w:r>
      <w:r>
        <w:rPr>
          <w:rStyle w:val="s0"/>
        </w:rPr>
        <w:t>и акцизного налога.</w:t>
      </w:r>
    </w:p>
    <w:p w:rsidR="00000000" w:rsidRDefault="00033594">
      <w:pPr>
        <w:pStyle w:val="pj"/>
      </w:pPr>
      <w:r>
        <w:rPr>
          <w:rStyle w:val="s0"/>
        </w:rPr>
        <w:t> </w:t>
      </w:r>
    </w:p>
    <w:p w:rsidR="00000000" w:rsidRDefault="00033594">
      <w:pPr>
        <w:pStyle w:val="pj"/>
        <w:ind w:left="1200" w:hanging="800"/>
      </w:pPr>
      <w:bookmarkStart w:id="224" w:name="SUB2130000"/>
      <w:bookmarkEnd w:id="224"/>
      <w:r>
        <w:rPr>
          <w:rStyle w:val="s1"/>
        </w:rPr>
        <w:t>Статья 213. Объекты налогообложения</w:t>
      </w:r>
    </w:p>
    <w:p w:rsidR="00000000" w:rsidRDefault="00033594">
      <w:pPr>
        <w:pStyle w:val="pj"/>
      </w:pPr>
      <w:r>
        <w:rPr>
          <w:rStyle w:val="s0"/>
        </w:rPr>
        <w:t>213.1. Объектами налогообложения являются операции по</w:t>
      </w:r>
    </w:p>
    <w:p w:rsidR="00000000" w:rsidRDefault="00033594">
      <w:pPr>
        <w:pStyle w:val="pj"/>
      </w:pPr>
      <w:r>
        <w:rPr>
          <w:rStyle w:val="s0"/>
        </w:rPr>
        <w:t>213.1.1. реализации произведенных в Украине подакцизных товаров (продукции);</w:t>
      </w:r>
    </w:p>
    <w:p w:rsidR="00000000" w:rsidRDefault="00033594">
      <w:pPr>
        <w:pStyle w:val="pj"/>
      </w:pPr>
      <w:r>
        <w:rPr>
          <w:rStyle w:val="s0"/>
        </w:rPr>
        <w:t>213.1.2. реализации и / или передачи в пределах одного предприятия подакцизных товаров (продукции) с целью собственного потребления, промышленной переработки, своим работникам, а также осуществление взносов подакцизными товарами (продукцией) в уставный кап</w:t>
      </w:r>
      <w:r>
        <w:rPr>
          <w:rStyle w:val="s0"/>
        </w:rPr>
        <w:t>итал. Эта норма не распространяется на операции по передаче в пределах одного предприятия электрической энергии (по коду 2716 00 00 00 согласно УКТ ВЭД ), произведенной на объектах электроэнергетики;</w:t>
      </w:r>
    </w:p>
    <w:p w:rsidR="00000000" w:rsidRDefault="00033594">
      <w:pPr>
        <w:pStyle w:val="pj"/>
      </w:pPr>
      <w:r>
        <w:rPr>
          <w:rStyle w:val="s0"/>
        </w:rPr>
        <w:t>213.1.3. ввоз подакцизных товаров (продукции) на таможен</w:t>
      </w:r>
      <w:r>
        <w:rPr>
          <w:rStyle w:val="s0"/>
        </w:rPr>
        <w:t>ную территорию Украины;</w:t>
      </w:r>
    </w:p>
    <w:p w:rsidR="00000000" w:rsidRDefault="00033594">
      <w:pPr>
        <w:pStyle w:val="pj"/>
      </w:pPr>
      <w:r>
        <w:rPr>
          <w:rStyle w:val="s0"/>
        </w:rPr>
        <w:t>213.1.4. реализации конфискованных подакцизных товаров (продукции), подакцизных товаров (продукции), признанных бесхозными, подакцизных товаров (продукции), за которыми не обратился владелец до конца срока хранения, и подакцизных то</w:t>
      </w:r>
      <w:r>
        <w:rPr>
          <w:rStyle w:val="s0"/>
        </w:rPr>
        <w:t>варов (продукции), по праву наследования или на других законных основаниях переходят в собственность государства;</w:t>
      </w:r>
    </w:p>
    <w:p w:rsidR="00000000" w:rsidRDefault="00033594">
      <w:pPr>
        <w:pStyle w:val="pj"/>
      </w:pPr>
      <w:r>
        <w:rPr>
          <w:rStyle w:val="s0"/>
        </w:rPr>
        <w:t>213.1.5. реализации или передачи во владение, пользование или распоряжение подакцизных товаров (продукции), которые были ввезены на таможенную</w:t>
      </w:r>
      <w:r>
        <w:rPr>
          <w:rStyle w:val="s0"/>
        </w:rPr>
        <w:t xml:space="preserve"> территорию Украины с освобождением от налогообложения до истечения срока, определенного законодательством, в соответствии с пунктом 213.3 </w:t>
      </w:r>
      <w:hyperlink w:anchor="sub2130000" w:history="1">
        <w:r>
          <w:rPr>
            <w:rStyle w:val="a4"/>
          </w:rPr>
          <w:t>статьи 213</w:t>
        </w:r>
      </w:hyperlink>
      <w:r>
        <w:rPr>
          <w:rStyle w:val="s0"/>
        </w:rPr>
        <w:t xml:space="preserve"> настоящего Кодекса;</w:t>
      </w:r>
    </w:p>
    <w:p w:rsidR="00000000" w:rsidRDefault="00033594">
      <w:pPr>
        <w:pStyle w:val="pj"/>
      </w:pPr>
      <w:r>
        <w:rPr>
          <w:rStyle w:val="s0"/>
        </w:rPr>
        <w:t>213.1.6. объемы и стоимость утраченных подакцизных то</w:t>
      </w:r>
      <w:r>
        <w:rPr>
          <w:rStyle w:val="s0"/>
        </w:rPr>
        <w:t xml:space="preserve">варов (продукции), кроме случаев, предусмотренных в пункте 216.3 </w:t>
      </w:r>
      <w:hyperlink w:anchor="sub2160000" w:history="1">
        <w:r>
          <w:rPr>
            <w:rStyle w:val="a5"/>
            <w:color w:val="0000FF"/>
            <w:u w:val="single"/>
          </w:rPr>
          <w:t>статьи 216</w:t>
        </w:r>
      </w:hyperlink>
      <w:r>
        <w:rPr>
          <w:rStyle w:val="s0"/>
        </w:rPr>
        <w:t xml:space="preserve"> настоящего Кодекса;</w:t>
      </w:r>
    </w:p>
    <w:p w:rsidR="00000000" w:rsidRDefault="00033594">
      <w:pPr>
        <w:pStyle w:val="pj"/>
      </w:pPr>
      <w:r>
        <w:rPr>
          <w:rStyle w:val="s0"/>
        </w:rPr>
        <w:t>213.1.9. реализации субъектами хозяйствования розничной торговли подакцизных товаров (кроме табачных изделий, табака и промышле</w:t>
      </w:r>
      <w:r>
        <w:rPr>
          <w:rStyle w:val="s0"/>
        </w:rPr>
        <w:t>нных заменителей табака, жидкостей, используемых в электронных сигаретах);</w:t>
      </w:r>
    </w:p>
    <w:p w:rsidR="00000000" w:rsidRDefault="00033594">
      <w:pPr>
        <w:pStyle w:val="pj"/>
      </w:pPr>
      <w:r>
        <w:rPr>
          <w:rStyle w:val="s0"/>
        </w:rPr>
        <w:t>213.1.10. исключен;</w:t>
      </w:r>
    </w:p>
    <w:p w:rsidR="00000000" w:rsidRDefault="00033594">
      <w:pPr>
        <w:pStyle w:val="pj"/>
      </w:pPr>
      <w:r>
        <w:rPr>
          <w:rStyle w:val="s0"/>
        </w:rPr>
        <w:t>213.1.11. переоборудование ввезенного на таможенную территорию Украины транспортного средства в подакцизный легковой автомобиль;</w:t>
      </w:r>
    </w:p>
    <w:p w:rsidR="00000000" w:rsidRDefault="00033594">
      <w:pPr>
        <w:pStyle w:val="pj"/>
      </w:pPr>
      <w:r>
        <w:rPr>
          <w:rStyle w:val="s0"/>
        </w:rPr>
        <w:t>213.1.12. Реализации с акцизного</w:t>
      </w:r>
      <w:r>
        <w:rPr>
          <w:rStyle w:val="s0"/>
        </w:rPr>
        <w:t xml:space="preserve"> склада / акцизного склада передвижного любых объемов горючего или спирта этилового сверх объемов, что:</w:t>
      </w:r>
    </w:p>
    <w:p w:rsidR="00000000" w:rsidRDefault="00033594">
      <w:pPr>
        <w:pStyle w:val="pj"/>
      </w:pPr>
      <w:r>
        <w:rPr>
          <w:rStyle w:val="s0"/>
        </w:rPr>
        <w:t>полученные с других акцизных складов / акцизных складов передвижных, которые подтверждены зарегистрированными акцизными накладными в Едином реестре акци</w:t>
      </w:r>
      <w:r>
        <w:rPr>
          <w:rStyle w:val="s0"/>
        </w:rPr>
        <w:t>зных накладных;</w:t>
      </w:r>
    </w:p>
    <w:p w:rsidR="00000000" w:rsidRDefault="00033594">
      <w:pPr>
        <w:pStyle w:val="pj"/>
      </w:pPr>
      <w:r>
        <w:rPr>
          <w:rStyle w:val="s0"/>
        </w:rPr>
        <w:t>ввозимые (импортируемые) на таможенную территорию Украины, заверенные надлежащим образом оформленной таможенной декларации;</w:t>
      </w:r>
    </w:p>
    <w:p w:rsidR="00000000" w:rsidRDefault="00033594">
      <w:pPr>
        <w:pStyle w:val="pj"/>
      </w:pPr>
      <w:r>
        <w:rPr>
          <w:rStyle w:val="s0"/>
        </w:rPr>
        <w:t>произведенные в Украине, реализация которых является объектом налогообложения в соответствии с подпунктом 213.1.1 эт</w:t>
      </w:r>
      <w:r>
        <w:rPr>
          <w:rStyle w:val="s0"/>
        </w:rPr>
        <w:t xml:space="preserve">ого пункта или не подлежит налогообложению, или освобождается от налогообложения или облагается на условиях, установленных </w:t>
      </w:r>
      <w:hyperlink w:anchor="sub2290000" w:history="1">
        <w:r>
          <w:rPr>
            <w:rStyle w:val="a5"/>
            <w:color w:val="0000FF"/>
            <w:u w:val="single"/>
          </w:rPr>
          <w:t>статьей 229</w:t>
        </w:r>
      </w:hyperlink>
      <w:r>
        <w:rPr>
          <w:rStyle w:val="s0"/>
        </w:rPr>
        <w:t xml:space="preserve"> настоящего Кодекса, подтвержденные зарегистрированными акцизными накладными в Едином рее</w:t>
      </w:r>
      <w:r>
        <w:rPr>
          <w:rStyle w:val="s0"/>
        </w:rPr>
        <w:t>стре акцизных накладных.</w:t>
      </w:r>
    </w:p>
    <w:p w:rsidR="00000000" w:rsidRDefault="00033594">
      <w:pPr>
        <w:pStyle w:val="pj"/>
      </w:pPr>
      <w:r>
        <w:rPr>
          <w:rStyle w:val="s0"/>
        </w:rPr>
        <w:t xml:space="preserve">213.1.13. Использования товаров (продукции), коды которых согласно УКТ ВЭД не указаны в подпункте 215.3.4 пункта 215.3 </w:t>
      </w:r>
      <w:hyperlink w:anchor="sub2150000" w:history="1">
        <w:r>
          <w:rPr>
            <w:rStyle w:val="a5"/>
            <w:color w:val="0000FF"/>
            <w:u w:val="single"/>
          </w:rPr>
          <w:t>статьи 215</w:t>
        </w:r>
      </w:hyperlink>
      <w:r>
        <w:rPr>
          <w:rStyle w:val="s0"/>
        </w:rPr>
        <w:t xml:space="preserve"> этого Кодекса (кроме природного газа в газообразном состоянии по код</w:t>
      </w:r>
      <w:r>
        <w:rPr>
          <w:rStyle w:val="s0"/>
        </w:rPr>
        <w:t>у 2711 21 00 00 согласно УКТ ВЭД ), как горючего для заправки транспортных средств, оборудования или устройств с двигателями внутреннего сгорания с воспламенением от сжатия, с двигателями внутреннего сгорания с искровым зажиганием, с двигателями внутреннег</w:t>
      </w:r>
      <w:r>
        <w:rPr>
          <w:rStyle w:val="s0"/>
        </w:rPr>
        <w:t>о сгорания с возвратно-поступательным механизмом.</w:t>
      </w:r>
    </w:p>
    <w:p w:rsidR="00000000" w:rsidRDefault="00033594">
      <w:pPr>
        <w:pStyle w:val="pj"/>
      </w:pPr>
      <w:r>
        <w:rPr>
          <w:rStyle w:val="s0"/>
        </w:rPr>
        <w:t>213.1.14. реализации производителями и/или импортерами, в том числе в розничной торговле табачных изделий, табака и промышленных заменителей табака, жидкостей, используемых в электронных сигаретах, для целе</w:t>
      </w:r>
      <w:r>
        <w:rPr>
          <w:rStyle w:val="s0"/>
        </w:rPr>
        <w:t>й налогообложения акцизным налогом с реализации субъектами хозяйствования розничной торговли подакцизных товаров.</w:t>
      </w:r>
    </w:p>
    <w:p w:rsidR="00000000" w:rsidRDefault="00033594">
      <w:pPr>
        <w:pStyle w:val="pj"/>
      </w:pPr>
      <w:r>
        <w:rPr>
          <w:rStyle w:val="s0"/>
        </w:rPr>
        <w:t>213.2. Операции с подакцизными товарами, которые не подлежат налогообложению</w:t>
      </w:r>
    </w:p>
    <w:p w:rsidR="00000000" w:rsidRDefault="00033594">
      <w:pPr>
        <w:pStyle w:val="pj"/>
      </w:pPr>
      <w:r>
        <w:rPr>
          <w:rStyle w:val="s0"/>
        </w:rPr>
        <w:t>213.2.1. вывоза (экспорта) подакцизных товаров (продукции) налого</w:t>
      </w:r>
      <w:r>
        <w:rPr>
          <w:rStyle w:val="s0"/>
        </w:rPr>
        <w:t>плательщиком за пределы таможенной территории Украины.</w:t>
      </w:r>
    </w:p>
    <w:p w:rsidR="00000000" w:rsidRDefault="00033594">
      <w:pPr>
        <w:pStyle w:val="pj"/>
      </w:pPr>
      <w:r>
        <w:rPr>
          <w:rStyle w:val="s0"/>
        </w:rPr>
        <w:t xml:space="preserve">Товары (продукция) считаются вывезенными (экспортированными) плательщиком налога за пределы таможенной территории Украины, если их вывоз (экспорт) удостоверен надлежащим образом оформленной таможенной </w:t>
      </w:r>
      <w:r>
        <w:rPr>
          <w:rStyle w:val="s0"/>
        </w:rPr>
        <w:t>декларации, в том числе, если отгрузка произошла в отчетном периоде, а вывоз (экспорт) - в следующем отчетном периоде и на дату подачи декларации по акцизному налогу за отчетный месяц имеется такая таможенная декларация;</w:t>
      </w:r>
    </w:p>
    <w:p w:rsidR="00000000" w:rsidRDefault="00033594">
      <w:pPr>
        <w:pStyle w:val="pj"/>
      </w:pPr>
      <w:r>
        <w:rPr>
          <w:rStyle w:val="s0"/>
        </w:rPr>
        <w:t>213.2.2. ввоз на таможенную террито</w:t>
      </w:r>
      <w:r>
        <w:rPr>
          <w:rStyle w:val="s0"/>
        </w:rPr>
        <w:t>рию Украины ранее экспортированных подакцизных товаров (продукции), в которых выявлены недостатки, препятствующие реализации этих товаров на таможенной территории страны импортера, для их возвращения экспортеру.</w:t>
      </w:r>
    </w:p>
    <w:p w:rsidR="00000000" w:rsidRDefault="00033594">
      <w:pPr>
        <w:pStyle w:val="pj"/>
      </w:pPr>
      <w:r>
        <w:rPr>
          <w:rStyle w:val="s0"/>
        </w:rPr>
        <w:t>Такие подакцизные товары (продукция) осущест</w:t>
      </w:r>
      <w:r>
        <w:rPr>
          <w:rStyle w:val="s0"/>
        </w:rPr>
        <w:t>вляется их продавцом (экспортером) без последующей реализации на таможенной территории Украины;</w:t>
      </w:r>
    </w:p>
    <w:p w:rsidR="00000000" w:rsidRDefault="00033594">
      <w:pPr>
        <w:pStyle w:val="pj"/>
      </w:pPr>
      <w:r>
        <w:rPr>
          <w:rStyle w:val="s0"/>
        </w:rPr>
        <w:t>213.2.3. Исключен</w:t>
      </w:r>
    </w:p>
    <w:p w:rsidR="00000000" w:rsidRDefault="00033594">
      <w:pPr>
        <w:pStyle w:val="pj"/>
      </w:pPr>
      <w:r>
        <w:rPr>
          <w:rStyle w:val="s0"/>
        </w:rPr>
        <w:t>213.2.4. Исключен</w:t>
      </w:r>
    </w:p>
    <w:p w:rsidR="00000000" w:rsidRDefault="00033594">
      <w:pPr>
        <w:pStyle w:val="pj"/>
      </w:pPr>
      <w:r>
        <w:rPr>
          <w:rStyle w:val="s0"/>
        </w:rPr>
        <w:t>213.2.5. Исключен</w:t>
      </w:r>
    </w:p>
    <w:p w:rsidR="00000000" w:rsidRDefault="00033594">
      <w:pPr>
        <w:pStyle w:val="pj"/>
      </w:pPr>
      <w:r>
        <w:rPr>
          <w:rStyle w:val="s0"/>
        </w:rPr>
        <w:t>213.2.6. Исключен</w:t>
      </w:r>
    </w:p>
    <w:p w:rsidR="00000000" w:rsidRDefault="00033594">
      <w:pPr>
        <w:pStyle w:val="pj"/>
      </w:pPr>
      <w:r>
        <w:rPr>
          <w:rStyle w:val="s0"/>
        </w:rPr>
        <w:t>213.2.7. Исключен</w:t>
      </w:r>
    </w:p>
    <w:p w:rsidR="00000000" w:rsidRDefault="00033594">
      <w:pPr>
        <w:pStyle w:val="pj"/>
      </w:pPr>
      <w:r>
        <w:rPr>
          <w:rStyle w:val="s0"/>
        </w:rPr>
        <w:t>213.2.8. реализации электрической энергии, произведенной квалифицирова</w:t>
      </w:r>
      <w:r>
        <w:rPr>
          <w:rStyle w:val="s0"/>
        </w:rPr>
        <w:t>нными когенерационными установками и / или из возобновляемых источников энергии;</w:t>
      </w:r>
    </w:p>
    <w:p w:rsidR="00000000" w:rsidRDefault="00033594">
      <w:pPr>
        <w:pStyle w:val="pj"/>
      </w:pPr>
      <w:r>
        <w:rPr>
          <w:rStyle w:val="s0"/>
        </w:rPr>
        <w:t>213.2.9. передача для собственного потребления в пределах одного предприятия электрической энергии (по коду 2716 00 00 00 согласно УКТ ВЭД ), производимой на этом предприятии.</w:t>
      </w:r>
    </w:p>
    <w:p w:rsidR="00000000" w:rsidRDefault="00033594">
      <w:pPr>
        <w:pStyle w:val="pj"/>
      </w:pPr>
      <w:r>
        <w:rPr>
          <w:rStyle w:val="s0"/>
        </w:rPr>
        <w:t>213.3. Операции с подакцизными товарами, которые освобождаются от налогообложения:</w:t>
      </w:r>
    </w:p>
    <w:p w:rsidR="00000000" w:rsidRDefault="00033594">
      <w:pPr>
        <w:pStyle w:val="pj"/>
      </w:pPr>
      <w:r>
        <w:rPr>
          <w:rStyle w:val="s0"/>
        </w:rPr>
        <w:t>213.3.1. реализации легковых автомобилей для лиц с инвалидностью, в том числе детей с инвалидностью, оплата стоимости которых осуществляется за счет средств государственног</w:t>
      </w:r>
      <w:r>
        <w:rPr>
          <w:rStyle w:val="s0"/>
        </w:rPr>
        <w:t>о или местных бюджетов, средств фондов общеобязательного государственного страхования, а также легковых автомобилей специального назначения (скорая медицинская помощь и для нужд центральных органов исполнительной власти, реализующих государственную политик</w:t>
      </w:r>
      <w:r>
        <w:rPr>
          <w:rStyle w:val="s0"/>
        </w:rPr>
        <w:t>у в сферах гражданской защиты, спасательного дела, пожарной и техногенной безопасности), оплата стоимости которых осуществляется за счет средств государственного и местных бюджетов;</w:t>
      </w:r>
    </w:p>
    <w:p w:rsidR="00000000" w:rsidRDefault="00033594">
      <w:pPr>
        <w:pStyle w:val="pj"/>
      </w:pPr>
      <w:r>
        <w:rPr>
          <w:rStyle w:val="s0"/>
        </w:rPr>
        <w:t>213.3.2. ввоз подакцизных товаров (продукции) на таможенную территорию Укр</w:t>
      </w:r>
      <w:r>
        <w:rPr>
          <w:rStyle w:val="s0"/>
        </w:rPr>
        <w:t>аины, предназначенных для официального (служебного) пользования дипломатическими представительствами иностранных государств, консульскими учреждениями иностранных государств и для личного использования членами дипломатических представительств иностранных г</w:t>
      </w:r>
      <w:r>
        <w:rPr>
          <w:rStyle w:val="s0"/>
        </w:rPr>
        <w:t>осударств, консульских учреждений иностранных государств исходя из принципа взаимности относительно каждого отдельного государства.</w:t>
      </w:r>
    </w:p>
    <w:p w:rsidR="00000000" w:rsidRDefault="00033594">
      <w:pPr>
        <w:pStyle w:val="pj"/>
      </w:pPr>
      <w:r>
        <w:rPr>
          <w:rStyle w:val="s0"/>
        </w:rPr>
        <w:t>В случае реализации на таможенной территории Украины подакцизных товаров (продукции), которые были ввезены с освобождением о</w:t>
      </w:r>
      <w:r>
        <w:rPr>
          <w:rStyle w:val="s0"/>
        </w:rPr>
        <w:t>т налогообложения согласно нормам этого подпункта, налог уплачивается лицами, реализующими или передают во владение, пользование или распоряжение такие подакцизные товары (продукцию), не позднее даты такой реализации одновременно с уплатой налога на добавл</w:t>
      </w:r>
      <w:r>
        <w:rPr>
          <w:rStyle w:val="s0"/>
        </w:rPr>
        <w:t>енную стоимость по ставкам, действовавшим на момент подачи таможенной декларации при ввозе подакцизных товаров (продукции) на таможенную территорию Украины;</w:t>
      </w:r>
    </w:p>
    <w:p w:rsidR="00000000" w:rsidRDefault="00033594">
      <w:pPr>
        <w:pStyle w:val="pj"/>
      </w:pPr>
      <w:r>
        <w:rPr>
          <w:rStyle w:val="s0"/>
        </w:rPr>
        <w:t>213.3.3. ввоз подакцизных товаров (продукции) из-за пределов таможенной территории Украины на таможенную территорию Украины, если при этом по закону не взимается налог на добавленную стоимость в связи с размещением товаров (продукции) в таможенных режимах:</w:t>
      </w:r>
      <w:r>
        <w:rPr>
          <w:rStyle w:val="s0"/>
        </w:rPr>
        <w:t xml:space="preserve"> реимпорта, транзита, временного ввоза, таможенного склада, свободной таможенной зоны, беспошлинной торговли, переработки на таможенной территории, уничтожения или разрушения, отказа в пользу государства. В случае нарушения условий таможенных режимов, пред</w:t>
      </w:r>
      <w:r>
        <w:rPr>
          <w:rStyle w:val="s0"/>
        </w:rPr>
        <w:t>усматривающих полное или частичное освобождение от налогообложения, лицо, ответственное за соблюдение режима, обязана исчислить и уплатить сумму налогового обязательства. В случае если в указанных случаях таможенным законодательством Украины предусматривае</w:t>
      </w:r>
      <w:r>
        <w:rPr>
          <w:rStyle w:val="s0"/>
        </w:rPr>
        <w:t>тся требование относительно осуществления мероприятий гарантирования, такое требование устанавливается и для целей акцизного налога. Налог взимается, если в дальнейшем в отношении таких товаров (продукции) возникают обязательства по уплате налога на добавл</w:t>
      </w:r>
      <w:r>
        <w:rPr>
          <w:rStyle w:val="s0"/>
        </w:rPr>
        <w:t>енную стоимость;</w:t>
      </w:r>
    </w:p>
    <w:p w:rsidR="00000000" w:rsidRDefault="00033594">
      <w:pPr>
        <w:pStyle w:val="pj"/>
      </w:pPr>
      <w:r>
        <w:rPr>
          <w:rStyle w:val="s0"/>
        </w:rPr>
        <w:t>213.3.4. безвозмездной передачи для уничтожения подакцизных товаров (продукции), конфискованных по решению суда и перешедших в собственность государства в результате отказа владельца, если они не подлежат реализации (продажи) в установленн</w:t>
      </w:r>
      <w:r>
        <w:rPr>
          <w:rStyle w:val="s0"/>
        </w:rPr>
        <w:t>ом законодательством порядке;</w:t>
      </w:r>
    </w:p>
    <w:p w:rsidR="00000000" w:rsidRDefault="00033594">
      <w:pPr>
        <w:pStyle w:val="pj"/>
      </w:pPr>
      <w:r>
        <w:rPr>
          <w:rStyle w:val="s0"/>
        </w:rPr>
        <w:t xml:space="preserve">безвозмездной передачи во владение и пользование Вооруженным Силам Украины и другим воинским формированиям, образованным в соответствии с законами Украины, органам Службы безопасности Украины, </w:t>
      </w:r>
      <w:r>
        <w:t>Национальной полиции Украины, Гос</w:t>
      </w:r>
      <w:r>
        <w:t>ударственной пограничной службы Украины, Государственной службы Украины по чрезвычайным ситуациям, Национальной гвардии Украины</w:t>
      </w:r>
      <w:r>
        <w:rPr>
          <w:rStyle w:val="s0"/>
        </w:rPr>
        <w:t xml:space="preserve"> конфискованных подакцизных товаров, определенных </w:t>
      </w:r>
      <w:hyperlink w:anchor="sub2150000" w:history="1">
        <w:r>
          <w:rPr>
            <w:rStyle w:val="a5"/>
            <w:color w:val="0000FF"/>
            <w:u w:val="single"/>
          </w:rPr>
          <w:t>подпунктами 215.3.5-215.3.5 - 2 пункта 215.3 с</w:t>
        </w:r>
        <w:r>
          <w:rPr>
            <w:rStyle w:val="a5"/>
            <w:color w:val="0000FF"/>
            <w:u w:val="single"/>
          </w:rPr>
          <w:t>татьи 215</w:t>
        </w:r>
      </w:hyperlink>
      <w:r>
        <w:rPr>
          <w:rStyle w:val="s0"/>
        </w:rPr>
        <w:t xml:space="preserve"> этого Кодекса (далее для этого пункта - транспортные средства) транспортных средств, признанных бесхозными; транспортных средств, по которым не обратился владелец до конца срока хранения; транспортных средств, по праву наследования или на других </w:t>
      </w:r>
      <w:r>
        <w:rPr>
          <w:rStyle w:val="s0"/>
        </w:rPr>
        <w:t>законных основаниях перешли в собственность государства.</w:t>
      </w:r>
    </w:p>
    <w:p w:rsidR="00000000" w:rsidRDefault="00033594">
      <w:pPr>
        <w:pStyle w:val="pj"/>
      </w:pPr>
      <w:r>
        <w:rPr>
          <w:rStyle w:val="s0"/>
        </w:rPr>
        <w:t>В случае реализации на таможенной территории Украины транспортных средств, операции по безвозмездной передаче которых освобождаются от налогообложения в соответствии с настоящим подпунктом, налог упл</w:t>
      </w:r>
      <w:r>
        <w:rPr>
          <w:rStyle w:val="s0"/>
        </w:rPr>
        <w:t>ачивается лицами, которые реализуют или передают во владение, пользование или распоряжение такие транспортные средства, не позднее даты такой реализации одновременно с уплатой налога на добавленную стоимость по ставкам, действовавшим на момент безвозмездно</w:t>
      </w:r>
      <w:r>
        <w:rPr>
          <w:rStyle w:val="s0"/>
        </w:rPr>
        <w:t>й передачи таких подакцизных транспортных средств.</w:t>
      </w:r>
    </w:p>
    <w:p w:rsidR="00000000" w:rsidRDefault="00033594">
      <w:pPr>
        <w:pStyle w:val="pj"/>
      </w:pPr>
      <w:r>
        <w:rPr>
          <w:rStyle w:val="s0"/>
        </w:rPr>
        <w:t>213.3.5. реализации и / или передачи в пределах одного предприятия подакцизных товаров (продукции), произведенных на таможенной территории Украины, которые используются как сырье для производства подакцизн</w:t>
      </w:r>
      <w:r>
        <w:rPr>
          <w:rStyle w:val="s0"/>
        </w:rPr>
        <w:t xml:space="preserve">ых товаров (продукции) и бензола (по коду 2902 20 00 00 согласно УКТ ВЭД ). Эта норма не распространяется на операции по реализации и / или передачи в пределах одного предприятия нефтепродуктов (кроме товаров (продукции) по кодам 2707 10 00 00, 2707 50 00 </w:t>
      </w:r>
      <w:r>
        <w:rPr>
          <w:rStyle w:val="s0"/>
        </w:rPr>
        <w:t>90, 2710 12 90 00 и 2711 19 00 00 согласно УКТ ВЭД );</w:t>
      </w:r>
    </w:p>
    <w:p w:rsidR="00000000" w:rsidRDefault="00033594">
      <w:pPr>
        <w:pStyle w:val="pj"/>
      </w:pPr>
      <w:r>
        <w:rPr>
          <w:rStyle w:val="s0"/>
        </w:rPr>
        <w:t>213.3.6. ввоз на таможенную территорию Украины подакцизных товаров (продукции), которые используются как сырье для производства подакцизных товаров (продукции, в том числе сырья), при условии последующе</w:t>
      </w:r>
      <w:r>
        <w:rPr>
          <w:rStyle w:val="s0"/>
        </w:rPr>
        <w:t>го изготовления из такого сырья других подакцизных товаров (продукции, в том числе сырья ), которые реализуются на таможенной территории Украины или на экспорт или вывоза за пределы таможенной территории Украины использованного в производстве сырья, и пред</w:t>
      </w:r>
      <w:r>
        <w:rPr>
          <w:rStyle w:val="s0"/>
        </w:rPr>
        <w:t>ъявления контролирующему органу лицензию на право производства алкогольных напитков или табачных изделий. Эта норма не распространяется на операции по ввозу топлива;</w:t>
      </w:r>
    </w:p>
    <w:p w:rsidR="00000000" w:rsidRDefault="00033594">
      <w:pPr>
        <w:pStyle w:val="pj"/>
      </w:pPr>
      <w:r>
        <w:rPr>
          <w:rStyle w:val="s0"/>
        </w:rPr>
        <w:t>213.3.7. ввоз физическими лицами на таможенную территорию Украины подакцизных товаров (про</w:t>
      </w:r>
      <w:r>
        <w:rPr>
          <w:rStyle w:val="s0"/>
        </w:rPr>
        <w:t xml:space="preserve">дукции) в объемах, не превышающих норм беспошлинного ввоза, установленных </w:t>
      </w:r>
      <w:hyperlink r:id="rId401" w:history="1">
        <w:r>
          <w:rPr>
            <w:rStyle w:val="a4"/>
          </w:rPr>
          <w:t>Таможенным кодексом</w:t>
        </w:r>
      </w:hyperlink>
      <w:r>
        <w:rPr>
          <w:rStyle w:val="s0"/>
        </w:rPr>
        <w:t xml:space="preserve"> Украины;</w:t>
      </w:r>
    </w:p>
    <w:p w:rsidR="00000000" w:rsidRDefault="00033594">
      <w:pPr>
        <w:pStyle w:val="pj"/>
      </w:pPr>
      <w:r>
        <w:rPr>
          <w:rStyle w:val="s0"/>
        </w:rPr>
        <w:t xml:space="preserve">213.3.8. реализации непосредственно отечественными производителями алкогольных напитков </w:t>
      </w:r>
      <w:r>
        <w:rPr>
          <w:rStyle w:val="s0"/>
        </w:rPr>
        <w:t xml:space="preserve">и табачных изделий магазинам беспошлинной торговли. Основанием для освобождения от уплаты налога продукции, предназначенной для реализации магазинами беспошлинной торговли, является надлежащим образом оформленная таможенная декларация, которая оформляется </w:t>
      </w:r>
      <w:r>
        <w:rPr>
          <w:rStyle w:val="s0"/>
        </w:rPr>
        <w:t>при отгрузке продукции от такого производителя;</w:t>
      </w:r>
    </w:p>
    <w:p w:rsidR="00000000" w:rsidRDefault="00033594">
      <w:pPr>
        <w:pStyle w:val="pj"/>
      </w:pPr>
      <w:r>
        <w:rPr>
          <w:rStyle w:val="s0"/>
        </w:rPr>
        <w:t>213.3.9. ввоз на таможенную территорию Украины подакцизных товаров (продукции) (кроме алкогольных напитков и табачных изделий) как международной технической помощи, предоставляемой в соответствии с международ</w:t>
      </w:r>
      <w:r>
        <w:rPr>
          <w:rStyle w:val="s0"/>
        </w:rPr>
        <w:t xml:space="preserve">ными договорами Украины, согласие на обязательность которых предоставлено Верховной Радой Украины, или в качестве гуманитарной помощи, предоставленной в соответствии с нормами </w:t>
      </w:r>
      <w:hyperlink r:id="rId402" w:history="1">
        <w:r>
          <w:rPr>
            <w:rStyle w:val="a4"/>
          </w:rPr>
          <w:t>Закона</w:t>
        </w:r>
      </w:hyperlink>
      <w:r>
        <w:rPr>
          <w:rStyle w:val="s0"/>
        </w:rPr>
        <w:t xml:space="preserve"> Украины </w:t>
      </w:r>
      <w:r>
        <w:rPr>
          <w:rStyle w:val="s0"/>
        </w:rPr>
        <w:t>«О гуманитарной помощи»;</w:t>
      </w:r>
    </w:p>
    <w:p w:rsidR="00000000" w:rsidRDefault="00033594">
      <w:pPr>
        <w:pStyle w:val="pj"/>
      </w:pPr>
      <w:r>
        <w:rPr>
          <w:rStyle w:val="s0"/>
        </w:rPr>
        <w:t>213.3.10. ввоз аккредитованными государственными испытательными лабораториями и / или субъектами хозяйствования, которые имеют лицензии на производство табачных изделий, эталонных (мониторинговых) или тестовых образцов табачных изд</w:t>
      </w:r>
      <w:r>
        <w:rPr>
          <w:rStyle w:val="s0"/>
        </w:rPr>
        <w:t>елий (не предназначенных для продажи в розницу) для проведения исследований или испытаний (калибровки лабораторного оборудования, проведения дегустаций, изучение физико-химических показателей, дизайна);</w:t>
      </w:r>
    </w:p>
    <w:p w:rsidR="00000000" w:rsidRDefault="00033594">
      <w:pPr>
        <w:pStyle w:val="pj"/>
      </w:pPr>
      <w:r>
        <w:rPr>
          <w:rStyle w:val="s0"/>
        </w:rPr>
        <w:t>213.3.11. реализации сжиженного газа на специализиров</w:t>
      </w:r>
      <w:r>
        <w:rPr>
          <w:rStyle w:val="s0"/>
        </w:rPr>
        <w:t>анных аукционах для потребностей населения в порядке, установленном Кабинетом Министров Украины;</w:t>
      </w:r>
    </w:p>
    <w:p w:rsidR="00000000" w:rsidRDefault="00033594">
      <w:pPr>
        <w:pStyle w:val="pj"/>
      </w:pPr>
      <w:r>
        <w:rPr>
          <w:rStyle w:val="s0"/>
        </w:rPr>
        <w:t>213.3.12. Реализация отходов табачного сырья при условии документального подтверждения их образования и дальнейшего уничтожения или утилизации;</w:t>
      </w:r>
    </w:p>
    <w:p w:rsidR="00000000" w:rsidRDefault="00033594">
      <w:pPr>
        <w:pStyle w:val="pj"/>
      </w:pPr>
      <w:r>
        <w:rPr>
          <w:rStyle w:val="s0"/>
        </w:rPr>
        <w:t xml:space="preserve">213.3.13. Ввоз </w:t>
      </w:r>
      <w:r>
        <w:rPr>
          <w:rStyle w:val="s0"/>
        </w:rPr>
        <w:t>на таможенную территорию Украины неферментированного (непереработанного) табачного сырья табачно-ферментационными заводами, которые осуществляют реализацию ферментированного (переработанной) табачного сырья производителям табачных изделий или ее экспорт, р</w:t>
      </w:r>
      <w:r>
        <w:rPr>
          <w:rStyle w:val="s0"/>
        </w:rPr>
        <w:t>еализация табачного сырья табачно-ферментационным заводам лицами, при условии последующего изготовления из такого сырья ферментированного (переработанной) табачного сырья и ее реализации табачно-ферментационными заводами производителям табачных изделий;</w:t>
      </w:r>
    </w:p>
    <w:p w:rsidR="00000000" w:rsidRDefault="00033594">
      <w:pPr>
        <w:pStyle w:val="pj"/>
      </w:pPr>
      <w:r>
        <w:rPr>
          <w:rStyle w:val="s0"/>
        </w:rPr>
        <w:t>Та</w:t>
      </w:r>
      <w:r>
        <w:rPr>
          <w:rStyle w:val="s0"/>
        </w:rPr>
        <w:t>бачно-ферментационные заводы в срок, предусмотренный настоящим Кодексом для представления налоговой декларации за месячный налоговый период, подают в контролирующие органы по основному месту учета отчет об объемах импорта неферментированной (непереработанн</w:t>
      </w:r>
      <w:r>
        <w:rPr>
          <w:rStyle w:val="s0"/>
        </w:rPr>
        <w:t>ого) табачного сырья, объемы приобретенной табачного сырья у лиц, которые производят табачную сырье на таможенной территории Украины, объемы производства, реализации производителям табачных изделий и экспорта ферментированного (переработанной) табачного сы</w:t>
      </w:r>
      <w:r>
        <w:rPr>
          <w:rStyle w:val="s0"/>
        </w:rPr>
        <w:t xml:space="preserve">рья по форме, утвержденной центральным органом исполнительной власти, который обеспечивает формирование и реализует государственную финансовую политику. Такой отчет приравнивается к налоговой декларации для целей применения норм настоящего Кодекса в части </w:t>
      </w:r>
      <w:r>
        <w:rPr>
          <w:rStyle w:val="s0"/>
        </w:rPr>
        <w:t>проведения проверок и привлечения к ответственности за совершение налоговых правонарушений;</w:t>
      </w:r>
    </w:p>
    <w:p w:rsidR="00000000" w:rsidRDefault="00033594">
      <w:pPr>
        <w:pStyle w:val="pj"/>
      </w:pPr>
      <w:r>
        <w:rPr>
          <w:rStyle w:val="s0"/>
        </w:rPr>
        <w:t xml:space="preserve">213.3.14. Ввоз на таможенную территорию Украины и реализация на таможенной территории Украины кузовов к автомобилям легковых, при условии последующего изготовления </w:t>
      </w:r>
      <w:r>
        <w:rPr>
          <w:rStyle w:val="s0"/>
        </w:rPr>
        <w:t xml:space="preserve">из них автомобилей, указанных в </w:t>
      </w:r>
      <w:hyperlink r:id="rId403" w:anchor="sub_id=870000" w:history="1">
        <w:r>
          <w:rPr>
            <w:rStyle w:val="a5"/>
            <w:color w:val="0000FF"/>
            <w:u w:val="single"/>
          </w:rPr>
          <w:t>товарной позиции 8703</w:t>
        </w:r>
      </w:hyperlink>
      <w:r>
        <w:rPr>
          <w:rStyle w:val="s0"/>
        </w:rPr>
        <w:t xml:space="preserve"> согласно УКТ ВЭД.</w:t>
      </w:r>
    </w:p>
    <w:p w:rsidR="00000000" w:rsidRDefault="00033594">
      <w:pPr>
        <w:pStyle w:val="pj"/>
      </w:pPr>
      <w:r>
        <w:rPr>
          <w:rStyle w:val="s0"/>
        </w:rPr>
        <w:t> </w:t>
      </w:r>
    </w:p>
    <w:p w:rsidR="00000000" w:rsidRDefault="00033594">
      <w:pPr>
        <w:pStyle w:val="pj"/>
        <w:ind w:left="1200" w:hanging="800"/>
      </w:pPr>
      <w:bookmarkStart w:id="225" w:name="SUB2140000"/>
      <w:bookmarkEnd w:id="225"/>
      <w:r>
        <w:rPr>
          <w:rStyle w:val="s1"/>
        </w:rPr>
        <w:t>Статья 214. База налогообложения</w:t>
      </w:r>
    </w:p>
    <w:p w:rsidR="00000000" w:rsidRDefault="00033594">
      <w:pPr>
        <w:pStyle w:val="pj"/>
      </w:pPr>
      <w:r>
        <w:rPr>
          <w:rStyle w:val="s0"/>
        </w:rPr>
        <w:t>214.1. При исчислении налога с применением адвалорных ставок базо</w:t>
      </w:r>
      <w:r>
        <w:rPr>
          <w:rStyle w:val="s0"/>
        </w:rPr>
        <w:t>й налогообложения являются:</w:t>
      </w:r>
    </w:p>
    <w:p w:rsidR="00000000" w:rsidRDefault="00033594">
      <w:pPr>
        <w:pStyle w:val="pj"/>
      </w:pPr>
      <w:r>
        <w:rPr>
          <w:rStyle w:val="s0"/>
        </w:rPr>
        <w:t>214.1.1. стоимость реализованного товара (продукции), произведенного на таможенной территории Украины, по установленным производителем максимальным розничным ценам с учетом налога на добавленную стоимость и акцизного налога;</w:t>
      </w:r>
    </w:p>
    <w:p w:rsidR="00000000" w:rsidRDefault="00033594">
      <w:pPr>
        <w:pStyle w:val="pj"/>
      </w:pPr>
      <w:r>
        <w:rPr>
          <w:rStyle w:val="s0"/>
        </w:rPr>
        <w:t>214</w:t>
      </w:r>
      <w:r>
        <w:rPr>
          <w:rStyle w:val="s0"/>
        </w:rPr>
        <w:t>.1.2. стоимость товаров (продукции), ввозимых на таможенную территорию Украины, по установленным импортером максимальным розничным ценам на товары (продукцию), которые он импортирует, с учетом налога на добавленную стоимость и акцизного налога;</w:t>
      </w:r>
    </w:p>
    <w:p w:rsidR="00000000" w:rsidRDefault="00033594">
      <w:pPr>
        <w:pStyle w:val="pj"/>
      </w:pPr>
      <w:r>
        <w:rPr>
          <w:rStyle w:val="s0"/>
        </w:rPr>
        <w:t>214.1.3. ст</w:t>
      </w:r>
      <w:r>
        <w:rPr>
          <w:rStyle w:val="s0"/>
        </w:rPr>
        <w:t>оимость реализованной произведенной производителем электрической энергии, исчисленная на основании цен, сложившихся на рынке электрической энергии в отчетном (налоговом) периоде без учета налога на добавленную стоимость и акцизного налога, определенного по</w:t>
      </w:r>
      <w:r>
        <w:rPr>
          <w:rStyle w:val="s0"/>
        </w:rPr>
        <w:t xml:space="preserve"> ставке, установленной </w:t>
      </w:r>
      <w:hyperlink w:anchor="sub2150000" w:history="1">
        <w:r>
          <w:rPr>
            <w:rStyle w:val="a5"/>
            <w:color w:val="0000FF"/>
            <w:u w:val="single"/>
          </w:rPr>
          <w:t>подпунктом 215.3.9 пункта 215.3 статьи 215</w:t>
        </w:r>
      </w:hyperlink>
      <w:r>
        <w:rPr>
          <w:rStyle w:val="s0"/>
        </w:rPr>
        <w:t xml:space="preserve"> настоящего Кодекса.</w:t>
      </w:r>
    </w:p>
    <w:p w:rsidR="00000000" w:rsidRDefault="00033594">
      <w:pPr>
        <w:pStyle w:val="pj"/>
      </w:pPr>
      <w:r>
        <w:rPr>
          <w:rStyle w:val="s0"/>
        </w:rPr>
        <w:t>Стоимость реализованной произведенной производителем электрической энергии равна доле объема реализованной произведенной им электрической</w:t>
      </w:r>
      <w:r>
        <w:rPr>
          <w:rStyle w:val="s0"/>
        </w:rPr>
        <w:t xml:space="preserve"> энергии в общем объеме реализации электрической энергии производителя от общей стоимости реализованной производителем электрической энергии в таком отчетном периоде;</w:t>
      </w:r>
    </w:p>
    <w:p w:rsidR="00000000" w:rsidRDefault="00033594">
      <w:pPr>
        <w:pStyle w:val="pj"/>
      </w:pPr>
      <w:r>
        <w:rPr>
          <w:rStyle w:val="s0"/>
        </w:rPr>
        <w:t>214.1.4. стоимость (с налогом на добавленную стоимость и без учета акцизного налога по ре</w:t>
      </w:r>
      <w:r>
        <w:rPr>
          <w:rStyle w:val="s0"/>
        </w:rPr>
        <w:t xml:space="preserve">ализации субъектами хозяйствования розничной торговли подакцизных товаров) подакцизных товаров, реализованных в соответствии с </w:t>
      </w:r>
      <w:hyperlink w:anchor="sub2130000" w:history="1">
        <w:r>
          <w:rPr>
            <w:rStyle w:val="a4"/>
          </w:rPr>
          <w:t>подпунктом 213.1.9 пункта 213.1 статьи 213</w:t>
        </w:r>
      </w:hyperlink>
      <w:r>
        <w:rPr>
          <w:rStyle w:val="s0"/>
        </w:rPr>
        <w:t xml:space="preserve"> настоящего Кодекса;</w:t>
      </w:r>
    </w:p>
    <w:p w:rsidR="00000000" w:rsidRDefault="00033594">
      <w:pPr>
        <w:pStyle w:val="pj"/>
      </w:pPr>
      <w:r>
        <w:rPr>
          <w:rStyle w:val="s0"/>
        </w:rPr>
        <w:t>214.1.5. стоимость за максимальными розничными ценами табачных изделий, табака и промышленных заменителей табака, жидкостей, используемых в электронных сигаретах, с учетом налога на добавленную стоимость и акцизного налога, реализованных в соответствии с п</w:t>
      </w:r>
      <w:r>
        <w:rPr>
          <w:rStyle w:val="s0"/>
        </w:rPr>
        <w:t xml:space="preserve">одпунктом 213.1.14 пункта 213.1 </w:t>
      </w:r>
      <w:hyperlink w:anchor="sub2130000" w:history="1">
        <w:r>
          <w:rPr>
            <w:rStyle w:val="a5"/>
            <w:color w:val="0000FF"/>
            <w:u w:val="single"/>
          </w:rPr>
          <w:t>статьи 213</w:t>
        </w:r>
      </w:hyperlink>
      <w:r>
        <w:rPr>
          <w:rStyle w:val="s0"/>
        </w:rPr>
        <w:t xml:space="preserve"> настоящего Кодекса;</w:t>
      </w:r>
    </w:p>
    <w:p w:rsidR="00000000" w:rsidRDefault="00033594">
      <w:pPr>
        <w:pStyle w:val="pj"/>
      </w:pPr>
      <w:r>
        <w:rPr>
          <w:rStyle w:val="s0"/>
        </w:rPr>
        <w:t xml:space="preserve">214.2. При определении базы налогообложения пересчет иностранной валюты в валюту Украины осуществляется по курсу валюты, определенным в соответствии со </w:t>
      </w:r>
      <w:hyperlink w:anchor="sub39010000" w:history="1">
        <w:r>
          <w:rPr>
            <w:rStyle w:val="a4"/>
          </w:rPr>
          <w:t>статьей 39.1</w:t>
        </w:r>
      </w:hyperlink>
      <w:r>
        <w:rPr>
          <w:rStyle w:val="s0"/>
        </w:rPr>
        <w:t xml:space="preserve"> настоящего Кодекса.</w:t>
      </w:r>
    </w:p>
    <w:p w:rsidR="00000000" w:rsidRDefault="00033594">
      <w:pPr>
        <w:pStyle w:val="pj"/>
      </w:pPr>
      <w:r>
        <w:rPr>
          <w:rStyle w:val="s0"/>
        </w:rPr>
        <w:t xml:space="preserve">214.3. Таможенная стоимость товаров, ввозимых на таможенную территорию Украины, определяется в соответствии с </w:t>
      </w:r>
      <w:hyperlink r:id="rId404" w:anchor="sub_id=490000" w:history="1">
        <w:r>
          <w:rPr>
            <w:rStyle w:val="a4"/>
          </w:rPr>
          <w:t>Таможенным кодексом</w:t>
        </w:r>
      </w:hyperlink>
      <w:r>
        <w:rPr>
          <w:rStyle w:val="s0"/>
        </w:rPr>
        <w:t xml:space="preserve"> Украины.</w:t>
      </w:r>
    </w:p>
    <w:p w:rsidR="00000000" w:rsidRDefault="00033594">
      <w:pPr>
        <w:pStyle w:val="pj"/>
      </w:pPr>
      <w:r>
        <w:rPr>
          <w:rStyle w:val="s0"/>
        </w:rPr>
        <w:t xml:space="preserve">214.4. При исчислении налога с применением специфических ставок по подакцизным товарам (продукции) базой налогообложения является их величина, определенная в единицах измерения веса, объема, количества товара (продукции), </w:t>
      </w:r>
      <w:r>
        <w:rPr>
          <w:rStyle w:val="s0"/>
        </w:rPr>
        <w:t>объема цилиндров двигателя автомобиля или в других натуральных показателях.</w:t>
      </w:r>
    </w:p>
    <w:p w:rsidR="00000000" w:rsidRDefault="00033594">
      <w:pPr>
        <w:pStyle w:val="pj"/>
      </w:pPr>
      <w:r>
        <w:rPr>
          <w:rStyle w:val="s0"/>
        </w:rPr>
        <w:t>214.5. При исчислении налога с применением одновременно адвалорных и специфических ставок налога базой налогообложения является база, определенная в соответствии с пунктами 214.1 и</w:t>
      </w:r>
      <w:r>
        <w:rPr>
          <w:rStyle w:val="s0"/>
        </w:rPr>
        <w:t xml:space="preserve"> 214.4 этой статьи.</w:t>
      </w:r>
    </w:p>
    <w:p w:rsidR="00000000" w:rsidRDefault="00033594">
      <w:pPr>
        <w:pStyle w:val="pj"/>
      </w:pPr>
      <w:r>
        <w:rPr>
          <w:rStyle w:val="s0"/>
        </w:rPr>
        <w:t>214.6. Нормы производственных потерь и выхода спирта этилового, спиртовых дистиллятов, биоэтанола, нормы потерь спирта, виноматериалов, соков при производстве алкогольных напитков, нормы производственных потерь алкогольных напитков утве</w:t>
      </w:r>
      <w:r>
        <w:rPr>
          <w:rStyle w:val="s0"/>
        </w:rPr>
        <w:t>рждаются Кабинетом Министров Украины.</w:t>
      </w:r>
    </w:p>
    <w:p w:rsidR="00000000" w:rsidRDefault="00033594">
      <w:pPr>
        <w:pStyle w:val="pj"/>
      </w:pPr>
      <w:r>
        <w:rPr>
          <w:rStyle w:val="s0"/>
        </w:rPr>
        <w:t>Совокупные потери и отходы ферментированного табачного сырья во время его хранения, транспортировки и использования в производстве табачных изделий в течение календарного (отчетного) месяца не могут превышать 5 процент</w:t>
      </w:r>
      <w:r>
        <w:rPr>
          <w:rStyle w:val="s0"/>
        </w:rPr>
        <w:t>ов общего объема такого табачного сырья, использованного для производства табачных изделий в течение такого календарного (отчетного) месяца.</w:t>
      </w:r>
    </w:p>
    <w:p w:rsidR="00000000" w:rsidRDefault="00033594">
      <w:pPr>
        <w:pStyle w:val="pj"/>
      </w:pPr>
      <w:r>
        <w:rPr>
          <w:rStyle w:val="s0"/>
        </w:rPr>
        <w:t>В течение календарного (отчетного) месяца средние затраты ферментированного табачного сырья на производство совокуп</w:t>
      </w:r>
      <w:r>
        <w:rPr>
          <w:rStyle w:val="s0"/>
        </w:rPr>
        <w:t>но всех табачных изделий, учет которых ведется в:</w:t>
      </w:r>
    </w:p>
    <w:p w:rsidR="00000000" w:rsidRDefault="00033594">
      <w:pPr>
        <w:pStyle w:val="pj"/>
      </w:pPr>
      <w:r>
        <w:rPr>
          <w:rStyle w:val="s0"/>
        </w:rPr>
        <w:t>штуках, не могут превышать 600 граммов на 1000 штук таких табачных изделий (без учета потерь);</w:t>
      </w:r>
    </w:p>
    <w:p w:rsidR="00000000" w:rsidRDefault="00033594">
      <w:pPr>
        <w:pStyle w:val="pj"/>
      </w:pPr>
      <w:r>
        <w:rPr>
          <w:rStyle w:val="s0"/>
        </w:rPr>
        <w:t>килограммах, не могут превышать 1000 граммов на 1000 грамм таких табачных изделий (без учета потерь).</w:t>
      </w:r>
    </w:p>
    <w:p w:rsidR="00000000" w:rsidRDefault="00033594">
      <w:pPr>
        <w:pStyle w:val="pj"/>
      </w:pPr>
      <w:r>
        <w:rPr>
          <w:rStyle w:val="s0"/>
        </w:rPr>
        <w:t>Совокупны</w:t>
      </w:r>
      <w:r>
        <w:rPr>
          <w:rStyle w:val="s0"/>
        </w:rPr>
        <w:t>е потери и отходы неферментированного табачного сырья во время хранения, транспортировки, производства ферментированного табачного сырья в течение календарного (отчетного) месяца не могут превышать 5 процентов общего объема (веса) неферментированного табач</w:t>
      </w:r>
      <w:r>
        <w:rPr>
          <w:rStyle w:val="s0"/>
        </w:rPr>
        <w:t>ного сырья, использованного для производства ферментированного табачного сырья в течение календарного (отчетного) месяца.</w:t>
      </w:r>
    </w:p>
    <w:p w:rsidR="00000000" w:rsidRDefault="00033594">
      <w:pPr>
        <w:pStyle w:val="pj"/>
      </w:pPr>
      <w:r>
        <w:rPr>
          <w:rStyle w:val="s0"/>
        </w:rPr>
        <w:t xml:space="preserve">Нормы потерь жидкостей, используемых в электронных сигаретах, во время их хранения, транспортировки и использования в производстве, в </w:t>
      </w:r>
      <w:r>
        <w:rPr>
          <w:rStyle w:val="s0"/>
        </w:rPr>
        <w:t>том числе электронных сигарет, в течение календарного (отчетного) месяца не могут превышать 5 процентов общего объема таких жидкостей, использованных в производстве, в том числе электронных сигарет, в течение такого календарного (отчетного) месяца.</w:t>
      </w:r>
    </w:p>
    <w:p w:rsidR="00000000" w:rsidRDefault="00033594">
      <w:pPr>
        <w:pStyle w:val="pj"/>
      </w:pPr>
      <w:r>
        <w:rPr>
          <w:rStyle w:val="s0"/>
        </w:rPr>
        <w:t>Нормы п</w:t>
      </w:r>
      <w:r>
        <w:rPr>
          <w:rStyle w:val="s0"/>
        </w:rPr>
        <w:t>отерь нефтепродуктов во время их приемки, хранения, отпуска, перегрузки и транспортировки утверждаются Кабинетом Министров Украины.</w:t>
      </w:r>
    </w:p>
    <w:p w:rsidR="00000000" w:rsidRDefault="00033594">
      <w:pPr>
        <w:pStyle w:val="pj"/>
      </w:pPr>
      <w:r>
        <w:rPr>
          <w:rStyle w:val="s0"/>
        </w:rPr>
        <w:t>В случае необеспечения нормативного выхода спирта этилового, в том числе биоэтанола, спиртовых дистиллятов, допущенного по в</w:t>
      </w:r>
      <w:r>
        <w:rPr>
          <w:rStyle w:val="s0"/>
        </w:rPr>
        <w:t>ине производителя при производстве спирта этилового, в том числе биоэтанола, спиртовых дистиллятов, базой налогообложения является количество спирта этилового, в том числе биоэтанола, спиртовых дистиллятов, которая определяется как разница между количество</w:t>
      </w:r>
      <w:r>
        <w:rPr>
          <w:rStyle w:val="s0"/>
        </w:rPr>
        <w:t>м спирта этилового, в том числе биоэтанола, спиртовых дистиллятов, которую можно было бы произвести с соблюдением утвержденных Кабинетом Министров Украины норм выхода, и количеством фактически произведенных спирта этилового, в том числе биоэтанола, спиртов</w:t>
      </w:r>
      <w:r>
        <w:rPr>
          <w:rStyle w:val="s0"/>
        </w:rPr>
        <w:t>ых дистиллятов.</w:t>
      </w:r>
    </w:p>
    <w:p w:rsidR="00000000" w:rsidRDefault="00033594">
      <w:pPr>
        <w:pStyle w:val="pj"/>
      </w:pPr>
      <w:r>
        <w:rPr>
          <w:rStyle w:val="s0"/>
        </w:rPr>
        <w:t>При наличии сверхнормативных потерь этилового спирта, в том числе биоэтанола, спиртовых дистиллятов базой налогообложения является сверхнормативно утраченное их количество.</w:t>
      </w:r>
    </w:p>
    <w:p w:rsidR="00000000" w:rsidRDefault="00033594">
      <w:pPr>
        <w:pStyle w:val="pj"/>
      </w:pPr>
      <w:r>
        <w:rPr>
          <w:rStyle w:val="s0"/>
        </w:rPr>
        <w:t>При наличии сверхнормативных потерь спирта, виноматериалов, соков п</w:t>
      </w:r>
      <w:r>
        <w:rPr>
          <w:rStyle w:val="s0"/>
        </w:rPr>
        <w:t>ри производстве алкогольных напитков или сверхнормативных производственных потерь алкогольных напитков базой налогообложения является количество таких сверхнормативно потерянных товаров (продукции).</w:t>
      </w:r>
    </w:p>
    <w:p w:rsidR="00000000" w:rsidRDefault="00033594">
      <w:pPr>
        <w:pStyle w:val="pj"/>
      </w:pPr>
      <w:r>
        <w:rPr>
          <w:rStyle w:val="s0"/>
        </w:rPr>
        <w:t xml:space="preserve">При наличии сверхнормативных совокупных потерь и отходов </w:t>
      </w:r>
      <w:r>
        <w:rPr>
          <w:rStyle w:val="s0"/>
        </w:rPr>
        <w:t>ферментированного табачного сырья во время его хранения, транспортировки и использования в производстве табачных изделий или неферментированного табачного сырья во время его хранения, транспортировки, производства ферментированного табачного сырья базой на</w:t>
      </w:r>
      <w:r>
        <w:rPr>
          <w:rStyle w:val="s0"/>
        </w:rPr>
        <w:t>логообложения является утраченный объем табачного сырья, который превышает совокупные нормы потерь и отходов, определенные настоящим Кодексом, за соответствующий календарный (отчетный) месяц.</w:t>
      </w:r>
    </w:p>
    <w:p w:rsidR="00000000" w:rsidRDefault="00033594">
      <w:pPr>
        <w:pStyle w:val="pj"/>
      </w:pPr>
      <w:r>
        <w:rPr>
          <w:rStyle w:val="s0"/>
        </w:rPr>
        <w:t>При наличии за соответствующий календарный (отчетный) месяц свер</w:t>
      </w:r>
      <w:r>
        <w:rPr>
          <w:rStyle w:val="s0"/>
        </w:rPr>
        <w:t>хнормативных расходов ферментированного табачного сырья при производстве табачных изделий базой налогообложения являются:</w:t>
      </w:r>
    </w:p>
    <w:p w:rsidR="00000000" w:rsidRDefault="00033594">
      <w:pPr>
        <w:pStyle w:val="pj"/>
      </w:pPr>
      <w:r>
        <w:rPr>
          <w:rStyle w:val="s0"/>
        </w:rPr>
        <w:t>для табачных изделий, учет которых ведется в килограммах, - объем сверхнормативно израсходованного ферментированного табачного сырья в</w:t>
      </w:r>
      <w:r>
        <w:rPr>
          <w:rStyle w:val="s0"/>
        </w:rPr>
        <w:t xml:space="preserve"> производстве табачных изделий;</w:t>
      </w:r>
    </w:p>
    <w:p w:rsidR="00000000" w:rsidRDefault="00033594">
      <w:pPr>
        <w:pStyle w:val="pj"/>
      </w:pPr>
      <w:r>
        <w:rPr>
          <w:rStyle w:val="s0"/>
        </w:rPr>
        <w:t>для табачных изделий, учет которых ведется в штуках, - количество таких табачных изделий, которое можно было бы произвести из объемов перерасходованного табачного сырья из расчета 600 граммов на 1000 штук.</w:t>
      </w:r>
    </w:p>
    <w:p w:rsidR="00000000" w:rsidRDefault="00033594">
      <w:pPr>
        <w:pStyle w:val="pj"/>
      </w:pPr>
      <w:r>
        <w:rPr>
          <w:rStyle w:val="s0"/>
        </w:rPr>
        <w:t xml:space="preserve">Плательщик должен </w:t>
      </w:r>
      <w:r>
        <w:rPr>
          <w:rStyle w:val="s0"/>
        </w:rPr>
        <w:t>обеспечить ведение отдельного учета расходов ферментированного табачного сырья для производства табачных изделий, учет которых ведется в штуках и килограммах. В случае отсутствия такого учета соблюдение норм средних расходов ферментированного табачного сыр</w:t>
      </w:r>
      <w:r>
        <w:rPr>
          <w:rStyle w:val="s0"/>
        </w:rPr>
        <w:t>ья для производства табачных изделий осуществляется исходя из расчета расхода ферментированного табачного сырья для производства табачных изделий, учет которых ведется в штуках.</w:t>
      </w:r>
    </w:p>
    <w:p w:rsidR="00000000" w:rsidRDefault="00033594">
      <w:pPr>
        <w:pStyle w:val="pj"/>
      </w:pPr>
      <w:r>
        <w:rPr>
          <w:rStyle w:val="s0"/>
        </w:rPr>
        <w:t>При наличии сверхнормативных потерь жидкостей, используемых в электронных сига</w:t>
      </w:r>
      <w:r>
        <w:rPr>
          <w:rStyle w:val="s0"/>
        </w:rPr>
        <w:t>ретах, во время их хранения, транспортировки и использования в производстве, в том числе электронных сигарет, базой налогообложения является потерянный во время хранения, транспортировки и использования в производстве, в том числе электронных сигарет, объе</w:t>
      </w:r>
      <w:r>
        <w:rPr>
          <w:rStyle w:val="s0"/>
        </w:rPr>
        <w:t>м жидкостей, используемых в электронных сигаретах, который превышает нормы потерь, определенные настоящим Кодексом.</w:t>
      </w:r>
    </w:p>
    <w:p w:rsidR="00000000" w:rsidRDefault="00033594">
      <w:pPr>
        <w:pStyle w:val="pj"/>
      </w:pPr>
      <w:r>
        <w:rPr>
          <w:rStyle w:val="s0"/>
        </w:rPr>
        <w:t>При наличии сверхнормативных потерь нефтепродуктов во время их приема, хранения, отпуска, перегрузки и транспортировки и если с таких объемо</w:t>
      </w:r>
      <w:r>
        <w:rPr>
          <w:rStyle w:val="s0"/>
        </w:rPr>
        <w:t>в акцизный налог не уплачивался или уплачивался по льготной ставке, базой налогообложения является потерянный во время их приема, хранения, отпуска, перегрузки и транспортировки объем нефтепродуктов, который превышает нормы потерь, утвержденные Кабинетом М</w:t>
      </w:r>
      <w:r>
        <w:rPr>
          <w:rStyle w:val="s0"/>
        </w:rPr>
        <w:t>инистров Украины.</w:t>
      </w:r>
    </w:p>
    <w:p w:rsidR="00000000" w:rsidRDefault="00033594">
      <w:pPr>
        <w:pStyle w:val="pj"/>
      </w:pPr>
      <w:r>
        <w:rPr>
          <w:rStyle w:val="s0"/>
        </w:rPr>
        <w:t xml:space="preserve">214.7. При порче, уничтожении, потере подакцизных товаров (продукции), кроме случаев, предусмотренных в пункте 216.3 </w:t>
      </w:r>
      <w:hyperlink w:anchor="sub2160000" w:history="1">
        <w:r>
          <w:rPr>
            <w:rStyle w:val="a4"/>
          </w:rPr>
          <w:t>статьи 216</w:t>
        </w:r>
      </w:hyperlink>
      <w:r>
        <w:rPr>
          <w:rStyle w:val="s0"/>
        </w:rPr>
        <w:t xml:space="preserve"> настоящего Кодекса, базой налогообложения является стоимость и объемы утрачен</w:t>
      </w:r>
      <w:r>
        <w:rPr>
          <w:rStyle w:val="s0"/>
        </w:rPr>
        <w:t xml:space="preserve">ных товаров (продукции), превышающие установленные нормы потерь согласно пункту 214.6 </w:t>
      </w:r>
      <w:hyperlink w:anchor="sub2140000" w:history="1">
        <w:r>
          <w:rPr>
            <w:rStyle w:val="a4"/>
          </w:rPr>
          <w:t>статьи 214</w:t>
        </w:r>
      </w:hyperlink>
      <w:r>
        <w:rPr>
          <w:rStyle w:val="s0"/>
        </w:rPr>
        <w:t xml:space="preserve"> этого Кодекса.</w:t>
      </w:r>
    </w:p>
    <w:p w:rsidR="00000000" w:rsidRDefault="00033594">
      <w:pPr>
        <w:pStyle w:val="pj"/>
      </w:pPr>
      <w:r>
        <w:rPr>
          <w:rStyle w:val="s0"/>
        </w:rPr>
        <w:t>214.8. Исключен</w:t>
      </w:r>
    </w:p>
    <w:p w:rsidR="00000000" w:rsidRDefault="00033594">
      <w:pPr>
        <w:pStyle w:val="pj"/>
      </w:pPr>
      <w:r>
        <w:t> </w:t>
      </w:r>
    </w:p>
    <w:p w:rsidR="00000000" w:rsidRDefault="00033594">
      <w:pPr>
        <w:pStyle w:val="pji"/>
      </w:pPr>
      <w:r>
        <w:rPr>
          <w:rStyle w:val="s3"/>
        </w:rPr>
        <w:t xml:space="preserve">См. </w:t>
      </w:r>
      <w:hyperlink r:id="rId405" w:history="1">
        <w:r>
          <w:rPr>
            <w:rStyle w:val="a5"/>
            <w:i/>
            <w:iCs/>
            <w:color w:val="0000FF"/>
            <w:u w:val="single"/>
          </w:rPr>
          <w:t>письмо</w:t>
        </w:r>
      </w:hyperlink>
      <w:r>
        <w:rPr>
          <w:rStyle w:val="s3"/>
        </w:rPr>
        <w:t xml:space="preserve"> </w:t>
      </w:r>
      <w:r>
        <w:rPr>
          <w:rStyle w:val="s3"/>
        </w:rPr>
        <w:t>Государственной налоговой службы Украины от 16 января 2020 года № 704/7/99-00-17-03-01-07</w:t>
      </w:r>
    </w:p>
    <w:p w:rsidR="00000000" w:rsidRDefault="00033594">
      <w:pPr>
        <w:pStyle w:val="pj"/>
        <w:ind w:left="1200" w:hanging="800"/>
      </w:pPr>
      <w:bookmarkStart w:id="226" w:name="SUB2150000"/>
      <w:bookmarkEnd w:id="226"/>
      <w:r>
        <w:rPr>
          <w:rStyle w:val="s1"/>
        </w:rPr>
        <w:t>Статья 215. Подакцизные товары и ставки налога</w:t>
      </w:r>
    </w:p>
    <w:p w:rsidR="00000000" w:rsidRDefault="00033594">
      <w:pPr>
        <w:pStyle w:val="pj"/>
      </w:pPr>
      <w:r>
        <w:rPr>
          <w:rStyle w:val="s0"/>
        </w:rPr>
        <w:t>215.1. К подакцизным товарам относятся:</w:t>
      </w:r>
    </w:p>
    <w:p w:rsidR="00000000" w:rsidRDefault="00033594">
      <w:pPr>
        <w:pStyle w:val="pj"/>
      </w:pPr>
      <w:r>
        <w:rPr>
          <w:rStyle w:val="s0"/>
        </w:rPr>
        <w:t>этиловый спирт, спиртовые дистилляты, алкогольные напитки, пиво (кроме кваса «живого» брожения);</w:t>
      </w:r>
    </w:p>
    <w:p w:rsidR="00000000" w:rsidRDefault="00033594">
      <w:pPr>
        <w:pStyle w:val="pj"/>
      </w:pPr>
      <w:r>
        <w:rPr>
          <w:rStyle w:val="s0"/>
        </w:rPr>
        <w:t>табачные изделия, табак и промышленные заменители табака;</w:t>
      </w:r>
    </w:p>
    <w:p w:rsidR="00000000" w:rsidRDefault="00033594">
      <w:pPr>
        <w:pStyle w:val="pj"/>
      </w:pPr>
      <w:r>
        <w:rPr>
          <w:rStyle w:val="s0"/>
        </w:rPr>
        <w:t>табачное сырье, табачные отходы;</w:t>
      </w:r>
    </w:p>
    <w:p w:rsidR="00000000" w:rsidRDefault="00033594">
      <w:pPr>
        <w:pStyle w:val="pj"/>
      </w:pPr>
      <w:r>
        <w:rPr>
          <w:rStyle w:val="s0"/>
        </w:rPr>
        <w:t>жидкости, используемые в электронных сигаретах;</w:t>
      </w:r>
    </w:p>
    <w:p w:rsidR="00000000" w:rsidRDefault="00033594">
      <w:pPr>
        <w:pStyle w:val="pj"/>
      </w:pPr>
      <w:r>
        <w:rPr>
          <w:rStyle w:val="s0"/>
        </w:rPr>
        <w:t xml:space="preserve">горючее в том числе </w:t>
      </w:r>
      <w:r>
        <w:rPr>
          <w:rStyle w:val="s0"/>
        </w:rPr>
        <w:t>товары (продукция), используемые в качестве топлива для заправки транспортных средств, оборудования или устройств с двигателями внутреннего сгорания с воспламенением от сжатия, с двигателями внутреннего сгорания с искровым зажиганием, с двигателями внутрен</w:t>
      </w:r>
      <w:r>
        <w:rPr>
          <w:rStyle w:val="s0"/>
        </w:rPr>
        <w:t>него сгорания с кривошипно-шатунным механизмом и коды которых согласно УКТ ВЭД не указаны в подпункте 215.3.4 пункта 215.3 этой статьи (кроме природного газа в газообразном состоянии по коду 2711 21 00 00 согласно УКТ ВЭД);</w:t>
      </w:r>
    </w:p>
    <w:p w:rsidR="00000000" w:rsidRDefault="00033594">
      <w:pPr>
        <w:pStyle w:val="pj"/>
      </w:pPr>
      <w:r>
        <w:rPr>
          <w:rStyle w:val="s0"/>
        </w:rPr>
        <w:t>автомобили легковые, кузова к ни</w:t>
      </w:r>
      <w:r>
        <w:rPr>
          <w:rStyle w:val="s0"/>
        </w:rPr>
        <w:t>м, прицепы и полуприцепы, мотоциклы, транспортные средства, предназначенные для перевозки 10 человек и больше, транспортные средства для перевозки грузов;</w:t>
      </w:r>
    </w:p>
    <w:p w:rsidR="00000000" w:rsidRDefault="00033594">
      <w:pPr>
        <w:pStyle w:val="pj"/>
      </w:pPr>
      <w:r>
        <w:rPr>
          <w:rStyle w:val="s0"/>
        </w:rPr>
        <w:t>электрическая энергия.</w:t>
      </w:r>
    </w:p>
    <w:p w:rsidR="00000000" w:rsidRDefault="00033594">
      <w:pPr>
        <w:pStyle w:val="pj"/>
      </w:pPr>
      <w:r>
        <w:rPr>
          <w:rStyle w:val="s0"/>
        </w:rPr>
        <w:t>215.2. Ставки налога и перечень товаров, с которых взимается налог:</w:t>
      </w:r>
    </w:p>
    <w:p w:rsidR="00000000" w:rsidRDefault="00033594">
      <w:pPr>
        <w:pStyle w:val="pj"/>
      </w:pPr>
      <w:r>
        <w:rPr>
          <w:rStyle w:val="s0"/>
        </w:rPr>
        <w:t>215.2.1. с</w:t>
      </w:r>
      <w:r>
        <w:rPr>
          <w:rStyle w:val="s0"/>
        </w:rPr>
        <w:t>тавки налога устанавливаются этой статьей и являются едиными на всей территории Украины;</w:t>
      </w:r>
    </w:p>
    <w:p w:rsidR="00000000" w:rsidRDefault="00033594">
      <w:pPr>
        <w:pStyle w:val="pj"/>
      </w:pPr>
      <w:r>
        <w:rPr>
          <w:rStyle w:val="s0"/>
        </w:rPr>
        <w:t>215.2.2. ставки налога устанавливаются в соответствии с определениями раздела I настоящего Кодекса:</w:t>
      </w:r>
    </w:p>
    <w:p w:rsidR="00000000" w:rsidRDefault="00033594">
      <w:pPr>
        <w:pStyle w:val="pj"/>
      </w:pPr>
      <w:r>
        <w:rPr>
          <w:rStyle w:val="s0"/>
        </w:rPr>
        <w:t>адвалорные,</w:t>
      </w:r>
    </w:p>
    <w:p w:rsidR="00000000" w:rsidRDefault="00033594">
      <w:pPr>
        <w:pStyle w:val="pj"/>
      </w:pPr>
      <w:r>
        <w:rPr>
          <w:rStyle w:val="s0"/>
        </w:rPr>
        <w:t>специфические,</w:t>
      </w:r>
    </w:p>
    <w:p w:rsidR="00000000" w:rsidRDefault="00033594">
      <w:pPr>
        <w:pStyle w:val="pj"/>
      </w:pPr>
      <w:r>
        <w:rPr>
          <w:rStyle w:val="s0"/>
        </w:rPr>
        <w:t>адвалорные и специфические одновременно;</w:t>
      </w:r>
    </w:p>
    <w:p w:rsidR="00000000" w:rsidRDefault="00033594">
      <w:pPr>
        <w:pStyle w:val="pj"/>
      </w:pPr>
      <w:r>
        <w:rPr>
          <w:rStyle w:val="s0"/>
        </w:rPr>
        <w:t xml:space="preserve">215.2.3. ставки акцизного налога на бензин моторный по кодам согласно </w:t>
      </w:r>
      <w:hyperlink r:id="rId406" w:history="1">
        <w:r>
          <w:rPr>
            <w:rStyle w:val="a5"/>
            <w:color w:val="0000FF"/>
            <w:u w:val="single"/>
          </w:rPr>
          <w:t>УКТ ВЭД</w:t>
        </w:r>
      </w:hyperlink>
      <w:r>
        <w:rPr>
          <w:rStyle w:val="s0"/>
        </w:rPr>
        <w:t xml:space="preserve"> 2710 12 50 10, 2710 12 50 90, содержащему тетраэтилсвинец, увеличиваются в 1,5 раза.</w:t>
      </w:r>
    </w:p>
    <w:p w:rsidR="00000000" w:rsidRDefault="00033594">
      <w:pPr>
        <w:pStyle w:val="pj"/>
      </w:pPr>
      <w:r>
        <w:rPr>
          <w:rStyle w:val="s0"/>
        </w:rPr>
        <w:t>215.3. Налог взимается с та</w:t>
      </w:r>
      <w:r>
        <w:rPr>
          <w:rStyle w:val="s0"/>
        </w:rPr>
        <w:t>ких товаров и исчисляется по следующим ставкам:</w:t>
      </w:r>
    </w:p>
    <w:p w:rsidR="00000000" w:rsidRDefault="00033594">
      <w:pPr>
        <w:pStyle w:val="pj"/>
      </w:pPr>
      <w:r>
        <w:rPr>
          <w:rStyle w:val="s0"/>
        </w:rPr>
        <w:t>215.3.1. спирт этиловый и другие спиртовые дистилляты, алкогольные напитки, пиво:</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2149"/>
        <w:gridCol w:w="3908"/>
        <w:gridCol w:w="2343"/>
        <w:gridCol w:w="1171"/>
      </w:tblGrid>
      <w:tr w:rsidR="00000000">
        <w:tc>
          <w:tcPr>
            <w:tcW w:w="1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Ставки налога</w:t>
            </w:r>
          </w:p>
        </w:tc>
      </w:tr>
      <w:tr w:rsidR="00000000">
        <w:trPr>
          <w:trHeight w:val="70"/>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spacing w:line="70" w:lineRule="atLeast"/>
            </w:pPr>
            <w:r>
              <w:rPr>
                <w:rStyle w:val="s0"/>
              </w:rPr>
              <w:t>2203 00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spacing w:line="70" w:lineRule="atLeast"/>
            </w:pPr>
            <w:r>
              <w:rPr>
                <w:rStyle w:val="s0"/>
              </w:rPr>
              <w:t>Пиво из солода (солодовое)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spacing w:line="70" w:lineRule="atLeast"/>
            </w:pPr>
            <w:r>
              <w:rPr>
                <w:rStyle w:val="s0"/>
              </w:rPr>
              <w:t>гривен за 1 литр 100-процентного спирта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spacing w:line="70" w:lineRule="atLeast"/>
            </w:pPr>
            <w:r>
              <w:rPr>
                <w:rStyle w:val="s0"/>
              </w:rPr>
              <w:t>59,82</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2204 </w:t>
            </w:r>
          </w:p>
          <w:p w:rsidR="00000000" w:rsidRDefault="00033594">
            <w:pPr>
              <w:pStyle w:val="p"/>
            </w:pPr>
            <w:r>
              <w:rPr>
                <w:rStyle w:val="s0"/>
              </w:rPr>
              <w:t>(кроме 2204 10,</w:t>
            </w:r>
          </w:p>
          <w:p w:rsidR="00000000" w:rsidRDefault="00033594">
            <w:pPr>
              <w:pStyle w:val="p"/>
            </w:pPr>
            <w:r>
              <w:rPr>
                <w:rStyle w:val="s0"/>
              </w:rPr>
              <w:t>2204 21 06 00,</w:t>
            </w:r>
          </w:p>
          <w:p w:rsidR="00000000" w:rsidRDefault="00033594">
            <w:pPr>
              <w:pStyle w:val="p"/>
            </w:pPr>
            <w:r>
              <w:rPr>
                <w:rStyle w:val="s0"/>
              </w:rPr>
              <w:t>2204 21 07 00,</w:t>
            </w:r>
          </w:p>
          <w:p w:rsidR="00000000" w:rsidRDefault="00033594">
            <w:pPr>
              <w:pStyle w:val="p"/>
            </w:pPr>
            <w:r>
              <w:rPr>
                <w:rStyle w:val="s0"/>
              </w:rPr>
              <w:t>2204 21 08 00,</w:t>
            </w:r>
          </w:p>
          <w:p w:rsidR="00000000" w:rsidRDefault="00033594">
            <w:pPr>
              <w:pStyle w:val="p"/>
            </w:pPr>
            <w:r>
              <w:rPr>
                <w:rStyle w:val="s0"/>
              </w:rPr>
              <w:t>2204 21 09 00,</w:t>
            </w:r>
          </w:p>
          <w:p w:rsidR="00000000" w:rsidRDefault="00033594">
            <w:pPr>
              <w:pStyle w:val="p"/>
            </w:pPr>
            <w:r>
              <w:rPr>
                <w:rStyle w:val="s0"/>
              </w:rPr>
              <w:t>2204 22 10 00,</w:t>
            </w:r>
          </w:p>
          <w:p w:rsidR="00000000" w:rsidRDefault="00033594">
            <w:pPr>
              <w:pStyle w:val="p"/>
            </w:pPr>
            <w:r>
              <w:rPr>
                <w:rStyle w:val="s0"/>
              </w:rPr>
              <w:t>2204 29 10 00),</w:t>
            </w:r>
          </w:p>
          <w:p w:rsidR="00000000" w:rsidRDefault="00033594">
            <w:pPr>
              <w:pStyle w:val="p"/>
            </w:pPr>
            <w:r>
              <w:rPr>
                <w:rStyle w:val="s0"/>
              </w:rPr>
              <w:t>2205 10 10 00,</w:t>
            </w:r>
          </w:p>
          <w:p w:rsidR="00000000" w:rsidRDefault="00033594">
            <w:pPr>
              <w:pStyle w:val="p"/>
            </w:pPr>
            <w:r>
              <w:rPr>
                <w:rStyle w:val="s0"/>
              </w:rPr>
              <w:t>2205 90 10 00,</w:t>
            </w:r>
          </w:p>
          <w:p w:rsidR="00000000" w:rsidRDefault="00033594">
            <w:pPr>
              <w:pStyle w:val="p"/>
            </w:pPr>
            <w:r>
              <w:rPr>
                <w:rStyle w:val="s0"/>
              </w:rPr>
              <w:t>2206 00 59 00,</w:t>
            </w:r>
          </w:p>
          <w:p w:rsidR="00000000" w:rsidRDefault="00033594">
            <w:pPr>
              <w:pStyle w:val="p"/>
            </w:pPr>
            <w:r>
              <w:rPr>
                <w:rStyle w:val="s0"/>
              </w:rPr>
              <w:t>2206 00 89 00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Обычные (неигристые) вина, сусло виноградное, сброженные напитки, фактическая крепость которых выше 1,2 процента объемных единиц этилового спирта, но не выше 15 процентов объемных единиц этилового спирта, при условии что этило</w:t>
            </w:r>
            <w:r>
              <w:rPr>
                <w:rStyle w:val="s0"/>
              </w:rPr>
              <w:t>вый спирт, содержащийся в готовом продукте, имеет полностью ферментное (эндогенное) происхождение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0,01</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2204 10,</w:t>
            </w:r>
          </w:p>
          <w:p w:rsidR="00000000" w:rsidRDefault="00033594">
            <w:pPr>
              <w:pStyle w:val="p"/>
            </w:pPr>
            <w:r>
              <w:rPr>
                <w:rStyle w:val="s0"/>
              </w:rPr>
              <w:t>2204 21 06 00,</w:t>
            </w:r>
          </w:p>
          <w:p w:rsidR="00000000" w:rsidRDefault="00033594">
            <w:pPr>
              <w:pStyle w:val="p"/>
            </w:pPr>
            <w:r>
              <w:rPr>
                <w:rStyle w:val="s0"/>
              </w:rPr>
              <w:t>2204 21 07 00,</w:t>
            </w:r>
          </w:p>
          <w:p w:rsidR="00000000" w:rsidRDefault="00033594">
            <w:pPr>
              <w:pStyle w:val="p"/>
            </w:pPr>
            <w:r>
              <w:rPr>
                <w:rStyle w:val="s0"/>
              </w:rPr>
              <w:t>2204 21 08 00,</w:t>
            </w:r>
          </w:p>
          <w:p w:rsidR="00000000" w:rsidRDefault="00033594">
            <w:pPr>
              <w:pStyle w:val="p"/>
            </w:pPr>
            <w:r>
              <w:rPr>
                <w:rStyle w:val="s0"/>
              </w:rPr>
              <w:t>2204 21 09 00,</w:t>
            </w:r>
          </w:p>
          <w:p w:rsidR="00000000" w:rsidRDefault="00033594">
            <w:pPr>
              <w:pStyle w:val="p"/>
            </w:pPr>
            <w:r>
              <w:rPr>
                <w:rStyle w:val="s0"/>
              </w:rPr>
              <w:t>2204 22 10 00,</w:t>
            </w:r>
          </w:p>
          <w:p w:rsidR="00000000" w:rsidRDefault="00033594">
            <w:pPr>
              <w:pStyle w:val="p"/>
            </w:pPr>
            <w:r>
              <w:rPr>
                <w:rStyle w:val="s0"/>
              </w:rPr>
              <w:t>2204 29 10 00,</w:t>
            </w:r>
          </w:p>
          <w:p w:rsidR="00000000" w:rsidRDefault="00033594">
            <w:pPr>
              <w:pStyle w:val="p"/>
            </w:pPr>
            <w:r>
              <w:rPr>
                <w:rStyle w:val="s0"/>
              </w:rPr>
              <w:t>2205 10 10 00,</w:t>
            </w:r>
          </w:p>
          <w:p w:rsidR="00000000" w:rsidRDefault="00033594">
            <w:pPr>
              <w:pStyle w:val="p"/>
            </w:pPr>
            <w:r>
              <w:rPr>
                <w:rStyle w:val="s0"/>
              </w:rPr>
              <w:t>2205 90 10 00,</w:t>
            </w:r>
          </w:p>
          <w:p w:rsidR="00000000" w:rsidRDefault="00033594">
            <w:pPr>
              <w:pStyle w:val="p"/>
            </w:pPr>
            <w:r>
              <w:rPr>
                <w:rStyle w:val="s0"/>
              </w:rPr>
              <w:t>2206 00 39 00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Вина игристые и вина газированные, сброженные напитки, вина (напитки) ароматизированные игристые (газированные), фактическая крепость которых выше 1,2 процента объемных единиц этилового спирта, но не выше 15 процентов объемных единиц этилов</w:t>
            </w:r>
            <w:r>
              <w:rPr>
                <w:rStyle w:val="s0"/>
              </w:rPr>
              <w:t>ого спирта, при условии что этиловый спирт, содержащийся в готовом продукте, имеет полностью ферментное (эндогенное) происхождение, которые разливаются в бутылки, закупоренные специальными пробками для таких напитков типа «гриб», которые удерживаются на ме</w:t>
            </w:r>
            <w:r>
              <w:rPr>
                <w:rStyle w:val="s0"/>
              </w:rPr>
              <w:t>сте с помощью стяжек или застежек, и/или имеют чрезмерное давление, вызванное присутствием диоксида углерода в растворе, на уровне не менее 1 бара при температуре 20° C</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12,23</w:t>
            </w:r>
          </w:p>
        </w:tc>
      </w:tr>
      <w:tr w:rsidR="00000000">
        <w:trPr>
          <w:trHeight w:val="1020"/>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40"/>
              </w:rPr>
              <w:t>2204, 2205, 2206 00 (вина и другие сброженные напитки без добавления спирта этилового, в другом месте не указаны; вина и другие сброженные напитки с добавлением спирта этилового)</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40"/>
              </w:rPr>
              <w:t>Вина и другие сброженные напитки (в том числе смеси из сброженных напитков и</w:t>
            </w:r>
            <w:r>
              <w:rPr>
                <w:rStyle w:val="s40"/>
              </w:rPr>
              <w:t xml:space="preserve"> смеси на основе сброженных напитков) с фактической крепостью более 1,2% об., но не более 22% об. (промежуточные продукты)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40"/>
              </w:rPr>
              <w:t>гривен за 1 литр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40"/>
              </w:rPr>
              <w:t>12,23</w:t>
            </w:r>
          </w:p>
        </w:tc>
      </w:tr>
      <w:tr w:rsidR="00000000">
        <w:trPr>
          <w:trHeight w:val="720"/>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2204, 2205, 2206 00 (алкогольные напитки с добавлением или без добавления этилового спирта, в другом м</w:t>
            </w:r>
            <w:r>
              <w:rPr>
                <w:rStyle w:val="s0"/>
              </w:rPr>
              <w:t>есте не указаны)</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Алкогольные напитки, фактическая крепость которых выше 22 процентов объемных единиц этилового спирта, другие смеси из сброженных напитков и смеси на основе сброженных напитков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 100-процентного спирта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133,31</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2206 00 31 00,</w:t>
            </w:r>
          </w:p>
          <w:p w:rsidR="00000000" w:rsidRDefault="00033594">
            <w:pPr>
              <w:pStyle w:val="p"/>
            </w:pPr>
            <w:r>
              <w:rPr>
                <w:rStyle w:val="s0"/>
              </w:rPr>
              <w:t>2206 00 51 00,</w:t>
            </w:r>
          </w:p>
          <w:p w:rsidR="00000000" w:rsidRDefault="00033594">
            <w:pPr>
              <w:pStyle w:val="p"/>
            </w:pPr>
            <w:r>
              <w:rPr>
                <w:rStyle w:val="s0"/>
              </w:rPr>
              <w:t xml:space="preserve">2206 00 81 00               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Сидр и перри (без добавления спирта)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1,11</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2207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Спирт этиловый, неденатурированный, с концентрацией спирта 80 процентов объемных единиц или более; спирт этиловый и другие спиртовые дистилляты, денатурированные, любой концентрации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 100-процентного спирта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133,31</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2208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Спирт этиловый, неденатурированный, с концентрацией спирта менее 80 процентов объемных единиц, спиртовые дистилляты и спиртные напитки, полученные путем перегонки, ликеры и другие напитки, содержащие спирт.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 100-процентного спирта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133,31</w:t>
            </w:r>
          </w:p>
        </w:tc>
      </w:tr>
      <w:tr w:rsidR="00000000">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2103 90 30 00, </w:t>
            </w:r>
          </w:p>
          <w:p w:rsidR="00000000" w:rsidRDefault="00033594">
            <w:pPr>
              <w:pStyle w:val="p"/>
            </w:pPr>
            <w:r>
              <w:rPr>
                <w:rStyle w:val="s0"/>
              </w:rPr>
              <w:t>2106 90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Только продукты с содержанием этилового спирта 8,5 процента объемных единиц и более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гривен за 1 литр 100-процентного спирта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177,73;</w:t>
            </w:r>
          </w:p>
        </w:tc>
      </w:tr>
    </w:tbl>
    <w:p w:rsidR="00000000" w:rsidRDefault="00033594">
      <w:pPr>
        <w:pStyle w:val="pj"/>
      </w:pPr>
      <w:r>
        <w:rPr>
          <w:rStyle w:val="s0"/>
        </w:rPr>
        <w:t> </w:t>
      </w:r>
    </w:p>
    <w:p w:rsidR="00000000" w:rsidRDefault="00033594">
      <w:pPr>
        <w:pStyle w:val="pj"/>
      </w:pPr>
      <w:r>
        <w:rPr>
          <w:rStyle w:val="s0"/>
        </w:rPr>
        <w:t>215.3.2. табачные изделия, табак и промышленные заменители табака:</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2010"/>
        <w:gridCol w:w="4690"/>
        <w:gridCol w:w="1627"/>
        <w:gridCol w:w="1244"/>
      </w:tblGrid>
      <w:tr w:rsidR="00000000">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налога</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Табачное сырье; </w:t>
            </w:r>
          </w:p>
          <w:p w:rsidR="00000000" w:rsidRDefault="00033594">
            <w:pPr>
              <w:pStyle w:val="p"/>
            </w:pPr>
            <w:r>
              <w:rPr>
                <w:rStyle w:val="s0"/>
              </w:rPr>
              <w:t>табачные отходы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Сигары, включая сигары с отрезанными концами, с содержанием табака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2402 10 00 90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Сигариллы, включая сигариллы с отрезанными концами, с содержанием табака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67</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без фильтра, сигареты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67</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2402 20 90 20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с фильтром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67</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Другой таба</w:t>
            </w:r>
            <w:r>
              <w:rPr>
                <w:rStyle w:val="ezkurwreuab5ozgtqnkl"/>
              </w:rPr>
              <w:t>к</w:t>
            </w:r>
            <w:r>
              <w:t xml:space="preserve"> </w:t>
            </w:r>
            <w:r>
              <w:t>промышленног</w:t>
            </w:r>
            <w:r>
              <w:t>о</w:t>
            </w:r>
            <w:r>
              <w:t xml:space="preserve"> </w:t>
            </w:r>
            <w:r>
              <w:t>производств</w:t>
            </w:r>
            <w:r>
              <w:t>а</w:t>
            </w:r>
            <w:r>
              <w:t xml:space="preserve"> </w:t>
            </w:r>
            <w:r>
              <w:t xml:space="preserve">и заменители табака промышленного производства; «гомогенизированный» или «восстановленный» табак; табачные экстракты </w:t>
            </w:r>
            <w:r>
              <w:t>и</w:t>
            </w:r>
            <w:r>
              <w:t xml:space="preserve"> </w:t>
            </w:r>
            <w:r>
              <w:t>эссенци</w:t>
            </w:r>
            <w:r>
              <w:t>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2404 11 00 10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Табачные изделия для электрического нагрева (ТВЭН) с помощью подогревател</w:t>
            </w:r>
            <w:r>
              <w:rPr>
                <w:rStyle w:val="s0"/>
              </w:rPr>
              <w:t>я с электронным управлением.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72</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2404 11 00 90 </w:t>
            </w:r>
          </w:p>
          <w:p w:rsidR="00000000" w:rsidRDefault="00033594">
            <w:pPr>
              <w:pStyle w:val="p"/>
            </w:pPr>
            <w:r>
              <w:rPr>
                <w:rStyle w:val="s0"/>
              </w:rPr>
              <w:t>2404 19 10 00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продукты, содержащие табак, восстановленный табак и заменители табака, предназначенные для вдыхания без горения.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2404 91 90 00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никотинсодержащие продукты для орального применения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r w:rsidR="00000000">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2404 99 00 00</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никотинсодержащие продукты, их заменители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85</w:t>
            </w:r>
          </w:p>
        </w:tc>
      </w:tr>
    </w:tbl>
    <w:p w:rsidR="00000000" w:rsidRDefault="00033594">
      <w:pPr>
        <w:pStyle w:val="pj"/>
      </w:pPr>
      <w:r>
        <w:rPr>
          <w:rStyle w:val="s0"/>
        </w:rPr>
        <w:t> </w:t>
      </w:r>
    </w:p>
    <w:p w:rsidR="00000000" w:rsidRDefault="00033594">
      <w:pPr>
        <w:pStyle w:val="pj"/>
      </w:pPr>
      <w:r>
        <w:rPr>
          <w:rStyle w:val="s0"/>
        </w:rPr>
        <w:t>* Весом нетто считается вес товара (продукции) без учета веса любой тары или упаковки.</w:t>
      </w:r>
    </w:p>
    <w:p w:rsidR="00000000" w:rsidRDefault="00033594">
      <w:pPr>
        <w:pStyle w:val="pj"/>
      </w:pPr>
      <w:r>
        <w:rPr>
          <w:rStyle w:val="s0"/>
        </w:rPr>
        <w:t xml:space="preserve">** </w:t>
      </w:r>
      <w:r>
        <w:rPr>
          <w:rStyle w:val="ezkurwreuab5ozgtqnkl"/>
        </w:rPr>
        <w:t>Налогообложени</w:t>
      </w:r>
      <w:r>
        <w:rPr>
          <w:rStyle w:val="ezkurwreuab5ozgtqnkl"/>
        </w:rPr>
        <w:t>е</w:t>
      </w:r>
      <w:r>
        <w:t xml:space="preserve"> </w:t>
      </w:r>
      <w:r>
        <w:t>акцизным налогом операций с товарами по коду 240</w:t>
      </w:r>
      <w:r>
        <w:t>4</w:t>
      </w:r>
      <w:r>
        <w:t xml:space="preserve"> </w:t>
      </w:r>
      <w:r>
        <w:t>9</w:t>
      </w:r>
      <w:r>
        <w:t>1</w:t>
      </w:r>
      <w:r>
        <w:t xml:space="preserve"> </w:t>
      </w:r>
      <w:r>
        <w:t>90 0</w:t>
      </w:r>
      <w:r>
        <w:t>0</w:t>
      </w:r>
      <w:r>
        <w:t xml:space="preserve"> </w:t>
      </w:r>
      <w:r>
        <w:t>согласн</w:t>
      </w:r>
      <w:r>
        <w:t>о</w:t>
      </w:r>
      <w:r>
        <w:t xml:space="preserve"> </w:t>
      </w:r>
      <w:r>
        <w:t>УК</w:t>
      </w:r>
      <w:r>
        <w:t>Т</w:t>
      </w:r>
      <w:r>
        <w:t xml:space="preserve"> </w:t>
      </w:r>
      <w:r>
        <w:t>ВЭ</w:t>
      </w:r>
      <w:r>
        <w:t>Д</w:t>
      </w:r>
      <w:r>
        <w:t xml:space="preserve"> </w:t>
      </w:r>
      <w:r>
        <w:t>осуществляетс</w:t>
      </w:r>
      <w:r>
        <w:t>я</w:t>
      </w:r>
      <w:r>
        <w:t xml:space="preserve"> </w:t>
      </w:r>
      <w:r>
        <w:t xml:space="preserve">начиная </w:t>
      </w:r>
      <w:r>
        <w:t>с</w:t>
      </w:r>
      <w:r>
        <w:t xml:space="preserve"> </w:t>
      </w:r>
      <w:r>
        <w:t>1 сентября 202</w:t>
      </w:r>
      <w:r>
        <w:t>4</w:t>
      </w:r>
      <w:r>
        <w:t xml:space="preserve"> </w:t>
      </w:r>
      <w:r>
        <w:t>год</w:t>
      </w:r>
      <w:r>
        <w:t>а</w:t>
      </w:r>
      <w:r>
        <w:t>.</w:t>
      </w:r>
    </w:p>
    <w:p w:rsidR="00000000" w:rsidRDefault="00033594">
      <w:pPr>
        <w:pStyle w:val="pj"/>
      </w:pPr>
      <w:r>
        <w:rPr>
          <w:rStyle w:val="s0"/>
        </w:rPr>
        <w:t> </w:t>
      </w:r>
    </w:p>
    <w:p w:rsidR="00000000" w:rsidRDefault="00033594">
      <w:pPr>
        <w:pStyle w:val="pj"/>
      </w:pPr>
      <w:r>
        <w:rPr>
          <w:rStyle w:val="s1922"/>
        </w:rPr>
        <w:t>215.3.2-1. Сигареты и сиг</w:t>
      </w:r>
      <w:r>
        <w:rPr>
          <w:rStyle w:val="s1922"/>
        </w:rPr>
        <w:t>ареты, сигариллы:</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2344"/>
        <w:gridCol w:w="4103"/>
        <w:gridCol w:w="1562"/>
        <w:gridCol w:w="1562"/>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Код товара (продукции) согласно УКТ ВЭД</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Описание товара (продукции) согласно УКТ ВЭД</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единица измерения</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ставки налога</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2402 20 90 10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Сигареты без фильтра, папиросы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12</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2402 20 90 20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Сигареты с фильтром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12</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2402 10 00 90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Сигариллы, включая сигариллы с отрезанными концами, с содержанием табака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1922"/>
              </w:rPr>
              <w:t>процентов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1922"/>
              </w:rPr>
              <w:t>12</w:t>
            </w:r>
          </w:p>
        </w:tc>
      </w:tr>
    </w:tbl>
    <w:p w:rsidR="00000000" w:rsidRDefault="00033594">
      <w:pPr>
        <w:pStyle w:val="pj"/>
      </w:pPr>
      <w:r>
        <w:rPr>
          <w:rStyle w:val="s0"/>
        </w:rPr>
        <w:t> </w:t>
      </w:r>
    </w:p>
    <w:p w:rsidR="00000000" w:rsidRDefault="00033594">
      <w:pPr>
        <w:pStyle w:val="pj"/>
      </w:pPr>
      <w:r>
        <w:rPr>
          <w:rStyle w:val="s1922"/>
        </w:rPr>
        <w:t xml:space="preserve">215.3.3. </w:t>
      </w:r>
      <w:r>
        <w:rPr>
          <w:rStyle w:val="s0"/>
        </w:rPr>
        <w:t>минимальное акцизное налоговое обязательство по уплате акцизного налога с табачных изделий:</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740"/>
        <w:gridCol w:w="4060"/>
        <w:gridCol w:w="1547"/>
        <w:gridCol w:w="2224"/>
      </w:tblGrid>
      <w:tr w:rsidR="00000000">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налога</w:t>
            </w:r>
          </w:p>
        </w:tc>
      </w:tr>
      <w:tr w:rsidR="00000000">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без фильтра, сигареты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90</w:t>
            </w:r>
          </w:p>
        </w:tc>
      </w:tr>
      <w:tr w:rsidR="00000000">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2402 20 90 20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с фильтром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90</w:t>
            </w:r>
          </w:p>
        </w:tc>
      </w:tr>
      <w:tr w:rsidR="00000000">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2402 10 00 90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Сигариллы, включая сигариллы с отрезанными концами, с содержанием табака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90, но не менее 85 евро за 1 килограмм (нетто );</w:t>
            </w:r>
          </w:p>
        </w:tc>
      </w:tr>
    </w:tbl>
    <w:p w:rsidR="00000000" w:rsidRDefault="00033594">
      <w:pPr>
        <w:pStyle w:val="pj"/>
      </w:pPr>
      <w:r>
        <w:rPr>
          <w:rStyle w:val="s0"/>
        </w:rPr>
        <w:t> </w:t>
      </w:r>
    </w:p>
    <w:p w:rsidR="00000000" w:rsidRDefault="00033594">
      <w:pPr>
        <w:pStyle w:val="pj"/>
      </w:pPr>
      <w:r>
        <w:rPr>
          <w:rStyle w:val="s1922"/>
        </w:rPr>
        <w:t xml:space="preserve">215.3.3-1. </w:t>
      </w:r>
      <w:r>
        <w:rPr>
          <w:rStyle w:val="s0"/>
        </w:rPr>
        <w:t>жидкости, используемые в электронных сигаретах:</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2336"/>
        <w:gridCol w:w="4876"/>
        <w:gridCol w:w="1292"/>
        <w:gridCol w:w="1067"/>
      </w:tblGrid>
      <w:tr w:rsidR="00000000">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налога</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2404 12 00 10,</w:t>
            </w:r>
          </w:p>
          <w:p w:rsidR="00000000" w:rsidRDefault="00033594">
            <w:pPr>
              <w:pStyle w:val="p"/>
            </w:pPr>
            <w:r>
              <w:rPr>
                <w:rStyle w:val="s0"/>
              </w:rPr>
              <w:t>2404 19 90 10,</w:t>
            </w:r>
          </w:p>
          <w:p w:rsidR="00000000" w:rsidRDefault="00033594">
            <w:pPr>
              <w:pStyle w:val="p"/>
            </w:pPr>
            <w:r>
              <w:rPr>
                <w:rStyle w:val="s0"/>
              </w:rPr>
              <w:t>2404 12 00 90,</w:t>
            </w:r>
          </w:p>
          <w:p w:rsidR="00000000" w:rsidRDefault="00033594">
            <w:pPr>
              <w:pStyle w:val="p"/>
            </w:pPr>
            <w:r>
              <w:rPr>
                <w:rStyle w:val="s0"/>
              </w:rPr>
              <w:t>2404 19 90 90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Жидкост</w:t>
            </w:r>
            <w:r>
              <w:rPr>
                <w:rStyle w:val="ezkurwreuab5ozgtqnkl"/>
              </w:rPr>
              <w:t>и</w:t>
            </w:r>
            <w:r>
              <w:t>, используемы</w:t>
            </w:r>
            <w:r>
              <w:t>е</w:t>
            </w:r>
            <w:r>
              <w:t xml:space="preserve"> </w:t>
            </w:r>
            <w:r>
              <w:t>в</w:t>
            </w:r>
            <w:r>
              <w:t xml:space="preserve"> </w:t>
            </w:r>
            <w:r>
              <w:t>электронных сигаретах, содержащиеся</w:t>
            </w:r>
            <w:r>
              <w:t>,</w:t>
            </w:r>
            <w:r>
              <w:t xml:space="preserve"> </w:t>
            </w:r>
            <w:r>
              <w:t>в</w:t>
            </w:r>
            <w:r>
              <w:t xml:space="preserve"> </w:t>
            </w:r>
            <w:r>
              <w:t>частност</w:t>
            </w:r>
            <w:r>
              <w:t>и</w:t>
            </w:r>
            <w:r>
              <w:t>, в картриджа</w:t>
            </w:r>
            <w:r>
              <w:t>х</w:t>
            </w:r>
            <w:r>
              <w:t>, заправочны</w:t>
            </w:r>
            <w:r>
              <w:t>х</w:t>
            </w:r>
            <w:r>
              <w:t xml:space="preserve"> </w:t>
            </w:r>
            <w:r>
              <w:t>контейнера</w:t>
            </w:r>
            <w:r>
              <w:t>х</w:t>
            </w:r>
            <w:r>
              <w:t xml:space="preserve"> </w:t>
            </w:r>
            <w:r>
              <w:t>и</w:t>
            </w:r>
            <w:r>
              <w:t xml:space="preserve"> </w:t>
            </w:r>
            <w:r>
              <w:t>други</w:t>
            </w:r>
            <w:r>
              <w:t>х</w:t>
            </w:r>
            <w:r>
              <w:t xml:space="preserve"> </w:t>
            </w:r>
            <w:r>
              <w:t>емкостя</w:t>
            </w:r>
            <w:r>
              <w:t>х</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 литр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w:t>
            </w:r>
          </w:p>
        </w:tc>
      </w:tr>
    </w:tbl>
    <w:p w:rsidR="00000000" w:rsidRDefault="00033594">
      <w:pPr>
        <w:pStyle w:val="pj"/>
      </w:pPr>
      <w:r>
        <w:rPr>
          <w:rStyle w:val="s0"/>
        </w:rPr>
        <w:t> </w:t>
      </w:r>
    </w:p>
    <w:p w:rsidR="00000000" w:rsidRDefault="00033594">
      <w:pPr>
        <w:pStyle w:val="pj"/>
      </w:pPr>
      <w:r>
        <w:rPr>
          <w:rStyle w:val="s0"/>
        </w:rPr>
        <w:t>215.3.4. горючее:</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031"/>
        <w:gridCol w:w="4060"/>
        <w:gridCol w:w="1740"/>
        <w:gridCol w:w="1740"/>
      </w:tblGrid>
      <w:tr w:rsidR="00000000">
        <w:tc>
          <w:tcPr>
            <w:tcW w:w="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УКТВЭД</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УКТВЭД</w:t>
            </w:r>
          </w:p>
        </w:tc>
        <w:tc>
          <w:tcPr>
            <w:tcW w:w="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акцизного налога в жестких суммах с единицы реализованного товара (продукции)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 (объем в литрах, приведенных к t 15°C)</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2707 50 00 10 </w:t>
            </w:r>
          </w:p>
          <w:p w:rsidR="00000000" w:rsidRDefault="00033594">
            <w:pPr>
              <w:pStyle w:val="p"/>
            </w:pPr>
            <w:r>
              <w:rPr>
                <w:rStyle w:val="s0"/>
              </w:rPr>
              <w:t>2707 50 00 90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Смес</w:t>
            </w:r>
            <w:r>
              <w:rPr>
                <w:rStyle w:val="ezkurwreuab5ozgtqnkl"/>
              </w:rPr>
              <w:t>и</w:t>
            </w:r>
            <w:r>
              <w:t xml:space="preserve"> </w:t>
            </w:r>
            <w:r>
              <w:t>ароматически</w:t>
            </w:r>
            <w:r>
              <w:t>х</w:t>
            </w:r>
            <w:r>
              <w:t xml:space="preserve"> </w:t>
            </w:r>
            <w:r>
              <w:t>углеводородо</w:t>
            </w:r>
            <w:r>
              <w:t>в</w:t>
            </w:r>
            <w:r>
              <w:t>, и</w:t>
            </w:r>
            <w:r>
              <w:t>з</w:t>
            </w:r>
            <w:r>
              <w:t xml:space="preserve"> </w:t>
            </w:r>
            <w:r>
              <w:t>которых 65 об</w:t>
            </w:r>
            <w:r>
              <w:t>.</w:t>
            </w:r>
            <w:r>
              <w:t xml:space="preserve"> </w:t>
            </w:r>
            <w:r>
              <w:t>% ил</w:t>
            </w:r>
            <w:r>
              <w:t>и</w:t>
            </w:r>
            <w:r>
              <w:t xml:space="preserve"> </w:t>
            </w:r>
            <w:r>
              <w:t>боле</w:t>
            </w:r>
            <w:r>
              <w:t>е</w:t>
            </w:r>
            <w:r>
              <w:t xml:space="preserve"> </w:t>
            </w:r>
            <w:r>
              <w:t>(включая потери) перегоняютс</w:t>
            </w:r>
            <w:r>
              <w:t>я</w:t>
            </w:r>
            <w:r>
              <w:t xml:space="preserve"> </w:t>
            </w:r>
            <w:r>
              <w:t>при температур</w:t>
            </w:r>
            <w:r>
              <w:t>е</w:t>
            </w:r>
            <w:r>
              <w:t xml:space="preserve"> </w:t>
            </w:r>
            <w:r>
              <w:t xml:space="preserve">до 250 </w:t>
            </w:r>
            <w:r>
              <w:t>°</w:t>
            </w:r>
            <w:r>
              <w:t>C</w:t>
            </w:r>
            <w:r>
              <w:t xml:space="preserve"> </w:t>
            </w:r>
            <w:r>
              <w:t>по методу ISO 340</w:t>
            </w:r>
            <w:r>
              <w:t>5</w:t>
            </w:r>
            <w:r>
              <w:t xml:space="preserve"> </w:t>
            </w:r>
            <w:r>
              <w:t>(эквивалентном</w:t>
            </w:r>
            <w:r>
              <w:t>у</w:t>
            </w:r>
            <w:r>
              <w:t xml:space="preserve"> </w:t>
            </w:r>
            <w:r>
              <w:t>методу AST</w:t>
            </w:r>
            <w:r>
              <w:t>M</w:t>
            </w:r>
            <w:r>
              <w:t xml:space="preserve"> </w:t>
            </w:r>
            <w:r>
              <w:t>D 8</w:t>
            </w:r>
            <w:r>
              <w:t>6</w:t>
            </w:r>
            <w: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Легкие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2710 12 11 10 </w:t>
            </w:r>
          </w:p>
          <w:p w:rsidR="00000000" w:rsidRDefault="00033594">
            <w:pPr>
              <w:pStyle w:val="p"/>
            </w:pPr>
            <w:r>
              <w:rPr>
                <w:rStyle w:val="s0"/>
              </w:rPr>
              <w:t>2710 12 11 20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2710 12 11 90</w:t>
            </w:r>
          </w:p>
          <w:p w:rsidR="00000000" w:rsidRDefault="00033594">
            <w:pPr>
              <w:pStyle w:val="p"/>
            </w:pPr>
            <w:r>
              <w:rPr>
                <w:rStyle w:val="s0"/>
              </w:rPr>
              <w:t>2710 12 15 10</w:t>
            </w:r>
          </w:p>
          <w:p w:rsidR="00000000" w:rsidRDefault="00033594">
            <w:pPr>
              <w:pStyle w:val="p"/>
            </w:pPr>
            <w:r>
              <w:rPr>
                <w:rStyle w:val="s0"/>
              </w:rPr>
              <w:t>2710 12 15 20</w:t>
            </w:r>
          </w:p>
          <w:p w:rsidR="00000000" w:rsidRDefault="00033594">
            <w:pPr>
              <w:pStyle w:val="p"/>
            </w:pPr>
            <w:r>
              <w:rPr>
                <w:rStyle w:val="s0"/>
              </w:rPr>
              <w:t>2710 12 15 90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химических преобразований в процессах, кроме указанных в товарных подкатегориях 2710 12 11 10, 2710 12 11 20, 2710 12 11 90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специальные: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2710 12 21 10 </w:t>
            </w:r>
          </w:p>
          <w:p w:rsidR="00000000" w:rsidRDefault="00033594">
            <w:pPr>
              <w:pStyle w:val="p"/>
            </w:pPr>
            <w:r>
              <w:rPr>
                <w:rStyle w:val="s0"/>
              </w:rPr>
              <w:t>2710 12 21 90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уайт-спирит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2710 12 25 00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специальные бензины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2710 12 31 00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авиационные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45,36*</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 с содержанием свинца 0,013 г/л или менее: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2710 12 41 11</w:t>
            </w:r>
          </w:p>
          <w:p w:rsidR="00000000" w:rsidRDefault="00033594">
            <w:pPr>
              <w:pStyle w:val="p"/>
            </w:pPr>
            <w:r>
              <w:rPr>
                <w:rStyle w:val="s0"/>
              </w:rPr>
              <w:t>2710 12 41 12</w:t>
            </w:r>
          </w:p>
          <w:p w:rsidR="00000000" w:rsidRDefault="00033594">
            <w:pPr>
              <w:pStyle w:val="p"/>
            </w:pPr>
            <w:r>
              <w:rPr>
                <w:rStyle w:val="s0"/>
              </w:rPr>
              <w:t>2710 12 41 13</w:t>
            </w:r>
          </w:p>
          <w:p w:rsidR="00000000" w:rsidRDefault="00033594">
            <w:pPr>
              <w:pStyle w:val="p"/>
            </w:pPr>
            <w:r>
              <w:rPr>
                <w:rStyle w:val="s0"/>
              </w:rPr>
              <w:t>2710 12 41 31</w:t>
            </w:r>
          </w:p>
          <w:p w:rsidR="00000000" w:rsidRDefault="00033594">
            <w:pPr>
              <w:pStyle w:val="p"/>
            </w:pPr>
            <w:r>
              <w:rPr>
                <w:rStyle w:val="s0"/>
              </w:rPr>
              <w:t>2710 12 41 32</w:t>
            </w:r>
          </w:p>
          <w:p w:rsidR="00000000" w:rsidRDefault="00033594">
            <w:pPr>
              <w:pStyle w:val="p"/>
            </w:pPr>
            <w:r>
              <w:rPr>
                <w:rStyle w:val="s0"/>
              </w:rPr>
              <w:t>2710 12 41 33</w:t>
            </w:r>
          </w:p>
          <w:p w:rsidR="00000000" w:rsidRDefault="00033594">
            <w:pPr>
              <w:pStyle w:val="p"/>
            </w:pPr>
            <w:r>
              <w:rPr>
                <w:rStyle w:val="s0"/>
              </w:rPr>
              <w:t>2710 12 41 91</w:t>
            </w:r>
          </w:p>
          <w:p w:rsidR="00000000" w:rsidRDefault="00033594">
            <w:pPr>
              <w:pStyle w:val="p"/>
            </w:pPr>
            <w:r>
              <w:rPr>
                <w:rStyle w:val="s0"/>
              </w:rPr>
              <w:t>2710 12 41 92</w:t>
            </w:r>
          </w:p>
          <w:p w:rsidR="00000000" w:rsidRDefault="00033594">
            <w:pPr>
              <w:pStyle w:val="p"/>
            </w:pPr>
            <w:r>
              <w:rPr>
                <w:rStyle w:val="s0"/>
              </w:rPr>
              <w:t>2710 12 41 93</w:t>
            </w:r>
          </w:p>
          <w:p w:rsidR="00000000" w:rsidRDefault="00033594">
            <w:pPr>
              <w:pStyle w:val="p"/>
            </w:pPr>
            <w:r>
              <w:rPr>
                <w:rStyle w:val="s0"/>
              </w:rPr>
              <w:t>2710 12 45 01</w:t>
            </w:r>
          </w:p>
          <w:p w:rsidR="00000000" w:rsidRDefault="00033594">
            <w:pPr>
              <w:pStyle w:val="p"/>
            </w:pPr>
            <w:r>
              <w:rPr>
                <w:rStyle w:val="s0"/>
              </w:rPr>
              <w:t>2710 12 45 02</w:t>
            </w:r>
          </w:p>
          <w:p w:rsidR="00000000" w:rsidRDefault="00033594">
            <w:pPr>
              <w:pStyle w:val="p"/>
            </w:pPr>
            <w:r>
              <w:rPr>
                <w:rStyle w:val="s0"/>
              </w:rPr>
              <w:t>2710 12 45 09</w:t>
            </w:r>
          </w:p>
          <w:p w:rsidR="00000000" w:rsidRDefault="00033594">
            <w:pPr>
              <w:pStyle w:val="p"/>
            </w:pPr>
            <w:r>
              <w:rPr>
                <w:rStyle w:val="s0"/>
              </w:rPr>
              <w:t>2710 12 49 01</w:t>
            </w:r>
          </w:p>
          <w:p w:rsidR="00000000" w:rsidRDefault="00033594">
            <w:pPr>
              <w:pStyle w:val="p"/>
            </w:pPr>
            <w:r>
              <w:rPr>
                <w:rStyle w:val="s0"/>
              </w:rPr>
              <w:t>2710 12 49 02</w:t>
            </w:r>
          </w:p>
          <w:p w:rsidR="00000000" w:rsidRDefault="00033594">
            <w:pPr>
              <w:pStyle w:val="p"/>
            </w:pPr>
            <w:r>
              <w:rPr>
                <w:rStyle w:val="s0"/>
              </w:rPr>
              <w:t>2710 12 49 09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 содержанием не менее 5 мас. % биоэтанола или не менее 5 мас. % этил - трет - бутилового эфира или их смеси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2710 12 41 14</w:t>
            </w:r>
          </w:p>
          <w:p w:rsidR="00000000" w:rsidRDefault="00033594">
            <w:pPr>
              <w:pStyle w:val="p"/>
            </w:pPr>
            <w:r>
              <w:rPr>
                <w:rStyle w:val="s0"/>
              </w:rPr>
              <w:t>2710 12 41 15</w:t>
            </w:r>
          </w:p>
          <w:p w:rsidR="00000000" w:rsidRDefault="00033594">
            <w:pPr>
              <w:pStyle w:val="p"/>
            </w:pPr>
            <w:r>
              <w:rPr>
                <w:rStyle w:val="s0"/>
              </w:rPr>
              <w:t>2710 12 41 19</w:t>
            </w:r>
          </w:p>
          <w:p w:rsidR="00000000" w:rsidRDefault="00033594">
            <w:pPr>
              <w:pStyle w:val="p"/>
            </w:pPr>
            <w:r>
              <w:rPr>
                <w:rStyle w:val="s0"/>
              </w:rPr>
              <w:t>2710 12 41 34</w:t>
            </w:r>
          </w:p>
          <w:p w:rsidR="00000000" w:rsidRDefault="00033594">
            <w:pPr>
              <w:pStyle w:val="p"/>
            </w:pPr>
            <w:r>
              <w:rPr>
                <w:rStyle w:val="s0"/>
              </w:rPr>
              <w:t>2710 12 41 35</w:t>
            </w:r>
          </w:p>
          <w:p w:rsidR="00000000" w:rsidRDefault="00033594">
            <w:pPr>
              <w:pStyle w:val="p"/>
            </w:pPr>
            <w:r>
              <w:rPr>
                <w:rStyle w:val="s0"/>
              </w:rPr>
              <w:t>2710 12 41 39</w:t>
            </w:r>
          </w:p>
          <w:p w:rsidR="00000000" w:rsidRDefault="00033594">
            <w:pPr>
              <w:pStyle w:val="p"/>
            </w:pPr>
            <w:r>
              <w:rPr>
                <w:rStyle w:val="s0"/>
              </w:rPr>
              <w:t>2710 12 41 94</w:t>
            </w:r>
          </w:p>
          <w:p w:rsidR="00000000" w:rsidRDefault="00033594">
            <w:pPr>
              <w:pStyle w:val="p"/>
            </w:pPr>
            <w:r>
              <w:rPr>
                <w:rStyle w:val="s0"/>
              </w:rPr>
              <w:t>2710 12 41 95</w:t>
            </w:r>
          </w:p>
          <w:p w:rsidR="00000000" w:rsidRDefault="00033594">
            <w:pPr>
              <w:pStyle w:val="p"/>
            </w:pPr>
            <w:r>
              <w:rPr>
                <w:rStyle w:val="s0"/>
              </w:rPr>
              <w:t>2710 12 41 99</w:t>
            </w:r>
          </w:p>
          <w:p w:rsidR="00000000" w:rsidRDefault="00033594">
            <w:pPr>
              <w:pStyle w:val="p"/>
            </w:pPr>
            <w:r>
              <w:rPr>
                <w:rStyle w:val="s0"/>
              </w:rPr>
              <w:t>2710 12 45 12</w:t>
            </w:r>
          </w:p>
          <w:p w:rsidR="00000000" w:rsidRDefault="00033594">
            <w:pPr>
              <w:pStyle w:val="p"/>
            </w:pPr>
            <w:r>
              <w:rPr>
                <w:rStyle w:val="s0"/>
              </w:rPr>
              <w:t>2710 12 45 13</w:t>
            </w:r>
          </w:p>
          <w:p w:rsidR="00000000" w:rsidRDefault="00033594">
            <w:pPr>
              <w:pStyle w:val="p"/>
            </w:pPr>
            <w:r>
              <w:rPr>
                <w:rStyle w:val="s0"/>
              </w:rPr>
              <w:t>2710 12 45 99</w:t>
            </w:r>
          </w:p>
          <w:p w:rsidR="00000000" w:rsidRDefault="00033594">
            <w:pPr>
              <w:pStyle w:val="p"/>
            </w:pPr>
            <w:r>
              <w:rPr>
                <w:rStyle w:val="s0"/>
              </w:rPr>
              <w:t>2710 12 49 12</w:t>
            </w:r>
          </w:p>
          <w:p w:rsidR="00000000" w:rsidRDefault="00033594">
            <w:pPr>
              <w:pStyle w:val="p"/>
            </w:pPr>
            <w:r>
              <w:rPr>
                <w:rStyle w:val="s0"/>
              </w:rPr>
              <w:t>2710 12 49 13</w:t>
            </w:r>
          </w:p>
          <w:p w:rsidR="00000000" w:rsidRDefault="00033594">
            <w:pPr>
              <w:pStyle w:val="p"/>
            </w:pPr>
            <w:r>
              <w:rPr>
                <w:rStyle w:val="s0"/>
              </w:rPr>
              <w:t>2710 12 49 99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бензины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2710 20 90 00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нефтепродукты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2710 12 50 10 </w:t>
            </w:r>
          </w:p>
          <w:p w:rsidR="00000000" w:rsidRDefault="00033594">
            <w:pPr>
              <w:pStyle w:val="p"/>
            </w:pPr>
            <w:r>
              <w:rPr>
                <w:rStyle w:val="s0"/>
              </w:rPr>
              <w:t>2710 12 50 90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 содержанием свинца более 0,013 г/л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2710 12 70 00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для реактивных двигателей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45,36*</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2710 12 90 00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легкие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Средние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2710 19 11 10</w:t>
            </w:r>
          </w:p>
          <w:p w:rsidR="00000000" w:rsidRDefault="00033594">
            <w:pPr>
              <w:pStyle w:val="p"/>
            </w:pPr>
            <w:r>
              <w:rPr>
                <w:rStyle w:val="s0"/>
              </w:rPr>
              <w:t>2710 19 11 20</w:t>
            </w:r>
          </w:p>
          <w:p w:rsidR="00000000" w:rsidRDefault="00033594">
            <w:pPr>
              <w:pStyle w:val="p"/>
            </w:pPr>
            <w:r>
              <w:rPr>
                <w:rStyle w:val="s0"/>
              </w:rPr>
              <w:t>2710 19 11 90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2710 19 15 10</w:t>
            </w:r>
          </w:p>
          <w:p w:rsidR="00000000" w:rsidRDefault="00033594">
            <w:pPr>
              <w:pStyle w:val="p"/>
            </w:pPr>
            <w:r>
              <w:rPr>
                <w:rStyle w:val="s0"/>
              </w:rPr>
              <w:t>2710 19 15 20</w:t>
            </w:r>
          </w:p>
          <w:p w:rsidR="00000000" w:rsidRDefault="00033594">
            <w:pPr>
              <w:pStyle w:val="p"/>
            </w:pPr>
            <w:r>
              <w:rPr>
                <w:rStyle w:val="s0"/>
              </w:rPr>
              <w:t>2710 19 15 90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химических превращений в процессах, не указанных в товарной категории 2710 19 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Керосин</w:t>
            </w: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2710 19 21 00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для реактивных двигателей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2710 19 25 00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другой керосин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2710 19 29 00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средние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2710 19 31 01</w:t>
            </w:r>
          </w:p>
          <w:p w:rsidR="00000000" w:rsidRDefault="00033594">
            <w:pPr>
              <w:pStyle w:val="p"/>
            </w:pPr>
            <w:r>
              <w:rPr>
                <w:rStyle w:val="s0"/>
              </w:rPr>
              <w:t>2710 19 31 10</w:t>
            </w:r>
          </w:p>
          <w:p w:rsidR="00000000" w:rsidRDefault="00033594">
            <w:pPr>
              <w:pStyle w:val="p"/>
            </w:pPr>
            <w:r>
              <w:rPr>
                <w:rStyle w:val="s0"/>
              </w:rPr>
              <w:t>2710 19 31 20</w:t>
            </w:r>
          </w:p>
          <w:p w:rsidR="00000000" w:rsidRDefault="00033594">
            <w:pPr>
              <w:pStyle w:val="p"/>
            </w:pPr>
            <w:r>
              <w:rPr>
                <w:rStyle w:val="s0"/>
              </w:rPr>
              <w:t>2710 19 31 30</w:t>
            </w:r>
          </w:p>
          <w:p w:rsidR="00000000" w:rsidRDefault="00033594">
            <w:pPr>
              <w:pStyle w:val="p"/>
            </w:pPr>
            <w:r>
              <w:rPr>
                <w:rStyle w:val="s0"/>
              </w:rPr>
              <w:t>2710 19 31 40</w:t>
            </w:r>
          </w:p>
          <w:p w:rsidR="00000000" w:rsidRDefault="00033594">
            <w:pPr>
              <w:pStyle w:val="p"/>
            </w:pPr>
            <w:r>
              <w:rPr>
                <w:rStyle w:val="s0"/>
              </w:rPr>
              <w:t>2710 19 35 01</w:t>
            </w:r>
          </w:p>
          <w:p w:rsidR="00000000" w:rsidRDefault="00033594">
            <w:pPr>
              <w:pStyle w:val="p"/>
            </w:pPr>
            <w:r>
              <w:rPr>
                <w:rStyle w:val="s0"/>
              </w:rPr>
              <w:t>2710 19 35 10</w:t>
            </w:r>
          </w:p>
          <w:p w:rsidR="00000000" w:rsidRDefault="00033594">
            <w:pPr>
              <w:pStyle w:val="p"/>
            </w:pPr>
            <w:r>
              <w:rPr>
                <w:rStyle w:val="s0"/>
              </w:rPr>
              <w:t>2710 19 35 20</w:t>
            </w:r>
          </w:p>
          <w:p w:rsidR="00000000" w:rsidRDefault="00033594">
            <w:pPr>
              <w:pStyle w:val="p"/>
            </w:pPr>
            <w:r>
              <w:rPr>
                <w:rStyle w:val="s0"/>
              </w:rPr>
              <w:t>2710 19 35 30</w:t>
            </w:r>
          </w:p>
          <w:p w:rsidR="00000000" w:rsidRDefault="00033594">
            <w:pPr>
              <w:pStyle w:val="p"/>
            </w:pPr>
            <w:r>
              <w:rPr>
                <w:rStyle w:val="s0"/>
              </w:rPr>
              <w:t>2710 19 35 40</w:t>
            </w:r>
          </w:p>
          <w:p w:rsidR="00000000" w:rsidRDefault="00033594">
            <w:pPr>
              <w:pStyle w:val="p"/>
            </w:pPr>
            <w:r>
              <w:rPr>
                <w:rStyle w:val="s0"/>
              </w:rPr>
              <w:t>2710 19 43 00</w:t>
            </w:r>
          </w:p>
          <w:p w:rsidR="00000000" w:rsidRDefault="00033594">
            <w:pPr>
              <w:pStyle w:val="p"/>
            </w:pPr>
            <w:r>
              <w:rPr>
                <w:rStyle w:val="s0"/>
              </w:rPr>
              <w:t>2710 19 46 00</w:t>
            </w:r>
          </w:p>
          <w:p w:rsidR="00000000" w:rsidRDefault="00033594">
            <w:pPr>
              <w:pStyle w:val="p"/>
            </w:pPr>
            <w:r>
              <w:rPr>
                <w:rStyle w:val="s0"/>
              </w:rPr>
              <w:t>2710 19 47 10</w:t>
            </w:r>
          </w:p>
          <w:p w:rsidR="00000000" w:rsidRDefault="00033594">
            <w:pPr>
              <w:pStyle w:val="p"/>
            </w:pPr>
            <w:r>
              <w:rPr>
                <w:rStyle w:val="s0"/>
              </w:rPr>
              <w:t>2710 19 47 90</w:t>
            </w:r>
          </w:p>
          <w:p w:rsidR="00000000" w:rsidRDefault="00033594">
            <w:pPr>
              <w:pStyle w:val="p"/>
            </w:pPr>
            <w:r>
              <w:rPr>
                <w:rStyle w:val="s0"/>
              </w:rPr>
              <w:t>2710 19 48 00</w:t>
            </w:r>
          </w:p>
          <w:p w:rsidR="00000000" w:rsidRDefault="00033594">
            <w:pPr>
              <w:pStyle w:val="p"/>
            </w:pPr>
            <w:r>
              <w:rPr>
                <w:rStyle w:val="s0"/>
              </w:rPr>
              <w:t>2710 20 11 00</w:t>
            </w:r>
          </w:p>
          <w:p w:rsidR="00000000" w:rsidRDefault="00033594">
            <w:pPr>
              <w:pStyle w:val="p"/>
            </w:pPr>
            <w:r>
              <w:rPr>
                <w:rStyle w:val="s0"/>
              </w:rPr>
              <w:t>2710 20 16 10</w:t>
            </w:r>
          </w:p>
          <w:p w:rsidR="00000000" w:rsidRDefault="00033594">
            <w:pPr>
              <w:pStyle w:val="p"/>
            </w:pPr>
            <w:r>
              <w:rPr>
                <w:rStyle w:val="s0"/>
              </w:rPr>
              <w:t>2710 20 16 90</w:t>
            </w:r>
          </w:p>
          <w:p w:rsidR="00000000" w:rsidRDefault="00033594">
            <w:pPr>
              <w:pStyle w:val="p"/>
            </w:pPr>
            <w:r>
              <w:rPr>
                <w:rStyle w:val="s0"/>
              </w:rPr>
              <w:t>2710 20 19 00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Тяжелые дистилляты (газойль)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2710 19 62 00</w:t>
            </w:r>
          </w:p>
          <w:p w:rsidR="00000000" w:rsidRDefault="00033594">
            <w:pPr>
              <w:pStyle w:val="p"/>
            </w:pPr>
            <w:r>
              <w:rPr>
                <w:rStyle w:val="s0"/>
              </w:rPr>
              <w:t>2710 19 66 00</w:t>
            </w:r>
          </w:p>
          <w:p w:rsidR="00000000" w:rsidRDefault="00033594">
            <w:pPr>
              <w:pStyle w:val="p"/>
            </w:pPr>
            <w:r>
              <w:rPr>
                <w:rStyle w:val="s0"/>
              </w:rPr>
              <w:t>2710 19 67 00</w:t>
            </w:r>
          </w:p>
          <w:p w:rsidR="00000000" w:rsidRDefault="00033594">
            <w:pPr>
              <w:pStyle w:val="p"/>
            </w:pPr>
            <w:r>
              <w:rPr>
                <w:rStyle w:val="s0"/>
              </w:rPr>
              <w:t>2710 20 32 00</w:t>
            </w:r>
          </w:p>
          <w:p w:rsidR="00000000" w:rsidRDefault="00033594">
            <w:pPr>
              <w:pStyle w:val="p"/>
            </w:pPr>
            <w:r>
              <w:rPr>
                <w:rStyle w:val="s0"/>
              </w:rPr>
              <w:t>2710 20 38 00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Только топливо печное бытовое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2710 19 51 00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жидкое (мазут) 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2710 19 55 00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жидкое (мазут) для химических превращений в процессах, кроме указанных в товарной подкатегории 2710 19 51 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2711 11 00 00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Сжиженный газ природный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4,95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2711 12 11 00</w:t>
            </w:r>
          </w:p>
          <w:p w:rsidR="00000000" w:rsidRDefault="00033594">
            <w:pPr>
              <w:pStyle w:val="p"/>
            </w:pPr>
            <w:r>
              <w:rPr>
                <w:rStyle w:val="s0"/>
              </w:rPr>
              <w:t>2711 12 19 00</w:t>
            </w:r>
          </w:p>
          <w:p w:rsidR="00000000" w:rsidRDefault="00033594">
            <w:pPr>
              <w:pStyle w:val="p"/>
            </w:pPr>
            <w:r>
              <w:rPr>
                <w:rStyle w:val="s0"/>
              </w:rPr>
              <w:t>2711 12 91 00</w:t>
            </w:r>
          </w:p>
          <w:p w:rsidR="00000000" w:rsidRDefault="00033594">
            <w:pPr>
              <w:pStyle w:val="p"/>
            </w:pPr>
            <w:r>
              <w:rPr>
                <w:rStyle w:val="s0"/>
              </w:rPr>
              <w:t>2711 12 93 00</w:t>
            </w:r>
          </w:p>
          <w:p w:rsidR="00000000" w:rsidRDefault="00033594">
            <w:pPr>
              <w:pStyle w:val="p"/>
            </w:pPr>
            <w:r>
              <w:rPr>
                <w:rStyle w:val="s0"/>
              </w:rPr>
              <w:t>2711 12 94 00</w:t>
            </w:r>
          </w:p>
          <w:p w:rsidR="00000000" w:rsidRDefault="00033594">
            <w:pPr>
              <w:pStyle w:val="p"/>
            </w:pPr>
            <w:r>
              <w:rPr>
                <w:rStyle w:val="s0"/>
              </w:rPr>
              <w:t>2711 12 97 00</w:t>
            </w:r>
          </w:p>
          <w:p w:rsidR="00000000" w:rsidRDefault="00033594">
            <w:pPr>
              <w:pStyle w:val="p"/>
            </w:pPr>
            <w:r>
              <w:rPr>
                <w:rStyle w:val="s0"/>
              </w:rPr>
              <w:t>2711 13 10 00</w:t>
            </w:r>
          </w:p>
          <w:p w:rsidR="00000000" w:rsidRDefault="00033594">
            <w:pPr>
              <w:pStyle w:val="p"/>
            </w:pPr>
            <w:r>
              <w:rPr>
                <w:rStyle w:val="s0"/>
              </w:rPr>
              <w:t>2711 13 30 00</w:t>
            </w:r>
          </w:p>
          <w:p w:rsidR="00000000" w:rsidRDefault="00033594">
            <w:pPr>
              <w:pStyle w:val="p"/>
            </w:pPr>
            <w:r>
              <w:rPr>
                <w:rStyle w:val="s0"/>
              </w:rPr>
              <w:t>2711 13 91 00</w:t>
            </w:r>
          </w:p>
          <w:p w:rsidR="00000000" w:rsidRDefault="00033594">
            <w:pPr>
              <w:pStyle w:val="p"/>
            </w:pPr>
            <w:r>
              <w:rPr>
                <w:rStyle w:val="s0"/>
              </w:rPr>
              <w:t>2711 13 97 00</w:t>
            </w:r>
          </w:p>
          <w:p w:rsidR="00000000" w:rsidRDefault="00033594">
            <w:pPr>
              <w:pStyle w:val="p"/>
            </w:pPr>
            <w:r>
              <w:rPr>
                <w:rStyle w:val="s0"/>
              </w:rPr>
              <w:t>2711 14 00 00</w:t>
            </w:r>
          </w:p>
          <w:p w:rsidR="00000000" w:rsidRDefault="00033594">
            <w:pPr>
              <w:pStyle w:val="p"/>
            </w:pPr>
            <w:r>
              <w:rPr>
                <w:rStyle w:val="s0"/>
              </w:rPr>
              <w:t>2711 19 00 00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Сжиженный газ (пропан или смесь пропана с бутаном) и другие газы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2707 10 00 00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2707 20 00 10 </w:t>
            </w:r>
          </w:p>
          <w:p w:rsidR="00000000" w:rsidRDefault="00033594">
            <w:pPr>
              <w:pStyle w:val="p"/>
            </w:pPr>
            <w:r>
              <w:rPr>
                <w:rStyle w:val="s0"/>
              </w:rPr>
              <w:t>2707 20 00 90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Толуол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2707 30 00 10 </w:t>
            </w:r>
          </w:p>
          <w:p w:rsidR="00000000" w:rsidRDefault="00033594">
            <w:pPr>
              <w:pStyle w:val="p"/>
            </w:pPr>
            <w:r>
              <w:rPr>
                <w:rStyle w:val="s0"/>
              </w:rPr>
              <w:t>2707 30 00 90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Ксилол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2901 10 00 90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Углеводороды ациклические насыщенные (кроме бутана, изобутана)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2901 10 00 10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Бутан, изобутан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2905 11 00 00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Метанол технический (метиловый спирт)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rPr>
          <w:trHeight w:val="1408"/>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2909 19 10 00</w:t>
            </w:r>
          </w:p>
          <w:p w:rsidR="00000000" w:rsidRDefault="00033594">
            <w:pPr>
              <w:pStyle w:val="p"/>
            </w:pPr>
            <w:r>
              <w:rPr>
                <w:rStyle w:val="s0"/>
              </w:rPr>
              <w:t>2909 19 90 10</w:t>
            </w:r>
          </w:p>
          <w:p w:rsidR="00000000" w:rsidRDefault="00033594">
            <w:pPr>
              <w:pStyle w:val="p"/>
            </w:pPr>
            <w:r>
              <w:rPr>
                <w:rStyle w:val="s0"/>
              </w:rPr>
              <w:t>2909 19 90 20</w:t>
            </w:r>
          </w:p>
          <w:p w:rsidR="00000000" w:rsidRDefault="00033594">
            <w:pPr>
              <w:pStyle w:val="p"/>
            </w:pPr>
            <w:r>
              <w:rPr>
                <w:rStyle w:val="s0"/>
              </w:rPr>
              <w:t>2909 19 90 90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Другие эфиры простые, эфироспирты, эфирофенолы, эфироспиртофенолы, пероксиды спиртов, пероксиды простых эфиров, пероксиды кетонов (определенного или неопределенного химического состава) и их галогенированные, сульфированные, нитрованные или нитрозированные</w:t>
            </w:r>
            <w:r>
              <w:rPr>
                <w:rStyle w:val="ezkurwreuab5ozgtqnkl"/>
              </w:rPr>
              <w:t xml:space="preserve"> производные, кроме диэтилового эфира (код 2909 11 00 00 согласно УКТВЭД) Антидетонаторы, антиоксиданты, ингибиторы смолообразования, загустители, антикоррозийные препараты и другие готовые присадки, добавки для нефтепродуктов (включая бензин) или для друг</w:t>
            </w:r>
            <w:r>
              <w:rPr>
                <w:rStyle w:val="ezkurwreuab5ozgtqnkl"/>
              </w:rPr>
              <w:t>их жидкостей, которые используют с той же целью, что и нефтепродукты</w:t>
            </w: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3811 11 10 00</w:t>
            </w:r>
          </w:p>
          <w:p w:rsidR="00000000" w:rsidRDefault="00033594">
            <w:pPr>
              <w:pStyle w:val="p"/>
            </w:pPr>
            <w:r>
              <w:rPr>
                <w:rStyle w:val="s0"/>
              </w:rPr>
              <w:t>3811 11 90 00</w:t>
            </w:r>
          </w:p>
          <w:p w:rsidR="00000000" w:rsidRDefault="00033594">
            <w:pPr>
              <w:pStyle w:val="p"/>
            </w:pPr>
            <w:r>
              <w:rPr>
                <w:rStyle w:val="s0"/>
              </w:rPr>
              <w:t>3811 19 00 00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антидетонаторы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3811 90 00 00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3826 00 10 00 </w:t>
            </w:r>
          </w:p>
          <w:p w:rsidR="00000000" w:rsidRDefault="00033594">
            <w:pPr>
              <w:pStyle w:val="p"/>
            </w:pPr>
            <w:r>
              <w:rPr>
                <w:rStyle w:val="s0"/>
              </w:rPr>
              <w:t>3826 00 90 00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Биодизел</w:t>
            </w:r>
            <w:r>
              <w:rPr>
                <w:rStyle w:val="ezkurwreuab5ozgtqnkl"/>
              </w:rPr>
              <w:t>ь</w:t>
            </w:r>
            <w:r>
              <w:t xml:space="preserve"> </w:t>
            </w:r>
            <w:r>
              <w:t>и его смеси (не содержащие или содержащие менее 70 масс</w:t>
            </w:r>
            <w:r>
              <w:t>.</w:t>
            </w:r>
            <w:r>
              <w:t xml:space="preserve"> %</w:t>
            </w:r>
            <w:r>
              <w:t xml:space="preserve"> </w:t>
            </w:r>
            <w:r>
              <w:rPr>
                <w:rStyle w:val="ezkurwreuab5ozgtqnkl"/>
              </w:rPr>
              <w:t>нефти ил</w:t>
            </w:r>
            <w:r>
              <w:rPr>
                <w:rStyle w:val="ezkurwreuab5ozgtqnkl"/>
              </w:rPr>
              <w:t>и</w:t>
            </w:r>
            <w:r>
              <w:t xml:space="preserve"> </w:t>
            </w:r>
            <w:r>
              <w:t>нефтепродукто</w:t>
            </w:r>
            <w:r>
              <w:t>в</w:t>
            </w:r>
            <w:r>
              <w:t>, полученны</w:t>
            </w:r>
            <w:r>
              <w:t>х</w:t>
            </w:r>
            <w:r>
              <w:t xml:space="preserve"> </w:t>
            </w:r>
            <w:r>
              <w:t>из битуминозны</w:t>
            </w:r>
            <w:r>
              <w:t>х</w:t>
            </w:r>
            <w:r>
              <w:t xml:space="preserve"> </w:t>
            </w:r>
            <w:r>
              <w:t>поро</w:t>
            </w:r>
            <w:r>
              <w:t>д</w:t>
            </w:r>
            <w:r>
              <w:t>)</w:t>
            </w:r>
            <w:r>
              <w:t xml:space="preserve"> </w:t>
            </w:r>
            <w:r>
              <w:rPr>
                <w:rStyle w:val="ezkurwreuab5ozgtqnkl"/>
              </w:rPr>
              <w:t>н</w:t>
            </w:r>
            <w:r>
              <w:rPr>
                <w:rStyle w:val="ezkurwreuab5ozgtqnkl"/>
              </w:rPr>
              <w:t>а</w:t>
            </w:r>
            <w:r>
              <w:t xml:space="preserve"> </w:t>
            </w:r>
            <w:r>
              <w:t>основ</w:t>
            </w:r>
            <w:r>
              <w:t>е</w:t>
            </w:r>
            <w:r>
              <w:t xml:space="preserve"> </w:t>
            </w:r>
            <w:r>
              <w:t>моноалкильны</w:t>
            </w:r>
            <w:r>
              <w:t>х</w:t>
            </w:r>
            <w:r>
              <w:t xml:space="preserve"> </w:t>
            </w:r>
            <w:r>
              <w:t>сложны</w:t>
            </w:r>
            <w:r>
              <w:t>х</w:t>
            </w:r>
            <w:r>
              <w:t xml:space="preserve"> </w:t>
            </w:r>
            <w:r>
              <w:t>эфиро</w:t>
            </w:r>
            <w:r>
              <w:t>в</w:t>
            </w:r>
            <w:r>
              <w:t xml:space="preserve"> </w:t>
            </w:r>
            <w:r>
              <w:t>жирны</w:t>
            </w:r>
            <w:r>
              <w:t>х</w:t>
            </w:r>
            <w:r>
              <w:t xml:space="preserve"> </w:t>
            </w:r>
            <w:r>
              <w:t>кисло</w:t>
            </w:r>
            <w:r>
              <w:t>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250,75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3824 99 92 20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моторное альтернативное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272,4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62 00-</w:t>
            </w:r>
          </w:p>
          <w:p w:rsidR="00000000" w:rsidRDefault="00033594">
            <w:pPr>
              <w:pStyle w:val="p"/>
            </w:pPr>
            <w:r>
              <w:rPr>
                <w:rStyle w:val="s0"/>
              </w:rPr>
              <w:t>2710 19 66 00,</w:t>
            </w:r>
          </w:p>
          <w:p w:rsidR="00000000" w:rsidRDefault="00033594">
            <w:pPr>
              <w:pStyle w:val="p"/>
            </w:pPr>
            <w:r>
              <w:rPr>
                <w:rStyle w:val="s0"/>
              </w:rPr>
              <w:t>2710 19 67 00,</w:t>
            </w:r>
          </w:p>
          <w:p w:rsidR="00000000" w:rsidRDefault="00033594">
            <w:pPr>
              <w:pStyle w:val="p"/>
            </w:pPr>
            <w:r>
              <w:rPr>
                <w:rStyle w:val="s0"/>
              </w:rPr>
              <w:t>2710 19 71 00,</w:t>
            </w:r>
          </w:p>
          <w:p w:rsidR="00000000" w:rsidRDefault="00033594">
            <w:pPr>
              <w:pStyle w:val="p"/>
            </w:pPr>
            <w:r>
              <w:rPr>
                <w:rStyle w:val="s0"/>
              </w:rPr>
              <w:t>2710 19 75 00,</w:t>
            </w:r>
          </w:p>
          <w:p w:rsidR="00000000" w:rsidRDefault="00033594">
            <w:pPr>
              <w:pStyle w:val="p"/>
            </w:pPr>
            <w:r>
              <w:rPr>
                <w:rStyle w:val="s0"/>
              </w:rPr>
              <w:t>2710 19 99 00,</w:t>
            </w:r>
          </w:p>
          <w:p w:rsidR="00000000" w:rsidRDefault="00033594">
            <w:pPr>
              <w:pStyle w:val="p"/>
            </w:pPr>
            <w:r>
              <w:rPr>
                <w:rStyle w:val="s0"/>
              </w:rPr>
              <w:t>2710 20 32 00,</w:t>
            </w:r>
          </w:p>
          <w:p w:rsidR="00000000" w:rsidRDefault="00033594">
            <w:pPr>
              <w:pStyle w:val="p"/>
            </w:pPr>
            <w:r>
              <w:rPr>
                <w:rStyle w:val="s0"/>
              </w:rPr>
              <w:t>2710 20 38 00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Топлива жидкие на основе </w:t>
            </w:r>
            <w:r>
              <w:rPr>
                <w:rStyle w:val="ezkurwreuab5ozgtqnkl"/>
              </w:rPr>
              <w:t>газойлей</w:t>
            </w:r>
            <w:r>
              <w:t xml:space="preserve"> </w:t>
            </w:r>
            <w:r>
              <w:t xml:space="preserve">(дизтопливо), менее 85 об. % которых, включая расходы, перегоняется при температуре 350° С (по методу ISO 3405, эквивалентному методу ASTM D 86), кроме топлива печного бытового, базовых масел и других смазочных материалов, и других дистиллятов, которые во </w:t>
            </w:r>
            <w:r>
              <w:t xml:space="preserve">время фракционной разгонки по методу ISO 3405 (или аналогичному методу ASTM D 86) при температуре 350° С и атмосферном давлении перегоняются не более 35 об. </w:t>
            </w:r>
            <w: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3814 00 90 90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Только растворители или разбавители на основе мета</w:t>
            </w:r>
            <w:r>
              <w:rPr>
                <w:rStyle w:val="s0"/>
              </w:rPr>
              <w:t>нола; прочие готовые смеси на основе метанола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359</w:t>
            </w:r>
          </w:p>
        </w:tc>
      </w:tr>
    </w:tbl>
    <w:p w:rsidR="00000000" w:rsidRDefault="00033594">
      <w:pPr>
        <w:pStyle w:val="pj"/>
      </w:pPr>
      <w:r>
        <w:rPr>
          <w:rStyle w:val="s0"/>
        </w:rPr>
        <w:t> </w:t>
      </w:r>
    </w:p>
    <w:p w:rsidR="00000000" w:rsidRDefault="00033594">
      <w:pPr>
        <w:pStyle w:val="pj"/>
      </w:pPr>
      <w:r>
        <w:rPr>
          <w:rStyle w:val="s0"/>
        </w:rPr>
        <w:t>__________</w:t>
      </w:r>
    </w:p>
    <w:p w:rsidR="00000000" w:rsidRDefault="00033594">
      <w:pPr>
        <w:pStyle w:val="pj"/>
      </w:pPr>
      <w:r>
        <w:rPr>
          <w:rStyle w:val="s0"/>
        </w:rPr>
        <w:t>* К ставке налога применяется повышающий коэффициент 10 в случае:</w:t>
      </w:r>
    </w:p>
    <w:p w:rsidR="00000000" w:rsidRDefault="00033594">
      <w:pPr>
        <w:pStyle w:val="pj"/>
      </w:pPr>
      <w:r>
        <w:rPr>
          <w:rStyle w:val="s0"/>
        </w:rPr>
        <w:t>ввоз на таможенную территорию Украины горючего;</w:t>
      </w:r>
    </w:p>
    <w:p w:rsidR="00000000" w:rsidRDefault="00033594">
      <w:pPr>
        <w:pStyle w:val="pj"/>
      </w:pPr>
      <w:r>
        <w:rPr>
          <w:rStyle w:val="s0"/>
        </w:rPr>
        <w:t>реализации производителем производимого в Украине горючего.</w:t>
      </w:r>
    </w:p>
    <w:p w:rsidR="00000000" w:rsidRDefault="00033594">
      <w:pPr>
        <w:pStyle w:val="pj"/>
      </w:pPr>
      <w:r>
        <w:rPr>
          <w:rStyle w:val="s0"/>
        </w:rPr>
        <w:t xml:space="preserve">Повышающий коэффициент 10 не применяется субъектами ведения хозяйства, которые в соответствии с </w:t>
      </w:r>
      <w:hyperlink w:anchor="sub2290000" w:history="1">
        <w:r>
          <w:rPr>
            <w:rStyle w:val="a5"/>
            <w:color w:val="0000FF"/>
            <w:u w:val="single"/>
          </w:rPr>
          <w:t>пунктом 229.8 статьи 229</w:t>
        </w:r>
      </w:hyperlink>
      <w:r>
        <w:rPr>
          <w:rStyle w:val="s0"/>
        </w:rPr>
        <w:t xml:space="preserve"> настоящего Кодекса выдали налоговый вексел</w:t>
      </w:r>
      <w:r>
        <w:rPr>
          <w:rStyle w:val="s0"/>
        </w:rPr>
        <w:t>ь.</w:t>
      </w:r>
    </w:p>
    <w:p w:rsidR="00000000" w:rsidRDefault="00033594">
      <w:pPr>
        <w:pStyle w:val="pj"/>
      </w:pPr>
      <w:r>
        <w:rPr>
          <w:rStyle w:val="s0"/>
        </w:rPr>
        <w:t>Товары (продукция), используемые в качестве топлива для заправки транспортных средств, оборудования или устройств с двигателями внутреннего сгорания с зажиганием от сжатия, с двигателями внутреннего сгорания с искровым зажиганием, с двигателями внутренн</w:t>
      </w:r>
      <w:r>
        <w:rPr>
          <w:rStyle w:val="s0"/>
        </w:rPr>
        <w:t>его сгорания с кривошипно-шатунным механизмом, коды которых согласно УКТВЭД не указаны в настоящем подпункте (кроме газа природного в газообразном состоянии по коду 2711 21 00 00 согласно УКТВЭД), облагаются по ставке акцизного налога 359 евро за 1000 литр</w:t>
      </w:r>
      <w:r>
        <w:rPr>
          <w:rStyle w:val="s0"/>
        </w:rPr>
        <w:t>ов</w:t>
      </w:r>
    </w:p>
    <w:p w:rsidR="00000000" w:rsidRDefault="00033594">
      <w:pPr>
        <w:pStyle w:val="pj"/>
      </w:pPr>
      <w:r>
        <w:t> </w:t>
      </w:r>
    </w:p>
    <w:p w:rsidR="00000000" w:rsidRDefault="00033594">
      <w:pPr>
        <w:pStyle w:val="pj"/>
      </w:pPr>
      <w:r>
        <w:rPr>
          <w:rStyle w:val="s0"/>
        </w:rPr>
        <w:t>215.3.5. Моторные транспортные средства, предназначенные для перевозки 10 человек и более, включая водителя (кроме моторных транспортных средств, указанных в товарных подкатегориях 8702 40 00 10, 8702 40 00 90, 8702 90 90 00 согласно УКТ ВЭД):</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55"/>
        <w:gridCol w:w="4395"/>
        <w:gridCol w:w="3321"/>
      </w:tblGrid>
      <w:tr w:rsidR="00000000">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Код товара (продукции) согласно УКТ ВЭД</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Описание товара (продукции) согласно УКТ ВЭД</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в твердой сумме с единицы реализованного товара (продукции) (специфические)</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Моторные транспортные средства, предназначенные для перевозки 10 ч</w:t>
            </w:r>
            <w:r>
              <w:rPr>
                <w:rStyle w:val="s0"/>
              </w:rPr>
              <w:t>еловек и более, включая водителя: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только с поршневым двигателем внутреннего сгорания с воспламенением от сжатия (дизелем или полудизелем):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более 2500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новые: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8702 10 11 10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8702 10 11 30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8702 10 19</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использовались:</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8702 10 19 10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8702 10 19 90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не более 2500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8702 10 91 00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новые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8702 10 99 00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использовавшиеся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8702 20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поршневым двигателем внутреннего сгорания с воспламенением от сжатия (дизелем или полудизелем) и электродвигателем в качестве двигателей для передвижения: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8702 20 10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более 2500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8702 20 10 10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с рабочим объемом цилиндров двигателя не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новые 0,003 евро за 1 куб. см объема цилиндров двигателя, что использовались 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8702 20 10 90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с рабочим объемом цилиндров двигателя более 5000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новые 0,003 евро за 1 куб. см объема цилиндров двигателя, что использовались 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8702 20 90 00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не</w:t>
            </w:r>
            <w:r>
              <w:rPr>
                <w:rStyle w:val="s0"/>
              </w:rPr>
              <w:t xml:space="preserve"> более 2500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новые 0,003 евро за 1 куб. см объема цилиндров двигателя, что использовались 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8702 30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поршневым двигателем внутреннего сгорания с искровым зажиганием и электродвигателем в качестве двигателей для передвижения: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8702 30 10 00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более 2800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новые 0,003 евро за 1 куб. см объема цилиндро</w:t>
            </w:r>
            <w:r>
              <w:rPr>
                <w:rStyle w:val="s0"/>
              </w:rPr>
              <w:t>в двигателя, что использовались 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8702 30 90 00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рабочим объемом цилиндров двигателя не более 2800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новые 0,003 евро за 1 куб. см объема цилиндров двигателя, что использовались 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8702 90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прочие: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поршневым двигателем внутреннего сгорания с искровым зажиганием: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с рабочим объемом цилиндров двигателя более 2800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8702 90 11 00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8702 90 19 00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использовавшиеся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с рабочим объемом цилиндров двигателя не более 2800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8702 90 31 00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8702 90 39 00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использовавшиеся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0,007 евро за 1 куб. см объема цилиндров двигателя.</w:t>
            </w:r>
          </w:p>
        </w:tc>
      </w:tr>
    </w:tbl>
    <w:p w:rsidR="00000000" w:rsidRDefault="00033594">
      <w:pPr>
        <w:pStyle w:val="pj"/>
      </w:pPr>
      <w:r>
        <w:rPr>
          <w:rStyle w:val="s0"/>
        </w:rPr>
        <w:t> </w:t>
      </w:r>
    </w:p>
    <w:p w:rsidR="00000000" w:rsidRDefault="00033594">
      <w:pPr>
        <w:pStyle w:val="pj"/>
      </w:pPr>
      <w:r>
        <w:rPr>
          <w:rStyle w:val="s0"/>
        </w:rPr>
        <w:t>Ставки налога для транспортных средств, которые использовались свыше 8 лет и соответствуют коду 8702 согласно УКТ ВЭД, применяются с коэффициентом 50</w:t>
      </w:r>
      <w:r>
        <w:rPr>
          <w:bdr w:val="none" w:sz="0" w:space="0" w:color="auto" w:frame="1"/>
        </w:rPr>
        <w:t>;</w:t>
      </w:r>
    </w:p>
    <w:p w:rsidR="00000000" w:rsidRDefault="00033594">
      <w:pPr>
        <w:pStyle w:val="pj"/>
      </w:pPr>
      <w:r>
        <w:rPr>
          <w:rStyle w:val="s0"/>
        </w:rPr>
        <w:t>215.3.5-1. Автомобили легковые и прочие моторные транспортные средства, предназначенные главным образом д</w:t>
      </w:r>
      <w:r>
        <w:rPr>
          <w:rStyle w:val="s0"/>
        </w:rPr>
        <w:t xml:space="preserve">ля перевозки людей, отвечающих </w:t>
      </w:r>
      <w:hyperlink r:id="rId407" w:anchor="sub_id=870000" w:history="1">
        <w:r>
          <w:rPr>
            <w:rStyle w:val="a5"/>
            <w:color w:val="0000FF"/>
            <w:u w:val="single"/>
          </w:rPr>
          <w:t>товарной позиции 8703</w:t>
        </w:r>
      </w:hyperlink>
      <w:r>
        <w:rPr>
          <w:rStyle w:val="s0"/>
        </w:rPr>
        <w:t xml:space="preserve"> согласно УКТ ВЭД (кроме моторных транспортных средств, указанных в товарной позиции 8702 согласно УКТ ВЭД), включая гру</w:t>
      </w:r>
      <w:r>
        <w:rPr>
          <w:rStyle w:val="s0"/>
        </w:rPr>
        <w:t>зопассажирские автомобили-фургоны, гоночные автомобили, в том числе автомобили, которые в установленном законодательством порядке подаются в органы, осуществляющие государственную регистрацию транспортных средств, для регистрации или перерегистрации в связ</w:t>
      </w:r>
      <w:r>
        <w:rPr>
          <w:rStyle w:val="s0"/>
        </w:rPr>
        <w:t>и с изменением модели транспортного средства, к переоборудованию при ввозе отвечала товарной позиции 8704 согласно УКТ ВЭД, а после переоборудования соответствует товарной позиции 8703 согласно УКТ ВЭД:</w:t>
      </w:r>
    </w:p>
    <w:p w:rsidR="00000000" w:rsidRDefault="00033594">
      <w:pPr>
        <w:pStyle w:val="pj"/>
      </w:pPr>
      <w:r>
        <w:rPr>
          <w:rStyle w:val="s0"/>
        </w:rPr>
        <w:t>ставка налога (ставка) для соответствующего транспорт</w:t>
      </w:r>
      <w:r>
        <w:rPr>
          <w:rStyle w:val="s0"/>
        </w:rPr>
        <w:t>ного средства определяется по формуле:</w:t>
      </w:r>
    </w:p>
    <w:p w:rsidR="00000000" w:rsidRDefault="00033594">
      <w:pPr>
        <w:pStyle w:val="pj"/>
      </w:pPr>
      <w:r>
        <w:rPr>
          <w:rStyle w:val="s0"/>
        </w:rPr>
        <w:t> </w:t>
      </w:r>
    </w:p>
    <w:p w:rsidR="00000000" w:rsidRDefault="00033594">
      <w:pPr>
        <w:pStyle w:val="pc"/>
      </w:pPr>
      <w:r>
        <w:rPr>
          <w:rStyle w:val="s0"/>
        </w:rPr>
        <w:t xml:space="preserve">Ставка = ставка </w:t>
      </w:r>
      <w:r>
        <w:rPr>
          <w:rStyle w:val="s0"/>
          <w:vertAlign w:val="superscript"/>
        </w:rPr>
        <w:t>базовая</w:t>
      </w:r>
      <w:r>
        <w:rPr>
          <w:rStyle w:val="s0"/>
        </w:rPr>
        <w:t xml:space="preserve"> х К </w:t>
      </w:r>
      <w:r>
        <w:rPr>
          <w:rStyle w:val="s0"/>
          <w:vertAlign w:val="superscript"/>
        </w:rPr>
        <w:t>двигатель</w:t>
      </w:r>
      <w:r>
        <w:rPr>
          <w:rStyle w:val="s0"/>
        </w:rPr>
        <w:t xml:space="preserve"> х К </w:t>
      </w:r>
      <w:r>
        <w:rPr>
          <w:rStyle w:val="s0"/>
          <w:vertAlign w:val="superscript"/>
        </w:rPr>
        <w:t>возраст</w:t>
      </w:r>
      <w:r>
        <w:rPr>
          <w:rStyle w:val="s0"/>
        </w:rPr>
        <w:t>,</w:t>
      </w:r>
    </w:p>
    <w:p w:rsidR="00000000" w:rsidRDefault="00033594">
      <w:pPr>
        <w:pStyle w:val="pj"/>
      </w:pPr>
      <w:r>
        <w:rPr>
          <w:rStyle w:val="s0"/>
        </w:rPr>
        <w:t> </w:t>
      </w:r>
    </w:p>
    <w:p w:rsidR="00000000" w:rsidRDefault="00033594">
      <w:pPr>
        <w:pStyle w:val="pj"/>
      </w:pPr>
      <w:r>
        <w:rPr>
          <w:rStyle w:val="s0"/>
        </w:rPr>
        <w:t xml:space="preserve">где Ставка </w:t>
      </w:r>
      <w:r>
        <w:rPr>
          <w:rStyle w:val="s0"/>
          <w:vertAlign w:val="superscript"/>
        </w:rPr>
        <w:t>базовая</w:t>
      </w:r>
      <w:r>
        <w:rPr>
          <w:rStyle w:val="s0"/>
        </w:rPr>
        <w:t xml:space="preserve"> - ставка налога в евро за 1 штуку транспортного средства:</w:t>
      </w:r>
    </w:p>
    <w:p w:rsidR="00000000" w:rsidRDefault="00033594">
      <w:pPr>
        <w:pStyle w:val="pj"/>
      </w:pPr>
      <w:r>
        <w:rPr>
          <w:rStyle w:val="s0"/>
        </w:rPr>
        <w:t>с двигателем внутреннего сгорания с искровым зажиганием и кривошипно-шатунный механиз</w:t>
      </w:r>
      <w:r>
        <w:rPr>
          <w:rStyle w:val="s0"/>
        </w:rPr>
        <w:t>м с объемом цилиндров до 3000 куб. сантиметров (включительно) - 50,0;</w:t>
      </w:r>
    </w:p>
    <w:p w:rsidR="00000000" w:rsidRDefault="00033594">
      <w:pPr>
        <w:pStyle w:val="pj"/>
      </w:pPr>
      <w:r>
        <w:rPr>
          <w:rStyle w:val="s0"/>
        </w:rPr>
        <w:t>с двигателем внутреннего сгорания с искровым зажиганием и кривошипно-шатунный механизм с объемом цилиндров более 3000 куб. сантиметров - 100,0;</w:t>
      </w:r>
    </w:p>
    <w:p w:rsidR="00000000" w:rsidRDefault="00033594">
      <w:pPr>
        <w:pStyle w:val="pj"/>
      </w:pPr>
      <w:r>
        <w:rPr>
          <w:rStyle w:val="s0"/>
        </w:rPr>
        <w:t>с двигателем внутреннего сгорания с воспла</w:t>
      </w:r>
      <w:r>
        <w:rPr>
          <w:rStyle w:val="s0"/>
        </w:rPr>
        <w:t>менением от сжатия (дизелем или полудизелем) с объемом цилиндров до 3500 куб. сантиметров (включительно) - 75,0;</w:t>
      </w:r>
    </w:p>
    <w:p w:rsidR="00000000" w:rsidRDefault="00033594">
      <w:pPr>
        <w:pStyle w:val="pj"/>
      </w:pPr>
      <w:r>
        <w:rPr>
          <w:rStyle w:val="s0"/>
        </w:rPr>
        <w:t>с двигателем внутреннего сгорания с воспламенением от сжатия (дизелем или полудизелем) с объемом цилиндров более 3500 куб. сантиметров - 150,0;</w:t>
      </w:r>
    </w:p>
    <w:p w:rsidR="00000000" w:rsidRDefault="00033594">
      <w:pPr>
        <w:pStyle w:val="pj"/>
      </w:pPr>
      <w:r>
        <w:rPr>
          <w:rStyle w:val="s0"/>
        </w:rPr>
        <w:t xml:space="preserve">К </w:t>
      </w:r>
      <w:r>
        <w:rPr>
          <w:rStyle w:val="s0"/>
          <w:vertAlign w:val="superscript"/>
        </w:rPr>
        <w:t>двигатель</w:t>
      </w:r>
      <w:r>
        <w:rPr>
          <w:rStyle w:val="s0"/>
        </w:rPr>
        <w:t xml:space="preserve"> - коэффициент, определяемый делением объема цилиндров двигателя внутреннего сгорания соответствующего транспортного средства в куб. сантиметрах на 1000 куб. сантиметров;</w:t>
      </w:r>
    </w:p>
    <w:p w:rsidR="00000000" w:rsidRDefault="00033594">
      <w:pPr>
        <w:pStyle w:val="pj"/>
      </w:pPr>
      <w:r>
        <w:rPr>
          <w:rStyle w:val="s0"/>
        </w:rPr>
        <w:t xml:space="preserve">К </w:t>
      </w:r>
      <w:r>
        <w:rPr>
          <w:rStyle w:val="s0"/>
          <w:vertAlign w:val="superscript"/>
        </w:rPr>
        <w:t>возраст</w:t>
      </w:r>
      <w:r>
        <w:rPr>
          <w:rStyle w:val="s0"/>
        </w:rPr>
        <w:t xml:space="preserve"> - коэффициент, равный количеству полных календарных лет с года,</w:t>
      </w:r>
      <w:r>
        <w:rPr>
          <w:rStyle w:val="s0"/>
        </w:rPr>
        <w:t xml:space="preserve"> следующего за годом производства соответствующего транспортного средства, до года определения ставки налога (для новых транспортных средств и транспортных средств, которые использовались до одного полного календарного года, коэффициент равен 1, а для тран</w:t>
      </w:r>
      <w:r>
        <w:rPr>
          <w:rStyle w:val="s0"/>
        </w:rPr>
        <w:t>спортных средств, которые использовались более пятнадцати полных календарных лет, коэффициент равен 15).</w:t>
      </w:r>
    </w:p>
    <w:p w:rsidR="00000000" w:rsidRDefault="00033594">
      <w:pPr>
        <w:pStyle w:val="pj"/>
      </w:pPr>
      <w:r>
        <w:rPr>
          <w:rStyle w:val="s0"/>
        </w:rPr>
        <w:t>Ставка налога для транспортных средств, указанных в товарных подкатегориях 8703 80 10 10, 8703 80 90 10 согласно УКТ ВЭД, оснащенных исключительно элек</w:t>
      </w:r>
      <w:r>
        <w:rPr>
          <w:rStyle w:val="s0"/>
        </w:rPr>
        <w:t>трическими двигателями (одним или несколькими), устанавливается в размере 1 евро за 1 киловатт-час емкости электрического аккумулятора таких транспортных средств.</w:t>
      </w:r>
    </w:p>
    <w:p w:rsidR="00000000" w:rsidRDefault="00033594">
      <w:pPr>
        <w:pStyle w:val="pj"/>
      </w:pPr>
      <w:r>
        <w:rPr>
          <w:rStyle w:val="s0"/>
        </w:rPr>
        <w:t>Ставка налога для транспортных средств, указанных в товарных подкатегориях 8703 10 18 00 (для</w:t>
      </w:r>
      <w:r>
        <w:rPr>
          <w:rStyle w:val="s0"/>
        </w:rPr>
        <w:t xml:space="preserve"> транспортных средств, приводимых в движение только электрическим двигателем, одним или несколькими), 8703 80 10 90, 8703 80 90 90, 8703 90 00 00 согласно УКТ ВЭД, устанавливается в размере 100 евро за 1 штуку.</w:t>
      </w:r>
    </w:p>
    <w:p w:rsidR="00000000" w:rsidRDefault="00033594">
      <w:pPr>
        <w:pStyle w:val="pj"/>
      </w:pPr>
      <w:r>
        <w:rPr>
          <w:bdr w:val="none" w:sz="0" w:space="0" w:color="auto" w:frame="1"/>
        </w:rPr>
        <w:t>215.3.5-2.</w:t>
      </w:r>
      <w:r>
        <w:rPr>
          <w:rStyle w:val="apple-converted-space"/>
          <w:bdr w:val="none" w:sz="0" w:space="0" w:color="auto" w:frame="1"/>
        </w:rPr>
        <w:t xml:space="preserve"> </w:t>
      </w:r>
      <w:r>
        <w:rPr>
          <w:rStyle w:val="s0"/>
        </w:rPr>
        <w:t>моторные транспортные средства для перевозки грузов:</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2320"/>
        <w:gridCol w:w="3867"/>
        <w:gridCol w:w="3384"/>
      </w:tblGrid>
      <w:tr w:rsidR="00000000">
        <w:trPr>
          <w:trHeight w:val="70"/>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spacing w:line="70" w:lineRule="atLeast"/>
            </w:pPr>
            <w:r>
              <w:rPr>
                <w:rStyle w:val="s0"/>
              </w:rPr>
              <w:t>Код товара (продукции) согласно УКТ ВЭД</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spacing w:line="70" w:lineRule="atLeast"/>
            </w:pPr>
            <w:r>
              <w:rPr>
                <w:rStyle w:val="s0"/>
              </w:rPr>
              <w:t>Описание товара (продукции) согласно УКТ ВЭД</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spacing w:line="70" w:lineRule="atLeast"/>
            </w:pPr>
            <w:r>
              <w:rPr>
                <w:rStyle w:val="s0"/>
              </w:rPr>
              <w:t>Ставка налога в жесткой сумме с единицы реализованного товара (продукции) (специфические)</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Моторные транспортные средства для перевозки грузов:</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автомобили-самосвалы, предназначенные для использования на бездорожье: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двигателем внутреннего сгорания с воспламенением от сжатия (дизелем или полу дизелем) или с двигателем внутреннего сгорания с искровым зажиганием: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8704 10 10 10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грузоподъемностью более 75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8704 10 10 90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другие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8704 10 90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прочие: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8704 10 90 10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автомобили-самосвалы массой до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8704 10 90 90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другие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другие, только с поршневым двигателем внутреннего сгорания с воспламенением от сжатия (дизелем или полудизелем):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не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2500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8704 21 31 00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8704 21 39 00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2500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8704 21 91 00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8704 21 99 00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более 5 т, но не более 20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8704 22 91 00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8704 22 99 00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полной массой транспортного средства более 20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8704 23 91 00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8704 23 99 00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0,033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прочие, только с поршневым двигателем внутреннего сгорания с искровым зажиганием: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не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2800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8704 31 31 00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8704 31 39 00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2800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8704 31 91 00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8704 31 99 00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8704 32 91 00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8704 32 99 00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другие, с поршневым двигателем внутреннего сгорания с воспламенением от сжатия (дизелем или полудизелем) и электродвигателем в качестве двигателей для пер</w:t>
            </w:r>
            <w:r>
              <w:rPr>
                <w:rStyle w:val="s0"/>
              </w:rPr>
              <w:t>едвижения: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не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2500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8704 41 31 00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8704 41 39 00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2500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8704 41 91 00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8704 41 99 00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более 5 т, но не более 20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8704 42 91 00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8704 42 99 00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с полной массой транспортного средства более 20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8704 43 91 00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0,016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8704 43 99 00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0,033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другие, с поршневым двигателем внутреннего сгорания с искровым зажиганием и с возвратно-поступательным движением поршня и электродвигателем в качестве двигателей для передвижения: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не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более 2800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8704 51 31 00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8704 51 39 00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с рабочим объемом цилиндров двигателя не более 2800 куб. см:</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8704 51 91 00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8704 51 99 00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с полной массой транспортного средства более 5 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8704 52 91 00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новые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0,013 евро за 1 куб. см объема цилиндров двигателя</w:t>
            </w:r>
          </w:p>
        </w:tc>
      </w:tr>
      <w:tr w:rsidR="00000000">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8704 52 99 00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 - - что использовались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0,026 евро за 1 куб. см объема цилиндров двигателя.</w:t>
            </w:r>
          </w:p>
        </w:tc>
      </w:tr>
    </w:tbl>
    <w:p w:rsidR="00000000" w:rsidRDefault="00033594">
      <w:pPr>
        <w:pStyle w:val="pj"/>
      </w:pPr>
      <w:r>
        <w:rPr>
          <w:rStyle w:val="s0"/>
        </w:rPr>
        <w:t> </w:t>
      </w:r>
    </w:p>
    <w:p w:rsidR="00000000" w:rsidRDefault="00033594">
      <w:pPr>
        <w:pStyle w:val="pj"/>
      </w:pPr>
      <w:r>
        <w:rPr>
          <w:rStyle w:val="s0"/>
        </w:rPr>
        <w:t>Ставки налога для транспортных средств, соответствующих товарной позиции 8704 согласно УКТ ВЭД, применяются для автомобилей, использовавшихся от 5 до 8 лет, с коэффициентом 40, для автомобилей, использо</w:t>
      </w:r>
      <w:r>
        <w:rPr>
          <w:rStyle w:val="s0"/>
        </w:rPr>
        <w:t>вавшихся более 8 лет, - с коэффициентом 50.</w:t>
      </w:r>
    </w:p>
    <w:p w:rsidR="00000000" w:rsidRDefault="00033594">
      <w:pPr>
        <w:pStyle w:val="pj"/>
      </w:pPr>
      <w:r>
        <w:rPr>
          <w:bdr w:val="none" w:sz="0" w:space="0" w:color="auto" w:frame="1"/>
        </w:rPr>
        <w:t> </w:t>
      </w:r>
    </w:p>
    <w:p w:rsidR="00000000" w:rsidRDefault="00033594">
      <w:pPr>
        <w:pStyle w:val="pj"/>
      </w:pPr>
      <w:r>
        <w:rPr>
          <w:bdr w:val="none" w:sz="0" w:space="0" w:color="auto" w:frame="1"/>
        </w:rPr>
        <w:t>215.3.6.</w:t>
      </w:r>
      <w:r>
        <w:rPr>
          <w:rStyle w:val="apple-converted-space"/>
          <w:bdr w:val="none" w:sz="0" w:space="0" w:color="auto" w:frame="1"/>
        </w:rPr>
        <w:t xml:space="preserve"> </w:t>
      </w:r>
      <w:r>
        <w:rPr>
          <w:bdr w:val="none" w:sz="0" w:space="0" w:color="auto" w:frame="1"/>
        </w:rPr>
        <w:t>кузова для автомобилей, указанных в товарной позиции согласно</w:t>
      </w:r>
      <w:r>
        <w:rPr>
          <w:rStyle w:val="apple-converted-space"/>
          <w:bdr w:val="none" w:sz="0" w:space="0" w:color="auto" w:frame="1"/>
        </w:rPr>
        <w:t xml:space="preserve"> </w:t>
      </w:r>
      <w:r>
        <w:rPr>
          <w:bdr w:val="none" w:sz="0" w:space="0" w:color="auto" w:frame="1"/>
        </w:rPr>
        <w:t>УКТ ВЭД</w:t>
      </w:r>
      <w:r>
        <w:rPr>
          <w:rStyle w:val="apple-converted-space"/>
          <w:bdr w:val="none" w:sz="0" w:space="0" w:color="auto" w:frame="1"/>
        </w:rPr>
        <w:t xml:space="preserve"> </w:t>
      </w:r>
      <w:r>
        <w:rPr>
          <w:bdr w:val="none" w:sz="0" w:space="0" w:color="auto" w:frame="1"/>
        </w:rPr>
        <w:t>8703:</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574"/>
        <w:gridCol w:w="5053"/>
        <w:gridCol w:w="1944"/>
      </w:tblGrid>
      <w:tr w:rsidR="00000000">
        <w:tc>
          <w:tcPr>
            <w:tcW w:w="32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Код товара (продукции) согласно</w:t>
            </w:r>
            <w:r>
              <w:rPr>
                <w:rStyle w:val="apple-converted-space"/>
                <w:bdr w:val="none" w:sz="0" w:space="0" w:color="auto" w:frame="1"/>
              </w:rPr>
              <w:t xml:space="preserve"> </w:t>
            </w:r>
            <w:r>
              <w:rPr>
                <w:bdr w:val="none" w:sz="0" w:space="0" w:color="auto" w:frame="1"/>
              </w:rPr>
              <w:t>УКТ ВЭД</w:t>
            </w:r>
          </w:p>
        </w:tc>
        <w:tc>
          <w:tcPr>
            <w:tcW w:w="7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Описание товара (продукции) согласно УКТ ВЭД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Ставка налога в твердой сумме с</w:t>
            </w:r>
            <w:r>
              <w:rPr>
                <w:bdr w:val="none" w:sz="0" w:space="0" w:color="auto" w:frame="1"/>
              </w:rPr>
              <w:t xml:space="preserve"> единицы реализованного товара (продукции) (специфические)</w:t>
            </w: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8 707</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Кузова (включая кабины) для моторных транспортных средств товарных позиций 8701-8705: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8707 10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Кузова для моторных транспортных средств товарной позиции 8703: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8 707 10 10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Для промышленного составления: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8 707 10 10 10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 Укомплектованы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218 евро за 1 штуку</w:t>
            </w: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8 707 10 10 20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 Не укомплектованы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218 евро за 1 штуку</w:t>
            </w: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8707 10 90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Прочие: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8707 10 90 10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 Что использовались пять лет или меньше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872 евро за 1 штуку</w:t>
            </w: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8707 10 90 20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 Что использовались более пяти лет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872 евро за 1 штуку</w:t>
            </w:r>
          </w:p>
        </w:tc>
      </w:tr>
      <w:tr w:rsidR="00000000">
        <w:tc>
          <w:tcPr>
            <w:tcW w:w="32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8707 10 90 90</w:t>
            </w:r>
          </w:p>
        </w:tc>
        <w:tc>
          <w:tcPr>
            <w:tcW w:w="7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 - - Прочие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872 евро за 1 штуку</w:t>
            </w:r>
          </w:p>
        </w:tc>
      </w:tr>
    </w:tbl>
    <w:p w:rsidR="00000000" w:rsidRDefault="00033594">
      <w:pPr>
        <w:pStyle w:val="pj"/>
      </w:pPr>
      <w:r>
        <w:rPr>
          <w:bdr w:val="none" w:sz="0" w:space="0" w:color="auto" w:frame="1"/>
        </w:rPr>
        <w:t> </w:t>
      </w:r>
    </w:p>
    <w:p w:rsidR="00000000" w:rsidRDefault="00033594">
      <w:pPr>
        <w:pStyle w:val="pj"/>
      </w:pPr>
      <w:r>
        <w:rPr>
          <w:rStyle w:val="s0"/>
        </w:rPr>
        <w:t>215.3.7. мотоциклы (включая мопеды) и велосипеды со вспомогательным двигателем, с колясками или без них:</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55"/>
        <w:gridCol w:w="4395"/>
        <w:gridCol w:w="3321"/>
      </w:tblGrid>
      <w:tr w:rsidR="00000000">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Код товара (продукции) согласно УКТ ВЭД</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Описание товара (продукции) согласно УКТ ВЭД</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в твердой сумме с единицы реализованного товара (продукции) (специфические)</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8711 10 00 00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Мотоциклы (включая мопеды) и велосипеды со вспомогательным двигателем, с колясками или без них с поршневым двигателем внутреннего сгорания и рабоч</w:t>
            </w:r>
            <w:r>
              <w:rPr>
                <w:rStyle w:val="s0"/>
              </w:rPr>
              <w:t>им объемом цилиндров двигателя не более 50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0,062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8711 20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Мотоциклы (включая мопеды) и велосипеды со вспомогательным двигателем, с колясками или без них с поршневым двигателем внутреннего сгорания рабочим объемом цилиндров двигателя более 50 куб. см, но не более 250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0,062 евро за 1 куб. см объема цилинд</w:t>
            </w:r>
            <w:r>
              <w:rPr>
                <w:rStyle w:val="s0"/>
              </w:rPr>
              <w:t>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8711 30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Мотоциклы (включая мопеды) и велосипеды со вспомогательным двигателем, с колясками или без них с поршневым двигателем внутреннего сгорания рабочим объемом цилиндров двигателя более 250 куб. см, но не более 500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0,062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8711 40 00 00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Мотоциклы (включая мопеды) и велосипеды со вспомогательным двигателем, с колясками или без них с поршневым двигателем внутреннего сгорания рабочим объемом цилиндров двигателя более 500 </w:t>
            </w:r>
            <w:r>
              <w:rPr>
                <w:rStyle w:val="s0"/>
              </w:rPr>
              <w:t>куб. см, но не более 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0,443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8711 50 00 00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Мотоциклы (включая мопеды) и велосипеды со вспомогательным двигателем, с колясками или без них с поршневым двигателем внутреннего сгорания рабочим объемом цилиндров двигателя более 800 куб. см</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0,447 евро за 1 куб. см объема цилиндров двигателя</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8711 6</w:t>
            </w:r>
            <w:r>
              <w:rPr>
                <w:rStyle w:val="s0"/>
              </w:rPr>
              <w:t>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Мотоциклы (включая мопеды) и велосипеды с колясками или без них, с электрическим двигателем для передвижения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 евро за 1 штуку</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8711 90 00 00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Прочие мотоциклы (включая мопеды) и велосипеды со вспомогательным двигателем, с колясками или без них; коляски</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 евро за 1 штуку»;</w:t>
            </w:r>
          </w:p>
        </w:tc>
      </w:tr>
    </w:tbl>
    <w:p w:rsidR="00000000" w:rsidRDefault="00033594">
      <w:pPr>
        <w:pStyle w:val="pj"/>
      </w:pPr>
      <w:r>
        <w:rPr>
          <w:bdr w:val="none" w:sz="0" w:space="0" w:color="auto" w:frame="1"/>
        </w:rPr>
        <w:t> </w:t>
      </w:r>
    </w:p>
    <w:p w:rsidR="00000000" w:rsidRDefault="00033594">
      <w:pPr>
        <w:pStyle w:val="pj"/>
      </w:pPr>
      <w:r>
        <w:rPr>
          <w:bdr w:val="none" w:sz="0" w:space="0" w:color="auto" w:frame="1"/>
        </w:rPr>
        <w:t>215.3.8.</w:t>
      </w:r>
      <w:r>
        <w:rPr>
          <w:rStyle w:val="apple-converted-space"/>
          <w:bdr w:val="none" w:sz="0" w:space="0" w:color="auto" w:frame="1"/>
        </w:rPr>
        <w:t xml:space="preserve"> </w:t>
      </w:r>
      <w:r>
        <w:rPr>
          <w:bdr w:val="none" w:sz="0" w:space="0" w:color="auto" w:frame="1"/>
        </w:rPr>
        <w:t>прицепы и полуприцепы для временного проживания в кемпингах, типа прицепных домиков:</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599"/>
        <w:gridCol w:w="5028"/>
        <w:gridCol w:w="1944"/>
      </w:tblGrid>
      <w:tr w:rsidR="00000000">
        <w:tc>
          <w:tcPr>
            <w:tcW w:w="3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Код товара (продукции)</w:t>
            </w:r>
            <w:r>
              <w:rPr>
                <w:bdr w:val="none" w:sz="0" w:space="0" w:color="auto" w:frame="1"/>
              </w:rPr>
              <w:t xml:space="preserve"> согласно</w:t>
            </w:r>
            <w:r>
              <w:rPr>
                <w:rStyle w:val="apple-converted-space"/>
                <w:bdr w:val="none" w:sz="0" w:space="0" w:color="auto" w:frame="1"/>
              </w:rPr>
              <w:t xml:space="preserve"> </w:t>
            </w:r>
            <w:r>
              <w:rPr>
                <w:bdr w:val="none" w:sz="0" w:space="0" w:color="auto" w:frame="1"/>
              </w:rPr>
              <w:t>УКТ ВЭД</w:t>
            </w:r>
          </w:p>
        </w:tc>
        <w:tc>
          <w:tcPr>
            <w:tcW w:w="7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Описание товара (продукции) согласно УКТ ВЭД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Ставка налога в твердой сумме с единицы реализованного товара (продукции) (специфические)</w:t>
            </w:r>
          </w:p>
        </w:tc>
      </w:tr>
      <w:tr w:rsidR="00000000">
        <w:tc>
          <w:tcPr>
            <w:tcW w:w="3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8 716 10 99 00</w:t>
            </w:r>
          </w:p>
        </w:tc>
        <w:tc>
          <w:tcPr>
            <w:tcW w:w="7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прицепы и полуприцепы для временного проживания в кемпингах, типа прицепных домиков массой свыше 3500 кг, кроме тех, состоящие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109 евро за 1 штуку</w:t>
            </w:r>
          </w:p>
        </w:tc>
      </w:tr>
    </w:tbl>
    <w:p w:rsidR="00000000" w:rsidRDefault="00033594">
      <w:pPr>
        <w:pStyle w:val="pj"/>
      </w:pPr>
      <w:r>
        <w:rPr>
          <w:bdr w:val="none" w:sz="0" w:space="0" w:color="auto" w:frame="1"/>
        </w:rPr>
        <w:t> </w:t>
      </w:r>
    </w:p>
    <w:p w:rsidR="00000000" w:rsidRDefault="00033594">
      <w:pPr>
        <w:pStyle w:val="pj"/>
      </w:pPr>
      <w:r>
        <w:rPr>
          <w:bdr w:val="none" w:sz="0" w:space="0" w:color="auto" w:frame="1"/>
        </w:rPr>
        <w:t>215.3.9.</w:t>
      </w:r>
      <w:r>
        <w:rPr>
          <w:rStyle w:val="apple-converted-space"/>
          <w:bdr w:val="none" w:sz="0" w:space="0" w:color="auto" w:frame="1"/>
        </w:rPr>
        <w:t xml:space="preserve"> </w:t>
      </w:r>
      <w:r>
        <w:rPr>
          <w:bdr w:val="none" w:sz="0" w:space="0" w:color="auto" w:frame="1"/>
        </w:rPr>
        <w:t>электрическая энергия:</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801"/>
        <w:gridCol w:w="2843"/>
        <w:gridCol w:w="1849"/>
        <w:gridCol w:w="2078"/>
      </w:tblGrid>
      <w:tr w:rsidR="00000000">
        <w:trPr>
          <w:trHeight w:val="1410"/>
        </w:trPr>
        <w:tc>
          <w:tcPr>
            <w:tcW w:w="33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Код товара (продукции) согласно</w:t>
            </w:r>
            <w:r>
              <w:rPr>
                <w:rStyle w:val="apple-converted-space"/>
                <w:bdr w:val="none" w:sz="0" w:space="0" w:color="auto" w:frame="1"/>
              </w:rPr>
              <w:t xml:space="preserve"> </w:t>
            </w:r>
            <w:r>
              <w:rPr>
                <w:bdr w:val="none" w:sz="0" w:space="0" w:color="auto" w:frame="1"/>
              </w:rPr>
              <w:t>УКТ ВЭД</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Описание товара (продукции) согласно УКТ ВЭД</w:t>
            </w:r>
          </w:p>
        </w:tc>
        <w:tc>
          <w:tcPr>
            <w:tcW w:w="2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Единица измерения</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Ставки налога (адвалорная)</w:t>
            </w:r>
          </w:p>
        </w:tc>
      </w:tr>
      <w:tr w:rsidR="00000000">
        <w:tc>
          <w:tcPr>
            <w:tcW w:w="3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2 716 00 00 00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bdr w:val="none" w:sz="0" w:space="0" w:color="auto" w:frame="1"/>
              </w:rPr>
              <w:t>Электроэнергия</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процентов</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bdr w:val="none" w:sz="0" w:space="0" w:color="auto" w:frame="1"/>
              </w:rPr>
              <w:t>3,2;</w:t>
            </w:r>
          </w:p>
        </w:tc>
      </w:tr>
    </w:tbl>
    <w:p w:rsidR="00000000" w:rsidRDefault="00033594">
      <w:pPr>
        <w:pStyle w:val="pj"/>
      </w:pPr>
      <w:r>
        <w:rPr>
          <w:bdr w:val="none" w:sz="0" w:space="0" w:color="auto" w:frame="1"/>
        </w:rPr>
        <w:t> </w:t>
      </w:r>
    </w:p>
    <w:p w:rsidR="00000000" w:rsidRDefault="00033594">
      <w:pPr>
        <w:pStyle w:val="pj"/>
      </w:pPr>
      <w:r>
        <w:rPr>
          <w:rStyle w:val="s0"/>
        </w:rPr>
        <w:t xml:space="preserve">215.3.10. Для пива, алкогольных напитков, табачных изделий, табака и промышленных заменителей табака, жидкостей, используемых в электронных сигаретах, реализованных в соответствии с подпунктами 213.1.9 и 213.1.14 пункта 213.1 </w:t>
      </w:r>
      <w:hyperlink w:anchor="sub2130000" w:history="1">
        <w:r>
          <w:rPr>
            <w:rStyle w:val="a5"/>
            <w:color w:val="0000FF"/>
            <w:u w:val="single"/>
          </w:rPr>
          <w:t>статьи 213</w:t>
        </w:r>
      </w:hyperlink>
      <w:r>
        <w:rPr>
          <w:rStyle w:val="s0"/>
        </w:rPr>
        <w:t xml:space="preserve"> настоящего Кодекса, ставка налога составляет 5 процентов.</w:t>
      </w:r>
    </w:p>
    <w:p w:rsidR="00000000" w:rsidRDefault="00033594">
      <w:pPr>
        <w:pStyle w:val="pj"/>
      </w:pPr>
      <w:r>
        <w:t> </w:t>
      </w:r>
    </w:p>
    <w:p w:rsidR="00000000" w:rsidRDefault="00033594">
      <w:pPr>
        <w:pStyle w:val="pj"/>
      </w:pPr>
      <w:bookmarkStart w:id="227" w:name="SUB215010000"/>
      <w:bookmarkEnd w:id="227"/>
      <w:r>
        <w:rPr>
          <w:rStyle w:val="s1"/>
        </w:rPr>
        <w:t xml:space="preserve">Статья 215-1. </w:t>
      </w:r>
      <w:r>
        <w:rPr>
          <w:rStyle w:val="s0"/>
        </w:rPr>
        <w:t>Исключена</w:t>
      </w:r>
    </w:p>
    <w:p w:rsidR="00000000" w:rsidRDefault="00033594">
      <w:pPr>
        <w:pStyle w:val="pj"/>
      </w:pPr>
      <w:r>
        <w:t> </w:t>
      </w:r>
    </w:p>
    <w:p w:rsidR="00000000" w:rsidRDefault="00033594">
      <w:pPr>
        <w:pStyle w:val="pj"/>
        <w:ind w:left="1200" w:hanging="800"/>
      </w:pPr>
      <w:bookmarkStart w:id="228" w:name="SUB2160000"/>
      <w:bookmarkEnd w:id="228"/>
      <w:r>
        <w:rPr>
          <w:rStyle w:val="s1"/>
        </w:rPr>
        <w:t>Статья 216. Дата возникновения налоговых обязательств</w:t>
      </w:r>
    </w:p>
    <w:p w:rsidR="00000000" w:rsidRDefault="00033594">
      <w:pPr>
        <w:pStyle w:val="pj"/>
      </w:pPr>
      <w:r>
        <w:rPr>
          <w:rStyle w:val="s0"/>
        </w:rPr>
        <w:t>216.1. Датой возникновения налоговых обязательств по подакцизным товарам (продукции), произведенных на таможенной территории Украины, является дата их реализации лицом, которое их производит, независимо от целей и направлений дальнейшего использования таки</w:t>
      </w:r>
      <w:r>
        <w:rPr>
          <w:rStyle w:val="s0"/>
        </w:rPr>
        <w:t xml:space="preserve">х товаров (продукции), кроме случаев, указанных в </w:t>
      </w:r>
      <w:hyperlink w:anchor="sub2250000" w:history="1">
        <w:r>
          <w:rPr>
            <w:rStyle w:val="a4"/>
          </w:rPr>
          <w:t>статьях 225</w:t>
        </w:r>
      </w:hyperlink>
      <w:r>
        <w:rPr>
          <w:rStyle w:val="s0"/>
        </w:rPr>
        <w:t xml:space="preserve"> и </w:t>
      </w:r>
      <w:hyperlink w:anchor="sub2290000" w:history="1">
        <w:r>
          <w:rPr>
            <w:rStyle w:val="a4"/>
          </w:rPr>
          <w:t>229</w:t>
        </w:r>
      </w:hyperlink>
      <w:r>
        <w:rPr>
          <w:rStyle w:val="s0"/>
        </w:rPr>
        <w:t xml:space="preserve"> этого Кодекса.</w:t>
      </w:r>
    </w:p>
    <w:p w:rsidR="00000000" w:rsidRDefault="00033594">
      <w:pPr>
        <w:pStyle w:val="pj"/>
      </w:pPr>
      <w:r>
        <w:rPr>
          <w:rStyle w:val="s0"/>
        </w:rPr>
        <w:t>216.2. Датой возникновения налогового обязательства по испорченного, уничтоженного, утраченного подакцизног</w:t>
      </w:r>
      <w:r>
        <w:rPr>
          <w:rStyle w:val="s0"/>
        </w:rPr>
        <w:t>о товара (продукции) является дата составления соответствующего акта. В этом пункте утраченным есть товар (продукция), местонахождение которого налогоплательщик не может установить.</w:t>
      </w:r>
    </w:p>
    <w:p w:rsidR="00000000" w:rsidRDefault="00033594">
      <w:pPr>
        <w:pStyle w:val="pj"/>
      </w:pPr>
      <w:r>
        <w:rPr>
          <w:rStyle w:val="s0"/>
        </w:rPr>
        <w:t>216.3. Налоговое обязательство по утраченного подакцизного товара (продукц</w:t>
      </w:r>
      <w:r>
        <w:rPr>
          <w:rStyle w:val="s0"/>
        </w:rPr>
        <w:t>ии) не возникает, если:</w:t>
      </w:r>
    </w:p>
    <w:p w:rsidR="00000000" w:rsidRDefault="00033594">
      <w:pPr>
        <w:pStyle w:val="pj"/>
      </w:pPr>
      <w:r>
        <w:rPr>
          <w:rStyle w:val="s0"/>
        </w:rPr>
        <w:t>а) налогоплательщик документально зафиксировал эти потери и предоставил контролирующим органам необходимые доказательства того, что соответствующий подакцизный товар (продукцию) утрачено вследствие аварии, пожара, наводнения или дру</w:t>
      </w:r>
      <w:r>
        <w:rPr>
          <w:rStyle w:val="s0"/>
        </w:rPr>
        <w:t>гих форс-мажорных обстоятельств и использования на таможенной территории Украины является невозможным;</w:t>
      </w:r>
    </w:p>
    <w:p w:rsidR="00000000" w:rsidRDefault="00033594">
      <w:pPr>
        <w:pStyle w:val="pj"/>
      </w:pPr>
      <w:r>
        <w:rPr>
          <w:rStyle w:val="s0"/>
        </w:rPr>
        <w:t>б) подакцизный товар (продукцию) утрачено вследствие испарения в процессе производства, обработки, переработки, хранения или транспортировки такого товар</w:t>
      </w:r>
      <w:r>
        <w:rPr>
          <w:rStyle w:val="s0"/>
        </w:rPr>
        <w:t>а (продукции) или по другой причине, связанной с естественным результатом. Это требование применяется в случае потери подакцизных товаров (продукции) в пределах нормативов потерь, утверждаемых в порядке, который определяется Кабинетом Министров Украины;</w:t>
      </w:r>
    </w:p>
    <w:p w:rsidR="00000000" w:rsidRDefault="00033594">
      <w:pPr>
        <w:pStyle w:val="pj"/>
      </w:pPr>
      <w:r>
        <w:rPr>
          <w:rStyle w:val="s0"/>
        </w:rPr>
        <w:t>в)</w:t>
      </w:r>
      <w:r>
        <w:rPr>
          <w:rStyle w:val="s0"/>
        </w:rPr>
        <w:t xml:space="preserve"> подакцизный товар (продукцию):</w:t>
      </w:r>
    </w:p>
    <w:p w:rsidR="00000000" w:rsidRDefault="00033594">
      <w:pPr>
        <w:pStyle w:val="pj"/>
      </w:pPr>
      <w:r>
        <w:rPr>
          <w:rStyle w:val="s0"/>
        </w:rPr>
        <w:t>принудительно отчуждено или изъято для нужд государства в соответствии с Законом Украины «О передаче, принудительном отчуждении или изъятии имущества в условиях правового режима военного или чрезвычайного положения», при усл</w:t>
      </w:r>
      <w:r>
        <w:rPr>
          <w:rStyle w:val="s0"/>
        </w:rPr>
        <w:t>овии если в будущем его предыдущим собственником или уполномоченным им лицом не будут осуществлены меры по получению компенсации за принудительно отчужденный подакцизный товар (продукцию);</w:t>
      </w:r>
    </w:p>
    <w:p w:rsidR="00000000" w:rsidRDefault="00033594">
      <w:pPr>
        <w:pStyle w:val="pj"/>
      </w:pPr>
      <w:r>
        <w:rPr>
          <w:rStyle w:val="s0"/>
        </w:rPr>
        <w:t xml:space="preserve">передано Вооруженным Силам Украины и добровольческим формированием </w:t>
      </w:r>
      <w:r>
        <w:rPr>
          <w:rStyle w:val="s0"/>
        </w:rPr>
        <w:t>территориальных общин, Национальной гвардии Украины, Службе безопасности Украины, Службе внешней разведки Украины, Государственной пограничной службе Украины, Министерству внутренних дел Украины, Управлению государственной охраны Украины, Государственной с</w:t>
      </w:r>
      <w:r>
        <w:rPr>
          <w:rStyle w:val="s0"/>
        </w:rPr>
        <w:t>лужбе специальной связи и защиты информации Украины, другим образованным в соответствии с законами Украины военным формированиям, их соединениям, воинским частям, подразделениям, учреждениям или организациям, которые содержатся за счет средств государствен</w:t>
      </w:r>
      <w:r>
        <w:rPr>
          <w:rStyle w:val="s0"/>
        </w:rPr>
        <w:t>ного бюджета, для нужд обеспечения обороны государства, органам местного самоуправления, а также в пользу центрального органа исполнительной власти, который обеспечивает формирование и реализует государственную политику в сфере гражданской защиты, сил граж</w:t>
      </w:r>
      <w:r>
        <w:rPr>
          <w:rStyle w:val="s0"/>
        </w:rPr>
        <w:t>данской защиты и/или учреждениям здравоохранения государственной, коммунальной собственности, и/или структурным подразделениям по вопросам здравоохранения областных, Киевской и Севастопольской городских государственных администраций без предварительного ил</w:t>
      </w:r>
      <w:r>
        <w:rPr>
          <w:rStyle w:val="s0"/>
        </w:rPr>
        <w:t>и последующего возмещения их стоимости;</w:t>
      </w:r>
    </w:p>
    <w:p w:rsidR="00000000" w:rsidRDefault="00033594">
      <w:pPr>
        <w:pStyle w:val="pj"/>
      </w:pPr>
      <w:r>
        <w:rPr>
          <w:rStyle w:val="s0"/>
        </w:rPr>
        <w:t>оказана как гуманитарная помощь.</w:t>
      </w:r>
    </w:p>
    <w:p w:rsidR="00000000" w:rsidRDefault="00033594">
      <w:pPr>
        <w:pStyle w:val="pj"/>
      </w:pPr>
      <w:r>
        <w:rPr>
          <w:rStyle w:val="s0"/>
        </w:rPr>
        <w:t>216.4. Датой возникновения налоговых обязательств в случае ввоза подакцизных товаров (продукции) на таможенную территорию Украины является дата представления контролирующему органу та</w:t>
      </w:r>
      <w:r>
        <w:rPr>
          <w:rStyle w:val="s0"/>
        </w:rPr>
        <w:t>моженной декларации для таможенного оформления или дата начисления такого налогового обязательства контролирующим органом в определенных законодательством случаях.</w:t>
      </w:r>
    </w:p>
    <w:p w:rsidR="00000000" w:rsidRDefault="00033594">
      <w:pPr>
        <w:pStyle w:val="pj"/>
      </w:pPr>
      <w:r>
        <w:rPr>
          <w:rStyle w:val="s0"/>
        </w:rPr>
        <w:t>216.5. При передаче подакцизных товаров (продукции), произведенных из давальческого сырья, д</w:t>
      </w:r>
      <w:r>
        <w:rPr>
          <w:rStyle w:val="s0"/>
        </w:rPr>
        <w:t>атой возникновения налоговых обязательств является дата их отгрузки производителем заказчику или по его поручению другому лицу.</w:t>
      </w:r>
    </w:p>
    <w:p w:rsidR="00000000" w:rsidRDefault="00033594">
      <w:pPr>
        <w:pStyle w:val="pj"/>
      </w:pPr>
      <w:r>
        <w:rPr>
          <w:rStyle w:val="s0"/>
        </w:rPr>
        <w:t>216.6. При использовании подакцизных товаров (продукции) для собственных производственных нужд датой возникновения налоговых обязательств является дата их передачи для такого использования, кроме использования для производства подакцизных товаров (продукци</w:t>
      </w:r>
      <w:r>
        <w:rPr>
          <w:rStyle w:val="s0"/>
        </w:rPr>
        <w:t>и).</w:t>
      </w:r>
    </w:p>
    <w:p w:rsidR="00000000" w:rsidRDefault="00033594">
      <w:pPr>
        <w:pStyle w:val="pj"/>
      </w:pPr>
      <w:r>
        <w:rPr>
          <w:rStyle w:val="s0"/>
        </w:rPr>
        <w:t>216.7. Исключен</w:t>
      </w:r>
    </w:p>
    <w:p w:rsidR="00000000" w:rsidRDefault="00033594">
      <w:pPr>
        <w:pStyle w:val="pj"/>
      </w:pPr>
      <w:r>
        <w:rPr>
          <w:rStyle w:val="s0"/>
        </w:rPr>
        <w:t>216.8. Исключен.</w:t>
      </w:r>
    </w:p>
    <w:p w:rsidR="00000000" w:rsidRDefault="00033594">
      <w:pPr>
        <w:pStyle w:val="pj"/>
      </w:pPr>
      <w:r>
        <w:rPr>
          <w:rStyle w:val="s0"/>
        </w:rPr>
        <w:t xml:space="preserve">216.9. Датой возникновения налоговых обязательств по реализации субъектами хозяйствования розничной торговли подакцизных товаров является дата осуществления расчетной операции в соответствии с </w:t>
      </w:r>
      <w:hyperlink r:id="rId408" w:history="1">
        <w:r>
          <w:rPr>
            <w:rStyle w:val="a4"/>
          </w:rPr>
          <w:t>Законом</w:t>
        </w:r>
      </w:hyperlink>
      <w:r>
        <w:rPr>
          <w:rStyle w:val="s0"/>
        </w:rPr>
        <w:t xml:space="preserve"> Украины «О применении регистраторов расчетных операций в сфере торговли, общественного питания и услуг», для безналичных расчетов - дата оформления расчетного документа на сумму проведенной операции, подтвержд</w:t>
      </w:r>
      <w:r>
        <w:rPr>
          <w:rStyle w:val="s0"/>
        </w:rPr>
        <w:t>ающий факт продажи, а в случае реализации товаров физическими лицами - предпринимателями, которые платят единый налог, - дата поступления оплаты за проданный товар, а для подакцизных товаров, наличие или местонахождение которых не подтверждено таким субъек</w:t>
      </w:r>
      <w:r>
        <w:rPr>
          <w:rStyle w:val="s0"/>
        </w:rPr>
        <w:t xml:space="preserve">том хозяйствования, в том числе таких товаров, недостача которых выявлена по результатам инвентаризации, проведенной субъектом хозяйствования розничной торговли по требованию контролирующего органа при проведении проверки такого органа, - дата составления </w:t>
      </w:r>
      <w:r>
        <w:rPr>
          <w:rStyle w:val="s0"/>
        </w:rPr>
        <w:t>соответствующего документа, удостоверяющего указанные факты.</w:t>
      </w:r>
    </w:p>
    <w:p w:rsidR="00000000" w:rsidRDefault="00033594">
      <w:pPr>
        <w:pStyle w:val="pj"/>
      </w:pPr>
      <w:r>
        <w:rPr>
          <w:rStyle w:val="s0"/>
        </w:rPr>
        <w:t>216.10. Датой возникновения налоговых обязательств по поставке электрической энергии является дата составления документа, удостоверяющая факт поставки электрической энергии. Для документов, соста</w:t>
      </w:r>
      <w:r>
        <w:rPr>
          <w:rStyle w:val="s0"/>
        </w:rPr>
        <w:t xml:space="preserve">вленных в электронной форме, датой составления документа считается дата, указанная в самом документе как дата его составления в соответствии с </w:t>
      </w:r>
      <w:hyperlink r:id="rId409" w:history="1">
        <w:r>
          <w:rPr>
            <w:rStyle w:val="a5"/>
            <w:color w:val="0000FF"/>
            <w:u w:val="single"/>
          </w:rPr>
          <w:t>Законом</w:t>
        </w:r>
      </w:hyperlink>
      <w:r>
        <w:rPr>
          <w:rStyle w:val="s0"/>
        </w:rPr>
        <w:t xml:space="preserve"> Украины «О бухгалтерском учете и финансо</w:t>
      </w:r>
      <w:r>
        <w:rPr>
          <w:rStyle w:val="s0"/>
        </w:rPr>
        <w:t>вой отчетности в Украине», независимо от даты наложения электронной подписи.</w:t>
      </w:r>
    </w:p>
    <w:p w:rsidR="00000000" w:rsidRDefault="00033594">
      <w:pPr>
        <w:pStyle w:val="pj"/>
      </w:pPr>
      <w:r>
        <w:rPr>
          <w:rStyle w:val="s0"/>
        </w:rPr>
        <w:t>216.11. Датой возникновения налоговых обязательств в случае осуществления переоборудования грузового транспортного средства, которое отвечает товарной позиции 8704 согласно УКТ ВЭ</w:t>
      </w:r>
      <w:r>
        <w:rPr>
          <w:rStyle w:val="s0"/>
        </w:rPr>
        <w:t>Д, в легковой автомобиль, который отвечает товарной позиции 8703 согласно УКТ ВЭД, есть дата выдачи документа о соответствии переоборудующего автомобиля требованиям безопасности дорожного движения. В этом случае акцизный налог платится владельцем такого тр</w:t>
      </w:r>
      <w:r>
        <w:rPr>
          <w:rStyle w:val="s0"/>
        </w:rPr>
        <w:t>анспортного средства не позже даты представления документов к органу, осуществляющему государственную регистрацию транспортных средств для регистрации или перерегистрации такого транспортного средства.</w:t>
      </w:r>
    </w:p>
    <w:p w:rsidR="00000000" w:rsidRDefault="00033594">
      <w:pPr>
        <w:pStyle w:val="pj"/>
      </w:pPr>
      <w:r>
        <w:rPr>
          <w:rStyle w:val="s0"/>
        </w:rPr>
        <w:t xml:space="preserve">216.12. Датой возникновения налоговых обязательств по </w:t>
      </w:r>
      <w:r>
        <w:rPr>
          <w:rStyle w:val="s0"/>
        </w:rPr>
        <w:t xml:space="preserve">операциям, определенных в </w:t>
      </w:r>
      <w:hyperlink w:anchor="sub2130000" w:history="1">
        <w:r>
          <w:rPr>
            <w:rStyle w:val="a4"/>
          </w:rPr>
          <w:t>подпункте 213.1.12 пункта 213.1 статьи 213</w:t>
        </w:r>
      </w:hyperlink>
      <w:r>
        <w:rPr>
          <w:rStyle w:val="s0"/>
        </w:rPr>
        <w:t xml:space="preserve"> настоящего Кодекса, является дата реализации таких объемов горючего или спирта этилового.</w:t>
      </w:r>
    </w:p>
    <w:p w:rsidR="00000000" w:rsidRDefault="00033594">
      <w:pPr>
        <w:pStyle w:val="pj"/>
      </w:pPr>
      <w:r>
        <w:rPr>
          <w:rStyle w:val="s0"/>
        </w:rPr>
        <w:t>216.13. Датой возникновения налоговых обязательств по операциям,</w:t>
      </w:r>
      <w:r>
        <w:rPr>
          <w:rStyle w:val="s0"/>
        </w:rPr>
        <w:t xml:space="preserve"> определенных в </w:t>
      </w:r>
      <w:hyperlink w:anchor="sub2130000" w:history="1">
        <w:r>
          <w:rPr>
            <w:rStyle w:val="a5"/>
            <w:color w:val="0000FF"/>
            <w:u w:val="single"/>
          </w:rPr>
          <w:t>подпункте 213.1.13 пункта 213.1 статьи 213</w:t>
        </w:r>
      </w:hyperlink>
      <w:r>
        <w:rPr>
          <w:rStyle w:val="s0"/>
        </w:rPr>
        <w:t xml:space="preserve"> настоящего Кодекса, является дата использования товаров (продукции) как горючего для заправки транспортных средств, оборудования или устройств с двигателями внутрен</w:t>
      </w:r>
      <w:r>
        <w:rPr>
          <w:rStyle w:val="s0"/>
        </w:rPr>
        <w:t xml:space="preserve">него сгорания с воспламенением от сжатия с двигателями внутреннего сгорания с искровым зажиганием, с двигателями внутреннего сгорания с кривошипно-шатунным механизмом, коды которых согласно УКТ ВЭД не указаны в </w:t>
      </w:r>
      <w:hyperlink w:anchor="sub2150000" w:history="1">
        <w:r>
          <w:rPr>
            <w:rStyle w:val="a5"/>
            <w:color w:val="0000FF"/>
            <w:u w:val="single"/>
          </w:rPr>
          <w:t>подпункте 21</w:t>
        </w:r>
        <w:r>
          <w:rPr>
            <w:rStyle w:val="a5"/>
            <w:color w:val="0000FF"/>
            <w:u w:val="single"/>
          </w:rPr>
          <w:t>5.3.4 пункта 215.3 статьи 215</w:t>
        </w:r>
      </w:hyperlink>
      <w:r>
        <w:rPr>
          <w:rStyle w:val="s0"/>
        </w:rPr>
        <w:t xml:space="preserve"> этого Кодекса (кроме природного газа в газообразном состоянии по коду 2711 21 00 00 согласно УКТ ВЭД).</w:t>
      </w:r>
    </w:p>
    <w:p w:rsidR="00000000" w:rsidRDefault="00033594">
      <w:pPr>
        <w:pStyle w:val="pj"/>
      </w:pPr>
      <w:r>
        <w:rPr>
          <w:rStyle w:val="s0"/>
        </w:rPr>
        <w:t>216.14. Датой возникновения налоговых обязательств по реализации табачных изделий, табака и промышленных заменителей табака</w:t>
      </w:r>
      <w:r>
        <w:rPr>
          <w:rStyle w:val="s0"/>
        </w:rPr>
        <w:t xml:space="preserve">, жидкостей, используемых в электронных сигаретах, в соответствии с подпунктом 213.1.14 пункта 213.1 </w:t>
      </w:r>
      <w:hyperlink w:anchor="sub2130000" w:history="1">
        <w:r>
          <w:rPr>
            <w:rStyle w:val="a5"/>
            <w:color w:val="0000FF"/>
            <w:u w:val="single"/>
          </w:rPr>
          <w:t>статьи 213</w:t>
        </w:r>
      </w:hyperlink>
      <w:r>
        <w:rPr>
          <w:rStyle w:val="s0"/>
        </w:rPr>
        <w:t xml:space="preserve"> этого Кодекса является дата реализации производителями и/или импортерами табачных изделий, табака и промышленны</w:t>
      </w:r>
      <w:r>
        <w:rPr>
          <w:rStyle w:val="s0"/>
        </w:rPr>
        <w:t>х заменителей табака, жидкостей, используемых в электронных сигаретах у розничной торговли или субъектам хозяйствования, которые осуществляют деятельность по оптовой и/или розничной торговли такими изделиями.</w:t>
      </w:r>
    </w:p>
    <w:p w:rsidR="00000000" w:rsidRDefault="00033594">
      <w:pPr>
        <w:pStyle w:val="pj"/>
      </w:pPr>
      <w:r>
        <w:t> </w:t>
      </w:r>
    </w:p>
    <w:p w:rsidR="00000000" w:rsidRDefault="00033594">
      <w:pPr>
        <w:pStyle w:val="pj"/>
        <w:ind w:left="1200" w:hanging="800"/>
      </w:pPr>
      <w:bookmarkStart w:id="229" w:name="SUB2170000"/>
      <w:bookmarkEnd w:id="229"/>
      <w:r>
        <w:rPr>
          <w:rStyle w:val="s1"/>
        </w:rPr>
        <w:t xml:space="preserve">Статья 217. </w:t>
      </w:r>
      <w:r>
        <w:rPr>
          <w:rStyle w:val="s0"/>
          <w:b/>
          <w:bCs/>
        </w:rPr>
        <w:t>Порядок исчисления налога с подак</w:t>
      </w:r>
      <w:r>
        <w:rPr>
          <w:rStyle w:val="s0"/>
          <w:b/>
          <w:bCs/>
        </w:rPr>
        <w:t>цизных товаров (продукции), произведенных на таможенной территории Украины, а также по подакцизным товарам (продукции), реализуемых субъектами хозяйствования розничной торговли, и по товарам (продукции), использованных в качестве горючего</w:t>
      </w:r>
    </w:p>
    <w:p w:rsidR="00000000" w:rsidRDefault="00033594">
      <w:pPr>
        <w:pStyle w:val="pj"/>
      </w:pPr>
      <w:r>
        <w:rPr>
          <w:rStyle w:val="s0"/>
        </w:rPr>
        <w:t>217.1. Суммы нало</w:t>
      </w:r>
      <w:r>
        <w:rPr>
          <w:rStyle w:val="s0"/>
        </w:rPr>
        <w:t>га, подлежащие уплате, по подакцизным товарам (продукции), произведенных на таможенной территории Украины, по подакцизным товарам (продукции), реализуемых субъектами хозяйствования розничной торговли, и товаров (продукции), коды которых согласно УКТ ВЭД не</w:t>
      </w:r>
      <w:r>
        <w:rPr>
          <w:rStyle w:val="s0"/>
        </w:rPr>
        <w:t xml:space="preserve"> указаны в </w:t>
      </w:r>
      <w:hyperlink w:anchor="sub2150000" w:history="1">
        <w:r>
          <w:rPr>
            <w:rStyle w:val="a5"/>
            <w:color w:val="0000FF"/>
            <w:u w:val="single"/>
          </w:rPr>
          <w:t>подпункте 215.3.4 пункта 215.3 статьи 215</w:t>
        </w:r>
      </w:hyperlink>
      <w:r>
        <w:rPr>
          <w:rStyle w:val="s0"/>
        </w:rPr>
        <w:t xml:space="preserve"> этого Кодекса (кроме природного газа в газообразном состоянии по коду 2711 21 00 00 согласно УКТ ВЭД), Которые использованы в качестве топлива для заправки транспортных с</w:t>
      </w:r>
      <w:r>
        <w:rPr>
          <w:rStyle w:val="s0"/>
        </w:rPr>
        <w:t>редств, оборудования или устройств с двигателями внутреннего сгорания с воспламенением от сжатия, с двигателями внутреннего сгорания с искровым зажиганием, с двигателями внутреннего сгорания с кривошипно-шатунным механизмом, определяются налогоплательщиком</w:t>
      </w:r>
      <w:r>
        <w:rPr>
          <w:rStyle w:val="s0"/>
        </w:rPr>
        <w:t xml:space="preserve"> самостоятельно исходя из объектов налогообложения, базы налогообложения и ставок этого налога, действующих на дату возникновения налоговых обязательств.</w:t>
      </w:r>
    </w:p>
    <w:p w:rsidR="00000000" w:rsidRDefault="00033594">
      <w:pPr>
        <w:pStyle w:val="pj"/>
      </w:pPr>
      <w:r>
        <w:rPr>
          <w:rStyle w:val="s0"/>
        </w:rPr>
        <w:t>217.2. Суммы налога с подакцизных товаров (продукции), произведенных из давальческого сырья, определяю</w:t>
      </w:r>
      <w:r>
        <w:rPr>
          <w:rStyle w:val="s0"/>
        </w:rPr>
        <w:t>тся производителем (переработчиком), исходя из объектов налогообложения, базы налогообложения и ставок этого налога, действующих на дату отгрузки готовой продукции ее заказчику или по его поручению другому лицу.</w:t>
      </w:r>
    </w:p>
    <w:p w:rsidR="00000000" w:rsidRDefault="00033594">
      <w:pPr>
        <w:pStyle w:val="pj"/>
      </w:pPr>
      <w:r>
        <w:rPr>
          <w:rStyle w:val="s0"/>
        </w:rPr>
        <w:t>217.3. Налог с подакцизных товаров (продукци</w:t>
      </w:r>
      <w:r>
        <w:rPr>
          <w:rStyle w:val="s0"/>
        </w:rPr>
        <w:t xml:space="preserve">и), произведенных на таможенной территории Украины, и товаров (продукции), коды которых согласно </w:t>
      </w:r>
      <w:hyperlink r:id="rId410" w:history="1">
        <w:r>
          <w:rPr>
            <w:rStyle w:val="a5"/>
            <w:color w:val="0000FF"/>
            <w:u w:val="single"/>
          </w:rPr>
          <w:t>УКТ ВЭД</w:t>
        </w:r>
      </w:hyperlink>
      <w:r>
        <w:rPr>
          <w:rStyle w:val="s0"/>
        </w:rPr>
        <w:t xml:space="preserve"> не указаны в </w:t>
      </w:r>
      <w:hyperlink w:anchor="sub2150000" w:history="1">
        <w:r>
          <w:rPr>
            <w:rStyle w:val="a5"/>
            <w:color w:val="0000FF"/>
            <w:u w:val="single"/>
          </w:rPr>
          <w:t>подпункте 215.3.4 пункта 215.3 статьи 21</w:t>
        </w:r>
        <w:r>
          <w:rPr>
            <w:rStyle w:val="a5"/>
            <w:color w:val="0000FF"/>
            <w:u w:val="single"/>
          </w:rPr>
          <w:t>5</w:t>
        </w:r>
      </w:hyperlink>
      <w:r>
        <w:rPr>
          <w:rStyle w:val="s0"/>
        </w:rPr>
        <w:t xml:space="preserve"> настоящего Кодекса (кроме газа природного в газообразном состоянии по коду 2711 21 00 00 согласно УКТ ВЭД), которые использованы в качестве топлива для заправки транспортных средств, оборудования или устройств с двигателями внутреннего сгорания с зажиган</w:t>
      </w:r>
      <w:r>
        <w:rPr>
          <w:rStyle w:val="s0"/>
        </w:rPr>
        <w:t xml:space="preserve">ием от сжатия, с двигателями внутреннего сгорания с искровым зажиганием, с двигателями внутреннего сгорания с кривошипно-шатунным механизмом, на которые установлены ставки налога в иностранной валюте, уплачивается в национальной валюте и рассчитывается по </w:t>
      </w:r>
      <w:r>
        <w:rPr>
          <w:rStyle w:val="s0"/>
        </w:rPr>
        <w:t>официальному курсу гривны к иностранной валюте, установленному Национальным банком Украины, действующим на первый день квартала, в котором осуществляется реализация товара (продукции), и остается неизменным в течение квартала. Налог с табачных изделий, жид</w:t>
      </w:r>
      <w:r>
        <w:rPr>
          <w:rStyle w:val="s0"/>
        </w:rPr>
        <w:t xml:space="preserve">костей, используемых в электронных сигаретах, произведенных на таможенной территории Украины, табачного сырья и табачных отходов исчисляется в национальной валюте по официальному курсу Украины к иностранной валюте, определенному в соответствии со </w:t>
      </w:r>
      <w:hyperlink w:anchor="sub39010000" w:history="1">
        <w:r>
          <w:rPr>
            <w:rStyle w:val="a5"/>
            <w:color w:val="0000FF"/>
            <w:u w:val="single"/>
          </w:rPr>
          <w:t xml:space="preserve">статьей 39 </w:t>
        </w:r>
        <w:r>
          <w:rPr>
            <w:rStyle w:val="a5"/>
            <w:color w:val="0000FF"/>
            <w:u w:val="single"/>
            <w:vertAlign w:val="superscript"/>
          </w:rPr>
          <w:t>1</w:t>
        </w:r>
      </w:hyperlink>
      <w:r>
        <w:rPr>
          <w:rStyle w:val="s0"/>
        </w:rPr>
        <w:t xml:space="preserve"> настоящего Кодекса с учетом особенностей, определенных </w:t>
      </w:r>
      <w:hyperlink w:anchor="sub2220000" w:history="1">
        <w:r>
          <w:rPr>
            <w:rStyle w:val="a5"/>
            <w:color w:val="0000FF"/>
            <w:u w:val="single"/>
          </w:rPr>
          <w:t>статьей 222</w:t>
        </w:r>
      </w:hyperlink>
      <w:r>
        <w:rPr>
          <w:rStyle w:val="s0"/>
        </w:rPr>
        <w:t xml:space="preserve"> настоящего Кодекса.</w:t>
      </w:r>
    </w:p>
    <w:p w:rsidR="00000000" w:rsidRDefault="00033594">
      <w:pPr>
        <w:pStyle w:val="pj"/>
      </w:pPr>
      <w:r>
        <w:rPr>
          <w:rStyle w:val="s0"/>
        </w:rPr>
        <w:t>217.4. Запрещается уплата сумм налога путем взаимных зачетов, встречных обязательств, векселями и в других формах, которые не предусматривают уплаты сумм такого налога средствами.</w:t>
      </w:r>
    </w:p>
    <w:p w:rsidR="00000000" w:rsidRDefault="00033594">
      <w:pPr>
        <w:pStyle w:val="pj"/>
      </w:pPr>
      <w:r>
        <w:rPr>
          <w:rStyle w:val="s0"/>
        </w:rPr>
        <w:t xml:space="preserve">217.5. В случае полного или частичного возврата покупателем подакцизных товаров (продукции), произведенных (изготовленных) на таможенной территории Украины, продавцу для устранения недостатков товара (продукции) или его уничтожения (переработки) в связи с </w:t>
      </w:r>
      <w:r>
        <w:rPr>
          <w:rStyle w:val="s0"/>
        </w:rPr>
        <w:t>невозможностью устранения таких недостатков, налогоплательщик - продавец проводит корректировку налоговых обязательств по уплате акцизного налога в отчетном периоде, в котором произошел такой возврат.</w:t>
      </w:r>
    </w:p>
    <w:p w:rsidR="00000000" w:rsidRDefault="00033594">
      <w:pPr>
        <w:pStyle w:val="pj"/>
      </w:pPr>
      <w:r>
        <w:rPr>
          <w:rStyle w:val="s0"/>
        </w:rPr>
        <w:t>Сумма корректировки исчисляется налогоплательщиком с пр</w:t>
      </w:r>
      <w:r>
        <w:rPr>
          <w:rStyle w:val="s0"/>
        </w:rPr>
        <w:t>именением максимальных розничных цен, ставок акцизного налога с учетом минимального налогового обязательства по уплате акцизного налога, действовавших на дату возникновения налогового обязательства по таким товарам (продукции).</w:t>
      </w:r>
    </w:p>
    <w:p w:rsidR="00000000" w:rsidRDefault="00033594">
      <w:pPr>
        <w:pStyle w:val="pj"/>
      </w:pPr>
      <w:r>
        <w:rPr>
          <w:rStyle w:val="s0"/>
        </w:rPr>
        <w:t>Сумма корректировки указывае</w:t>
      </w:r>
      <w:r>
        <w:rPr>
          <w:rStyle w:val="s0"/>
        </w:rPr>
        <w:t>тся в декларации по акцизному налогу за отчетный период, в котором состоялось такое возвращение.</w:t>
      </w:r>
    </w:p>
    <w:p w:rsidR="00000000" w:rsidRDefault="00033594">
      <w:pPr>
        <w:pStyle w:val="pj"/>
      </w:pPr>
      <w:r>
        <w:rPr>
          <w:rStyle w:val="s0"/>
        </w:rPr>
        <w:t>При дальнейшей реализации этих товаров (продукции) обязательства по акцизному налогу исчисляются в общем порядке.</w:t>
      </w:r>
    </w:p>
    <w:p w:rsidR="00000000" w:rsidRDefault="00033594">
      <w:pPr>
        <w:pStyle w:val="pj"/>
      </w:pPr>
      <w:r>
        <w:rPr>
          <w:rStyle w:val="s0"/>
        </w:rPr>
        <w:t>217.6. Для полного, при производстве которого</w:t>
      </w:r>
      <w:r>
        <w:rPr>
          <w:rStyle w:val="s0"/>
        </w:rPr>
        <w:t xml:space="preserve"> в качестве сырья использованы другие облагаемые подакцизные товары, сумма налога к уплате уменьшается на сумму налога, рассчитанного для такого сырья.</w:t>
      </w:r>
    </w:p>
    <w:p w:rsidR="00000000" w:rsidRDefault="00033594">
      <w:pPr>
        <w:pStyle w:val="pj"/>
      </w:pPr>
      <w:r>
        <w:rPr>
          <w:rStyle w:val="s0"/>
        </w:rPr>
        <w:t xml:space="preserve">Сумма налога в отношении сырья, подлежащего вычитанию, исчисляется с применением ставок налога на такое </w:t>
      </w:r>
      <w:r>
        <w:rPr>
          <w:rStyle w:val="s0"/>
        </w:rPr>
        <w:t>сырье, действующих на дату реализации горючего. В случае если такая сумма превышает сумму налога с горючего, произведенного из такого сырья, разница плательщику не возмещается.</w:t>
      </w:r>
    </w:p>
    <w:p w:rsidR="00000000" w:rsidRDefault="00033594">
      <w:pPr>
        <w:pStyle w:val="pj"/>
      </w:pPr>
      <w:r>
        <w:rPr>
          <w:rStyle w:val="s0"/>
        </w:rPr>
        <w:t>Нормы настоящего пункта применяются при функционировании системы электронного а</w:t>
      </w:r>
      <w:r>
        <w:rPr>
          <w:rStyle w:val="s0"/>
        </w:rPr>
        <w:t xml:space="preserve">дминистрирования реализации горючего и спирта этилового, определенной </w:t>
      </w:r>
      <w:hyperlink w:anchor="sub2320000" w:history="1">
        <w:r>
          <w:rPr>
            <w:rStyle w:val="a5"/>
            <w:color w:val="0000FF"/>
            <w:u w:val="single"/>
          </w:rPr>
          <w:t>статьей 232</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230" w:name="SUB2180000"/>
      <w:bookmarkEnd w:id="230"/>
      <w:r>
        <w:rPr>
          <w:rStyle w:val="s1"/>
        </w:rPr>
        <w:t>Статья 218. Порядок исчисления налога с товаров, ввозимых на таможенную территорию Украины</w:t>
      </w:r>
    </w:p>
    <w:p w:rsidR="00000000" w:rsidRDefault="00033594">
      <w:pPr>
        <w:pStyle w:val="pj"/>
      </w:pPr>
      <w:r>
        <w:rPr>
          <w:rStyle w:val="s0"/>
        </w:rPr>
        <w:t>218.1. Суммы налога по товар</w:t>
      </w:r>
      <w:r>
        <w:rPr>
          <w:rStyle w:val="s0"/>
        </w:rPr>
        <w:t>ам (продукции), которые ввозятся на таможенную территорию Украины, подлежат уплате, определяются плательщиками налога самостоятельно, исходя из объектов налогообложения, базы налогообложения и ставок этого налога.</w:t>
      </w:r>
    </w:p>
    <w:p w:rsidR="00000000" w:rsidRDefault="00033594">
      <w:pPr>
        <w:pStyle w:val="pj"/>
      </w:pPr>
      <w:r>
        <w:rPr>
          <w:rStyle w:val="s0"/>
        </w:rPr>
        <w:t>218.2. Налог с подакцизных товаров (продук</w:t>
      </w:r>
      <w:r>
        <w:rPr>
          <w:rStyle w:val="s0"/>
        </w:rPr>
        <w:t xml:space="preserve">ции), которые ввозятся на таможенную территорию Украины, исчисляется в национальной валюте по курсу валюты, определенным в соответствии со </w:t>
      </w:r>
      <w:hyperlink w:anchor="sub39010000" w:history="1">
        <w:r>
          <w:rPr>
            <w:rStyle w:val="a4"/>
          </w:rPr>
          <w:t>статьей 39.1</w:t>
        </w:r>
      </w:hyperlink>
      <w:r>
        <w:rPr>
          <w:rStyle w:val="s0"/>
        </w:rPr>
        <w:t xml:space="preserve"> настоящего Кодекса.</w:t>
      </w:r>
    </w:p>
    <w:p w:rsidR="00000000" w:rsidRDefault="00033594">
      <w:pPr>
        <w:pStyle w:val="pj"/>
      </w:pPr>
      <w:r>
        <w:rPr>
          <w:rStyle w:val="s0"/>
        </w:rPr>
        <w:t>218.3. В случае утраты товаров, находящихся под та</w:t>
      </w:r>
      <w:r>
        <w:rPr>
          <w:rStyle w:val="s0"/>
        </w:rPr>
        <w:t xml:space="preserve">моженным контролем в таможенных режимах, в которых предоставлено освобождение или условное освобождение от налогообложения, нецелевого использования этих товаров или в случае невыполнения в сроки, установленные </w:t>
      </w:r>
      <w:hyperlink r:id="rId411" w:history="1">
        <w:r>
          <w:rPr>
            <w:rStyle w:val="a4"/>
          </w:rPr>
          <w:t>Таможенным кодексом</w:t>
        </w:r>
      </w:hyperlink>
      <w:r>
        <w:rPr>
          <w:rStyle w:val="s0"/>
        </w:rPr>
        <w:t xml:space="preserve"> Украины, меры по завершению таких таможенных режимов суммы налога, подлежащие уплате, определяются исходя из объектов налогообложения, базы налогообложения и ставок этого налога, действующих на день подачи таможенной</w:t>
      </w:r>
      <w:r>
        <w:rPr>
          <w:rStyle w:val="s0"/>
        </w:rPr>
        <w:t xml:space="preserve"> декларации при размещении в соответствующий таможенный режим. При этом лицо, ответственное за соблюдение таможенного режима, обязана уплатить такую сумму и пеню, начисленную в соответствии со </w:t>
      </w:r>
      <w:hyperlink w:anchor="sub1290000" w:history="1">
        <w:r>
          <w:rPr>
            <w:rStyle w:val="a4"/>
          </w:rPr>
          <w:t>статьей 129</w:t>
        </w:r>
      </w:hyperlink>
      <w:r>
        <w:rPr>
          <w:rStyle w:val="s0"/>
        </w:rPr>
        <w:t xml:space="preserve"> настоящего Кодекса</w:t>
      </w:r>
      <w:r>
        <w:rPr>
          <w:rStyle w:val="s0"/>
        </w:rPr>
        <w:t>, рассчитанную со дня предоставления освобождения или условного освобождения от налогообложения.</w:t>
      </w:r>
    </w:p>
    <w:p w:rsidR="00000000" w:rsidRDefault="00033594">
      <w:pPr>
        <w:pStyle w:val="pj"/>
      </w:pPr>
      <w:r>
        <w:rPr>
          <w:rStyle w:val="s0"/>
        </w:rPr>
        <w:t>218.4. В случае полного или частичного возврата импортером подакцизных товаров (продукции), ввозимых на таможенную территорию Украины, продавцу в связи с непри</w:t>
      </w:r>
      <w:r>
        <w:rPr>
          <w:rStyle w:val="s0"/>
        </w:rPr>
        <w:t>годностью их для реализации на таможенной территории Украины, налогоплательщик - импортер проводит корректировку налоговых обязательств по уплате акцизного налога в отчетном периоде, в котором состоялось возвращение неиспользованных и поврежденных марок, и</w:t>
      </w:r>
      <w:r>
        <w:rPr>
          <w:rStyle w:val="s0"/>
        </w:rPr>
        <w:t>ли контролирующего органа, выдавшего марки, предоставлены соответствующие документы, подтверждающие потерю марок.</w:t>
      </w:r>
    </w:p>
    <w:p w:rsidR="00000000" w:rsidRDefault="00033594">
      <w:pPr>
        <w:pStyle w:val="pj"/>
      </w:pPr>
      <w:r>
        <w:rPr>
          <w:rStyle w:val="s0"/>
        </w:rPr>
        <w:t>Сумма корректировки исчисляется налогоплательщиком с применением максимальных розничных цен, ставок акцизного налога с учетом минимального нал</w:t>
      </w:r>
      <w:r>
        <w:rPr>
          <w:rStyle w:val="s0"/>
        </w:rPr>
        <w:t>огового обязательства по уплате акцизного налога, действовавших на дату возникновения налогового обязательства по таким товарам (продукции).</w:t>
      </w:r>
    </w:p>
    <w:p w:rsidR="00000000" w:rsidRDefault="00033594">
      <w:pPr>
        <w:pStyle w:val="pj"/>
      </w:pPr>
      <w:r>
        <w:rPr>
          <w:rStyle w:val="s0"/>
        </w:rPr>
        <w:t>Сумма корректировки указывается в декларации по акцизному налогу за соответствующий отчетный период. При этом сумма</w:t>
      </w:r>
      <w:r>
        <w:rPr>
          <w:rStyle w:val="s0"/>
        </w:rPr>
        <w:t xml:space="preserve"> акцизного налога по желанию импортера возвращается ему на счет в банке/небанковском поставщике платежных услуг в банке или засчитывается при приобретении следующих партий марок акцизного налога.</w:t>
      </w:r>
    </w:p>
    <w:p w:rsidR="00000000" w:rsidRDefault="00033594">
      <w:pPr>
        <w:pStyle w:val="pj"/>
      </w:pPr>
      <w:r>
        <w:rPr>
          <w:rStyle w:val="s0"/>
        </w:rPr>
        <w:t>Статья</w:t>
      </w:r>
      <w:r>
        <w:rPr>
          <w:rStyle w:val="s1"/>
        </w:rPr>
        <w:t xml:space="preserve"> 219. </w:t>
      </w:r>
      <w:r>
        <w:rPr>
          <w:rStyle w:val="s0"/>
        </w:rPr>
        <w:t>Исключена</w:t>
      </w:r>
    </w:p>
    <w:p w:rsidR="00000000" w:rsidRDefault="00033594">
      <w:pPr>
        <w:pStyle w:val="pj"/>
      </w:pPr>
      <w:r>
        <w:rPr>
          <w:rStyle w:val="s0"/>
        </w:rPr>
        <w:t> </w:t>
      </w:r>
    </w:p>
    <w:p w:rsidR="00000000" w:rsidRDefault="00033594">
      <w:pPr>
        <w:pStyle w:val="pj"/>
      </w:pPr>
      <w:bookmarkStart w:id="231" w:name="SUB2190000"/>
      <w:bookmarkEnd w:id="231"/>
      <w:r>
        <w:rPr>
          <w:rStyle w:val="s1"/>
        </w:rPr>
        <w:t xml:space="preserve">Статья 219.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32" w:name="SUB2200000"/>
      <w:bookmarkEnd w:id="232"/>
      <w:r>
        <w:rPr>
          <w:rStyle w:val="s1"/>
        </w:rPr>
        <w:t xml:space="preserve">Статья 220. </w:t>
      </w:r>
      <w:r>
        <w:rPr>
          <w:rStyle w:val="s1"/>
        </w:rPr>
        <w:t>Особенности исчисления налога с табачных изделий по адвалорной ставке</w:t>
      </w:r>
    </w:p>
    <w:p w:rsidR="00000000" w:rsidRDefault="00033594">
      <w:pPr>
        <w:pStyle w:val="pj"/>
      </w:pPr>
      <w:r>
        <w:rPr>
          <w:rStyle w:val="s0"/>
        </w:rPr>
        <w:t>220.1. Установление максимальных розничных цен на подакцизные товары (продукцию) осуществляется производителем или импортером товаров (продукции) путем декларирования таких цен.</w:t>
      </w:r>
    </w:p>
    <w:p w:rsidR="00000000" w:rsidRDefault="00033594">
      <w:pPr>
        <w:pStyle w:val="pj"/>
      </w:pPr>
      <w:r>
        <w:rPr>
          <w:rStyle w:val="s0"/>
        </w:rPr>
        <w:t>220.2. Д</w:t>
      </w:r>
      <w:r>
        <w:rPr>
          <w:rStyle w:val="s0"/>
        </w:rPr>
        <w:t>екларация о максимальных розничных ценах на подакцизные товары (продукцию) (далее - декларация), установленных производителем или импортером товаров (продукции), подается в центральный орган исполнительной власти, реализующий государственную налоговую поли</w:t>
      </w:r>
      <w:r>
        <w:rPr>
          <w:rStyle w:val="s0"/>
        </w:rPr>
        <w:t>тику, средствами электронной связи в электронной форме, определенной центральным органом исполнительной власти, который обеспечивает формирование и реализует государственную финансовую политику, с использованием квалифицированной электронной подписи или ус</w:t>
      </w:r>
      <w:r>
        <w:rPr>
          <w:rStyle w:val="s0"/>
        </w:rPr>
        <w:t>овершенствованной электронной подписи, базирующейся на квалифицированном сертификате электронной подписи, подотчетного лица в порядке, определенном законами Украины «</w:t>
      </w:r>
      <w:hyperlink r:id="rId412" w:history="1">
        <w:r>
          <w:rPr>
            <w:rStyle w:val="a5"/>
            <w:color w:val="0000FF"/>
            <w:u w:val="single"/>
          </w:rPr>
          <w:t>Об электронных документах и электронном документообороте</w:t>
        </w:r>
      </w:hyperlink>
      <w:r>
        <w:rPr>
          <w:rStyle w:val="s0"/>
        </w:rPr>
        <w:t>» и «</w:t>
      </w:r>
      <w:hyperlink r:id="rId413"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220.3. В декларации должны содержаться сведения об установленны</w:t>
      </w:r>
      <w:r>
        <w:rPr>
          <w:rStyle w:val="s0"/>
        </w:rPr>
        <w:t>х производителем или импортером максимальные розничные цены на подакцизные товары (продукцию), производимые им в Украине, или на все подакцизные товары (продукцию), импортируемые им в Украину, и дата, с которой устанавливаются максимальные розничные цены.</w:t>
      </w:r>
    </w:p>
    <w:p w:rsidR="00000000" w:rsidRDefault="00033594">
      <w:pPr>
        <w:pStyle w:val="pj"/>
      </w:pPr>
      <w:r>
        <w:rPr>
          <w:rStyle w:val="s0"/>
        </w:rPr>
        <w:t>220.4. Декларация подается производителем или импортером подакцизных товаров (продукции) в центральный орган исполнительной власти, реализующий государственную налоговую политику, не позднее 10 и 25 числа месяца.</w:t>
      </w:r>
    </w:p>
    <w:p w:rsidR="00000000" w:rsidRDefault="00033594">
      <w:pPr>
        <w:pStyle w:val="pj"/>
      </w:pPr>
      <w:r>
        <w:rPr>
          <w:rStyle w:val="s0"/>
        </w:rPr>
        <w:t>220.5. Декларация не принимается в случае:</w:t>
      </w:r>
    </w:p>
    <w:p w:rsidR="00000000" w:rsidRDefault="00033594">
      <w:pPr>
        <w:pStyle w:val="pj"/>
      </w:pPr>
      <w:r>
        <w:rPr>
          <w:rStyle w:val="s0"/>
        </w:rPr>
        <w:t>представление не позднее чем за пять календарных дней до даты установления в ней максимальных розничных цен;</w:t>
      </w:r>
    </w:p>
    <w:p w:rsidR="00000000" w:rsidRDefault="00033594">
      <w:pPr>
        <w:pStyle w:val="pj"/>
      </w:pPr>
      <w:r>
        <w:rPr>
          <w:rStyle w:val="s0"/>
        </w:rPr>
        <w:t xml:space="preserve">установление в декларации максимальной розничной цены на подакцизные товары в размере ниже размера, установленного </w:t>
      </w:r>
      <w:hyperlink w:anchor="sub140000" w:history="1">
        <w:r>
          <w:rPr>
            <w:rStyle w:val="a5"/>
            <w:color w:val="0000FF"/>
            <w:u w:val="single"/>
          </w:rPr>
          <w:t>подпунктом 14.1.106 пункта 14.1 статьи 14</w:t>
        </w:r>
      </w:hyperlink>
      <w:r>
        <w:rPr>
          <w:rStyle w:val="s0"/>
        </w:rPr>
        <w:t xml:space="preserve"> настоящего Кодекса;</w:t>
      </w:r>
    </w:p>
    <w:p w:rsidR="00000000" w:rsidRDefault="00033594">
      <w:pPr>
        <w:pStyle w:val="pj"/>
      </w:pPr>
      <w:r>
        <w:rPr>
          <w:rStyle w:val="s0"/>
        </w:rPr>
        <w:t>несоответствия ее формы форме, определенной центральным органом исполнительной власти, обеспечивающей формирование и реализующую государственную финансовую политику.</w:t>
      </w:r>
    </w:p>
    <w:p w:rsidR="00000000" w:rsidRDefault="00033594">
      <w:pPr>
        <w:pStyle w:val="pj"/>
      </w:pPr>
      <w:r>
        <w:rPr>
          <w:rStyle w:val="s0"/>
        </w:rPr>
        <w:t xml:space="preserve">220.6. Декларация подается средствами электронной связи в электронной форме уполномоченным лицом производителя или импортера подакцизных товаров (продукции) и считается принятой при наличии квитанции о получении налоговой декларации средствами электронной </w:t>
      </w:r>
      <w:r>
        <w:rPr>
          <w:rStyle w:val="s0"/>
        </w:rPr>
        <w:t>связи, содержащий дату принятия и регистрационного номера принятой декларации.</w:t>
      </w:r>
    </w:p>
    <w:p w:rsidR="00000000" w:rsidRDefault="00033594">
      <w:pPr>
        <w:pStyle w:val="pj"/>
      </w:pPr>
      <w:r>
        <w:rPr>
          <w:rStyle w:val="s0"/>
        </w:rPr>
        <w:t>220.7. Установленные производителем или импортером максимальные розничные цены на перечисленные в декларации товары (продукцию) не позднее 10 числа вводятся с 15 числа месяца, в</w:t>
      </w:r>
      <w:r>
        <w:rPr>
          <w:rStyle w:val="s0"/>
        </w:rPr>
        <w:t xml:space="preserve"> котором подается декларация, а установленные не позднее чем 25 числа - с 1 числа месяца, следующего за месяцем, в котором декларация подана центральному органу исполнительной власти, реализующим государственную налоговую политику, и действуют до их измене</w:t>
      </w:r>
      <w:r>
        <w:rPr>
          <w:rStyle w:val="s0"/>
        </w:rPr>
        <w:t>ния в порядке, установленном настоящим Кодексом.</w:t>
      </w:r>
    </w:p>
    <w:p w:rsidR="00000000" w:rsidRDefault="00033594">
      <w:pPr>
        <w:pStyle w:val="pj"/>
      </w:pPr>
      <w:r>
        <w:rPr>
          <w:rStyle w:val="s0"/>
        </w:rPr>
        <w:t>220.8. В случае необходимости в изменении любых сведений, содержащихся в декларации о максимальных розничных ценах на подакцизные товары (продукцию), поданной их производителем или импортером центральному ор</w:t>
      </w:r>
      <w:r>
        <w:rPr>
          <w:rStyle w:val="s0"/>
        </w:rPr>
        <w:t>гану исполнительной власти, реализует государственную налоговую политику, производитель или импортер должен подать таким органам новую декларацию.</w:t>
      </w:r>
    </w:p>
    <w:p w:rsidR="00000000" w:rsidRDefault="00033594">
      <w:pPr>
        <w:pStyle w:val="pj"/>
      </w:pPr>
      <w:r>
        <w:rPr>
          <w:rStyle w:val="s0"/>
        </w:rPr>
        <w:t>220.9. Изменение любых сведений, содержащихся в декларации о максимальных розничных ценах на подакцизные това</w:t>
      </w:r>
      <w:r>
        <w:rPr>
          <w:rStyle w:val="s0"/>
        </w:rPr>
        <w:t>ры (продукцию), поданной их производителем или импортером центральному органу исполнительной власти, реализует государственную налоговую политику, может осуществляться не чаще двух раз в месяц.</w:t>
      </w:r>
    </w:p>
    <w:p w:rsidR="00000000" w:rsidRDefault="00033594">
      <w:pPr>
        <w:pStyle w:val="pj"/>
      </w:pPr>
      <w:r>
        <w:rPr>
          <w:rStyle w:val="s0"/>
        </w:rPr>
        <w:t>220.10. Исключен</w:t>
      </w:r>
    </w:p>
    <w:p w:rsidR="00000000" w:rsidRDefault="00033594">
      <w:pPr>
        <w:pStyle w:val="pj"/>
      </w:pPr>
      <w:r>
        <w:rPr>
          <w:rStyle w:val="s0"/>
        </w:rPr>
        <w:t>220.11. Установленные производителем или импо</w:t>
      </w:r>
      <w:r>
        <w:rPr>
          <w:rStyle w:val="s0"/>
        </w:rPr>
        <w:t>ртером максимальные розничные цены на подакцизные товары (продукцию) должны наноситься на потребительскую упаковку таких товаров вместе с датой их производства.</w:t>
      </w:r>
    </w:p>
    <w:p w:rsidR="00000000" w:rsidRDefault="00033594">
      <w:pPr>
        <w:pStyle w:val="pj"/>
      </w:pPr>
      <w:r>
        <w:rPr>
          <w:rStyle w:val="s0"/>
        </w:rPr>
        <w:t> </w:t>
      </w:r>
    </w:p>
    <w:p w:rsidR="00000000" w:rsidRDefault="00033594">
      <w:pPr>
        <w:pStyle w:val="pj"/>
        <w:ind w:left="1200" w:hanging="800"/>
      </w:pPr>
      <w:bookmarkStart w:id="233" w:name="SUB2210000"/>
      <w:bookmarkEnd w:id="233"/>
      <w:r>
        <w:rPr>
          <w:rStyle w:val="s1"/>
        </w:rPr>
        <w:t>Статья 221. Особенности исчисления налога с табачных изделий</w:t>
      </w:r>
    </w:p>
    <w:p w:rsidR="00000000" w:rsidRDefault="00033594">
      <w:pPr>
        <w:pStyle w:val="pj"/>
      </w:pPr>
      <w:r>
        <w:rPr>
          <w:rStyle w:val="s0"/>
        </w:rPr>
        <w:t xml:space="preserve">221.1. Исчисление сумм налога с </w:t>
      </w:r>
      <w:r>
        <w:rPr>
          <w:rStyle w:val="s0"/>
        </w:rPr>
        <w:t>табачных изделий осуществляется одновременно по адвалорным и специфическим ставкам.</w:t>
      </w:r>
    </w:p>
    <w:p w:rsidR="00000000" w:rsidRDefault="00033594">
      <w:pPr>
        <w:pStyle w:val="pj"/>
      </w:pPr>
      <w:r>
        <w:rPr>
          <w:rStyle w:val="s0"/>
        </w:rPr>
        <w:t>221.2. При определении налогового обязательства на сигареты, сигареты, сигариллы одного наименования сумма акцизного налога, исчисленная одновременно по установленным адвал</w:t>
      </w:r>
      <w:r>
        <w:rPr>
          <w:rStyle w:val="s0"/>
        </w:rPr>
        <w:t>орной и специфической ставкам акцизного налога, не должна быть меньше установленного минимального акцизного налогового обязательства.</w:t>
      </w:r>
    </w:p>
    <w:p w:rsidR="00000000" w:rsidRDefault="00033594">
      <w:pPr>
        <w:pStyle w:val="pj"/>
      </w:pPr>
      <w:r>
        <w:rPr>
          <w:rStyle w:val="s0"/>
        </w:rPr>
        <w:t>221.3. При наличии в месте торговли табачными изделиями таких изделий одного наименования, на пачках, коробках и сувенирны</w:t>
      </w:r>
      <w:r>
        <w:rPr>
          <w:rStyle w:val="s0"/>
        </w:rPr>
        <w:t>х коробках которых указаны разные максимальные розничные цены, продажа таких табачных изделий осуществляется по ценам не выше тех, что указаны на соответствующих пачках, коробках и сувенирных коробках, увеличенными на сумму акцизного налогу из реализованны</w:t>
      </w:r>
      <w:r>
        <w:rPr>
          <w:rStyle w:val="s0"/>
        </w:rPr>
        <w:t>х субъектами ведения хозяйства розничной торговли табачных изделий, табака и промышленных заменителей табака.</w:t>
      </w:r>
    </w:p>
    <w:p w:rsidR="00000000" w:rsidRDefault="00033594">
      <w:pPr>
        <w:pStyle w:val="pj"/>
      </w:pPr>
      <w:r>
        <w:rPr>
          <w:rStyle w:val="s0"/>
        </w:rPr>
        <w:t>221.4. Контроль за соблюдением субъектами хозяйствования, осуществляющими розничную торговлю табачными изделиями, жидкостями, используемыми в элек</w:t>
      </w:r>
      <w:r>
        <w:rPr>
          <w:rStyle w:val="s0"/>
        </w:rPr>
        <w:t>тронных сигаретах, требований по максимальным розничным ценам на табачные изделия, жидкости, используемые в электронных сигаретах, установленных производителями или импортерами таких изделий, величины розничных цен продажи подакцизных товаров, на которые у</w:t>
      </w:r>
      <w:r>
        <w:rPr>
          <w:rStyle w:val="s0"/>
        </w:rPr>
        <w:t>станавливаются максимальные розничные цены, и правильности начисления акцизного налога с реализованных субъектами хозяйствования розничной торговли табачных изделий, табака и промышленных заменителей табака, жидкостей, используемых в электронных сигаретах,</w:t>
      </w:r>
      <w:r>
        <w:rPr>
          <w:rStyle w:val="s0"/>
        </w:rPr>
        <w:t xml:space="preserve"> осуществляют контролирующие органы.</w:t>
      </w:r>
    </w:p>
    <w:p w:rsidR="00000000" w:rsidRDefault="00033594">
      <w:pPr>
        <w:pStyle w:val="pj"/>
      </w:pPr>
      <w:r>
        <w:rPr>
          <w:rStyle w:val="s0"/>
        </w:rPr>
        <w:t>221.5. В случае реализации табачного сырья субъектам хозяйствования, которые не являются производителями табачных изделий и / или табачно-ферментационными заводами, из субъектов, осуществивших такую реализацию, взыскива</w:t>
      </w:r>
      <w:r>
        <w:rPr>
          <w:rStyle w:val="s0"/>
        </w:rPr>
        <w:t>ется штраф в размере 200 процентов стоимости реализованной табачного сырья. Реализована таким образом сырье подлежит конфискации и уничтожению.</w:t>
      </w:r>
    </w:p>
    <w:p w:rsidR="00000000" w:rsidRDefault="00033594">
      <w:pPr>
        <w:pStyle w:val="pj"/>
      </w:pPr>
      <w:r>
        <w:rPr>
          <w:rStyle w:val="s0"/>
        </w:rPr>
        <w:t>221.6. Доля общей суммы налоговых обязательств по акцизному налогу на сигареты должна составлять не менее 60 про</w:t>
      </w:r>
      <w:r>
        <w:rPr>
          <w:rStyle w:val="s0"/>
        </w:rPr>
        <w:t>центов средневзвешенной розничной цены продажи сигарет.</w:t>
      </w:r>
    </w:p>
    <w:p w:rsidR="00000000" w:rsidRDefault="00033594">
      <w:pPr>
        <w:pStyle w:val="pj"/>
      </w:pPr>
      <w:r>
        <w:rPr>
          <w:rStyle w:val="s0"/>
        </w:rPr>
        <w:t>В случае если доля общей суммы налоговых обязательств по акцизному налогу на сигареты за предыдущий год меньше 60 процентов средневзвешенной розничной цены продажи сигарет за тот же год, при определен</w:t>
      </w:r>
      <w:r>
        <w:rPr>
          <w:rStyle w:val="s0"/>
        </w:rPr>
        <w:t>ии налогового обязательства на сигареты по кодам УКТ ВЭД 2402 20 90 10 2402 20 90 20 с 1 апреля до 31 декабря текущего года сумма акцизного налога не должна быть меньше установлено минимальное акцизное налоговое обязательство, умноженное на коэффициент 1,1</w:t>
      </w:r>
      <w:r>
        <w:rPr>
          <w:rStyle w:val="s0"/>
        </w:rPr>
        <w:t>.</w:t>
      </w:r>
    </w:p>
    <w:p w:rsidR="00000000" w:rsidRDefault="00033594">
      <w:pPr>
        <w:pStyle w:val="pj"/>
      </w:pPr>
      <w:r>
        <w:rPr>
          <w:rStyle w:val="s0"/>
        </w:rPr>
        <w:t xml:space="preserve">221.7. Акцизный налог с реализованных табачных изделий, табака и промышленных заменителей табака, жидкостей, используемых в электронных сигаретах, в соответствии с подпунктом 213.1.14 пункта 213.1 </w:t>
      </w:r>
      <w:hyperlink w:anchor="sub2130000" w:history="1">
        <w:r>
          <w:rPr>
            <w:rStyle w:val="a5"/>
            <w:color w:val="0000FF"/>
            <w:u w:val="single"/>
          </w:rPr>
          <w:t>статьи 213</w:t>
        </w:r>
      </w:hyperlink>
      <w:r>
        <w:rPr>
          <w:rStyle w:val="s0"/>
        </w:rPr>
        <w:t xml:space="preserve"> настоящего Ко</w:t>
      </w:r>
      <w:r>
        <w:rPr>
          <w:rStyle w:val="s0"/>
        </w:rPr>
        <w:t xml:space="preserve">декса начисляется и уплачивается налогоплательщиками самостоятельно в случае реализации ими табачных изделий, табака и/или промышленных заменителей табака, жидкостей, используемых в электронных сигаретах, в розничной торговле или субъектам хозяйствования, </w:t>
      </w:r>
      <w:r>
        <w:rPr>
          <w:rStyle w:val="s0"/>
        </w:rPr>
        <w:t>которые осуществляют деятельность по оптовой и/или розничной торговли такими изделиями.</w:t>
      </w:r>
    </w:p>
    <w:p w:rsidR="00000000" w:rsidRDefault="00033594">
      <w:pPr>
        <w:pStyle w:val="pj"/>
      </w:pPr>
      <w:r>
        <w:rPr>
          <w:rStyle w:val="s0"/>
        </w:rPr>
        <w:t> </w:t>
      </w:r>
    </w:p>
    <w:p w:rsidR="00000000" w:rsidRDefault="00033594">
      <w:pPr>
        <w:pStyle w:val="pj"/>
        <w:ind w:left="1200" w:hanging="800"/>
      </w:pPr>
      <w:bookmarkStart w:id="234" w:name="SUB2220000"/>
      <w:bookmarkEnd w:id="234"/>
      <w:r>
        <w:rPr>
          <w:rStyle w:val="s1"/>
        </w:rPr>
        <w:t>Статья 222. Порядок и сроки уплаты налога</w:t>
      </w:r>
    </w:p>
    <w:p w:rsidR="00000000" w:rsidRDefault="00033594">
      <w:pPr>
        <w:pStyle w:val="pj"/>
      </w:pPr>
      <w:r>
        <w:rPr>
          <w:rStyle w:val="s0"/>
        </w:rPr>
        <w:t>222.1. Сроки уплаты налога с подакцизных товаров (продукции), произведенных на таможенной территории Украины, по подакцизным</w:t>
      </w:r>
      <w:r>
        <w:rPr>
          <w:rStyle w:val="s0"/>
        </w:rPr>
        <w:t xml:space="preserve"> товарам (продукции), реализуемых субъектами хозяйствования розничной торговли, и товаров (продукции), коды которых согласно УКТ ВЭД не указаны в </w:t>
      </w:r>
      <w:hyperlink w:anchor="sub2150000" w:history="1">
        <w:r>
          <w:rPr>
            <w:rStyle w:val="a5"/>
            <w:color w:val="0000FF"/>
            <w:u w:val="single"/>
          </w:rPr>
          <w:t>подпункте 215.3.4 пункта 215.3 статьи 215</w:t>
        </w:r>
      </w:hyperlink>
      <w:r>
        <w:rPr>
          <w:rStyle w:val="s0"/>
        </w:rPr>
        <w:t xml:space="preserve"> этого Кодекса (кроме природного газ</w:t>
      </w:r>
      <w:r>
        <w:rPr>
          <w:rStyle w:val="s0"/>
        </w:rPr>
        <w:t>а в газообразном состоянии по коду 2711 21 00 00 согласно УКТ ВЭД ), которые использованы в качестве топлива для заправки транспортных средств, оборудования или устройств с двигателями внутреннего сгорания с воспламенением от сжатия, двигателями внутреннег</w:t>
      </w:r>
      <w:r>
        <w:rPr>
          <w:rStyle w:val="s0"/>
        </w:rPr>
        <w:t>о сгорания с искровым зажиганием, с двигателями внутреннего сгорания с возвратно-поступательным механизмом.</w:t>
      </w:r>
    </w:p>
    <w:p w:rsidR="00000000" w:rsidRDefault="00033594">
      <w:pPr>
        <w:pStyle w:val="pj"/>
      </w:pPr>
      <w:r>
        <w:rPr>
          <w:rStyle w:val="s0"/>
        </w:rPr>
        <w:t>222.1.1. Суммы налога перечисляются в бюджет плательщиками акцизного налога в течение 10 календарных дней, следующих за последним днем соответствующ</w:t>
      </w:r>
      <w:r>
        <w:rPr>
          <w:rStyle w:val="s0"/>
        </w:rPr>
        <w:t>его предельного срока, предусмотренного настоящим Кодексом для представления налоговой декларации за месячный налоговый период.</w:t>
      </w:r>
    </w:p>
    <w:p w:rsidR="00000000" w:rsidRDefault="00033594">
      <w:pPr>
        <w:pStyle w:val="pj"/>
      </w:pPr>
      <w:r>
        <w:rPr>
          <w:rStyle w:val="s0"/>
        </w:rPr>
        <w:t>222.1.2. Суммы налога с алкогольных напитков, для производства которых используется спирт этиловый неденатурированный, уплачиваю</w:t>
      </w:r>
      <w:r>
        <w:rPr>
          <w:rStyle w:val="s0"/>
        </w:rPr>
        <w:t>тся при приобретении марок акцизного налога.</w:t>
      </w:r>
    </w:p>
    <w:p w:rsidR="00000000" w:rsidRDefault="00033594">
      <w:pPr>
        <w:pStyle w:val="pj"/>
      </w:pPr>
      <w:r>
        <w:rPr>
          <w:rStyle w:val="s0"/>
        </w:rPr>
        <w:t xml:space="preserve">Суммы налога с учетом минимального акцизного налогового обязательства по уплате акцизного налога на табачные изделия, ставок налога, действующих в соответствии с нормами настоящего Кодекса, и официального курса </w:t>
      </w:r>
      <w:r>
        <w:rPr>
          <w:rStyle w:val="s0"/>
        </w:rPr>
        <w:t>валюты Украины к иностранной валюте, установленного Национальным банком Украины, действовавшим на 0 часов первого дня календарного полугодия, предшествующего полугодию, в котором приобретенные марки акцизного налога, производителями табачных изделий уплачи</w:t>
      </w:r>
      <w:r>
        <w:rPr>
          <w:rStyle w:val="s0"/>
        </w:rPr>
        <w:t>ваются в бюджет в течение 15 рабочих дней после получения марок акцизного налога с доплатой (при необходимости) в течение 10 календарных дней, следующих за последним днем предельного срока, предусмотренного настоящим Кодексом для представления налоговой де</w:t>
      </w:r>
      <w:r>
        <w:rPr>
          <w:rStyle w:val="s0"/>
        </w:rPr>
        <w:t>кларации за месячный налоговый период, которая определяется с учетом официального курса валюты Украины к иностранной валюте, установленного Национальным банком Украины, действовавшим на 0 часов первого дня календарного полугодия, предшествующего полугодию,</w:t>
      </w:r>
      <w:r>
        <w:rPr>
          <w:rStyle w:val="s0"/>
        </w:rPr>
        <w:t xml:space="preserve"> в котором осуществляется реализация таких табачных изделий. Если указанный срок приходится на день следующего бюджетного года, сумма акцизного налога уплачивается производителями табачных изделий до окончания бюджетного года, в котором получены марки.</w:t>
      </w:r>
    </w:p>
    <w:p w:rsidR="00000000" w:rsidRDefault="00033594">
      <w:pPr>
        <w:pStyle w:val="pj"/>
      </w:pPr>
      <w:r>
        <w:rPr>
          <w:rStyle w:val="s0"/>
        </w:rPr>
        <w:t>Сум</w:t>
      </w:r>
      <w:r>
        <w:rPr>
          <w:rStyle w:val="s0"/>
        </w:rPr>
        <w:t>мы налога с жидкостей, используемых в электронных сигаретах, с учетом официального курса валюты Украины к иностранной валюте, установленного Национальным банком Украины, действовавшим на 0 часов первого дня календарного полугодия, предшествующего полугодию</w:t>
      </w:r>
      <w:r>
        <w:rPr>
          <w:rStyle w:val="s0"/>
        </w:rPr>
        <w:t>, в котором приобретенные марки акцизного налога, уплачиваются производителями таких жидкостей в бюджет в течение 15 рабочих дней после получения марок акцизного налога с доплатой (при необходимости) в течение 10 календарных дней, следующих за последним дн</w:t>
      </w:r>
      <w:r>
        <w:rPr>
          <w:rStyle w:val="s0"/>
        </w:rPr>
        <w:t>ем предельного срока, предусмотренного настоящим Кодексом для подачи налоговой декларации за месячный налоговый период, которая определяется с учетом официального курса валюты Украины к иностранной валюте, установленного Национальным банком Украины, действ</w:t>
      </w:r>
      <w:r>
        <w:rPr>
          <w:rStyle w:val="s0"/>
        </w:rPr>
        <w:t xml:space="preserve">овавшим на 0 часов первого дня календарного полугодия, предшествующего полугодию, в котором осуществляется реализация таких жидкостей, используемых в электронных сигаретах. Если указанный срок приходится на день следующего бюджетного года, сумма акцизного </w:t>
      </w:r>
      <w:r>
        <w:rPr>
          <w:rStyle w:val="s0"/>
        </w:rPr>
        <w:t>налога уплачивается производителями жидкостей, используемых в электронных сигаретах, до окончания бюджетного года, в котором получены марки.</w:t>
      </w:r>
    </w:p>
    <w:p w:rsidR="00000000" w:rsidRDefault="00033594">
      <w:pPr>
        <w:pStyle w:val="pj"/>
      </w:pPr>
      <w:r>
        <w:rPr>
          <w:rStyle w:val="s0"/>
        </w:rPr>
        <w:t>В случае невыполнения условий, определенных абзацами вторым и третьим настоящего подпункта, марки по следующим заяв</w:t>
      </w:r>
      <w:r>
        <w:rPr>
          <w:rStyle w:val="s0"/>
        </w:rPr>
        <w:t xml:space="preserve">кам-расчетам производителей табачных изделий и производителей жидкостей, используемых в электронных сигаретах, не выдаются до дня, в котором осуществлена в полном объеме уплата акцизного налога и штрафных санкций, рассчитанных в соответствии с </w:t>
      </w:r>
      <w:hyperlink w:anchor="sub1240000" w:history="1">
        <w:r>
          <w:rPr>
            <w:rStyle w:val="a5"/>
            <w:color w:val="0000FF"/>
            <w:u w:val="single"/>
          </w:rPr>
          <w:t xml:space="preserve">пунктом 124.1 </w:t>
        </w:r>
        <w:r>
          <w:rPr>
            <w:rStyle w:val="a5"/>
            <w:color w:val="0000FF"/>
            <w:u w:val="single"/>
            <w:vertAlign w:val="superscript"/>
          </w:rPr>
          <w:t>1</w:t>
        </w:r>
        <w:r>
          <w:rPr>
            <w:rStyle w:val="a5"/>
            <w:color w:val="0000FF"/>
            <w:u w:val="single"/>
          </w:rPr>
          <w:t xml:space="preserve"> статьи 124</w:t>
        </w:r>
      </w:hyperlink>
      <w:r>
        <w:rPr>
          <w:rStyle w:val="s0"/>
        </w:rPr>
        <w:t xml:space="preserve"> настоящего Кодекса.</w:t>
      </w:r>
    </w:p>
    <w:p w:rsidR="00000000" w:rsidRDefault="00033594">
      <w:pPr>
        <w:pStyle w:val="pj"/>
      </w:pPr>
      <w:r>
        <w:rPr>
          <w:rStyle w:val="s0"/>
        </w:rPr>
        <w:t>222.1.3. Предприятия, производящие вина виноградные с добавлением спирта и крепкие, вермуты, другие сброженные напитки с добавлением спирта, смеси из сброженных напитков с добавлением спирта, смеси сброженных напитков с безалкогольными напитками с добавлен</w:t>
      </w:r>
      <w:r>
        <w:rPr>
          <w:rStyle w:val="s0"/>
        </w:rPr>
        <w:t>ием спирта, уплачивают налог при приобретении марок акцизного налога на сумму, рассчитанную из ставок налога на готовую продукцию, произведенную из виноматериалов или сусла, при производстве которых используется спирт этиловый.</w:t>
      </w:r>
    </w:p>
    <w:p w:rsidR="00000000" w:rsidRDefault="00033594">
      <w:pPr>
        <w:pStyle w:val="pj"/>
      </w:pPr>
      <w:r>
        <w:rPr>
          <w:rStyle w:val="s0"/>
        </w:rPr>
        <w:t>222.1.4. Владелец готовой пр</w:t>
      </w:r>
      <w:r>
        <w:rPr>
          <w:rStyle w:val="s0"/>
        </w:rPr>
        <w:t>одукции, произведенной из давальческого сырья, платит налог производителю (переработчику) не позднее даты отгрузки готовой продукции такому владельцу или по его поручению другому лицу.</w:t>
      </w:r>
    </w:p>
    <w:p w:rsidR="00000000" w:rsidRDefault="00033594">
      <w:pPr>
        <w:pStyle w:val="pj"/>
      </w:pPr>
      <w:r>
        <w:rPr>
          <w:rStyle w:val="s0"/>
        </w:rPr>
        <w:t>222.1.5. Условием отгрузки производителем готовой продукции, произведен</w:t>
      </w:r>
      <w:r>
        <w:rPr>
          <w:rStyle w:val="s0"/>
        </w:rPr>
        <w:t>ной из давальческого сырья, его заказчику или по его поручению другому лицу является документальное подтверждение банка/небанковского передатчика платежных услуг о перечислении соответствующей суммы налога на счет в банке/небанковском передатчике платежных</w:t>
      </w:r>
      <w:r>
        <w:rPr>
          <w:rStyle w:val="s0"/>
        </w:rPr>
        <w:t xml:space="preserve"> услуг производителя.</w:t>
      </w:r>
    </w:p>
    <w:p w:rsidR="00000000" w:rsidRDefault="00033594">
      <w:pPr>
        <w:pStyle w:val="pj"/>
      </w:pPr>
      <w:r>
        <w:rPr>
          <w:rStyle w:val="s0"/>
        </w:rPr>
        <w:t>222.2. Уплата налога при ввозе подакцизных товаров на таможенную территорию Украины</w:t>
      </w:r>
    </w:p>
    <w:p w:rsidR="00000000" w:rsidRDefault="00033594">
      <w:pPr>
        <w:pStyle w:val="pj"/>
      </w:pPr>
      <w:r>
        <w:rPr>
          <w:rStyle w:val="s0"/>
        </w:rPr>
        <w:t>222.2.1. Налог с ввезенных на таможенную территорию Украины подакцизных товаров (продукции) уплачивается налогоплательщиками до или в день подачи таможенной декларации.</w:t>
      </w:r>
    </w:p>
    <w:p w:rsidR="00000000" w:rsidRDefault="00033594">
      <w:pPr>
        <w:pStyle w:val="pj"/>
      </w:pPr>
      <w:r>
        <w:rPr>
          <w:rStyle w:val="s0"/>
        </w:rPr>
        <w:t>222.2.2. В случае ввоза маркированной подакцизной продукции (кроме табачных изделий и ж</w:t>
      </w:r>
      <w:r>
        <w:rPr>
          <w:rStyle w:val="s0"/>
        </w:rPr>
        <w:t>идкостей, используемых в электронных сигаретах) на таможенную территорию Украины налог уплачивается при приобретении марок акцизного налога с доплатой (при необходимости) на день подачи таможенной декларации.</w:t>
      </w:r>
    </w:p>
    <w:p w:rsidR="00000000" w:rsidRDefault="00033594">
      <w:pPr>
        <w:pStyle w:val="pj"/>
      </w:pPr>
      <w:r>
        <w:rPr>
          <w:rStyle w:val="s0"/>
        </w:rPr>
        <w:t xml:space="preserve">В случае ввоза маркированных табачных изделий, </w:t>
      </w:r>
      <w:r>
        <w:rPr>
          <w:rStyle w:val="s0"/>
        </w:rPr>
        <w:t>жидкостей, используемых в электронных сигаретах, на таможенную территорию Украины налог уплачивается при приобретении марок акцизного налога с учетом официального курса валюты Украины к иностранной валюте, установленного Национальным банком Украины, действ</w:t>
      </w:r>
      <w:r>
        <w:rPr>
          <w:rStyle w:val="s0"/>
        </w:rPr>
        <w:t>овавшим на 0 часов первого дня календарного полугодия, предшествующего полугодию, в котором приобретены марки акцизного налога, с доплатой (при необходимости) на день представления таможенной декларации, которая определяется с учетом официального курса вал</w:t>
      </w:r>
      <w:r>
        <w:rPr>
          <w:rStyle w:val="s0"/>
        </w:rPr>
        <w:t>юты Украины к иностранной валюте, установленного Национальным банком Украины, действовавшего на 0 часов первого дня календарного полугодия, предшествующего полугодию, в котором осуществляется представление таможенной декларации на ввоз таких табачных издел</w:t>
      </w:r>
      <w:r>
        <w:rPr>
          <w:rStyle w:val="s0"/>
        </w:rPr>
        <w:t>ий, жидкостей, используемых в электронных сигаретах, на таможенную территорию Украины.</w:t>
      </w:r>
    </w:p>
    <w:p w:rsidR="00000000" w:rsidRDefault="00033594">
      <w:pPr>
        <w:pStyle w:val="pj"/>
      </w:pPr>
      <w:r>
        <w:rPr>
          <w:rStyle w:val="s0"/>
        </w:rPr>
        <w:t>222.2.4. Плательщики акцизного налога при обращении в органы, осуществляющие государственную регистрацию транспортных средств для регистрации или перерегистрации переобо</w:t>
      </w:r>
      <w:r>
        <w:rPr>
          <w:rStyle w:val="s0"/>
        </w:rPr>
        <w:t>рудованного грузового транспортного средства в легковой автомобиль обязаны предъявить квитанции либо платежные инструкции об уплате налога с отметкой банка/небанковского передатчика платежных услуг о дате ее выполнения.</w:t>
      </w:r>
    </w:p>
    <w:p w:rsidR="00000000" w:rsidRDefault="00033594">
      <w:pPr>
        <w:pStyle w:val="pj"/>
      </w:pPr>
      <w:r>
        <w:rPr>
          <w:rStyle w:val="s0"/>
        </w:rPr>
        <w:t xml:space="preserve">222.3. Уплата налога при реализации </w:t>
      </w:r>
      <w:r>
        <w:rPr>
          <w:rStyle w:val="s0"/>
        </w:rPr>
        <w:t>предприятием розничной торговли подакцизных товаров.</w:t>
      </w:r>
    </w:p>
    <w:p w:rsidR="00000000" w:rsidRDefault="00033594">
      <w:pPr>
        <w:pStyle w:val="pj"/>
      </w:pPr>
      <w:r>
        <w:rPr>
          <w:rStyle w:val="s0"/>
        </w:rPr>
        <w:t>222.3.1. Суммы налога перечисляются в бюджет предприятием розничной торговли, который осуществляет реализацию подакцизных товаров, в течение 10 календарных дней, следующих за последним днем соответствующ</w:t>
      </w:r>
      <w:r>
        <w:rPr>
          <w:rStyle w:val="s0"/>
        </w:rPr>
        <w:t>его предельного срока, предусмотренного настоящим Кодексом для представления налоговой декларации за месячный налоговый период.</w:t>
      </w:r>
    </w:p>
    <w:p w:rsidR="00000000" w:rsidRDefault="00033594">
      <w:pPr>
        <w:pStyle w:val="pj"/>
      </w:pPr>
      <w:r>
        <w:rPr>
          <w:rStyle w:val="s0"/>
        </w:rPr>
        <w:t xml:space="preserve">222.3.2. Лицо - субъект хозяйствования розничной торговли, который осуществляет реализацию подакцизных товаров, платит налог по </w:t>
      </w:r>
      <w:r>
        <w:rPr>
          <w:rStyle w:val="s0"/>
        </w:rPr>
        <w:t>месту осуществления реализации таких товаров.</w:t>
      </w:r>
    </w:p>
    <w:p w:rsidR="00000000" w:rsidRDefault="00033594">
      <w:pPr>
        <w:pStyle w:val="pj"/>
      </w:pPr>
      <w:r>
        <w:t> </w:t>
      </w:r>
    </w:p>
    <w:p w:rsidR="00000000" w:rsidRDefault="00033594">
      <w:pPr>
        <w:pStyle w:val="pj"/>
        <w:ind w:left="1200" w:hanging="800"/>
      </w:pPr>
      <w:bookmarkStart w:id="235" w:name="SUB2230000"/>
      <w:bookmarkEnd w:id="235"/>
      <w:r>
        <w:rPr>
          <w:rStyle w:val="s1"/>
        </w:rPr>
        <w:t>Статья 223. Составление и представление декларации по акцизному налогу</w:t>
      </w:r>
    </w:p>
    <w:p w:rsidR="00000000" w:rsidRDefault="00033594">
      <w:pPr>
        <w:pStyle w:val="pj"/>
      </w:pPr>
      <w:r>
        <w:rPr>
          <w:rStyle w:val="s0"/>
        </w:rPr>
        <w:t>223.1. Базовый налоговый период для уплаты налога соответствует календарному месяцу.</w:t>
      </w:r>
    </w:p>
    <w:p w:rsidR="00000000" w:rsidRDefault="00033594">
      <w:pPr>
        <w:pStyle w:val="pj"/>
      </w:pPr>
      <w:r>
        <w:rPr>
          <w:rStyle w:val="s0"/>
        </w:rPr>
        <w:t xml:space="preserve">223.2. Плательщики налога, определенные </w:t>
      </w:r>
      <w:hyperlink w:anchor="sub2120000" w:history="1">
        <w:r>
          <w:rPr>
            <w:rStyle w:val="a5"/>
            <w:color w:val="0000FF"/>
            <w:u w:val="single"/>
          </w:rPr>
          <w:t>пунктом 212.1 статьи 212</w:t>
        </w:r>
      </w:hyperlink>
      <w:r>
        <w:rPr>
          <w:rStyle w:val="s0"/>
        </w:rPr>
        <w:t xml:space="preserve"> этого Кодекса (кроме импортеров подакцизных товаров, указанных в </w:t>
      </w:r>
      <w:hyperlink w:anchor="sub2150000" w:history="1">
        <w:r>
          <w:rPr>
            <w:rStyle w:val="a5"/>
            <w:color w:val="0000FF"/>
            <w:u w:val="single"/>
          </w:rPr>
          <w:t>подпунктах 215.3.4, 215.3.5, 215.3.5 1, 215.3.5 2, 215.3.6, 215.3.7, 215.3. 8 пункта 215.3 статьи 215</w:t>
        </w:r>
      </w:hyperlink>
      <w:r>
        <w:rPr>
          <w:rStyle w:val="s0"/>
        </w:rPr>
        <w:t xml:space="preserve"> настоящего</w:t>
      </w:r>
      <w:r>
        <w:rPr>
          <w:rStyle w:val="s0"/>
        </w:rPr>
        <w:t xml:space="preserve"> Кодекса), подают ежемесячно не позднее 20 числа следующего отчетного (налогового) периода контролирующему органу по месту регистрации декларацию по акцизному налогу по форме, утвержденной в порядке, установленном </w:t>
      </w:r>
      <w:hyperlink w:anchor="sub460000" w:history="1">
        <w:r>
          <w:rPr>
            <w:rStyle w:val="a5"/>
            <w:color w:val="0000FF"/>
            <w:u w:val="single"/>
          </w:rPr>
          <w:t>статьей 46</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236" w:name="SUB2240000"/>
      <w:bookmarkEnd w:id="236"/>
      <w:r>
        <w:rPr>
          <w:rStyle w:val="s1"/>
        </w:rPr>
        <w:t>Статья 224. Контроль за уплатой налога</w:t>
      </w:r>
    </w:p>
    <w:p w:rsidR="00000000" w:rsidRDefault="00033594">
      <w:pPr>
        <w:pStyle w:val="pj"/>
      </w:pPr>
      <w:r>
        <w:rPr>
          <w:rStyle w:val="s0"/>
        </w:rPr>
        <w:t>224.1. Контроль за правильностью исчисления и своевременностью уплаты в бюджет налога с подакцизных товаров (продукции), которые производятся на территории Украины, осуществляется контролирующим</w:t>
      </w:r>
      <w:r>
        <w:rPr>
          <w:rStyle w:val="s0"/>
        </w:rPr>
        <w:t>и органами.</w:t>
      </w:r>
    </w:p>
    <w:p w:rsidR="00000000" w:rsidRDefault="00033594">
      <w:pPr>
        <w:pStyle w:val="pj"/>
      </w:pPr>
      <w:r>
        <w:rPr>
          <w:rStyle w:val="s0"/>
        </w:rPr>
        <w:t>224.2. Контроль за правильностью исчисления, полнотой и своевременностью уплаты в бюджет налога с подакцизных товаров (продукции), которые ввозятся на таможенную территорию Украины, при таможенном оформлении осуществляется контролирующими орган</w:t>
      </w:r>
      <w:r>
        <w:rPr>
          <w:rStyle w:val="s0"/>
        </w:rPr>
        <w:t>ами.</w:t>
      </w:r>
    </w:p>
    <w:p w:rsidR="00000000" w:rsidRDefault="00033594">
      <w:pPr>
        <w:pStyle w:val="pj"/>
      </w:pPr>
      <w:r>
        <w:rPr>
          <w:rStyle w:val="s0"/>
        </w:rPr>
        <w:t> </w:t>
      </w:r>
    </w:p>
    <w:p w:rsidR="00000000" w:rsidRDefault="00033594">
      <w:pPr>
        <w:pStyle w:val="pj"/>
        <w:ind w:left="1200" w:hanging="800"/>
      </w:pPr>
      <w:bookmarkStart w:id="237" w:name="SUB2250000"/>
      <w:bookmarkEnd w:id="237"/>
      <w:r>
        <w:rPr>
          <w:rStyle w:val="s1"/>
        </w:rPr>
        <w:t>Статья 225. Особенности налогообложения алкогольных напитков</w:t>
      </w:r>
    </w:p>
    <w:p w:rsidR="00000000" w:rsidRDefault="00033594">
      <w:pPr>
        <w:pStyle w:val="pj"/>
      </w:pPr>
      <w:r>
        <w:rPr>
          <w:rStyle w:val="s0"/>
        </w:rPr>
        <w:t>225.1. Субъект хозяйствования обязан уплатить налог или подать контролирующему органу по своему местонахождению до получения с акцизного склада спирта этилового неденатурированного, предна</w:t>
      </w:r>
      <w:r>
        <w:rPr>
          <w:rStyle w:val="s0"/>
        </w:rPr>
        <w:t>значенного для переработки на алкогольные напитки (кроме виноматериалов и вермутов), налоговый вексель, который является обеспечением выполнения обязательства такого плательщика в срок до 90 календарных дней, начиная со дня выдачи налогового векселя, уплат</w:t>
      </w:r>
      <w:r>
        <w:rPr>
          <w:rStyle w:val="s0"/>
        </w:rPr>
        <w:t>ить сумму налога, рассчитанную по ставкам для этой продукции.</w:t>
      </w:r>
    </w:p>
    <w:p w:rsidR="00000000" w:rsidRDefault="00033594">
      <w:pPr>
        <w:pStyle w:val="pj"/>
      </w:pPr>
      <w:r>
        <w:rPr>
          <w:rStyle w:val="s0"/>
        </w:rPr>
        <w:t>225.2. При получении спирта этилового неденатурированного предприятие-векселедатель при участии представителя государственной налоговой службы на акцизном складе составляет акт о фактически полу</w:t>
      </w:r>
      <w:r>
        <w:rPr>
          <w:rStyle w:val="s0"/>
        </w:rPr>
        <w:t>ченном количестве спирта и расчет акцизного налога исходя из фактически полученного количества спирта. Этот акт является корректировкой уже уплаченной суммы налога или предоставленного налогового векселя с указанием окончательной суммы налога, подлежащей у</w:t>
      </w:r>
      <w:r>
        <w:rPr>
          <w:rStyle w:val="s0"/>
        </w:rPr>
        <w:t>плате.</w:t>
      </w:r>
    </w:p>
    <w:p w:rsidR="00000000" w:rsidRDefault="00033594">
      <w:pPr>
        <w:pStyle w:val="pj"/>
      </w:pPr>
      <w:r>
        <w:rPr>
          <w:rStyle w:val="s0"/>
        </w:rPr>
        <w:t>225.3. Скорректированная сумма налога в налоговом векселе уплачивается частично в случае приобретения марок акцизного налога в период действия такого векселя.</w:t>
      </w:r>
    </w:p>
    <w:p w:rsidR="00000000" w:rsidRDefault="00033594">
      <w:pPr>
        <w:pStyle w:val="pj"/>
      </w:pPr>
      <w:r>
        <w:rPr>
          <w:rStyle w:val="s0"/>
        </w:rPr>
        <w:t xml:space="preserve">225.4. Налоговый вексель считается погашенным векселедателем в случае уплаты суммы налога </w:t>
      </w:r>
      <w:r>
        <w:rPr>
          <w:rStyle w:val="s0"/>
        </w:rPr>
        <w:t>в полном объеме и в указанный в налоговом векселе срок.</w:t>
      </w:r>
    </w:p>
    <w:p w:rsidR="00000000" w:rsidRDefault="00033594">
      <w:pPr>
        <w:pStyle w:val="pj"/>
      </w:pPr>
      <w:r>
        <w:rPr>
          <w:rStyle w:val="s0"/>
        </w:rPr>
        <w:t>225.5. Сумма налога, на которую погашается вексель, определяется исходя из фактически полученного количества спирта (согласно акту) и ставок налога на готовую продукцию, уменьшается на сумму налога, р</w:t>
      </w:r>
      <w:r>
        <w:rPr>
          <w:rStyle w:val="s0"/>
        </w:rPr>
        <w:t xml:space="preserve">ассчитанную исходя из фактически утраченного количества спирта этилового при транспортировке и хранении, в процессе производства готовой продукции в пределах норм, утвержденных в установленном порядке, а также фактически возвращенного неисправимого брака. </w:t>
      </w:r>
      <w:r>
        <w:rPr>
          <w:rStyle w:val="s0"/>
        </w:rPr>
        <w:t>Расчет суммы уменьшения налога производится в порядке, установленном Кабинетом Министров Украины.</w:t>
      </w:r>
    </w:p>
    <w:p w:rsidR="00000000" w:rsidRDefault="00033594">
      <w:pPr>
        <w:pStyle w:val="pj"/>
      </w:pPr>
      <w:r>
        <w:rPr>
          <w:rStyle w:val="s0"/>
        </w:rPr>
        <w:t xml:space="preserve">225.5 </w:t>
      </w:r>
      <w:r>
        <w:rPr>
          <w:rStyle w:val="s0"/>
          <w:vertAlign w:val="superscript"/>
        </w:rPr>
        <w:t>1</w:t>
      </w:r>
      <w:r>
        <w:rPr>
          <w:rStyle w:val="s0"/>
        </w:rPr>
        <w:t>.</w:t>
      </w:r>
      <w:r>
        <w:rPr>
          <w:rStyle w:val="s0"/>
          <w:b/>
          <w:bCs/>
        </w:rPr>
        <w:t xml:space="preserve"> </w:t>
      </w:r>
      <w:r>
        <w:rPr>
          <w:rStyle w:val="s0"/>
        </w:rPr>
        <w:t xml:space="preserve">Для ввоза на таможенную территорию Украины производителем алкогольных напитков в емкостях, которые не являются потребительской тарой, для их разлива </w:t>
      </w:r>
      <w:r>
        <w:rPr>
          <w:rStyle w:val="s0"/>
        </w:rPr>
        <w:t xml:space="preserve">в потребительскую тару такой производитель к ввозу подает контролирующему органу по своему местонахождению оформленный налоговый вексель в трех экземплярах, который является обеспечением выполнения обязательства такого плательщика в срок до 90 календарных </w:t>
      </w:r>
      <w:r>
        <w:rPr>
          <w:rStyle w:val="s0"/>
        </w:rPr>
        <w:t>дней, начиная со дня выдачи налогового векселя, уплатить сумму налога, рассчитанную по ставкам для этой продукции.</w:t>
      </w:r>
    </w:p>
    <w:p w:rsidR="00000000" w:rsidRDefault="00033594">
      <w:pPr>
        <w:pStyle w:val="pj"/>
      </w:pPr>
      <w:r>
        <w:rPr>
          <w:rStyle w:val="s0"/>
        </w:rPr>
        <w:t>Один экземпляр представляется контролирующему органу по местонахождению производителя, второй - контролирующему органу по месту таможенного о</w:t>
      </w:r>
      <w:r>
        <w:rPr>
          <w:rStyle w:val="s0"/>
        </w:rPr>
        <w:t>формления указанных товаров, третий остается налогоплательщику.</w:t>
      </w:r>
    </w:p>
    <w:p w:rsidR="00000000" w:rsidRDefault="00033594">
      <w:pPr>
        <w:pStyle w:val="pj"/>
      </w:pPr>
      <w:r>
        <w:rPr>
          <w:rStyle w:val="s0"/>
        </w:rPr>
        <w:t>Векселедержателем является контролирующий орган по месту регистрации векселедателя.</w:t>
      </w:r>
    </w:p>
    <w:p w:rsidR="00000000" w:rsidRDefault="00033594">
      <w:pPr>
        <w:pStyle w:val="pj"/>
      </w:pPr>
      <w:r>
        <w:rPr>
          <w:rStyle w:val="s0"/>
        </w:rPr>
        <w:t>Налоговый вексель выдается на сумму акцизного налога, взимаемого при ввозе товаров в соответствии с законодательством.</w:t>
      </w:r>
    </w:p>
    <w:p w:rsidR="00000000" w:rsidRDefault="00033594">
      <w:pPr>
        <w:pStyle w:val="pj"/>
      </w:pPr>
      <w:r>
        <w:rPr>
          <w:rStyle w:val="s0"/>
        </w:rPr>
        <w:t xml:space="preserve">Основанием для таможенного оформления алкогольных напитков в емкостях, которые не являются потребительской тарой, ввозимых на таможенную </w:t>
      </w:r>
      <w:r>
        <w:rPr>
          <w:rStyle w:val="s0"/>
        </w:rPr>
        <w:t>территорию Украины с целью их разлива в потребительскую тару, является представление таким производителем в контролирующий орган, осуществляющий таможенное оформление, в порядке, предусмотренном Таможенным кодексом Украины, средствами электронной связи коп</w:t>
      </w:r>
      <w:r>
        <w:rPr>
          <w:rStyle w:val="s0"/>
        </w:rPr>
        <w:t>ии налогового векселя, авалированного банком и взятого на учет контролирующим органом по местонахождению производителя.</w:t>
      </w:r>
    </w:p>
    <w:p w:rsidR="00000000" w:rsidRDefault="00033594">
      <w:pPr>
        <w:pStyle w:val="pj"/>
      </w:pPr>
      <w:r>
        <w:rPr>
          <w:rStyle w:val="s0"/>
        </w:rPr>
        <w:t>Обязанности по погашению налогового векселя могут передаваться другим лицам независимо от их взаимоотношений с векселедателем.</w:t>
      </w:r>
    </w:p>
    <w:p w:rsidR="00000000" w:rsidRDefault="00033594">
      <w:pPr>
        <w:pStyle w:val="pj"/>
      </w:pPr>
      <w:r>
        <w:rPr>
          <w:rStyle w:val="s0"/>
        </w:rPr>
        <w:t>За использование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Сумма налога, на которую погашается вексель, определяется исходя из фактически ввезенного количества алкогольных</w:t>
      </w:r>
      <w:r>
        <w:rPr>
          <w:rStyle w:val="s0"/>
        </w:rPr>
        <w:t xml:space="preserve"> напитков (согласно таможенной декларации) и ставок налога на готовую продукцию, уменьшается на сумму налога, рассчитанную исходя из фактически утраченного количества алкогольных напитков при транспортировке и хранении, в процессе производства (розлива) го</w:t>
      </w:r>
      <w:r>
        <w:rPr>
          <w:rStyle w:val="s0"/>
        </w:rPr>
        <w:t>товой продукции в пределах норм, утвержденных в установленном порядке. Скорректированная сумма налога в налоговом векселе уплачивается частично при приобретении марок акцизного налога или в случае формирования уникальных идентификаторов в период действия т</w:t>
      </w:r>
      <w:r>
        <w:rPr>
          <w:rStyle w:val="s0"/>
        </w:rPr>
        <w:t>акого векселя.</w:t>
      </w:r>
    </w:p>
    <w:p w:rsidR="00000000" w:rsidRDefault="00033594">
      <w:pPr>
        <w:pStyle w:val="pj"/>
      </w:pPr>
      <w:r>
        <w:rPr>
          <w:rStyle w:val="s0"/>
        </w:rPr>
        <w:t>225.6. В случае экспорта (вывоз) подакцизных товаров (продукции) за пределы таможенной территории Украины сумма налога для погашения налогового векселя определяется с учетом объемов отгруженной на экспорт продукции согласно надлежаще оформле</w:t>
      </w:r>
      <w:r>
        <w:rPr>
          <w:rStyle w:val="s0"/>
        </w:rPr>
        <w:t>нной таможенной декларацией.</w:t>
      </w:r>
    </w:p>
    <w:p w:rsidR="00000000" w:rsidRDefault="00033594">
      <w:pPr>
        <w:pStyle w:val="pj"/>
      </w:pPr>
      <w:r>
        <w:rPr>
          <w:rStyle w:val="s0"/>
        </w:rPr>
        <w:t>225.7. В случае если предусмотренный настоящей статьей налоговый вексель не погашается в определенный срок, векселедержатель совершает протест такого векселя в неплатеже согласно законодательству и обращается в течение одного р</w:t>
      </w:r>
      <w:r>
        <w:rPr>
          <w:rStyle w:val="s0"/>
        </w:rPr>
        <w:t>абочего дня с даты совершения протеста в банк, осуществивший аваль этого векселя, с опротестованным векселю. Банк-авалист обязан не позднее операционного дня, следующего за датой обращения векселедержателя с опротестованным векселем, перевести сумму, указа</w:t>
      </w:r>
      <w:r>
        <w:rPr>
          <w:rStyle w:val="s0"/>
        </w:rPr>
        <w:t>нную в этом векселе, векселедержателю. Запрещается частичное погашение налогового векселя по истечении срока, на который он выдан.</w:t>
      </w:r>
    </w:p>
    <w:p w:rsidR="00000000" w:rsidRDefault="00033594">
      <w:pPr>
        <w:pStyle w:val="pj"/>
      </w:pPr>
      <w:r>
        <w:rPr>
          <w:rStyle w:val="s0"/>
        </w:rPr>
        <w:t>225.8. В случае если налоговый вексель, срок уплаты по которым наступил, не погашен, следующий вексель не может быть выдан та</w:t>
      </w:r>
      <w:r>
        <w:rPr>
          <w:rStyle w:val="s0"/>
        </w:rPr>
        <w:t>ким субъектом.</w:t>
      </w:r>
    </w:p>
    <w:p w:rsidR="00000000" w:rsidRDefault="00033594">
      <w:pPr>
        <w:pStyle w:val="pj"/>
      </w:pPr>
      <w:r>
        <w:rPr>
          <w:rStyle w:val="s0"/>
        </w:rPr>
        <w:t xml:space="preserve">225.9. Виноматериалы, реализуемые предприятиям вторичного виноделия, использующих эти виноматериалы для производства готовой продукции, виноматериалы виноградные (коды согласно </w:t>
      </w:r>
      <w:hyperlink r:id="rId414" w:history="1">
        <w:r>
          <w:rPr>
            <w:rStyle w:val="a5"/>
            <w:color w:val="0000FF"/>
            <w:u w:val="single"/>
          </w:rPr>
          <w:t>УКТ ВЭД</w:t>
        </w:r>
      </w:hyperlink>
      <w:r>
        <w:rPr>
          <w:rStyle w:val="s0"/>
        </w:rPr>
        <w:t xml:space="preserve"> 2204 29-2204 30), произведенных на предприятиях первичного виноделия, которые экспортируются этими предприятиями, не облагаются налогом. В других случаях реализация виноматериалов облагается по ставкам налога на винодельческую продукцию, установле</w:t>
      </w:r>
      <w:r>
        <w:rPr>
          <w:rStyle w:val="s0"/>
        </w:rPr>
        <w:t xml:space="preserve">нным подпунктом 215.3.1 пункта 215.3 </w:t>
      </w:r>
      <w:hyperlink w:anchor="sub2150000" w:history="1">
        <w:r>
          <w:rPr>
            <w:rStyle w:val="a4"/>
          </w:rPr>
          <w:t>статьи 215</w:t>
        </w:r>
      </w:hyperlink>
      <w:r>
        <w:rPr>
          <w:rStyle w:val="s0"/>
        </w:rPr>
        <w:t xml:space="preserve"> настоящего Кодекса.</w:t>
      </w:r>
    </w:p>
    <w:p w:rsidR="00000000" w:rsidRDefault="00033594">
      <w:pPr>
        <w:pStyle w:val="pj"/>
      </w:pPr>
      <w:r>
        <w:rPr>
          <w:rStyle w:val="s0"/>
        </w:rPr>
        <w:t xml:space="preserve">225.10. </w:t>
      </w:r>
      <w:hyperlink r:id="rId415" w:anchor="sub_id=100" w:history="1">
        <w:r>
          <w:rPr>
            <w:rStyle w:val="a5"/>
            <w:color w:val="0000FF"/>
            <w:u w:val="single"/>
          </w:rPr>
          <w:t>Порядок</w:t>
        </w:r>
      </w:hyperlink>
      <w:r>
        <w:rPr>
          <w:rStyle w:val="s0"/>
        </w:rPr>
        <w:t xml:space="preserve"> выпуска, обращения и погашения налоговых векселей в соотве</w:t>
      </w:r>
      <w:r>
        <w:rPr>
          <w:rStyle w:val="s0"/>
        </w:rPr>
        <w:t>тствии с настоящей статьей устанавливается Кабинетом Министров Украины.</w:t>
      </w:r>
    </w:p>
    <w:p w:rsidR="00000000" w:rsidRDefault="00033594">
      <w:pPr>
        <w:pStyle w:val="pj"/>
      </w:pPr>
      <w:r>
        <w:rPr>
          <w:rStyle w:val="s0"/>
        </w:rPr>
        <w:t> </w:t>
      </w:r>
    </w:p>
    <w:p w:rsidR="00000000" w:rsidRDefault="00033594">
      <w:pPr>
        <w:pStyle w:val="pj"/>
        <w:ind w:left="1200" w:hanging="800"/>
      </w:pPr>
      <w:bookmarkStart w:id="238" w:name="SUB2260000"/>
      <w:bookmarkEnd w:id="238"/>
      <w:r>
        <w:rPr>
          <w:rStyle w:val="s1"/>
        </w:rPr>
        <w:t>Статья 226. Изготовление, хранение, продажа марок акцизного налога и маркировки алкогольных напитков, табачных изделий и жидкостей, используемых в электронных сигаретах</w:t>
      </w:r>
    </w:p>
    <w:p w:rsidR="00000000" w:rsidRDefault="00033594">
      <w:pPr>
        <w:pStyle w:val="pj"/>
      </w:pPr>
      <w:r>
        <w:rPr>
          <w:rStyle w:val="s0"/>
        </w:rPr>
        <w:t>226.1. В случ</w:t>
      </w:r>
      <w:r>
        <w:rPr>
          <w:rStyle w:val="s0"/>
        </w:rPr>
        <w:t>ае производства на таможенной территории Украины алкогольных напитков, табачных изделий и жидкостей, используемых в электронных сигаретах или ввоз таких товаров на таможенную территорию Украины налогоплательщики обязаны обеспечить их маркировки марками уст</w:t>
      </w:r>
      <w:r>
        <w:rPr>
          <w:rStyle w:val="s0"/>
        </w:rPr>
        <w:t>ановленного образца таким образом, чтобы марка акцизного налога разрывалась во время откупоривания (раскрытие) товара.</w:t>
      </w:r>
    </w:p>
    <w:p w:rsidR="00000000" w:rsidRDefault="00033594">
      <w:pPr>
        <w:pStyle w:val="pj"/>
      </w:pPr>
      <w:r>
        <w:rPr>
          <w:rStyle w:val="s0"/>
        </w:rPr>
        <w:t>226.2. Наличие наклеенной в установленном порядке марки акцизного налога установленного образца на бутылке (упаковке) алкогольного напитк</w:t>
      </w:r>
      <w:r>
        <w:rPr>
          <w:rStyle w:val="s0"/>
        </w:rPr>
        <w:t>а, пачке (упаковке) табачного изделия или емкости (упаковке) с жидкостью, используемой в электронных сигаретах является одним из условий для ввоза на таможенную территорию Украины и продажи таких товаров потребителям, а также подтверждением уплаты налога и</w:t>
      </w:r>
      <w:r>
        <w:rPr>
          <w:rStyle w:val="s0"/>
        </w:rPr>
        <w:t xml:space="preserve"> легальности ввоза товаров.</w:t>
      </w:r>
    </w:p>
    <w:p w:rsidR="00000000" w:rsidRDefault="00033594">
      <w:pPr>
        <w:pStyle w:val="pj"/>
      </w:pPr>
      <w:r>
        <w:rPr>
          <w:rStyle w:val="s0"/>
        </w:rPr>
        <w:t>226.3. Изготовление, хранение, продажа марок акцизного налога и маркировки алкогольных напитков, табачных изделий и жидкостей, используемых в электронных сигаретах осуществляется в соответствии с положением, утвержденным Кабинет</w:t>
      </w:r>
      <w:r>
        <w:rPr>
          <w:rStyle w:val="s0"/>
        </w:rPr>
        <w:t>ом Министров Украины.</w:t>
      </w:r>
    </w:p>
    <w:p w:rsidR="00000000" w:rsidRDefault="00033594">
      <w:pPr>
        <w:pStyle w:val="pj"/>
      </w:pPr>
      <w:r>
        <w:rPr>
          <w:rStyle w:val="s0"/>
        </w:rPr>
        <w:t>226.4. Марки акцизного налога для произведенных в Украине алкогольных напитков и табачных изделий отличаются от марок для ввезенных на таможенную территорию Украины алкогольных напитков и табачных изделий дизайном и цветом.</w:t>
      </w:r>
    </w:p>
    <w:p w:rsidR="00000000" w:rsidRDefault="00033594">
      <w:pPr>
        <w:pStyle w:val="pj"/>
      </w:pPr>
      <w:r>
        <w:rPr>
          <w:rStyle w:val="s0"/>
        </w:rPr>
        <w:t>Марки акци</w:t>
      </w:r>
      <w:r>
        <w:rPr>
          <w:rStyle w:val="s0"/>
        </w:rPr>
        <w:t>зного налога для произведенных в Украине табачных изделий по коду УКТ ВЭД 2402 20 90 20 и 2402 20 90 10 отличаются от марок акцизного налога для произведенных в Украине других табачных изделий дизайном и цветом. Марки акцизного налога для ввозимых в Украин</w:t>
      </w:r>
      <w:r>
        <w:rPr>
          <w:rStyle w:val="s0"/>
        </w:rPr>
        <w:t>у табачных изделий по коду УКТ ВЭД 2402 20 90 20 и 2402 20 90 10 отличаются от марок акцизного налога для ввозимых в Украину других табачных изделий дизайном и цветом.</w:t>
      </w:r>
    </w:p>
    <w:p w:rsidR="00000000" w:rsidRDefault="00033594">
      <w:pPr>
        <w:pStyle w:val="pj"/>
      </w:pPr>
      <w:r>
        <w:rPr>
          <w:rStyle w:val="s0"/>
        </w:rPr>
        <w:t>226.5. Маркировка алкогольных напитков, табачных изделий и жидкостей, используемых в эле</w:t>
      </w:r>
      <w:r>
        <w:rPr>
          <w:rStyle w:val="s0"/>
        </w:rPr>
        <w:t>ктронных сигаретах осуществляется марками акцизного налога, образцы которых утверждаются Кабинетом Министров Украины.</w:t>
      </w:r>
    </w:p>
    <w:p w:rsidR="00000000" w:rsidRDefault="00033594">
      <w:pPr>
        <w:pStyle w:val="pj"/>
      </w:pPr>
      <w:r>
        <w:rPr>
          <w:rStyle w:val="s0"/>
        </w:rPr>
        <w:t>226.6. Маркировке подлежат все (кроме указанных в пункте 226.10 настоящей статьи) алкогольные напитки с содержанием спирта этилового свыше</w:t>
      </w:r>
      <w:r>
        <w:rPr>
          <w:rStyle w:val="s0"/>
        </w:rPr>
        <w:t xml:space="preserve"> 8,5 процента объемных единиц. Маркировка произведенных в Украине алкогольных напитков с содержанием спирта этилового до 8,5 процента объемных единиц не производится.</w:t>
      </w:r>
    </w:p>
    <w:p w:rsidR="00000000" w:rsidRDefault="00033594">
      <w:pPr>
        <w:pStyle w:val="pj"/>
      </w:pPr>
      <w:r>
        <w:rPr>
          <w:rStyle w:val="s0"/>
        </w:rPr>
        <w:t>226.7. Каждая марка акцизного налога на алкогольные напитки должна иметь отдельный номер,</w:t>
      </w:r>
      <w:r>
        <w:rPr>
          <w:rStyle w:val="s0"/>
        </w:rPr>
        <w:t xml:space="preserve"> месяц и год выпуска марки и обозначения о сумме уплаченного акцизного налога за единицу маркированной продукции, кроме суммы акцизного налога по реализации субъектами хозяйствования розничной торговли алкогольных напитков.</w:t>
      </w:r>
    </w:p>
    <w:p w:rsidR="00000000" w:rsidRDefault="00033594">
      <w:pPr>
        <w:pStyle w:val="pj"/>
      </w:pPr>
      <w:r>
        <w:rPr>
          <w:rStyle w:val="s0"/>
        </w:rPr>
        <w:t>226.8. Каждая марка акцизного на</w:t>
      </w:r>
      <w:r>
        <w:rPr>
          <w:rStyle w:val="s0"/>
        </w:rPr>
        <w:t>лога на табачные изделия должна иметь отдельный номер и обозначение о квартале и годе выпуска марки.</w:t>
      </w:r>
    </w:p>
    <w:p w:rsidR="00000000" w:rsidRDefault="00033594">
      <w:pPr>
        <w:pStyle w:val="pj"/>
      </w:pPr>
      <w:r>
        <w:rPr>
          <w:rStyle w:val="s0"/>
        </w:rPr>
        <w:t>На марку акцизного налога на сигареты и сигариллы дополнительно наносится количество штук в пачке (упаковке).</w:t>
      </w:r>
    </w:p>
    <w:p w:rsidR="00000000" w:rsidRDefault="00033594">
      <w:pPr>
        <w:pStyle w:val="pj"/>
      </w:pPr>
      <w:r>
        <w:rPr>
          <w:rStyle w:val="s0"/>
        </w:rPr>
        <w:t>Производители и импортеры табачных изделий ве</w:t>
      </w:r>
      <w:r>
        <w:rPr>
          <w:rStyle w:val="s0"/>
        </w:rPr>
        <w:t>дут учет и отчитываются об использовании марок акцизного налога по видам марок (ТИ - «табак импортный», ТВ - «табак отечественный») в количественном выражении.</w:t>
      </w:r>
    </w:p>
    <w:p w:rsidR="00000000" w:rsidRDefault="00033594">
      <w:pPr>
        <w:pStyle w:val="pj"/>
      </w:pPr>
      <w:r>
        <w:rPr>
          <w:rStyle w:val="s0"/>
        </w:rPr>
        <w:t>Каждая марка акцизного налога на жидкости, используемые в электронных сигаретах, должна иметь от</w:t>
      </w:r>
      <w:r>
        <w:rPr>
          <w:rStyle w:val="s0"/>
        </w:rPr>
        <w:t>дельный номер и обозначение о квартал и год выпуска марки.</w:t>
      </w:r>
    </w:p>
    <w:p w:rsidR="00000000" w:rsidRDefault="00033594">
      <w:pPr>
        <w:pStyle w:val="pj"/>
      </w:pPr>
      <w:r>
        <w:rPr>
          <w:rStyle w:val="s0"/>
        </w:rPr>
        <w:t>Производители и импортеры жидкостей, используемых в электронных сигаретах, ведут учет и отчитываются об использовании марок акцизного налога по видам марок (РИ - «жидкость импортная», РО - «жидкост</w:t>
      </w:r>
      <w:r>
        <w:rPr>
          <w:rStyle w:val="s0"/>
        </w:rPr>
        <w:t>ь отечественная») в количественном выражении.</w:t>
      </w:r>
    </w:p>
    <w:p w:rsidR="00000000" w:rsidRDefault="00033594">
      <w:pPr>
        <w:pStyle w:val="pj"/>
      </w:pPr>
      <w:r>
        <w:rPr>
          <w:rStyle w:val="s0"/>
        </w:rPr>
        <w:t>226.9. Считаются немаркированные:</w:t>
      </w:r>
    </w:p>
    <w:p w:rsidR="00000000" w:rsidRDefault="00033594">
      <w:pPr>
        <w:pStyle w:val="pj"/>
      </w:pPr>
      <w:r>
        <w:rPr>
          <w:rStyle w:val="s0"/>
        </w:rPr>
        <w:t>алкогольные напитки, табачные изделия и жидкости, используемые в электронных сигаретах с поддельными марками акцизного налога;</w:t>
      </w:r>
    </w:p>
    <w:p w:rsidR="00000000" w:rsidRDefault="00033594">
      <w:pPr>
        <w:pStyle w:val="pj"/>
      </w:pPr>
      <w:r>
        <w:rPr>
          <w:rStyle w:val="s0"/>
        </w:rPr>
        <w:t>алкогольные напитки, табачные изделия и жидкости,</w:t>
      </w:r>
      <w:r>
        <w:rPr>
          <w:rStyle w:val="s0"/>
        </w:rPr>
        <w:t xml:space="preserve"> используемые в электронных сигаретах, маркированные с отклонением от требований положения, утвержденного Кабинетом Министров Украины, согласно которому осуществляются изготовление, хранение, продажа марок акцизного налога и маркировки алкогольных напитков</w:t>
      </w:r>
      <w:r>
        <w:rPr>
          <w:rStyle w:val="s0"/>
        </w:rPr>
        <w:t>, табачных изделий и жидкостей используются в электронных сигаретах, и / или марками, которые не выдавались непосредственно производителю или импортеру указанной продукции;</w:t>
      </w:r>
    </w:p>
    <w:p w:rsidR="00000000" w:rsidRDefault="00033594">
      <w:pPr>
        <w:pStyle w:val="pj"/>
      </w:pPr>
      <w:r>
        <w:rPr>
          <w:rStyle w:val="s0"/>
        </w:rPr>
        <w:t xml:space="preserve">произведенные в Украине алкогольные напитки с марками акцизного налога, на которых </w:t>
      </w:r>
      <w:r>
        <w:rPr>
          <w:rStyle w:val="s0"/>
        </w:rPr>
        <w:t>указание суммы акцизного налога, уплаченного за единицу маркированной продукции, не соответствует сумме, определенной с учетом действующих на дату розлива продукции ставок акцизного налога, крепости продукции и емкости тары;</w:t>
      </w:r>
    </w:p>
    <w:p w:rsidR="00000000" w:rsidRDefault="00033594">
      <w:pPr>
        <w:pStyle w:val="pj"/>
      </w:pPr>
      <w:r>
        <w:rPr>
          <w:rStyle w:val="s0"/>
        </w:rPr>
        <w:t>алкогольные напитки иностранног</w:t>
      </w:r>
      <w:r>
        <w:rPr>
          <w:rStyle w:val="s0"/>
        </w:rPr>
        <w:t>о производства с марками акцизного налога, на которых указана сумма акцизного налога, уплаченного за единицу маркированной продукции, не соответствует сумме, определенной с учетом прочности продукции, емкости тары и размера ставок акцизного налога, действу</w:t>
      </w:r>
      <w:r>
        <w:rPr>
          <w:rStyle w:val="s0"/>
        </w:rPr>
        <w:t>ющих на момент производства марки;</w:t>
      </w:r>
    </w:p>
    <w:p w:rsidR="00000000" w:rsidRDefault="00033594">
      <w:pPr>
        <w:pStyle w:val="pj"/>
      </w:pPr>
      <w:r>
        <w:rPr>
          <w:rStyle w:val="s0"/>
        </w:rPr>
        <w:t>сигареты и сигариллы, произведенных после 1 января 2021, в которых количество единиц в пачке (упаковке) не соответствует количеству единиц, указанной на марках акцизного налога;</w:t>
      </w:r>
    </w:p>
    <w:p w:rsidR="00000000" w:rsidRDefault="00033594">
      <w:pPr>
        <w:pStyle w:val="pj"/>
      </w:pPr>
      <w:r>
        <w:rPr>
          <w:rStyle w:val="s0"/>
        </w:rPr>
        <w:t>жидкости, используемые в электронных сигаретах, произведенных до 1 января 2021.</w:t>
      </w:r>
    </w:p>
    <w:p w:rsidR="00000000" w:rsidRDefault="00033594">
      <w:pPr>
        <w:pStyle w:val="pj"/>
      </w:pPr>
      <w:r>
        <w:rPr>
          <w:rStyle w:val="s0"/>
        </w:rPr>
        <w:t>226.10. Не подлежат маркировке:</w:t>
      </w:r>
    </w:p>
    <w:p w:rsidR="00000000" w:rsidRDefault="00033594">
      <w:pPr>
        <w:pStyle w:val="pj"/>
      </w:pPr>
      <w:r>
        <w:rPr>
          <w:rStyle w:val="s0"/>
        </w:rPr>
        <w:t>алкогольные напитки и табачные изделия, поставляемые для реализации магазинам беспошлинной торговли непосредственно отечественными производителя</w:t>
      </w:r>
      <w:r>
        <w:rPr>
          <w:rStyle w:val="s0"/>
        </w:rPr>
        <w:t>ми такой продукции по прямым договорам, заключенным между отечественными производителями алкогольных напитков и табачных изделий и владельцами магазинов беспошлинной торговли. При этом перемещение алкогольных напитков и табачных изделий, направляемых произ</w:t>
      </w:r>
      <w:r>
        <w:rPr>
          <w:rStyle w:val="s0"/>
        </w:rPr>
        <w:t>водителями в магазины беспошлинной торговли, осуществляется под таможенным контролем с применением мер гарантирования доставки;</w:t>
      </w:r>
    </w:p>
    <w:p w:rsidR="00000000" w:rsidRDefault="00033594">
      <w:pPr>
        <w:pStyle w:val="pj"/>
      </w:pPr>
      <w:r>
        <w:rPr>
          <w:rStyle w:val="s0"/>
        </w:rPr>
        <w:t>алкогольные напитки и табачные изделия, ввозимые в Украину и размещаются в таможенном режиме магазина беспошлинной торговли;</w:t>
      </w:r>
    </w:p>
    <w:p w:rsidR="00000000" w:rsidRDefault="00033594">
      <w:pPr>
        <w:pStyle w:val="pj"/>
      </w:pPr>
      <w:r>
        <w:rPr>
          <w:rStyle w:val="s0"/>
        </w:rPr>
        <w:t>эталонные (мониторинговые) или тестовые образцы табачных изделий, которые не предназначены для продажи в розницу и ввозятся на таможенную территорию Украины аккредитованными государственными испытательными лабораториями и / или субъектами хозяйствования, к</w:t>
      </w:r>
      <w:r>
        <w:rPr>
          <w:rStyle w:val="s0"/>
        </w:rPr>
        <w:t>оторые имеют лицензии на право производства соответствующей продукции, для проведения исследований или испытаний (калибровки лабораторного оборудования, проведения дегустаций, изучения физико-химических показателей, дизайна);</w:t>
      </w:r>
    </w:p>
    <w:p w:rsidR="00000000" w:rsidRDefault="00033594">
      <w:pPr>
        <w:pStyle w:val="pj"/>
      </w:pPr>
      <w:r>
        <w:rPr>
          <w:rStyle w:val="s0"/>
        </w:rPr>
        <w:t>тестовые образцы алкогольных н</w:t>
      </w:r>
      <w:r>
        <w:rPr>
          <w:rStyle w:val="s0"/>
        </w:rPr>
        <w:t>апитков, которые не предназначены для розничной продажи и ввозятся на таможенную территорию Украины субъектами хозяйствования, которые имеют лицензии на право оптовой торговли соответствующей продукцией, для проведения исследований или испытаний (калибровк</w:t>
      </w:r>
      <w:r>
        <w:rPr>
          <w:rStyle w:val="s0"/>
        </w:rPr>
        <w:t>а лабораторного оборудования, проведение дегустаций, изучение физико-химических показателей, дизайна), но не более 3 литров каждого изделия;</w:t>
      </w:r>
    </w:p>
    <w:p w:rsidR="00000000" w:rsidRDefault="00033594">
      <w:pPr>
        <w:pStyle w:val="pj"/>
      </w:pPr>
      <w:r>
        <w:rPr>
          <w:rStyle w:val="s0"/>
        </w:rPr>
        <w:t>обычные (неигристые) вина и сброженные напитки, классифицируемые в товарной позиции 2204 (кроме 2204 10, 2204 21 06</w:t>
      </w:r>
      <w:r>
        <w:rPr>
          <w:rStyle w:val="s0"/>
        </w:rPr>
        <w:t xml:space="preserve"> 00, 2204 21 07 00, 2204 21 08 00, 2204 21 09 00, 2204 22 10 00, 2204 29 10 00) и в товарных подкатегориях 2205 10 10 00, 2205 90 10 00, 2206 00 59 00, 2206 00 89 00 согласно УКТ ВЭД фактическая прочность которых выше 1,2 процента объемных единиц этилового</w:t>
      </w:r>
      <w:r>
        <w:rPr>
          <w:rStyle w:val="s0"/>
        </w:rPr>
        <w:t xml:space="preserve"> спирта, но не выше 15 процентов объемных единиц этилового спирта, при условии, что этиловый спирт, содержащийся в готовом продукте, имеет ферментное (эндогенное) происхождения;</w:t>
      </w:r>
    </w:p>
    <w:p w:rsidR="00000000" w:rsidRDefault="00033594">
      <w:pPr>
        <w:pStyle w:val="pj"/>
      </w:pPr>
      <w:r>
        <w:rPr>
          <w:rStyle w:val="s0"/>
        </w:rPr>
        <w:t>226.11. Ввоз на таможенную территорию Украины, хранение, транспортировка, прие</w:t>
      </w:r>
      <w:r>
        <w:rPr>
          <w:rStyle w:val="s0"/>
        </w:rPr>
        <w:t>м на комиссию с целью продажи и продажа на таможенной территории Украины не маркированных в установленном порядке алкогольных напитков, табачных изделий и жидкостей, используемых в электронных сигаретах запрещаются.</w:t>
      </w:r>
    </w:p>
    <w:p w:rsidR="00000000" w:rsidRDefault="00033594">
      <w:pPr>
        <w:pStyle w:val="pj"/>
      </w:pPr>
      <w:r>
        <w:rPr>
          <w:rStyle w:val="s0"/>
        </w:rPr>
        <w:t>226.12. Продажа марок акцизного налога о</w:t>
      </w:r>
      <w:r>
        <w:rPr>
          <w:rStyle w:val="s0"/>
        </w:rPr>
        <w:t>течественным производителям алкогольных напитков, табачных изделий и жидкостей, используемых в электронных сигаретах осуществляется на основании:</w:t>
      </w:r>
    </w:p>
    <w:p w:rsidR="00000000" w:rsidRDefault="00033594">
      <w:pPr>
        <w:pStyle w:val="pj"/>
      </w:pPr>
      <w:r>
        <w:rPr>
          <w:rStyle w:val="s0"/>
        </w:rPr>
        <w:t>справок об уплате суммы налога, рассчитанной по ставкам на готовую продукцию (для алкогольных напитков, для пр</w:t>
      </w:r>
      <w:r>
        <w:rPr>
          <w:rStyle w:val="s0"/>
        </w:rPr>
        <w:t>оизводства которых используется спирт этиловый неденатурированный);</w:t>
      </w:r>
    </w:p>
    <w:p w:rsidR="00000000" w:rsidRDefault="00033594">
      <w:pPr>
        <w:pStyle w:val="pj"/>
      </w:pPr>
      <w:r>
        <w:rPr>
          <w:rStyle w:val="s0"/>
        </w:rPr>
        <w:t>заявки-расчета количества марок акцизного налога (далее - заявка-расчет);</w:t>
      </w:r>
    </w:p>
    <w:p w:rsidR="00000000" w:rsidRDefault="00033594">
      <w:pPr>
        <w:pStyle w:val="pj"/>
      </w:pPr>
      <w:r>
        <w:rPr>
          <w:rStyle w:val="s0"/>
        </w:rPr>
        <w:t>отчета об использовании марок, приобретенных в предыдущем месяце, по утвержденной центральным органом исполнительн</w:t>
      </w:r>
      <w:r>
        <w:rPr>
          <w:rStyle w:val="s0"/>
        </w:rPr>
        <w:t>ой власти, обеспечивающим формирование государственной финансовой политики, форме в двух экземплярах, один из которых остается у продавца марок, второй (с отметкой продавца) - у производителя;</w:t>
      </w:r>
    </w:p>
    <w:p w:rsidR="00000000" w:rsidRDefault="00033594">
      <w:pPr>
        <w:pStyle w:val="pj"/>
      </w:pPr>
      <w:r>
        <w:rPr>
          <w:rStyle w:val="s0"/>
        </w:rPr>
        <w:t xml:space="preserve">платежной инструкции на перечисление платы за марки с отметкой </w:t>
      </w:r>
      <w:r>
        <w:rPr>
          <w:rStyle w:val="s0"/>
        </w:rPr>
        <w:t>банка/небанковского поставщика платежных услуг о дате ее выполнения.</w:t>
      </w:r>
    </w:p>
    <w:p w:rsidR="00000000" w:rsidRDefault="00033594">
      <w:pPr>
        <w:pStyle w:val="pj"/>
      </w:pPr>
      <w:r>
        <w:rPr>
          <w:rStyle w:val="s0"/>
        </w:rPr>
        <w:t>Формы справок и заявки-расчета утверждаются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xml:space="preserve">226.13. Количество марок акцизного </w:t>
      </w:r>
      <w:r>
        <w:rPr>
          <w:rStyle w:val="s0"/>
        </w:rPr>
        <w:t>налога, которую могут получить производители алкогольных напитков, для производства которых используется спирт этиловый неденатурированный, определяется в соответствии с уплаченной суммы налога. Производители табачных изделий и алкогольных напитков, для пр</w:t>
      </w:r>
      <w:r>
        <w:rPr>
          <w:rStyle w:val="s0"/>
        </w:rPr>
        <w:t>оизводства которых не используется спирт этиловый неденатурированный, определяют потребность в марках акцизного налога с учетом плановых ежемесячных объемов реализации продукции.</w:t>
      </w:r>
    </w:p>
    <w:p w:rsidR="00000000" w:rsidRDefault="00033594">
      <w:pPr>
        <w:pStyle w:val="pj"/>
      </w:pPr>
      <w:r>
        <w:rPr>
          <w:rStyle w:val="s0"/>
        </w:rPr>
        <w:t xml:space="preserve">226.14. Для получения марок акцизного налога импортер должен подать продавцу </w:t>
      </w:r>
      <w:r>
        <w:rPr>
          <w:rStyle w:val="s0"/>
        </w:rPr>
        <w:t>таких марок заявку-расчет по форме, утвержденной центральным органом исполнительной власти, который обеспечивает формирование и реализует государственную финансовую политику, документы, подтверждающие внесение платы за марки и уплату налога в соответствующ</w:t>
      </w:r>
      <w:r>
        <w:rPr>
          <w:rStyle w:val="s0"/>
        </w:rPr>
        <w:t>ий бюджет.</w:t>
      </w:r>
    </w:p>
    <w:p w:rsidR="00000000" w:rsidRDefault="00033594">
      <w:pPr>
        <w:pStyle w:val="pj"/>
      </w:pPr>
      <w:r>
        <w:rPr>
          <w:rStyle w:val="s0"/>
        </w:rPr>
        <w:t>Контролирующему органу запрещается требовать от импортеров дополнительные документы для выдачи марок акцизного налога, если они не предусмотрены настоящей статьей.</w:t>
      </w:r>
    </w:p>
    <w:p w:rsidR="00000000" w:rsidRDefault="00033594">
      <w:pPr>
        <w:pStyle w:val="pj"/>
      </w:pPr>
      <w:r>
        <w:rPr>
          <w:rStyle w:val="s0"/>
        </w:rPr>
        <w:t>226.15. Продажа (передача) приобретенных марок акцизного налога покупателем марок</w:t>
      </w:r>
      <w:r>
        <w:rPr>
          <w:rStyle w:val="s0"/>
        </w:rPr>
        <w:t xml:space="preserve"> другим лицам запрещается, кроме случаев, предусмотренных в пункте 227.4 </w:t>
      </w:r>
      <w:hyperlink w:anchor="sub2270000" w:history="1">
        <w:r>
          <w:rPr>
            <w:rStyle w:val="a4"/>
          </w:rPr>
          <w:t>статьи 227</w:t>
        </w:r>
      </w:hyperlink>
      <w:r>
        <w:rPr>
          <w:rStyle w:val="s0"/>
        </w:rPr>
        <w:t xml:space="preserve"> настоящего Кодекса.</w:t>
      </w:r>
    </w:p>
    <w:p w:rsidR="00000000" w:rsidRDefault="00033594">
      <w:pPr>
        <w:pStyle w:val="pj"/>
      </w:pPr>
      <w:r>
        <w:rPr>
          <w:rStyle w:val="s0"/>
        </w:rPr>
        <w:t>226.16. Марки акцизного налога, не использованные для маркировки товаров из-за их повреждения, принимаются от покупател</w:t>
      </w:r>
      <w:r>
        <w:rPr>
          <w:rStyle w:val="s0"/>
        </w:rPr>
        <w:t>ей марок для утилизации с возмещением фактически уплаченных сумм налога в соответствии с Положением о производстве, хранении, продаже марок акцизного налога, маркировки алкогольных напитков и табачных изделий. Плата за марки возврату не подлежит.</w:t>
      </w:r>
    </w:p>
    <w:p w:rsidR="00000000" w:rsidRDefault="00033594">
      <w:pPr>
        <w:pStyle w:val="pj"/>
      </w:pPr>
      <w:r>
        <w:rPr>
          <w:rStyle w:val="s0"/>
        </w:rPr>
        <w:t> </w:t>
      </w:r>
    </w:p>
    <w:p w:rsidR="00000000" w:rsidRDefault="00033594">
      <w:pPr>
        <w:pStyle w:val="pj"/>
        <w:ind w:left="1200" w:hanging="800"/>
      </w:pPr>
      <w:bookmarkStart w:id="239" w:name="SUB2270000"/>
      <w:bookmarkEnd w:id="239"/>
      <w:r>
        <w:rPr>
          <w:rStyle w:val="s1"/>
        </w:rPr>
        <w:t xml:space="preserve">Статья </w:t>
      </w:r>
      <w:r>
        <w:rPr>
          <w:rStyle w:val="s1"/>
        </w:rPr>
        <w:t>227. Ввоз на таможенную территорию Украины импортных алкогольных напитков, табачных изделий и жидкостей, используемых в электронных сигаретах</w:t>
      </w:r>
    </w:p>
    <w:p w:rsidR="00000000" w:rsidRDefault="00033594">
      <w:pPr>
        <w:pStyle w:val="pj"/>
      </w:pPr>
      <w:r>
        <w:rPr>
          <w:rStyle w:val="s0"/>
        </w:rPr>
        <w:t>227.1. Субъекты хозяйствования - юридические и физические лица, которые заключили с иностранными производителями и</w:t>
      </w:r>
      <w:r>
        <w:rPr>
          <w:rStyle w:val="s0"/>
        </w:rPr>
        <w:t>ли другими нерезидентами контракт (договор) о поставках в Украину алкогольных напитков, табачных изделий и жидкостей, используемых в электронных сигаретах, имеют право ввозить на таможенную территорию Украины импортные алкогольные напитки, табачные изделия</w:t>
      </w:r>
      <w:r>
        <w:rPr>
          <w:rStyle w:val="s0"/>
        </w:rPr>
        <w:t xml:space="preserve"> и жидкости, используемые в электронных сигаретах, если:</w:t>
      </w:r>
    </w:p>
    <w:p w:rsidR="00000000" w:rsidRDefault="00033594">
      <w:pPr>
        <w:pStyle w:val="pj"/>
      </w:pPr>
      <w:r>
        <w:rPr>
          <w:rStyle w:val="s0"/>
        </w:rPr>
        <w:t>а) ввоз их на таможенную территорию Украины осуществляется исключительно через определенные Кабинетом Министров Украины пункты пропуска через государственную границу, которые указаны покупателями мар</w:t>
      </w:r>
      <w:r>
        <w:rPr>
          <w:rStyle w:val="s0"/>
        </w:rPr>
        <w:t>ок (импортерами) в заявке-расчета;</w:t>
      </w:r>
    </w:p>
    <w:p w:rsidR="00000000" w:rsidRDefault="00033594">
      <w:pPr>
        <w:pStyle w:val="pj"/>
      </w:pPr>
      <w:r>
        <w:rPr>
          <w:rStyle w:val="s0"/>
        </w:rPr>
        <w:t>б) маркировки алкогольных напитков, табачных изделий и жидкостей, используемых в электронных сигаретах, осуществляется в установленном порядке марками акцизного налога установленного образца;</w:t>
      </w:r>
    </w:p>
    <w:p w:rsidR="00000000" w:rsidRDefault="00033594">
      <w:pPr>
        <w:pStyle w:val="pj"/>
      </w:pPr>
      <w:r>
        <w:rPr>
          <w:rStyle w:val="s0"/>
        </w:rPr>
        <w:t>в) алкогольные напитки в авто</w:t>
      </w:r>
      <w:r>
        <w:rPr>
          <w:rStyle w:val="s0"/>
        </w:rPr>
        <w:t>мобильных и железнодорожных цистернах, а также в баках, бачках и других емкостях вместимостью более 5 литров ввозятся в Украину с целью продажи или обмена на таможенной территории Украины и не подлежат маркировке. В таком случае налог уплачивается до или в</w:t>
      </w:r>
      <w:r>
        <w:rPr>
          <w:rStyle w:val="s0"/>
        </w:rPr>
        <w:t>о время таможенного оформления. Контроль за его уплатой осуществляется контролирующими органами;</w:t>
      </w:r>
    </w:p>
    <w:p w:rsidR="00000000" w:rsidRDefault="00033594">
      <w:pPr>
        <w:pStyle w:val="pj"/>
      </w:pPr>
      <w:r>
        <w:rPr>
          <w:rStyle w:val="s0"/>
        </w:rPr>
        <w:t>г) покупатель марок (импортер) подал контролирующему органу таможенную декларацию, копию декларации о максимальных розничных ценах (для табачных изделий) и экз</w:t>
      </w:r>
      <w:r>
        <w:rPr>
          <w:rStyle w:val="s0"/>
        </w:rPr>
        <w:t>емпляр заявки-расчета с отметкой продавца марок акцизного налога об уплате сумм налога в соответствующий бюджет в полном объеме.</w:t>
      </w:r>
    </w:p>
    <w:p w:rsidR="00000000" w:rsidRDefault="00033594">
      <w:pPr>
        <w:pStyle w:val="pj"/>
      </w:pPr>
      <w:r>
        <w:rPr>
          <w:rStyle w:val="s0"/>
        </w:rPr>
        <w:t>227.2. В случае ввоза покупателем марок (импортером) на территорию Украины по контракту (договору) о поставках алкогольных напи</w:t>
      </w:r>
      <w:r>
        <w:rPr>
          <w:rStyle w:val="s0"/>
        </w:rPr>
        <w:t>тков, табачных изделий и жидкостей, используемых в электронных сигаретах, несколькими партиями в таком контракте (договоре) центральным органом исполнительной власти, реализующим государственную налоговую политику, делаются отметки о количестве выданных ма</w:t>
      </w:r>
      <w:r>
        <w:rPr>
          <w:rStyle w:val="s0"/>
        </w:rPr>
        <w:t>рок акцизного налога с указанием даты их выдачи.</w:t>
      </w:r>
    </w:p>
    <w:p w:rsidR="00000000" w:rsidRDefault="00033594">
      <w:pPr>
        <w:pStyle w:val="pj"/>
      </w:pPr>
      <w:r>
        <w:rPr>
          <w:rStyle w:val="s0"/>
        </w:rPr>
        <w:t>227.3. Срок получения марок акцизного налога для каждого контракта определяется покупателями марок (импортерами) по согласованию с продавцом марок в зависимости от объема ввозимых, но составляет не более тре</w:t>
      </w:r>
      <w:r>
        <w:rPr>
          <w:rStyle w:val="s0"/>
        </w:rPr>
        <w:t xml:space="preserve">х рабочих дней с даты подачи документов для получения марок акцизного налога, указанных в пункте 226.14 </w:t>
      </w:r>
      <w:hyperlink w:anchor="sub2260000" w:history="1">
        <w:r>
          <w:rPr>
            <w:rStyle w:val="a4"/>
          </w:rPr>
          <w:t>статьи 226</w:t>
        </w:r>
      </w:hyperlink>
      <w:r>
        <w:rPr>
          <w:rStyle w:val="s0"/>
        </w:rPr>
        <w:t xml:space="preserve"> настоящего Кодекса.</w:t>
      </w:r>
    </w:p>
    <w:p w:rsidR="00000000" w:rsidRDefault="00033594">
      <w:pPr>
        <w:pStyle w:val="pj"/>
      </w:pPr>
      <w:r>
        <w:rPr>
          <w:rStyle w:val="s0"/>
        </w:rPr>
        <w:t>227.4. Приобретенные марки акцизного налога передаются покупателями марок (импортерами) иностранным субъектам хозяйствования для маркировки алкогольных напитков, табачных изделий и жидкостей, используемых в электронных сигаретах, подлежащих дальнейшему вво</w:t>
      </w:r>
      <w:r>
        <w:rPr>
          <w:rStyle w:val="s0"/>
        </w:rPr>
        <w:t>зу на таможенную территорию Украины.</w:t>
      </w:r>
    </w:p>
    <w:p w:rsidR="00000000" w:rsidRDefault="00033594">
      <w:pPr>
        <w:pStyle w:val="pj"/>
      </w:pPr>
      <w:r>
        <w:rPr>
          <w:rStyle w:val="s0"/>
        </w:rPr>
        <w:t>227.5. Транзитные перевозки алкогольных напитков, табачных изделий и жидкостей, используемых в электронных сигаретах, через таможенную территорию Украины осуществляются с соблюдением требований, установленных таможенным</w:t>
      </w:r>
      <w:r>
        <w:rPr>
          <w:rStyle w:val="s0"/>
        </w:rPr>
        <w:t xml:space="preserve"> законодательством.</w:t>
      </w:r>
    </w:p>
    <w:p w:rsidR="00000000" w:rsidRDefault="00033594">
      <w:pPr>
        <w:pStyle w:val="pj"/>
      </w:pPr>
      <w:r>
        <w:rPr>
          <w:rStyle w:val="s0"/>
        </w:rPr>
        <w:t>227.6. В случае нарушения порядка маркировки ввозимых алкогольных напитков, табачных изделий и жидкостей, используемых в электронных сигаретах, и / или неполной уплаты налога товар не допускается к таможенному оформлению и ввоз его на т</w:t>
      </w:r>
      <w:r>
        <w:rPr>
          <w:rStyle w:val="s0"/>
        </w:rPr>
        <w:t>аможенную территорию Украины запрещается.</w:t>
      </w:r>
    </w:p>
    <w:p w:rsidR="00000000" w:rsidRDefault="00033594">
      <w:pPr>
        <w:pStyle w:val="pj"/>
      </w:pPr>
      <w:r>
        <w:rPr>
          <w:rStyle w:val="s0"/>
        </w:rPr>
        <w:t> </w:t>
      </w:r>
    </w:p>
    <w:p w:rsidR="00000000" w:rsidRDefault="00033594">
      <w:pPr>
        <w:pStyle w:val="pj"/>
        <w:ind w:left="1200" w:hanging="800"/>
      </w:pPr>
      <w:bookmarkStart w:id="240" w:name="SUB2280000"/>
      <w:bookmarkEnd w:id="240"/>
      <w:r>
        <w:rPr>
          <w:rStyle w:val="s1"/>
        </w:rPr>
        <w:t>Статья 228. Контроль за поступлением налога с алкогольных напитков, табачных изделий, жидкостей, используемых в электронных сигаретах, топлива и спирта этилового</w:t>
      </w:r>
    </w:p>
    <w:p w:rsidR="00000000" w:rsidRDefault="00033594">
      <w:pPr>
        <w:pStyle w:val="pj"/>
      </w:pPr>
      <w:r>
        <w:rPr>
          <w:rStyle w:val="s0"/>
        </w:rPr>
        <w:t>228.1. Контроль за уплатой налога на таможенной те</w:t>
      </w:r>
      <w:r>
        <w:rPr>
          <w:rStyle w:val="s0"/>
        </w:rPr>
        <w:t>рритории Украины с алкогольных напитков, табачных изделий, жидкостей, используемых в электронных сигаретах, топлива и спирта этилового осуществляют контролирующие органы.</w:t>
      </w:r>
    </w:p>
    <w:p w:rsidR="00000000" w:rsidRDefault="00033594">
      <w:pPr>
        <w:pStyle w:val="pj"/>
      </w:pPr>
      <w:r>
        <w:rPr>
          <w:rStyle w:val="s0"/>
        </w:rPr>
        <w:t>228.2. Контроль за наличием марок акцизного налога на пачках (упаковках) табачных изд</w:t>
      </w:r>
      <w:r>
        <w:rPr>
          <w:rStyle w:val="s0"/>
        </w:rPr>
        <w:t>елий и на емкостях (упаковках) с жидкостями, используемых в электронных сигаретах во время их транспортировки, хранения и продажи, а также при ввозе таких товаров на таможенную территорию Украины, контроль за перемещением, хранением и реализацией полного и</w:t>
      </w:r>
      <w:r>
        <w:rPr>
          <w:rStyle w:val="s0"/>
        </w:rPr>
        <w:t xml:space="preserve"> спирта этилового осуществляют соответствующие контролирующие органы.</w:t>
      </w:r>
    </w:p>
    <w:p w:rsidR="00000000" w:rsidRDefault="00033594">
      <w:pPr>
        <w:pStyle w:val="pj"/>
      </w:pPr>
      <w:r>
        <w:rPr>
          <w:rStyle w:val="s0"/>
        </w:rPr>
        <w:t>228.3. В случае выявления фактов ввоза на таможенную территорию Украины, хранение, транспортировка и продажи на таможенной территории Украины алкогольных напитков, табачных изделий, жидк</w:t>
      </w:r>
      <w:r>
        <w:rPr>
          <w:rStyle w:val="s0"/>
        </w:rPr>
        <w:t>остей, используемых в электронных сигаретах без наличия марок акцизного налога установленного образца, контролирующие органы, указанные в пункте 228.2 этой статьи, изымают такие товары из свободного обращения и подают соответствующие материалы в суд для вы</w:t>
      </w:r>
      <w:r>
        <w:rPr>
          <w:rStyle w:val="s0"/>
        </w:rPr>
        <w:t>несения постановления об их изъятии в доход государства (конфискации).</w:t>
      </w:r>
    </w:p>
    <w:p w:rsidR="00000000" w:rsidRDefault="00033594">
      <w:pPr>
        <w:pStyle w:val="pj"/>
      </w:pPr>
      <w:r>
        <w:rPr>
          <w:rStyle w:val="s0"/>
        </w:rPr>
        <w:t>В случае выявления фактов перемещения и / или хранения горючего или спирта этилового с использованием транспортных средств, которые не указаны в акцизных накладных, зарегистрированных в</w:t>
      </w:r>
      <w:r>
        <w:rPr>
          <w:rStyle w:val="s0"/>
        </w:rPr>
        <w:t xml:space="preserve"> Едином реестре акцизных накладных, составленных на операции, при осуществлении которых перемещается и / или хранится горючее или спирт этиловый в таких транспортных средствах, или в заявках на перемещение полного или спирта этилового транспортными средств</w:t>
      </w:r>
      <w:r>
        <w:rPr>
          <w:rStyle w:val="s0"/>
        </w:rPr>
        <w:t xml:space="preserve">ами, не является акцизными складами передвижными или в таможенных декларациях при перемещении топлива или спирта этилового таможенной территории Украины проходным транзитом или внутренним транзитом, определенным </w:t>
      </w:r>
      <w:hyperlink r:id="rId416" w:anchor="sub_id=910000" w:history="1">
        <w:r>
          <w:rPr>
            <w:rStyle w:val="a5"/>
            <w:color w:val="0000FF"/>
            <w:u w:val="single"/>
          </w:rPr>
          <w:t>подпунктом «а» пункта 2 части второй статьи 91</w:t>
        </w:r>
      </w:hyperlink>
      <w:r>
        <w:rPr>
          <w:rStyle w:val="s0"/>
        </w:rPr>
        <w:t xml:space="preserve"> Таможенного кодекса Украины, а также фактов реализации полного или спирта этилового из таких транспортных средств соответствующие контролирующие органы временно (до выне</w:t>
      </w:r>
      <w:r>
        <w:rPr>
          <w:rStyle w:val="s0"/>
        </w:rPr>
        <w:t>сения решения суда) изымают такие горючее или спирт этиловый и транспортные средства из свободного обращения и подают соответствующие материалы в суд для вынесения постановления об их изъятии в доход государства (конфискации).</w:t>
      </w:r>
    </w:p>
    <w:p w:rsidR="00000000" w:rsidRDefault="00033594">
      <w:pPr>
        <w:pStyle w:val="pj"/>
      </w:pPr>
      <w:r>
        <w:rPr>
          <w:rStyle w:val="s0"/>
        </w:rPr>
        <w:t>В случае выявления фактов хра</w:t>
      </w:r>
      <w:r>
        <w:rPr>
          <w:rStyle w:val="s0"/>
        </w:rPr>
        <w:t>нения или реализации на таможенной территории Украины полного или спирта этилового на акцизном складе, незарегистрированном в системе электронного администрирования реализации полного и спирта этилового, соответствующие контролирующие органы временно (до в</w:t>
      </w:r>
      <w:r>
        <w:rPr>
          <w:rStyle w:val="s0"/>
        </w:rPr>
        <w:t>ынесения решения суда) изымают из свободного обращения такое горючее или спирт этиловый, емкости и оборудование, использовавшиеся для хранения или реализации такого полного или спирта этилового, и подают соответствующие материалы в суд для вынесения постан</w:t>
      </w:r>
      <w:r>
        <w:rPr>
          <w:rStyle w:val="s0"/>
        </w:rPr>
        <w:t>овления об их изъятии в доход государства (конфискации).</w:t>
      </w:r>
    </w:p>
    <w:p w:rsidR="00000000" w:rsidRDefault="00033594">
      <w:pPr>
        <w:pStyle w:val="pj"/>
      </w:pPr>
      <w:r>
        <w:rPr>
          <w:rStyle w:val="s0"/>
        </w:rPr>
        <w:t>228.4. Исполнение постановления суда об изъятии в доход государства (конфискации) алкогольных напитков, табачных изделий, жидкостей, используемых в электронных сигаретах и полного или спирта этиловог</w:t>
      </w:r>
      <w:r>
        <w:rPr>
          <w:rStyle w:val="s0"/>
        </w:rPr>
        <w:t>о, а также емкостей, оборудования и транспортных средств, в которых такое топливо или спирт этиловый перемещалось и / или хранилось или по каким реализовывалось осуществляется в соответствии с законом.</w:t>
      </w:r>
    </w:p>
    <w:p w:rsidR="00000000" w:rsidRDefault="00033594">
      <w:pPr>
        <w:pStyle w:val="pj"/>
      </w:pPr>
      <w:r>
        <w:rPr>
          <w:rStyle w:val="s0"/>
        </w:rPr>
        <w:t>228.5. Изъятые в доход государства (конфискованные) подакцизные товары (кроме спирта этилового, алкогольных напитков и табачных изделий) в случае их реализации (продажи) в установленном законодательством порядке облагаются акцизным налогом и другими налога</w:t>
      </w:r>
      <w:r>
        <w:rPr>
          <w:rStyle w:val="s0"/>
        </w:rPr>
        <w:t>ми согласно законам Украины.</w:t>
      </w:r>
    </w:p>
    <w:p w:rsidR="00000000" w:rsidRDefault="00033594">
      <w:pPr>
        <w:pStyle w:val="pj"/>
      </w:pPr>
      <w:r>
        <w:rPr>
          <w:rStyle w:val="s0"/>
        </w:rPr>
        <w:t>228.6. Изъятые в доход государства (конфискованные) спирт этиловый и алкогольные напитки подлежат уничтожению в порядке, установленном Кабинетом Министров Украины.</w:t>
      </w:r>
    </w:p>
    <w:p w:rsidR="00000000" w:rsidRDefault="00033594">
      <w:pPr>
        <w:pStyle w:val="pj"/>
      </w:pPr>
      <w:r>
        <w:rPr>
          <w:rStyle w:val="s0"/>
        </w:rPr>
        <w:t>228.7. Изъятые в доход государства (конфискованные) табачные из</w:t>
      </w:r>
      <w:r>
        <w:rPr>
          <w:rStyle w:val="s0"/>
        </w:rPr>
        <w:t>делия и жидкости, используемые в электронных сигаретах, подлежат уничтожению в порядке, установленном Кабинетом Министров Украины.</w:t>
      </w:r>
    </w:p>
    <w:p w:rsidR="00000000" w:rsidRDefault="00033594">
      <w:pPr>
        <w:pStyle w:val="pj"/>
      </w:pPr>
      <w:r>
        <w:rPr>
          <w:rStyle w:val="s0"/>
        </w:rPr>
        <w:t xml:space="preserve">228.8. В случае выявления недостачи марок акцизного налога у их покупателя (в связи с их хищением, уничтожением, маркировкой </w:t>
      </w:r>
      <w:r>
        <w:rPr>
          <w:rStyle w:val="s0"/>
        </w:rPr>
        <w:t>алкогольных напитков, табачных изделий и жидкостей, используемых в электронных сигаретах, предназначенных для продажи на экспорт и т.д.) покупатели марок несут полную имущественную ответственность в размере расчетной суммы налога, которая должна быть уплач</w:t>
      </w:r>
      <w:r>
        <w:rPr>
          <w:rStyle w:val="s0"/>
        </w:rPr>
        <w:t>ена в бюджет в случае реализации подакцизных товаров, для маркировки которых приобретались марки акцизного налога. Указанные суммы начисляются по форме, установленной центральным органом исполнительной власти, обеспечивающий формирование и реализует госуда</w:t>
      </w:r>
      <w:r>
        <w:rPr>
          <w:rStyle w:val="s0"/>
        </w:rPr>
        <w:t>рственную финансовую политику.</w:t>
      </w:r>
    </w:p>
    <w:p w:rsidR="00000000" w:rsidRDefault="00033594">
      <w:pPr>
        <w:pStyle w:val="pj"/>
      </w:pPr>
      <w:r>
        <w:rPr>
          <w:rStyle w:val="s0"/>
        </w:rPr>
        <w:t>228.9. Ответственность за несоблюдение порядка маркировки, продажи алкогольных напитков, табачных изделий и жидкостей, используемых в электронных сигаретах, неуплату или несвоевременную уплату налога несут производители (зака</w:t>
      </w:r>
      <w:r>
        <w:rPr>
          <w:rStyle w:val="s0"/>
        </w:rPr>
        <w:t>зчики), импортеры, продавцы таких товаров и их должностные лица в соответствии с законом.</w:t>
      </w:r>
    </w:p>
    <w:p w:rsidR="00000000" w:rsidRDefault="00033594">
      <w:pPr>
        <w:pStyle w:val="pj"/>
      </w:pPr>
      <w:r>
        <w:rPr>
          <w:rStyle w:val="s0"/>
        </w:rPr>
        <w:t> </w:t>
      </w:r>
    </w:p>
    <w:p w:rsidR="00000000" w:rsidRDefault="00033594">
      <w:pPr>
        <w:pStyle w:val="pj"/>
        <w:ind w:left="1200" w:hanging="800"/>
      </w:pPr>
      <w:bookmarkStart w:id="241" w:name="SUB2290000"/>
      <w:bookmarkEnd w:id="241"/>
      <w:r>
        <w:rPr>
          <w:rStyle w:val="s1"/>
        </w:rPr>
        <w:t>Статья 229. Особенности налогообложения некоторых подакцизных товаров в зависимости от направления его использования</w:t>
      </w:r>
    </w:p>
    <w:p w:rsidR="00000000" w:rsidRDefault="00033594">
      <w:pPr>
        <w:pStyle w:val="pj"/>
      </w:pPr>
      <w:r>
        <w:rPr>
          <w:rStyle w:val="s0"/>
        </w:rPr>
        <w:t>229.1. Особенности налогообложения спирта этило</w:t>
      </w:r>
      <w:r>
        <w:rPr>
          <w:rStyle w:val="s0"/>
        </w:rPr>
        <w:t>вого</w:t>
      </w:r>
    </w:p>
    <w:p w:rsidR="00000000" w:rsidRDefault="00033594">
      <w:pPr>
        <w:pStyle w:val="pj"/>
      </w:pPr>
      <w:r>
        <w:rPr>
          <w:rStyle w:val="s0"/>
        </w:rPr>
        <w:t>229.1.1. Налог взимается по ставке 0 гривен за 1 литр 100-процентного спирта с:</w:t>
      </w:r>
    </w:p>
    <w:p w:rsidR="00000000" w:rsidRDefault="00033594">
      <w:pPr>
        <w:pStyle w:val="pj"/>
      </w:pPr>
      <w:r>
        <w:rPr>
          <w:rStyle w:val="s0"/>
        </w:rPr>
        <w:t>а) спирта этилового, который используется предприятиями первичного и смешанного виноделия для производства виноградных, плодово-ягодных, других виноматериалов и сусла и ве</w:t>
      </w:r>
      <w:r>
        <w:rPr>
          <w:rStyle w:val="s0"/>
        </w:rPr>
        <w:t>рмутов;</w:t>
      </w:r>
    </w:p>
    <w:p w:rsidR="00000000" w:rsidRDefault="00033594">
      <w:pPr>
        <w:pStyle w:val="pj"/>
      </w:pPr>
      <w:r>
        <w:rPr>
          <w:rStyle w:val="s0"/>
        </w:rPr>
        <w:t>б) спирта этилового, который используется для производства лекарственных средств (в том числе компонентов крови и изготовленных из них препаратов), кроме лекарственных средств в виде бальзамов и эликсиров;</w:t>
      </w:r>
    </w:p>
    <w:p w:rsidR="00000000" w:rsidRDefault="00033594">
      <w:pPr>
        <w:pStyle w:val="pj"/>
      </w:pPr>
      <w:r>
        <w:rPr>
          <w:rStyle w:val="s0"/>
        </w:rPr>
        <w:t>в) спирта этилового денатурированного (спи</w:t>
      </w:r>
      <w:r>
        <w:rPr>
          <w:rStyle w:val="s0"/>
        </w:rPr>
        <w:t>рта технического), который реализуется субъектам хозяйствования с целью его использования в качестве сырья для производства продуктов органического синтеза, которые не содержат в своем составе более 0,1 процента остаточного этанола;</w:t>
      </w:r>
    </w:p>
    <w:p w:rsidR="00000000" w:rsidRDefault="00033594">
      <w:pPr>
        <w:pStyle w:val="pj"/>
      </w:pPr>
      <w:r>
        <w:rPr>
          <w:rStyle w:val="s0"/>
        </w:rPr>
        <w:t>г) биоэтанола, использу</w:t>
      </w:r>
      <w:r>
        <w:rPr>
          <w:rStyle w:val="s0"/>
        </w:rPr>
        <w:t>емого предприятиями для производства бензинов моторных смесевых с содержанием биоэтанола, этил-трет-бутилового эфира (ЭТБЭ), других добавок на основе биоэтанола;</w:t>
      </w:r>
    </w:p>
    <w:p w:rsidR="00000000" w:rsidRDefault="00033594">
      <w:pPr>
        <w:pStyle w:val="pj"/>
      </w:pPr>
      <w:r>
        <w:rPr>
          <w:rStyle w:val="s0"/>
        </w:rPr>
        <w:t>ҳ</w:t>
      </w:r>
      <w:r>
        <w:rPr>
          <w:rStyle w:val="s0"/>
        </w:rPr>
        <w:t>) биоэтанола, который используется для производства биотоплива;</w:t>
      </w:r>
    </w:p>
    <w:p w:rsidR="00000000" w:rsidRDefault="00033594">
      <w:pPr>
        <w:pStyle w:val="pj"/>
      </w:pPr>
      <w:r>
        <w:rPr>
          <w:rStyle w:val="s0"/>
        </w:rPr>
        <w:t>д) спирта этилового денатурир</w:t>
      </w:r>
      <w:r>
        <w:rPr>
          <w:rStyle w:val="s0"/>
        </w:rPr>
        <w:t xml:space="preserve">ованного, который используется для производства продукции химического и технического назначения, включенной в </w:t>
      </w:r>
      <w:hyperlink r:id="rId417" w:anchor="sub_id=100" w:history="1">
        <w:r>
          <w:rPr>
            <w:rStyle w:val="a5"/>
            <w:color w:val="0000FF"/>
            <w:u w:val="single"/>
          </w:rPr>
          <w:t>перечень</w:t>
        </w:r>
      </w:hyperlink>
      <w:r>
        <w:rPr>
          <w:rStyle w:val="s0"/>
        </w:rPr>
        <w:t>, утвержденный Кабинетом Министров Украины;</w:t>
      </w:r>
    </w:p>
    <w:p w:rsidR="00000000" w:rsidRDefault="00033594">
      <w:pPr>
        <w:pStyle w:val="pj"/>
      </w:pPr>
      <w:r>
        <w:rPr>
          <w:rStyle w:val="s0"/>
        </w:rPr>
        <w:t>е) спирта эти</w:t>
      </w:r>
      <w:r>
        <w:rPr>
          <w:rStyle w:val="s0"/>
        </w:rPr>
        <w:t>лового неденатурированного, который используется для производства уксуса из пищевого сырья;</w:t>
      </w:r>
    </w:p>
    <w:p w:rsidR="00000000" w:rsidRDefault="00033594">
      <w:pPr>
        <w:pStyle w:val="pj"/>
      </w:pPr>
      <w:r>
        <w:rPr>
          <w:rStyle w:val="s0"/>
        </w:rPr>
        <w:t>е) спирта этилового денатурированного, который используется для производства парфюмерно-косметической продукции;</w:t>
      </w:r>
    </w:p>
    <w:p w:rsidR="00000000" w:rsidRDefault="00033594">
      <w:pPr>
        <w:pStyle w:val="pj"/>
      </w:pPr>
      <w:r>
        <w:rPr>
          <w:rStyle w:val="s0"/>
        </w:rPr>
        <w:t>ж) спирта этилового-сырца, используемого для производства биоэтанола;</w:t>
      </w:r>
    </w:p>
    <w:p w:rsidR="00000000" w:rsidRDefault="00033594">
      <w:pPr>
        <w:pStyle w:val="pj"/>
      </w:pPr>
      <w:r>
        <w:rPr>
          <w:rStyle w:val="s0"/>
        </w:rPr>
        <w:t>с) спирта этилового, перемещается между акцизными складами в пределах одного субъекта хозяйствования.</w:t>
      </w:r>
    </w:p>
    <w:p w:rsidR="00000000" w:rsidRDefault="00033594">
      <w:pPr>
        <w:pStyle w:val="pj"/>
      </w:pPr>
      <w:r>
        <w:rPr>
          <w:rStyle w:val="s0"/>
        </w:rPr>
        <w:t xml:space="preserve">Спирт этиловый по ставке 0 гривен за 1 литр 100-процентного спирта для производства </w:t>
      </w:r>
      <w:r>
        <w:rPr>
          <w:rStyle w:val="s0"/>
        </w:rPr>
        <w:t>продукции, указанной в подпунктах «д», «е», «ё» настоящего подпункта, разрешается получать только субъектам хозяйствования (в том числе иностранным субъектам хозяйствования, которые действуют через свои зарегистрированные постоянные представительства), вне</w:t>
      </w:r>
      <w:r>
        <w:rPr>
          <w:rStyle w:val="s0"/>
        </w:rPr>
        <w:t>сенным в Электронный реестр субъектов хозяйствования, которые используют спирт этиловый для производства продукции химического и технического назначения, парфюмерно-косметической продукции, уксуса из пищевого сырья (далее - Электронный реестр), ведение кот</w:t>
      </w:r>
      <w:r>
        <w:rPr>
          <w:rStyle w:val="s0"/>
        </w:rPr>
        <w:t>орого осуществляется центральным органом исполнительной власти, реализующим государственную налоговую политику.</w:t>
      </w:r>
    </w:p>
    <w:p w:rsidR="00000000" w:rsidRDefault="00033594">
      <w:pPr>
        <w:pStyle w:val="pj"/>
      </w:pPr>
      <w:r>
        <w:rPr>
          <w:rStyle w:val="s0"/>
        </w:rPr>
        <w:t>229.1.2. До получения с акцизного склада спирта этилового неденатурированного, спирта этилового денатурированного (спирта техничног215о), биоэта</w:t>
      </w:r>
      <w:r>
        <w:rPr>
          <w:rStyle w:val="s0"/>
        </w:rPr>
        <w:t>нола, используемых для производства отдельных видов продукции и на которые подпунктом 229.1.1 этой статьи установлена ставка налога 0 гривен за 1 литр 100-процентного спирта, выдается налоговый вексель на сумму налога, начисленного на объем спирта, который</w:t>
      </w:r>
      <w:r>
        <w:rPr>
          <w:rStyle w:val="s0"/>
        </w:rPr>
        <w:t xml:space="preserve"> получается исходя из ставки, определенной в пункте 215.3 </w:t>
      </w:r>
      <w:hyperlink w:anchor="sub2150000" w:history="1">
        <w:r>
          <w:rPr>
            <w:rStyle w:val="a4"/>
          </w:rPr>
          <w:t>статьи 215</w:t>
        </w:r>
      </w:hyperlink>
      <w:r>
        <w:rPr>
          <w:rStyle w:val="s0"/>
        </w:rPr>
        <w:t xml:space="preserve"> настоящего Кодекса.</w:t>
      </w:r>
    </w:p>
    <w:p w:rsidR="00000000" w:rsidRDefault="00033594">
      <w:pPr>
        <w:pStyle w:val="pj"/>
      </w:pPr>
      <w:r>
        <w:rPr>
          <w:rStyle w:val="s0"/>
        </w:rPr>
        <w:t>229.1.3. Срок, на который выдается налоговый вексель предприятиями-производителями для производства отдельных видов продукции, не може</w:t>
      </w:r>
      <w:r>
        <w:rPr>
          <w:rStyle w:val="s0"/>
        </w:rPr>
        <w:t>т превышать 90 календарных дней, а предприятиями первичного виноделия, производителями вермутов и производителями лекарственных средств - 180 календарных дней.</w:t>
      </w:r>
    </w:p>
    <w:p w:rsidR="00000000" w:rsidRDefault="00033594">
      <w:pPr>
        <w:pStyle w:val="pj"/>
      </w:pPr>
      <w:r>
        <w:rPr>
          <w:rStyle w:val="s0"/>
        </w:rPr>
        <w:t>229.1.4. Выдача налогового векселя осуществляется до момента получения спирта этилового с акцизн</w:t>
      </w:r>
      <w:r>
        <w:rPr>
          <w:rStyle w:val="s0"/>
        </w:rPr>
        <w:t>ого склада.</w:t>
      </w:r>
    </w:p>
    <w:p w:rsidR="00000000" w:rsidRDefault="00033594">
      <w:pPr>
        <w:pStyle w:val="pj"/>
      </w:pPr>
      <w:r>
        <w:rPr>
          <w:rStyle w:val="s0"/>
        </w:rPr>
        <w:t>229.1.5. Налоговый вексель может быть выдан:</w:t>
      </w:r>
    </w:p>
    <w:p w:rsidR="00000000" w:rsidRDefault="00033594">
      <w:pPr>
        <w:pStyle w:val="pj"/>
      </w:pPr>
      <w:r>
        <w:rPr>
          <w:rStyle w:val="s0"/>
        </w:rPr>
        <w:t>а) предприятием первичного виноделия, которое является производителем виноградных, плодово-ягодных, других виноматериалов и сусла и вермутов;</w:t>
      </w:r>
    </w:p>
    <w:p w:rsidR="00000000" w:rsidRDefault="00033594">
      <w:pPr>
        <w:pStyle w:val="pj"/>
      </w:pPr>
      <w:r>
        <w:rPr>
          <w:rStyle w:val="s0"/>
        </w:rPr>
        <w:t>б) производителем лекарственных средств;</w:t>
      </w:r>
    </w:p>
    <w:p w:rsidR="00000000" w:rsidRDefault="00033594">
      <w:pPr>
        <w:pStyle w:val="pj"/>
      </w:pPr>
      <w:r>
        <w:rPr>
          <w:rStyle w:val="s0"/>
        </w:rPr>
        <w:t>в) производителе</w:t>
      </w:r>
      <w:r>
        <w:rPr>
          <w:rStyle w:val="s0"/>
        </w:rPr>
        <w:t>м продуктов органического синтеза;</w:t>
      </w:r>
    </w:p>
    <w:p w:rsidR="00000000" w:rsidRDefault="00033594">
      <w:pPr>
        <w:pStyle w:val="pj"/>
      </w:pPr>
      <w:r>
        <w:rPr>
          <w:rStyle w:val="s0"/>
        </w:rPr>
        <w:t>г) нефтеперерабатывающими заводами (или другими субъектами хозяйствования), использующие биоэтанол для производства бензинов моторных смесевых с содержанием биоэтанола, этил-трет-бутилового эфира (ЭТБЭ), других добавок на</w:t>
      </w:r>
      <w:r>
        <w:rPr>
          <w:rStyle w:val="s0"/>
        </w:rPr>
        <w:t xml:space="preserve"> основе биоэтанола;</w:t>
      </w:r>
    </w:p>
    <w:p w:rsidR="00000000" w:rsidRDefault="00033594">
      <w:pPr>
        <w:pStyle w:val="pj"/>
      </w:pPr>
      <w:r>
        <w:rPr>
          <w:rStyle w:val="s0"/>
        </w:rPr>
        <w:t>ҳ</w:t>
      </w:r>
      <w:r>
        <w:rPr>
          <w:rStyle w:val="s0"/>
        </w:rPr>
        <w:t>) производителями биотоплива;</w:t>
      </w:r>
    </w:p>
    <w:p w:rsidR="00000000" w:rsidRDefault="00033594">
      <w:pPr>
        <w:pStyle w:val="pj"/>
      </w:pPr>
      <w:r>
        <w:rPr>
          <w:rStyle w:val="s0"/>
        </w:rPr>
        <w:t>д) производителем продукции химического и технического назначения, включенной в перечень, утвержденный Кабинетом Министров Украины;</w:t>
      </w:r>
    </w:p>
    <w:p w:rsidR="00000000" w:rsidRDefault="00033594">
      <w:pPr>
        <w:pStyle w:val="pj"/>
      </w:pPr>
      <w:r>
        <w:rPr>
          <w:rStyle w:val="s0"/>
        </w:rPr>
        <w:t>е) производителем уксуса из пищевого сырья;</w:t>
      </w:r>
    </w:p>
    <w:p w:rsidR="00000000" w:rsidRDefault="00033594">
      <w:pPr>
        <w:pStyle w:val="pj"/>
      </w:pPr>
      <w:r>
        <w:rPr>
          <w:rStyle w:val="s0"/>
        </w:rPr>
        <w:t>е) производителем парфюмерно-</w:t>
      </w:r>
      <w:r>
        <w:rPr>
          <w:rStyle w:val="s0"/>
        </w:rPr>
        <w:t>косметической продукции;</w:t>
      </w:r>
    </w:p>
    <w:p w:rsidR="00000000" w:rsidRDefault="00033594">
      <w:pPr>
        <w:pStyle w:val="pj"/>
      </w:pPr>
      <w:r>
        <w:rPr>
          <w:rStyle w:val="s0"/>
        </w:rPr>
        <w:t>ж) производителем биоэтанола, использующего для производства биоэтанола спирт этиловый-сырец.</w:t>
      </w:r>
    </w:p>
    <w:p w:rsidR="00000000" w:rsidRDefault="00033594">
      <w:pPr>
        <w:pStyle w:val="pj"/>
      </w:pPr>
      <w:r>
        <w:rPr>
          <w:rStyle w:val="s0"/>
        </w:rPr>
        <w:t>229.1.6. Обязанности по погашению налогового векселя не могут передаваться другим лицам независимо от их отношений с векселедателем.</w:t>
      </w:r>
    </w:p>
    <w:p w:rsidR="00000000" w:rsidRDefault="00033594">
      <w:pPr>
        <w:pStyle w:val="pj"/>
      </w:pPr>
      <w:r>
        <w:rPr>
          <w:rStyle w:val="s0"/>
        </w:rPr>
        <w:t>229.</w:t>
      </w:r>
      <w:r>
        <w:rPr>
          <w:rStyle w:val="s0"/>
        </w:rPr>
        <w:t>1.7. 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229.1.8. Налоговый вексель считается погашенным в случае документального подтверждения факта целевого использ</w:t>
      </w:r>
      <w:r>
        <w:rPr>
          <w:rStyle w:val="s0"/>
        </w:rPr>
        <w:t>ования спирта этилового для производства продукции, определенной в подпункте 229.1.1 пункта 229.1 настоящей статьи, поданного векселедержателю в форме электронного документа в соответствии с законодательством.</w:t>
      </w:r>
    </w:p>
    <w:p w:rsidR="00000000" w:rsidRDefault="00033594">
      <w:pPr>
        <w:pStyle w:val="pj"/>
      </w:pPr>
      <w:r>
        <w:rPr>
          <w:rStyle w:val="s0"/>
        </w:rPr>
        <w:t>Субъекты хозяйствования, использующие спирт эт</w:t>
      </w:r>
      <w:r>
        <w:rPr>
          <w:rStyle w:val="s0"/>
        </w:rPr>
        <w:t>иловый для производства продукции, определенной в подпунктах «д» - «ж» подпункта 229.1.1 пункта 229.1 настоящей статьи, обязаны:</w:t>
      </w:r>
    </w:p>
    <w:p w:rsidR="00000000" w:rsidRDefault="00033594">
      <w:pPr>
        <w:pStyle w:val="pj"/>
      </w:pPr>
      <w:r>
        <w:rPr>
          <w:rStyle w:val="s0"/>
        </w:rPr>
        <w:t>а) оборудовать каждое место получения и место отпуска в производство спирта этилового неденатурированного расходомерами-счетчик</w:t>
      </w:r>
      <w:r>
        <w:rPr>
          <w:rStyle w:val="s0"/>
        </w:rPr>
        <w:t>ами объема произведенного спирта этилового, зарегистрированными в Едином государственном реестре расходомеров-счетчиков объема произведенного спирта этилового;</w:t>
      </w:r>
    </w:p>
    <w:p w:rsidR="00000000" w:rsidRDefault="00033594">
      <w:pPr>
        <w:pStyle w:val="pj"/>
      </w:pPr>
      <w:r>
        <w:rPr>
          <w:rStyle w:val="s0"/>
        </w:rPr>
        <w:t>б) оборудовать каждое место получения и место отпуска в производство спирта этилового денатурированного массовыми расходомерами, зарегистрированными в Едином государственном реестре расходомеров-счетчиков объема произведенного спирта этилового;</w:t>
      </w:r>
    </w:p>
    <w:p w:rsidR="00000000" w:rsidRDefault="00033594">
      <w:pPr>
        <w:pStyle w:val="pj"/>
      </w:pPr>
      <w:r>
        <w:rPr>
          <w:rStyle w:val="s0"/>
        </w:rPr>
        <w:t>в) оборудов</w:t>
      </w:r>
      <w:r>
        <w:rPr>
          <w:rStyle w:val="s0"/>
        </w:rPr>
        <w:t>ать каждое место отпуска продукции, для производства которой используется полученный спирт этиловый, массовыми расходомерами, зарегистрированными в Едином государственном реестре расходомеров-счетчиков объема произведенного спирта этилового, или средствами</w:t>
      </w:r>
      <w:r>
        <w:rPr>
          <w:rStyle w:val="s0"/>
        </w:rPr>
        <w:t xml:space="preserve"> учета произведенной продукции;</w:t>
      </w:r>
    </w:p>
    <w:p w:rsidR="00000000" w:rsidRDefault="00033594">
      <w:pPr>
        <w:pStyle w:val="pj"/>
      </w:pPr>
      <w:r>
        <w:rPr>
          <w:rStyle w:val="s0"/>
        </w:rPr>
        <w:t>г) отправить центральному органу исполнительной власти, реализующему государственную налоговую политику, технологическую схему установки расходомеров-счетчиков спирта этилового и/или массовых расходомеров в местах, определен</w:t>
      </w:r>
      <w:r>
        <w:rPr>
          <w:rStyle w:val="s0"/>
        </w:rPr>
        <w:t>ных в подпунктах «а», «б», «в» настоящего подпункта, средствами электронной связи не позднее чем за 10 рабочих дней до дня установки расходомеров-счетчиков спирта этилового и/или массовых расходомеров;</w:t>
      </w:r>
    </w:p>
    <w:p w:rsidR="00000000" w:rsidRDefault="00033594">
      <w:pPr>
        <w:pStyle w:val="pj"/>
      </w:pPr>
      <w:r>
        <w:rPr>
          <w:rStyle w:val="s0"/>
        </w:rPr>
        <w:t>г) подавать справку о целевом использовании спирта эти</w:t>
      </w:r>
      <w:r>
        <w:rPr>
          <w:rStyle w:val="s0"/>
        </w:rPr>
        <w:t>лового в перерасчете на 100-процентный спирт этиловый при погашении налогового векселя;</w:t>
      </w:r>
    </w:p>
    <w:p w:rsidR="00000000" w:rsidRDefault="00033594">
      <w:pPr>
        <w:pStyle w:val="pj"/>
      </w:pPr>
      <w:r>
        <w:rPr>
          <w:rStyle w:val="s0"/>
        </w:rPr>
        <w:t>д) ежедневно формировать и представлять центральному органу исполнительной власти, реализующему государственную налоговую политику, данные о суточном фактическом объеме</w:t>
      </w:r>
      <w:r>
        <w:rPr>
          <w:rStyle w:val="s0"/>
        </w:rPr>
        <w:t xml:space="preserve"> полученного и отпущенного в производство спирта этилового.</w:t>
      </w:r>
    </w:p>
    <w:p w:rsidR="00000000" w:rsidRDefault="00033594">
      <w:pPr>
        <w:pStyle w:val="pj"/>
      </w:pPr>
      <w:r>
        <w:rPr>
          <w:rStyle w:val="s0"/>
        </w:rPr>
        <w:t xml:space="preserve">Данные о суточном фактическом объеме полученного и отпущенного в производство спирта этилового подаются путем отправки электронными средствами связи электронных документов, составленных по форме, </w:t>
      </w:r>
      <w:r>
        <w:rPr>
          <w:rStyle w:val="s0"/>
        </w:rPr>
        <w:t>которая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Электронные документы заполняются путем передачи в них данных относительно объема полученного и отпущенного в</w:t>
      </w:r>
      <w:r>
        <w:rPr>
          <w:rStyle w:val="s0"/>
        </w:rPr>
        <w:t xml:space="preserve"> производство спирта этилового неденатурированного с расходомеров-счетчиков спирта этилового и/или объема полученного и отпущенного в производство спирта этилового денатурированного из массовых расходомеров, перечисленного в декалитры 100-процентного спирт</w:t>
      </w:r>
      <w:r>
        <w:rPr>
          <w:rStyle w:val="s0"/>
        </w:rPr>
        <w:t xml:space="preserve">а, приведенного к температуре 20° C, с использованием методик, определенных в соответствии с </w:t>
      </w:r>
      <w:hyperlink r:id="rId418" w:history="1">
        <w:r>
          <w:rPr>
            <w:rStyle w:val="a5"/>
            <w:color w:val="0000FF"/>
            <w:u w:val="single"/>
          </w:rPr>
          <w:t>Законом</w:t>
        </w:r>
      </w:hyperlink>
      <w:r>
        <w:rPr>
          <w:rStyle w:val="s0"/>
        </w:rPr>
        <w:t xml:space="preserve"> Украины «О метрологии и метрологической деятельности».</w:t>
      </w:r>
    </w:p>
    <w:p w:rsidR="00000000" w:rsidRDefault="00033594">
      <w:pPr>
        <w:pStyle w:val="pj"/>
      </w:pPr>
      <w:r>
        <w:rPr>
          <w:rStyle w:val="s0"/>
        </w:rPr>
        <w:t>Данные о суточном фактическом объем</w:t>
      </w:r>
      <w:r>
        <w:rPr>
          <w:rStyle w:val="s0"/>
        </w:rPr>
        <w:t>е полученного и отпущенного в производство спирта этилового формируются после проведения последней операции по получению спирта этилового в отчетных сутках, но не позднее 23 часов 59 минут этих суток, до начала осуществления операций по получению этилового</w:t>
      </w:r>
      <w:r>
        <w:rPr>
          <w:rStyle w:val="s0"/>
        </w:rPr>
        <w:t xml:space="preserve"> спирта в сутки, следующие за отчетными сутками, и подаются центральному органу исполнительной власти, реализующему государственную налоговую политику, не позднее 23 часов 59 минут суток, следующих за отчетными сутками.</w:t>
      </w:r>
    </w:p>
    <w:p w:rsidR="00000000" w:rsidRDefault="00033594">
      <w:pPr>
        <w:pStyle w:val="pj"/>
      </w:pPr>
      <w:r>
        <w:rPr>
          <w:rStyle w:val="s0"/>
        </w:rPr>
        <w:t>Запрещается получение и отпуск спирта этилового в производство продукции с его использованием без наличия зарегистрированных расходомеров-счетчиков спирта этилового и/или зарегистрированных массовых расходомеров без технологической схемы установки расходом</w:t>
      </w:r>
      <w:r>
        <w:rPr>
          <w:rStyle w:val="s0"/>
        </w:rPr>
        <w:t>еров-счетчиков спирта этилового и/или массовых расходомеров, направленной центральному органу исполнительной власти, реализующему государственную налоговую политику, а также за каждое место получения и отпуска спирта этилового, на котором вышел из строя ил</w:t>
      </w:r>
      <w:r>
        <w:rPr>
          <w:rStyle w:val="s0"/>
        </w:rPr>
        <w:t>и отсутствует расходомер-счетчик спирта этилового или массовый расходомер.</w:t>
      </w:r>
    </w:p>
    <w:p w:rsidR="00000000" w:rsidRDefault="00033594">
      <w:pPr>
        <w:pStyle w:val="pj"/>
      </w:pPr>
      <w:r>
        <w:rPr>
          <w:rStyle w:val="s0"/>
        </w:rPr>
        <w:t>Расходомеры-счетчики спирта этилового, массовые расходомеры должны соответствовать требованиям законодательства и иметь положительный результат поверки или оценку соответствия, пров</w:t>
      </w:r>
      <w:r>
        <w:rPr>
          <w:rStyle w:val="s0"/>
        </w:rPr>
        <w:t>еденные в соответствии с законодательством. В случае отсутствия технологической схемы установки расходомеров-счетчиков спирта этилового и/или массовых расходомеров, направленной центральному органу исполнительной власти, реализующему государственную налого</w:t>
      </w:r>
      <w:r>
        <w:rPr>
          <w:rStyle w:val="s0"/>
        </w:rPr>
        <w:t>вую политику, и положительного результата поверки или оценки соответствия расходомеров-счетчиков спирта этилового, массовых расходомеров для целей настоящего Кодекса расходомеры-счетчики спирта этилового, массовые расходомеры считаются не установленными.</w:t>
      </w:r>
    </w:p>
    <w:p w:rsidR="00000000" w:rsidRDefault="00033594">
      <w:pPr>
        <w:pStyle w:val="pj"/>
      </w:pPr>
      <w:r>
        <w:rPr>
          <w:rStyle w:val="s0"/>
        </w:rPr>
        <w:t>2</w:t>
      </w:r>
      <w:r>
        <w:rPr>
          <w:rStyle w:val="s0"/>
        </w:rPr>
        <w:t>29.1.9. В случае если предусмотренный настоящей статьей налоговый вексель не погашается в установленный срок, векселедержатель осуществляет протест такого налогового векселя в неплатеже согласно законодательству и в течение одного рабочего дня с даты совер</w:t>
      </w:r>
      <w:r>
        <w:rPr>
          <w:rStyle w:val="s0"/>
        </w:rPr>
        <w:t>шения протеста обращается в банк, осуществивший аваль этого налогового векселя, с опротестованным налоговым векселем. Банк-авалист обязан не позднее операционного дня, следующего за датой обращения векселедержателя с опротестованным налоговым векселем, пер</w:t>
      </w:r>
      <w:r>
        <w:rPr>
          <w:rStyle w:val="s0"/>
        </w:rPr>
        <w:t>евести сумму, указанную в налоговом векселе, векселедержателю.</w:t>
      </w:r>
    </w:p>
    <w:p w:rsidR="00000000" w:rsidRDefault="00033594">
      <w:pPr>
        <w:pStyle w:val="pj"/>
      </w:pPr>
      <w:r>
        <w:rPr>
          <w:rStyle w:val="s0"/>
        </w:rPr>
        <w:t>229.1.10. Порядок выпуска, обращения и погашения налоговых векселей, выдаваемых до получения с акцизного склада спирта этилового, который используется субъектами хозяйствования для производства</w:t>
      </w:r>
      <w:r>
        <w:rPr>
          <w:rStyle w:val="s0"/>
        </w:rPr>
        <w:t xml:space="preserve"> отдельных видов продукции, устанавливается Кабинетом Министров Украины.</w:t>
      </w:r>
    </w:p>
    <w:p w:rsidR="00000000" w:rsidRDefault="00033594">
      <w:pPr>
        <w:pStyle w:val="pj"/>
      </w:pPr>
      <w:r>
        <w:rPr>
          <w:rStyle w:val="s0"/>
        </w:rPr>
        <w:t>229.1.11. Перечни производителей спирта этилового денатурированного (спирта технического) для нужд предприятий, производящих продукты органического синтеза, утверждаются Кабинетом Мин</w:t>
      </w:r>
      <w:r>
        <w:rPr>
          <w:rStyle w:val="s0"/>
        </w:rPr>
        <w:t>истров Украины.</w:t>
      </w:r>
    </w:p>
    <w:p w:rsidR="00000000" w:rsidRDefault="00033594">
      <w:pPr>
        <w:pStyle w:val="pj"/>
      </w:pPr>
      <w:r>
        <w:rPr>
          <w:rStyle w:val="s0"/>
        </w:rPr>
        <w:t>229.1.12. Отгрузка спирта этилового денатурированного (спирта технического) для нужд предприятий, производящих продукты органического синтеза, проводится в пределах квот, установленных Кабинетом Министров Украины.</w:t>
      </w:r>
    </w:p>
    <w:p w:rsidR="00000000" w:rsidRDefault="00033594">
      <w:pPr>
        <w:pStyle w:val="pj"/>
      </w:pPr>
      <w:r>
        <w:rPr>
          <w:rStyle w:val="s0"/>
        </w:rPr>
        <w:t xml:space="preserve">229.1.13. Отгрузка спирта </w:t>
      </w:r>
      <w:r>
        <w:rPr>
          <w:rStyle w:val="s0"/>
        </w:rPr>
        <w:t>этилового для производства лекарственных средств проводится в пределах квот, установленных Кабинетом Министров Украины. Перечень лекарственных средств, для производства которых используется спирт этиловый, утверждается Кабинетом Министров Украины.</w:t>
      </w:r>
    </w:p>
    <w:p w:rsidR="00000000" w:rsidRDefault="00033594">
      <w:pPr>
        <w:pStyle w:val="pj"/>
      </w:pPr>
      <w:r>
        <w:rPr>
          <w:rStyle w:val="s0"/>
        </w:rPr>
        <w:t>229.1.14</w:t>
      </w:r>
      <w:r>
        <w:rPr>
          <w:rStyle w:val="s0"/>
        </w:rPr>
        <w:t>. На предприятиях, где используют спирт по нулевой ставке, устанавливаются налоговые посты, порядок работы которых определяется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Налоговые посты на п</w:t>
      </w:r>
      <w:r>
        <w:rPr>
          <w:rStyle w:val="s0"/>
        </w:rPr>
        <w:t>редприятиях, использующих спирт этиловый для производства продукции, определенной в подпунктах» д»-»ж «подпункта 229.1.1 пункта 229.1 настоящей статьи, не устанавливаются.</w:t>
      </w:r>
    </w:p>
    <w:p w:rsidR="00000000" w:rsidRDefault="00033594">
      <w:pPr>
        <w:pStyle w:val="pj"/>
      </w:pPr>
      <w:r>
        <w:rPr>
          <w:rStyle w:val="s0"/>
        </w:rPr>
        <w:t>229.1.15. На акцизных складах, на которых осуществляется производство биоэтанола, за</w:t>
      </w:r>
      <w:r>
        <w:rPr>
          <w:rStyle w:val="s0"/>
        </w:rPr>
        <w:t>прещается:</w:t>
      </w:r>
    </w:p>
    <w:p w:rsidR="00000000" w:rsidRDefault="00033594">
      <w:pPr>
        <w:pStyle w:val="pj"/>
      </w:pPr>
      <w:r>
        <w:rPr>
          <w:rStyle w:val="s0"/>
        </w:rPr>
        <w:t>а) производство и хранение других видов спирта этилового (кроме хранения спирта этилового-сырца, который используется для производства биоэтанола)</w:t>
      </w:r>
    </w:p>
    <w:p w:rsidR="00000000" w:rsidRDefault="00033594">
      <w:pPr>
        <w:pStyle w:val="pj"/>
      </w:pPr>
      <w:r>
        <w:rPr>
          <w:rStyle w:val="s0"/>
        </w:rPr>
        <w:t>б) хранение и/или реализация биоэтанола без денатурации его бензином (1 - 10 процентов) или этил-т</w:t>
      </w:r>
      <w:r>
        <w:rPr>
          <w:rStyle w:val="s0"/>
        </w:rPr>
        <w:t>рет-бутиловым эфиром, содержание которого соответствует требованиям технических регламентов, за исключением биоэтанола, который изготовлен для вывоза его за пределы таможенной территории Украины, требования к денатурации которого определяются условиями зак</w:t>
      </w:r>
      <w:r>
        <w:rPr>
          <w:rStyle w:val="s0"/>
        </w:rPr>
        <w:t>люченных внешнеэкономических договоров.</w:t>
      </w:r>
    </w:p>
    <w:p w:rsidR="00000000" w:rsidRDefault="00033594">
      <w:pPr>
        <w:pStyle w:val="pj"/>
      </w:pPr>
      <w:r>
        <w:rPr>
          <w:rStyle w:val="s0"/>
        </w:rPr>
        <w:t>229.1.16. Налоговый вексель не выдается субъектами хозяйствования, которые одновременно являются:</w:t>
      </w:r>
    </w:p>
    <w:p w:rsidR="00000000" w:rsidRDefault="00033594">
      <w:pPr>
        <w:pStyle w:val="pj"/>
      </w:pPr>
      <w:r>
        <w:rPr>
          <w:rStyle w:val="s0"/>
        </w:rPr>
        <w:t>а) производителями биоэтанола и биотоплива;</w:t>
      </w:r>
    </w:p>
    <w:p w:rsidR="00000000" w:rsidRDefault="00033594">
      <w:pPr>
        <w:pStyle w:val="pj"/>
      </w:pPr>
      <w:r>
        <w:rPr>
          <w:rStyle w:val="s0"/>
        </w:rPr>
        <w:t>б) производителями спирта этилового денатурированного и продукции химическ</w:t>
      </w:r>
      <w:r>
        <w:rPr>
          <w:rStyle w:val="s0"/>
        </w:rPr>
        <w:t>ой и технического назначения, включенной в перечень, утвержденный Кабинетом Министров Украины;</w:t>
      </w:r>
    </w:p>
    <w:p w:rsidR="00000000" w:rsidRDefault="00033594">
      <w:pPr>
        <w:pStyle w:val="pj"/>
      </w:pPr>
      <w:r>
        <w:rPr>
          <w:rStyle w:val="s0"/>
        </w:rPr>
        <w:t>в) производителями спирта этилового неденатурированного и уксуса из пищевого сырья;</w:t>
      </w:r>
    </w:p>
    <w:p w:rsidR="00000000" w:rsidRDefault="00033594">
      <w:pPr>
        <w:pStyle w:val="pj"/>
      </w:pPr>
      <w:r>
        <w:rPr>
          <w:rStyle w:val="s0"/>
        </w:rPr>
        <w:t>г) производителями спирта этилового денатурированного и парфюмерно-косметичес</w:t>
      </w:r>
      <w:r>
        <w:rPr>
          <w:rStyle w:val="s0"/>
        </w:rPr>
        <w:t>кой продукции;</w:t>
      </w:r>
    </w:p>
    <w:p w:rsidR="00000000" w:rsidRDefault="00033594">
      <w:pPr>
        <w:pStyle w:val="pj"/>
      </w:pPr>
      <w:r>
        <w:rPr>
          <w:rStyle w:val="s0"/>
        </w:rPr>
        <w:t>г) производителями спирта этилового-сырца и биоэтанола.</w:t>
      </w:r>
    </w:p>
    <w:p w:rsidR="00000000" w:rsidRDefault="00033594">
      <w:pPr>
        <w:pStyle w:val="pj"/>
      </w:pPr>
      <w:r>
        <w:rPr>
          <w:rStyle w:val="s0"/>
        </w:rPr>
        <w:t>Подтверждением факта целевого использования спирта этилового для производства продукции, определенной настоящим подпунктом, является справка, прилагаемая к декларации акцизного налога.</w:t>
      </w:r>
    </w:p>
    <w:p w:rsidR="00000000" w:rsidRDefault="00033594">
      <w:pPr>
        <w:pStyle w:val="pj"/>
      </w:pPr>
      <w:r>
        <w:rPr>
          <w:rStyle w:val="s0"/>
        </w:rPr>
        <w:t>229.1.17. В случае нецелевого использования субъектами хозяйствования спирта этилового и биоэтанола, полученных в качестве сырья для производства продукции, указанной в пункте 229.1.1 настоящей статьи, из таких субъектов взыскивается штраф в размере, котор</w:t>
      </w:r>
      <w:r>
        <w:rPr>
          <w:rStyle w:val="s0"/>
        </w:rPr>
        <w:t xml:space="preserve">ый исчисляется исходя из объемов использованных не по назначению спирта этилового и биоэтанола и ставки акцизного налога, предусмотренной пунктом </w:t>
      </w:r>
      <w:r>
        <w:rPr>
          <w:rStyle w:val="s0b"/>
        </w:rPr>
        <w:t xml:space="preserve">215.3 </w:t>
      </w:r>
      <w:hyperlink w:anchor="sub2150000" w:history="1">
        <w:r>
          <w:rPr>
            <w:rStyle w:val="a4"/>
          </w:rPr>
          <w:t>статьи 215</w:t>
        </w:r>
      </w:hyperlink>
      <w:r>
        <w:rPr>
          <w:rStyle w:val="s0b"/>
        </w:rPr>
        <w:t xml:space="preserve"> этого</w:t>
      </w:r>
      <w:r>
        <w:rPr>
          <w:rStyle w:val="s0"/>
        </w:rPr>
        <w:t xml:space="preserve"> Кодекса, увеличенной в 1,5 раза.</w:t>
      </w:r>
    </w:p>
    <w:p w:rsidR="00000000" w:rsidRDefault="00033594">
      <w:pPr>
        <w:pStyle w:val="pj"/>
      </w:pPr>
      <w:r>
        <w:rPr>
          <w:rStyle w:val="s0"/>
        </w:rPr>
        <w:t>229.2. Особенности на</w:t>
      </w:r>
      <w:r>
        <w:rPr>
          <w:rStyle w:val="s0"/>
        </w:rPr>
        <w:t>логообложения нефтепродуктов, произведенных в Украине, используемых в качестве сырья для нефтехимической промышленности.</w:t>
      </w:r>
    </w:p>
    <w:p w:rsidR="00000000" w:rsidRDefault="00033594">
      <w:pPr>
        <w:pStyle w:val="pj"/>
      </w:pPr>
      <w:r>
        <w:rPr>
          <w:rStyle w:val="s0"/>
        </w:rPr>
        <w:t>229.2.1. Легкие дистилляты (</w:t>
      </w:r>
      <w:hyperlink r:id="rId419" w:anchor="sub_id=270000" w:history="1">
        <w:r>
          <w:rPr>
            <w:rStyle w:val="a4"/>
          </w:rPr>
          <w:t>код</w:t>
        </w:r>
      </w:hyperlink>
      <w:r>
        <w:rPr>
          <w:rStyle w:val="s0"/>
        </w:rPr>
        <w:t xml:space="preserve"> 2710 11 11 00 согла</w:t>
      </w:r>
      <w:r>
        <w:rPr>
          <w:rStyle w:val="s0"/>
        </w:rPr>
        <w:t>сно УКТ ВЭД) и тяжелые дистилляты (код 2710 19 31 30 согласно УКТ ВЭД) могут быть реализованы в качестве сырья для производства этилена по нулевой ставке акцизного налога.</w:t>
      </w:r>
    </w:p>
    <w:p w:rsidR="00000000" w:rsidRDefault="00033594">
      <w:pPr>
        <w:pStyle w:val="pj"/>
      </w:pPr>
      <w:r>
        <w:rPr>
          <w:rStyle w:val="s0"/>
        </w:rPr>
        <w:t>229.2.2. При использовании этих нефтепродуктов в качестве сырья для производства эти</w:t>
      </w:r>
      <w:r>
        <w:rPr>
          <w:rStyle w:val="s0"/>
        </w:rPr>
        <w:t>лена по нулевой ставке акцизного налога контролирующими органами осуществляется контроль за их целевым использованием.</w:t>
      </w:r>
    </w:p>
    <w:p w:rsidR="00000000" w:rsidRDefault="00033594">
      <w:pPr>
        <w:pStyle w:val="pj"/>
      </w:pPr>
      <w:r>
        <w:rPr>
          <w:rStyle w:val="s0"/>
        </w:rPr>
        <w:t>229.2.3. До получения легких дистиллятов (код 2710 11 11 00 согласно УКТ ВЭД) и тяжелых дистиллятов (код 2710 19 31 30 согласно УКТ ВЭД),</w:t>
      </w:r>
      <w:r>
        <w:rPr>
          <w:rStyle w:val="s0"/>
        </w:rPr>
        <w:t xml:space="preserve"> которые используются субъектами хозяйствования в качестве сырья для производства этилена, производителями выдается налоговый вексель на сумму акцизного налога, начисленного на объем нефтепродуктов, получаемых исходя из ставки, которая определяется как раз</w:t>
      </w:r>
      <w:r>
        <w:rPr>
          <w:rStyle w:val="s0"/>
        </w:rPr>
        <w:t xml:space="preserve">ница между ставкой акцизного налога, предусмотренной пунктом </w:t>
      </w:r>
      <w:r>
        <w:rPr>
          <w:rStyle w:val="s0b"/>
        </w:rPr>
        <w:t xml:space="preserve">215.3 </w:t>
      </w:r>
      <w:hyperlink w:anchor="sub2150000" w:history="1">
        <w:r>
          <w:rPr>
            <w:rStyle w:val="a4"/>
          </w:rPr>
          <w:t>статьи 215</w:t>
        </w:r>
      </w:hyperlink>
      <w:r>
        <w:rPr>
          <w:rStyle w:val="s0b"/>
        </w:rPr>
        <w:t xml:space="preserve"> этого</w:t>
      </w:r>
      <w:r>
        <w:rPr>
          <w:rStyle w:val="s0"/>
        </w:rPr>
        <w:t xml:space="preserve"> раздела, и ставкой 0 евро за 1000 кг.</w:t>
      </w:r>
    </w:p>
    <w:p w:rsidR="00000000" w:rsidRDefault="00033594">
      <w:pPr>
        <w:pStyle w:val="pj"/>
      </w:pPr>
      <w:r>
        <w:rPr>
          <w:rStyle w:val="s0"/>
        </w:rPr>
        <w:t>229.2.4. Налоговый вексель может быть выдан только субъектом хозяйствования - производителем этилена.</w:t>
      </w:r>
    </w:p>
    <w:p w:rsidR="00000000" w:rsidRDefault="00033594">
      <w:pPr>
        <w:pStyle w:val="pj"/>
      </w:pPr>
      <w:r>
        <w:rPr>
          <w:rStyle w:val="s0"/>
        </w:rPr>
        <w:t>229.2.5. Срок, на который выдается налоговый вексель, не может превышать 90 календарных дней.</w:t>
      </w:r>
    </w:p>
    <w:p w:rsidR="00000000" w:rsidRDefault="00033594">
      <w:pPr>
        <w:pStyle w:val="pj"/>
      </w:pPr>
      <w:r>
        <w:rPr>
          <w:rStyle w:val="s0"/>
        </w:rPr>
        <w:t>229.2.6. Обязанности по погашению налогового векселя не могут передаваться другим лицам независимо от их взаимоотношений с векселедателем.</w:t>
      </w:r>
    </w:p>
    <w:p w:rsidR="00000000" w:rsidRDefault="00033594">
      <w:pPr>
        <w:pStyle w:val="pj"/>
      </w:pPr>
      <w:r>
        <w:rPr>
          <w:rStyle w:val="s0"/>
        </w:rPr>
        <w:t>229.2.7. За пользовани</w:t>
      </w:r>
      <w:r>
        <w:rPr>
          <w:rStyle w:val="s0"/>
        </w:rPr>
        <w:t>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229.2.8. Векселедержателем является контролирующий орган по месту регистрации векселедателя.</w:t>
      </w:r>
    </w:p>
    <w:p w:rsidR="00000000" w:rsidRDefault="00033594">
      <w:pPr>
        <w:pStyle w:val="pj"/>
      </w:pPr>
      <w:r>
        <w:rPr>
          <w:rStyle w:val="s0"/>
        </w:rPr>
        <w:t>229.2.9. На предприятиях, использующих легкие и тяжелые дистилляты в качестве сырья в производстве этилена, устанавливаются налоговые посты. На налоговом посту представители контролирующего органа по месту его расположения осуществляют постоянный непосредс</w:t>
      </w:r>
      <w:r>
        <w:rPr>
          <w:rStyle w:val="s0"/>
        </w:rPr>
        <w:t>твенный контроль за целевым использованием нефтепродуктов в качестве сырья для производства этилена.</w:t>
      </w:r>
    </w:p>
    <w:p w:rsidR="00000000" w:rsidRDefault="00033594">
      <w:pPr>
        <w:pStyle w:val="pj"/>
      </w:pPr>
      <w:r>
        <w:rPr>
          <w:rStyle w:val="s0"/>
        </w:rPr>
        <w:t>229.2.10. Налоговый вексель считается погашенным в случае документального подтверждения факта целевого использования легких и тяжелых дистиллятов исключите</w:t>
      </w:r>
      <w:r>
        <w:rPr>
          <w:rStyle w:val="s0"/>
        </w:rPr>
        <w:t>льно как сырья в производстве этилена.</w:t>
      </w:r>
    </w:p>
    <w:p w:rsidR="00000000" w:rsidRDefault="00033594">
      <w:pPr>
        <w:pStyle w:val="pj"/>
      </w:pPr>
      <w:r>
        <w:rPr>
          <w:rStyle w:val="s0"/>
        </w:rPr>
        <w:t>229.2.11. Для погашения налогового векселя векселедержателю подается справка векселедателя о целевом использовании легких и тяжелых дистиллятов в качестве сырья в производстве этилена, согласованная представителем нал</w:t>
      </w:r>
      <w:r>
        <w:rPr>
          <w:rStyle w:val="s0"/>
        </w:rPr>
        <w:t>огового поста, установленного на предприятии.</w:t>
      </w:r>
    </w:p>
    <w:p w:rsidR="00000000" w:rsidRDefault="00033594">
      <w:pPr>
        <w:pStyle w:val="pj"/>
      </w:pPr>
      <w:r>
        <w:rPr>
          <w:rStyle w:val="s0"/>
        </w:rPr>
        <w:t>229.2.12. В случае если предусмотренный настоящей статьей налоговый вексель не погашается в установленный срок, векселедержатель осуществляет протест такого налогового векселя в неплатеже согласно законодательс</w:t>
      </w:r>
      <w:r>
        <w:rPr>
          <w:rStyle w:val="s0"/>
        </w:rPr>
        <w:t>тву и в течение одного рабочего дня с даты совершения протеста обращается в банк, осуществивший аваль этого налогового векселя, с опротестованным налоговым векселем. Банк-авалист обязан не позднее операционного дня, следующего за днем обращения векселедерж</w:t>
      </w:r>
      <w:r>
        <w:rPr>
          <w:rStyle w:val="s0"/>
        </w:rPr>
        <w:t>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229.2.13. Порядок выпуска, обращения и погашения налоговых векселей, выдаваемых до получения легких и тяжелых дистиллятов для использования в каче</w:t>
      </w:r>
      <w:r>
        <w:rPr>
          <w:rStyle w:val="s0"/>
        </w:rPr>
        <w:t>стве сырья для производства этилена, устанавливается Кабинетом Министров Украины.</w:t>
      </w:r>
    </w:p>
    <w:p w:rsidR="00000000" w:rsidRDefault="00033594">
      <w:pPr>
        <w:pStyle w:val="pj"/>
      </w:pPr>
      <w:r>
        <w:rPr>
          <w:rStyle w:val="s0"/>
        </w:rPr>
        <w:t>229.2.14. Перечень предприятий, получающих легкие и тяжелые дистилляты для использования в качестве сырья для производства этилена, утверждается Кабинетом Министров Украины.</w:t>
      </w:r>
    </w:p>
    <w:p w:rsidR="00000000" w:rsidRDefault="00033594">
      <w:pPr>
        <w:pStyle w:val="pj"/>
      </w:pPr>
      <w:r>
        <w:rPr>
          <w:rStyle w:val="s0"/>
        </w:rPr>
        <w:t>229.2.15. Отгрузка легких и тяжелых дистиллятов, используемых в качестве сырья для производства этилена, проводится в пределах квот, установленных Кабинетом Министров Украины.</w:t>
      </w:r>
    </w:p>
    <w:p w:rsidR="00000000" w:rsidRDefault="00033594">
      <w:pPr>
        <w:pStyle w:val="pj"/>
      </w:pPr>
      <w:r>
        <w:rPr>
          <w:rStyle w:val="s0"/>
        </w:rPr>
        <w:t>229.2.16. В случае нецелевого использования субъектами хозяйствования легких и т</w:t>
      </w:r>
      <w:r>
        <w:rPr>
          <w:rStyle w:val="s0"/>
        </w:rPr>
        <w:t>яжелых дистиллятов, полученных в качестве сырья для производства этилена, из таких субъектов взыскивается штраф в размере, который исчисляется исходя из объемов использованных не по назначению легких и тяжелых дистиллятов и ставки акцизного налога, предусм</w:t>
      </w:r>
      <w:r>
        <w:rPr>
          <w:rStyle w:val="s0"/>
        </w:rPr>
        <w:t xml:space="preserve">отренной пунктом 215.3 </w:t>
      </w:r>
      <w:hyperlink w:anchor="sub2150000" w:history="1">
        <w:r>
          <w:rPr>
            <w:rStyle w:val="a4"/>
          </w:rPr>
          <w:t>статьи 215</w:t>
        </w:r>
      </w:hyperlink>
      <w:r>
        <w:rPr>
          <w:rStyle w:val="s0"/>
        </w:rPr>
        <w:t xml:space="preserve"> этого Кодекса, увеличенной в 1,5 раза.</w:t>
      </w:r>
    </w:p>
    <w:p w:rsidR="00000000" w:rsidRDefault="00033594">
      <w:pPr>
        <w:pStyle w:val="pj"/>
      </w:pPr>
      <w:r>
        <w:rPr>
          <w:rStyle w:val="s0"/>
        </w:rPr>
        <w:t>229.3. Особенности налогообложения нефтепродуктов, ввезенных в Украину, используемых в качестве сырья для нефтехимической промышленности</w:t>
      </w:r>
    </w:p>
    <w:p w:rsidR="00000000" w:rsidRDefault="00033594">
      <w:pPr>
        <w:pStyle w:val="pj"/>
      </w:pPr>
      <w:r>
        <w:rPr>
          <w:rStyle w:val="s0"/>
        </w:rPr>
        <w:t>229.3.1. Легк</w:t>
      </w:r>
      <w:r>
        <w:rPr>
          <w:rStyle w:val="s0"/>
        </w:rPr>
        <w:t xml:space="preserve">ие дистилляты (код 2710 12 11 10 2710 12 20 11 2710 12 11 90 согласно </w:t>
      </w:r>
      <w:hyperlink r:id="rId420" w:tgtFrame="_blank" w:history="1">
        <w:r>
          <w:rPr>
            <w:rStyle w:val="a4"/>
          </w:rPr>
          <w:t xml:space="preserve">УКТ </w:t>
        </w:r>
      </w:hyperlink>
      <w:r>
        <w:rPr>
          <w:rStyle w:val="s0"/>
        </w:rPr>
        <w:t>ВЭД) и тяжелые дистилляты ( коды 2710 19 31 01, 2710 19 31 10, 2710 19 31 20, 2710 19 31 30 согласно УКТ</w:t>
      </w:r>
      <w:r>
        <w:rPr>
          <w:rStyle w:val="s0"/>
        </w:rPr>
        <w:t xml:space="preserve"> ВЭД ), а также сжиженный газ ( коды 2711 12: 11 00, 2711 12 19 00, 2711 12 91 00, 2711 12 93 00, 2711 12 94 00, 2711 12 97 00, 2711 13 10 00, 2711 13 30 00, 2711 13 91 00, 2711 13 97 00, 2711 14 00 00, 2711 19 00 00 согласно УКТ ВЭД ) и бутан, изобутан (к</w:t>
      </w:r>
      <w:r>
        <w:rPr>
          <w:rStyle w:val="s0"/>
        </w:rPr>
        <w:t>од 2901 10 00 10 согласно УКТ ВЭД) могут ввозиться в Украину в качестве сырья для производства этилена без уплаты акцизного налога.</w:t>
      </w:r>
    </w:p>
    <w:p w:rsidR="00000000" w:rsidRDefault="00033594">
      <w:pPr>
        <w:pStyle w:val="pj"/>
      </w:pPr>
      <w:r>
        <w:rPr>
          <w:bdr w:val="none" w:sz="0" w:space="0" w:color="auto" w:frame="1"/>
        </w:rPr>
        <w:t>229.3.2. При использовании этих нефтепродуктов в качестве сырья для производства этилена без уплаты акцизного налога контрол</w:t>
      </w:r>
      <w:r>
        <w:rPr>
          <w:bdr w:val="none" w:sz="0" w:space="0" w:color="auto" w:frame="1"/>
        </w:rPr>
        <w:t>ирующими органами осуществляется контроль за их целевым использованием.</w:t>
      </w:r>
    </w:p>
    <w:p w:rsidR="00000000" w:rsidRDefault="00033594">
      <w:pPr>
        <w:pStyle w:val="pj"/>
      </w:pPr>
      <w:r>
        <w:rPr>
          <w:bdr w:val="none" w:sz="0" w:space="0" w:color="auto" w:frame="1"/>
        </w:rPr>
        <w:t xml:space="preserve">229.3.3. Для ввоза на таможенную территорию Украины легких дистиллятов (код 2710 12 11 10, 2710 +12 20 11 2710 12 11 90 согласно УКТ ВЭД) и </w:t>
      </w:r>
      <w:r>
        <w:rPr>
          <w:rStyle w:val="s0"/>
        </w:rPr>
        <w:t>тяжелых дистиллятов ( коды 2710 19 31 01, 27</w:t>
      </w:r>
      <w:r>
        <w:rPr>
          <w:rStyle w:val="s0"/>
        </w:rPr>
        <w:t>10 19 31 10, 2710 19 31 20, 2710 19 31 30 согласно УКТ ВЭД ), а также сжиженного газа ( коды 2711 12: 11 00, 2711 12 19 00, 2711 12 91 00, 2711 12 93 00, 2711 12 94 00, 2711 12 97 00, 2711 13 10 00, 2711 13 30 00, 2711 13 91 00, 2711 13 97 00, 2711 14 00 0</w:t>
      </w:r>
      <w:r>
        <w:rPr>
          <w:rStyle w:val="s0"/>
        </w:rPr>
        <w:t>0, 2711 19 00 00 согласно УКТ ВЭД ) и бутана, изобутана (код 2901 10 00 10 согласно УКТ ВЭД)</w:t>
      </w:r>
      <w:r>
        <w:rPr>
          <w:bdr w:val="none" w:sz="0" w:space="0" w:color="auto" w:frame="1"/>
        </w:rPr>
        <w:t xml:space="preserve"> с целью использования их в качестве сырья в производстве этилена производитель этилена оформляет налоговый вексель в трех экземплярах. Один экземпляр подается конт</w:t>
      </w:r>
      <w:r>
        <w:rPr>
          <w:bdr w:val="none" w:sz="0" w:space="0" w:color="auto" w:frame="1"/>
        </w:rPr>
        <w:t>ролирующему органу по местонахождению производителя, второй - контролирующему органу по месту таможенного оформления указанных товаров, третий остается налогоплательщику.</w:t>
      </w:r>
    </w:p>
    <w:p w:rsidR="00000000" w:rsidRDefault="00033594">
      <w:pPr>
        <w:pStyle w:val="pj"/>
      </w:pPr>
      <w:r>
        <w:rPr>
          <w:rStyle w:val="s0"/>
        </w:rPr>
        <w:t>229.3.4. Налоговый вексель выдается на сумму акцизного налога, взимаемого при ввозе т</w:t>
      </w:r>
      <w:r>
        <w:rPr>
          <w:rStyle w:val="s0"/>
        </w:rPr>
        <w:t>оваров в соответствии с законодательством.</w:t>
      </w:r>
    </w:p>
    <w:p w:rsidR="00000000" w:rsidRDefault="00033594">
      <w:pPr>
        <w:pStyle w:val="pj"/>
      </w:pPr>
      <w:r>
        <w:rPr>
          <w:rStyle w:val="s0"/>
        </w:rPr>
        <w:t>229.3.5. Налоговый вексель может быть выдан только субъектом хозяйствования - производителем этилена.</w:t>
      </w:r>
    </w:p>
    <w:p w:rsidR="00000000" w:rsidRDefault="00033594">
      <w:pPr>
        <w:pStyle w:val="pj"/>
      </w:pPr>
      <w:r>
        <w:rPr>
          <w:rStyle w:val="s0"/>
        </w:rPr>
        <w:t>229.3.6. Срок, на который выдается авалированный налоговый вексель, не может превышать 90 календарных дней с да</w:t>
      </w:r>
      <w:r>
        <w:rPr>
          <w:rStyle w:val="s0"/>
        </w:rPr>
        <w:t>ты оформления таможенной декларации.</w:t>
      </w:r>
    </w:p>
    <w:p w:rsidR="00000000" w:rsidRDefault="00033594">
      <w:pPr>
        <w:pStyle w:val="pj"/>
      </w:pPr>
      <w:r>
        <w:rPr>
          <w:rStyle w:val="s0"/>
        </w:rPr>
        <w:t>229.3.7. Основанием для таможенного оформления легких дистиллятов (код 2710 12 11 10, 2710 12 11 20, 2710 12 11 90 согласно УКТ ВЭД ) и тяжелых дистиллятов (коды 2710 19 31 01, 2710 19 31 10, 2710 19 31 20, 2710 19 31 3</w:t>
      </w:r>
      <w:r>
        <w:rPr>
          <w:rStyle w:val="s0"/>
        </w:rPr>
        <w:t>0 согласно УКТ ВЭД), а также сжиженного газа (коды 2711 12 11 00, 2711 12 19 00, 2711 12 91 00, 2711 12 93 00, 2711 12 94 00, 2711 12 97 00, 2711 13 10 00, 2711 13 30 00, 2711 13 91 00, 2711 13 97 00, 2711 14 00 00, 2711 19 00 00 согласно УКТ ВЭД) и бутана</w:t>
      </w:r>
      <w:r>
        <w:rPr>
          <w:rStyle w:val="s0"/>
        </w:rPr>
        <w:t>, изобутана (код 2901 10 00 10 согласно УКТ ВЭД ), ввозимых на таможенную территорию Украины с целью использования в производстве этилена, является представление производителем этилена контролирующему органу, который осуществляет таможенное оформление, в п</w:t>
      </w:r>
      <w:r>
        <w:rPr>
          <w:rStyle w:val="s0"/>
        </w:rPr>
        <w:t>орядке, предусмотренном Таможенным кодексом Украины, Средствами электронной связи копии налогового векселя, авалированного банком и взятого на учет контролирующим органом.</w:t>
      </w:r>
    </w:p>
    <w:p w:rsidR="00000000" w:rsidRDefault="00033594">
      <w:pPr>
        <w:pStyle w:val="pj"/>
      </w:pPr>
      <w:r>
        <w:rPr>
          <w:rStyle w:val="s0"/>
        </w:rPr>
        <w:t>229.3.8. Обязанности по погашению налогового векселя не могут передаваться другим ли</w:t>
      </w:r>
      <w:r>
        <w:rPr>
          <w:rStyle w:val="s0"/>
        </w:rPr>
        <w:t>цам независимо от их взаимоотношений с векселедателем.</w:t>
      </w:r>
    </w:p>
    <w:p w:rsidR="00000000" w:rsidRDefault="00033594">
      <w:pPr>
        <w:pStyle w:val="pj"/>
      </w:pPr>
      <w:r>
        <w:rPr>
          <w:rStyle w:val="s0"/>
        </w:rPr>
        <w:t>229.3.9. 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229.3.10. Векселедержателем является контролирующи</w:t>
      </w:r>
      <w:r>
        <w:rPr>
          <w:rStyle w:val="s0"/>
        </w:rPr>
        <w:t>й орган по месту регистрации векселедателя.</w:t>
      </w:r>
    </w:p>
    <w:p w:rsidR="00000000" w:rsidRDefault="00033594">
      <w:pPr>
        <w:pStyle w:val="pj"/>
      </w:pPr>
      <w:r>
        <w:rPr>
          <w:rStyle w:val="s0"/>
        </w:rPr>
        <w:t>229.3.11. На предприятиях, использующих легкие и тяжелые дистилляты, а также сжиженный газ и бутан, изобутан в качестве сырья в производстве этилена, устанавливаются налоговые посты. На налоговом посту представит</w:t>
      </w:r>
      <w:r>
        <w:rPr>
          <w:rStyle w:val="s0"/>
        </w:rPr>
        <w:t>ели контролирующего органа по месту его расположения осуществляют постоянный непосредственный контроль за целевым использованием нефтепродуктов в качестве сырья для производства этилена.</w:t>
      </w:r>
    </w:p>
    <w:p w:rsidR="00000000" w:rsidRDefault="00033594">
      <w:pPr>
        <w:pStyle w:val="pj"/>
      </w:pPr>
      <w:r>
        <w:rPr>
          <w:rStyle w:val="s0"/>
        </w:rPr>
        <w:t>229.3.12. Налоговый вексель без уплаты суммы акцизного налога средств</w:t>
      </w:r>
      <w:r>
        <w:rPr>
          <w:rStyle w:val="s0"/>
        </w:rPr>
        <w:t>ами считается погашенным в случае документального подтверждения факта целевого использования легких и тяжелых дистиллятов, а также сжиженного газа и бутана, изобутана исключительно в качестве сырья в производстве этилена.</w:t>
      </w:r>
    </w:p>
    <w:p w:rsidR="00000000" w:rsidRDefault="00033594">
      <w:pPr>
        <w:pStyle w:val="pj"/>
      </w:pPr>
      <w:r>
        <w:rPr>
          <w:rStyle w:val="s0"/>
        </w:rPr>
        <w:t>229.3.13. Для погашения налогового</w:t>
      </w:r>
      <w:r>
        <w:rPr>
          <w:rStyle w:val="s0"/>
        </w:rPr>
        <w:t xml:space="preserve"> векселя векселедержателю подается справка векселедателя о целевом использовании легких и тяжелых дистиллятов, а также сжиженного газа и бутана, изобутана в качестве сырья в производстве этилена, согласованная представителем налогового поста, установленног</w:t>
      </w:r>
      <w:r>
        <w:rPr>
          <w:rStyle w:val="s0"/>
        </w:rPr>
        <w:t>о на предприятии. Копия справки о целевом использовании подается контролирующему органу.</w:t>
      </w:r>
    </w:p>
    <w:p w:rsidR="00000000" w:rsidRDefault="00033594">
      <w:pPr>
        <w:pStyle w:val="pj"/>
      </w:pPr>
      <w:r>
        <w:rPr>
          <w:rStyle w:val="s0"/>
        </w:rPr>
        <w:t>229.3.14. В случае если предусмотренный этой статьей налоговый вексель не погашается в установленный срок, векселедержатель осуществляет протест такого налогового векс</w:t>
      </w:r>
      <w:r>
        <w:rPr>
          <w:rStyle w:val="s0"/>
        </w:rPr>
        <w:t>еля в неплатеже согласно законодательству и в течение одного рабочего дня с даты совершения протеста обращается в банк, осуществивший аваль этого налогового векселя, с опротестованным налоговым векселем. Банк-авалист обязан не позднее операционного дня, сл</w:t>
      </w:r>
      <w:r>
        <w:rPr>
          <w:rStyle w:val="s0"/>
        </w:rPr>
        <w:t>едующего за датой обращения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229.3.15. Порядок выпуска, обращения и погашения налоговых векселей, выдаваемых до ввоза легких и тяжелых д</w:t>
      </w:r>
      <w:r>
        <w:rPr>
          <w:rStyle w:val="s0"/>
        </w:rPr>
        <w:t>истиллятов, а также сжиженного газа и бутана, изобутана для использования в качестве сырья для производства этилена, устанавливается Кабинетом Министров Украины.</w:t>
      </w:r>
    </w:p>
    <w:p w:rsidR="00000000" w:rsidRDefault="00033594">
      <w:pPr>
        <w:pStyle w:val="pj"/>
      </w:pPr>
      <w:r>
        <w:rPr>
          <w:rStyle w:val="s0"/>
        </w:rPr>
        <w:t>229.3.16. Перечень предприятий, осуществляющих ввоз легких и тяжелых дистиллятов, а также сжиж</w:t>
      </w:r>
      <w:r>
        <w:rPr>
          <w:rStyle w:val="s0"/>
        </w:rPr>
        <w:t>енного газа и бутана, изобутана для использования в качестве сырья для производства этилена, утверждается Кабинетом Министров Украины.</w:t>
      </w:r>
    </w:p>
    <w:p w:rsidR="00000000" w:rsidRDefault="00033594">
      <w:pPr>
        <w:pStyle w:val="pj"/>
      </w:pPr>
      <w:r>
        <w:rPr>
          <w:rStyle w:val="s0"/>
        </w:rPr>
        <w:t>229.3.17. Ввоз легких и тяжелых дистиллятов, а также сжиженного газа и бутана, изобутана, используемых в качестве сырья д</w:t>
      </w:r>
      <w:r>
        <w:rPr>
          <w:rStyle w:val="s0"/>
        </w:rPr>
        <w:t>ля производства этилена, осуществляется в пределах квот, установленных Кабинетом Министров Украины.</w:t>
      </w:r>
    </w:p>
    <w:p w:rsidR="00000000" w:rsidRDefault="00033594">
      <w:pPr>
        <w:pStyle w:val="pj"/>
      </w:pPr>
      <w:r>
        <w:rPr>
          <w:rStyle w:val="s0"/>
        </w:rPr>
        <w:t>229.3.18. В случае нецелевого использования субъектами хозяйствования легких и тяжелых дистиллятов, а также сжиженного газа и бутана, изобутана, ввезенных в</w:t>
      </w:r>
      <w:r>
        <w:rPr>
          <w:rStyle w:val="s0"/>
        </w:rPr>
        <w:t xml:space="preserve"> качестве сырья для производства этилена, с таких субъектов взимается штраф в размере, который исчисляется исходя из объемов использованных не по назначению легких и тяжелых дистиллятов и ставки акцизного налога, предусмотренного </w:t>
      </w:r>
      <w:r>
        <w:t>пунктом 215.3</w:t>
      </w:r>
      <w:r>
        <w:rPr>
          <w:rStyle w:val="s0"/>
        </w:rPr>
        <w:t xml:space="preserve"> статьи 215 н</w:t>
      </w:r>
      <w:r>
        <w:rPr>
          <w:rStyle w:val="s0"/>
        </w:rPr>
        <w:t>астоящего Кодекса, увеличенной в 1,5 раза.</w:t>
      </w:r>
    </w:p>
    <w:p w:rsidR="00000000" w:rsidRDefault="00033594">
      <w:pPr>
        <w:pStyle w:val="pj"/>
      </w:pPr>
      <w:r>
        <w:rPr>
          <w:rStyle w:val="s0"/>
        </w:rPr>
        <w:t>229.4. Особенности налогообложения нефтепродуктов, произведенных в Украине, используемых в качестве сырья для химической промышленности</w:t>
      </w:r>
    </w:p>
    <w:p w:rsidR="00000000" w:rsidRDefault="00033594">
      <w:pPr>
        <w:pStyle w:val="pj"/>
      </w:pPr>
      <w:r>
        <w:rPr>
          <w:rStyle w:val="s0"/>
        </w:rPr>
        <w:t>229.4.1. Нефтепродукты (</w:t>
      </w:r>
      <w:hyperlink r:id="rId421" w:anchor="sub_id=270000" w:history="1">
        <w:r>
          <w:rPr>
            <w:rStyle w:val="a5"/>
            <w:color w:val="0000FF"/>
            <w:u w:val="single"/>
          </w:rPr>
          <w:t>коды</w:t>
        </w:r>
      </w:hyperlink>
      <w:r>
        <w:rPr>
          <w:rStyle w:val="s0"/>
        </w:rPr>
        <w:t xml:space="preserve"> 2710 12 11 10, 2710 12 11 20, 2710 12 11 90; 2710 12 15 10, 2710 12 15 20, 2710 12 15 90; 2710 12 21 10, 2710 12 21 90; 2710 19 11 10, 2710 19 10 20, 2710 19 11 90 сог</w:t>
      </w:r>
      <w:r>
        <w:rPr>
          <w:rStyle w:val="s0"/>
        </w:rPr>
        <w:t xml:space="preserve">ласно </w:t>
      </w:r>
      <w:r>
        <w:t xml:space="preserve">УКТ </w:t>
      </w:r>
      <w:r>
        <w:rPr>
          <w:rStyle w:val="s0"/>
        </w:rPr>
        <w:t>ВЭД) могут быть реализованы в качестве сырья для производства в химической промышленности по нулевой ставке акцизного налога.</w:t>
      </w:r>
    </w:p>
    <w:p w:rsidR="00000000" w:rsidRDefault="00033594">
      <w:pPr>
        <w:pStyle w:val="pj"/>
      </w:pPr>
      <w:r>
        <w:rPr>
          <w:rStyle w:val="s0"/>
        </w:rPr>
        <w:t>229.4.2. При использовании этих нефтепродуктов в качестве сырья для производства в химической промышленности по нулевой ставке акцизного налога контролирующими органами осуществляется контроль за их целевым использованием.</w:t>
      </w:r>
    </w:p>
    <w:p w:rsidR="00000000" w:rsidRDefault="00033594">
      <w:pPr>
        <w:pStyle w:val="pj"/>
      </w:pPr>
      <w:r>
        <w:rPr>
          <w:rStyle w:val="s0"/>
        </w:rPr>
        <w:t>229.4.3. До получения нефтепродук</w:t>
      </w:r>
      <w:r>
        <w:rPr>
          <w:rStyle w:val="s0"/>
        </w:rPr>
        <w:t>тов, используемых субъектами хозяйствования в качестве сырья для производства в химической промышленности, производителями выдается налоговый вексель на сумму акцизного налога, начисленного на объем нефтепродуктов, получаемых исходя из ставки, которая опре</w:t>
      </w:r>
      <w:r>
        <w:rPr>
          <w:rStyle w:val="s0"/>
        </w:rPr>
        <w:t xml:space="preserve">деляется как разница между ставкой акцизного налога, предусмотренной </w:t>
      </w:r>
      <w:r>
        <w:t>пунктом 215.3</w:t>
      </w:r>
      <w:r>
        <w:rPr>
          <w:rStyle w:val="s0"/>
        </w:rPr>
        <w:t xml:space="preserve"> статьи 215 этого раздела, и ставкой 0 евро за 1000 кг.</w:t>
      </w:r>
    </w:p>
    <w:p w:rsidR="00000000" w:rsidRDefault="00033594">
      <w:pPr>
        <w:pStyle w:val="pj"/>
      </w:pPr>
      <w:r>
        <w:rPr>
          <w:rStyle w:val="s0"/>
        </w:rPr>
        <w:t>229.4.4. Налоговый вексель может быть выдан только субъектом хозяйствования - производителем, использующим эти нефтепр</w:t>
      </w:r>
      <w:r>
        <w:rPr>
          <w:rStyle w:val="s0"/>
        </w:rPr>
        <w:t>одукты в качестве сырья в химической промышленности.</w:t>
      </w:r>
    </w:p>
    <w:p w:rsidR="00000000" w:rsidRDefault="00033594">
      <w:pPr>
        <w:pStyle w:val="pj"/>
      </w:pPr>
      <w:r>
        <w:rPr>
          <w:rStyle w:val="s0"/>
        </w:rPr>
        <w:t>229.4.5. Срок, на который выдается налоговый вексель, не может превышать 90 календарных дней.</w:t>
      </w:r>
    </w:p>
    <w:p w:rsidR="00000000" w:rsidRDefault="00033594">
      <w:pPr>
        <w:pStyle w:val="pj"/>
      </w:pPr>
      <w:r>
        <w:rPr>
          <w:rStyle w:val="s0"/>
        </w:rPr>
        <w:t>229.4.6. Обязанности по погашению налогового векселя не могут передаваться другим лицам независимо от их взаи</w:t>
      </w:r>
      <w:r>
        <w:rPr>
          <w:rStyle w:val="s0"/>
        </w:rPr>
        <w:t>моотношений с векселедателем.</w:t>
      </w:r>
    </w:p>
    <w:p w:rsidR="00000000" w:rsidRDefault="00033594">
      <w:pPr>
        <w:pStyle w:val="pj"/>
      </w:pPr>
      <w:r>
        <w:rPr>
          <w:rStyle w:val="s0"/>
        </w:rPr>
        <w:t>229.4.7. 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229.4.8. Векселедержателем является контролирующий орган по месту регистрац</w:t>
      </w:r>
      <w:r>
        <w:rPr>
          <w:rStyle w:val="s0"/>
        </w:rPr>
        <w:t>ии векселедателя.</w:t>
      </w:r>
    </w:p>
    <w:p w:rsidR="00000000" w:rsidRDefault="00033594">
      <w:pPr>
        <w:pStyle w:val="pj"/>
      </w:pPr>
      <w:r>
        <w:rPr>
          <w:rStyle w:val="s0"/>
        </w:rPr>
        <w:t>229.4.9. На предприятиях, использующих нефтепродукты в качестве сырья для производства в химической промышленности, устанавливаются налоговые посты. На налоговом посту представители контролирующего органа по месту его расположения осущест</w:t>
      </w:r>
      <w:r>
        <w:rPr>
          <w:rStyle w:val="s0"/>
        </w:rPr>
        <w:t>вляют постоянный непосредственный контроль за целевым использованием нефтепродуктов в качестве сырья для химической промышленности.</w:t>
      </w:r>
    </w:p>
    <w:p w:rsidR="00000000" w:rsidRDefault="00033594">
      <w:pPr>
        <w:pStyle w:val="pj"/>
      </w:pPr>
      <w:r>
        <w:rPr>
          <w:rStyle w:val="s0"/>
        </w:rPr>
        <w:t>229.4.10. Налоговый вексель считается погашенным в случае документального подтверждения факта целевого использования нефтепр</w:t>
      </w:r>
      <w:r>
        <w:rPr>
          <w:rStyle w:val="s0"/>
        </w:rPr>
        <w:t>одуктов исключительно как сырья для производства в химической промышленности.</w:t>
      </w:r>
    </w:p>
    <w:p w:rsidR="00000000" w:rsidRDefault="00033594">
      <w:pPr>
        <w:pStyle w:val="pj"/>
      </w:pPr>
      <w:r>
        <w:rPr>
          <w:rStyle w:val="s0"/>
        </w:rPr>
        <w:t>229.4.11. Для погашения налогового векселя векселедержателю подается справка векселедателя о целевом использовании нефтепродуктов как сырья для производства в химической промышле</w:t>
      </w:r>
      <w:r>
        <w:rPr>
          <w:rStyle w:val="s0"/>
        </w:rPr>
        <w:t>нности, согласованная представителем налогового поста, установленного на предприятии.</w:t>
      </w:r>
    </w:p>
    <w:p w:rsidR="00000000" w:rsidRDefault="00033594">
      <w:pPr>
        <w:pStyle w:val="pj"/>
      </w:pPr>
      <w:r>
        <w:rPr>
          <w:rStyle w:val="s0"/>
        </w:rPr>
        <w:t>229.4.12. В случае если предусмотренный этой статьей налоговый вексель не погашается в установленный срок, векселедержатель осуществляет протест такого налогового векселя</w:t>
      </w:r>
      <w:r>
        <w:rPr>
          <w:rStyle w:val="s0"/>
        </w:rPr>
        <w:t xml:space="preserve"> в неплатеже согласно законодательству и в течение одного рабочего дня с даты совершения протеста обращается в банк, осуществивший аваль этого налогового векселя, с опротестованным налоговым векселем. Банк-авалист обязан не позднее операционного дня, следу</w:t>
      </w:r>
      <w:r>
        <w:rPr>
          <w:rStyle w:val="s0"/>
        </w:rPr>
        <w:t>ющего за днем обращения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229.4.13. Порядок выпуска, обращения и погашения налоговых векселей, выдаваемых до получения нефтепродуктов для</w:t>
      </w:r>
      <w:r>
        <w:rPr>
          <w:rStyle w:val="s0"/>
        </w:rPr>
        <w:t xml:space="preserve"> использования в качестве сырья для производства в химической промышленности, устанавливается Кабинетом Министров Украины.</w:t>
      </w:r>
    </w:p>
    <w:p w:rsidR="00000000" w:rsidRDefault="00033594">
      <w:pPr>
        <w:pStyle w:val="pj"/>
      </w:pPr>
      <w:r>
        <w:rPr>
          <w:rStyle w:val="s0"/>
        </w:rPr>
        <w:t>229.4.14. Перечень предприятий, получающих нефтепродукты для использования в качестве сырья для производства в химической промышленно</w:t>
      </w:r>
      <w:r>
        <w:rPr>
          <w:rStyle w:val="s0"/>
        </w:rPr>
        <w:t>сти, утверждается Кабинетом Министров Украины.</w:t>
      </w:r>
    </w:p>
    <w:p w:rsidR="00000000" w:rsidRDefault="00033594">
      <w:pPr>
        <w:pStyle w:val="pj"/>
      </w:pPr>
      <w:r>
        <w:rPr>
          <w:rStyle w:val="s0"/>
        </w:rPr>
        <w:t>229.4.15. Отгрузка нефтепродуктов, используемых в качестве сырья для производства в химической промышленности, проводится в пределах квот, установленных Кабинетом Министров Украины.</w:t>
      </w:r>
    </w:p>
    <w:p w:rsidR="00000000" w:rsidRDefault="00033594">
      <w:pPr>
        <w:pStyle w:val="pj"/>
      </w:pPr>
      <w:r>
        <w:rPr>
          <w:rStyle w:val="s0"/>
        </w:rPr>
        <w:t>229.4.16. В случае нецелево</w:t>
      </w:r>
      <w:r>
        <w:rPr>
          <w:rStyle w:val="s0"/>
        </w:rPr>
        <w:t>го использования субъектами хозяйствования нефтепродуктов, полученных в качестве сырья для производства в химической промышленности, с таких субъектов взимается штраф в размере, который исчисляется исходя из объемов использованных не по назначению нефтепро</w:t>
      </w:r>
      <w:r>
        <w:rPr>
          <w:rStyle w:val="s0"/>
        </w:rPr>
        <w:t xml:space="preserve">дуктов и ставки акцизного налога, предусмотренной </w:t>
      </w:r>
      <w:r>
        <w:t>пунктом 215.3</w:t>
      </w:r>
      <w:r>
        <w:rPr>
          <w:rStyle w:val="s0"/>
        </w:rPr>
        <w:t>статьи 215 этого Кодекса, увеличенной в 1,5 раза.</w:t>
      </w:r>
    </w:p>
    <w:p w:rsidR="00000000" w:rsidRDefault="00033594">
      <w:pPr>
        <w:pStyle w:val="pj"/>
      </w:pPr>
      <w:r>
        <w:rPr>
          <w:rStyle w:val="s0"/>
        </w:rPr>
        <w:t>229.5. Особенности налогообложения нефтепродуктов, ввезенных в Украину, используемых в качестве сырья для химической промышленности</w:t>
      </w:r>
    </w:p>
    <w:p w:rsidR="00000000" w:rsidRDefault="00033594">
      <w:pPr>
        <w:pStyle w:val="pj"/>
      </w:pPr>
      <w:r>
        <w:rPr>
          <w:rStyle w:val="s0"/>
        </w:rPr>
        <w:t>229.5.1. Не</w:t>
      </w:r>
      <w:r>
        <w:rPr>
          <w:rStyle w:val="s0"/>
        </w:rPr>
        <w:t>фтепродукты (</w:t>
      </w:r>
      <w:hyperlink r:id="rId422" w:anchor="sub_id=270000" w:history="1">
        <w:r>
          <w:rPr>
            <w:rStyle w:val="a5"/>
            <w:color w:val="0000FF"/>
            <w:u w:val="single"/>
          </w:rPr>
          <w:t>коды</w:t>
        </w:r>
      </w:hyperlink>
      <w:r>
        <w:rPr>
          <w:rStyle w:val="s0"/>
        </w:rPr>
        <w:t xml:space="preserve"> 2710 12 11 10, 2710 12 11 20, 2710 12 11 90; 2710 12 15 10, 2710 12 15 20, 2710 12 15 90; 2710 12 21 10, 2710 12 21 90; 2710 19 11 10, 2710 19 11 20, 2710</w:t>
      </w:r>
      <w:r>
        <w:rPr>
          <w:rStyle w:val="s0"/>
        </w:rPr>
        <w:t xml:space="preserve"> 19 11 90 согласно УКТ ВЭД) могут ввозиться в Украину в качестве сырья для производства в химической промышленности без уплаты акцизного налога.</w:t>
      </w:r>
    </w:p>
    <w:p w:rsidR="00000000" w:rsidRDefault="00033594">
      <w:pPr>
        <w:pStyle w:val="pj"/>
      </w:pPr>
      <w:r>
        <w:rPr>
          <w:rStyle w:val="s0"/>
        </w:rPr>
        <w:t>229.5.2. При использовании этих нефтепродуктов в качестве сырья для производства в химической промышленности бе</w:t>
      </w:r>
      <w:r>
        <w:rPr>
          <w:rStyle w:val="s0"/>
        </w:rPr>
        <w:t>з уплаты акцизного налога контролирующими органами осуществляется контроль за их целевым использованием.</w:t>
      </w:r>
    </w:p>
    <w:p w:rsidR="00000000" w:rsidRDefault="00033594">
      <w:pPr>
        <w:pStyle w:val="pj"/>
      </w:pPr>
      <w:r>
        <w:rPr>
          <w:rStyle w:val="s0"/>
        </w:rPr>
        <w:t>229.5.3. Для ввоза на таможенную территорию Украины нефтепродуктов (коды 2710 12 11 10, 2710 12 11 20, 2710 12 11 90; 2710 12 15 10, 2710 12 15 20, 271</w:t>
      </w:r>
      <w:r>
        <w:rPr>
          <w:rStyle w:val="s0"/>
        </w:rPr>
        <w:t>0 12 15 90; 2710 12 21 10, 2710 12 21 90; 2710 19 11 10, 2710 19 11 20, 2710 19 11 90; 2710 19 15 10, 2710 19 15 20, 2710 19 15 90, 2710 19 25 00, 2710 19 29 00 согласно УКТ ВЭД) с целью использования их в качестве сырья в химической промышленности произво</w:t>
      </w:r>
      <w:r>
        <w:rPr>
          <w:rStyle w:val="s0"/>
        </w:rPr>
        <w:t>дитель оформляет налоговый вексель в трех экземплярах. Один экземпляр подается контролирующему органу по местонахождению производителя, второй - контролирующему органу по месту таможенного оформления указанных товаров, третий остается налогоплательщику.</w:t>
      </w:r>
    </w:p>
    <w:p w:rsidR="00000000" w:rsidRDefault="00033594">
      <w:pPr>
        <w:pStyle w:val="pj"/>
      </w:pPr>
      <w:r>
        <w:rPr>
          <w:rStyle w:val="s0"/>
        </w:rPr>
        <w:t>22</w:t>
      </w:r>
      <w:r>
        <w:rPr>
          <w:rStyle w:val="s0"/>
        </w:rPr>
        <w:t>9.5.4. Налоговый вексель выдается на сумму акцизного налога, взимаемого при ввозе товаров в соответствии с законодательством.</w:t>
      </w:r>
    </w:p>
    <w:p w:rsidR="00000000" w:rsidRDefault="00033594">
      <w:pPr>
        <w:pStyle w:val="pj"/>
      </w:pPr>
      <w:r>
        <w:rPr>
          <w:rStyle w:val="s0"/>
        </w:rPr>
        <w:t>229.5.5. Налоговый вексель может быть выдан только субъектом хозяйствования - производителем, использующим эти нефтепродукты в кач</w:t>
      </w:r>
      <w:r>
        <w:rPr>
          <w:rStyle w:val="s0"/>
        </w:rPr>
        <w:t>естве сырья в химической промышленности.</w:t>
      </w:r>
    </w:p>
    <w:p w:rsidR="00000000" w:rsidRDefault="00033594">
      <w:pPr>
        <w:pStyle w:val="pj"/>
      </w:pPr>
      <w:r>
        <w:rPr>
          <w:rStyle w:val="s0"/>
        </w:rPr>
        <w:t>229.5.6. Срок, на который выдается авалированный налоговый вексель, не может превышать 90 календарных дней с даты оформления таможенной декларации.</w:t>
      </w:r>
    </w:p>
    <w:p w:rsidR="00000000" w:rsidRDefault="00033594">
      <w:pPr>
        <w:pStyle w:val="pj"/>
      </w:pPr>
      <w:r>
        <w:rPr>
          <w:rStyle w:val="s0"/>
        </w:rPr>
        <w:t>229.5.7. Основанием для таможенного оформления нефтепродуктов (коды</w:t>
      </w:r>
      <w:r>
        <w:rPr>
          <w:rStyle w:val="s0"/>
        </w:rPr>
        <w:t xml:space="preserve"> 2710 12 11 10, 2710 11 12 20 2710 12 11 90; 2710 12 15 10 2710 15 12 20 2710 15 12 90; 2710 12 21 10, 2710 12 21 90, 2710 19 11 10 2710 19 11 20 2710 19 11 90; 2710 19 15 10 2710 19 15 20 2710 19 15 90, 2710 19 25 00, 2710 19 29 00 согласно УКТ ВЭД), ввоз</w:t>
      </w:r>
      <w:r>
        <w:rPr>
          <w:rStyle w:val="s0"/>
        </w:rPr>
        <w:t xml:space="preserve">имых на таможенную территорию Украины с целью использования в химической промышленности, является представление производителем контролирующему органу, который осуществляет таможенное оформление, второго экземпляра налогового векселя, авалированного банком </w:t>
      </w:r>
      <w:r>
        <w:rPr>
          <w:rStyle w:val="s0"/>
        </w:rPr>
        <w:t>и взятого на учет контролирующим органом по местонахождению производителя.</w:t>
      </w:r>
    </w:p>
    <w:p w:rsidR="00000000" w:rsidRDefault="00033594">
      <w:pPr>
        <w:pStyle w:val="pj"/>
      </w:pPr>
      <w:r>
        <w:rPr>
          <w:rStyle w:val="s0"/>
        </w:rPr>
        <w:t>229.5.8. Обязанности по погашению налогового векселя не могут передаваться другим лицам независимо от их взаимоотношений с векселедателем.</w:t>
      </w:r>
    </w:p>
    <w:p w:rsidR="00000000" w:rsidRDefault="00033594">
      <w:pPr>
        <w:pStyle w:val="pj"/>
      </w:pPr>
      <w:r>
        <w:rPr>
          <w:rStyle w:val="s0"/>
        </w:rPr>
        <w:t>229.5.9. За пользование налоговым векселем</w:t>
      </w:r>
      <w:r>
        <w:rPr>
          <w:rStyle w:val="s0"/>
        </w:rPr>
        <w:t xml:space="preserve">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229.5.10. Векселедержателем является контролирующий орган по месту регистрации векселедателя.</w:t>
      </w:r>
    </w:p>
    <w:p w:rsidR="00000000" w:rsidRDefault="00033594">
      <w:pPr>
        <w:pStyle w:val="pj"/>
      </w:pPr>
      <w:r>
        <w:rPr>
          <w:rStyle w:val="s0"/>
        </w:rPr>
        <w:t>229.5.11. На предприятиях, использующих нефтепродукты</w:t>
      </w:r>
      <w:r>
        <w:rPr>
          <w:rStyle w:val="s0"/>
        </w:rPr>
        <w:t xml:space="preserve"> в качестве сырья для производства в химической промышленности, устанавливаются налоговые посты. На налоговом посту представители контролирующего органа по месту его расположения осуществляют постоянный непосредственный контроль за целевым использованием н</w:t>
      </w:r>
      <w:r>
        <w:rPr>
          <w:rStyle w:val="s0"/>
        </w:rPr>
        <w:t>ефтепродуктов в качестве сырья для химической промышленности.</w:t>
      </w:r>
    </w:p>
    <w:p w:rsidR="00000000" w:rsidRDefault="00033594">
      <w:pPr>
        <w:pStyle w:val="pj"/>
      </w:pPr>
      <w:r>
        <w:rPr>
          <w:rStyle w:val="s0"/>
        </w:rPr>
        <w:t>229.5.12. Налоговый вексель без уплаты суммы акцизного налога средствами считается погашенным в случае документального подтверждения факта целевого использования нефтепродуктов исключительно как</w:t>
      </w:r>
      <w:r>
        <w:rPr>
          <w:rStyle w:val="s0"/>
        </w:rPr>
        <w:t xml:space="preserve"> сырья для производства в химической промышленности.</w:t>
      </w:r>
    </w:p>
    <w:p w:rsidR="00000000" w:rsidRDefault="00033594">
      <w:pPr>
        <w:pStyle w:val="pj"/>
      </w:pPr>
      <w:r>
        <w:rPr>
          <w:rStyle w:val="s0"/>
        </w:rPr>
        <w:t xml:space="preserve">229.5.13. Для погашения налогового векселя векселедержателю подается </w:t>
      </w:r>
      <w:r>
        <w:t xml:space="preserve">справка векселедателя о целевом использовании нефтепродуктов как сырья для производства в химической </w:t>
      </w:r>
      <w:r>
        <w:rPr>
          <w:rStyle w:val="s0"/>
        </w:rPr>
        <w:t>промышленности, согласованная пре</w:t>
      </w:r>
      <w:r>
        <w:rPr>
          <w:rStyle w:val="s0"/>
        </w:rPr>
        <w:t>дставителем налогового поста, установленного на предприятии. Копия справки о целевом использовании подается контролирующему органу.</w:t>
      </w:r>
    </w:p>
    <w:p w:rsidR="00000000" w:rsidRDefault="00033594">
      <w:pPr>
        <w:pStyle w:val="pj"/>
      </w:pPr>
      <w:r>
        <w:rPr>
          <w:rStyle w:val="s0"/>
        </w:rPr>
        <w:t>229.5.14. В случае если предусмотренный этой статьей налоговый вексель не погашается в установленный срок, векселедержатель осуществляет протест такого налогового векселя в неплатеже согласно законодательству и в течение одного рабочего дня с даты совершен</w:t>
      </w:r>
      <w:r>
        <w:rPr>
          <w:rStyle w:val="s0"/>
        </w:rPr>
        <w:t>ия протеста обращается в банк, осуществивший аваль этого налогового векселя, с опротестованным налоговым векселем. Банк-авалист обязан не позднее операционного дня, следующего за датой обращения векселедержателя с опротестованным налоговым векселем, переве</w:t>
      </w:r>
      <w:r>
        <w:rPr>
          <w:rStyle w:val="s0"/>
        </w:rPr>
        <w:t>сти сумму, указанную в налоговом векселе, векселедержателю.</w:t>
      </w:r>
    </w:p>
    <w:p w:rsidR="00000000" w:rsidRDefault="00033594">
      <w:pPr>
        <w:pStyle w:val="pj"/>
      </w:pPr>
      <w:r>
        <w:rPr>
          <w:rStyle w:val="s0"/>
        </w:rPr>
        <w:t>229.5.15. Порядок выпуска, обращения и погашения налоговых векселей, выдаваемых до ввоза нефтепродуктов для использования в качестве сырья для производства в химической промышленности, устанавлива</w:t>
      </w:r>
      <w:r>
        <w:rPr>
          <w:rStyle w:val="s0"/>
        </w:rPr>
        <w:t>ется Кабинетом Министров Украины.</w:t>
      </w:r>
    </w:p>
    <w:p w:rsidR="00000000" w:rsidRDefault="00033594">
      <w:pPr>
        <w:pStyle w:val="pj"/>
      </w:pPr>
      <w:r>
        <w:rPr>
          <w:rStyle w:val="s0"/>
        </w:rPr>
        <w:t>229.5.16. Перечень предприятий, осуществляющих ввоз нефтепродуктов для использования в качестве сырья для производства в химической промышленности, утверждается Кабинетом Министров Украины.</w:t>
      </w:r>
    </w:p>
    <w:p w:rsidR="00000000" w:rsidRDefault="00033594">
      <w:pPr>
        <w:pStyle w:val="pj"/>
      </w:pPr>
      <w:r>
        <w:rPr>
          <w:rStyle w:val="s0"/>
        </w:rPr>
        <w:t>229.5.17. Ввоз нефтепродуктов, и</w:t>
      </w:r>
      <w:r>
        <w:rPr>
          <w:rStyle w:val="s0"/>
        </w:rPr>
        <w:t>спользуемых в качестве сырья для производства в химической промышленности, осуществляется в пределах квот, установленных Кабинетом Министров Украины.</w:t>
      </w:r>
    </w:p>
    <w:p w:rsidR="00000000" w:rsidRDefault="00033594">
      <w:pPr>
        <w:pStyle w:val="pj"/>
      </w:pPr>
      <w:r>
        <w:rPr>
          <w:rStyle w:val="s0"/>
        </w:rPr>
        <w:t>229.5.18. В случае нецелевого использования субъектами хозяйствования нефтепродуктов, ввезенных в качестве</w:t>
      </w:r>
      <w:r>
        <w:rPr>
          <w:rStyle w:val="s0"/>
        </w:rPr>
        <w:t xml:space="preserve"> сырья для производства в химической промышленности, с таких субъектов взимается штраф в размере, который исчисляется исходя из объемов использованных не по назначению нефтепродуктов и ставки акцизного налога, предусмотренной </w:t>
      </w:r>
      <w:r>
        <w:t>пунктом 215.3</w:t>
      </w:r>
      <w:r>
        <w:rPr>
          <w:rStyle w:val="s0"/>
        </w:rPr>
        <w:t xml:space="preserve">статьи 215 этого </w:t>
      </w:r>
      <w:r>
        <w:rPr>
          <w:rStyle w:val="s0"/>
        </w:rPr>
        <w:t>Кодекса, увеличенной в 1,5 раза.</w:t>
      </w:r>
    </w:p>
    <w:p w:rsidR="00000000" w:rsidRDefault="00033594">
      <w:pPr>
        <w:pStyle w:val="pj"/>
      </w:pPr>
      <w:r>
        <w:rPr>
          <w:rStyle w:val="s0"/>
        </w:rPr>
        <w:t>229.6. Особенности налогообложения веществ, используемых в качестве компонентов произведенных в Украине моторных топлив, используемых в качестве сырья для химической промышленности</w:t>
      </w:r>
    </w:p>
    <w:p w:rsidR="00000000" w:rsidRDefault="00033594">
      <w:pPr>
        <w:pStyle w:val="pj"/>
      </w:pPr>
      <w:r>
        <w:rPr>
          <w:rStyle w:val="s0"/>
        </w:rPr>
        <w:t xml:space="preserve">229.6.1. Вещества, используемые в качестве компонентов моторных топлив (коды 2707 10 00 00, 2707 20 00 90, 2707 30 00 90, 2707 50 00 90, 2 905 11 00 00, +2909 19 10 00, +2909 19 90 10 2 909 19 90 20, +2909 19 90 90 согласно УКТ ВЭД) могут быть реализованы </w:t>
      </w:r>
      <w:r>
        <w:rPr>
          <w:rStyle w:val="s0"/>
        </w:rPr>
        <w:t>в качестве сырья для производства в химической промышленности по нулевой ставке акцизного налога.</w:t>
      </w:r>
    </w:p>
    <w:p w:rsidR="00000000" w:rsidRDefault="00033594">
      <w:pPr>
        <w:pStyle w:val="pj"/>
      </w:pPr>
      <w:r>
        <w:rPr>
          <w:rStyle w:val="s0"/>
        </w:rPr>
        <w:t>В таком случае контролирующие органы осуществляют контроль за их целевым использованием.</w:t>
      </w:r>
    </w:p>
    <w:p w:rsidR="00000000" w:rsidRDefault="00033594">
      <w:pPr>
        <w:pStyle w:val="pj"/>
      </w:pPr>
      <w:r>
        <w:rPr>
          <w:rStyle w:val="s0"/>
        </w:rPr>
        <w:t>Операции по передаче веществ, используемых в качестве компонентов мот</w:t>
      </w:r>
      <w:r>
        <w:rPr>
          <w:rStyle w:val="s0"/>
        </w:rPr>
        <w:t>орных топлив (коды 2707 10 00 00, 2707 20 00 90, 2707 30 00 90, 2707 50 00 90, 2905 11 00 00, 2 909 19 10 00, +2909 19 90 10 2 909 19 90 20, +2909 19 90 90 согласно УКТ ВЭД) в рамках одного юридического лица осуществляются без оформления налогового векселя</w:t>
      </w:r>
      <w:r>
        <w:rPr>
          <w:rStyle w:val="s0"/>
        </w:rPr>
        <w:t xml:space="preserve"> с обязательным подтверждением целевого использования таких веществ в порядке, предусмотренном этим пунктом этой статьи для операций по оформлению налогового векселя.</w:t>
      </w:r>
    </w:p>
    <w:p w:rsidR="00000000" w:rsidRDefault="00033594">
      <w:pPr>
        <w:pStyle w:val="pj"/>
      </w:pPr>
      <w:r>
        <w:rPr>
          <w:rStyle w:val="s0"/>
        </w:rPr>
        <w:t>229.6.2. До получения веществ, используемых в качестве компонентов моторных топлив, испол</w:t>
      </w:r>
      <w:r>
        <w:rPr>
          <w:rStyle w:val="s0"/>
        </w:rPr>
        <w:t xml:space="preserve">ьзуемых субъектами хозяйствования в качестве сырья для производства в химической промышленности, производитель выдает налоговый вексель на сумму акцизного налога, начисленного на объем таких веществ исходя из ставки, которая определяется как разница между </w:t>
      </w:r>
      <w:r>
        <w:rPr>
          <w:rStyle w:val="s0"/>
        </w:rPr>
        <w:t xml:space="preserve">ставкой акцизного налога, предусмотренной </w:t>
      </w:r>
      <w:r>
        <w:t>пунктом 215.3 статьи 215</w:t>
      </w:r>
      <w:r>
        <w:rPr>
          <w:rStyle w:val="s0"/>
        </w:rPr>
        <w:t xml:space="preserve"> настоящего Кодекса, и ставкой 0 евро за 1000 кг.</w:t>
      </w:r>
    </w:p>
    <w:p w:rsidR="00000000" w:rsidRDefault="00033594">
      <w:pPr>
        <w:pStyle w:val="pj"/>
      </w:pPr>
      <w:r>
        <w:rPr>
          <w:rStyle w:val="s0"/>
        </w:rPr>
        <w:t>229.6.3. Налоговый вексель может быть выдан только субъектом хозяйствования - производителем, использующим в качестве сырья в химической про</w:t>
      </w:r>
      <w:r>
        <w:rPr>
          <w:rStyle w:val="s0"/>
        </w:rPr>
        <w:t>мышленности вещества, которые используются как компоненты моторных топлив.</w:t>
      </w:r>
    </w:p>
    <w:p w:rsidR="00000000" w:rsidRDefault="00033594">
      <w:pPr>
        <w:pStyle w:val="pj"/>
      </w:pPr>
      <w:r>
        <w:rPr>
          <w:rStyle w:val="s0"/>
        </w:rPr>
        <w:t>229.6.4. Срок, на который выдается налоговый вексель, не может превышать 90 календарных дней.</w:t>
      </w:r>
    </w:p>
    <w:p w:rsidR="00000000" w:rsidRDefault="00033594">
      <w:pPr>
        <w:pStyle w:val="pj"/>
      </w:pPr>
      <w:r>
        <w:rPr>
          <w:rStyle w:val="s0"/>
        </w:rPr>
        <w:t>229.6.5. Обязанности по погашению налогового векселя не могут передаваться другим лицам</w:t>
      </w:r>
      <w:r>
        <w:rPr>
          <w:rStyle w:val="s0"/>
        </w:rPr>
        <w:t>.</w:t>
      </w:r>
    </w:p>
    <w:p w:rsidR="00000000" w:rsidRDefault="00033594">
      <w:pPr>
        <w:pStyle w:val="pj"/>
      </w:pPr>
      <w:r>
        <w:rPr>
          <w:rStyle w:val="s0"/>
        </w:rPr>
        <w:t>229.6.6. 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229.6.7. Векселедержателем является контролирующий орган по месту регистрации векселедателя.</w:t>
      </w:r>
    </w:p>
    <w:p w:rsidR="00000000" w:rsidRDefault="00033594">
      <w:pPr>
        <w:pStyle w:val="pj"/>
      </w:pPr>
      <w:r>
        <w:rPr>
          <w:rStyle w:val="s0"/>
        </w:rPr>
        <w:t>229.6.8. Н</w:t>
      </w:r>
      <w:r>
        <w:rPr>
          <w:rStyle w:val="s0"/>
        </w:rPr>
        <w:t>а предприятиях, использующих в качестве сырья для производства в химической промышленности вещества, используемые как компоненты моторных топлив, устанавливаются налоговые посты. Представители контролирующего органа по местонахождению налогового поста осущ</w:t>
      </w:r>
      <w:r>
        <w:rPr>
          <w:rStyle w:val="s0"/>
        </w:rPr>
        <w:t>ествляют постоянный непосредственный контроль за целевым использованием таких веществ.</w:t>
      </w:r>
    </w:p>
    <w:p w:rsidR="00000000" w:rsidRDefault="00033594">
      <w:pPr>
        <w:pStyle w:val="pj"/>
      </w:pPr>
      <w:r>
        <w:rPr>
          <w:rStyle w:val="s0"/>
        </w:rPr>
        <w:t>229.6.9. Налоговый вексель считается погашенным в случае документального подтверждения факта целевого использования исключительно в качестве сырья для производства в хим</w:t>
      </w:r>
      <w:r>
        <w:rPr>
          <w:rStyle w:val="s0"/>
        </w:rPr>
        <w:t>ической промышленности веществ, используемых в качестве компонентов моторных топлив.</w:t>
      </w:r>
    </w:p>
    <w:p w:rsidR="00000000" w:rsidRDefault="00033594">
      <w:pPr>
        <w:pStyle w:val="pj"/>
      </w:pPr>
      <w:r>
        <w:rPr>
          <w:rStyle w:val="s0"/>
        </w:rPr>
        <w:t xml:space="preserve">229.6.10. Для погашения налогового векселя векселедержателю подается </w:t>
      </w:r>
      <w:r>
        <w:t>справка векселедателя о целевом использовании в качестве сырья для производства в химической промышлен</w:t>
      </w:r>
      <w:r>
        <w:t xml:space="preserve">ности веществ, используемых в качестве компонентов моторных </w:t>
      </w:r>
      <w:r>
        <w:rPr>
          <w:rStyle w:val="s0"/>
        </w:rPr>
        <w:t>топлив, согласованная представителем налогового поста, установленного на предприятии.</w:t>
      </w:r>
    </w:p>
    <w:p w:rsidR="00000000" w:rsidRDefault="00033594">
      <w:pPr>
        <w:pStyle w:val="pj"/>
      </w:pPr>
      <w:r>
        <w:rPr>
          <w:rStyle w:val="s0"/>
        </w:rPr>
        <w:t>229.6.11. В случае если предусмотренный настоящим пунктом налоговый вексель не погашен в установленный срок, в</w:t>
      </w:r>
      <w:r>
        <w:rPr>
          <w:rStyle w:val="s0"/>
        </w:rPr>
        <w:t>екселедержатель осуществляет протест такого векселя в неплатеже согласно законодательству и в течение одного рабочего дня с даты совершения протеста обращается в банк, осуществивший аваль векселя, с опротестованным налоговым векселем. Банк-авалист обязан н</w:t>
      </w:r>
      <w:r>
        <w:rPr>
          <w:rStyle w:val="s0"/>
        </w:rPr>
        <w:t>е позднее операционного дня, следующего за датой обращения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 xml:space="preserve">229.6.12. </w:t>
      </w:r>
      <w:hyperlink r:id="rId423" w:anchor="sub_id=100" w:history="1">
        <w:r>
          <w:rPr>
            <w:rStyle w:val="a4"/>
          </w:rPr>
          <w:t>Порядок</w:t>
        </w:r>
      </w:hyperlink>
      <w:r>
        <w:rPr>
          <w:rStyle w:val="s0"/>
        </w:rPr>
        <w:t xml:space="preserve"> выпуска, обращения и погашения налоговых векселей, выдаваемых до получения веществ, используемых в качестве компонентов моторных топлив, для использования в качестве сырья для производства в химической промышленности, а также перечен</w:t>
      </w:r>
      <w:r>
        <w:rPr>
          <w:rStyle w:val="s0"/>
        </w:rPr>
        <w:t>ь предприятий, получающих такие вещества, утверждаются Кабинетом Министров Украины.</w:t>
      </w:r>
    </w:p>
    <w:p w:rsidR="00000000" w:rsidRDefault="00033594">
      <w:pPr>
        <w:pStyle w:val="pj"/>
      </w:pPr>
      <w:r>
        <w:rPr>
          <w:rStyle w:val="s0"/>
        </w:rPr>
        <w:t>229.6.13. Отгрузка веществ, используемых в качестве компонентов моторных топлив, полученных в качестве сырья для производства в химической промышленности, проводится в пред</w:t>
      </w:r>
      <w:r>
        <w:rPr>
          <w:rStyle w:val="s0"/>
        </w:rPr>
        <w:t>елах квот, установленных Кабинетом Министров Украины.</w:t>
      </w:r>
    </w:p>
    <w:p w:rsidR="00000000" w:rsidRDefault="00033594">
      <w:pPr>
        <w:pStyle w:val="pj"/>
      </w:pPr>
      <w:r>
        <w:rPr>
          <w:rStyle w:val="s0"/>
        </w:rPr>
        <w:t>229.6.14. В случае нецелевого использования субъектами хозяйствования веществ, используемых в качестве компонентов моторных топлив, полученных в качестве сырья для производства в химической промышленнос</w:t>
      </w:r>
      <w:r>
        <w:rPr>
          <w:rStyle w:val="s0"/>
        </w:rPr>
        <w:t xml:space="preserve">ти, с таких субъектов взимается штраф в размере, который исчисляется исходя из объемов указанных веществ, использованных не по назначению и ставки акцизного налога, предусмотренной </w:t>
      </w:r>
      <w:r>
        <w:t>пунктом 215.3</w:t>
      </w:r>
      <w:r>
        <w:rPr>
          <w:rStyle w:val="s0"/>
        </w:rPr>
        <w:t xml:space="preserve"> </w:t>
      </w:r>
      <w:hyperlink w:anchor="sub2150000" w:history="1">
        <w:r>
          <w:rPr>
            <w:rStyle w:val="a4"/>
          </w:rPr>
          <w:t>статьи 215</w:t>
        </w:r>
      </w:hyperlink>
      <w:r>
        <w:rPr>
          <w:rStyle w:val="s0"/>
        </w:rPr>
        <w:t xml:space="preserve"> настоящего Кодекс</w:t>
      </w:r>
      <w:r>
        <w:rPr>
          <w:rStyle w:val="s0"/>
        </w:rPr>
        <w:t>а, увеличенной в 1,5 раза.</w:t>
      </w:r>
    </w:p>
    <w:p w:rsidR="00000000" w:rsidRDefault="00033594">
      <w:pPr>
        <w:pStyle w:val="pj"/>
      </w:pPr>
      <w:r>
        <w:rPr>
          <w:rStyle w:val="s0"/>
        </w:rPr>
        <w:t>229.7. Особенности налогообложения веществ, используемых в качестве компонентов ввезенных в Украину моторных топлив, используемых в качестве сырья для химической промышленности</w:t>
      </w:r>
    </w:p>
    <w:p w:rsidR="00000000" w:rsidRDefault="00033594">
      <w:pPr>
        <w:pStyle w:val="pj"/>
      </w:pPr>
      <w:r>
        <w:rPr>
          <w:rStyle w:val="s0"/>
        </w:rPr>
        <w:t>229.7.1. Вещества, используемые в качестве компонент</w:t>
      </w:r>
      <w:r>
        <w:rPr>
          <w:rStyle w:val="s0"/>
        </w:rPr>
        <w:t>ов моторных топлив (коды 2707 10 00 00, 2707 20 00 90, 2707 30 00 90, 2707 50 00 90, +2905 11 00 00, 2909 19 10 00, 2909 19 90 10 2909 19 90 20, 2909 19 90 90 согласно УКТ ВЭД) могут ввозиться в Украину в качестве сырья для производства в химической промыш</w:t>
      </w:r>
      <w:r>
        <w:rPr>
          <w:rStyle w:val="s0"/>
        </w:rPr>
        <w:t>ленности без уплаты акцизного налога.</w:t>
      </w:r>
    </w:p>
    <w:p w:rsidR="00000000" w:rsidRDefault="00033594">
      <w:pPr>
        <w:pStyle w:val="pj"/>
      </w:pPr>
      <w:r>
        <w:rPr>
          <w:rStyle w:val="s0"/>
        </w:rPr>
        <w:t>В таком случае контролирующие органы осуществляют контроль за их целевым использованием.</w:t>
      </w:r>
    </w:p>
    <w:p w:rsidR="00000000" w:rsidRDefault="00033594">
      <w:pPr>
        <w:pStyle w:val="pj"/>
      </w:pPr>
      <w:r>
        <w:rPr>
          <w:rStyle w:val="s0"/>
        </w:rPr>
        <w:t>229.7.2. Для ввоза на таможенную территорию Украины веществ, используемых в качестве компонентов моторных топлив, с целью использ</w:t>
      </w:r>
      <w:r>
        <w:rPr>
          <w:rStyle w:val="s0"/>
        </w:rPr>
        <w:t>ования их в качестве сырья в химической промышленности производитель оформляет налоговый вексель в трех экземплярах. Один экземпляр подается контролирующему органу по местонахождению производителя, второй - контролирующему органу по месту таможенного оформ</w:t>
      </w:r>
      <w:r>
        <w:rPr>
          <w:rStyle w:val="s0"/>
        </w:rPr>
        <w:t>ления указанных товаров, третий остается налогоплательщику.</w:t>
      </w:r>
    </w:p>
    <w:p w:rsidR="00000000" w:rsidRDefault="00033594">
      <w:pPr>
        <w:pStyle w:val="pj"/>
      </w:pPr>
      <w:r>
        <w:rPr>
          <w:rStyle w:val="s0"/>
        </w:rPr>
        <w:t>229.7.3. Налоговый вексель выдается на сумму акцизного налога, взимаемого при ввозе товаров в соответствии с законодательством.</w:t>
      </w:r>
    </w:p>
    <w:p w:rsidR="00000000" w:rsidRDefault="00033594">
      <w:pPr>
        <w:pStyle w:val="pj"/>
      </w:pPr>
      <w:r>
        <w:rPr>
          <w:rStyle w:val="s0"/>
        </w:rPr>
        <w:t>229.7.4. Налоговый вексель может быть выдан только субъектом хозяйст</w:t>
      </w:r>
      <w:r>
        <w:rPr>
          <w:rStyle w:val="s0"/>
        </w:rPr>
        <w:t>вования - производителем, использующим в качестве сырья в химической промышленности вещества, используемые как компоненты моторных топлив.</w:t>
      </w:r>
    </w:p>
    <w:p w:rsidR="00000000" w:rsidRDefault="00033594">
      <w:pPr>
        <w:pStyle w:val="pj"/>
      </w:pPr>
      <w:r>
        <w:rPr>
          <w:rStyle w:val="s0"/>
        </w:rPr>
        <w:t>229.7.5. Срок, на который выдается авалированный налоговый вексель, не может превышать 90 календарных дней с даты офо</w:t>
      </w:r>
      <w:r>
        <w:rPr>
          <w:rStyle w:val="s0"/>
        </w:rPr>
        <w:t>рмления таможенной декларации.</w:t>
      </w:r>
    </w:p>
    <w:p w:rsidR="00000000" w:rsidRDefault="00033594">
      <w:pPr>
        <w:pStyle w:val="pj"/>
      </w:pPr>
      <w:r>
        <w:rPr>
          <w:rStyle w:val="s0"/>
        </w:rPr>
        <w:t xml:space="preserve">229.7.6. Основанием для таможенного оформления веществ, используемых в качестве компонентов моторных топлив, ввозимых на таможенную территорию Украины с целью использования в химической промышленности, является представление производителем контролирующему </w:t>
      </w:r>
      <w:r>
        <w:rPr>
          <w:rStyle w:val="s0"/>
        </w:rPr>
        <w:t>органу, который осуществляет таможенное оформление, в порядке, предусмотренном Таможенным кодексом Украины, средствами электронной связи копии налогового векселя, авалированного банком и взятого на учет контролирующим органом.</w:t>
      </w:r>
    </w:p>
    <w:p w:rsidR="00000000" w:rsidRDefault="00033594">
      <w:pPr>
        <w:pStyle w:val="pj"/>
      </w:pPr>
      <w:r>
        <w:rPr>
          <w:rStyle w:val="s0"/>
        </w:rPr>
        <w:t>229.7.7. Обязанности по погаш</w:t>
      </w:r>
      <w:r>
        <w:rPr>
          <w:rStyle w:val="s0"/>
        </w:rPr>
        <w:t>ению налогового векселя не могут передаваться другим лицам.</w:t>
      </w:r>
    </w:p>
    <w:p w:rsidR="00000000" w:rsidRDefault="00033594">
      <w:pPr>
        <w:pStyle w:val="pj"/>
      </w:pPr>
      <w:r>
        <w:rPr>
          <w:rStyle w:val="s0"/>
        </w:rPr>
        <w:t>229.7.8. 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229.7.9. Векселедержателем является контролир</w:t>
      </w:r>
      <w:r>
        <w:rPr>
          <w:rStyle w:val="s0"/>
        </w:rPr>
        <w:t>ующий орган по месту регистрации векселедателя.</w:t>
      </w:r>
    </w:p>
    <w:p w:rsidR="00000000" w:rsidRDefault="00033594">
      <w:pPr>
        <w:pStyle w:val="pj"/>
      </w:pPr>
      <w:r>
        <w:rPr>
          <w:rStyle w:val="s0"/>
        </w:rPr>
        <w:t>229.7.10. На предприятиях, использующих в качестве сырья для производства в химической промышленности вещества, используемые как компоненты моторных топлив, устанавливаются налоговые посты. Представители конт</w:t>
      </w:r>
      <w:r>
        <w:rPr>
          <w:rStyle w:val="s0"/>
        </w:rPr>
        <w:t>ролирующего органа по местонахождению налогового поста осуществляют постоянный непосредственный контроль за целевым использованием таких веществ.</w:t>
      </w:r>
    </w:p>
    <w:p w:rsidR="00000000" w:rsidRDefault="00033594">
      <w:pPr>
        <w:pStyle w:val="pj"/>
      </w:pPr>
      <w:r>
        <w:rPr>
          <w:rStyle w:val="s0"/>
        </w:rPr>
        <w:t>229.7.11. Налоговый вексель считается погашенным без уплаты суммы акцизного налога средствами в случае докумен</w:t>
      </w:r>
      <w:r>
        <w:rPr>
          <w:rStyle w:val="s0"/>
        </w:rPr>
        <w:t>тального подтверждения факта целевого использования веществ, используемых как компоненты моторных топлив, исключительно в качестве сырья для производства в химической промышленности.</w:t>
      </w:r>
    </w:p>
    <w:p w:rsidR="00000000" w:rsidRDefault="00033594">
      <w:pPr>
        <w:pStyle w:val="pj"/>
      </w:pPr>
      <w:r>
        <w:rPr>
          <w:rStyle w:val="s0"/>
        </w:rPr>
        <w:t>229.7.12. Для погашения налогового векселя векселедержателю подается спра</w:t>
      </w:r>
      <w:r>
        <w:rPr>
          <w:rStyle w:val="s0"/>
        </w:rPr>
        <w:t>вка векселедателя о целевом использовании в качестве сырья для производства в химической промышленности веществ, используемых как компоненты моторных топлив, согласованная представителем налогового поста, установленного на предприятии. Копия справки подает</w:t>
      </w:r>
      <w:r>
        <w:rPr>
          <w:rStyle w:val="s0"/>
        </w:rPr>
        <w:t>ся контролирующему органу.</w:t>
      </w:r>
    </w:p>
    <w:p w:rsidR="00000000" w:rsidRDefault="00033594">
      <w:pPr>
        <w:pStyle w:val="pj"/>
      </w:pPr>
      <w:r>
        <w:rPr>
          <w:rStyle w:val="s0"/>
        </w:rPr>
        <w:t>229.7.13. В случае если предусмотренный настоящим пунктом налоговый вексель не погашен в установленный срок, векселедержатель осуществляет протест такого векселя в неплатеже согласно законодательству и в течение одного рабочего д</w:t>
      </w:r>
      <w:r>
        <w:rPr>
          <w:rStyle w:val="s0"/>
        </w:rPr>
        <w:t>ня с даты совершения протеста обращается в банк, осуществивший аваль векселя, с опротестованным налоговым векселем. Банк-авалист обязан не позднее операционного дня, следующего за датой обращения векселедержателя с опротестованным налоговым векселем, перев</w:t>
      </w:r>
      <w:r>
        <w:rPr>
          <w:rStyle w:val="s0"/>
        </w:rPr>
        <w:t>ести сумму, указанную в налоговом векселе, векселедержателю.</w:t>
      </w:r>
    </w:p>
    <w:p w:rsidR="00000000" w:rsidRDefault="00033594">
      <w:pPr>
        <w:pStyle w:val="pj"/>
      </w:pPr>
      <w:r>
        <w:rPr>
          <w:rStyle w:val="s0"/>
        </w:rPr>
        <w:t xml:space="preserve">229.7.14. </w:t>
      </w:r>
      <w:hyperlink r:id="rId424" w:anchor="sub_id=100" w:history="1">
        <w:r>
          <w:rPr>
            <w:rStyle w:val="a4"/>
          </w:rPr>
          <w:t>Порядок</w:t>
        </w:r>
      </w:hyperlink>
      <w:r>
        <w:rPr>
          <w:rStyle w:val="s0"/>
        </w:rPr>
        <w:t xml:space="preserve"> выпуска, обращения и погашения налоговых векселей, выдаваемых для ввоза на таможенную территорию</w:t>
      </w:r>
      <w:r>
        <w:rPr>
          <w:rStyle w:val="s0"/>
        </w:rPr>
        <w:t xml:space="preserve"> Украины веществ, используемых как компоненты моторных топлив, для использования в качестве сырья для производства в химической промышленности, а также перечень </w:t>
      </w:r>
      <w:hyperlink r:id="rId425" w:history="1">
        <w:r>
          <w:rPr>
            <w:rStyle w:val="a4"/>
          </w:rPr>
          <w:t>предприятий</w:t>
        </w:r>
      </w:hyperlink>
      <w:r>
        <w:rPr>
          <w:rStyle w:val="s0"/>
        </w:rPr>
        <w:t>, осуществляющих вв</w:t>
      </w:r>
      <w:r>
        <w:rPr>
          <w:rStyle w:val="s0"/>
        </w:rPr>
        <w:t>оз таких веществ, утверждаются Кабинетом Министров Украина.</w:t>
      </w:r>
    </w:p>
    <w:p w:rsidR="00000000" w:rsidRDefault="00033594">
      <w:pPr>
        <w:pStyle w:val="pj"/>
      </w:pPr>
      <w:r>
        <w:rPr>
          <w:rStyle w:val="s0"/>
        </w:rPr>
        <w:t>229.7.15. Ввоз веществ, используемых как компоненты моторных топлив, используемых в качестве сырья для производства в химической промышленности, осуществляется в пределах квот, установленных Кабинетом Министров Украины.</w:t>
      </w:r>
    </w:p>
    <w:p w:rsidR="00000000" w:rsidRDefault="00033594">
      <w:pPr>
        <w:pStyle w:val="a3"/>
      </w:pPr>
      <w:r>
        <w:rPr>
          <w:rStyle w:val="s0"/>
        </w:rPr>
        <w:t>229.7.16. В случае нецелевого исполь</w:t>
      </w:r>
      <w:r>
        <w:rPr>
          <w:rStyle w:val="s0"/>
        </w:rPr>
        <w:t xml:space="preserve">зования субъектами хозяйствования веществ, используемых как компоненты моторных топлив, ввозимые в качестве сырья для производства в химической промышленности, с таких субъектов взыскивается штраф в размере, который исчисляется исходя из объемов указанных </w:t>
      </w:r>
      <w:r>
        <w:rPr>
          <w:rStyle w:val="s0"/>
        </w:rPr>
        <w:t xml:space="preserve">веществ, используемые не по назначению, и ставки акцизного налога, предусмотренной пунктом 215.3 </w:t>
      </w:r>
      <w:hyperlink w:anchor="sub2150000" w:history="1">
        <w:r>
          <w:rPr>
            <w:rStyle w:val="a4"/>
          </w:rPr>
          <w:t>статьи 215</w:t>
        </w:r>
      </w:hyperlink>
      <w:r>
        <w:rPr>
          <w:rStyle w:val="s0"/>
        </w:rPr>
        <w:t xml:space="preserve"> этого Кодекса, увеличенной в 1,5 раза.</w:t>
      </w:r>
    </w:p>
    <w:p w:rsidR="00000000" w:rsidRDefault="00033594">
      <w:pPr>
        <w:pStyle w:val="pj"/>
      </w:pPr>
      <w:r>
        <w:rPr>
          <w:rStyle w:val="s0"/>
        </w:rPr>
        <w:t>229.8. Особенности налогообложения бензинов авиационных и топлива для реакти</w:t>
      </w:r>
      <w:r>
        <w:rPr>
          <w:rStyle w:val="s0"/>
        </w:rPr>
        <w:t>вных двигателей</w:t>
      </w:r>
    </w:p>
    <w:p w:rsidR="00000000" w:rsidRDefault="00033594">
      <w:pPr>
        <w:pStyle w:val="pj"/>
      </w:pPr>
      <w:r>
        <w:rPr>
          <w:rStyle w:val="s0"/>
        </w:rPr>
        <w:t xml:space="preserve">229.8.1. Ввоз на таможенную территорию Украины или реализация произведенных в Украине бензинов авиационных (код 2710 12 31 00 согласно УКТ ВЭД ) и топлива для реактивных двигателей (код 2710 12 70 00, 2710 19 21 00 согласно УКТ ВЭД ) может </w:t>
      </w:r>
      <w:r>
        <w:rPr>
          <w:rStyle w:val="s0"/>
        </w:rPr>
        <w:t xml:space="preserve">осуществляться с уплатой акцизного налога по ставкам, определенным </w:t>
      </w:r>
      <w:hyperlink w:anchor="sub2150000" w:history="1">
        <w:r>
          <w:rPr>
            <w:rStyle w:val="a5"/>
            <w:color w:val="0000FF"/>
            <w:u w:val="single"/>
          </w:rPr>
          <w:t>подпунктом 215.3.4 пункта 215.3 статьи 215</w:t>
        </w:r>
      </w:hyperlink>
      <w:r>
        <w:rPr>
          <w:rStyle w:val="s0"/>
        </w:rPr>
        <w:t xml:space="preserve"> настоящего Кодекса без применения повышающего коэффициента 10.</w:t>
      </w:r>
    </w:p>
    <w:p w:rsidR="00000000" w:rsidRDefault="00033594">
      <w:pPr>
        <w:pStyle w:val="pj"/>
      </w:pPr>
      <w:r>
        <w:rPr>
          <w:rStyle w:val="s0"/>
        </w:rPr>
        <w:t>229.8.2. Для ввоза на таможенную территорию Украин</w:t>
      </w:r>
      <w:r>
        <w:rPr>
          <w:rStyle w:val="s0"/>
        </w:rPr>
        <w:t>ы или реализации произведенных в Украине бензинов авиационных или топлива для реактивных двигателей импортер бензинов авиационных или топлива для реактивных двигателей (далее - импортер) оформляет налоговый вексель в трех экземплярах, а производитель бензи</w:t>
      </w:r>
      <w:r>
        <w:rPr>
          <w:rStyle w:val="s0"/>
        </w:rPr>
        <w:t xml:space="preserve">нов авиационных или топлива для реактивных двигателей (далее - производитель) - в двух экземплярах. Первый экземпляр подается в контролирующий орган (векселедержателя) по местонахождению импортера или производителя, второй экземпляр остается импортеру или </w:t>
      </w:r>
      <w:r>
        <w:rPr>
          <w:rStyle w:val="s0"/>
        </w:rPr>
        <w:t>производителю, а третий экземпляр подается в контролирующий орган по месту таможенного оформления таких бензинов авиационных или топлива для реактивных двигателей.</w:t>
      </w:r>
    </w:p>
    <w:p w:rsidR="00000000" w:rsidRDefault="00033594">
      <w:pPr>
        <w:pStyle w:val="pj"/>
      </w:pPr>
      <w:r>
        <w:rPr>
          <w:rStyle w:val="s0"/>
        </w:rPr>
        <w:t>229.8.3. Налоговый вексель выдается на сумму акцизного налога, начисленного на объем ввезенн</w:t>
      </w:r>
      <w:r>
        <w:rPr>
          <w:rStyle w:val="s0"/>
        </w:rPr>
        <w:t xml:space="preserve">ых на таможенную территорию Украины или произведенных в Украине бензинов авиационных или топлива для реактивных двигателей, исходя из ставки, которая определяется как разница между ставкой, установленной </w:t>
      </w:r>
      <w:hyperlink w:anchor="sub2150000" w:history="1">
        <w:r>
          <w:rPr>
            <w:rStyle w:val="a5"/>
            <w:color w:val="0000FF"/>
            <w:u w:val="single"/>
          </w:rPr>
          <w:t xml:space="preserve">подпунктом 215.3.4 </w:t>
        </w:r>
        <w:r>
          <w:rPr>
            <w:rStyle w:val="a5"/>
            <w:color w:val="0000FF"/>
            <w:u w:val="single"/>
          </w:rPr>
          <w:t>пункта 215.3 статьи 215</w:t>
        </w:r>
      </w:hyperlink>
      <w:r>
        <w:rPr>
          <w:rStyle w:val="s0"/>
        </w:rPr>
        <w:t xml:space="preserve"> этого Кодекса с применением повышающего коэффициента 10 и ставке,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без применения повышающего коэффициента 10. К налогового </w:t>
      </w:r>
      <w:r>
        <w:rPr>
          <w:rStyle w:val="s0"/>
        </w:rPr>
        <w:t>векселя прилагается расчет суммы акцизного налога.</w:t>
      </w:r>
    </w:p>
    <w:p w:rsidR="00000000" w:rsidRDefault="00033594">
      <w:pPr>
        <w:pStyle w:val="pj"/>
      </w:pPr>
      <w:r>
        <w:rPr>
          <w:rStyle w:val="s0"/>
        </w:rPr>
        <w:t>Реализация объемов бензинов авиационных или топлива для реактивных двигателей субъектами хозяйствования, которые получили акцизные накладные, зарегистрированные в Едином реестре акцизных накладных, с указа</w:t>
      </w:r>
      <w:r>
        <w:rPr>
          <w:rStyle w:val="s0"/>
        </w:rPr>
        <w:t>нием в них реквизитов налогового векселя, выданного на сумму акцизного налога, начисленного на такие объемы, осуществляется без уплаты акцизного налога.</w:t>
      </w:r>
    </w:p>
    <w:p w:rsidR="00000000" w:rsidRDefault="00033594">
      <w:pPr>
        <w:pStyle w:val="pj"/>
      </w:pPr>
      <w:r>
        <w:rPr>
          <w:rStyle w:val="s0"/>
        </w:rPr>
        <w:t>229.8.4. Срок, на который выдается налоговый вексель, не может превышать 90 календарных дней для топлив</w:t>
      </w:r>
      <w:r>
        <w:rPr>
          <w:rStyle w:val="s0"/>
        </w:rPr>
        <w:t>а для реактивных двигателей (код 2710 12 70 00, 2710 19 21 00 согласно УКТ ВЭД) и 270 календарных дней - для бензинов авиационных (код 2710 12 31 00 согласно УКТ ВЭД).</w:t>
      </w:r>
    </w:p>
    <w:p w:rsidR="00000000" w:rsidRDefault="00033594">
      <w:pPr>
        <w:pStyle w:val="pj"/>
      </w:pPr>
      <w:r>
        <w:rPr>
          <w:rStyle w:val="s0"/>
        </w:rPr>
        <w:t>229.8.5. Налоговый вексель может быть выдан только импортером или производителем - плате</w:t>
      </w:r>
      <w:r>
        <w:rPr>
          <w:rStyle w:val="s0"/>
        </w:rPr>
        <w:t>льщиком налога.</w:t>
      </w:r>
    </w:p>
    <w:p w:rsidR="00000000" w:rsidRDefault="00033594">
      <w:pPr>
        <w:pStyle w:val="pj"/>
      </w:pPr>
      <w:r>
        <w:rPr>
          <w:rStyle w:val="s0"/>
        </w:rPr>
        <w:t xml:space="preserve">229.8.6. Выданный производителем налоговый вексель является основанием для реализации бензинов авиационных или топлива для реактивных двигателей с уплатой акцизного налога по ставке, установленной </w:t>
      </w:r>
      <w:hyperlink w:anchor="sub2150000" w:history="1">
        <w:r>
          <w:rPr>
            <w:rStyle w:val="a5"/>
            <w:color w:val="0000FF"/>
            <w:u w:val="single"/>
          </w:rPr>
          <w:t>подпунктом</w:t>
        </w:r>
        <w:r>
          <w:rPr>
            <w:rStyle w:val="a5"/>
            <w:color w:val="0000FF"/>
            <w:u w:val="single"/>
          </w:rPr>
          <w:t xml:space="preserve"> 215.3.4 пункта 215.3 статьи 215</w:t>
        </w:r>
      </w:hyperlink>
      <w:r>
        <w:rPr>
          <w:rStyle w:val="s0"/>
        </w:rPr>
        <w:t xml:space="preserve"> настоящего Кодекса без применения повышающего коэффициента 10.</w:t>
      </w:r>
    </w:p>
    <w:p w:rsidR="00000000" w:rsidRDefault="00033594">
      <w:pPr>
        <w:pStyle w:val="pj"/>
      </w:pPr>
      <w:r>
        <w:rPr>
          <w:rStyle w:val="s0"/>
        </w:rPr>
        <w:t xml:space="preserve">229.8.7. Основанием для таможенного оформления бензинов авиационных или топлива для реактивных двигателей, ввозимые на таможенную территорию Украины импортером </w:t>
      </w:r>
      <w:r>
        <w:rPr>
          <w:rStyle w:val="s0"/>
        </w:rPr>
        <w:t xml:space="preserve">с уплатой акцизного налога по ставке,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без применения повышающего коэффициента 10 является представление таким импортером в контролирующий орган, ко</w:t>
      </w:r>
      <w:r>
        <w:rPr>
          <w:rStyle w:val="s0"/>
        </w:rPr>
        <w:t xml:space="preserve">торый осуществляет таможенное оформление, в порядке, предусмотренном </w:t>
      </w:r>
      <w:hyperlink r:id="rId426" w:history="1">
        <w:r>
          <w:rPr>
            <w:rStyle w:val="a5"/>
            <w:color w:val="0000FF"/>
            <w:u w:val="single"/>
          </w:rPr>
          <w:t>Таможенным кодексом</w:t>
        </w:r>
      </w:hyperlink>
      <w:r>
        <w:rPr>
          <w:rStyle w:val="s0"/>
        </w:rPr>
        <w:t xml:space="preserve"> Украины, средствами электронной связи копии налогового векселя, взятого на учет контролирующим органом</w:t>
      </w:r>
      <w:r>
        <w:rPr>
          <w:rStyle w:val="s0"/>
        </w:rPr>
        <w:t>.</w:t>
      </w:r>
    </w:p>
    <w:p w:rsidR="00000000" w:rsidRDefault="00033594">
      <w:pPr>
        <w:pStyle w:val="pj"/>
      </w:pPr>
      <w:r>
        <w:rPr>
          <w:rStyle w:val="s0"/>
        </w:rPr>
        <w:t>229.8.8. Обязанности по погашению налогового векселя не могут передаваться другим лицам независимо от их взаимоотношений с векселедателем.</w:t>
      </w:r>
    </w:p>
    <w:p w:rsidR="00000000" w:rsidRDefault="00033594">
      <w:pPr>
        <w:pStyle w:val="pj"/>
      </w:pPr>
      <w:r>
        <w:rPr>
          <w:rStyle w:val="s0"/>
        </w:rPr>
        <w:t>229.8.9. За пользование налоговым векселем не начисляются проценты или другие виды платы, предусмотренные законодат</w:t>
      </w:r>
      <w:r>
        <w:rPr>
          <w:rStyle w:val="s0"/>
        </w:rPr>
        <w:t>ельством для других видов векселей.</w:t>
      </w:r>
    </w:p>
    <w:p w:rsidR="00000000" w:rsidRDefault="00033594">
      <w:pPr>
        <w:pStyle w:val="pj"/>
      </w:pPr>
      <w:r>
        <w:rPr>
          <w:rStyle w:val="s0"/>
        </w:rPr>
        <w:t>229.8.10. Налоговый вексель без уплаты средствами указанной в нем суммы акцизного налога погашается в случае подтверждения факта целевого использования бензинов авиационных или топлива для реактивных двигателей в течение</w:t>
      </w:r>
      <w:r>
        <w:rPr>
          <w:rStyle w:val="s0"/>
        </w:rPr>
        <w:t xml:space="preserve"> срока, на который выдан такой вексель, путем регистрации акцизных накладных в Едином реестре акцизных накладных на операции по</w:t>
      </w:r>
    </w:p>
    <w:p w:rsidR="00000000" w:rsidRDefault="00033594">
      <w:pPr>
        <w:pStyle w:val="pj"/>
      </w:pPr>
      <w:r>
        <w:rPr>
          <w:rStyle w:val="s0"/>
        </w:rPr>
        <w:t>1) заправки воздушных судов бензинами авиационными или топливом для реактивных двигателей, составленных субъектами хозяйствовани</w:t>
      </w:r>
      <w:r>
        <w:rPr>
          <w:rStyle w:val="s0"/>
        </w:rPr>
        <w:t>я, которые осуществляют авиатопливообеспечения в соответствии с действующим сертификатом на соответствие требованиям авиационных правил Украины на осуществление наземного обслуживания, выданным уполномоченным органом по вопросам гражданской авиации или суб</w:t>
      </w:r>
      <w:r>
        <w:rPr>
          <w:rStyle w:val="s0"/>
        </w:rPr>
        <w:t>ъектами хозяйствования, которые имеют удостоверение о допуске к эксплуатации постоянной взлетно-посадочной площадки, выданное уполномоченным органом по вопросам гражданской авиации в соответствии с требованиями авиационных правил Украины;</w:t>
      </w:r>
    </w:p>
    <w:p w:rsidR="00000000" w:rsidRDefault="00033594">
      <w:pPr>
        <w:pStyle w:val="pj"/>
      </w:pPr>
      <w:r>
        <w:rPr>
          <w:rStyle w:val="s0"/>
        </w:rPr>
        <w:t>2) реализации бен</w:t>
      </w:r>
      <w:r>
        <w:rPr>
          <w:rStyle w:val="s0"/>
        </w:rPr>
        <w:t xml:space="preserve">зинов авиационных или топлива для реактивных двигателей субъектам самолетостроения, на которых распространяется действие норм </w:t>
      </w:r>
      <w:hyperlink r:id="rId427" w:anchor="sub_id=20000" w:history="1">
        <w:r>
          <w:rPr>
            <w:rStyle w:val="a5"/>
            <w:color w:val="0000FF"/>
            <w:u w:val="single"/>
          </w:rPr>
          <w:t>статьи 2</w:t>
        </w:r>
      </w:hyperlink>
      <w:r>
        <w:rPr>
          <w:rStyle w:val="s0"/>
        </w:rPr>
        <w:t xml:space="preserve"> Закона Украины «О развитии самолетостр</w:t>
      </w:r>
      <w:r>
        <w:rPr>
          <w:rStyle w:val="s0"/>
        </w:rPr>
        <w:t>оительной промышленности», составленных налогоплательщиком, осуществляющим такую реализацию;</w:t>
      </w:r>
    </w:p>
    <w:p w:rsidR="00000000" w:rsidRDefault="00033594">
      <w:pPr>
        <w:pStyle w:val="pj"/>
      </w:pPr>
      <w:r>
        <w:rPr>
          <w:rStyle w:val="s0"/>
        </w:rPr>
        <w:t>3) реализации бензинов авиационных или топлива для реактивных двигателей заказчикам, которые осуществили закупку для обеспечения потребностей государства или терри</w:t>
      </w:r>
      <w:r>
        <w:rPr>
          <w:rStyle w:val="s0"/>
        </w:rPr>
        <w:t xml:space="preserve">ториальной общины в соответствии с </w:t>
      </w:r>
      <w:hyperlink r:id="rId428" w:history="1">
        <w:r>
          <w:rPr>
            <w:rStyle w:val="a5"/>
            <w:color w:val="0000FF"/>
            <w:u w:val="single"/>
          </w:rPr>
          <w:t>Законом</w:t>
        </w:r>
      </w:hyperlink>
      <w:r>
        <w:rPr>
          <w:rStyle w:val="s0"/>
        </w:rPr>
        <w:t xml:space="preserve"> Украины «О публичных закупках», составленных налогоплательщиком, осуществляющим такую реализацию;</w:t>
      </w:r>
    </w:p>
    <w:p w:rsidR="00000000" w:rsidRDefault="00033594">
      <w:pPr>
        <w:pStyle w:val="pj"/>
      </w:pPr>
      <w:r>
        <w:rPr>
          <w:rStyle w:val="s0"/>
        </w:rPr>
        <w:t>4) реализации бензинов авиационных или топлива для</w:t>
      </w:r>
      <w:r>
        <w:rPr>
          <w:rStyle w:val="s0"/>
        </w:rPr>
        <w:t xml:space="preserve"> реактивных двигателей центральный орган исполнительной власти, реализующим государственную политику в сфере государственного материального резерва, составленных налогоплательщиком, осуществляющим такую реализацию.</w:t>
      </w:r>
    </w:p>
    <w:p w:rsidR="00000000" w:rsidRDefault="00033594">
      <w:pPr>
        <w:pStyle w:val="pj"/>
      </w:pPr>
      <w:r>
        <w:rPr>
          <w:rStyle w:val="s0"/>
        </w:rPr>
        <w:t>Акцизные накладные на такие операции составляются на основании первичных документов.</w:t>
      </w:r>
    </w:p>
    <w:p w:rsidR="00000000" w:rsidRDefault="00033594">
      <w:pPr>
        <w:pStyle w:val="pj"/>
      </w:pPr>
      <w:r>
        <w:rPr>
          <w:rStyle w:val="s0"/>
        </w:rPr>
        <w:t>Налоговый вексель без уплаты средствами указанной в нем суммы акцизного налога по операциям, определенным:</w:t>
      </w:r>
    </w:p>
    <w:p w:rsidR="00000000" w:rsidRDefault="00033594">
      <w:pPr>
        <w:pStyle w:val="pj"/>
      </w:pPr>
      <w:r>
        <w:rPr>
          <w:rStyle w:val="s0"/>
        </w:rPr>
        <w:t>в подпункте 1 настоящего подпункта, - погашается на основании акцизных накладных, зарегистрированных в Едином реестре акцизных накладных, субъектами хозяйствования, определенными в подпункте 1 настоящего подпункта, исходя из объемов горючего, указанных в т</w:t>
      </w:r>
      <w:r>
        <w:rPr>
          <w:rStyle w:val="s0"/>
        </w:rPr>
        <w:t>аких акцизных накладных;</w:t>
      </w:r>
    </w:p>
    <w:p w:rsidR="00000000" w:rsidRDefault="00033594">
      <w:pPr>
        <w:pStyle w:val="pj"/>
      </w:pPr>
      <w:r>
        <w:rPr>
          <w:rStyle w:val="s0"/>
        </w:rPr>
        <w:t>в подпунктах 2-4 настоящего подпункта, - погашается на основании копий первичных документов и договоров на реализацию горючего, подтверждающие реализацию полного по всей цепи реализации полного от производителя / импортера к субъек</w:t>
      </w:r>
      <w:r>
        <w:rPr>
          <w:rStyle w:val="s0"/>
        </w:rPr>
        <w:t>там, определенных в подпунктах 2-4 настоящего подпункта, представленных в контролирующего органа, и акцизных накладных, составленных на такие операции и зарегистрированных в Едином реестре акцизных накладных.</w:t>
      </w:r>
    </w:p>
    <w:p w:rsidR="00000000" w:rsidRDefault="00033594">
      <w:pPr>
        <w:pStyle w:val="pj"/>
      </w:pPr>
      <w:r>
        <w:rPr>
          <w:rStyle w:val="s0"/>
        </w:rPr>
        <w:t>Налоговый вексель без уплаты средствами указанн</w:t>
      </w:r>
      <w:r>
        <w:rPr>
          <w:rStyle w:val="s0"/>
        </w:rPr>
        <w:t xml:space="preserve">ой в нем суммы акцизного налога на объемы потерянных бензинов авиационных или топлива для реактивных двигателей, не превышающих нормативов потерь, утвержденных Кабинетом Министров Украины, погашается на основании копий первичных документов о потерях таких </w:t>
      </w:r>
      <w:r>
        <w:rPr>
          <w:rStyle w:val="s0"/>
        </w:rPr>
        <w:t>объемов горючего и акцизных накладных, зарегистрированных в едином реестре акцизных накладных.</w:t>
      </w:r>
    </w:p>
    <w:p w:rsidR="00000000" w:rsidRDefault="00033594">
      <w:pPr>
        <w:pStyle w:val="pj"/>
      </w:pPr>
      <w:r>
        <w:rPr>
          <w:rStyle w:val="s0"/>
        </w:rPr>
        <w:t>Сумма акцизного налога, уплаченная производителем / импортером до истечения срока, на который выдан налоговый вексель, исходя из объемов бензинов авиационных или</w:t>
      </w:r>
      <w:r>
        <w:rPr>
          <w:rStyle w:val="s0"/>
        </w:rPr>
        <w:t xml:space="preserve"> топлива для реактивных двигателей, целевое использование которых не подтверждено, учитывается векселедержателем при погашении налогового векселя. Такая сумма налога исчисляется исходя из объема бензинов авиационных или топлива для реактивных двигателей, ц</w:t>
      </w:r>
      <w:r>
        <w:rPr>
          <w:rStyle w:val="s0"/>
        </w:rPr>
        <w:t xml:space="preserve">елевое использование которого подтверждено, и ставки налога, которая определяется как разница между ставкой,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с применением повышающего коэффициента</w:t>
      </w:r>
      <w:r>
        <w:rPr>
          <w:rStyle w:val="s0"/>
        </w:rPr>
        <w:t xml:space="preserve"> 10 и ставке,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без применения повышающего коэффициента 10.</w:t>
      </w:r>
    </w:p>
    <w:p w:rsidR="00000000" w:rsidRDefault="00033594">
      <w:pPr>
        <w:pStyle w:val="pj"/>
      </w:pPr>
      <w:r>
        <w:rPr>
          <w:rStyle w:val="s0"/>
        </w:rPr>
        <w:t>Векселедержатель проверяет документы, предоставленные производителем / импортером для пог</w:t>
      </w:r>
      <w:r>
        <w:rPr>
          <w:rStyle w:val="s0"/>
        </w:rPr>
        <w:t>ашения налогового векселя, в течение пяти рабочих дней со дня их получения. По результатам проверки векселедержатель принимает решение о погашении налогового векселя или об осуществлении процедур, предусмотренных подпунктом 229.8.11 этого пункта.</w:t>
      </w:r>
    </w:p>
    <w:p w:rsidR="00000000" w:rsidRDefault="00033594">
      <w:pPr>
        <w:pStyle w:val="pj"/>
      </w:pPr>
      <w:r>
        <w:rPr>
          <w:rStyle w:val="s0"/>
        </w:rPr>
        <w:t>Информаци</w:t>
      </w:r>
      <w:r>
        <w:rPr>
          <w:rStyle w:val="s0"/>
        </w:rPr>
        <w:t>я о субъектах хозяйствования, которые осуществляют авиатопливообеспечения в соответствии с действующим сертификатом на соответствие требованиям авиационных правил Украины на осуществление наземного обслуживания и субъектов хозяйствования, которые имеют удо</w:t>
      </w:r>
      <w:r>
        <w:rPr>
          <w:rStyle w:val="s0"/>
        </w:rPr>
        <w:t>стоверение о допуске к эксплуатации постоянной взлетно-посадочной площадки, выданное уполномоченным органом по вопросам гражданской авиации в соответствии с требованиями авиационных правил Украины, обнародуется центральным органом исполнительной власти, ре</w:t>
      </w:r>
      <w:r>
        <w:rPr>
          <w:rStyle w:val="s0"/>
        </w:rPr>
        <w:t>ализующим государственную политику в сфере гражданской авиации и использования воздушного пространства Украины, на его официальном веб- сайте.</w:t>
      </w:r>
    </w:p>
    <w:p w:rsidR="00000000" w:rsidRDefault="00033594">
      <w:pPr>
        <w:pStyle w:val="pj"/>
      </w:pPr>
      <w:r>
        <w:rPr>
          <w:rStyle w:val="s0"/>
        </w:rPr>
        <w:t xml:space="preserve">Субъектами хозяйствования, которые осуществляют авиатопливообеспечения в соответствии с действующим сертификатом </w:t>
      </w:r>
      <w:r>
        <w:rPr>
          <w:rStyle w:val="s0"/>
        </w:rPr>
        <w:t>на соответствие требованиям авиационных правил Украины на осуществление наземного обслуживания и субъектами хозяйствования, которые имеют удостоверение о допуске к эксплуатации постоянной взлетно-посадочной площадки, выданное уполномоченным органом по вопр</w:t>
      </w:r>
      <w:r>
        <w:rPr>
          <w:rStyle w:val="s0"/>
        </w:rPr>
        <w:t>осам гражданской авиации в соответствии с требованиями авиационных правил Украины, в составе декларации акцизного налога предоставляется информация о воздушных судах, которые были заправлены, и об объемах бензинов авиационных или топлива для реактивных дви</w:t>
      </w:r>
      <w:r>
        <w:rPr>
          <w:rStyle w:val="s0"/>
        </w:rPr>
        <w:t>гателей, использованные для заправки таких судов.</w:t>
      </w:r>
    </w:p>
    <w:p w:rsidR="00000000" w:rsidRDefault="00033594">
      <w:pPr>
        <w:pStyle w:val="pj"/>
      </w:pPr>
      <w:r>
        <w:rPr>
          <w:rStyle w:val="s0"/>
        </w:rPr>
        <w:t>229.8.11. В случае если предусмотренный настоящим пунктом налоговый вексель не погашен в установленный срок, векселедержатель в течение пяти рабочих дней, следующих за последним днем срока, на который выдан</w:t>
      </w:r>
      <w:r>
        <w:rPr>
          <w:rStyle w:val="s0"/>
        </w:rPr>
        <w:t xml:space="preserve"> налоговый вексель осуществляет протест такого векселя в неплатеже согласно законодательству и в течение одного рабочего дня с даты совершения протеста обращается в банк, осуществивший аваль векселя, с опротестованным налоговым векселем. Банк-авалист обяза</w:t>
      </w:r>
      <w:r>
        <w:rPr>
          <w:rStyle w:val="s0"/>
        </w:rPr>
        <w:t>н не позднее операционного дня, следующего за датой обращения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229.8.12. В случае отсутствия подтверждения в установленный срок целевого</w:t>
      </w:r>
      <w:r>
        <w:rPr>
          <w:rStyle w:val="s0"/>
        </w:rPr>
        <w:t xml:space="preserve"> использования импортером или производителем, которые выдали налоговый вексель, бензинов авиационных или топлива для реактивных двигателей из таких импортера или производителя взыскивается штраф в размере 50 процентов суммы акцизного налога, исчисляется ис</w:t>
      </w:r>
      <w:r>
        <w:rPr>
          <w:rStyle w:val="s0"/>
        </w:rPr>
        <w:t xml:space="preserve">ходя из объемов бензинов авиационных или топлива для реактивных двигателей, по которым отсутствует подтверждение целевого использования, и ставки акцизного налога, установленной </w:t>
      </w:r>
      <w:hyperlink w:anchor="sub2150000" w:history="1">
        <w:r>
          <w:rPr>
            <w:rStyle w:val="a5"/>
            <w:color w:val="0000FF"/>
            <w:u w:val="single"/>
          </w:rPr>
          <w:t>подпунктом 215.3.4 пункта 215.3 статьи 215</w:t>
        </w:r>
      </w:hyperlink>
      <w:r>
        <w:rPr>
          <w:rStyle w:val="s0"/>
        </w:rPr>
        <w:t xml:space="preserve"> на</w:t>
      </w:r>
      <w:r>
        <w:rPr>
          <w:rStyle w:val="s0"/>
        </w:rPr>
        <w:t>стоящего Кодекса с применением повышающего коэффициента 10.</w:t>
      </w:r>
    </w:p>
    <w:p w:rsidR="00000000" w:rsidRDefault="00033594">
      <w:pPr>
        <w:pStyle w:val="pj"/>
      </w:pPr>
      <w:r>
        <w:rPr>
          <w:rStyle w:val="s0"/>
        </w:rPr>
        <w:t>229.8.13. Субъекты хозяйствования, определенные в подпунктах 2-3 подпункта 229.8.10 этого пункта, имеют право реализовывать бензины авиационные и / или топливо для реактивных двигателей другим лиц</w:t>
      </w:r>
      <w:r>
        <w:rPr>
          <w:rStyle w:val="s0"/>
        </w:rPr>
        <w:t xml:space="preserve">ам в случае уплаты акцизного налога, начисленного на объемы такого горючего, исходя из ставки, которая определяется как разница между ставкой,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с пр</w:t>
      </w:r>
      <w:r>
        <w:rPr>
          <w:rStyle w:val="s0"/>
        </w:rPr>
        <w:t xml:space="preserve">именением повышающего коэффициента 10 и ставке,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без применения повышающего коэффициента 10.</w:t>
      </w:r>
    </w:p>
    <w:p w:rsidR="00000000" w:rsidRDefault="00033594">
      <w:pPr>
        <w:pStyle w:val="pj"/>
      </w:pPr>
      <w:r>
        <w:rPr>
          <w:rStyle w:val="s0"/>
        </w:rPr>
        <w:t> </w:t>
      </w:r>
    </w:p>
    <w:p w:rsidR="00000000" w:rsidRDefault="00033594">
      <w:pPr>
        <w:pStyle w:val="pj"/>
        <w:ind w:left="1200" w:hanging="800"/>
      </w:pPr>
      <w:bookmarkStart w:id="242" w:name="SUB2300000"/>
      <w:bookmarkEnd w:id="242"/>
      <w:r>
        <w:rPr>
          <w:rStyle w:val="s1"/>
        </w:rPr>
        <w:t>Статья 230. Акцизные склады</w:t>
      </w:r>
    </w:p>
    <w:p w:rsidR="00000000" w:rsidRDefault="00033594">
      <w:pPr>
        <w:pStyle w:val="pj"/>
      </w:pPr>
      <w:r>
        <w:rPr>
          <w:rStyle w:val="s0"/>
        </w:rPr>
        <w:t xml:space="preserve">230.1. Акцизные склады и </w:t>
      </w:r>
      <w:r>
        <w:rPr>
          <w:rStyle w:val="s0"/>
        </w:rPr>
        <w:t>акцизные склады передвижные образуются с целью повышения эффективности работы по предупреждению и борьбе с незаконным производством и оборотом этилового спирта, водки и ликеро-водочных изделий, топлива, усиление контроля за полнотой и своевременностью пост</w:t>
      </w:r>
      <w:r>
        <w:rPr>
          <w:rStyle w:val="s0"/>
        </w:rPr>
        <w:t>упления в бюджет акцизного налога.</w:t>
      </w:r>
    </w:p>
    <w:p w:rsidR="00000000" w:rsidRDefault="00033594">
      <w:pPr>
        <w:pStyle w:val="pj"/>
      </w:pPr>
      <w:r>
        <w:rPr>
          <w:rStyle w:val="s0"/>
        </w:rPr>
        <w:t>230.1.1. Акцизные склады, на территории которых производится спирт этиловый, в том числе биоэтанол, должны быть оборудованы:</w:t>
      </w:r>
    </w:p>
    <w:p w:rsidR="00000000" w:rsidRDefault="00033594">
      <w:pPr>
        <w:pStyle w:val="pj"/>
      </w:pPr>
      <w:r>
        <w:rPr>
          <w:rStyle w:val="s0"/>
        </w:rPr>
        <w:t>на каждом месте получения и отпуска спирта этилового неденатурированного, расположенном на акциз</w:t>
      </w:r>
      <w:r>
        <w:rPr>
          <w:rStyle w:val="s0"/>
        </w:rPr>
        <w:t>ном складе, расходомерами-счетчиками спирта этилового, которые предназначены для непрерывного измерения, запоминания, фиксирования и отображения в электронной форме данных об объеме получения или отпуска этилового спирта в декалитрах 100-процентного спирта</w:t>
      </w:r>
      <w:r>
        <w:rPr>
          <w:rStyle w:val="s0"/>
        </w:rPr>
        <w:t>, приведенного к температуре 20° C (далее - расходомер-счетчик спирта этилового), зарегистрированными в Едином государственном реестре расходомеров-счетчиков объема произведенного спирта этилового;</w:t>
      </w:r>
    </w:p>
    <w:p w:rsidR="00000000" w:rsidRDefault="00033594">
      <w:pPr>
        <w:pStyle w:val="pj"/>
      </w:pPr>
      <w:r>
        <w:rPr>
          <w:rStyle w:val="s0"/>
        </w:rPr>
        <w:t>на каждом месте получения и отпуска спирта этилового денат</w:t>
      </w:r>
      <w:r>
        <w:rPr>
          <w:rStyle w:val="s0"/>
        </w:rPr>
        <w:t>урированного, в том числе биоэтанола, расположенном на акцизном складе, массовыми расходомерами, предназначенными для непрерывного измерения, запоминания, фиксирования и отображения в электронной форме данных об объеме получения и/или отпуска спирта этилов</w:t>
      </w:r>
      <w:r>
        <w:rPr>
          <w:rStyle w:val="s0"/>
        </w:rPr>
        <w:t>ого денатурированного, в том числе биоэтанола, в килограммах (далее - массовый расходомер), зарегистрированными в Едином государственном реестре расходомеров-счетчиков объема произведенного спирта этилового.</w:t>
      </w:r>
    </w:p>
    <w:p w:rsidR="00000000" w:rsidRDefault="00033594">
      <w:pPr>
        <w:pStyle w:val="pj"/>
      </w:pPr>
      <w:r>
        <w:rPr>
          <w:rStyle w:val="s0"/>
        </w:rPr>
        <w:t>Налогоплательщики - распорядители акцизных склад</w:t>
      </w:r>
      <w:r>
        <w:rPr>
          <w:rStyle w:val="s0"/>
        </w:rPr>
        <w:t>ов обязаны:</w:t>
      </w:r>
    </w:p>
    <w:p w:rsidR="00000000" w:rsidRDefault="00033594">
      <w:pPr>
        <w:pStyle w:val="pj"/>
      </w:pPr>
      <w:r>
        <w:rPr>
          <w:rStyle w:val="s0"/>
        </w:rPr>
        <w:t>а) зарегистрировать все расположенные на акцизных складах расходомеры-счетчики спирта этилового и массовые расходомеры в разрезе акцизных складов - в Едином государственном реестре расходомеров-счетчиков объема произведенного спирта этилового;</w:t>
      </w:r>
    </w:p>
    <w:p w:rsidR="00000000" w:rsidRDefault="00033594">
      <w:pPr>
        <w:pStyle w:val="pj"/>
      </w:pPr>
      <w:r>
        <w:rPr>
          <w:rStyle w:val="s0"/>
        </w:rPr>
        <w:t>б) зарегистрировать все акцизные склады - в системе электронного администрирования реализации топлива и спирта этилового;</w:t>
      </w:r>
    </w:p>
    <w:p w:rsidR="00000000" w:rsidRDefault="00033594">
      <w:pPr>
        <w:pStyle w:val="pj"/>
      </w:pPr>
      <w:r>
        <w:rPr>
          <w:rStyle w:val="s0"/>
        </w:rPr>
        <w:t>в) отправить центральному органу исполнительной власти, реализующему государственную налоговую политику, технологическую схему установ</w:t>
      </w:r>
      <w:r>
        <w:rPr>
          <w:rStyle w:val="s0"/>
        </w:rPr>
        <w:t>ки расходомеров-счетчиков спирта этилового и/или массовых расходомеров средствами электронной связи не позднее чем за 10 рабочих дней до дня установки расходомеров-счетчиков спирта этилового и/или массовых расходомеров.</w:t>
      </w:r>
    </w:p>
    <w:p w:rsidR="00000000" w:rsidRDefault="00033594">
      <w:pPr>
        <w:pStyle w:val="pj"/>
      </w:pPr>
      <w:r>
        <w:rPr>
          <w:rStyle w:val="s0"/>
        </w:rPr>
        <w:t>Один акцизный склад может быть зарег</w:t>
      </w:r>
      <w:r>
        <w:rPr>
          <w:rStyle w:val="s0"/>
        </w:rPr>
        <w:t>истрирован исключительно одним распорядителем акцизного склада. Один распорядитель акцизного склада может зарегистрировать один и более акцизных складов.</w:t>
      </w:r>
    </w:p>
    <w:p w:rsidR="00000000" w:rsidRDefault="00033594">
      <w:pPr>
        <w:pStyle w:val="pj"/>
      </w:pPr>
      <w:r>
        <w:rPr>
          <w:rStyle w:val="s0"/>
        </w:rPr>
        <w:t>Запрещается получение и реализация спирта этилового, в том числе биоэтанола, без наличия зарегистриров</w:t>
      </w:r>
      <w:r>
        <w:rPr>
          <w:rStyle w:val="s0"/>
        </w:rPr>
        <w:t>анных расходомеров-счетчиков спирта этилового и/или зарегистрированных массовых расходомеров, без регистрации акцизного склада, без технологической схемы установки расходомеров-счетчиков спирта этилового и/или массовых расходомеров, направленных центрально</w:t>
      </w:r>
      <w:r>
        <w:rPr>
          <w:rStyle w:val="s0"/>
        </w:rPr>
        <w:t>му органу исполнительной власти, реализующему государственную налоговую политику, а также за каждое место получения и отпуска спирта этилового, в том числе биоэтанола, на котором вышел из строя или отсутствует расходомер-счетчик спирта этилового и/или масс</w:t>
      </w:r>
      <w:r>
        <w:rPr>
          <w:rStyle w:val="s0"/>
        </w:rPr>
        <w:t>овый расходомер.</w:t>
      </w:r>
    </w:p>
    <w:p w:rsidR="00000000" w:rsidRDefault="00033594">
      <w:pPr>
        <w:pStyle w:val="pj"/>
      </w:pPr>
      <w:r>
        <w:rPr>
          <w:rStyle w:val="s0"/>
        </w:rPr>
        <w:t>Расходомеры-счетчики спирта этилового, массовые расходомеры должны соответствовать требованиям законодательства и иметь положительный результат поверки или оценку соответствия, проведенные в соответствии с законодательством. В случае отсут</w:t>
      </w:r>
      <w:r>
        <w:rPr>
          <w:rStyle w:val="s0"/>
        </w:rPr>
        <w:t>ствия технологической схемы установки расходомеров-счетчиков спирта этилового и/или массовых расходомеров, направленных центральному органу исполнительной власти, реализующему государственную налоговую политику, и положительного результата поверки или оцен</w:t>
      </w:r>
      <w:r>
        <w:rPr>
          <w:rStyle w:val="s0"/>
        </w:rPr>
        <w:t>ки соответствия расходомеров-счетчиков спирта этилового, массовых расходомеров для целей настоящего Кодекса акцизные склады, на которых они расположены, считаются необорудованными соответственно расходомерами-счетчиками спирта этилового, массовыми расходом</w:t>
      </w:r>
      <w:r>
        <w:rPr>
          <w:rStyle w:val="s0"/>
        </w:rPr>
        <w:t>ерами.</w:t>
      </w:r>
    </w:p>
    <w:p w:rsidR="00000000" w:rsidRDefault="00033594">
      <w:pPr>
        <w:pStyle w:val="pj"/>
      </w:pPr>
      <w:r>
        <w:rPr>
          <w:rStyle w:val="s0"/>
        </w:rPr>
        <w:t>Распорядители акцизных складов обязаны на каждом акцизном складе ежедневно (кроме дней, в которые акцизный склад не работает) формировать суточные данные о фактических объемах полученного и реализованного спирта этилового, в том числе биоэтанола (да</w:t>
      </w:r>
      <w:r>
        <w:rPr>
          <w:rStyle w:val="s0"/>
        </w:rPr>
        <w:t>лее в настоящем разделе - объем оборота спирта этилового), в разрезе кодов товарных подкатегорий в соответствии с УКТ ВЭД в декалитрах 100-процентного спирта, приведенного к температуре 20° C.</w:t>
      </w:r>
    </w:p>
    <w:p w:rsidR="00000000" w:rsidRDefault="00033594">
      <w:pPr>
        <w:pStyle w:val="pj"/>
      </w:pPr>
      <w:r>
        <w:rPr>
          <w:rStyle w:val="s0"/>
        </w:rPr>
        <w:t>Данные об объеме оборота спирта этилового, в том числе биоэтано</w:t>
      </w:r>
      <w:r>
        <w:rPr>
          <w:rStyle w:val="s0"/>
        </w:rPr>
        <w:t>ла, формируются после проведения последней операции по обороту спирта этилового в отчетных сутках, но не позднее 23 часов 59 минут этих суток, до начала совершения операций по обороту спирта этилового в сутки, следующего за отчетными сутками, и подаются це</w:t>
      </w:r>
      <w:r>
        <w:rPr>
          <w:rStyle w:val="s0"/>
        </w:rPr>
        <w:t>нтральному органу исполнительной власти, реализующему государственную налоговую политику, не позднее 23 часов 59 минут суток, следующего за отчетными сутками.</w:t>
      </w:r>
    </w:p>
    <w:p w:rsidR="00000000" w:rsidRDefault="00033594">
      <w:pPr>
        <w:pStyle w:val="pj"/>
      </w:pPr>
      <w:r>
        <w:rPr>
          <w:rStyle w:val="s0"/>
        </w:rPr>
        <w:t>Данные об объеме оборота спирта этилового, в том числе биоэтанола, подаются путем отправки электр</w:t>
      </w:r>
      <w:r>
        <w:rPr>
          <w:rStyle w:val="s0"/>
        </w:rPr>
        <w:t>онными средствами связи электронных документов, составленных по форме, которая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Электронные документы заполняются путе</w:t>
      </w:r>
      <w:r>
        <w:rPr>
          <w:rStyle w:val="s0"/>
        </w:rPr>
        <w:t>м передачи в них данных относительно объема оборота спирта этилового неденатурированного с расходомеров-счетчиков спирта этилового и/или объема оборота спирта этилового денатурированного, в том числе биоэтанола, из массовых расходомеров, перечисленного в д</w:t>
      </w:r>
      <w:r>
        <w:rPr>
          <w:rStyle w:val="s0"/>
        </w:rPr>
        <w:t xml:space="preserve">екалитры 100-процентного спирта, приведенного к температуре 20° C, с использованием методик, определенных в соответствии с </w:t>
      </w:r>
      <w:hyperlink r:id="rId429" w:history="1">
        <w:r>
          <w:rPr>
            <w:rStyle w:val="a5"/>
            <w:color w:val="0000FF"/>
            <w:u w:val="single"/>
          </w:rPr>
          <w:t>Законом</w:t>
        </w:r>
      </w:hyperlink>
      <w:r>
        <w:rPr>
          <w:rStyle w:val="s0"/>
        </w:rPr>
        <w:t xml:space="preserve"> </w:t>
      </w:r>
      <w:r>
        <w:rPr>
          <w:rStyle w:val="s0"/>
        </w:rPr>
        <w:t>Украины «О метрологии и метрологической деятельности». Ответственным лицом распорядителя акцизного склада в электронных документах также указываются данные об объемах остатков этилового спирта, в том числе биоэтанола, находящихся на акцизном складе в таре,</w:t>
      </w:r>
      <w:r>
        <w:rPr>
          <w:rStyle w:val="s0"/>
        </w:rPr>
        <w:t xml:space="preserve"> упаковке, о суточном объеме реализованного спирта этилового, в том числе биоэтанола, в таре, упаковке, а также информация о днях, в которые акцизный склад не работает.</w:t>
      </w:r>
    </w:p>
    <w:p w:rsidR="00000000" w:rsidRDefault="00033594">
      <w:pPr>
        <w:pStyle w:val="pj"/>
      </w:pPr>
      <w:r>
        <w:rPr>
          <w:rStyle w:val="s0"/>
        </w:rPr>
        <w:t>Порядок ведения Единого государственного реестра расходомеров-счетчиков объема произвед</w:t>
      </w:r>
      <w:r>
        <w:rPr>
          <w:rStyle w:val="s0"/>
        </w:rPr>
        <w:t>енного спирта этилового, передачи учетных данных по ним электронными средствами связи контролирующим органам устанавливается Кабинетом Министров Украины.</w:t>
      </w:r>
    </w:p>
    <w:p w:rsidR="00000000" w:rsidRDefault="00033594">
      <w:pPr>
        <w:pStyle w:val="pj"/>
      </w:pPr>
      <w:r>
        <w:rPr>
          <w:rStyle w:val="s0"/>
        </w:rPr>
        <w:t>В таком реестре содержится налоговая информация о распорядителей акцизных складов, имеющиеся у них акцизные склады, расположенные на акцизных складах расходомеры-счетчики спирта этилового, массовые расходомеры, их серийные (идентификационные) номера, а так</w:t>
      </w:r>
      <w:r>
        <w:rPr>
          <w:rStyle w:val="s0"/>
        </w:rPr>
        <w:t>же данные о фактическом объеме оборота спирта этилового, в том числе биоэтанола, в разрезе кодов товарных подкатегорий в соответствии с УКТ ВЭД, акцизных складов и распорядителей акцизных складов.</w:t>
      </w:r>
    </w:p>
    <w:p w:rsidR="00000000" w:rsidRDefault="00033594">
      <w:pPr>
        <w:pStyle w:val="pj"/>
      </w:pPr>
      <w:r>
        <w:rPr>
          <w:rStyle w:val="s0"/>
        </w:rPr>
        <w:t>Данные о фактическом объеме оборота спирта этилового, в том</w:t>
      </w:r>
      <w:r>
        <w:rPr>
          <w:rStyle w:val="s0"/>
        </w:rPr>
        <w:t xml:space="preserve"> числе биоэтанола, в разрезе кодов товарных подкатегорий в соответствии с УКТ ВЭД, акцизных складов и распорядителей акцизных складов сопоставляются центральным органом исполнительной власти, реализующим государственную налоговую политику, с показателями с</w:t>
      </w:r>
      <w:r>
        <w:rPr>
          <w:rStyle w:val="s0"/>
        </w:rPr>
        <w:t>истемы электронного администрирования реализации топлива и спирта этилового.</w:t>
      </w:r>
    </w:p>
    <w:p w:rsidR="00000000" w:rsidRDefault="00033594">
      <w:pPr>
        <w:pStyle w:val="pj"/>
      </w:pPr>
      <w:r>
        <w:rPr>
          <w:rStyle w:val="s0"/>
        </w:rPr>
        <w:t>Проведение пломбировки мест возможного доступа к спирту на акцизных складах, на территории которых производится спирт этиловый, в том числе биоэтанол, и на территории предприятий,</w:t>
      </w:r>
      <w:r>
        <w:rPr>
          <w:rStyle w:val="s0"/>
        </w:rPr>
        <w:t xml:space="preserve"> которые являются производителями продукции, указанной в </w:t>
      </w:r>
      <w:hyperlink w:anchor="sub2290000" w:history="1">
        <w:r>
          <w:rPr>
            <w:rStyle w:val="a5"/>
            <w:color w:val="0000FF"/>
            <w:u w:val="single"/>
          </w:rPr>
          <w:t>пункте 229.1 статьи 229</w:t>
        </w:r>
      </w:hyperlink>
      <w:r>
        <w:rPr>
          <w:rStyle w:val="s0"/>
        </w:rPr>
        <w:t xml:space="preserve"> настоящего Кодекса, осуществляется в порядке, утвержденном центральным органом исполнительной власти, который обеспечивает формирование и реал</w:t>
      </w:r>
      <w:r>
        <w:rPr>
          <w:rStyle w:val="s0"/>
        </w:rPr>
        <w:t>изует государственную финансовую политику, в котором устанавливаются требования к пломбированию оборудования, спиртовых коммуникаций и приборов учета спирта, в том числе расходомеров-счетчиков спирта этилового, массовых расходомеров.</w:t>
      </w:r>
    </w:p>
    <w:p w:rsidR="00000000" w:rsidRDefault="00033594">
      <w:pPr>
        <w:pStyle w:val="pj"/>
      </w:pPr>
      <w:r>
        <w:rPr>
          <w:rStyle w:val="s0"/>
        </w:rPr>
        <w:t>Схема установки кругло</w:t>
      </w:r>
      <w:r>
        <w:rPr>
          <w:rStyle w:val="s0"/>
        </w:rPr>
        <w:t>суточных систем видеонаблюдения за производством и отпуском спирта этилового на акцизных складах, на территории которых производится спирт этиловый, в том числе биоэтанол, направляется центральному органу исполнительной власти, реализующему государственную</w:t>
      </w:r>
      <w:r>
        <w:rPr>
          <w:rStyle w:val="s0"/>
        </w:rPr>
        <w:t xml:space="preserve"> налоговую политику, средствами электронной связи не позднее 10 рабочих дней, следующих за днем ввода такой системы в эксплуатацию.</w:t>
      </w:r>
    </w:p>
    <w:p w:rsidR="00000000" w:rsidRDefault="00033594">
      <w:pPr>
        <w:pStyle w:val="pj"/>
      </w:pPr>
      <w:r>
        <w:rPr>
          <w:rStyle w:val="s0"/>
        </w:rPr>
        <w:t>230.1.2. Акцизные склады, на территории которых осуществляется производство, обработка (переработка), смешивание, розлив, по</w:t>
      </w:r>
      <w:r>
        <w:rPr>
          <w:rStyle w:val="s0"/>
        </w:rPr>
        <w:t>грузка-разгрузка, хранение, реализация горючего, должны быть оборудованы расходомерами-счетчиками на каждом месте отпуска горючего наливом с акцизного склада, расположенном на акцизном складе, и уровнемерами счетчиками уровня таких товаров (продукции) в ре</w:t>
      </w:r>
      <w:r>
        <w:rPr>
          <w:rStyle w:val="s0"/>
        </w:rPr>
        <w:t xml:space="preserve">зервуаре а для сжиженного газа (пропана или смеси пропана с бутаном), других газов, бутана, изобутана по кодам согласно </w:t>
      </w:r>
      <w:hyperlink r:id="rId430" w:history="1">
        <w:r>
          <w:rPr>
            <w:rStyle w:val="a5"/>
            <w:color w:val="0000FF"/>
            <w:u w:val="single"/>
          </w:rPr>
          <w:t>УКТ ВЭД</w:t>
        </w:r>
      </w:hyperlink>
      <w:r>
        <w:rPr>
          <w:rStyle w:val="s0"/>
        </w:rPr>
        <w:t xml:space="preserve"> 2711 12: 11 00, 2711 12 19 00, 2711 12 91 00, 2711 12 93 00, 27</w:t>
      </w:r>
      <w:r>
        <w:rPr>
          <w:rStyle w:val="s0"/>
        </w:rPr>
        <w:t>11 12 94 00, 2711 12 97 00, 2711 13 10 00, 2711 13 30 00, 2711 13 91 00, 2711 13 97 00, 2711 14 00 00, 2711 19 00 00, 2901 10 00 10 - также могут быть оборудованы устройствами для измерения уровня или процента полного в резервуаре (далее - уровнемер-счетчи</w:t>
      </w:r>
      <w:r>
        <w:rPr>
          <w:rStyle w:val="s0"/>
        </w:rPr>
        <w:t>к) на каждом введенном в эксплуатацию стационарном резервуаре, расположенном на акцизном складе.</w:t>
      </w:r>
    </w:p>
    <w:p w:rsidR="00000000" w:rsidRDefault="00033594">
      <w:pPr>
        <w:pStyle w:val="pj"/>
      </w:pPr>
      <w:r>
        <w:rPr>
          <w:rStyle w:val="s0"/>
        </w:rPr>
        <w:t>Акцизные склады, на которых осуществляется деятельность по переработке нефти, газового конденсата, природного газа и их смеси по очистке коксового газа, с цель</w:t>
      </w:r>
      <w:r>
        <w:rPr>
          <w:rStyle w:val="s0"/>
        </w:rPr>
        <w:t xml:space="preserve">ю извлечения целевых компонентов (сырья), что предусматривает полный технологический цикл их переработки в готовую продукцию (горючее), должны быть оборудованы только расходомерами-счетчиками на каждом месте отпуска готовой подакцизной продукции (полного) </w:t>
      </w:r>
      <w:r>
        <w:rPr>
          <w:rStyle w:val="s0"/>
        </w:rPr>
        <w:t>наливом с такого акцизного склада.</w:t>
      </w:r>
    </w:p>
    <w:p w:rsidR="00000000" w:rsidRDefault="00033594">
      <w:pPr>
        <w:pStyle w:val="pj"/>
      </w:pPr>
      <w:r>
        <w:rPr>
          <w:rStyle w:val="s0"/>
        </w:rPr>
        <w:t>Акцизные склады, на которых осуществляются исключительно хранение и реализация горючего, получается и реализуется исключительно в потребительской таре без изменения расфасовки, а также сжиженного природного газа, бензола,</w:t>
      </w:r>
      <w:r>
        <w:rPr>
          <w:rStyle w:val="s0"/>
        </w:rPr>
        <w:t xml:space="preserve"> метанола, а не оборудуются расходомерами-счетчиками и уровнемерами-счетчиками.</w:t>
      </w:r>
    </w:p>
    <w:p w:rsidR="00000000" w:rsidRDefault="00033594">
      <w:pPr>
        <w:pStyle w:val="pj"/>
      </w:pPr>
      <w:r>
        <w:rPr>
          <w:rStyle w:val="s0"/>
        </w:rPr>
        <w:t>Расходомеры-счетчики и резервуары должны соответствовать требованиям законодательства и иметь положительный результат поверки или оценку соответствия, проведенные в соответстви</w:t>
      </w:r>
      <w:r>
        <w:rPr>
          <w:rStyle w:val="s0"/>
        </w:rPr>
        <w:t>и с законодательством, а уровнемеры-счетчики должны соответствовать требованиям законодательства и иметь положительный результат поверки или оценку соответствия или калибровки, проведены в соответствии с законодательством. В случае отсутствия положительног</w:t>
      </w:r>
      <w:r>
        <w:rPr>
          <w:rStyle w:val="s0"/>
        </w:rPr>
        <w:t>о результата поверки или оценки соответствия, или калибровки расходомеров-счетчиков и уровнемеров-счетчиков для целей настоящего Кодекса акцизные склады, на которых они расположены, считаются необорудованных расходомерами-счетчиками и уровнемерами-счетчика</w:t>
      </w:r>
      <w:r>
        <w:rPr>
          <w:rStyle w:val="s0"/>
        </w:rPr>
        <w:t>ми.</w:t>
      </w:r>
    </w:p>
    <w:p w:rsidR="00000000" w:rsidRDefault="00033594">
      <w:pPr>
        <w:pStyle w:val="pj"/>
      </w:pPr>
      <w:r>
        <w:rPr>
          <w:rStyle w:val="s0"/>
        </w:rPr>
        <w:t>Топливораздаточные колонки и / или маслораздаточные колонки, установленные на акцизных складах, на которые есть положительные результаты поверки или оценка соответствия, проведенные в соответствии с законодательством, выполняют функции расходомеров-сче</w:t>
      </w:r>
      <w:r>
        <w:rPr>
          <w:rStyle w:val="s0"/>
        </w:rPr>
        <w:t>тчиков.</w:t>
      </w:r>
    </w:p>
    <w:p w:rsidR="00000000" w:rsidRDefault="00033594">
      <w:pPr>
        <w:pStyle w:val="pj"/>
      </w:pPr>
      <w:r>
        <w:rPr>
          <w:rStyle w:val="s0"/>
        </w:rPr>
        <w:t>Налогоплательщики - распорядители акцизных складов обязаны зарегистрировать:</w:t>
      </w:r>
    </w:p>
    <w:p w:rsidR="00000000" w:rsidRDefault="00033594">
      <w:pPr>
        <w:pStyle w:val="pj"/>
      </w:pPr>
      <w:r>
        <w:rPr>
          <w:rStyle w:val="s0"/>
        </w:rPr>
        <w:t>а) все расположены на акцизных складах резервуары, введенные в эксплуатацию, расходомеры-счетчики и уровнемеры-счетчики в разрезе акцизных складов - в Едином государственн</w:t>
      </w:r>
      <w:r>
        <w:rPr>
          <w:rStyle w:val="s0"/>
        </w:rPr>
        <w:t>ом реестре расходомеров-счетчиков и уровнемеров-счетчиков уровня топлива в резервуаре;</w:t>
      </w:r>
    </w:p>
    <w:p w:rsidR="00000000" w:rsidRDefault="00033594">
      <w:pPr>
        <w:pStyle w:val="pj"/>
      </w:pPr>
      <w:r>
        <w:rPr>
          <w:rStyle w:val="s0"/>
        </w:rPr>
        <w:t>б) все акцизные склады - в системе электронного администрирования реализации полного и спирта этилового.</w:t>
      </w:r>
    </w:p>
    <w:p w:rsidR="00000000" w:rsidRDefault="00033594">
      <w:pPr>
        <w:pStyle w:val="pj"/>
      </w:pPr>
      <w:r>
        <w:rPr>
          <w:rStyle w:val="s0"/>
        </w:rPr>
        <w:t>Один акцизный склад может быть зарегистрирован только одним расп</w:t>
      </w:r>
      <w:r>
        <w:rPr>
          <w:rStyle w:val="s0"/>
        </w:rPr>
        <w:t>орядителем акцизного склада. Один распорядитель акцизного склада может зарегистрировать один и более акцизных складов.</w:t>
      </w:r>
    </w:p>
    <w:p w:rsidR="00000000" w:rsidRDefault="00033594">
      <w:pPr>
        <w:pStyle w:val="pj"/>
      </w:pPr>
      <w:r>
        <w:rPr>
          <w:rStyle w:val="s0"/>
        </w:rPr>
        <w:t xml:space="preserve">Запрещается осуществление реализации полного без наличия зарегистрированных расходомеров-счетчиков, уровнемеров-счетчиков и резервуаров, </w:t>
      </w:r>
      <w:r>
        <w:rPr>
          <w:rStyle w:val="s0"/>
        </w:rPr>
        <w:t>без регистрации акцизного склада.</w:t>
      </w:r>
    </w:p>
    <w:p w:rsidR="00000000" w:rsidRDefault="00033594">
      <w:pPr>
        <w:pStyle w:val="pj"/>
      </w:pPr>
      <w:r>
        <w:rPr>
          <w:rStyle w:val="s0"/>
        </w:rPr>
        <w:t xml:space="preserve">230.1.3. Распорядители акцизных складов обязаны на каждом акцизном складе ежедневно (кроме дней, в которые акцизный склад не работает) формировать данные о фактических остатках горючего на начало и конец отчетного суток и </w:t>
      </w:r>
      <w:r>
        <w:rPr>
          <w:rStyle w:val="s0"/>
        </w:rPr>
        <w:t>о суточных фактические объемы полученного и реализованного топлива (далее в этом разделе - объем обращения горючего) в разрезе кодов товарных подкатегорий в соответствии с УКТ ВЭД в литрах, приведенных к температуре 15 ° с</w:t>
      </w:r>
    </w:p>
    <w:p w:rsidR="00000000" w:rsidRDefault="00033594">
      <w:pPr>
        <w:pStyle w:val="pj"/>
      </w:pPr>
      <w:r>
        <w:rPr>
          <w:rStyle w:val="s0"/>
        </w:rPr>
        <w:t>Распорядители акцизных складов, н</w:t>
      </w:r>
      <w:r>
        <w:rPr>
          <w:rStyle w:val="s0"/>
        </w:rPr>
        <w:t>а акцизных складах которых осуществляется деятельность по переработке нефти, газового конденсата, природного газа и их смеси по очистке коксового газа, с целью извлечения целевых компонентов (сырья), что предусматривает полный технологический цикл их перер</w:t>
      </w:r>
      <w:r>
        <w:rPr>
          <w:rStyle w:val="s0"/>
        </w:rPr>
        <w:t>аботки в готовую продукцию (горючее), обязаны по каждому акцизном складе ежедневно формировать данные только о суточном фактический объем реализованного топлива в разрезе кодов товарных подкатегорий в соответствии с УКТ ВЭД в литрах, приведенных к температ</w:t>
      </w:r>
      <w:r>
        <w:rPr>
          <w:rStyle w:val="s0"/>
        </w:rPr>
        <w:t>уре 15 ° с.</w:t>
      </w:r>
    </w:p>
    <w:p w:rsidR="00000000" w:rsidRDefault="00033594">
      <w:pPr>
        <w:pStyle w:val="pj"/>
      </w:pPr>
      <w:r>
        <w:rPr>
          <w:rStyle w:val="s0"/>
        </w:rPr>
        <w:t>Распорядители акцизных складов, использующих топливо исключительно для нужд собственного потребления или промышленной переработки и не осуществляют операций по реализации и хранения горючего другим лицам, обязаны на каждом акцизном складе форми</w:t>
      </w:r>
      <w:r>
        <w:rPr>
          <w:rStyle w:val="s0"/>
        </w:rPr>
        <w:t>ровать данные об объемах оборота горючего за отчетный календарный месяц и фактические остатки горючего состоянию на первый и последний дни такого месяца в разрезе кодов товарных подкатегорий в соответствии с УКТ ВЭД в литрах, приведенных к температуре 15 °</w:t>
      </w:r>
      <w:r>
        <w:rPr>
          <w:rStyle w:val="s0"/>
        </w:rPr>
        <w:t xml:space="preserve"> с.</w:t>
      </w:r>
    </w:p>
    <w:p w:rsidR="00000000" w:rsidRDefault="00033594">
      <w:pPr>
        <w:pStyle w:val="pj"/>
      </w:pPr>
      <w:r>
        <w:rPr>
          <w:rStyle w:val="s0"/>
        </w:rPr>
        <w:t xml:space="preserve">Для целей </w:t>
      </w:r>
      <w:hyperlink w:anchor="sub2300000" w:history="1">
        <w:r>
          <w:rPr>
            <w:rStyle w:val="a5"/>
            <w:color w:val="0000FF"/>
            <w:u w:val="single"/>
          </w:rPr>
          <w:t>статей 230-233</w:t>
        </w:r>
      </w:hyperlink>
      <w:r>
        <w:rPr>
          <w:rStyle w:val="s0"/>
        </w:rPr>
        <w:t xml:space="preserve"> настоящего Кодекса сжиженный газ (пропан или смесь пропана с бутаном), другие газы, пропан, изобутан по кодам согласно УКТ ВЭД 2711 12: 11 00, 2711 12 19 00, 2711 12 91 00, 2711 12 93 00, 2711 1</w:t>
      </w:r>
      <w:r>
        <w:rPr>
          <w:rStyle w:val="s0"/>
        </w:rPr>
        <w:t>2 94 00, 2711 12 97 00, 2711 13 10 00, 2711 13 30 00, 2711 13 91 00, 2711 13 97 00, 2711 14 00 00, 2711 19 00 00, 2901 10 00 10 учитываются по условным кодом 2711 в литрах, приведенных к температуре 15 ° с.</w:t>
      </w:r>
    </w:p>
    <w:p w:rsidR="00000000" w:rsidRDefault="00033594">
      <w:pPr>
        <w:pStyle w:val="pj"/>
      </w:pPr>
      <w:r>
        <w:rPr>
          <w:rStyle w:val="s0"/>
        </w:rPr>
        <w:t>Данные о фактических остатках горючего и об объем</w:t>
      </w:r>
      <w:r>
        <w:rPr>
          <w:rStyle w:val="s0"/>
        </w:rPr>
        <w:t>е оборота полного формируются после проведения последней операции по обращению полного в отчетном эпохе, но не позднее 23 часов 59 минут этого периода, до начала осуществления операций по обращению полного в сутки, следующего за отчетным временем, и подают</w:t>
      </w:r>
      <w:r>
        <w:rPr>
          <w:rStyle w:val="s0"/>
        </w:rPr>
        <w:t>ся в центральный орган исполнительной власти, реализующий государственную налоговую политику, не позднее 23 часов 59 минут дня, следующего за отчетным временем.</w:t>
      </w:r>
    </w:p>
    <w:p w:rsidR="00000000" w:rsidRDefault="00033594">
      <w:pPr>
        <w:pStyle w:val="pj"/>
      </w:pPr>
      <w:r>
        <w:rPr>
          <w:rStyle w:val="s0"/>
        </w:rPr>
        <w:t>Данные о фактических остатках горючего на первый и последний дни календарного месяца и об объем</w:t>
      </w:r>
      <w:r>
        <w:rPr>
          <w:rStyle w:val="s0"/>
        </w:rPr>
        <w:t>е оборота горючего за отчетный календарный месяц формируются распорядителями акцизных складов, использующих топливо исключительно для нужд собственного потребления или промышленной переработки и не осуществляют операций по реализации и хранения горючего др</w:t>
      </w:r>
      <w:r>
        <w:rPr>
          <w:rStyle w:val="s0"/>
        </w:rPr>
        <w:t>угим лицам, после проведения последней операции по обращению полного в отчетном календарном месяце, но не позднее 23 часов 59 минут последнего дня отчетного календарного месяца, до начала осуществления опера этой из обращения полного в день, следующий за т</w:t>
      </w:r>
      <w:r>
        <w:rPr>
          <w:rStyle w:val="s0"/>
        </w:rPr>
        <w:t>аким последним днем отчетного календарного месяца, и подаются в центральный орган исполнительной власти, реализующий государственную налоговую политику, не позднее 15 календарных дней, следующих за последним днем отчетного календарного месяца.</w:t>
      </w:r>
    </w:p>
    <w:p w:rsidR="00000000" w:rsidRDefault="00033594">
      <w:pPr>
        <w:pStyle w:val="pj"/>
      </w:pPr>
      <w:r>
        <w:rPr>
          <w:rStyle w:val="s0"/>
        </w:rPr>
        <w:t>На каждом ак</w:t>
      </w:r>
      <w:r>
        <w:rPr>
          <w:rStyle w:val="s0"/>
        </w:rPr>
        <w:t>цизном складе по каждому коду товарной подкатегории согласно УКТ ВЭД формируются показатели о:</w:t>
      </w:r>
    </w:p>
    <w:p w:rsidR="00000000" w:rsidRDefault="00033594">
      <w:pPr>
        <w:pStyle w:val="pj"/>
      </w:pPr>
      <w:r>
        <w:rPr>
          <w:rStyle w:val="s0"/>
        </w:rPr>
        <w:t>объемы остатков горючего на начало и конец отчетного суток, определяемых путем суммирования объемов остатков горючего в каждом резервуаре на основании показателе</w:t>
      </w:r>
      <w:r>
        <w:rPr>
          <w:rStyle w:val="s0"/>
        </w:rPr>
        <w:t>й уровнемеров-счетчиков, установленных на таких резервуарах, расположенных на таком акцизном складе;</w:t>
      </w:r>
    </w:p>
    <w:p w:rsidR="00000000" w:rsidRDefault="00033594">
      <w:pPr>
        <w:pStyle w:val="pj"/>
      </w:pPr>
      <w:r>
        <w:rPr>
          <w:rStyle w:val="s0"/>
        </w:rPr>
        <w:t>суточный объем реализованного горючего, определяется путем суммирования объемов реализованного за отчетную сутки горючего через каждое место отпуска горюче</w:t>
      </w:r>
      <w:r>
        <w:rPr>
          <w:rStyle w:val="s0"/>
        </w:rPr>
        <w:t>го наливом с акцизного склада на основании показателей расходомеров-счетчиков, установленных на каждом месте отпуска горючего наливом с акцизного склада, расположенном на таком акцизном складе;</w:t>
      </w:r>
    </w:p>
    <w:p w:rsidR="00000000" w:rsidRDefault="00033594">
      <w:pPr>
        <w:pStyle w:val="pj"/>
      </w:pPr>
      <w:r>
        <w:rPr>
          <w:rStyle w:val="s0"/>
        </w:rPr>
        <w:t>суточный объем полученного горючего, определяется путем вычита</w:t>
      </w:r>
      <w:r>
        <w:rPr>
          <w:rStyle w:val="s0"/>
        </w:rPr>
        <w:t>ния из объема остатков горючего на конец отчетной суток объема остатков горючего на начало отчетной суток и добавления суточного объема реализованного топлива из такого акцизного склада с добавлением объема вторичного горючего, указанного в акцизных наклад</w:t>
      </w:r>
      <w:r>
        <w:rPr>
          <w:rStyle w:val="s0"/>
        </w:rPr>
        <w:t>ных, зарегистрированных в Едином реестре акцизных накладных, и за вычетом дополнительного объема топлива, указанного в заявках на пополнение объема остатка топлива или спирта этилового, зарегистрированных в системе электронного администрирования реализации</w:t>
      </w:r>
      <w:r>
        <w:rPr>
          <w:rStyle w:val="s0"/>
        </w:rPr>
        <w:t xml:space="preserve"> полного и спирта этилового.</w:t>
      </w:r>
    </w:p>
    <w:p w:rsidR="00000000" w:rsidRDefault="00033594">
      <w:pPr>
        <w:pStyle w:val="pj"/>
      </w:pPr>
      <w:r>
        <w:rPr>
          <w:rStyle w:val="s0"/>
        </w:rPr>
        <w:t>Фактические показатели расходомеров-счетчиков и уровнемеров-счетчиков по объемам остатков горючего и суточного объема реализованного топлива перечисляются в литры, приведены до температуры 15. ° С, кроме показателей топливоразд</w:t>
      </w:r>
      <w:r>
        <w:rPr>
          <w:rStyle w:val="s0"/>
        </w:rPr>
        <w:t>аточных колонок и / или маслораздаточные колонок, которые выполняют функции расходомеров-счетчиков.</w:t>
      </w:r>
    </w:p>
    <w:p w:rsidR="00000000" w:rsidRDefault="00033594">
      <w:pPr>
        <w:pStyle w:val="pj"/>
      </w:pPr>
      <w:r>
        <w:rPr>
          <w:rStyle w:val="s0"/>
        </w:rPr>
        <w:t>При выходе из строя, проведения поверки или калибровки уровнемера-счетчика или расходомера-счетчика определения данных об объемах остатков горючего и объемы</w:t>
      </w:r>
      <w:r>
        <w:rPr>
          <w:rStyle w:val="s0"/>
        </w:rPr>
        <w:t xml:space="preserve"> оборота горючего осуществляется в мерах полной вместимости, имеющих положительный результат поверки, проведенной в соответствии с законодательством, и / или с помощью рулетки и метроштока или переносного (портативного) уровнемера-анализатора, которые имею</w:t>
      </w:r>
      <w:r>
        <w:rPr>
          <w:rStyle w:val="s0"/>
        </w:rPr>
        <w:t>т положительный результат поверки, проведенной в соответствии с законодательством. Применение такого способа измерения может осуществляться не более 20 календарных дней подряд (для акцизных складов, которые являются местами розничной торговли горючим, на к</w:t>
      </w:r>
      <w:r>
        <w:rPr>
          <w:rStyle w:val="s0"/>
        </w:rPr>
        <w:t>оторые получены лицензии на право розничной торговли горючим - не более 15 календарных дней подряд) и не более четырех раз в течение календарного года.</w:t>
      </w:r>
    </w:p>
    <w:p w:rsidR="00000000" w:rsidRDefault="00033594">
      <w:pPr>
        <w:pStyle w:val="pj"/>
      </w:pPr>
      <w:r>
        <w:rPr>
          <w:rStyle w:val="s0"/>
        </w:rPr>
        <w:t>Данные об остатках горючего и об объеме оборота полного подаются электронными средствами связи в форме э</w:t>
      </w:r>
      <w:r>
        <w:rPr>
          <w:rStyle w:val="s0"/>
        </w:rPr>
        <w:t>лектронных документов, которая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Электронные документы заполняются автоматически путем передачи им данных с расходомеро</w:t>
      </w:r>
      <w:r>
        <w:rPr>
          <w:rStyle w:val="s0"/>
        </w:rPr>
        <w:t>в-счетчиков и уровнемеров-счетчиков (при выходе из строя, проведения поверки или калибровки уровнемера-счетчика или расходомера-счетчика - заполняются ответственным лицом распорядителя акцизного склада).</w:t>
      </w:r>
    </w:p>
    <w:p w:rsidR="00000000" w:rsidRDefault="00033594">
      <w:pPr>
        <w:pStyle w:val="pj"/>
      </w:pPr>
      <w:r>
        <w:rPr>
          <w:rStyle w:val="s0"/>
        </w:rPr>
        <w:t>В электронных документах также указываются ответстве</w:t>
      </w:r>
      <w:r>
        <w:rPr>
          <w:rStyle w:val="s0"/>
        </w:rPr>
        <w:t>нным лицом распорядителя акцизного склада данные об объемах остатков горючего, находящихся на акцизном складе в таре, баллонах, упаковке, о суточный объем реализованного топлива в таре, баллонах, упаковке, а также информация о днях, в которые акцизный скла</w:t>
      </w:r>
      <w:r>
        <w:rPr>
          <w:rStyle w:val="s0"/>
        </w:rPr>
        <w:t>д не работает.</w:t>
      </w:r>
    </w:p>
    <w:p w:rsidR="00000000" w:rsidRDefault="00033594">
      <w:pPr>
        <w:pStyle w:val="pj"/>
      </w:pPr>
      <w:r>
        <w:rPr>
          <w:rStyle w:val="s0"/>
        </w:rPr>
        <w:t>230.1.4. Порядок ведения Единого государственного реестра расходомеров-счетчиков и уровнемеров-счетчиков уровня топлива в резервуаре, передачи учетных данных с них электронными средствами связи в контролирующие органы устанавливается Кабинетом Министров Ук</w:t>
      </w:r>
      <w:r>
        <w:rPr>
          <w:rStyle w:val="s0"/>
        </w:rPr>
        <w:t>раины.</w:t>
      </w:r>
    </w:p>
    <w:p w:rsidR="00000000" w:rsidRDefault="00033594">
      <w:pPr>
        <w:pStyle w:val="pj"/>
      </w:pPr>
      <w:r>
        <w:rPr>
          <w:rStyle w:val="s0"/>
        </w:rPr>
        <w:t>В таком реестре содержится налоговая информация о распорядителей акцизных складов, имеющиеся у них акцизные склады, расположенные на акцизных складах резервуары, расходомеры-счетчики и уровнемеры-счетчики, их серийные (идентификационные) номера, а т</w:t>
      </w:r>
      <w:r>
        <w:rPr>
          <w:rStyle w:val="s0"/>
        </w:rPr>
        <w:t>акже данные о фактических остатках горючего на начало и конец отчетного суток и о фактическом объеме оборота горючего в разрезе кодов товарных подкатегорий в соответствии с УКТ ВЭД, акцизных складов и распорядителей акцизных складов.</w:t>
      </w:r>
    </w:p>
    <w:p w:rsidR="00000000" w:rsidRDefault="00033594">
      <w:pPr>
        <w:pStyle w:val="pj"/>
      </w:pPr>
      <w:r>
        <w:rPr>
          <w:rStyle w:val="s0"/>
        </w:rPr>
        <w:t>Данные о фактических о</w:t>
      </w:r>
      <w:r>
        <w:rPr>
          <w:rStyle w:val="s0"/>
        </w:rPr>
        <w:t>статках горючего на начало и конец эпохи и о фактическом объеме оборота горючего в разрезе кодов товарных подкатегорий в соответствии с УКТ ВЭД, акцизных складов и распорядителей акцизных складов сопоставляются центральным органом исполнительной власти, ре</w:t>
      </w:r>
      <w:r>
        <w:rPr>
          <w:rStyle w:val="s0"/>
        </w:rPr>
        <w:t>ализующим государственную налоговую политику, с показателями системы электронного администрирования реализации полного и спирта этилового.</w:t>
      </w:r>
    </w:p>
    <w:p w:rsidR="00000000" w:rsidRDefault="00033594">
      <w:pPr>
        <w:pStyle w:val="pj"/>
      </w:pPr>
      <w:r>
        <w:rPr>
          <w:rStyle w:val="s0"/>
        </w:rPr>
        <w:t>230.1.5. Транспортные средства, получили статус акцизных складов передвижных, а также транспортные средства, использу</w:t>
      </w:r>
      <w:r>
        <w:rPr>
          <w:rStyle w:val="s0"/>
        </w:rPr>
        <w:t>емые предприятием, не является распорядителем акцизного склада, для перемещения на таможенной территории Украины собственного полного или спирта этилового для нужд собственного потребления или промышленной переработки, должны учитываться в Перечне транспор</w:t>
      </w:r>
      <w:r>
        <w:rPr>
          <w:rStyle w:val="s0"/>
        </w:rPr>
        <w:t>тных средств, которые перемещают горючее или спирт этиловый, создание и ведение которого обеспечивается центральным органом исполнительной власти, реализующим государственную налоговую и пошлин на политику, в порядке, утвержденном центральным органом испол</w:t>
      </w:r>
      <w:r>
        <w:rPr>
          <w:rStyle w:val="s0"/>
        </w:rPr>
        <w:t>нительной власти, который обеспечивает формирование и реализует государственную финансовую политику. Перечень транспортных средств, которые перемещают горючее или спирт этиловый, размещается на официальном веб-сайте центрального органа исполнительной власт</w:t>
      </w:r>
      <w:r>
        <w:rPr>
          <w:rStyle w:val="s0"/>
        </w:rPr>
        <w:t>и, реализующего государственную налоговую политику.</w:t>
      </w:r>
    </w:p>
    <w:p w:rsidR="00000000" w:rsidRDefault="00033594">
      <w:pPr>
        <w:pStyle w:val="pj"/>
      </w:pPr>
      <w:r>
        <w:rPr>
          <w:rStyle w:val="s0"/>
        </w:rPr>
        <w:t>Включение / выключение транспортных средств в / из Перечня транспортных средств, которые перемещают горючее или спирт этиловый, осуществляется автоматически на основании данных акцизных накладных, зарегис</w:t>
      </w:r>
      <w:r>
        <w:rPr>
          <w:rStyle w:val="s0"/>
        </w:rPr>
        <w:t>трированных в Едином реестре акцизных накладных, или на основании заявок на перемещение полного или спирта этилового транспортными средствами, не является акцизными складами передвижными, с указанием периода перемещения такого полного или спирта этилового,</w:t>
      </w:r>
      <w:r>
        <w:rPr>
          <w:rStyle w:val="s0"/>
        </w:rPr>
        <w:t xml:space="preserve"> либо на основании таможенных деклараций при перемещении топлива или спирта этилового таможенной территории ю Украины проходным транзитом или внутренним транзитом, определенным </w:t>
      </w:r>
      <w:hyperlink r:id="rId431" w:anchor="sub_id=910000" w:history="1">
        <w:r>
          <w:rPr>
            <w:rStyle w:val="a5"/>
            <w:color w:val="0000FF"/>
            <w:u w:val="single"/>
          </w:rPr>
          <w:t>подпунктом «а» пункта 2 части второй статьи 91</w:t>
        </w:r>
      </w:hyperlink>
      <w:r>
        <w:rPr>
          <w:rStyle w:val="s0"/>
        </w:rPr>
        <w:t xml:space="preserve"> Таможенного кодекса Украины. Такие заявки подаются субъектами хозяйствования, которые не являются распорядителями акцизных складов, к перемещению по территории Украины в транспортных средствах, не являющи</w:t>
      </w:r>
      <w:r>
        <w:rPr>
          <w:rStyle w:val="s0"/>
        </w:rPr>
        <w:t>хся акцизными складами передвижными, собственного полного или спирта этилового для нужд собственного потребления или промышленной переработки. Форма заявки на перемещение полного или спирта этилового транспортными средствами, не является акцизными складами</w:t>
      </w:r>
      <w:r>
        <w:rPr>
          <w:rStyle w:val="s0"/>
        </w:rPr>
        <w:t xml:space="preserve"> передвижными, утверждается центральным органом исполнительной власти, который обеспечивает формирование и реализует государственную финансовую политику. Такие заявки в форме электронных документов направляются центральному органу исполнительной власти, ре</w:t>
      </w:r>
      <w:r>
        <w:rPr>
          <w:rStyle w:val="s0"/>
        </w:rPr>
        <w:t>ализующим государственную налоговую политику.</w:t>
      </w:r>
    </w:p>
    <w:p w:rsidR="00000000" w:rsidRDefault="00033594">
      <w:pPr>
        <w:pStyle w:val="pj"/>
      </w:pPr>
      <w:r>
        <w:rPr>
          <w:rStyle w:val="s0"/>
        </w:rPr>
        <w:t xml:space="preserve">Перемещение полного или спирта этилового транспортными средствами, не указанные в акцизных накладных, зарегистрированных в Едином реестре акцизных накладных, составленных на операции, при осуществлении которых </w:t>
      </w:r>
      <w:r>
        <w:rPr>
          <w:rStyle w:val="s0"/>
        </w:rPr>
        <w:t>перемещается топливо или спирт этиловый в таких транспортных средствах, а также не указаны в заявках на перемещение полного или спирта этилового транспортными средствами, не является акцизными складами передвижными, которые направлены центральному органу и</w:t>
      </w:r>
      <w:r>
        <w:rPr>
          <w:rStyle w:val="s0"/>
        </w:rPr>
        <w:t>сполнительной власти, реализующим государственную налоговую политику, запрещается.</w:t>
      </w:r>
    </w:p>
    <w:p w:rsidR="00000000" w:rsidRDefault="00033594">
      <w:pPr>
        <w:pStyle w:val="pj"/>
      </w:pPr>
      <w:r>
        <w:rPr>
          <w:rStyle w:val="s0"/>
        </w:rPr>
        <w:t>Транспортные средства, используемые для перемещения на таможенной территории Украины полного или спирта этилового, а не обустраиваются расходомерами-счетчиками и уровнемерам</w:t>
      </w:r>
      <w:r>
        <w:rPr>
          <w:rStyle w:val="s0"/>
        </w:rPr>
        <w:t>и-счетчиками.</w:t>
      </w:r>
    </w:p>
    <w:p w:rsidR="00000000" w:rsidRDefault="00033594">
      <w:pPr>
        <w:pStyle w:val="pj"/>
      </w:pPr>
      <w:r>
        <w:rPr>
          <w:rStyle w:val="s0"/>
        </w:rPr>
        <w:t>230.2. На акцизных складах постоянно действуют представители контролирующего органа по месту расположения акцизного склада (кроме полного).</w:t>
      </w:r>
    </w:p>
    <w:p w:rsidR="00000000" w:rsidRDefault="00033594">
      <w:pPr>
        <w:pStyle w:val="pj"/>
      </w:pPr>
      <w:r>
        <w:rPr>
          <w:rStyle w:val="s0"/>
        </w:rPr>
        <w:t>230.3. Контролирующий орган по месту расположения акцизного склада назначает своего постоянного предст</w:t>
      </w:r>
      <w:r>
        <w:rPr>
          <w:rStyle w:val="s0"/>
        </w:rPr>
        <w:t>авителя (представителей) на таком составе.</w:t>
      </w:r>
    </w:p>
    <w:p w:rsidR="00000000" w:rsidRDefault="00033594">
      <w:pPr>
        <w:pStyle w:val="pj"/>
      </w:pPr>
      <w:r>
        <w:rPr>
          <w:rStyle w:val="s0"/>
        </w:rPr>
        <w:t>230.4. Копия приказа о назначении представителя (представителей) контролирующего органа направляется в день принятия такого решения распорядителю акцизного состава.</w:t>
      </w:r>
    </w:p>
    <w:p w:rsidR="00000000" w:rsidRDefault="00033594">
      <w:pPr>
        <w:pStyle w:val="pj"/>
      </w:pPr>
      <w:r>
        <w:rPr>
          <w:rStyle w:val="s0"/>
        </w:rPr>
        <w:t>230.5. Представитель (представители) контролирую</w:t>
      </w:r>
      <w:r>
        <w:rPr>
          <w:rStyle w:val="s0"/>
        </w:rPr>
        <w:t>щего органа осуществляет (осуществляют) постоянный непосредственный контроль за наличием расходомеров-счетчиков спирта этилового, массовых расходомеров и других измерительных приборов; соблюдением установленного порядка отпуска спирта этилового, в том числ</w:t>
      </w:r>
      <w:r>
        <w:rPr>
          <w:rStyle w:val="s0"/>
        </w:rPr>
        <w:t>е биоэтанола, водки и ликеро-водочных изделий и уплаты налога с них.</w:t>
      </w:r>
    </w:p>
    <w:p w:rsidR="00000000" w:rsidRDefault="00033594">
      <w:pPr>
        <w:pStyle w:val="pj"/>
      </w:pPr>
      <w:r>
        <w:rPr>
          <w:rStyle w:val="s0"/>
        </w:rPr>
        <w:t>230.6. Распорядок работы представителей контролирующего органа должен соответствовать режиму работы акцизного склада, установленному его распорядителем.</w:t>
      </w:r>
    </w:p>
    <w:p w:rsidR="00000000" w:rsidRDefault="00033594">
      <w:pPr>
        <w:pStyle w:val="pj"/>
      </w:pPr>
      <w:r>
        <w:rPr>
          <w:rStyle w:val="s0"/>
        </w:rPr>
        <w:t>230.7. Должностные лица, которые н</w:t>
      </w:r>
      <w:r>
        <w:rPr>
          <w:rStyle w:val="s0"/>
        </w:rPr>
        <w:t xml:space="preserve">азначаются представителями контролирующего органа на акцизном складе, должны пройти специальное обучение или инструктаж относительно специфики контроля за производством и оборотом этилового спирта в том числе биоэтанола, водки и ликеро-водочных изделий, а </w:t>
      </w:r>
      <w:r>
        <w:rPr>
          <w:rStyle w:val="s0"/>
        </w:rPr>
        <w:t>также методики пользования измерительными приборами.</w:t>
      </w:r>
    </w:p>
    <w:p w:rsidR="00000000" w:rsidRDefault="00033594">
      <w:pPr>
        <w:pStyle w:val="pj"/>
      </w:pPr>
      <w:r>
        <w:rPr>
          <w:rStyle w:val="s0"/>
        </w:rPr>
        <w:t>230.8. Порядок проведения специального обучения или инструктажа утверждается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230.9.</w:t>
      </w:r>
      <w:r>
        <w:rPr>
          <w:rStyle w:val="s0"/>
        </w:rPr>
        <w:t xml:space="preserve"> В приказах о назначении руководитель (его заместитель или уполномоченное лицо) контролирующего органа определяет режим работы представителя контролирующего органа с учетом режима работы акцизного склада, порядок контроля за работой представителя контролир</w:t>
      </w:r>
      <w:r>
        <w:rPr>
          <w:rStyle w:val="s0"/>
        </w:rPr>
        <w:t>ующего органа, разрабатывает меры материально-технического обеспечения представителя контролирующего органа, транспортного обслуживания, другие условия, необходимые для обеспечения эффективности контроля.</w:t>
      </w:r>
    </w:p>
    <w:p w:rsidR="00000000" w:rsidRDefault="00033594">
      <w:pPr>
        <w:pStyle w:val="pj"/>
      </w:pPr>
      <w:r>
        <w:rPr>
          <w:rStyle w:val="s0"/>
        </w:rPr>
        <w:t>230.10. Копия приказа направляется распорядителю ак</w:t>
      </w:r>
      <w:r>
        <w:rPr>
          <w:rStyle w:val="s0"/>
        </w:rPr>
        <w:t>цизного склада, который обязан выдать в трехдневный срок соответствующий приказ, предусмотрев создание надлежащих условий для эффективной работы представителя контролирующего органа.</w:t>
      </w:r>
    </w:p>
    <w:p w:rsidR="00000000" w:rsidRDefault="00033594">
      <w:pPr>
        <w:pStyle w:val="pj"/>
      </w:pPr>
      <w:r>
        <w:rPr>
          <w:rStyle w:val="s0"/>
        </w:rPr>
        <w:t>230.11. Основной задачей представителя контролирующего органа на акцизных</w:t>
      </w:r>
      <w:r>
        <w:rPr>
          <w:rStyle w:val="s0"/>
        </w:rPr>
        <w:t xml:space="preserve"> складах является осуществление постоянного непосредственного контроля за соблюдением установленного порядка производства, хранения, отпуска спирта этилового в том числе биоэтанола, водки и ликеро-водочных изделий, и уплаты налога, принятие мер по недопуще</w:t>
      </w:r>
      <w:r>
        <w:rPr>
          <w:rStyle w:val="s0"/>
        </w:rPr>
        <w:t>нию нарушения законодательства Украина.</w:t>
      </w:r>
    </w:p>
    <w:p w:rsidR="00000000" w:rsidRDefault="00033594">
      <w:pPr>
        <w:pStyle w:val="pj"/>
      </w:pPr>
      <w:r>
        <w:rPr>
          <w:rStyle w:val="s0"/>
        </w:rPr>
        <w:t>230.12. Представитель контролирующего органа на акцизном складе в соответствии с возложенными на него задачами:</w:t>
      </w:r>
    </w:p>
    <w:p w:rsidR="00000000" w:rsidRDefault="00033594">
      <w:pPr>
        <w:pStyle w:val="pj"/>
      </w:pPr>
      <w:r>
        <w:rPr>
          <w:rStyle w:val="s0"/>
        </w:rPr>
        <w:t xml:space="preserve">а) осуществляет контроль за производством, хранением, отпуском, при наличии расходомера-счетчика спирта </w:t>
      </w:r>
      <w:r>
        <w:rPr>
          <w:rStyle w:val="s0"/>
        </w:rPr>
        <w:t>этилового, массового расходомера и других измерительных приборов, и учетом спирта этилового, в том числе биоэтанола, водки и ликеро-водочных изделий по данным бухгалтерского учета акцизного склада;</w:t>
      </w:r>
    </w:p>
    <w:p w:rsidR="00000000" w:rsidRDefault="00033594">
      <w:pPr>
        <w:pStyle w:val="pj"/>
      </w:pPr>
      <w:r>
        <w:rPr>
          <w:rStyle w:val="s0"/>
        </w:rPr>
        <w:t>б) осуществляет контроль за учетом, хранением и использова</w:t>
      </w:r>
      <w:r>
        <w:rPr>
          <w:rStyle w:val="s0"/>
        </w:rPr>
        <w:t>нием марок акцизного налога и маркировкой продукции;</w:t>
      </w:r>
    </w:p>
    <w:p w:rsidR="00000000" w:rsidRDefault="00033594">
      <w:pPr>
        <w:pStyle w:val="pj"/>
      </w:pPr>
      <w:r>
        <w:rPr>
          <w:rStyle w:val="s0"/>
        </w:rPr>
        <w:t>в) осуществляет контроль за учетом поступления, расходования сырья, которое используется для производства спирта этилового в том числе биоэтанола, водки и ликеро-водочных изделий и количеством произведен</w:t>
      </w:r>
      <w:r>
        <w:rPr>
          <w:rStyle w:val="s0"/>
        </w:rPr>
        <w:t xml:space="preserve">ной продукции; </w:t>
      </w:r>
    </w:p>
    <w:p w:rsidR="00000000" w:rsidRDefault="00033594">
      <w:pPr>
        <w:pStyle w:val="pj"/>
      </w:pPr>
      <w:r>
        <w:rPr>
          <w:rStyle w:val="s0"/>
        </w:rPr>
        <w:t>г) осуществляет контроль за соблюдением установленного порядка исчисления и уплаты налога;</w:t>
      </w:r>
    </w:p>
    <w:p w:rsidR="00000000" w:rsidRDefault="00033594">
      <w:pPr>
        <w:pStyle w:val="pj"/>
      </w:pPr>
      <w:r>
        <w:rPr>
          <w:rStyle w:val="s0"/>
        </w:rPr>
        <w:t>ҳ</w:t>
      </w:r>
      <w:r>
        <w:rPr>
          <w:rStyle w:val="s0"/>
        </w:rPr>
        <w:t>) участвует в проведении инвентаризации сырья, спирта этилового в том числе биоэтанола, водки и ликеро-водочных изделий и марок акцизного налога;</w:t>
      </w:r>
    </w:p>
    <w:p w:rsidR="00000000" w:rsidRDefault="00033594">
      <w:pPr>
        <w:pStyle w:val="pj"/>
      </w:pPr>
      <w:r>
        <w:rPr>
          <w:rStyle w:val="s0"/>
        </w:rPr>
        <w:t>д)</w:t>
      </w:r>
      <w:r>
        <w:rPr>
          <w:rStyle w:val="s0"/>
        </w:rPr>
        <w:t xml:space="preserve"> предоставляет в случае выявления нарушений установленного законодательством порядка ведения учета, хранения и отпуска спирта этилового в том числе биоэтанола, водки и ликеро-водочных изделий, марок акцизного налога, сырья распорядителю акцизного склада пр</w:t>
      </w:r>
      <w:r>
        <w:rPr>
          <w:rStyle w:val="s0"/>
        </w:rPr>
        <w:t>едложения по устранению выявленных нарушений и контролируют их выполнения;</w:t>
      </w:r>
    </w:p>
    <w:p w:rsidR="00000000" w:rsidRDefault="00033594">
      <w:pPr>
        <w:pStyle w:val="pj"/>
      </w:pPr>
      <w:r>
        <w:rPr>
          <w:rStyle w:val="s0"/>
        </w:rPr>
        <w:t>е) вносит предложения по совершенствованию системы контроля за учетом, хранением, отпуском и транспортировкой водки и ликеро-водочных изделий;</w:t>
      </w:r>
    </w:p>
    <w:p w:rsidR="00000000" w:rsidRDefault="00033594">
      <w:pPr>
        <w:pStyle w:val="pj"/>
      </w:pPr>
      <w:r>
        <w:rPr>
          <w:rStyle w:val="s0"/>
        </w:rPr>
        <w:t>е) присутствует в случае опломбировани</w:t>
      </w:r>
      <w:r>
        <w:rPr>
          <w:rStyle w:val="s0"/>
        </w:rPr>
        <w:t>я мест возможного доступа к спирту (в том числе расходомеров-счетчиков спирта этилового и массовых расходомеров), спиртохранилища, цеха разлива и склада готовой продукции после окончания рабочего дня.</w:t>
      </w:r>
    </w:p>
    <w:p w:rsidR="00000000" w:rsidRDefault="00033594">
      <w:pPr>
        <w:pStyle w:val="pj"/>
      </w:pPr>
      <w:r>
        <w:rPr>
          <w:rStyle w:val="s0"/>
        </w:rPr>
        <w:t xml:space="preserve">230.13. При ввозе спирта представитель контролирующего </w:t>
      </w:r>
      <w:r>
        <w:rPr>
          <w:rStyle w:val="s0"/>
        </w:rPr>
        <w:t>органа на акцизном складе предприятия, на котором производятся водка и ликеро-водочные изделия:</w:t>
      </w:r>
    </w:p>
    <w:p w:rsidR="00000000" w:rsidRDefault="00033594">
      <w:pPr>
        <w:pStyle w:val="pj"/>
      </w:pPr>
      <w:r>
        <w:rPr>
          <w:rStyle w:val="s0"/>
        </w:rPr>
        <w:t>а) принимает участие в работе комиссии по приемке спирта этилового и осуществляет в журнале регистрации получения спирта этилового запись о количестве полученно</w:t>
      </w:r>
      <w:r>
        <w:rPr>
          <w:rStyle w:val="s0"/>
        </w:rPr>
        <w:t>го спирта, при въезде и показатели пробега транспортного средства;</w:t>
      </w:r>
    </w:p>
    <w:p w:rsidR="00000000" w:rsidRDefault="00033594">
      <w:pPr>
        <w:pStyle w:val="pj"/>
      </w:pPr>
      <w:r>
        <w:rPr>
          <w:rStyle w:val="s0"/>
        </w:rPr>
        <w:t>б) направляет в течение трех суток справку о получении спирта этилового представителю контролирующего органа на акцизном складе предприятия, отпустило спирт, о чем делает отметку в указанно</w:t>
      </w:r>
      <w:r>
        <w:rPr>
          <w:rStyle w:val="s0"/>
        </w:rPr>
        <w:t>м журнале.</w:t>
      </w:r>
    </w:p>
    <w:p w:rsidR="00000000" w:rsidRDefault="00033594">
      <w:pPr>
        <w:pStyle w:val="pj"/>
      </w:pPr>
      <w:r>
        <w:rPr>
          <w:rStyle w:val="s0"/>
        </w:rPr>
        <w:t>230.13-1. Исключен.</w:t>
      </w:r>
    </w:p>
    <w:p w:rsidR="00000000" w:rsidRDefault="00033594">
      <w:pPr>
        <w:pStyle w:val="pj"/>
      </w:pPr>
      <w:r>
        <w:rPr>
          <w:rStyle w:val="s0"/>
        </w:rPr>
        <w:t>230.14. В случае выявления фактов неоприходования или неполного оприходования спирта этилового контролирующие органы принимают соответствующие меры согласно закону.</w:t>
      </w:r>
    </w:p>
    <w:p w:rsidR="00000000" w:rsidRDefault="00033594">
      <w:pPr>
        <w:pStyle w:val="pj"/>
      </w:pPr>
      <w:r>
        <w:rPr>
          <w:rStyle w:val="s0"/>
        </w:rPr>
        <w:t>Инвентаризация спирта этилового на акцизном складе, в том числе инвентаризация, проводимая на первое число каждого месяца, проводится в присутствии представителя контролирующего органа на акцизном складе.</w:t>
      </w:r>
    </w:p>
    <w:p w:rsidR="00000000" w:rsidRDefault="00033594">
      <w:pPr>
        <w:pStyle w:val="pj"/>
      </w:pPr>
      <w:r>
        <w:rPr>
          <w:rStyle w:val="s0"/>
        </w:rPr>
        <w:t xml:space="preserve">Если по результатам инвентаризации выявлены потери </w:t>
      </w:r>
      <w:r>
        <w:rPr>
          <w:rStyle w:val="s0"/>
        </w:rPr>
        <w:t xml:space="preserve">спирта этилового, превышающих нормы потерь, установленные в соответствии с </w:t>
      </w:r>
      <w:hyperlink w:anchor="sub2140000" w:history="1">
        <w:r>
          <w:rPr>
            <w:rStyle w:val="a4"/>
          </w:rPr>
          <w:t>пунктом 214.6 статьи 214</w:t>
        </w:r>
      </w:hyperlink>
      <w:r>
        <w:rPr>
          <w:rStyle w:val="s0"/>
        </w:rPr>
        <w:t xml:space="preserve"> настоящего Кодекса, или если эти потери возникли не по причинам, определенным </w:t>
      </w:r>
      <w:hyperlink w:anchor="sub2160000" w:history="1">
        <w:r>
          <w:rPr>
            <w:rStyle w:val="a4"/>
          </w:rPr>
          <w:t>пунктом 216.</w:t>
        </w:r>
        <w:r>
          <w:rPr>
            <w:rStyle w:val="a4"/>
          </w:rPr>
          <w:t>3 статьи 216</w:t>
        </w:r>
      </w:hyperlink>
      <w:r>
        <w:rPr>
          <w:rStyle w:val="s0"/>
        </w:rPr>
        <w:t xml:space="preserve"> настоящего Кодекса, плательщик платит акцизный налог исходя из размера таких потерь и ставки акцизного налога, действующей на дату составления акта инвентаризации.</w:t>
      </w:r>
    </w:p>
    <w:p w:rsidR="00000000" w:rsidRDefault="00033594">
      <w:pPr>
        <w:pStyle w:val="pj"/>
      </w:pPr>
      <w:r>
        <w:rPr>
          <w:rStyle w:val="s0"/>
        </w:rPr>
        <w:t>В случае выявления фактов избытка спирта этилового контролирующий орган принима</w:t>
      </w:r>
      <w:r>
        <w:rPr>
          <w:rStyle w:val="s0"/>
        </w:rPr>
        <w:t>ет соответствующие меры согласно закону.</w:t>
      </w:r>
    </w:p>
    <w:p w:rsidR="00000000" w:rsidRDefault="00033594">
      <w:pPr>
        <w:pStyle w:val="pj"/>
      </w:pPr>
      <w:r>
        <w:rPr>
          <w:rStyle w:val="s0"/>
        </w:rPr>
        <w:t>230.15. Во время отгрузки водки и ликеро-водочных изделий заполняется товарно-транспортная накладная, зарегистрированная в Едином реестре товарно-транспортных накладных на перемещение алкогольных напитков, в которой</w:t>
      </w:r>
      <w:r>
        <w:rPr>
          <w:rStyle w:val="s0"/>
        </w:rPr>
        <w:t xml:space="preserve"> представитель контролирующего органа на акцизном складе делает отметку о согласовании отпуска путем проставления штампа «Выезд разрешен» и личной подписи, указание времени выезда с акцизного склада и показателей пробега транспортного средства, а также осу</w:t>
      </w:r>
      <w:r>
        <w:rPr>
          <w:rStyle w:val="s0"/>
        </w:rPr>
        <w:t>ществляет запись в журнале регистрации отгрузки водки и ликеро-водочных изделий.</w:t>
      </w:r>
    </w:p>
    <w:p w:rsidR="00000000" w:rsidRDefault="00033594">
      <w:pPr>
        <w:pStyle w:val="pj"/>
      </w:pPr>
      <w:r>
        <w:rPr>
          <w:rStyle w:val="s0"/>
        </w:rPr>
        <w:t>230.16. Все документы, которые являются основанием для отпуска спирта этилового, водки и ликеро-водочных изделий, обязательно проверяются представителем контролирующего органа</w:t>
      </w:r>
      <w:r>
        <w:rPr>
          <w:rStyle w:val="s0"/>
        </w:rPr>
        <w:t xml:space="preserve"> на акцизном складе.</w:t>
      </w:r>
    </w:p>
    <w:p w:rsidR="00000000" w:rsidRDefault="00033594">
      <w:pPr>
        <w:pStyle w:val="pj"/>
      </w:pPr>
      <w:r>
        <w:rPr>
          <w:rStyle w:val="s0"/>
        </w:rPr>
        <w:t>230.17. При ввозе водки и ликеро-водочных изделий на акцизный склад представитель контролирующего органа делает отметку на товарно-транспортной накладной, зарегистрированной в Едином реестре товарно-транспортных накладных на перемещени</w:t>
      </w:r>
      <w:r>
        <w:rPr>
          <w:rStyle w:val="s0"/>
        </w:rPr>
        <w:t>е алкогольных напитков, о согласовании их ввоза путем проставления штампа «Въезд разрешен «и личной подписи, указание времени въезда на акцизный склад и показателей пробега транспортного средства, а также осуществляет запись в журнале регистрации получения</w:t>
      </w:r>
      <w:r>
        <w:rPr>
          <w:rStyle w:val="s0"/>
        </w:rPr>
        <w:t xml:space="preserve"> водки и ликеро-водочных изделий.</w:t>
      </w:r>
    </w:p>
    <w:p w:rsidR="00000000" w:rsidRDefault="00033594">
      <w:pPr>
        <w:pStyle w:val="pj"/>
      </w:pPr>
      <w:r>
        <w:rPr>
          <w:rStyle w:val="s0"/>
        </w:rPr>
        <w:t xml:space="preserve">230.18. Транспортировка водки и ликеро-водочных изделий, отгруженных с акцизного склада предприятия, на котором производятся водка и ликеро-водочные изделия, без товарно-транспортных накладных, зарегистрированных в Едином </w:t>
      </w:r>
      <w:r>
        <w:rPr>
          <w:rStyle w:val="s0"/>
        </w:rPr>
        <w:t>реестре товарно-транспортных накладных на перемещение алкогольных напитков, с отметкой представителя контролирующего органа на акцизном складе запрещается.</w:t>
      </w:r>
    </w:p>
    <w:p w:rsidR="00000000" w:rsidRDefault="00033594">
      <w:pPr>
        <w:pStyle w:val="pj"/>
      </w:pPr>
      <w:hyperlink r:id="rId432" w:anchor="sub_id=100" w:history="1">
        <w:r>
          <w:rPr>
            <w:rStyle w:val="a4"/>
          </w:rPr>
          <w:t>Порядок</w:t>
        </w:r>
      </w:hyperlink>
      <w:r>
        <w:rPr>
          <w:rStyle w:val="s0b"/>
        </w:rPr>
        <w:t xml:space="preserve"> </w:t>
      </w:r>
      <w:r>
        <w:t>ведения Единого реестра товарно-транспортных накладных на перемещение алкогольных напитков</w:t>
      </w:r>
      <w:r>
        <w:rPr>
          <w:rStyle w:val="s0"/>
        </w:rPr>
        <w:t xml:space="preserve"> устанавливается Кабинетом Министров Украины.</w:t>
      </w:r>
    </w:p>
    <w:p w:rsidR="00000000" w:rsidRDefault="00033594">
      <w:pPr>
        <w:pStyle w:val="pj"/>
      </w:pPr>
      <w:r>
        <w:rPr>
          <w:rStyle w:val="s0"/>
        </w:rPr>
        <w:t>230.19. Распорядитель акцизного склада обязан:</w:t>
      </w:r>
    </w:p>
    <w:p w:rsidR="00000000" w:rsidRDefault="00033594">
      <w:pPr>
        <w:pStyle w:val="pj"/>
      </w:pPr>
      <w:r>
        <w:rPr>
          <w:rStyle w:val="s0"/>
        </w:rPr>
        <w:t>а) предоставить постоянному представителю контролирующего органа отдельно</w:t>
      </w:r>
      <w:r>
        <w:rPr>
          <w:rStyle w:val="s0"/>
        </w:rPr>
        <w:t>е помещение, соответствующее санитарно-гигиеническим нормам, оборудованное телефоном, а также принять меры для предотвращения несанкционированного вмешательства в работу представителя контролирующего органа и пользованию служебной и другой информацией, хра</w:t>
      </w:r>
      <w:r>
        <w:rPr>
          <w:rStyle w:val="s0"/>
        </w:rPr>
        <w:t>нящейся представителем контролирующего органа на акцизном складе;</w:t>
      </w:r>
    </w:p>
    <w:p w:rsidR="00000000" w:rsidRDefault="00033594">
      <w:pPr>
        <w:pStyle w:val="pj"/>
      </w:pPr>
      <w:r>
        <w:rPr>
          <w:rStyle w:val="s0"/>
        </w:rPr>
        <w:t>б) устанавливать и поддерживать в надлежащем состоянии необходимые замки, пломбы, счетчики или другие измерительные приборы, которые могут быть востребованы постоянным представителем контрол</w:t>
      </w:r>
      <w:r>
        <w:rPr>
          <w:rStyle w:val="s0"/>
        </w:rPr>
        <w:t>ирующего органа на акцизном складе с целью обеспечения полноты уплаты надлежащей суммы налога из спирта, водки и ликеро-водочных изделий, горючего, производимых на акцизном складе;</w:t>
      </w:r>
    </w:p>
    <w:p w:rsidR="00000000" w:rsidRDefault="00033594">
      <w:pPr>
        <w:pStyle w:val="pj"/>
      </w:pPr>
      <w:r>
        <w:rPr>
          <w:rStyle w:val="s0"/>
        </w:rPr>
        <w:t>в) обеспечивать учет наличия и движения сырья, спирта этилового и водно-спи</w:t>
      </w:r>
      <w:r>
        <w:rPr>
          <w:rStyle w:val="s0"/>
        </w:rPr>
        <w:t>ртовых растворов в незавершенном производстве водки и ликеро-водочных изделий и готовой продукции, размещенных на акцизном складе;</w:t>
      </w:r>
    </w:p>
    <w:p w:rsidR="00000000" w:rsidRDefault="00033594">
      <w:pPr>
        <w:pStyle w:val="pj"/>
      </w:pPr>
      <w:r>
        <w:rPr>
          <w:rStyle w:val="s0"/>
        </w:rPr>
        <w:t>г) подавать постоянному представителю контролирующего органа достоверную информацию по этому вопросу, а также соответствующие</w:t>
      </w:r>
      <w:r>
        <w:rPr>
          <w:rStyle w:val="s0"/>
        </w:rPr>
        <w:t xml:space="preserve"> документы первичного бухгалтерского учета и отчетности для ознакомления.</w:t>
      </w:r>
    </w:p>
    <w:p w:rsidR="00000000" w:rsidRDefault="00033594">
      <w:pPr>
        <w:pStyle w:val="pj"/>
      </w:pPr>
      <w:r>
        <w:rPr>
          <w:rStyle w:val="s0"/>
        </w:rPr>
        <w:t>230.20. Исключен.</w:t>
      </w:r>
    </w:p>
    <w:p w:rsidR="00000000" w:rsidRDefault="00033594">
      <w:pPr>
        <w:pStyle w:val="pj"/>
      </w:pPr>
      <w:r>
        <w:rPr>
          <w:rStyle w:val="s0"/>
        </w:rPr>
        <w:t>230.21. Исключен.</w:t>
      </w:r>
    </w:p>
    <w:p w:rsidR="00000000" w:rsidRDefault="00033594">
      <w:pPr>
        <w:pStyle w:val="pj"/>
      </w:pPr>
      <w:r>
        <w:rPr>
          <w:rStyle w:val="s0"/>
        </w:rPr>
        <w:t>230.22. Исключен.</w:t>
      </w:r>
    </w:p>
    <w:p w:rsidR="00000000" w:rsidRDefault="00033594">
      <w:pPr>
        <w:pStyle w:val="pj"/>
      </w:pPr>
      <w:r>
        <w:rPr>
          <w:rStyle w:val="s0"/>
        </w:rPr>
        <w:t>230.23. Исключен.</w:t>
      </w:r>
    </w:p>
    <w:p w:rsidR="00000000" w:rsidRDefault="00033594">
      <w:pPr>
        <w:pStyle w:val="pj"/>
      </w:pPr>
      <w:r>
        <w:rPr>
          <w:rStyle w:val="s0"/>
        </w:rPr>
        <w:t> </w:t>
      </w:r>
    </w:p>
    <w:p w:rsidR="00000000" w:rsidRDefault="00033594">
      <w:pPr>
        <w:pStyle w:val="pj"/>
        <w:ind w:left="1200" w:hanging="800"/>
      </w:pPr>
      <w:bookmarkStart w:id="243" w:name="SUB2310000"/>
      <w:bookmarkEnd w:id="243"/>
      <w:r>
        <w:rPr>
          <w:rStyle w:val="s1"/>
        </w:rPr>
        <w:t>Статья 231. Акцизная накладная</w:t>
      </w:r>
    </w:p>
    <w:p w:rsidR="00000000" w:rsidRDefault="00033594">
      <w:pPr>
        <w:pStyle w:val="pj"/>
      </w:pPr>
      <w:r>
        <w:rPr>
          <w:rStyle w:val="s0"/>
        </w:rPr>
        <w:t>231.1. Плательщик налога при ввозе на таможенную территорию Украины полного и</w:t>
      </w:r>
      <w:r>
        <w:rPr>
          <w:rStyle w:val="s0"/>
        </w:rPr>
        <w:t xml:space="preserve">ли спирта этилового, с которого уплачен акцизный налог, или на условиях, определенных </w:t>
      </w:r>
      <w:hyperlink w:anchor="sub2290000" w:history="1">
        <w:r>
          <w:rPr>
            <w:rStyle w:val="a5"/>
            <w:color w:val="0000FF"/>
            <w:u w:val="single"/>
          </w:rPr>
          <w:t>статьей 229</w:t>
        </w:r>
      </w:hyperlink>
      <w:r>
        <w:rPr>
          <w:rStyle w:val="s0"/>
        </w:rPr>
        <w:t xml:space="preserve"> настоящего Кодекса, или реализации полного или спирта этилового обязан составить в электронной форме акцизную накладную по ка</w:t>
      </w:r>
      <w:r>
        <w:rPr>
          <w:rStyle w:val="s0"/>
        </w:rPr>
        <w:t>ждому коду товарной подкатегории согласно УКТ ВЭД реализованного топлива или спирта этилового с использованием квалифицированной электронной подписи или усовершенствованной электронной подписи, базирующейся на квалифицированном сертификате электронной подп</w:t>
      </w:r>
      <w:r>
        <w:rPr>
          <w:rStyle w:val="s0"/>
        </w:rPr>
        <w:t xml:space="preserve">иси, уполномоченного плательщиком лица в соответствии с требованиями </w:t>
      </w:r>
      <w:hyperlink r:id="rId433" w:history="1">
        <w:r>
          <w:rPr>
            <w:rStyle w:val="a5"/>
            <w:color w:val="0000FF"/>
            <w:u w:val="single"/>
          </w:rPr>
          <w:t>Закона</w:t>
        </w:r>
      </w:hyperlink>
      <w:r>
        <w:rPr>
          <w:rStyle w:val="s0"/>
        </w:rPr>
        <w:t xml:space="preserve"> Украины «Об электронной идентификации и электронных доверительных услугах» и зарегистрировать такую акцизную наклад</w:t>
      </w:r>
      <w:r>
        <w:rPr>
          <w:rStyle w:val="s0"/>
        </w:rPr>
        <w:t>ную в Едином реестре акцизных накладных.</w:t>
      </w:r>
    </w:p>
    <w:p w:rsidR="00000000" w:rsidRDefault="00033594">
      <w:pPr>
        <w:pStyle w:val="pj"/>
      </w:pPr>
      <w:r>
        <w:rPr>
          <w:rStyle w:val="s0"/>
        </w:rPr>
        <w:t>Налогоплательщик обязан составить акцизную накладную на объемы горючего или спирта этилового, использованного для собственного потребления; реализованного и / или использованного для производства неподакцизной проду</w:t>
      </w:r>
      <w:r>
        <w:rPr>
          <w:rStyle w:val="s0"/>
        </w:rPr>
        <w:t>кции на условиях, установленных статьей 229 настоящего Кодекса; утраченного в пределах и / или сверх установленных норм потерь; испорченного, уничтоженного, в том числе в результате аварии, пожара, наводнения, других форс-мажорных обстоятельств или по друг</w:t>
      </w:r>
      <w:r>
        <w:rPr>
          <w:rStyle w:val="s0"/>
        </w:rPr>
        <w:t>ой причине, связанной с естественным результатом, а также вследствие испарения в процессе производства, обработки, переработки, хранения или транспортировки такого полного или спирта этилового, а также при осуществлении операций, не подлежащих налогообложе</w:t>
      </w:r>
      <w:r>
        <w:rPr>
          <w:rStyle w:val="s0"/>
        </w:rPr>
        <w:t>нию или освобождаемых от налогообложения.</w:t>
      </w:r>
    </w:p>
    <w:p w:rsidR="00000000" w:rsidRDefault="00033594">
      <w:pPr>
        <w:pStyle w:val="pj"/>
      </w:pPr>
      <w:r>
        <w:rPr>
          <w:rStyle w:val="s0"/>
        </w:rPr>
        <w:t>Производитель горючего, а также лицо, осуществляющее разлив горючего в потребительскую тару емкостью до 5 литров (включительно), обязаны составить акцизную накладную на объемы такого горючего.</w:t>
      </w:r>
    </w:p>
    <w:p w:rsidR="00000000" w:rsidRDefault="00033594">
      <w:pPr>
        <w:pStyle w:val="pj"/>
      </w:pPr>
      <w:r>
        <w:rPr>
          <w:rStyle w:val="s0"/>
        </w:rPr>
        <w:t xml:space="preserve">Производитель спирта </w:t>
      </w:r>
      <w:r>
        <w:rPr>
          <w:rStyle w:val="s0"/>
        </w:rPr>
        <w:t>этилового, осуществляет разлив спирта этилового, который используется как лекарственное средство, во флаконы из медицинского стекла объемом не более 100 кубических сантиметров, обязан составить акцизную накладную на объемы такого спирта этилового.</w:t>
      </w:r>
    </w:p>
    <w:p w:rsidR="00000000" w:rsidRDefault="00033594">
      <w:pPr>
        <w:pStyle w:val="pj"/>
      </w:pPr>
      <w:r>
        <w:rPr>
          <w:rStyle w:val="s0"/>
        </w:rPr>
        <w:t>В акцизн</w:t>
      </w:r>
      <w:r>
        <w:rPr>
          <w:rStyle w:val="s0"/>
        </w:rPr>
        <w:t>ой накладной указываются в отдельных полях следующие обязательные реквизиты:</w:t>
      </w:r>
    </w:p>
    <w:p w:rsidR="00000000" w:rsidRDefault="00033594">
      <w:pPr>
        <w:pStyle w:val="pj"/>
      </w:pPr>
      <w:r>
        <w:rPr>
          <w:rStyle w:val="s0"/>
        </w:rPr>
        <w:t>а) порядковый номер акцизной накладной с номером экземпляра;</w:t>
      </w:r>
    </w:p>
    <w:p w:rsidR="00000000" w:rsidRDefault="00033594">
      <w:pPr>
        <w:pStyle w:val="pj"/>
      </w:pPr>
      <w:r>
        <w:rPr>
          <w:rStyle w:val="s0"/>
        </w:rPr>
        <w:t>б) дата составления акцизной накладной;</w:t>
      </w:r>
    </w:p>
    <w:p w:rsidR="00000000" w:rsidRDefault="00033594">
      <w:pPr>
        <w:pStyle w:val="pj"/>
      </w:pPr>
      <w:r>
        <w:rPr>
          <w:rStyle w:val="s0"/>
        </w:rPr>
        <w:t>в) полное или сокращенное название юридического лица или фамилия, имя и отчество физического лица, зарегистрированного в качестве плательщика акцизного налога - лица, реализует топливо или спирт этиловый;</w:t>
      </w:r>
    </w:p>
    <w:p w:rsidR="00000000" w:rsidRDefault="00033594">
      <w:pPr>
        <w:pStyle w:val="pj"/>
      </w:pPr>
      <w:r>
        <w:rPr>
          <w:rStyle w:val="s0"/>
        </w:rPr>
        <w:t>г) код ЕГРПОУ (для юридических лиц) или регистрацио</w:t>
      </w:r>
      <w:r>
        <w:rPr>
          <w:rStyle w:val="s0"/>
        </w:rPr>
        <w:t>нный номер учетной карточки налогоплательщика (для физических лиц) лица, реализует топливо или спирт этиловый, и предприятия - получателя полного или спирта этилового;</w:t>
      </w:r>
    </w:p>
    <w:p w:rsidR="00000000" w:rsidRDefault="00033594">
      <w:pPr>
        <w:pStyle w:val="pj"/>
      </w:pPr>
      <w:r>
        <w:rPr>
          <w:rStyle w:val="s0"/>
        </w:rPr>
        <w:t>г) полное или сокращенное название юридического лица или фамилия, имя и отчество физичес</w:t>
      </w:r>
      <w:r>
        <w:rPr>
          <w:rStyle w:val="s0"/>
        </w:rPr>
        <w:t>кого лица - субъекта хозяйствования - получателя полного или спирта этилового;</w:t>
      </w:r>
    </w:p>
    <w:p w:rsidR="00000000" w:rsidRDefault="00033594">
      <w:pPr>
        <w:pStyle w:val="pj"/>
      </w:pPr>
      <w:r>
        <w:rPr>
          <w:rStyle w:val="s0"/>
        </w:rPr>
        <w:t>д) код товарной подкатегории согласно УКТ ВЭД или условный код, определенный подпунктом 230.1.3 пункта 230.1 настоящей статьи;</w:t>
      </w:r>
    </w:p>
    <w:p w:rsidR="00000000" w:rsidRDefault="00033594">
      <w:pPr>
        <w:pStyle w:val="pj"/>
      </w:pPr>
      <w:r>
        <w:rPr>
          <w:rStyle w:val="s0"/>
        </w:rPr>
        <w:t>е) описание полного или спирта этилового;</w:t>
      </w:r>
    </w:p>
    <w:p w:rsidR="00000000" w:rsidRDefault="00033594">
      <w:pPr>
        <w:pStyle w:val="pj"/>
      </w:pPr>
      <w:r>
        <w:rPr>
          <w:rStyle w:val="s0"/>
        </w:rPr>
        <w:t>е) объем</w:t>
      </w:r>
      <w:r>
        <w:rPr>
          <w:rStyle w:val="s0"/>
        </w:rPr>
        <w:t xml:space="preserve"> горючего в литрах, приведенных к температуре 15 ° C, или объем спирта этилового в декалитрах 100-процентного спирта, приведенных к температуре 20 ° C;</w:t>
      </w:r>
    </w:p>
    <w:p w:rsidR="00000000" w:rsidRDefault="00033594">
      <w:pPr>
        <w:pStyle w:val="pj"/>
      </w:pPr>
      <w:r>
        <w:rPr>
          <w:rStyle w:val="s0"/>
        </w:rPr>
        <w:t xml:space="preserve">ж) унифицированный номер акцизного склада в системе электронного администрирования реализации полного и </w:t>
      </w:r>
      <w:r>
        <w:rPr>
          <w:rStyle w:val="s0"/>
        </w:rPr>
        <w:t>спирта этилового, с которого реализовано топливо или спирт этиловый;</w:t>
      </w:r>
    </w:p>
    <w:p w:rsidR="00000000" w:rsidRDefault="00033594">
      <w:pPr>
        <w:pStyle w:val="pj"/>
      </w:pPr>
      <w:r>
        <w:rPr>
          <w:rStyle w:val="s0"/>
        </w:rPr>
        <w:t>с) унифицированный номер акцизного склада в системе электронного администрирования реализации полного и спирта этилового, на который получено горючее;</w:t>
      </w:r>
    </w:p>
    <w:p w:rsidR="00000000" w:rsidRDefault="00033594">
      <w:pPr>
        <w:pStyle w:val="pj"/>
      </w:pPr>
      <w:r>
        <w:rPr>
          <w:rStyle w:val="s0"/>
        </w:rPr>
        <w:t>а) номер регистрации транспортного с</w:t>
      </w:r>
      <w:r>
        <w:rPr>
          <w:rStyle w:val="s0"/>
        </w:rPr>
        <w:t>редства в уполномоченных органах соответствующего государства и тип и емкость транспортного средства - акцизного склада передвижного, а для трубопроводного транспорта - название трубопровода. При указании номера государственной регистрации (Украинский, меж</w:t>
      </w:r>
      <w:r>
        <w:rPr>
          <w:rStyle w:val="s0"/>
        </w:rPr>
        <w:t xml:space="preserve">дународной или иностранной) транспортного средства допускается использование букв (латиница, кириллица) и цифр без пробелов и знаков препинания. В случае если буквенная часть номера совпадает в написании кириллицей и латиницей, она отмечается латиницей, а </w:t>
      </w:r>
      <w:r>
        <w:rPr>
          <w:rStyle w:val="s0"/>
        </w:rPr>
        <w:t>если встречается специфическая буква кириллицы, буквенная часть отмечается кириллицей;</w:t>
      </w:r>
    </w:p>
    <w:p w:rsidR="00000000" w:rsidRDefault="00033594">
      <w:pPr>
        <w:pStyle w:val="pj"/>
      </w:pPr>
      <w:r>
        <w:rPr>
          <w:rStyle w:val="s0"/>
        </w:rPr>
        <w:t>и) признак направления использования и условий налогообложения полного или спирта этилового;</w:t>
      </w:r>
    </w:p>
    <w:p w:rsidR="00000000" w:rsidRDefault="00033594">
      <w:pPr>
        <w:pStyle w:val="pj"/>
      </w:pPr>
      <w:r>
        <w:rPr>
          <w:rStyle w:val="s0"/>
        </w:rPr>
        <w:t>и) признак по реализации горючего с акцизного склада, который является место</w:t>
      </w:r>
      <w:r>
        <w:rPr>
          <w:rStyle w:val="s0"/>
        </w:rPr>
        <w:t>м розничной торговли горючим, на которое получена лицензия на право розничной торговли горючим в топливный бак транспортного средства или в тару потребителя через топливораздаточную или маслораздаточные колонку;</w:t>
      </w:r>
    </w:p>
    <w:p w:rsidR="00000000" w:rsidRDefault="00033594">
      <w:pPr>
        <w:pStyle w:val="pj"/>
      </w:pPr>
      <w:r>
        <w:rPr>
          <w:rStyle w:val="s0"/>
        </w:rPr>
        <w:t>и) признак по ввозу / вывозу топлива или спи</w:t>
      </w:r>
      <w:r>
        <w:rPr>
          <w:rStyle w:val="s0"/>
        </w:rPr>
        <w:t>рта этилового на таможенную территорию Украины / за пределы таможенной территории Украины;</w:t>
      </w:r>
    </w:p>
    <w:p w:rsidR="00000000" w:rsidRDefault="00033594">
      <w:pPr>
        <w:pStyle w:val="pj"/>
      </w:pPr>
      <w:r>
        <w:rPr>
          <w:rStyle w:val="s0"/>
        </w:rPr>
        <w:t>к) признак по реализации полного или спирта этилового с акцизного склада к другому акцизного склада с использованием акцизного склада передвижного, в случае если к р</w:t>
      </w:r>
      <w:r>
        <w:rPr>
          <w:rStyle w:val="s0"/>
        </w:rPr>
        <w:t>еализации полного или спирта этилового такой другой акцизный склад уже известен;</w:t>
      </w:r>
    </w:p>
    <w:p w:rsidR="00000000" w:rsidRDefault="00033594">
      <w:pPr>
        <w:pStyle w:val="pj"/>
      </w:pPr>
      <w:r>
        <w:rPr>
          <w:rStyle w:val="s0"/>
        </w:rPr>
        <w:t xml:space="preserve">л) признак по реализации горючего на условиях, определенных </w:t>
      </w:r>
      <w:hyperlink w:anchor="sub2290000" w:history="1">
        <w:r>
          <w:rPr>
            <w:rStyle w:val="a5"/>
            <w:color w:val="0000FF"/>
            <w:u w:val="single"/>
          </w:rPr>
          <w:t>пунктом 229.8 статьи 229</w:t>
        </w:r>
      </w:hyperlink>
      <w:r>
        <w:rPr>
          <w:rStyle w:val="s0"/>
        </w:rPr>
        <w:t xml:space="preserve"> настоящего Кодекса, с указанием реквизитов налогового век</w:t>
      </w:r>
      <w:r>
        <w:rPr>
          <w:rStyle w:val="s0"/>
        </w:rPr>
        <w:t xml:space="preserve">селя, субъектов хозяйствования, осуществляющих авиатопливообеспечения в соответствии с действующим сертификатом на соответствие требованиям авиационных правил Украины на осуществление наземного обслуживания, или субъектов самолетостроения, или заказчиков, </w:t>
      </w:r>
      <w:r>
        <w:rPr>
          <w:rStyle w:val="s0"/>
        </w:rPr>
        <w:t xml:space="preserve">которые осуществили закупку для обеспечения потребностей государства или территориальной общины в соответствии с </w:t>
      </w:r>
      <w:hyperlink r:id="rId434" w:history="1">
        <w:r>
          <w:rPr>
            <w:rStyle w:val="a5"/>
            <w:color w:val="0000FF"/>
            <w:u w:val="single"/>
          </w:rPr>
          <w:t>Законом</w:t>
        </w:r>
      </w:hyperlink>
      <w:r>
        <w:rPr>
          <w:rStyle w:val="s0"/>
        </w:rPr>
        <w:t xml:space="preserve"> Украины «О публичных закупках», или предприятий, учреждений и организа</w:t>
      </w:r>
      <w:r>
        <w:rPr>
          <w:rStyle w:val="s0"/>
        </w:rPr>
        <w:t>ций системы государственного резерва;</w:t>
      </w:r>
    </w:p>
    <w:p w:rsidR="00000000" w:rsidRDefault="00033594">
      <w:pPr>
        <w:pStyle w:val="pj"/>
      </w:pPr>
      <w:r>
        <w:rPr>
          <w:rStyle w:val="s0"/>
        </w:rPr>
        <w:t>м) адрес места хранения горючего, не является акцизным складом, на котором субъект хозяйствования - не плательщик налога сохраняет топливо исключительно для нужд собственного потребления или промышленной переработки;</w:t>
      </w:r>
    </w:p>
    <w:p w:rsidR="00000000" w:rsidRDefault="00033594">
      <w:pPr>
        <w:pStyle w:val="pj"/>
      </w:pPr>
      <w:r>
        <w:rPr>
          <w:rStyle w:val="s0"/>
        </w:rPr>
        <w:t>н) признак для сводных акцизных накладных;</w:t>
      </w:r>
    </w:p>
    <w:p w:rsidR="00000000" w:rsidRDefault="00033594">
      <w:pPr>
        <w:pStyle w:val="pj"/>
      </w:pPr>
      <w:r>
        <w:rPr>
          <w:rStyle w:val="s0"/>
        </w:rPr>
        <w:t>о) признак по реализации горючего в бак транспортного средства налогоплательщика через топливораздаточную или маслораздаточные колонку с акцизного склада, который не является местом розничной торговли горючим;</w:t>
      </w:r>
    </w:p>
    <w:p w:rsidR="00000000" w:rsidRDefault="00033594">
      <w:pPr>
        <w:pStyle w:val="pj"/>
      </w:pPr>
      <w:r>
        <w:rPr>
          <w:rStyle w:val="s0"/>
        </w:rPr>
        <w:t xml:space="preserve">п) </w:t>
      </w:r>
      <w:r>
        <w:rPr>
          <w:rStyle w:val="s0"/>
        </w:rPr>
        <w:t>признак по реализации горючего с акцизного склада передвижного в топливный бак транспортного средства, оборудование или устройства</w:t>
      </w:r>
    </w:p>
    <w:p w:rsidR="00000000" w:rsidRDefault="00033594">
      <w:pPr>
        <w:pStyle w:val="pj"/>
      </w:pPr>
      <w:r>
        <w:rPr>
          <w:rStyle w:val="s0"/>
        </w:rPr>
        <w:t>При реализации горючего через топливораздаточную или маслораздаточные колонку с акцизного склада, который является местом роз</w:t>
      </w:r>
      <w:r>
        <w:rPr>
          <w:rStyle w:val="s0"/>
        </w:rPr>
        <w:t>ничной торговли горючим, на которое получена лицензия на право розничной торговли горючим, обязательные реквизиты акцизной накладной, идентифицирующие получателя горючего, определенные подпунктами «г» и «д» этого пункта:</w:t>
      </w:r>
    </w:p>
    <w:p w:rsidR="00000000" w:rsidRDefault="00033594">
      <w:pPr>
        <w:pStyle w:val="pj"/>
      </w:pPr>
      <w:r>
        <w:rPr>
          <w:rStyle w:val="s0"/>
        </w:rPr>
        <w:t xml:space="preserve">могут не заполняться исключительно </w:t>
      </w:r>
      <w:r>
        <w:rPr>
          <w:rStyle w:val="s0"/>
        </w:rPr>
        <w:t>при реализации горючего не субъекту хозяйствования;</w:t>
      </w:r>
    </w:p>
    <w:p w:rsidR="00000000" w:rsidRDefault="00033594">
      <w:pPr>
        <w:pStyle w:val="pj"/>
      </w:pPr>
      <w:r>
        <w:rPr>
          <w:rStyle w:val="s0"/>
        </w:rPr>
        <w:t>обязательно заполняются при реализации полного субъекту хозяйствования с указанием данных, идентифицирующих такого предприятия.</w:t>
      </w:r>
    </w:p>
    <w:p w:rsidR="00000000" w:rsidRDefault="00033594">
      <w:pPr>
        <w:pStyle w:val="pj"/>
      </w:pPr>
      <w:r>
        <w:rPr>
          <w:rStyle w:val="s0"/>
        </w:rPr>
        <w:t>При реализации полного или спирта этилового с акцизного склада к другому акц</w:t>
      </w:r>
      <w:r>
        <w:rPr>
          <w:rStyle w:val="s0"/>
        </w:rPr>
        <w:t>изного склада с использованием акцизного склада передвижного, в случае если к реализации полного или спирта этилового такой другой акцизный склад уже известен, состоит одна акцизная накладная на реализацию топлива из акцизного склада на такой другой акцизн</w:t>
      </w:r>
      <w:r>
        <w:rPr>
          <w:rStyle w:val="s0"/>
        </w:rPr>
        <w:t>ый склад с указанием в такой акцизной накладной идентификационных данных такого акцизного склада передвижного.</w:t>
      </w:r>
    </w:p>
    <w:p w:rsidR="00000000" w:rsidRDefault="00033594">
      <w:pPr>
        <w:pStyle w:val="pj"/>
      </w:pPr>
      <w:r>
        <w:rPr>
          <w:rStyle w:val="s0"/>
        </w:rPr>
        <w:t xml:space="preserve">При заправке воздушных судов бензинами авиационными или топливом для реактивных двигателей субъектами хозяйствования, определенными подпунктом 1 </w:t>
      </w:r>
      <w:r>
        <w:rPr>
          <w:rStyle w:val="s0"/>
        </w:rPr>
        <w:t>п</w:t>
      </w:r>
      <w:hyperlink w:anchor="sub2290000" w:history="1">
        <w:r>
          <w:rPr>
            <w:rStyle w:val="a5"/>
            <w:color w:val="0000FF"/>
            <w:u w:val="single"/>
          </w:rPr>
          <w:t>одпункта 229.8.10 статьи 229</w:t>
        </w:r>
      </w:hyperlink>
      <w:r>
        <w:rPr>
          <w:rStyle w:val="s0"/>
        </w:rPr>
        <w:t xml:space="preserve"> настоящего Кодекса, акцизные накладные на такие операции состоят и регистрируются в Едином реестре акцизных накладных такими субъектами хозяйствования независимо от того, кому принадлежат такие</w:t>
      </w:r>
      <w:r>
        <w:rPr>
          <w:rStyle w:val="s0"/>
        </w:rPr>
        <w:t xml:space="preserve"> бензины авиационные или топливо для реактивных двигателей.</w:t>
      </w:r>
    </w:p>
    <w:p w:rsidR="00000000" w:rsidRDefault="00033594">
      <w:pPr>
        <w:pStyle w:val="pj"/>
      </w:pPr>
      <w:r>
        <w:rPr>
          <w:rStyle w:val="s0"/>
        </w:rPr>
        <w:t>При переходе права собственности от одного субъекта хозяйствования к другому на топливо, находится в транспортном средстве, меняется распорядитель акцизного склада передвижного, а транспортное сре</w:t>
      </w:r>
      <w:r>
        <w:rPr>
          <w:rStyle w:val="s0"/>
        </w:rPr>
        <w:t>дство становится другим акцизным складом передвижным и на такую операцию состоит акцизная накладная.</w:t>
      </w:r>
    </w:p>
    <w:p w:rsidR="00000000" w:rsidRDefault="00033594">
      <w:pPr>
        <w:pStyle w:val="pj"/>
      </w:pPr>
      <w:r>
        <w:rPr>
          <w:rStyle w:val="s0"/>
        </w:rPr>
        <w:t>231.2. Форма и порядок заполнения акцизной накладной утверждаются центральным органом исполнительной власти, обеспечивающим формирование государственной фи</w:t>
      </w:r>
      <w:r>
        <w:rPr>
          <w:rStyle w:val="s0"/>
        </w:rPr>
        <w:t>нансовой политики.</w:t>
      </w:r>
    </w:p>
    <w:p w:rsidR="00000000" w:rsidRDefault="00033594">
      <w:pPr>
        <w:pStyle w:val="pj"/>
      </w:pPr>
      <w:r>
        <w:rPr>
          <w:rStyle w:val="s0"/>
        </w:rPr>
        <w:t>231.3. Акцизная накладная составляется налогоплательщиком в день ввоза на таможенную территорию Украины полного или спирта этилового или в день реализации полного или спирта этилового при каждой полной или частичной операции по реализаци</w:t>
      </w:r>
      <w:r>
        <w:rPr>
          <w:rStyle w:val="s0"/>
        </w:rPr>
        <w:t>и топлива или спирта этилового.</w:t>
      </w:r>
    </w:p>
    <w:p w:rsidR="00000000" w:rsidRDefault="00033594">
      <w:pPr>
        <w:pStyle w:val="pj"/>
      </w:pPr>
      <w:r>
        <w:rPr>
          <w:rStyle w:val="s0"/>
        </w:rPr>
        <w:t>Абзац второй исключен.</w:t>
      </w:r>
    </w:p>
    <w:p w:rsidR="00000000" w:rsidRDefault="00033594">
      <w:pPr>
        <w:pStyle w:val="pj"/>
      </w:pPr>
      <w:r>
        <w:rPr>
          <w:rStyle w:val="s0"/>
        </w:rPr>
        <w:t>Акцизная накладная может быть составлена по ежедневным итогам операций (если акцизные накладные не были составлены на эти операции) по каждому коду товарной подкатегории согласно УКТ ВЭД в случае осуще</w:t>
      </w:r>
      <w:r>
        <w:rPr>
          <w:rStyle w:val="s0"/>
        </w:rPr>
        <w:t>ствления реализации топлива за наличные конечному потребителю (который не является субъектом хозяйствования), расчеты за которые проводятся через кассу/регистраторы расчетных операций и/или программные регистраторы расчетных операций с учетом требований, о</w:t>
      </w:r>
      <w:r>
        <w:rPr>
          <w:rStyle w:val="s0"/>
        </w:rPr>
        <w:t>пределенных Кабинетом Министров Украины, или через банк, небанковского поставщика платежных услуг или платежное устройство (непосредственно на счет лица, что реализует горючее). При этом отдельные обязательные реквизиты акцизной накладной, идентифицирующие</w:t>
      </w:r>
      <w:r>
        <w:rPr>
          <w:rStyle w:val="s0"/>
        </w:rPr>
        <w:t xml:space="preserve"> получателя горючего, определенные подпунктами» г «и» г» пункта 231.1 настоящей статьи, не заполняются.</w:t>
      </w:r>
    </w:p>
    <w:p w:rsidR="00000000" w:rsidRDefault="00033594">
      <w:pPr>
        <w:pStyle w:val="pj"/>
      </w:pPr>
      <w:r>
        <w:rPr>
          <w:rStyle w:val="s0"/>
        </w:rPr>
        <w:t>В случае обеспечения непрерывного снабжения горючего лицо, реализующее топливо может составить для каждого получателя горючего субъекта хозяйствования с</w:t>
      </w:r>
      <w:r>
        <w:rPr>
          <w:rStyle w:val="s0"/>
        </w:rPr>
        <w:t>ведены акцизные накладные по каждому коду товарной подкатегории УКТ ВЭД не позднее последнего дня такого месяца на весь объем реализованного топлива в течение такого месяца.</w:t>
      </w:r>
    </w:p>
    <w:p w:rsidR="00000000" w:rsidRDefault="00033594">
      <w:pPr>
        <w:pStyle w:val="pj"/>
      </w:pPr>
      <w:r>
        <w:rPr>
          <w:rStyle w:val="s0"/>
        </w:rPr>
        <w:t>Для целей настоящего пункта под непрерывным поставкой считается обеспечение лицом, реализует топливо, возможности для получателей горючего - получать топливо в любое время суток и любой день соответствующего месяца.</w:t>
      </w:r>
    </w:p>
    <w:p w:rsidR="00000000" w:rsidRDefault="00033594">
      <w:pPr>
        <w:pStyle w:val="pj"/>
      </w:pPr>
      <w:r>
        <w:rPr>
          <w:rStyle w:val="s0"/>
        </w:rPr>
        <w:t>Сводная акцизная накладная также может б</w:t>
      </w:r>
      <w:r>
        <w:rPr>
          <w:rStyle w:val="s0"/>
        </w:rPr>
        <w:t>ыть составлена по каждому коду товарной подкатегории согласно УКТ ВЭД и отдельно по каждому акцизным складом / акцизным складом передвижным лицом, реализует топливо, не позднее последнего дня отчетного месяца на общий объем горючего, реализованного в топли</w:t>
      </w:r>
      <w:r>
        <w:rPr>
          <w:rStyle w:val="s0"/>
        </w:rPr>
        <w:t>вный бак транспортного средства или в тару потребителя через топливораздаточные или маслораздаточные колонки с акцизного склада, который является местом розничной торговли, на которое получена соответствующая лицензия, если акцизные накладные ни были соста</w:t>
      </w:r>
      <w:r>
        <w:rPr>
          <w:rStyle w:val="s0"/>
        </w:rPr>
        <w:t>влены на эти операции, или использованного для собственного потребления или промышленной переработки в течение отчетного месяца, или Потерянный ого в пределах и / или сверх установленных норм потерь, испорченного, уничтоженного, в том числе в результате ав</w:t>
      </w:r>
      <w:r>
        <w:rPr>
          <w:rStyle w:val="s0"/>
        </w:rPr>
        <w:t xml:space="preserve">арии, пожара, наводнения, других форс-мажорных обстоятельств или по другим причинам, связанным с естественным результатом, а также вследствие испарения в процессе производства, обработки, переработки, хранения или транспортировки течение отчетного месяца. </w:t>
      </w:r>
      <w:r>
        <w:rPr>
          <w:rStyle w:val="s0"/>
        </w:rPr>
        <w:t>В случае реализации горючего через топливораздаточную или маслораздаточную колонку в топливный бак транспортного средства или в тару потребителя за наличные конечному потребителю, расчеты за которые проводятся через регистраторы расчетных операций или чере</w:t>
      </w:r>
      <w:r>
        <w:rPr>
          <w:rStyle w:val="s0"/>
        </w:rPr>
        <w:t>з банк, небанковского поставщика платежных услуг или платежный устройство, плательщик имеет право самостоятельно выбирать способ составления акцизных накладных на такие операции (сводные или по ежедневным итогам операций).</w:t>
      </w:r>
    </w:p>
    <w:p w:rsidR="00000000" w:rsidRDefault="00033594">
      <w:pPr>
        <w:pStyle w:val="pj"/>
      </w:pPr>
      <w:r>
        <w:rPr>
          <w:rStyle w:val="s0"/>
        </w:rPr>
        <w:t>Лицо, реализует топливо или спирт</w:t>
      </w:r>
      <w:r>
        <w:rPr>
          <w:rStyle w:val="s0"/>
        </w:rPr>
        <w:t xml:space="preserve"> этиловый, обязана составить акцизную накладную в одном экземпляре в случае реализации полного или спирта этилового:</w:t>
      </w:r>
    </w:p>
    <w:p w:rsidR="00000000" w:rsidRDefault="00033594">
      <w:pPr>
        <w:pStyle w:val="pj"/>
      </w:pPr>
      <w:r>
        <w:rPr>
          <w:rStyle w:val="s0"/>
        </w:rPr>
        <w:t>а) с акцизного склада:</w:t>
      </w:r>
    </w:p>
    <w:p w:rsidR="00000000" w:rsidRDefault="00033594">
      <w:pPr>
        <w:pStyle w:val="pj"/>
      </w:pPr>
      <w:r>
        <w:rPr>
          <w:rStyle w:val="s0"/>
        </w:rPr>
        <w:t>для собственного потребления или промышленной переработки или на объемы потерянного в пределах и / или сверх установ</w:t>
      </w:r>
      <w:r>
        <w:rPr>
          <w:rStyle w:val="s0"/>
        </w:rPr>
        <w:t>ленных норм потерь, испорченного, уничтоженного, в том числе в результате аварии, пожара, наводнения, других форс-мажорных обстоятельств или по другой причине, связанной с естественным результатом, а также вследствие испарения в процессе производства, обра</w:t>
      </w:r>
      <w:r>
        <w:rPr>
          <w:rStyle w:val="s0"/>
        </w:rPr>
        <w:t>ботки, переработки, хранения или транспортировки полного или спирта этилового;</w:t>
      </w:r>
    </w:p>
    <w:p w:rsidR="00000000" w:rsidRDefault="00033594">
      <w:pPr>
        <w:pStyle w:val="pj"/>
      </w:pPr>
      <w:r>
        <w:rPr>
          <w:rStyle w:val="s0"/>
        </w:rPr>
        <w:t>любым другим лицам - не плательщик налога;</w:t>
      </w:r>
    </w:p>
    <w:p w:rsidR="00000000" w:rsidRDefault="00033594">
      <w:pPr>
        <w:pStyle w:val="pj"/>
      </w:pPr>
      <w:r>
        <w:rPr>
          <w:rStyle w:val="s0"/>
        </w:rPr>
        <w:t>налогоплательщику, субъекту хозяйствования, который не является плательщиком налога, лицу, которое не является субъектом хозяйствовани</w:t>
      </w:r>
      <w:r>
        <w:rPr>
          <w:rStyle w:val="s0"/>
        </w:rPr>
        <w:t>я, в топливный бак транспортного средства через топливораздаточную или маслораздаточные колонку с акцизного склада, который является местом розничной торговли горючим, на которое получена лицензия на право розничной торговли горючим;</w:t>
      </w:r>
    </w:p>
    <w:p w:rsidR="00000000" w:rsidRDefault="00033594">
      <w:pPr>
        <w:pStyle w:val="pj"/>
      </w:pPr>
      <w:r>
        <w:rPr>
          <w:rStyle w:val="s0"/>
        </w:rPr>
        <w:t>налогоплательщику в то</w:t>
      </w:r>
      <w:r>
        <w:rPr>
          <w:rStyle w:val="s0"/>
        </w:rPr>
        <w:t>пливный бак транспортного средства через топливораздаточную или маслораздаточные колонку с акцизного склада, который не является местом розничной торговли горючим;</w:t>
      </w:r>
    </w:p>
    <w:p w:rsidR="00000000" w:rsidRDefault="00033594">
      <w:pPr>
        <w:pStyle w:val="pj"/>
      </w:pPr>
      <w:r>
        <w:rPr>
          <w:rStyle w:val="s0"/>
        </w:rPr>
        <w:t>полного в потребительской таре емкостью до 5 литров (включительно);</w:t>
      </w:r>
    </w:p>
    <w:p w:rsidR="00000000" w:rsidRDefault="00033594">
      <w:pPr>
        <w:pStyle w:val="pj"/>
      </w:pPr>
      <w:r>
        <w:rPr>
          <w:rStyle w:val="s0"/>
        </w:rPr>
        <w:t>в топливный бак транспор</w:t>
      </w:r>
      <w:r>
        <w:rPr>
          <w:rStyle w:val="s0"/>
        </w:rPr>
        <w:t>тного средства, оборудование или устройства;</w:t>
      </w:r>
    </w:p>
    <w:p w:rsidR="00000000" w:rsidRDefault="00033594">
      <w:pPr>
        <w:pStyle w:val="pj"/>
      </w:pPr>
      <w:r>
        <w:rPr>
          <w:rStyle w:val="s0"/>
        </w:rPr>
        <w:t>при заправке воздушных судов бензинами авиационными или топливом для реактивных двигателей;</w:t>
      </w:r>
    </w:p>
    <w:p w:rsidR="00000000" w:rsidRDefault="00033594">
      <w:pPr>
        <w:pStyle w:val="pj"/>
      </w:pPr>
      <w:r>
        <w:rPr>
          <w:rStyle w:val="s0"/>
        </w:rPr>
        <w:t>б) с акцизного склада передвижного:</w:t>
      </w:r>
    </w:p>
    <w:p w:rsidR="00000000" w:rsidRDefault="00033594">
      <w:pPr>
        <w:pStyle w:val="pj"/>
      </w:pPr>
      <w:r>
        <w:rPr>
          <w:rStyle w:val="s0"/>
        </w:rPr>
        <w:t xml:space="preserve">для собственного потребления или промышленной переработки или на объемы вторичного </w:t>
      </w:r>
      <w:r>
        <w:rPr>
          <w:rStyle w:val="s0"/>
        </w:rPr>
        <w:t>/ испорченного / уничтоженного полного или спирта этилового;</w:t>
      </w:r>
    </w:p>
    <w:p w:rsidR="00000000" w:rsidRDefault="00033594">
      <w:pPr>
        <w:pStyle w:val="pj"/>
      </w:pPr>
      <w:r>
        <w:rPr>
          <w:rStyle w:val="s0"/>
        </w:rPr>
        <w:t>любым другим лицам - не плательщик налога.</w:t>
      </w:r>
    </w:p>
    <w:p w:rsidR="00000000" w:rsidRDefault="00033594">
      <w:pPr>
        <w:pStyle w:val="pj"/>
      </w:pPr>
      <w:r>
        <w:rPr>
          <w:rStyle w:val="s0"/>
        </w:rPr>
        <w:t xml:space="preserve">Лицо, которое ввозит / вывозит топливо или спирт этиловый на таможенную территорию Украины / за пределы таможенной территории Украины, должна составить </w:t>
      </w:r>
      <w:r>
        <w:rPr>
          <w:rStyle w:val="s0"/>
        </w:rPr>
        <w:t>акцизную накладную в одном экземпляре на основании данных соответствующей таможенной декларации.</w:t>
      </w:r>
    </w:p>
    <w:p w:rsidR="00000000" w:rsidRDefault="00033594">
      <w:pPr>
        <w:pStyle w:val="pj"/>
      </w:pPr>
      <w:r>
        <w:rPr>
          <w:rStyle w:val="s0"/>
        </w:rPr>
        <w:t>Лицо, составившее акцизную накладную в одном экземпляре, обязана зарегистрировать такую акцизную накладную в Едином реестре акцизных накладных.</w:t>
      </w:r>
    </w:p>
    <w:p w:rsidR="00000000" w:rsidRDefault="00033594">
      <w:pPr>
        <w:pStyle w:val="pj"/>
      </w:pPr>
      <w:r>
        <w:rPr>
          <w:rStyle w:val="s0"/>
        </w:rPr>
        <w:t>Лицо, реализующ</w:t>
      </w:r>
      <w:r>
        <w:rPr>
          <w:rStyle w:val="s0"/>
        </w:rPr>
        <w:t>ее топливо или спирт этиловый, обязана составить акцизную накладную в двух экземплярах в случае реализации полного или спирта этилового:</w:t>
      </w:r>
    </w:p>
    <w:p w:rsidR="00000000" w:rsidRDefault="00033594">
      <w:pPr>
        <w:pStyle w:val="pj"/>
      </w:pPr>
      <w:r>
        <w:rPr>
          <w:rStyle w:val="s0"/>
        </w:rPr>
        <w:t>а) с акцизного склада к другому акцизного склада, в том числе через трубопровод или с использованием акцизного склада п</w:t>
      </w:r>
      <w:r>
        <w:rPr>
          <w:rStyle w:val="s0"/>
        </w:rPr>
        <w:t>ередвижного, в случае если к реализации полного или спирта этилового такой другой акцизный склад уже известен;</w:t>
      </w:r>
    </w:p>
    <w:p w:rsidR="00000000" w:rsidRDefault="00033594">
      <w:pPr>
        <w:pStyle w:val="pj"/>
      </w:pPr>
      <w:r>
        <w:rPr>
          <w:rStyle w:val="s0"/>
        </w:rPr>
        <w:t>б) с акцизного склада в акцизного склада передвижного;</w:t>
      </w:r>
    </w:p>
    <w:p w:rsidR="00000000" w:rsidRDefault="00033594">
      <w:pPr>
        <w:pStyle w:val="pj"/>
      </w:pPr>
      <w:r>
        <w:rPr>
          <w:rStyle w:val="s0"/>
        </w:rPr>
        <w:t>в) с акцизного склада передвижного к другому акцизного склада передвижного;</w:t>
      </w:r>
    </w:p>
    <w:p w:rsidR="00000000" w:rsidRDefault="00033594">
      <w:pPr>
        <w:pStyle w:val="pj"/>
      </w:pPr>
      <w:r>
        <w:rPr>
          <w:rStyle w:val="s0"/>
        </w:rPr>
        <w:t>г) с акцизного</w:t>
      </w:r>
      <w:r>
        <w:rPr>
          <w:rStyle w:val="s0"/>
        </w:rPr>
        <w:t xml:space="preserve"> склада передвижного к акцизного склада.</w:t>
      </w:r>
    </w:p>
    <w:p w:rsidR="00000000" w:rsidRDefault="00033594">
      <w:pPr>
        <w:pStyle w:val="pj"/>
      </w:pPr>
      <w:r>
        <w:rPr>
          <w:rStyle w:val="s0"/>
        </w:rPr>
        <w:t xml:space="preserve">Лицо, составившее акцизную накладную в двух экземплярах, обязана зарегистрировать первый экземпляр такой акцизной накладной в Едином реестре акцизных накладных, а второй экземпляр такой акцизной накладной в день ее </w:t>
      </w:r>
      <w:r>
        <w:rPr>
          <w:rStyle w:val="s0"/>
        </w:rPr>
        <w:t>составления прислать распорядителю акцизного склада - получателю полного или спирта этилового.</w:t>
      </w:r>
    </w:p>
    <w:p w:rsidR="00000000" w:rsidRDefault="00033594">
      <w:pPr>
        <w:pStyle w:val="pj"/>
      </w:pPr>
      <w:r>
        <w:rPr>
          <w:rStyle w:val="s0"/>
        </w:rPr>
        <w:t>Распорядитель акцизного склада / распорядитель акцизного склада передвижного - получатель полного или спирта этилового обязан зарегистрировать второй экземпляр т</w:t>
      </w:r>
      <w:r>
        <w:rPr>
          <w:rStyle w:val="s0"/>
        </w:rPr>
        <w:t>акой акцизной накладной в Едином реестре акцизных накладных после регистрации первого экземпляра такой акцизной накладной в Едином реестре акцизных накладных и получения полного или спирта этилового на акцизный склад / акцизный склад передвижной.</w:t>
      </w:r>
    </w:p>
    <w:p w:rsidR="00000000" w:rsidRDefault="00033594">
      <w:pPr>
        <w:pStyle w:val="pj"/>
      </w:pPr>
      <w:r>
        <w:rPr>
          <w:rStyle w:val="s0"/>
        </w:rPr>
        <w:t>Если нало</w:t>
      </w:r>
      <w:r>
        <w:rPr>
          <w:rStyle w:val="s0"/>
        </w:rPr>
        <w:t>гоплательщик одновременно является лицом, реализует и получает горючее или спирт этиловый, составление и регистрация акцизных накладных в двух экземплярах осуществляются в установленном настоящим пунктом порядке для составления и регистрации акцизных накла</w:t>
      </w:r>
      <w:r>
        <w:rPr>
          <w:rStyle w:val="s0"/>
        </w:rPr>
        <w:t>дных в двух экземплярах.</w:t>
      </w:r>
    </w:p>
    <w:p w:rsidR="00000000" w:rsidRDefault="00033594">
      <w:pPr>
        <w:pStyle w:val="pj"/>
      </w:pPr>
      <w:r>
        <w:rPr>
          <w:rStyle w:val="s0"/>
        </w:rPr>
        <w:t>Налогоплательщик - распорядитель акцизного склада передвижного, акцизный склад передвижной которого использовался при ввозе топлива или спирта этилового на таможенную территорию Украины, всегда составляет акцизные накладные при реа</w:t>
      </w:r>
      <w:r>
        <w:rPr>
          <w:rStyle w:val="s0"/>
        </w:rPr>
        <w:t>лизации такого топлива или спирта этилового из такого акцизного склада передвижного к другому акцизного склада передвижного или акцизного склада.</w:t>
      </w:r>
    </w:p>
    <w:p w:rsidR="00000000" w:rsidRDefault="00033594">
      <w:pPr>
        <w:pStyle w:val="pj"/>
      </w:pPr>
      <w:r>
        <w:rPr>
          <w:rStyle w:val="s0"/>
        </w:rPr>
        <w:t>Переход права собственности на горючее или спирт этиловый, перемещается и / или хранится в транспортном средст</w:t>
      </w:r>
      <w:r>
        <w:rPr>
          <w:rStyle w:val="s0"/>
        </w:rPr>
        <w:t>ве, от одного предприятия к другому считается реализацией полного или спирта этилового с одной акцизного склада передвижного к другому. При этом предприятие, от которого переходит право собственности на такое топливо или спирт этиловый, считается лицом, ре</w:t>
      </w:r>
      <w:r>
        <w:rPr>
          <w:rStyle w:val="s0"/>
        </w:rPr>
        <w:t>ализует топливо, а субъект хозяйствования, к которому переходит право собственности на такое топливо или спирт этиловый, считается получателем полного или спирта этилового</w:t>
      </w:r>
    </w:p>
    <w:p w:rsidR="00000000" w:rsidRDefault="00033594">
      <w:pPr>
        <w:pStyle w:val="pj"/>
      </w:pPr>
      <w:r>
        <w:rPr>
          <w:rStyle w:val="s0"/>
        </w:rPr>
        <w:t xml:space="preserve">231.4. Право на составление акцизных накладных предоставляется исключительно лицам, </w:t>
      </w:r>
      <w:r>
        <w:rPr>
          <w:rStyle w:val="s0"/>
        </w:rPr>
        <w:t>зарегистрированным как плательщики акцизного налога в порядке, предусмотренном статьей 212 настоящего Кодекса.</w:t>
      </w:r>
    </w:p>
    <w:p w:rsidR="00000000" w:rsidRDefault="00033594">
      <w:pPr>
        <w:pStyle w:val="pj"/>
      </w:pPr>
      <w:r>
        <w:rPr>
          <w:rStyle w:val="s0"/>
        </w:rPr>
        <w:t>231.5. При реализации горючего или спирта этилового лицо, реализующее горючее или спирт этиловый, обязана в установленные сроки составить акцизну</w:t>
      </w:r>
      <w:r>
        <w:rPr>
          <w:rStyle w:val="s0"/>
        </w:rPr>
        <w:t>ю накладную, зарегистрировать ее в Едином реестре акцизных накладных, такая регистрация считается предоставлением акцизной накладной получателю горючего или спирта этилового. Акцизные накладные, которые не предоставляются получателю горючего или спирта эти</w:t>
      </w:r>
      <w:r>
        <w:rPr>
          <w:rStyle w:val="s0"/>
        </w:rPr>
        <w:t>лового, и акцизные накладные / расчеты корректировки, составленные по операциям по реализации полного субъектам хозяйствования и физическим лицам, которые не являются плательщиками акцизного налога, также подлежат регистрации в Едином реестре акцизных накл</w:t>
      </w:r>
      <w:r>
        <w:rPr>
          <w:rStyle w:val="s0"/>
        </w:rPr>
        <w:t>адных.</w:t>
      </w:r>
    </w:p>
    <w:p w:rsidR="00000000" w:rsidRDefault="00033594">
      <w:pPr>
        <w:pStyle w:val="pj"/>
      </w:pPr>
      <w:r>
        <w:rPr>
          <w:rStyle w:val="s0"/>
        </w:rPr>
        <w:t>231.6. Регистрация в Едином реестре акцизных накладных осуществляется:</w:t>
      </w:r>
    </w:p>
    <w:p w:rsidR="00000000" w:rsidRDefault="00033594">
      <w:pPr>
        <w:pStyle w:val="pj"/>
      </w:pPr>
      <w:r>
        <w:rPr>
          <w:rStyle w:val="s0"/>
        </w:rPr>
        <w:t>акцизных накладных, составленных при реализации топлива за топливораздаточную или маслораздаточные колонку в топливный бак транспортного средства из акцизного склада, который является местом розничной торговли горючим, на которое получена лицензия на право</w:t>
      </w:r>
      <w:r>
        <w:rPr>
          <w:rStyle w:val="s0"/>
        </w:rPr>
        <w:t xml:space="preserve"> розничной торговли горючим, - не позднее пятнадцати календарных дней, следующих за датой их составления;</w:t>
      </w:r>
    </w:p>
    <w:p w:rsidR="00000000" w:rsidRDefault="00033594">
      <w:pPr>
        <w:pStyle w:val="pj"/>
      </w:pPr>
      <w:r>
        <w:rPr>
          <w:rStyle w:val="s0"/>
        </w:rPr>
        <w:t>первого экземпляра акцизной накладной при реализации полного или спирта этилового с акцизного склада - в день составления такого акцизной накладной, н</w:t>
      </w:r>
      <w:r>
        <w:rPr>
          <w:rStyle w:val="s0"/>
        </w:rPr>
        <w:t>о не позднее осуществления операции по реализации топлива или спирта этилового с акцизного склада;</w:t>
      </w:r>
    </w:p>
    <w:p w:rsidR="00000000" w:rsidRDefault="00033594">
      <w:pPr>
        <w:pStyle w:val="pj"/>
      </w:pPr>
      <w:r>
        <w:rPr>
          <w:rStyle w:val="s0"/>
        </w:rPr>
        <w:t>первого экземпляра акцизной накладной при реализации полного или спирта этилового с акцизного склада передвижного к другому акцизного склада передвижного - в</w:t>
      </w:r>
      <w:r>
        <w:rPr>
          <w:rStyle w:val="s0"/>
        </w:rPr>
        <w:t xml:space="preserve"> день составления такого акцизной накладной, но не позднее осуществления операции по реализации топлива или спирта этилового с акцизного склада передвижного;</w:t>
      </w:r>
    </w:p>
    <w:p w:rsidR="00000000" w:rsidRDefault="00033594">
      <w:pPr>
        <w:pStyle w:val="pj"/>
      </w:pPr>
      <w:r>
        <w:rPr>
          <w:rStyle w:val="s0"/>
        </w:rPr>
        <w:t>первого экземпляра акцизной накладной при реализации полного или спирта этилового с акцизного скла</w:t>
      </w:r>
      <w:r>
        <w:rPr>
          <w:rStyle w:val="s0"/>
        </w:rPr>
        <w:t>да передвижного к акцизного склада - после фактического получения полного или спирта этилового на акцизный склад, но не позднее трех календарных дней, следующих за датой составления акцизной накладной;</w:t>
      </w:r>
    </w:p>
    <w:p w:rsidR="00000000" w:rsidRDefault="00033594">
      <w:pPr>
        <w:pStyle w:val="pj"/>
      </w:pPr>
      <w:r>
        <w:rPr>
          <w:rStyle w:val="s0"/>
        </w:rPr>
        <w:t>первого экземпляра акцизной накладной при реализации т</w:t>
      </w:r>
      <w:r>
        <w:rPr>
          <w:rStyle w:val="s0"/>
        </w:rPr>
        <w:t>оплива из акцизного склада передвижного к топливному баку транспортного средства, оборудование или устройства, к месту хранения горючего, не является акцизным складом - в течение трех календарных дней со дня фактического получения горючего;</w:t>
      </w:r>
    </w:p>
    <w:p w:rsidR="00000000" w:rsidRDefault="00033594">
      <w:pPr>
        <w:pStyle w:val="pj"/>
      </w:pPr>
      <w:r>
        <w:rPr>
          <w:rStyle w:val="s0"/>
        </w:rPr>
        <w:t>первого экземпл</w:t>
      </w:r>
      <w:r>
        <w:rPr>
          <w:rStyle w:val="s0"/>
        </w:rPr>
        <w:t>яра сводной акцизной накладной и акцизной накладной, составленной на операции, определенные в подпункте 1 подпункта 229.8.10 пункта 229.8 статьи 229 настоящего Кодекса, - не позднее 15 календарных дней со дня их составления</w:t>
      </w:r>
    </w:p>
    <w:p w:rsidR="00000000" w:rsidRDefault="00033594">
      <w:pPr>
        <w:pStyle w:val="pj"/>
      </w:pPr>
      <w:r>
        <w:rPr>
          <w:rStyle w:val="s0"/>
        </w:rPr>
        <w:t>акцизной накладной при ввозе топ</w:t>
      </w:r>
      <w:r>
        <w:rPr>
          <w:rStyle w:val="s0"/>
        </w:rPr>
        <w:t>лива или спирта этилового на таможенную территорию Украины - не позднее дня, следующего за днем оформления надлежащим образом таможенной декларации;</w:t>
      </w:r>
    </w:p>
    <w:p w:rsidR="00000000" w:rsidRDefault="00033594">
      <w:pPr>
        <w:pStyle w:val="pj"/>
      </w:pPr>
      <w:r>
        <w:rPr>
          <w:rStyle w:val="s0"/>
        </w:rPr>
        <w:t>первого экземпляра акцизной накладной, состоящий при вывозе топлива за пределы таможенной территории Украин</w:t>
      </w:r>
      <w:r>
        <w:rPr>
          <w:rStyle w:val="s0"/>
        </w:rPr>
        <w:t>ы - в течение трех календарных дней с дня фактического вывоза топлива за пределы таможенной территории Украины, что подтверждено надлежащим образом оформленной таможенной декларации</w:t>
      </w:r>
    </w:p>
    <w:p w:rsidR="00000000" w:rsidRDefault="00033594">
      <w:pPr>
        <w:pStyle w:val="pj"/>
      </w:pPr>
      <w:r>
        <w:rPr>
          <w:rStyle w:val="s0"/>
        </w:rPr>
        <w:t>второго экземпляра акцизной накладной - после фактического получения полно</w:t>
      </w:r>
      <w:r>
        <w:rPr>
          <w:rStyle w:val="s0"/>
        </w:rPr>
        <w:t>го или спирта этилового на акцизный склад / акцизный склад передвижной, но не позднее трех календарных дней, следующих за днем получения полного или спирта этилового на акцизный склад / акцизный склад передвижной распорядителем акцизного склада / акцизного</w:t>
      </w:r>
      <w:r>
        <w:rPr>
          <w:rStyle w:val="s0"/>
        </w:rPr>
        <w:t xml:space="preserve"> склада передвижного - получателем полного или спирта этилового;</w:t>
      </w:r>
    </w:p>
    <w:p w:rsidR="00000000" w:rsidRDefault="00033594">
      <w:pPr>
        <w:pStyle w:val="pj"/>
      </w:pPr>
      <w:r>
        <w:rPr>
          <w:rStyle w:val="s0"/>
        </w:rPr>
        <w:t>расчета корректировки - не позднее трех календарных дней, следующих за датой его составления.</w:t>
      </w:r>
    </w:p>
    <w:p w:rsidR="00000000" w:rsidRDefault="00033594">
      <w:pPr>
        <w:pStyle w:val="pj"/>
      </w:pPr>
      <w:r>
        <w:rPr>
          <w:rStyle w:val="s0"/>
        </w:rPr>
        <w:t>Подтверждением лицу, реализует топливо или спирт этиловый, о принятии ее акцизной накладной и / и</w:t>
      </w:r>
      <w:r>
        <w:rPr>
          <w:rStyle w:val="s0"/>
        </w:rPr>
        <w:t>ли расчета корректировки в Единый реестр акцизных накладных является квитанция в электронном виде в текстовом формате, которая направляется в течение операционного дня.</w:t>
      </w:r>
    </w:p>
    <w:p w:rsidR="00000000" w:rsidRDefault="00033594">
      <w:pPr>
        <w:pStyle w:val="pj"/>
      </w:pPr>
      <w:r>
        <w:rPr>
          <w:rStyle w:val="s0"/>
        </w:rPr>
        <w:t>С целью получения акцизной накладной / расчета корректировки, зарегистрированных в Един</w:t>
      </w:r>
      <w:r>
        <w:rPr>
          <w:rStyle w:val="s0"/>
        </w:rPr>
        <w:t>ом реестре акцизных накладных, получатель полного или спирта этилового направляет в электронном виде запрос в Единый реестр акцизных накладных, по которым получает в электронном виде уведомление о регистрации акцизной накладной / расчета корректировки в Ед</w:t>
      </w:r>
      <w:r>
        <w:rPr>
          <w:rStyle w:val="s0"/>
        </w:rPr>
        <w:t>ином реестре акцизных накладных и акцизную накладную / расчет корректировки в электронном виде. Такие акцизная накладная / расчет корректировки считаются зарегистрированными в Едином реестре акцизных накладных и полученными получателем полного или спирта э</w:t>
      </w:r>
      <w:r>
        <w:rPr>
          <w:rStyle w:val="s0"/>
        </w:rPr>
        <w:t>тилового.</w:t>
      </w:r>
    </w:p>
    <w:p w:rsidR="00000000" w:rsidRDefault="00033594">
      <w:pPr>
        <w:pStyle w:val="pj"/>
      </w:pPr>
      <w:r>
        <w:rPr>
          <w:rStyle w:val="s0"/>
        </w:rPr>
        <w:t>С целью получения лицом, реализует топливо или спирт этиловый, зарегистрированного в Едином реестре акцизных накладных расчета корректировки, подлежит регистрации в Едином реестре акцизных накладных получателем полного или спирта этилового, такое</w:t>
      </w:r>
      <w:r>
        <w:rPr>
          <w:rStyle w:val="s0"/>
        </w:rPr>
        <w:t xml:space="preserve"> лицо, которое реализует топливо или спирт этиловый, направляет в электронном виде запрос в Единый реестр акцизных накладных, по которым получает в электронном виде уведомление о регистрации расчета корректировки в Едином реестре акцизных накладных и расче</w:t>
      </w:r>
      <w:r>
        <w:rPr>
          <w:rStyle w:val="s0"/>
        </w:rPr>
        <w:t>т корректировки в электрон ном виде. Такой расчет корректировки считается зарегистрированным в Едином реестре акцизных накладных и полученным лицом, реализует топливо или спирт этиловый.</w:t>
      </w:r>
    </w:p>
    <w:p w:rsidR="00000000" w:rsidRDefault="00033594">
      <w:pPr>
        <w:pStyle w:val="pj"/>
      </w:pPr>
      <w:r>
        <w:rPr>
          <w:rStyle w:val="s0"/>
        </w:rPr>
        <w:t xml:space="preserve">Лицо, выдавшее налоговый вексель согласно </w:t>
      </w:r>
      <w:hyperlink w:anchor="sub2290000" w:history="1">
        <w:r>
          <w:rPr>
            <w:rStyle w:val="a5"/>
            <w:color w:val="0000FF"/>
            <w:u w:val="single"/>
          </w:rPr>
          <w:t>подпункту 229.8.10 пункта 229.8 статьи 229</w:t>
        </w:r>
      </w:hyperlink>
      <w:r>
        <w:rPr>
          <w:rStyle w:val="s0"/>
        </w:rPr>
        <w:t xml:space="preserve"> настоящего Кодекса, вправе получать уведомления в электронном виде с информацией о всех акцизных накладных, зарегистрированных в Едином реестре акцизных накладных, в которых указан выданный ею налоговый векс</w:t>
      </w:r>
      <w:r>
        <w:rPr>
          <w:rStyle w:val="s0"/>
        </w:rPr>
        <w:t>ель, по запросу в Единый реестр акцизных накладных.</w:t>
      </w:r>
    </w:p>
    <w:p w:rsidR="00000000" w:rsidRDefault="00033594">
      <w:pPr>
        <w:pStyle w:val="pj"/>
      </w:pPr>
      <w:r>
        <w:rPr>
          <w:rStyle w:val="s0"/>
        </w:rPr>
        <w:t>Датой и временем предоставления акцизной накладной и / или расчета корректировки в электронном виде в центральный орган исполнительной власти, реализующий государственную налоговую политику, является дата</w:t>
      </w:r>
      <w:r>
        <w:rPr>
          <w:rStyle w:val="s0"/>
        </w:rPr>
        <w:t xml:space="preserve"> и время, зафиксированные в квитанции.</w:t>
      </w:r>
    </w:p>
    <w:p w:rsidR="00000000" w:rsidRDefault="00033594">
      <w:pPr>
        <w:pStyle w:val="pj"/>
      </w:pPr>
      <w:r>
        <w:rPr>
          <w:rStyle w:val="s0"/>
        </w:rPr>
        <w:t>Если присланные акцизные накладные и / или расчеты корректировки сформированы с нарушением требований, предусмотренных пунктом 231.1 настоящей статьи, в течение операционного дня получателю полного или спирта этиловог</w:t>
      </w:r>
      <w:r>
        <w:rPr>
          <w:rStyle w:val="s0"/>
        </w:rPr>
        <w:t>о / лицу, реализует топливо или спирт этиловый, направляется квитанция в электронном виде в текстовом формате о непринятии их в электронном виде с указанием причин.</w:t>
      </w:r>
    </w:p>
    <w:p w:rsidR="00000000" w:rsidRDefault="00033594">
      <w:pPr>
        <w:pStyle w:val="pj"/>
      </w:pPr>
      <w:r>
        <w:rPr>
          <w:rStyle w:val="s0"/>
        </w:rPr>
        <w:t>Если в течение операционного дня не направлен квитанции о принятии или непринятии, такие ак</w:t>
      </w:r>
      <w:r>
        <w:rPr>
          <w:rStyle w:val="s0"/>
        </w:rPr>
        <w:t>цизная накладная / расчет корректировки считаются зарегистрированными в Едином реестре акцизных накладных.</w:t>
      </w:r>
    </w:p>
    <w:p w:rsidR="00000000" w:rsidRDefault="00033594">
      <w:pPr>
        <w:pStyle w:val="pj"/>
      </w:pPr>
      <w:r>
        <w:rPr>
          <w:rStyle w:val="s0"/>
        </w:rPr>
        <w:t>Подтверждение предоставления второго экземпляра акцизной накладной получателю полного или спирта этилового, регистрации в Едином реестре акцизных нак</w:t>
      </w:r>
      <w:r>
        <w:rPr>
          <w:rStyle w:val="s0"/>
        </w:rPr>
        <w:t>ладных и получения из Единого реестра акцизных накладных второго экземпляра акцизной накладной осуществляется по правилам, предусмотренным настоящим разделом для подтверждения предоставления, регистрации и получения из Единого реестра акцизных накладных ра</w:t>
      </w:r>
      <w:r>
        <w:rPr>
          <w:rStyle w:val="s0"/>
        </w:rPr>
        <w:t>счетов корректировки, которые регистрируются получателями полного или спирта этилового.</w:t>
      </w:r>
    </w:p>
    <w:p w:rsidR="00000000" w:rsidRDefault="00033594">
      <w:pPr>
        <w:pStyle w:val="pj"/>
      </w:pPr>
      <w:r>
        <w:rPr>
          <w:rStyle w:val="s0"/>
        </w:rPr>
        <w:t>Получатель полного или спирта этилового имеет право сверять данные полученной акцизной накладной на соответствие данным Единого реестра акцизных накладных.</w:t>
      </w:r>
    </w:p>
    <w:p w:rsidR="00000000" w:rsidRDefault="00033594">
      <w:pPr>
        <w:pStyle w:val="pj"/>
      </w:pPr>
      <w:r>
        <w:rPr>
          <w:rStyle w:val="s0"/>
        </w:rPr>
        <w:t>Налогоплател</w:t>
      </w:r>
      <w:r>
        <w:rPr>
          <w:rStyle w:val="s0"/>
        </w:rPr>
        <w:t xml:space="preserve">ьщик имеет право зарегистрировать акцизную накладную и / или расчет корректировки в Едином реестре акцизных накладных, в которой общий объем реализованного топлива или этилового спирта не превышает объем, исчисленный в соответствии с </w:t>
      </w:r>
      <w:hyperlink w:anchor="sub2320000" w:history="1">
        <w:r>
          <w:rPr>
            <w:rStyle w:val="a5"/>
            <w:color w:val="0000FF"/>
            <w:u w:val="single"/>
          </w:rPr>
          <w:t>пунктом 232.3 статьи 232</w:t>
        </w:r>
      </w:hyperlink>
      <w:r>
        <w:rPr>
          <w:rStyle w:val="s0"/>
        </w:rPr>
        <w:t xml:space="preserve"> настоящего Кодекса.</w:t>
      </w:r>
    </w:p>
    <w:p w:rsidR="00000000" w:rsidRDefault="00033594">
      <w:pPr>
        <w:pStyle w:val="pj"/>
      </w:pPr>
      <w:r>
        <w:rPr>
          <w:rStyle w:val="s0"/>
        </w:rPr>
        <w:t>Если объем, определенный в соответствии с пунктом 232.3 статьи 232 настоящего Кодекса, является меньше объем горючего или спирта этилового в акцизной накладной и / или расчета корректировки, которые н</w:t>
      </w:r>
      <w:r>
        <w:rPr>
          <w:rStyle w:val="s0"/>
        </w:rPr>
        <w:t>алогоплательщик должен зарегистрировать в Едином реестре акцизных накладных, налогоплательщик обязан перечислить в бюджет сумму средств в размере акцизного налога за соответствующий объем реализованного топлива или спирта этилового, самостоятельно рассчита</w:t>
      </w:r>
      <w:r>
        <w:rPr>
          <w:rStyle w:val="s0"/>
        </w:rPr>
        <w:t xml:space="preserve">нного по ставкам, предусмотренным </w:t>
      </w:r>
      <w:hyperlink w:anchor="sub2150000" w:history="1">
        <w:r>
          <w:rPr>
            <w:rStyle w:val="a5"/>
            <w:color w:val="0000FF"/>
            <w:u w:val="single"/>
          </w:rPr>
          <w:t>подпунктами 215.3.1 или 215.3.4 пункта 215.3 статьи 215</w:t>
        </w:r>
      </w:hyperlink>
      <w:r>
        <w:rPr>
          <w:rStyle w:val="s0"/>
        </w:rPr>
        <w:t xml:space="preserve"> настоящего Кодекса, и зарегистрировать заявку на пополнения объема остатка топлива или спирта этилового в системе электронного админи</w:t>
      </w:r>
      <w:r>
        <w:rPr>
          <w:rStyle w:val="s0"/>
        </w:rPr>
        <w:t>стрирования реализации полного и спирта этилового.</w:t>
      </w:r>
    </w:p>
    <w:p w:rsidR="00000000" w:rsidRDefault="00033594">
      <w:pPr>
        <w:pStyle w:val="pj"/>
      </w:pPr>
      <w:r>
        <w:rPr>
          <w:rStyle w:val="s0"/>
        </w:rPr>
        <w:t>В случае выявления технической ошибки в программном обеспечении или программных составляющих, программно-аппаратном оборудовании, каналам связи, функционировании электронной подписи или иного средства элек</w:t>
      </w:r>
      <w:r>
        <w:rPr>
          <w:rStyle w:val="s0"/>
        </w:rPr>
        <w:t xml:space="preserve">тронной идентификации (далее - проведение технического обслуживания), что исключает регистрацию акцизных накладных / расчетов корректировки в Едином реестре акцизных накладных, центральный орган исполнительной власти, реализующий государственную налоговую </w:t>
      </w:r>
      <w:r>
        <w:rPr>
          <w:rStyle w:val="s0"/>
        </w:rPr>
        <w:t>политику, обязан безотлагательно разместить на своем официальном сайте сообщение об обнаружении такой технической ошибки с указанием даты и времени ее начала в, принять все необходимые меры для восстановления регистрации акцизных накладных / расчетов корре</w:t>
      </w:r>
      <w:r>
        <w:rPr>
          <w:rStyle w:val="s0"/>
        </w:rPr>
        <w:t>ктировки в Едином реестре акцизных накладных, по результатам которых разместить на своем официальном сайте сообщение об устранении технической ошибки с указанием даты и времени ее завершения.</w:t>
      </w:r>
    </w:p>
    <w:p w:rsidR="00000000" w:rsidRDefault="00033594">
      <w:pPr>
        <w:pStyle w:val="pj"/>
      </w:pPr>
      <w:r>
        <w:rPr>
          <w:rStyle w:val="s0"/>
        </w:rPr>
        <w:t>В период технического обслуживания, в случае невозможности зарег</w:t>
      </w:r>
      <w:r>
        <w:rPr>
          <w:rStyle w:val="s0"/>
        </w:rPr>
        <w:t>истрировать акцизную накладную в Едином реестре акцизных накладных, разрешается перемещение полного или спирта этилового транспортными средствами при наличии товарно-транспортной накладной, которая должна содержать информацию по соответствующей акцизной на</w:t>
      </w:r>
      <w:r>
        <w:rPr>
          <w:rStyle w:val="s0"/>
        </w:rPr>
        <w:t>кладной и бумажного экземпляра акцизной накладной, подписанной лицом, уполномоченным на ее составления.</w:t>
      </w:r>
    </w:p>
    <w:p w:rsidR="00000000" w:rsidRDefault="00033594">
      <w:pPr>
        <w:pStyle w:val="pj"/>
      </w:pPr>
      <w:r>
        <w:rPr>
          <w:rStyle w:val="s0"/>
        </w:rPr>
        <w:t>Налогоплательщик обязан в течение трех календарных дней со дня восстановления регистрации акцизных накладных / расчетов корректировки в Едином реестре а</w:t>
      </w:r>
      <w:r>
        <w:rPr>
          <w:rStyle w:val="s0"/>
        </w:rPr>
        <w:t>кцизных накладных зарегистрировать все акцизные накладные / расчеты корректировки, предельный срок регистрации которых приходится на период существования технической ошибки.</w:t>
      </w:r>
    </w:p>
    <w:p w:rsidR="00000000" w:rsidRDefault="00033594">
      <w:pPr>
        <w:pStyle w:val="pj"/>
      </w:pPr>
      <w:r>
        <w:rPr>
          <w:rStyle w:val="s0"/>
        </w:rPr>
        <w:t>Штрафные санкции за несвоевременную регистрацию акцизных накладных / расчетов корр</w:t>
      </w:r>
      <w:r>
        <w:rPr>
          <w:rStyle w:val="s0"/>
        </w:rPr>
        <w:t>ектировки в Едином реестре акцизных накладных, предельный срок регистрации которых приходится на период существования технической ошибки, не применяются.</w:t>
      </w:r>
    </w:p>
    <w:p w:rsidR="00000000" w:rsidRDefault="00033594">
      <w:pPr>
        <w:pStyle w:val="pj"/>
      </w:pPr>
      <w:r>
        <w:rPr>
          <w:rStyle w:val="s0"/>
        </w:rPr>
        <w:t>231.7. Если после реализации полного происходит возврат части или всего объема топлива лицу, реализует</w:t>
      </w:r>
      <w:r>
        <w:rPr>
          <w:rStyle w:val="s0"/>
        </w:rPr>
        <w:t xml:space="preserve"> топливо, или возникает потребность в исправлении ошибок, допущенных при составлении акцизной накладной, показатели такой акцизной накладной подлежат корректировке путем составления расчета корректировки регистрируется в Едином реестре акцизных накладных:</w:t>
      </w:r>
    </w:p>
    <w:p w:rsidR="00000000" w:rsidRDefault="00033594">
      <w:pPr>
        <w:pStyle w:val="pj"/>
      </w:pPr>
      <w:r>
        <w:rPr>
          <w:rStyle w:val="s0"/>
        </w:rPr>
        <w:t>лицом, реализует топливо, если предполагается увеличение объемов реализованного топлива или если корректировка показателей в итоге не изменяет объем реализованного топлива;</w:t>
      </w:r>
    </w:p>
    <w:p w:rsidR="00000000" w:rsidRDefault="00033594">
      <w:pPr>
        <w:pStyle w:val="pj"/>
      </w:pPr>
      <w:r>
        <w:rPr>
          <w:rStyle w:val="s0"/>
        </w:rPr>
        <w:t>получателем горючего или спирта этилового, если предполагается уменьшение объемов р</w:t>
      </w:r>
      <w:r>
        <w:rPr>
          <w:rStyle w:val="s0"/>
        </w:rPr>
        <w:t>еализованного топлива, для чего лицо, реализующее топливо, направляет составлен расчет корректировки получателю горючего или спирта этилового. При этом лицо, реализует топливо, вправе уменьшить объем реализованного топлива по таким расчетом корректировки п</w:t>
      </w:r>
      <w:r>
        <w:rPr>
          <w:rStyle w:val="s0"/>
        </w:rPr>
        <w:t>осле его регистрации в Едином реестре акцизных накладных получателем горючего или спирта этилового.</w:t>
      </w:r>
    </w:p>
    <w:p w:rsidR="00000000" w:rsidRDefault="00033594">
      <w:pPr>
        <w:pStyle w:val="pj"/>
      </w:pPr>
      <w:r>
        <w:rPr>
          <w:rStyle w:val="s0"/>
        </w:rPr>
        <w:t>Расчет корректировки, составленный налогоплательщиком в акцизных накладных по реализации горючего</w:t>
      </w:r>
      <w:r>
        <w:rPr>
          <w:rStyle w:val="a5"/>
        </w:rPr>
        <w:t xml:space="preserve"> </w:t>
      </w:r>
      <w:r>
        <w:rPr>
          <w:rStyle w:val="s0"/>
        </w:rPr>
        <w:t>или спирта этилового не плательщикам акцизного налога, или</w:t>
      </w:r>
      <w:r>
        <w:rPr>
          <w:rStyle w:val="s0"/>
        </w:rPr>
        <w:t xml:space="preserve"> расчет корректировки, составленный по другим операциям, чем реализация полного получателям горючего или спирта этилового, подлежит регистрации в Едином реестре акцизных накладных таким налогоплательщиком.</w:t>
      </w:r>
    </w:p>
    <w:p w:rsidR="00000000" w:rsidRDefault="00033594">
      <w:pPr>
        <w:pStyle w:val="pj"/>
      </w:pPr>
      <w:r>
        <w:rPr>
          <w:rStyle w:val="s0"/>
        </w:rPr>
        <w:t>Составление расчетов корректировки осуществляется в таком же количестве экземпляров, как и количество экземпляров акцизной накладной, в которой они состоят, кроме расчетов корректировки, составленных в акцизной накладной, в которой указаны ошибочные реквиз</w:t>
      </w:r>
      <w:r>
        <w:rPr>
          <w:rStyle w:val="s0"/>
        </w:rPr>
        <w:t>иты лица, получающего горючее, или допущены ошибки в определенных подпунктами «с» и «и» пункта 231.1 этой статьи реквизитах акцизного склада или акцизного склада передвижного, на который получено горючее, или акцизной накладной на операцию по реализации по</w:t>
      </w:r>
      <w:r>
        <w:rPr>
          <w:rStyle w:val="s0"/>
        </w:rPr>
        <w:t>лного или спирта этилового, которая не состоялась.</w:t>
      </w:r>
    </w:p>
    <w:p w:rsidR="00000000" w:rsidRDefault="00033594">
      <w:pPr>
        <w:pStyle w:val="pj"/>
      </w:pPr>
      <w:r>
        <w:rPr>
          <w:rStyle w:val="s0"/>
        </w:rPr>
        <w:t>В случае указания плательщиком налога в акцизной накладной ложных реквизитов лица, получающего горючее, или допущения ошибки в определенных подпунктами» с «и» и «пункта 231.1 этой статьи реквизитах акцизно</w:t>
      </w:r>
      <w:r>
        <w:rPr>
          <w:rStyle w:val="s0"/>
        </w:rPr>
        <w:t>го склада или акцизного склада передвижного, на который получено горючее, или составления акцизной накладной на операцию по реализации полного или спирта этилового, которая не состоялась, и регистрации в Едином реестре акцизных накладных такой акцизной нак</w:t>
      </w:r>
      <w:r>
        <w:rPr>
          <w:rStyle w:val="s0"/>
        </w:rPr>
        <w:t>ладной (первого экземпляра такой акцизной накладной) налогоплательщиком состоит расчетной к корректировки к такой акцизной накладной:</w:t>
      </w:r>
    </w:p>
    <w:p w:rsidR="00000000" w:rsidRDefault="00033594">
      <w:pPr>
        <w:pStyle w:val="pj"/>
      </w:pPr>
      <w:r>
        <w:rPr>
          <w:rStyle w:val="s0"/>
        </w:rPr>
        <w:t>в одном экземпляре - для корректировки составленной в одном экземпляре акцизной накладной;</w:t>
      </w:r>
    </w:p>
    <w:p w:rsidR="00000000" w:rsidRDefault="00033594">
      <w:pPr>
        <w:pStyle w:val="pj"/>
      </w:pPr>
      <w:r>
        <w:rPr>
          <w:rStyle w:val="s0"/>
        </w:rPr>
        <w:t>в одном экземпляре - для коррек</w:t>
      </w:r>
      <w:r>
        <w:rPr>
          <w:rStyle w:val="s0"/>
        </w:rPr>
        <w:t>тировки составленной в двух экземплярах акцизной накладной, второй экземпляр которой не зарегистрирован получателем в Едином реестре акцизных накладных;</w:t>
      </w:r>
    </w:p>
    <w:p w:rsidR="00000000" w:rsidRDefault="00033594">
      <w:pPr>
        <w:pStyle w:val="pj"/>
      </w:pPr>
      <w:r>
        <w:rPr>
          <w:rStyle w:val="s0"/>
        </w:rPr>
        <w:t>в двух экземплярах - для корректировки составленной в двух экземплярах акцизной накладной, второй экзем</w:t>
      </w:r>
      <w:r>
        <w:rPr>
          <w:rStyle w:val="s0"/>
        </w:rPr>
        <w:t>пляр которой зарегистрирован получателем в Едином реестре акцизных накладных.</w:t>
      </w:r>
    </w:p>
    <w:p w:rsidR="00000000" w:rsidRDefault="00033594">
      <w:pPr>
        <w:pStyle w:val="pj"/>
      </w:pPr>
      <w:r>
        <w:rPr>
          <w:rStyle w:val="s0"/>
        </w:rPr>
        <w:t xml:space="preserve">Расчет корректировки к акцизной накладной, в которой указаны ошибочные реквизиты лица, получающего горючее, или допущены ошибки в определенных подпунктами «с» и «и» пункта 231.1 этой статьи реквизитах акцизного склада или акцизного склада передвижного, на </w:t>
      </w:r>
      <w:r>
        <w:rPr>
          <w:rStyle w:val="s0"/>
        </w:rPr>
        <w:t>который получено горючее, или акцизной накладной на операцию по реализации полного или спирта этилового, которая не состоялась, регистрируется в Едином реестре акцизных накладных:</w:t>
      </w:r>
    </w:p>
    <w:p w:rsidR="00000000" w:rsidRDefault="00033594">
      <w:pPr>
        <w:pStyle w:val="pj"/>
      </w:pPr>
      <w:r>
        <w:rPr>
          <w:rStyle w:val="s0"/>
        </w:rPr>
        <w:t>лицом, реализует топливо или спирт этиловый, - расчет корректировки, составл</w:t>
      </w:r>
      <w:r>
        <w:rPr>
          <w:rStyle w:val="s0"/>
        </w:rPr>
        <w:t>енный в одном экземпляре;</w:t>
      </w:r>
    </w:p>
    <w:p w:rsidR="00000000" w:rsidRDefault="00033594">
      <w:pPr>
        <w:pStyle w:val="pj"/>
      </w:pPr>
      <w:r>
        <w:rPr>
          <w:rStyle w:val="s0"/>
        </w:rPr>
        <w:t>получателем полного или спирта этилового - расчет корректировки, составленный в двух экземплярах.</w:t>
      </w:r>
    </w:p>
    <w:p w:rsidR="00000000" w:rsidRDefault="00033594">
      <w:pPr>
        <w:pStyle w:val="pj"/>
      </w:pPr>
      <w:r>
        <w:rPr>
          <w:rStyle w:val="s0"/>
        </w:rPr>
        <w:t>231.8. Единый реестр акцизных накладных работает постоянно (24 часа ежедневно), кроме времени, необходимого для его технического обс</w:t>
      </w:r>
      <w:r>
        <w:rPr>
          <w:rStyle w:val="s0"/>
        </w:rPr>
        <w:t>луживания.</w:t>
      </w:r>
    </w:p>
    <w:p w:rsidR="00000000" w:rsidRDefault="00033594">
      <w:pPr>
        <w:pStyle w:val="pj"/>
      </w:pPr>
      <w:r>
        <w:rPr>
          <w:rStyle w:val="s0"/>
        </w:rPr>
        <w:t>Техническое обслуживание Единого реестра акцизных накладных проводится во временные промежутки с незначительным количеством регистрации акцизных накладных / расчетов корректировки.</w:t>
      </w:r>
    </w:p>
    <w:p w:rsidR="00000000" w:rsidRDefault="00033594">
      <w:pPr>
        <w:pStyle w:val="pj"/>
      </w:pPr>
      <w:r>
        <w:rPr>
          <w:rStyle w:val="s0"/>
        </w:rPr>
        <w:t>Информация о планируемой время технического обслуживания Единого</w:t>
      </w:r>
      <w:r>
        <w:rPr>
          <w:rStyle w:val="s0"/>
        </w:rPr>
        <w:t xml:space="preserve"> реестра акцизных накладных размещается на официальном веб-сайте центрального органа исполнительной власти, реализующего государственную налоговую политику, не позднее чем за 24 часа до начала проведения технического обслуживания.</w:t>
      </w:r>
    </w:p>
    <w:p w:rsidR="00000000" w:rsidRDefault="00033594">
      <w:pPr>
        <w:pStyle w:val="pj"/>
      </w:pPr>
      <w:r>
        <w:rPr>
          <w:rStyle w:val="s0"/>
        </w:rPr>
        <w:t>Порядок ведения Единого р</w:t>
      </w:r>
      <w:r>
        <w:rPr>
          <w:rStyle w:val="s0"/>
        </w:rPr>
        <w:t>еестра акцизных накладных устанавливается Кабинетом Министров Украины.</w:t>
      </w:r>
    </w:p>
    <w:p w:rsidR="00000000" w:rsidRDefault="00033594">
      <w:pPr>
        <w:pStyle w:val="pj"/>
      </w:pPr>
      <w:r>
        <w:rPr>
          <w:rStyle w:val="s0"/>
        </w:rPr>
        <w:t>231.9. Выявление расхождений данных деклараций по акцизному налогу налогоплательщика и данных Единого реестра акцизных накладных является основанием для проведения контролирующими орган</w:t>
      </w:r>
      <w:r>
        <w:rPr>
          <w:rStyle w:val="s0"/>
        </w:rPr>
        <w:t>ами документальной внеплановой выездной проверки лица, реализует горючее или спирт этиловый, и в соответствующих случаях получателя горючего или спирта этилового.</w:t>
      </w:r>
    </w:p>
    <w:p w:rsidR="00000000" w:rsidRDefault="00033594">
      <w:pPr>
        <w:pStyle w:val="pj"/>
      </w:pPr>
      <w:r>
        <w:rPr>
          <w:rStyle w:val="s0"/>
        </w:rPr>
        <w:t xml:space="preserve">231.10. В случае нарушения лицом, реализует горючее или спирт этиловый, порядка заполнения и </w:t>
      </w:r>
      <w:r>
        <w:rPr>
          <w:rStyle w:val="s0"/>
        </w:rPr>
        <w:t xml:space="preserve">/ или порядка регистрации акцизной накладной в Едином реестре акцизных накладных получатель полного имеет право в течение 60 календарных дней, следующих за днем реализации горючего или спирта этилового, подать в контролирующий орган заявление с жалобой на </w:t>
      </w:r>
      <w:r>
        <w:rPr>
          <w:rStyle w:val="s0"/>
        </w:rPr>
        <w:t xml:space="preserve">такое лицо, реализующая горючее или спирт этиловый. К заявлению прилагаются копии первичных документов, составленных в соответствии с </w:t>
      </w:r>
      <w:hyperlink r:id="rId435" w:history="1">
        <w:r>
          <w:rPr>
            <w:rStyle w:val="a4"/>
          </w:rPr>
          <w:t>Законом</w:t>
        </w:r>
      </w:hyperlink>
      <w:r>
        <w:rPr>
          <w:rStyle w:val="s0"/>
        </w:rPr>
        <w:t xml:space="preserve"> Украины «О бухгалтерском учете и финансовой отчет</w:t>
      </w:r>
      <w:r>
        <w:rPr>
          <w:rStyle w:val="s0"/>
        </w:rPr>
        <w:t>ности в Украине», подтверждающие факт получения такого горючего или спирта этилового, или дополнительные письменные объяснения субъекта хозяйствования, который фактически не получал топливо или спирт этиловый, но указанный в акцизной накладной, зарегистрир</w:t>
      </w:r>
      <w:r>
        <w:rPr>
          <w:rStyle w:val="s0"/>
        </w:rPr>
        <w:t>ованной в Едином реестре акцизных накладных, как получатель полного или спирта этилового.</w:t>
      </w:r>
    </w:p>
    <w:p w:rsidR="00000000" w:rsidRDefault="00033594">
      <w:pPr>
        <w:pStyle w:val="pj"/>
      </w:pPr>
      <w:r>
        <w:rPr>
          <w:rStyle w:val="s0"/>
        </w:rPr>
        <w:t xml:space="preserve">Поступление такого заявления с жалобой является основанием для проведения документальной внеплановой выездной проверки указанного лица, которая реализует топливо или </w:t>
      </w:r>
      <w:r>
        <w:rPr>
          <w:rStyle w:val="s0"/>
        </w:rPr>
        <w:t>спирт этиловый.</w:t>
      </w:r>
    </w:p>
    <w:p w:rsidR="00000000" w:rsidRDefault="00033594">
      <w:pPr>
        <w:pStyle w:val="pj"/>
      </w:pPr>
      <w:r>
        <w:rPr>
          <w:rStyle w:val="s0"/>
        </w:rPr>
        <w:t> </w:t>
      </w:r>
    </w:p>
    <w:p w:rsidR="00000000" w:rsidRDefault="00033594">
      <w:pPr>
        <w:pStyle w:val="pj"/>
        <w:ind w:left="1200" w:hanging="800"/>
      </w:pPr>
      <w:bookmarkStart w:id="244" w:name="SUB2320000"/>
      <w:bookmarkEnd w:id="244"/>
      <w:r>
        <w:rPr>
          <w:rStyle w:val="s1"/>
        </w:rPr>
        <w:t>Статья 232. Электронное администрирования реализации полного и спирта этилового</w:t>
      </w:r>
    </w:p>
    <w:p w:rsidR="00000000" w:rsidRDefault="00033594">
      <w:pPr>
        <w:pStyle w:val="pj"/>
      </w:pPr>
      <w:r>
        <w:rPr>
          <w:rStyle w:val="s0"/>
        </w:rPr>
        <w:t>232.1. В системе электронного администрирования реализации полного и спирта этилового в разрезе налогоплательщиков - распорядителей акцизных складов / акцизны</w:t>
      </w:r>
      <w:r>
        <w:rPr>
          <w:rStyle w:val="s0"/>
        </w:rPr>
        <w:t>х складов передвижных и акцизных складов / акцизных складов передвижных по каждому коду товарной подкатегории согласно УКТ ВЭД и условным кодом ведется отдельно учет объемов горючего или спирта этилового,:</w:t>
      </w:r>
    </w:p>
    <w:p w:rsidR="00000000" w:rsidRDefault="00033594">
      <w:pPr>
        <w:pStyle w:val="pj"/>
      </w:pPr>
      <w:r>
        <w:rPr>
          <w:rStyle w:val="s0"/>
        </w:rPr>
        <w:t xml:space="preserve">облагаются акцизным налогом, в том числе отдельно </w:t>
      </w:r>
      <w:r>
        <w:rPr>
          <w:rStyle w:val="s0"/>
        </w:rPr>
        <w:t>по каждой отличной ставкой налога;</w:t>
      </w:r>
    </w:p>
    <w:p w:rsidR="00000000" w:rsidRDefault="00033594">
      <w:pPr>
        <w:pStyle w:val="pj"/>
      </w:pPr>
      <w:r>
        <w:rPr>
          <w:rStyle w:val="s0"/>
        </w:rPr>
        <w:t xml:space="preserve">облагаются на условиях, установленных </w:t>
      </w:r>
      <w:hyperlink w:anchor="sub2290000" w:history="1">
        <w:r>
          <w:rPr>
            <w:rStyle w:val="a5"/>
            <w:color w:val="0000FF"/>
            <w:u w:val="single"/>
          </w:rPr>
          <w:t>статьей 229</w:t>
        </w:r>
      </w:hyperlink>
      <w:r>
        <w:rPr>
          <w:rStyle w:val="s0"/>
        </w:rPr>
        <w:t xml:space="preserve"> настоящего Кодекса;</w:t>
      </w:r>
    </w:p>
    <w:p w:rsidR="00000000" w:rsidRDefault="00033594">
      <w:pPr>
        <w:pStyle w:val="pj"/>
      </w:pPr>
      <w:r>
        <w:rPr>
          <w:rStyle w:val="s0"/>
        </w:rPr>
        <w:t>не подлежат налогообложению;</w:t>
      </w:r>
    </w:p>
    <w:p w:rsidR="00000000" w:rsidRDefault="00033594">
      <w:pPr>
        <w:pStyle w:val="pj"/>
      </w:pPr>
      <w:r>
        <w:rPr>
          <w:rStyle w:val="s0"/>
        </w:rPr>
        <w:t>освобождаются от налогообложения.</w:t>
      </w:r>
    </w:p>
    <w:p w:rsidR="00000000" w:rsidRDefault="00033594">
      <w:pPr>
        <w:pStyle w:val="pj"/>
      </w:pPr>
      <w:r>
        <w:rPr>
          <w:rStyle w:val="s0"/>
        </w:rPr>
        <w:t>Объемы ввезенного на таможенную территорию Украины полн</w:t>
      </w:r>
      <w:r>
        <w:rPr>
          <w:rStyle w:val="s0"/>
        </w:rPr>
        <w:t>ого или спирта этилового учитываются в системе электронного администрирования реализации полного и спирта этилового в такой последовательности:</w:t>
      </w:r>
    </w:p>
    <w:p w:rsidR="00000000" w:rsidRDefault="00033594">
      <w:pPr>
        <w:pStyle w:val="pj"/>
      </w:pPr>
      <w:r>
        <w:rPr>
          <w:rStyle w:val="s0"/>
        </w:rPr>
        <w:t>1) зачисляются автоматически на основании оформленных надлежащим образом таможенных деклараций в разрезе налогоп</w:t>
      </w:r>
      <w:r>
        <w:rPr>
          <w:rStyle w:val="s0"/>
        </w:rPr>
        <w:t>лательщиков и условий налогообложения полного или спирта этилового по каждому коду товарной подкатегории согласно УКТ ВЭД;</w:t>
      </w:r>
    </w:p>
    <w:p w:rsidR="00000000" w:rsidRDefault="00033594">
      <w:pPr>
        <w:pStyle w:val="pj"/>
      </w:pPr>
      <w:r>
        <w:rPr>
          <w:rStyle w:val="s0"/>
        </w:rPr>
        <w:t xml:space="preserve">2) распределяются между акцизными складами передвижными, используемых во время такого ввоза или акцизными складами, которые являются </w:t>
      </w:r>
      <w:r>
        <w:rPr>
          <w:rStyle w:val="s0"/>
        </w:rPr>
        <w:t>лицензионными таможенными складами, на которых осуществляется таможенное оформление, на основании акцизных накладных, зарегистрированных в Едином реестре акцизных накладных, составленных плательщиком налога - распорядителем таких акцизных складов передвижн</w:t>
      </w:r>
      <w:r>
        <w:rPr>
          <w:rStyle w:val="s0"/>
        </w:rPr>
        <w:t>ых / акцизных складов.</w:t>
      </w:r>
    </w:p>
    <w:p w:rsidR="00000000" w:rsidRDefault="00033594">
      <w:pPr>
        <w:pStyle w:val="pj"/>
      </w:pPr>
      <w:r>
        <w:rPr>
          <w:rStyle w:val="s0"/>
        </w:rPr>
        <w:t>Ведение учета объемов горючего или спирта этилового в системе электронного администрирования реализации полного и спирта этилового осуществляет центральный орган исполнительной власти, реализующий государственную налоговую политику.</w:t>
      </w:r>
    </w:p>
    <w:p w:rsidR="00000000" w:rsidRDefault="00033594">
      <w:pPr>
        <w:pStyle w:val="pj"/>
      </w:pPr>
      <w:r>
        <w:rPr>
          <w:rStyle w:val="s0"/>
        </w:rPr>
        <w:t>Центральный орган исполнительной власти, реализующий государственную налоговую политику, размещает на своем официальном сайте сведения о зарегистрированных в системе электронного администрирования реализации полного и спирта этилового акцизных складов с ун</w:t>
      </w:r>
      <w:r>
        <w:rPr>
          <w:rStyle w:val="s0"/>
        </w:rPr>
        <w:t>ифицированными номерами и адресами их местонахождение.</w:t>
      </w:r>
    </w:p>
    <w:p w:rsidR="00000000" w:rsidRDefault="00033594">
      <w:pPr>
        <w:pStyle w:val="pj"/>
      </w:pPr>
      <w:r>
        <w:rPr>
          <w:rStyle w:val="s0"/>
        </w:rPr>
        <w:t xml:space="preserve">Единицей учета объемов горючего в системе электронного администрирования реализации полного и спирта этилового является литра, приведены до температуры 15 ° C - для полного и декалитры 100-процентного </w:t>
      </w:r>
      <w:r>
        <w:rPr>
          <w:rStyle w:val="s0"/>
        </w:rPr>
        <w:t>спирта, приведены до температуры 20 ° C - для спирта этилового. При этом отпущены литра в местах розничной торговли горючим, на которые получена лицензия на право розничной торговли горючим, для целей этого раздела считаются как литра, приведены до темпера</w:t>
      </w:r>
      <w:r>
        <w:rPr>
          <w:rStyle w:val="s0"/>
        </w:rPr>
        <w:t>туры 15 ° C. Такие единицы учета для полного и спирта этилового должны использоваться в первичных бухгалтерских документах, акцизных накладных / расчетах корректировки к акцизных накладных, декларации по акцизному налогу.</w:t>
      </w:r>
    </w:p>
    <w:p w:rsidR="00000000" w:rsidRDefault="00033594">
      <w:pPr>
        <w:pStyle w:val="pj"/>
      </w:pPr>
      <w:r>
        <w:rPr>
          <w:rStyle w:val="s0"/>
        </w:rPr>
        <w:t>Система электронного администрирования реализации полного и спирта этилового обеспечивает автоматический учет в разрезе налогоплательщиков - распорядителей акцизных складов / акцизных складов передвижных по каждому коду товарной подкатегории согласно УКТ В</w:t>
      </w:r>
      <w:r>
        <w:rPr>
          <w:rStyle w:val="s0"/>
        </w:rPr>
        <w:t>ЭД:</w:t>
      </w:r>
    </w:p>
    <w:p w:rsidR="00000000" w:rsidRDefault="00033594">
      <w:pPr>
        <w:pStyle w:val="pj"/>
      </w:pPr>
      <w:r>
        <w:rPr>
          <w:rStyle w:val="s0"/>
        </w:rPr>
        <w:t>объемов горючего или спирта этилового в разрезе акцизных складов / акцизных складов передвижных, содержащиеся в выданных и полученных акцизных накладных и расчетах корректировки, зарегистрированных в Едином реестре акцизных накладных;</w:t>
      </w:r>
    </w:p>
    <w:p w:rsidR="00000000" w:rsidRDefault="00033594">
      <w:pPr>
        <w:pStyle w:val="pj"/>
      </w:pPr>
      <w:r>
        <w:rPr>
          <w:rStyle w:val="s0"/>
        </w:rPr>
        <w:t xml:space="preserve">объемов горючего </w:t>
      </w:r>
      <w:r>
        <w:rPr>
          <w:rStyle w:val="s0"/>
        </w:rPr>
        <w:t xml:space="preserve">или спирта этилового, произведенного на таможенной территории Украины или ввезенного на таможенную территорию Украины, из которых уплачен акцизный налог, облагаемых на условиях, установленных </w:t>
      </w:r>
      <w:hyperlink w:anchor="sub2290000" w:history="1">
        <w:r>
          <w:rPr>
            <w:rStyle w:val="a5"/>
            <w:color w:val="0000FF"/>
            <w:u w:val="single"/>
          </w:rPr>
          <w:t>статьей 229</w:t>
        </w:r>
      </w:hyperlink>
      <w:r>
        <w:rPr>
          <w:rStyle w:val="s0"/>
        </w:rPr>
        <w:t xml:space="preserve"> настоящего Кодекса,</w:t>
      </w:r>
      <w:r>
        <w:rPr>
          <w:rStyle w:val="s0"/>
        </w:rPr>
        <w:t xml:space="preserve"> не подлежат налогообложению или освобождаются от налогообложения в разрезе акцизных складов / акцизных складов передвижных;</w:t>
      </w:r>
    </w:p>
    <w:p w:rsidR="00000000" w:rsidRDefault="00033594">
      <w:pPr>
        <w:pStyle w:val="pj"/>
      </w:pPr>
      <w:r>
        <w:rPr>
          <w:rStyle w:val="s0"/>
        </w:rPr>
        <w:t xml:space="preserve">объемов горючего или спирта этилового, на которые налогоплательщики зарегистрировали заявки на пополнение объемов остатка горючего </w:t>
      </w:r>
      <w:r>
        <w:rPr>
          <w:rStyle w:val="s0"/>
        </w:rPr>
        <w:t>или спирта этилового за счет средств, уплаченных в бюджет, в системе электронного администрирования реализации полного и спирта этилового в разрезе акцизных складов / акцизных складов передвижных;</w:t>
      </w:r>
    </w:p>
    <w:p w:rsidR="00000000" w:rsidRDefault="00033594">
      <w:pPr>
        <w:pStyle w:val="pj"/>
      </w:pPr>
      <w:r>
        <w:rPr>
          <w:rStyle w:val="s0"/>
        </w:rPr>
        <w:t>сумм уплаченного акцизного налога, за счет которых налогопл</w:t>
      </w:r>
      <w:r>
        <w:rPr>
          <w:rStyle w:val="s0"/>
        </w:rPr>
        <w:t>ательщики могут зарегистрировать заявки на пополнение объемов остатка горючего и спирта этилового;</w:t>
      </w:r>
    </w:p>
    <w:p w:rsidR="00000000" w:rsidRDefault="00033594">
      <w:pPr>
        <w:pStyle w:val="pj"/>
      </w:pPr>
      <w:r>
        <w:rPr>
          <w:rStyle w:val="s0"/>
        </w:rPr>
        <w:t>объемов остатков горючего или спирта этилового в разрезе акцизных складов / акцизных складов передвижных, на которые налогоплательщики имеют право зарегистри</w:t>
      </w:r>
      <w:r>
        <w:rPr>
          <w:rStyle w:val="s0"/>
        </w:rPr>
        <w:t>ровать акцизные накладные и расчеты корректировки в Едином реестре акцизных накладных.</w:t>
      </w:r>
    </w:p>
    <w:p w:rsidR="00000000" w:rsidRDefault="00033594">
      <w:pPr>
        <w:pStyle w:val="pj"/>
      </w:pPr>
      <w:r>
        <w:rPr>
          <w:rStyle w:val="s0"/>
        </w:rPr>
        <w:t>Система электронного администрирования реализации полного и спирта этилового работает постоянно (24 часа ежедневно), кроме времени, необходимого для ее технического обсл</w:t>
      </w:r>
      <w:r>
        <w:rPr>
          <w:rStyle w:val="s0"/>
        </w:rPr>
        <w:t>уживания.</w:t>
      </w:r>
    </w:p>
    <w:p w:rsidR="00000000" w:rsidRDefault="00033594">
      <w:pPr>
        <w:pStyle w:val="pj"/>
      </w:pPr>
      <w:r>
        <w:rPr>
          <w:rStyle w:val="s0"/>
        </w:rPr>
        <w:t>Техническое обслуживание системы электронного администрирования реализации полного и спирта этилового проводится во временные промежутки с незначительным количеством обращений к ней плательщиков акцизного налога.</w:t>
      </w:r>
    </w:p>
    <w:p w:rsidR="00000000" w:rsidRDefault="00033594">
      <w:pPr>
        <w:pStyle w:val="pj"/>
      </w:pPr>
      <w:r>
        <w:rPr>
          <w:rStyle w:val="s0"/>
        </w:rPr>
        <w:t>Информация о планируемой время те</w:t>
      </w:r>
      <w:r>
        <w:rPr>
          <w:rStyle w:val="s0"/>
        </w:rPr>
        <w:t xml:space="preserve">хнического обслуживания системы электронного администрирования реализации полного и спирта этилового размещается на официальном веб-сайте центрального органа исполнительной власти, реализующего государственную налоговую политику, не позднее чем за 24 часа </w:t>
      </w:r>
      <w:r>
        <w:rPr>
          <w:rStyle w:val="s0"/>
        </w:rPr>
        <w:t>до начала проведения технического обслуживания.</w:t>
      </w:r>
    </w:p>
    <w:p w:rsidR="00000000" w:rsidRDefault="00033594">
      <w:pPr>
        <w:pStyle w:val="pj"/>
      </w:pPr>
      <w:r>
        <w:rPr>
          <w:rStyle w:val="s0"/>
        </w:rPr>
        <w:t>Порядок электронного администрирования реализации полного и спирта этилового и регистрации налогоплательщиков - распорядителей акцизных складов / акцизных складов передвижных, акцизных складов / акцизных скла</w:t>
      </w:r>
      <w:r>
        <w:rPr>
          <w:rStyle w:val="s0"/>
        </w:rPr>
        <w:t>дов передвижных в системе электронного администрирования реализации полного и спирта этилового устанавливается Кабинетом Министров Украины.</w:t>
      </w:r>
    </w:p>
    <w:p w:rsidR="00000000" w:rsidRDefault="00033594">
      <w:pPr>
        <w:pStyle w:val="pj"/>
      </w:pPr>
      <w:r>
        <w:rPr>
          <w:rStyle w:val="s0"/>
        </w:rPr>
        <w:t>232.2. Плательщикам акцизного налога автоматически открываются учетные карточки в системе электронного администриров</w:t>
      </w:r>
      <w:r>
        <w:rPr>
          <w:rStyle w:val="s0"/>
        </w:rPr>
        <w:t>ания реализации горючего и спирта этилового по каждому коду товарной подкатегории УКТ ВЭД.</w:t>
      </w:r>
    </w:p>
    <w:p w:rsidR="00000000" w:rsidRDefault="00033594">
      <w:pPr>
        <w:pStyle w:val="pj"/>
      </w:pPr>
      <w:r>
        <w:rPr>
          <w:rStyle w:val="s0"/>
        </w:rPr>
        <w:t>232.3. Налогоплательщик имеет право зарегистрировать акцизные накладные и / или расчеты корректировки, а также корректировки к заявок на пополнение объема остатка по</w:t>
      </w:r>
      <w:r>
        <w:rPr>
          <w:rStyle w:val="s0"/>
        </w:rPr>
        <w:t>лного или спирта этилового в Едином реестре акцизных накладных на объем реализованного полного или спирта этилового по каждому коду товарной подкатегории согласно УКТВЭД (∑ АНакл), вычисленный по формуле:</w:t>
      </w:r>
    </w:p>
    <w:p w:rsidR="00000000" w:rsidRDefault="00033594">
      <w:pPr>
        <w:pStyle w:val="pj"/>
      </w:pPr>
      <w:r>
        <w:rPr>
          <w:rStyle w:val="s0"/>
        </w:rPr>
        <w:t> </w:t>
      </w:r>
    </w:p>
    <w:p w:rsidR="00000000" w:rsidRDefault="00033594">
      <w:pPr>
        <w:pStyle w:val="pc"/>
      </w:pPr>
      <w:r>
        <w:rPr>
          <w:rStyle w:val="s0"/>
        </w:rPr>
        <w:t>∑АНакл = ∑АНаклОтр + ∑АМитн + ∑ЗаявкиПоповн - ∑</w:t>
      </w:r>
      <w:r>
        <w:rPr>
          <w:rStyle w:val="s0"/>
        </w:rPr>
        <w:t>КоригЗаявкиПоповн - ∑АНаклВид - ∑Втрат - Σ АМитнЕкспорт,</w:t>
      </w:r>
    </w:p>
    <w:p w:rsidR="00000000" w:rsidRDefault="00033594">
      <w:pPr>
        <w:pStyle w:val="pj"/>
      </w:pPr>
      <w:r>
        <w:rPr>
          <w:rStyle w:val="s0"/>
        </w:rPr>
        <w:t> </w:t>
      </w:r>
    </w:p>
    <w:p w:rsidR="00000000" w:rsidRDefault="00033594">
      <w:pPr>
        <w:pStyle w:val="pj"/>
      </w:pPr>
      <w:r>
        <w:rPr>
          <w:rStyle w:val="s0"/>
        </w:rPr>
        <w:t>где:</w:t>
      </w:r>
    </w:p>
    <w:p w:rsidR="00000000" w:rsidRDefault="00033594">
      <w:pPr>
        <w:pStyle w:val="pj"/>
      </w:pPr>
      <w:r>
        <w:rPr>
          <w:rStyle w:val="s0"/>
        </w:rPr>
        <w:t>Σ АНаклОтр - общий объем горючего или спирта этилового по полученным плательщиком налога акцизными накладными, зарегистрированными в Едином реестре акцизных накладных, что подтверждается вторы</w:t>
      </w:r>
      <w:r>
        <w:rPr>
          <w:rStyle w:val="s0"/>
        </w:rPr>
        <w:t>м экземпляром акцизной накладной, зарегистрированным в Едином реестре акцизных накладных, и расчетам корректировки к таким акцизных накладных, зарегистрированных в Едином реестре акцизных накладных;</w:t>
      </w:r>
    </w:p>
    <w:p w:rsidR="00000000" w:rsidRDefault="00033594">
      <w:pPr>
        <w:pStyle w:val="pj"/>
      </w:pPr>
      <w:r>
        <w:rPr>
          <w:rStyle w:val="s0"/>
        </w:rPr>
        <w:t>∑ АМитн - общий объем полного или спирта этилового, ввезе</w:t>
      </w:r>
      <w:r>
        <w:rPr>
          <w:rStyle w:val="s0"/>
        </w:rPr>
        <w:t xml:space="preserve">нного на таможенную территорию Украины, оформленного надлежащим образом таможенными декларациями, с которого уплачен акцизный налог или какой облагается на условиях, установленных </w:t>
      </w:r>
      <w:hyperlink w:anchor="sub2290000" w:history="1">
        <w:r>
          <w:rPr>
            <w:rStyle w:val="a5"/>
            <w:color w:val="0000FF"/>
            <w:u w:val="single"/>
          </w:rPr>
          <w:t>статьей 229</w:t>
        </w:r>
      </w:hyperlink>
      <w:r>
        <w:rPr>
          <w:rStyle w:val="s0"/>
        </w:rPr>
        <w:t xml:space="preserve"> настоящего Кодекса;</w:t>
      </w:r>
    </w:p>
    <w:p w:rsidR="00000000" w:rsidRDefault="00033594">
      <w:pPr>
        <w:pStyle w:val="pj"/>
      </w:pPr>
      <w:r>
        <w:rPr>
          <w:rStyle w:val="s0"/>
        </w:rPr>
        <w:t>Σ ЗаявкиПоп</w:t>
      </w:r>
      <w:r>
        <w:rPr>
          <w:rStyle w:val="s0"/>
        </w:rPr>
        <w:t>овн- общий объем горючего или спирта этилового по оформленным и зарегистрированными в системе электронного администрирования реализации полного и спирта этилового заявкам на пополнение объема остатка топлива или спирта этилового, со списанием с учетных кар</w:t>
      </w:r>
      <w:r>
        <w:rPr>
          <w:rStyle w:val="s0"/>
        </w:rPr>
        <w:t>точек денежных средств акцизного налога, уплаченного в бюджет, равные сумме акцизного налога для соответствующего объема горючего или спирта этилового;</w:t>
      </w:r>
    </w:p>
    <w:p w:rsidR="00000000" w:rsidRDefault="00033594">
      <w:pPr>
        <w:pStyle w:val="pj"/>
      </w:pPr>
      <w:r>
        <w:rPr>
          <w:rStyle w:val="s0"/>
        </w:rPr>
        <w:t>Σ КоригЗаявкиПоповн - общий объем горючего или спирта этилового по оформленным и зарегистрированными в с</w:t>
      </w:r>
      <w:r>
        <w:rPr>
          <w:rStyle w:val="s0"/>
        </w:rPr>
        <w:t>истеме электронного администрирования реализации полного и спирта этилового корректировками заявок на пополнение объема остатка топлива или спирта этилового, по которым уменьшается предварительно увеличен объем остатка горючего или спирта этилового;</w:t>
      </w:r>
    </w:p>
    <w:p w:rsidR="00000000" w:rsidRDefault="00033594">
      <w:pPr>
        <w:pStyle w:val="pj"/>
      </w:pPr>
      <w:r>
        <w:rPr>
          <w:rStyle w:val="s0"/>
        </w:rPr>
        <w:t>∑ АНак</w:t>
      </w:r>
      <w:r>
        <w:rPr>
          <w:rStyle w:val="s0"/>
        </w:rPr>
        <w:t>лВид - общий объем полного или спирта этилового по выданным плательщиком налога акцизными накладными, зарегистрированными в Едином реестре акцизных накладных, и расчетами корректировки к таким акцизных накладных, зарегистрированными в Едином реестре акцизн</w:t>
      </w:r>
      <w:r>
        <w:rPr>
          <w:rStyle w:val="s0"/>
        </w:rPr>
        <w:t>ых накладных;</w:t>
      </w:r>
    </w:p>
    <w:p w:rsidR="00000000" w:rsidRDefault="00033594">
      <w:pPr>
        <w:pStyle w:val="pj"/>
      </w:pPr>
      <w:r>
        <w:rPr>
          <w:rStyle w:val="s0"/>
        </w:rPr>
        <w:t>∑ Втрат - общий объем полного вторичного, как в пределах, так и сверх установленных норм потерь, испорченного, уничтоженного, включая случаи вследствие аварии, пожара, наводнения, других форс-мажорных обстоятельств или по другой причине, связ</w:t>
      </w:r>
      <w:r>
        <w:rPr>
          <w:rStyle w:val="s0"/>
        </w:rPr>
        <w:t>анной с естественным результатом, а также вследствие испарения в процессе производства, обработки, переработки, хранения или транспортировки такого полного, заверенные соответствующим актом потери, порчи или уничтожения горючего или спирта этилового, указа</w:t>
      </w:r>
      <w:r>
        <w:rPr>
          <w:rStyle w:val="s0"/>
        </w:rPr>
        <w:t>нный в акцизной накладной / расчета корректировки, зарегистрированной в Едином реестре акцизных накладных;</w:t>
      </w:r>
    </w:p>
    <w:p w:rsidR="00000000" w:rsidRDefault="00033594">
      <w:pPr>
        <w:pStyle w:val="pj"/>
      </w:pPr>
      <w:r>
        <w:rPr>
          <w:rStyle w:val="s0"/>
        </w:rPr>
        <w:t>Σ АМитнЕкспорт - общий объем горючего или спирта этилового, вывезенного за пределы таможенной территории Украины, оформленного надлежащим образом там</w:t>
      </w:r>
      <w:r>
        <w:rPr>
          <w:rStyle w:val="s0"/>
        </w:rPr>
        <w:t>оженными декларациями, на который составлены акцизные накладные, зарегистрированные в Едином реестре акцизных накладных.</w:t>
      </w:r>
    </w:p>
    <w:p w:rsidR="00000000" w:rsidRDefault="00033594">
      <w:pPr>
        <w:pStyle w:val="pj"/>
      </w:pPr>
      <w:r>
        <w:rPr>
          <w:rStyle w:val="s0"/>
        </w:rPr>
        <w:t xml:space="preserve">Акцизные накладные, предусматривающие отгрузку топлива на условиях, установленных </w:t>
      </w:r>
      <w:hyperlink w:anchor="sub2290000" w:history="1">
        <w:r>
          <w:rPr>
            <w:rStyle w:val="a5"/>
            <w:color w:val="0000FF"/>
            <w:u w:val="single"/>
          </w:rPr>
          <w:t>статьей 229</w:t>
        </w:r>
      </w:hyperlink>
      <w:r>
        <w:rPr>
          <w:rStyle w:val="s0"/>
        </w:rPr>
        <w:t xml:space="preserve"> настояще</w:t>
      </w:r>
      <w:r>
        <w:rPr>
          <w:rStyle w:val="s0"/>
        </w:rPr>
        <w:t>го Кодекса, могут быть выписаны в пределах лимита квот, установленных Кабинетом Министров Украины для получателей такого полного или спирта этилового.</w:t>
      </w:r>
    </w:p>
    <w:p w:rsidR="00000000" w:rsidRDefault="00033594">
      <w:pPr>
        <w:pStyle w:val="pj"/>
      </w:pPr>
      <w:r>
        <w:rPr>
          <w:rStyle w:val="s0"/>
        </w:rPr>
        <w:t>Изменение показателя Σ АНаклВид происходит в день регистрации акцизной накладной в Едином реестре акцизны</w:t>
      </w:r>
      <w:r>
        <w:rPr>
          <w:rStyle w:val="s0"/>
        </w:rPr>
        <w:t xml:space="preserve">х накладных, а изменение показателя Σ АНаклОтр - в день регистрации второго экземпляра акцизной накладной (при ввозе топлива или спирта этилового на таможенную территорию Украины - в день регистрации первого экземпляра акцизной накладной) в Едином реестре </w:t>
      </w:r>
      <w:r>
        <w:rPr>
          <w:rStyle w:val="s0"/>
        </w:rPr>
        <w:t>акцизных накладных.</w:t>
      </w:r>
    </w:p>
    <w:p w:rsidR="00000000" w:rsidRDefault="00033594">
      <w:pPr>
        <w:pStyle w:val="pj"/>
      </w:pPr>
      <w:r>
        <w:rPr>
          <w:rStyle w:val="s0"/>
        </w:rPr>
        <w:t>При реализации полного или спирта этилового с акцизного склада к другому акцизного склада с использованием акцизного склада передвижного, в случае если к реализации полного или спирта этилового такой другой акцизный склад уже известен:</w:t>
      </w:r>
    </w:p>
    <w:p w:rsidR="00000000" w:rsidRDefault="00033594">
      <w:pPr>
        <w:pStyle w:val="pj"/>
      </w:pPr>
      <w:r>
        <w:rPr>
          <w:rStyle w:val="s0"/>
        </w:rPr>
        <w:t>в день регистрации в Едином реестре акцизных накладных первого экземпляра акцизной накладной осуществляется изменение показателя Σ АНаклВид по акцизному состава;</w:t>
      </w:r>
    </w:p>
    <w:p w:rsidR="00000000" w:rsidRDefault="00033594">
      <w:pPr>
        <w:pStyle w:val="pj"/>
      </w:pPr>
      <w:r>
        <w:rPr>
          <w:rStyle w:val="s0"/>
        </w:rPr>
        <w:t>в день регистрации в Едином реестре акцизных накладных второго экземпляра акцизной накладной о</w:t>
      </w:r>
      <w:r>
        <w:rPr>
          <w:rStyle w:val="s0"/>
        </w:rPr>
        <w:t>существляется изменение показателя Σ АНаклОтр по такому другом акцизному состава;</w:t>
      </w:r>
    </w:p>
    <w:p w:rsidR="00000000" w:rsidRDefault="00033594">
      <w:pPr>
        <w:pStyle w:val="pj"/>
      </w:pPr>
      <w:r>
        <w:rPr>
          <w:rStyle w:val="s0"/>
        </w:rPr>
        <w:t>показатели Σ АНаклОтр и Σ АНаклВид по акцизному состава передвижном не изменяются.</w:t>
      </w:r>
    </w:p>
    <w:p w:rsidR="00000000" w:rsidRDefault="00033594">
      <w:pPr>
        <w:pStyle w:val="pj"/>
      </w:pPr>
      <w:r>
        <w:rPr>
          <w:rStyle w:val="s0"/>
        </w:rPr>
        <w:t xml:space="preserve">В налогоплательщика - получателя горючего изменение показателя Σ </w:t>
      </w:r>
      <w:r>
        <w:rPr>
          <w:rStyle w:val="s0"/>
        </w:rPr>
        <w:t>АНаклОтр не происходит на объемы топлива, реализуемого:</w:t>
      </w:r>
    </w:p>
    <w:p w:rsidR="00000000" w:rsidRDefault="00033594">
      <w:pPr>
        <w:pStyle w:val="pj"/>
      </w:pPr>
      <w:r>
        <w:rPr>
          <w:rStyle w:val="s0"/>
        </w:rPr>
        <w:t>с акцизного склада, который является местом розничной торговли горючим, на которое получена лицензия на право розничной торговли горючим, через топливораздаточные или маслораздаточные колонки в топлив</w:t>
      </w:r>
      <w:r>
        <w:rPr>
          <w:rStyle w:val="s0"/>
        </w:rPr>
        <w:t>ный бак транспортного средства или в тару потребителя;</w:t>
      </w:r>
    </w:p>
    <w:p w:rsidR="00000000" w:rsidRDefault="00033594">
      <w:pPr>
        <w:pStyle w:val="pj"/>
      </w:pPr>
      <w:r>
        <w:rPr>
          <w:rStyle w:val="s0"/>
        </w:rPr>
        <w:t>с акцизного склада, который не является местом розничной торговли горючим, через топливораздаточные или маслораздаточные колонки в топливный бак транспортного средства;</w:t>
      </w:r>
    </w:p>
    <w:p w:rsidR="00000000" w:rsidRDefault="00033594">
      <w:pPr>
        <w:pStyle w:val="pj"/>
      </w:pPr>
      <w:r>
        <w:rPr>
          <w:rStyle w:val="s0"/>
        </w:rPr>
        <w:t xml:space="preserve">с акцизного склада передвижного </w:t>
      </w:r>
      <w:r>
        <w:rPr>
          <w:rStyle w:val="s0"/>
        </w:rPr>
        <w:t>в топливный бак транспортного средства, оборудование или устройства.</w:t>
      </w:r>
    </w:p>
    <w:p w:rsidR="00000000" w:rsidRDefault="00033594">
      <w:pPr>
        <w:pStyle w:val="pj"/>
      </w:pPr>
      <w:r>
        <w:rPr>
          <w:rStyle w:val="s0"/>
        </w:rPr>
        <w:t>232.4. Порядок регистрации заявок на пополнение объема остатка топлива или спирта этилового в системе электронного администрирования реализации полного и спирта этилового.</w:t>
      </w:r>
    </w:p>
    <w:p w:rsidR="00000000" w:rsidRDefault="00033594">
      <w:pPr>
        <w:pStyle w:val="pj"/>
      </w:pPr>
      <w:r>
        <w:rPr>
          <w:rStyle w:val="s0"/>
        </w:rPr>
        <w:t>232.4.1. Заявки</w:t>
      </w:r>
      <w:r>
        <w:rPr>
          <w:rStyle w:val="s0"/>
        </w:rPr>
        <w:t xml:space="preserve"> на пополнение объема остатка топлива или спирта этилового в системе электронного администрирования реализации полного и спирта этилового должны содержать следующие обязательные поля (реквизиты):</w:t>
      </w:r>
    </w:p>
    <w:p w:rsidR="00000000" w:rsidRDefault="00033594">
      <w:pPr>
        <w:pStyle w:val="pj"/>
      </w:pPr>
      <w:r>
        <w:rPr>
          <w:rStyle w:val="s0"/>
        </w:rPr>
        <w:t>а) порядковый номер заявки</w:t>
      </w:r>
    </w:p>
    <w:p w:rsidR="00000000" w:rsidRDefault="00033594">
      <w:pPr>
        <w:pStyle w:val="pj"/>
      </w:pPr>
      <w:r>
        <w:rPr>
          <w:rStyle w:val="s0"/>
        </w:rPr>
        <w:t>б) дата составления заявки;</w:t>
      </w:r>
    </w:p>
    <w:p w:rsidR="00000000" w:rsidRDefault="00033594">
      <w:pPr>
        <w:pStyle w:val="pj"/>
      </w:pPr>
      <w:r>
        <w:rPr>
          <w:rStyle w:val="s0"/>
        </w:rPr>
        <w:t>в) по</w:t>
      </w:r>
      <w:r>
        <w:rPr>
          <w:rStyle w:val="s0"/>
        </w:rPr>
        <w:t>лное или сокращенное название юридического лица или фамилия, имя и отчество физического лица, зарегистрированного в качестве плательщика акцизного налога, - лица, регистрирует заявку на пополнение объема остатка топлива или спирта этилового;</w:t>
      </w:r>
    </w:p>
    <w:p w:rsidR="00000000" w:rsidRDefault="00033594">
      <w:pPr>
        <w:pStyle w:val="pj"/>
      </w:pPr>
      <w:r>
        <w:rPr>
          <w:rStyle w:val="s0"/>
        </w:rPr>
        <w:t xml:space="preserve">г) код ЕГРПОУ </w:t>
      </w:r>
      <w:r>
        <w:rPr>
          <w:rStyle w:val="s0"/>
        </w:rPr>
        <w:t>(для юридических лиц) или регистрационный номер учетной карточки налогоплательщика (для физических лиц) налогоплательщика, регистрирует заявку на пополнение объема остатка топлива или спирта этилового;</w:t>
      </w:r>
    </w:p>
    <w:p w:rsidR="00000000" w:rsidRDefault="00033594">
      <w:pPr>
        <w:pStyle w:val="pj"/>
      </w:pPr>
      <w:r>
        <w:rPr>
          <w:rStyle w:val="s0"/>
        </w:rPr>
        <w:t>г) код товарной подкатегории УКТ ВЭД</w:t>
      </w:r>
    </w:p>
    <w:p w:rsidR="00000000" w:rsidRDefault="00033594">
      <w:pPr>
        <w:pStyle w:val="pj"/>
      </w:pPr>
      <w:r>
        <w:rPr>
          <w:rStyle w:val="s0"/>
        </w:rPr>
        <w:t>д) описание полно</w:t>
      </w:r>
      <w:r>
        <w:rPr>
          <w:rStyle w:val="s0"/>
        </w:rPr>
        <w:t>го или спирта этилового;</w:t>
      </w:r>
    </w:p>
    <w:p w:rsidR="00000000" w:rsidRDefault="00033594">
      <w:pPr>
        <w:pStyle w:val="pj"/>
      </w:pPr>
      <w:r>
        <w:rPr>
          <w:rStyle w:val="s0"/>
        </w:rPr>
        <w:t>е) объем топлива в литрах, приведенных к температуре 15 ° C, или спирта этилового в декалитрах 100-процентного спирта, приведенных к температуре 20 ° C до зачисления в Системе электронного администрирования реализации горючего по к</w:t>
      </w:r>
      <w:r>
        <w:rPr>
          <w:rStyle w:val="s0"/>
        </w:rPr>
        <w:t>аждому коду товарной подкатегории УКТ ВЭД есть) ставка акцизного налога на соответствующее топливо, установленной на дату реализации горючего и спирта этилового;</w:t>
      </w:r>
    </w:p>
    <w:p w:rsidR="00000000" w:rsidRDefault="00033594">
      <w:pPr>
        <w:pStyle w:val="pj"/>
      </w:pPr>
      <w:r>
        <w:rPr>
          <w:rStyle w:val="s0"/>
        </w:rPr>
        <w:t>е) ставка акцизного налога на соответствующее топливо или спирт этиловый, установленная на дат</w:t>
      </w:r>
      <w:r>
        <w:rPr>
          <w:rStyle w:val="s0"/>
        </w:rPr>
        <w:t>у реализации полного или спирта этилового;</w:t>
      </w:r>
    </w:p>
    <w:p w:rsidR="00000000" w:rsidRDefault="00033594">
      <w:pPr>
        <w:pStyle w:val="pj"/>
      </w:pPr>
      <w:r>
        <w:rPr>
          <w:rStyle w:val="s0"/>
        </w:rPr>
        <w:t>ж) курс Национального банка Украины, действующему на первый день квартала, в котором осуществляется реализация горючего;</w:t>
      </w:r>
    </w:p>
    <w:p w:rsidR="00000000" w:rsidRDefault="00033594">
      <w:pPr>
        <w:pStyle w:val="pj"/>
      </w:pPr>
      <w:r>
        <w:rPr>
          <w:rStyle w:val="s0"/>
        </w:rPr>
        <w:t>з) сумма акцизного налога по каждому коду товарной подкатегории согласно УКТ ВЭД, рассчитанн</w:t>
      </w:r>
      <w:r>
        <w:rPr>
          <w:rStyle w:val="s0"/>
        </w:rPr>
        <w:t xml:space="preserve">ого по ставке акцизного налога, предусмотренной </w:t>
      </w:r>
      <w:hyperlink w:anchor="sub2150000" w:history="1">
        <w:r>
          <w:rPr>
            <w:rStyle w:val="a5"/>
            <w:color w:val="0000FF"/>
            <w:u w:val="single"/>
          </w:rPr>
          <w:t>подпунктами 215.3.1 или 215.3.4 пункта 215.3 статьи 215</w:t>
        </w:r>
      </w:hyperlink>
      <w:r>
        <w:rPr>
          <w:rStyle w:val="s0"/>
        </w:rPr>
        <w:t xml:space="preserve"> настоящего Кодекса, и объемами горючего или спирта этилового, содержащиеся в таких заявках (кроме заявок на пополнение </w:t>
      </w:r>
      <w:r>
        <w:rPr>
          <w:rStyle w:val="s0"/>
        </w:rPr>
        <w:t xml:space="preserve">объема остатка топлива или спирта этилового, отгружаемой на условиях, установленных </w:t>
      </w:r>
      <w:hyperlink w:anchor="sub2290000" w:history="1">
        <w:r>
          <w:rPr>
            <w:rStyle w:val="a5"/>
            <w:color w:val="0000FF"/>
            <w:u w:val="single"/>
          </w:rPr>
          <w:t>статьей 229</w:t>
        </w:r>
      </w:hyperlink>
      <w:r>
        <w:rPr>
          <w:rStyle w:val="s0"/>
        </w:rPr>
        <w:t xml:space="preserve"> настоящего Кодекса, не подлежит налогообложению или освобождается от налогообложения);</w:t>
      </w:r>
    </w:p>
    <w:p w:rsidR="00000000" w:rsidRDefault="00033594">
      <w:pPr>
        <w:pStyle w:val="pj"/>
      </w:pPr>
      <w:r>
        <w:rPr>
          <w:rStyle w:val="s0"/>
        </w:rPr>
        <w:t>и) номер и дата заявки на пополнение объ</w:t>
      </w:r>
      <w:r>
        <w:rPr>
          <w:rStyle w:val="s0"/>
        </w:rPr>
        <w:t>ема остатка полного или спирта этилового в случае составления корректировки заявкам на пополнение объема остатка полного или спирта этилового в Едином реестре акцизных накладных;</w:t>
      </w:r>
    </w:p>
    <w:p w:rsidR="00000000" w:rsidRDefault="00033594">
      <w:pPr>
        <w:pStyle w:val="pj"/>
      </w:pPr>
      <w:r>
        <w:rPr>
          <w:rStyle w:val="s0"/>
        </w:rPr>
        <w:t>и) признак условий налогообложения полного или спирта этилового;</w:t>
      </w:r>
    </w:p>
    <w:p w:rsidR="00000000" w:rsidRDefault="00033594">
      <w:pPr>
        <w:pStyle w:val="pj"/>
      </w:pPr>
      <w:r>
        <w:rPr>
          <w:rStyle w:val="s0"/>
        </w:rPr>
        <w:t>и) унифицированный номер акцизного склада в системе электронного администрирования реализации полного и спирта этилового или номер регистрации транспортного средства в уполномоченных органах соответствующего государства, который является акцизным складом п</w:t>
      </w:r>
      <w:r>
        <w:rPr>
          <w:rStyle w:val="s0"/>
        </w:rPr>
        <w:t>ередвижным, на котором возникает потребность пополнить объемы остатков горючего или спирта этилового.</w:t>
      </w:r>
    </w:p>
    <w:p w:rsidR="00000000" w:rsidRDefault="00033594">
      <w:pPr>
        <w:pStyle w:val="pj"/>
      </w:pPr>
      <w:r>
        <w:rPr>
          <w:rStyle w:val="s0"/>
        </w:rPr>
        <w:t>232.4.2. В случае, если у плательщика акцизного налога возникает потребность пополнить объемы остатков горючего или спирта этилового в системе электронног</w:t>
      </w:r>
      <w:r>
        <w:rPr>
          <w:rStyle w:val="s0"/>
        </w:rPr>
        <w:t>о администрирования реализации полного и спирта этилового, он может зарегистрировать заявку на пополнение объема остатка топлива или спирта этилового при:</w:t>
      </w:r>
    </w:p>
    <w:p w:rsidR="00000000" w:rsidRDefault="00033594">
      <w:pPr>
        <w:pStyle w:val="pj"/>
      </w:pPr>
      <w:r>
        <w:rPr>
          <w:rStyle w:val="s0"/>
        </w:rPr>
        <w:t>наличии на учетной карточке сумм средств уплаченного акцизного налога, не менее суммы акцизного налог</w:t>
      </w:r>
      <w:r>
        <w:rPr>
          <w:rStyle w:val="s0"/>
        </w:rPr>
        <w:t>а, рассчитанного по объему горючего или спирта этилового в такой заявке - для объемов горючего или спирта этилового, облагаемых акцизным налогом;</w:t>
      </w:r>
    </w:p>
    <w:p w:rsidR="00000000" w:rsidRDefault="00033594">
      <w:pPr>
        <w:pStyle w:val="pj"/>
      </w:pPr>
      <w:r>
        <w:rPr>
          <w:rStyle w:val="s0"/>
        </w:rPr>
        <w:t>без наличия учетной карточке сумм средств уплаченного акцизного налога - для объемов горючего или спирта этило</w:t>
      </w:r>
      <w:r>
        <w:rPr>
          <w:rStyle w:val="s0"/>
        </w:rPr>
        <w:t>вого, облагаются на условиях, установленных статьей 229 настоящего Кодекса, или не подлежат налогообложению, или освобождаются от налогообложения.</w:t>
      </w:r>
    </w:p>
    <w:p w:rsidR="00000000" w:rsidRDefault="00033594">
      <w:pPr>
        <w:pStyle w:val="pj"/>
      </w:pPr>
      <w:r>
        <w:rPr>
          <w:rStyle w:val="s0"/>
        </w:rPr>
        <w:t>Средства уплаченного акцизного налога, учитываются в системе электронного администрирования реализации горюче</w:t>
      </w:r>
      <w:r>
        <w:rPr>
          <w:rStyle w:val="s0"/>
        </w:rPr>
        <w:t>го и спирта этилового, зачисляются на отдельные счета, открытые плательщику акцизного налога в центральном органе исполнительной власти, осуществляющим казначейское обслуживание бюджетных средств.</w:t>
      </w:r>
    </w:p>
    <w:p w:rsidR="00000000" w:rsidRDefault="00033594">
      <w:pPr>
        <w:pStyle w:val="pj"/>
      </w:pPr>
      <w:r>
        <w:rPr>
          <w:rStyle w:val="s0"/>
        </w:rPr>
        <w:t>232.4.3. В случае если у плательщика акцизного налога в рез</w:t>
      </w:r>
      <w:r>
        <w:rPr>
          <w:rStyle w:val="s0"/>
        </w:rPr>
        <w:t>ультате изменения физико-химических показателей полного или спирта этилового необходимость провести увеличение объемов топлива по определенному коду товарной подкатегории УКТ ВЭД и при этом одновременно уменьшить объемы топлива за другим кодом товарной под</w:t>
      </w:r>
      <w:r>
        <w:rPr>
          <w:rStyle w:val="s0"/>
        </w:rPr>
        <w:t>категории согласно УКТВЭД, такой налогоплательщик может оформить заявку на пополнение объема остатка топлива, в которой указываются объемы топлива, увеличиваются и что уменьшаются.</w:t>
      </w:r>
    </w:p>
    <w:p w:rsidR="00000000" w:rsidRDefault="00033594">
      <w:pPr>
        <w:pStyle w:val="pj"/>
      </w:pPr>
      <w:r>
        <w:rPr>
          <w:rStyle w:val="s0"/>
        </w:rPr>
        <w:t>При этом если суммы акцизного налога на такое топливо равны, то такая заявк</w:t>
      </w:r>
      <w:r>
        <w:rPr>
          <w:rStyle w:val="s0"/>
        </w:rPr>
        <w:t>а оформляется с нулевой суммой акцизного налога и регистрируется без списания с учетной карточки денежных средств уплаченного акцизного налога.</w:t>
      </w:r>
    </w:p>
    <w:p w:rsidR="00000000" w:rsidRDefault="00033594">
      <w:pPr>
        <w:pStyle w:val="pj"/>
      </w:pPr>
      <w:r>
        <w:rPr>
          <w:rStyle w:val="s0"/>
        </w:rPr>
        <w:t>В случае если сумма акцизного налога на топливо, объем остатков которого увеличивается, больше, чем сумма акцизн</w:t>
      </w:r>
      <w:r>
        <w:rPr>
          <w:rStyle w:val="s0"/>
        </w:rPr>
        <w:t>ого налога на топливо, объем остатков которого уменьшается в связи с изменением их физико-химических показателей, заявка на пополнение объема остатка топлива оформляется на сумму разницы сумм акцизного налога, рассчитанных по соответствующим ставкам из соо</w:t>
      </w:r>
      <w:r>
        <w:rPr>
          <w:rStyle w:val="s0"/>
        </w:rPr>
        <w:t>тветствующих объемов остатка топлива, увеличиваются и уменьшаются, и регистрируется со списанием с учетной карточки денежных средств в размере такой разницы.</w:t>
      </w:r>
    </w:p>
    <w:p w:rsidR="00000000" w:rsidRDefault="00033594">
      <w:pPr>
        <w:pStyle w:val="pj"/>
      </w:pPr>
      <w:r>
        <w:rPr>
          <w:rStyle w:val="s0"/>
        </w:rPr>
        <w:t>В случае если сумма акцизного налога на топливо, объемы остатков которого увеличиваются, меньше, ч</w:t>
      </w:r>
      <w:r>
        <w:rPr>
          <w:rStyle w:val="s0"/>
        </w:rPr>
        <w:t>ем сумма акцизного налога на топливо, объемы остатков которого уменьшаются в связи с изменением их физико-химических показателей, заявка на пополнение объема остатка топлива оформляется с нулевой суммой акцизного налога и регистрируется без возврата на уче</w:t>
      </w:r>
      <w:r>
        <w:rPr>
          <w:rStyle w:val="s0"/>
        </w:rPr>
        <w:t>тную карточку денежных средств уплаченного акцизного налога.</w:t>
      </w:r>
    </w:p>
    <w:p w:rsidR="00000000" w:rsidRDefault="00033594">
      <w:pPr>
        <w:pStyle w:val="pj"/>
      </w:pPr>
      <w:r>
        <w:rPr>
          <w:rStyle w:val="s0"/>
        </w:rPr>
        <w:t>232.4.4. В случае обнаружения ошибок в зарегистрированных заявках на пополнение объема остатка топлива налогоплательщик имеет право в пределах 365 дней зарегистрировать корректировки к такой заяв</w:t>
      </w:r>
      <w:r>
        <w:rPr>
          <w:rStyle w:val="s0"/>
        </w:rPr>
        <w:t>ки на пополнение объема остатка топлива в пределах положительного значения показателя ∑АНакл, определенного в соответствии с пунктом 232.3 настоящей статьи. При этом такая корректировка в заявку на пополнение объема остатка топлива должно отображаться в де</w:t>
      </w:r>
      <w:r>
        <w:rPr>
          <w:rStyle w:val="s0"/>
        </w:rPr>
        <w:t>кларации по акцизному налогу за период, в котором произошло такое корректировки.</w:t>
      </w:r>
    </w:p>
    <w:p w:rsidR="00000000" w:rsidRDefault="00033594">
      <w:pPr>
        <w:pStyle w:val="pj"/>
      </w:pPr>
      <w:r>
        <w:rPr>
          <w:rStyle w:val="s0"/>
        </w:rPr>
        <w:t>232.4.5. Форма и порядок заполнения заявки на пополнение объема остатка топлива или спирта этилового и корректировки заявок на пополнение объема остатка топлива или спирта эти</w:t>
      </w:r>
      <w:r>
        <w:rPr>
          <w:rStyle w:val="s0"/>
        </w:rPr>
        <w:t>лового в системе электронного администрирования реализации полного и спирта этилового утверждаются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w:t>
      </w:r>
    </w:p>
    <w:p w:rsidR="00000000" w:rsidRDefault="00033594">
      <w:pPr>
        <w:pStyle w:val="pji"/>
      </w:pPr>
      <w:bookmarkStart w:id="245" w:name="SUB2330000"/>
      <w:bookmarkEnd w:id="245"/>
      <w:r>
        <w:rPr>
          <w:rStyle w:val="s3"/>
        </w:rPr>
        <w:t xml:space="preserve">Статья 233 </w:t>
      </w:r>
      <w:hyperlink r:id="rId436" w:anchor="sub_id=4600" w:history="1">
        <w:r>
          <w:rPr>
            <w:rStyle w:val="a5"/>
            <w:i/>
            <w:iCs/>
            <w:color w:val="0000FF"/>
            <w:u w:val="single"/>
          </w:rPr>
          <w:t>вступила в силу</w:t>
        </w:r>
      </w:hyperlink>
      <w:r>
        <w:rPr>
          <w:rStyle w:val="s3"/>
        </w:rPr>
        <w:t xml:space="preserve"> с 1 июля 2020 года</w:t>
      </w:r>
    </w:p>
    <w:p w:rsidR="00000000" w:rsidRDefault="00033594">
      <w:pPr>
        <w:pStyle w:val="pj"/>
        <w:ind w:left="1200" w:hanging="800"/>
      </w:pPr>
      <w:r>
        <w:rPr>
          <w:rStyle w:val="s1"/>
        </w:rPr>
        <w:t>Статья 233. Сопоставление показателей объемов оборота и остатков топлива, показателей объемов оборота спирта этилового</w:t>
      </w:r>
    </w:p>
    <w:p w:rsidR="00000000" w:rsidRDefault="00033594">
      <w:pPr>
        <w:pStyle w:val="pj"/>
      </w:pPr>
      <w:r>
        <w:rPr>
          <w:rStyle w:val="s1921"/>
        </w:rPr>
        <w:t xml:space="preserve">233.1. Для проверки </w:t>
      </w:r>
      <w:r>
        <w:rPr>
          <w:rStyle w:val="s1921"/>
        </w:rPr>
        <w:t>полноты декларирования и уплаты акцизного налога плательщиками налога с объемов ввозимого на таможенную территорию Украины, производимого и реализуемого на таможенной территории Украины полного или спирта этилового осуществляется автоматическое сопоставлен</w:t>
      </w:r>
      <w:r>
        <w:rPr>
          <w:rStyle w:val="s1921"/>
        </w:rPr>
        <w:t>ие показателей объемов оборота и остатков топлива, показателей объемов оборота спирта этилового (далее - сопоставление).</w:t>
      </w:r>
    </w:p>
    <w:p w:rsidR="00000000" w:rsidRDefault="00033594">
      <w:pPr>
        <w:pStyle w:val="pj"/>
      </w:pPr>
      <w:r>
        <w:rPr>
          <w:rStyle w:val="s1921"/>
        </w:rPr>
        <w:t xml:space="preserve">233.2. Сопоставление осуществляется центральным органом исполнительной власти, реализующим государственную налоговую политику, в </w:t>
      </w:r>
      <w:hyperlink r:id="rId437" w:anchor="sub_id=100" w:history="1">
        <w:r>
          <w:rPr>
            <w:rStyle w:val="a5"/>
            <w:color w:val="0000FF"/>
            <w:u w:val="single"/>
          </w:rPr>
          <w:t>порядке</w:t>
        </w:r>
      </w:hyperlink>
      <w:r>
        <w:rPr>
          <w:rStyle w:val="s1921"/>
        </w:rPr>
        <w:t>, утвержденном Кабинетом Министров Украины.</w:t>
      </w:r>
    </w:p>
    <w:p w:rsidR="00000000" w:rsidRDefault="00033594">
      <w:pPr>
        <w:pStyle w:val="pj"/>
      </w:pPr>
      <w:r>
        <w:rPr>
          <w:rStyle w:val="s1921"/>
        </w:rPr>
        <w:t>233.3. При сопоставлении осуществляется сравнение показателей из системы электронного администрирования реализации полного и спирт</w:t>
      </w:r>
      <w:r>
        <w:rPr>
          <w:rStyle w:val="s1921"/>
        </w:rPr>
        <w:t xml:space="preserve">а этилового с показателями Единого государственного реестра расходомеров-счетчиков и уровнемеров-счетчиков уровня топлива в резервуаре по объемам оборота и остатков топлива в разрезе кодов согласно </w:t>
      </w:r>
      <w:hyperlink r:id="rId438" w:history="1">
        <w:r>
          <w:rPr>
            <w:rStyle w:val="a5"/>
            <w:color w:val="0000FF"/>
            <w:u w:val="single"/>
          </w:rPr>
          <w:t>УКТ ВЭД</w:t>
        </w:r>
      </w:hyperlink>
      <w:r>
        <w:rPr>
          <w:rStyle w:val="s1921"/>
        </w:rPr>
        <w:t xml:space="preserve"> (кроме сжиженного газа (пропана или смеси пропана с бутаном), других газов, бутана, изобутана, на которые установлены одинаковые ставки акцизного налога, для которых объемы оборота и остатков топлива суммируются и сопоставляются общим итогом</w:t>
      </w:r>
      <w:r>
        <w:rPr>
          <w:rStyle w:val="s1921"/>
        </w:rPr>
        <w:t>), акцизных складов и распорядителей акцизных складов.</w:t>
      </w:r>
    </w:p>
    <w:p w:rsidR="00000000" w:rsidRDefault="00033594">
      <w:pPr>
        <w:pStyle w:val="pj"/>
      </w:pPr>
      <w:r>
        <w:rPr>
          <w:rStyle w:val="s1921"/>
        </w:rPr>
        <w:t>При сопоставлении допускаются расхождения не более чем на 5 процентов объема оборота или остатков топлива (для сжиженного газа (пропана или смеси пропана с бутаном), других газов, бутана, изобутана, на</w:t>
      </w:r>
      <w:r>
        <w:rPr>
          <w:rStyle w:val="s1921"/>
        </w:rPr>
        <w:t xml:space="preserve"> которые установлены одинаковые ставки акцизного налога - не более чем на 15 процентов ) или не более чем на 2 процента объема соответствующего резервуара.</w:t>
      </w:r>
    </w:p>
    <w:p w:rsidR="00000000" w:rsidRDefault="00033594">
      <w:pPr>
        <w:pStyle w:val="pj"/>
      </w:pPr>
      <w:r>
        <w:rPr>
          <w:rStyle w:val="s1921"/>
        </w:rPr>
        <w:t>233.4. При сопоставлении осуществляется сравнение показателей из системы электронного администрирова</w:t>
      </w:r>
      <w:r>
        <w:rPr>
          <w:rStyle w:val="s1921"/>
        </w:rPr>
        <w:t xml:space="preserve">ния реализации полного и спирта этилового и показателей Единого государственного реестра расходомеров-счетчиков объема произведенного спирта этилового по объемам оборота спирта этилового </w:t>
      </w:r>
      <w:r>
        <w:rPr>
          <w:rStyle w:val="s0"/>
        </w:rPr>
        <w:t>в том числе биоэтанола</w:t>
      </w:r>
      <w:r>
        <w:rPr>
          <w:rStyle w:val="s1921"/>
        </w:rPr>
        <w:t xml:space="preserve"> в разрезе кодов согласно УКТ ВЭД, акцизных скл</w:t>
      </w:r>
      <w:r>
        <w:rPr>
          <w:rStyle w:val="s1921"/>
        </w:rPr>
        <w:t>адов и распорядителей акцизных складов.</w:t>
      </w:r>
    </w:p>
    <w:p w:rsidR="00000000" w:rsidRDefault="00033594">
      <w:pPr>
        <w:pStyle w:val="pj"/>
      </w:pPr>
      <w:r>
        <w:t> </w:t>
      </w:r>
    </w:p>
    <w:p w:rsidR="00000000" w:rsidRDefault="00033594">
      <w:pPr>
        <w:pStyle w:val="pj"/>
      </w:pPr>
      <w:r>
        <w:rPr>
          <w:rStyle w:val="s1"/>
        </w:rPr>
        <w:t xml:space="preserve">Раздел VII. </w:t>
      </w:r>
      <w:r>
        <w:rPr>
          <w:rStyle w:val="s0"/>
        </w:rPr>
        <w:t>Исключен</w:t>
      </w:r>
    </w:p>
    <w:p w:rsidR="00000000" w:rsidRDefault="00033594">
      <w:pPr>
        <w:pStyle w:val="pc"/>
      </w:pPr>
      <w:r>
        <w:rPr>
          <w:rStyle w:val="s1"/>
        </w:rPr>
        <w:t> </w:t>
      </w:r>
    </w:p>
    <w:p w:rsidR="00000000" w:rsidRDefault="00033594">
      <w:pPr>
        <w:pStyle w:val="pc"/>
      </w:pPr>
      <w:bookmarkStart w:id="246" w:name="SUB2400000"/>
      <w:bookmarkEnd w:id="246"/>
      <w:r>
        <w:rPr>
          <w:rStyle w:val="s1"/>
        </w:rPr>
        <w:t>Раздел VIII. ЭКОЛОГИЧЕСКИЙ НАЛОГ</w:t>
      </w:r>
    </w:p>
    <w:p w:rsidR="00000000" w:rsidRDefault="00033594">
      <w:pPr>
        <w:pStyle w:val="pj"/>
      </w:pPr>
      <w:r>
        <w:rPr>
          <w:rStyle w:val="s0"/>
        </w:rPr>
        <w:t> </w:t>
      </w:r>
    </w:p>
    <w:p w:rsidR="00000000" w:rsidRDefault="00033594">
      <w:pPr>
        <w:pStyle w:val="pj"/>
        <w:ind w:left="1200" w:hanging="800"/>
      </w:pPr>
      <w:r>
        <w:rPr>
          <w:rStyle w:val="s1"/>
        </w:rPr>
        <w:t>Статья 240. Налогоплательщики</w:t>
      </w:r>
    </w:p>
    <w:p w:rsidR="00000000" w:rsidRDefault="00033594">
      <w:pPr>
        <w:pStyle w:val="pj"/>
      </w:pPr>
      <w:r>
        <w:rPr>
          <w:rStyle w:val="s0"/>
        </w:rPr>
        <w:t>240.1. Плательщиками налога являются субъекты хозяйствования, юридические лица, не осуществляющие хозяйственную (предпринимате</w:t>
      </w:r>
      <w:r>
        <w:rPr>
          <w:rStyle w:val="s0"/>
        </w:rPr>
        <w:t xml:space="preserve">льскую) деятельность, бюджетные учреждения, общественные и другие предприятия, учреждения и организации, постоянные представительства нерезидентов, включая тех, которые выполняют агентские (представительские) функции относительно таких нерезидентов или их </w:t>
      </w:r>
      <w:r>
        <w:rPr>
          <w:rStyle w:val="s0"/>
        </w:rPr>
        <w:t>учредителей, при осуществлении деятельности которых на территории Украины и в пределах ее континентального шельфа и исключительной (морской) экономической зоны осуществляются:</w:t>
      </w:r>
    </w:p>
    <w:p w:rsidR="00000000" w:rsidRDefault="00033594">
      <w:pPr>
        <w:pStyle w:val="pj"/>
      </w:pPr>
      <w:r>
        <w:rPr>
          <w:rStyle w:val="s0"/>
        </w:rPr>
        <w:t>240.1.1. выбросы загрязняющих веществ в атмосферный воздух стационарными источни</w:t>
      </w:r>
      <w:r>
        <w:rPr>
          <w:rStyle w:val="s0"/>
        </w:rPr>
        <w:t>ками загрязнения;</w:t>
      </w:r>
    </w:p>
    <w:p w:rsidR="00000000" w:rsidRDefault="00033594">
      <w:pPr>
        <w:pStyle w:val="pj"/>
      </w:pPr>
      <w:r>
        <w:rPr>
          <w:rStyle w:val="s0"/>
        </w:rPr>
        <w:t>240.1.2. сбросы загрязняющих веществ непосредственно в водные объекты;</w:t>
      </w:r>
    </w:p>
    <w:p w:rsidR="00000000" w:rsidRDefault="00033594">
      <w:pPr>
        <w:pStyle w:val="pj"/>
      </w:pPr>
      <w:r>
        <w:rPr>
          <w:rStyle w:val="s0"/>
        </w:rPr>
        <w:t>240.1.3. размещение отходов (кроме размещения отдельных видов (классов) отходов как вторичного сырья, размещаемых на собственных территориях (объектах) субъектов хозяй</w:t>
      </w:r>
      <w:r>
        <w:rPr>
          <w:rStyle w:val="s0"/>
        </w:rPr>
        <w:t>ствования);</w:t>
      </w:r>
    </w:p>
    <w:p w:rsidR="00000000" w:rsidRDefault="00033594">
      <w:pPr>
        <w:pStyle w:val="pj"/>
      </w:pPr>
      <w:r>
        <w:rPr>
          <w:rStyle w:val="s0"/>
        </w:rPr>
        <w:t>240.1.4. образование радиоактивных отходов (включая уже накопленные);</w:t>
      </w:r>
    </w:p>
    <w:p w:rsidR="00000000" w:rsidRDefault="00033594">
      <w:pPr>
        <w:pStyle w:val="pj"/>
      </w:pPr>
      <w:r>
        <w:rPr>
          <w:rStyle w:val="s0"/>
        </w:rPr>
        <w:t>240.1.5. временное хранение радиоактивных отходов их производителями сверх установленного особыми условиями лицензии срок.</w:t>
      </w:r>
    </w:p>
    <w:p w:rsidR="00000000" w:rsidRDefault="00033594">
      <w:pPr>
        <w:pStyle w:val="pj"/>
      </w:pPr>
      <w:r>
        <w:rPr>
          <w:rStyle w:val="s0"/>
        </w:rPr>
        <w:t>240.1.6. Исключен.</w:t>
      </w:r>
    </w:p>
    <w:p w:rsidR="00000000" w:rsidRDefault="00033594">
      <w:pPr>
        <w:pStyle w:val="pj"/>
      </w:pPr>
      <w:r>
        <w:rPr>
          <w:rStyle w:val="s0"/>
        </w:rPr>
        <w:t>240.2. Исключен</w:t>
      </w:r>
    </w:p>
    <w:p w:rsidR="00000000" w:rsidRDefault="00033594">
      <w:pPr>
        <w:pStyle w:val="pj"/>
      </w:pPr>
      <w:r>
        <w:rPr>
          <w:rStyle w:val="s0"/>
        </w:rPr>
        <w:t>240.3. Не являются плательщиками налога за образование радиоактивных отходов (включая уже накопленные) субъекты деятельности в сфере использования ядерной энергии, которые:</w:t>
      </w:r>
    </w:p>
    <w:p w:rsidR="00000000" w:rsidRDefault="00033594">
      <w:pPr>
        <w:pStyle w:val="pj"/>
      </w:pPr>
      <w:r>
        <w:rPr>
          <w:rStyle w:val="s0"/>
        </w:rPr>
        <w:t>240.3.1. до последнего календарного дня (включительно) отчетного квартала, в которо</w:t>
      </w:r>
      <w:r>
        <w:rPr>
          <w:rStyle w:val="s0"/>
        </w:rPr>
        <w:t>м приобретен источник ионизирующего излучения, заключили договор о возврате отработанного закрытого источника ионизирующего излучения за пределы Украины предприятию - производителя такого источника;</w:t>
      </w:r>
    </w:p>
    <w:p w:rsidR="00000000" w:rsidRDefault="00033594">
      <w:pPr>
        <w:pStyle w:val="pj"/>
      </w:pPr>
      <w:r>
        <w:rPr>
          <w:rStyle w:val="s0"/>
        </w:rPr>
        <w:t>240.3.2. осуществляют обращение с радиоактивными отходами</w:t>
      </w:r>
      <w:r>
        <w:rPr>
          <w:rStyle w:val="s0"/>
        </w:rPr>
        <w:t>, образовавшимися в результате Чернобыльской катастрофы, в части деятельности, связанной с такими отходами.</w:t>
      </w:r>
    </w:p>
    <w:p w:rsidR="00000000" w:rsidRDefault="00033594">
      <w:pPr>
        <w:pStyle w:val="pj"/>
      </w:pPr>
      <w:r>
        <w:rPr>
          <w:rStyle w:val="s0"/>
        </w:rPr>
        <w:t>240.4. Не являются плательщиками налога, взимаемого за образование радиоактивных отходов (включая уже накопленные) и / или временное хранение радиоа</w:t>
      </w:r>
      <w:r>
        <w:rPr>
          <w:rStyle w:val="s0"/>
        </w:rPr>
        <w:t xml:space="preserve">ктивных отходов их производителями сверх установленного особыми условиями лицензии срок, государственные специализированные предприятия по обращению с радиоактивными отходами, основной деятельностью которых является хранение, переработка и захоронение тех </w:t>
      </w:r>
      <w:r>
        <w:rPr>
          <w:rStyle w:val="s0"/>
        </w:rPr>
        <w:t>радиоактивных отходов, находящихся в собственности государства, а также дезактивация радиационно-загрязненных объектов.</w:t>
      </w:r>
    </w:p>
    <w:p w:rsidR="00000000" w:rsidRDefault="00033594">
      <w:pPr>
        <w:pStyle w:val="pj"/>
      </w:pPr>
      <w:r>
        <w:rPr>
          <w:rStyle w:val="s0"/>
        </w:rPr>
        <w:t>240.5. Не являются плательщиками налога за размещение отходов субъекты хозяйствования, которые размещают на собственных территориях (объ</w:t>
      </w:r>
      <w:r>
        <w:rPr>
          <w:rStyle w:val="s0"/>
        </w:rPr>
        <w:t>ектах) исключительно отходы как вторичное сырье.</w:t>
      </w:r>
    </w:p>
    <w:p w:rsidR="00000000" w:rsidRDefault="00033594">
      <w:pPr>
        <w:pStyle w:val="pj"/>
      </w:pPr>
      <w:r>
        <w:rPr>
          <w:rStyle w:val="s0"/>
        </w:rPr>
        <w:t>240.6. Исключен.</w:t>
      </w:r>
    </w:p>
    <w:p w:rsidR="00000000" w:rsidRDefault="00033594">
      <w:pPr>
        <w:pStyle w:val="pj"/>
      </w:pPr>
      <w:r>
        <w:rPr>
          <w:rStyle w:val="s0"/>
        </w:rPr>
        <w:t>240.7. Не являются плательщиками налога за выбросы двуокиси углерода субъекты, указанные в пункте 240.1 этой статьи, по которым осуществляются такие выбросы в объеме не более 500 тонн в год.</w:t>
      </w:r>
    </w:p>
    <w:p w:rsidR="00000000" w:rsidRDefault="00033594">
      <w:pPr>
        <w:pStyle w:val="pj"/>
      </w:pPr>
      <w:r>
        <w:rPr>
          <w:rStyle w:val="s0"/>
        </w:rPr>
        <w:t>В случае если годовой объем выбросов двуокиси углерода превышает 500 тонн в год, субъекты обязаны зарегистрироваться плательщиками налога в налоговом (отчетном) периоде, в котором произошло такое превышение. Такие плательщики обязаны составить и подать на</w:t>
      </w:r>
      <w:r>
        <w:rPr>
          <w:rStyle w:val="s0"/>
        </w:rPr>
        <w:t>логовую отчетность, начислить и уплатить налог за налоговый (отчетный) период, в котором произошло такое превышение, в порядке, предусмотренном настоящим Кодексом.</w:t>
      </w:r>
    </w:p>
    <w:p w:rsidR="00000000" w:rsidRDefault="00033594">
      <w:pPr>
        <w:pStyle w:val="pj"/>
      </w:pPr>
      <w:r>
        <w:rPr>
          <w:rStyle w:val="s0"/>
        </w:rPr>
        <w:t> </w:t>
      </w:r>
    </w:p>
    <w:p w:rsidR="00000000" w:rsidRDefault="00033594">
      <w:pPr>
        <w:pStyle w:val="pj"/>
      </w:pPr>
      <w:bookmarkStart w:id="247" w:name="SUB2410000"/>
      <w:bookmarkEnd w:id="247"/>
      <w:r>
        <w:rPr>
          <w:rStyle w:val="s1"/>
        </w:rPr>
        <w:t xml:space="preserve">Статья 241. </w:t>
      </w:r>
      <w:r>
        <w:rPr>
          <w:rStyle w:val="s0"/>
        </w:rPr>
        <w:t>Исключена</w:t>
      </w:r>
    </w:p>
    <w:p w:rsidR="00000000" w:rsidRDefault="00033594">
      <w:pPr>
        <w:pStyle w:val="pj"/>
      </w:pPr>
      <w:r>
        <w:t> </w:t>
      </w:r>
    </w:p>
    <w:p w:rsidR="00000000" w:rsidRDefault="00033594">
      <w:pPr>
        <w:pStyle w:val="pj"/>
        <w:ind w:left="1200" w:hanging="800"/>
      </w:pPr>
      <w:bookmarkStart w:id="248" w:name="SUB2420000"/>
      <w:bookmarkEnd w:id="248"/>
      <w:r>
        <w:rPr>
          <w:rStyle w:val="s1"/>
        </w:rPr>
        <w:t>Статья 242. Объект и база налогообложения</w:t>
      </w:r>
    </w:p>
    <w:p w:rsidR="00000000" w:rsidRDefault="00033594">
      <w:pPr>
        <w:pStyle w:val="pj"/>
      </w:pPr>
      <w:r>
        <w:rPr>
          <w:rStyle w:val="s0"/>
        </w:rPr>
        <w:t xml:space="preserve">242.1. Объектом и базой </w:t>
      </w:r>
      <w:r>
        <w:rPr>
          <w:rStyle w:val="s0"/>
        </w:rPr>
        <w:t>налогообложения являются:</w:t>
      </w:r>
    </w:p>
    <w:p w:rsidR="00000000" w:rsidRDefault="00033594">
      <w:pPr>
        <w:pStyle w:val="pj"/>
      </w:pPr>
      <w:r>
        <w:rPr>
          <w:rStyle w:val="s0"/>
        </w:rPr>
        <w:t>242.1.1. объемы и виды загрязняющих веществ, выбрасываемых в атмосферный воздух стационарными источниками;</w:t>
      </w:r>
    </w:p>
    <w:p w:rsidR="00000000" w:rsidRDefault="00033594">
      <w:pPr>
        <w:pStyle w:val="pj"/>
      </w:pPr>
      <w:r>
        <w:rPr>
          <w:rStyle w:val="s0"/>
        </w:rPr>
        <w:t>242.1.2. объемы и виды загрязняющих веществ, сбрасываемых непосредственно в водные объекты;</w:t>
      </w:r>
    </w:p>
    <w:p w:rsidR="00000000" w:rsidRDefault="00033594">
      <w:pPr>
        <w:pStyle w:val="pj"/>
      </w:pPr>
      <w:r>
        <w:rPr>
          <w:rStyle w:val="s0"/>
        </w:rPr>
        <w:t>242.1.3. объемы и виды (классы)</w:t>
      </w:r>
      <w:r>
        <w:rPr>
          <w:rStyle w:val="s0"/>
        </w:rPr>
        <w:t xml:space="preserve"> размещенных отходов, кроме объемов и видов (классов) отходов как вторичного сырья, размещаемых на собственных территориях (объектах) субъектов хозяйствования;</w:t>
      </w:r>
    </w:p>
    <w:p w:rsidR="00000000" w:rsidRDefault="00033594">
      <w:pPr>
        <w:pStyle w:val="pj"/>
      </w:pPr>
      <w:r>
        <w:rPr>
          <w:rStyle w:val="s0"/>
        </w:rPr>
        <w:t>242.1.4. Исключен</w:t>
      </w:r>
    </w:p>
    <w:p w:rsidR="00000000" w:rsidRDefault="00033594">
      <w:pPr>
        <w:pStyle w:val="pj"/>
      </w:pPr>
      <w:r>
        <w:rPr>
          <w:rStyle w:val="s0"/>
        </w:rPr>
        <w:t>242.1.5. объемы и категория радиоактивных отходов, образующихся в результате д</w:t>
      </w:r>
      <w:r>
        <w:rPr>
          <w:rStyle w:val="s0"/>
        </w:rPr>
        <w:t>еятельности субъектов хозяйствования и / или временно хранятся их производителями сверх установленного особыми условиями лицензии срок;</w:t>
      </w:r>
    </w:p>
    <w:p w:rsidR="00000000" w:rsidRDefault="00033594">
      <w:pPr>
        <w:pStyle w:val="pj"/>
      </w:pPr>
      <w:r>
        <w:rPr>
          <w:rStyle w:val="s0"/>
        </w:rPr>
        <w:t>242.1.6. объемы электрической энергии, произведенной эксплуатирующими организациями ядерных установок (атомных электрост</w:t>
      </w:r>
      <w:r>
        <w:rPr>
          <w:rStyle w:val="s0"/>
        </w:rPr>
        <w:t>анций).</w:t>
      </w:r>
    </w:p>
    <w:p w:rsidR="00000000" w:rsidRDefault="00033594">
      <w:pPr>
        <w:pStyle w:val="pj"/>
      </w:pPr>
      <w:r>
        <w:rPr>
          <w:rStyle w:val="s0"/>
        </w:rPr>
        <w:t>242.2. Исключен.</w:t>
      </w:r>
    </w:p>
    <w:p w:rsidR="00000000" w:rsidRDefault="00033594">
      <w:pPr>
        <w:pStyle w:val="pj"/>
      </w:pPr>
      <w:r>
        <w:rPr>
          <w:rStyle w:val="s0"/>
        </w:rPr>
        <w:t>242.3. Исключен.</w:t>
      </w:r>
    </w:p>
    <w:p w:rsidR="00000000" w:rsidRDefault="00033594">
      <w:pPr>
        <w:pStyle w:val="pj"/>
      </w:pPr>
      <w:r>
        <w:rPr>
          <w:rStyle w:val="s0"/>
        </w:rPr>
        <w:t>242.4. База налогообложения налогом за выбросы двуокиси углерода по результатам налогового (отчетного) года уменьшается на объем таких выбросов в размере 500 тонн в год.</w:t>
      </w:r>
    </w:p>
    <w:p w:rsidR="00000000" w:rsidRDefault="00033594">
      <w:pPr>
        <w:pStyle w:val="pj"/>
      </w:pPr>
      <w:r>
        <w:rPr>
          <w:rStyle w:val="s0"/>
        </w:rPr>
        <w:t> </w:t>
      </w:r>
    </w:p>
    <w:p w:rsidR="00000000" w:rsidRDefault="00033594">
      <w:pPr>
        <w:pStyle w:val="pj"/>
        <w:ind w:left="1200" w:hanging="800"/>
      </w:pPr>
      <w:bookmarkStart w:id="249" w:name="SUB2430000"/>
      <w:bookmarkEnd w:id="249"/>
      <w:r>
        <w:rPr>
          <w:rStyle w:val="s1"/>
        </w:rPr>
        <w:t>Статья 243. Ставки налога за выбросы в атм</w:t>
      </w:r>
      <w:r>
        <w:rPr>
          <w:rStyle w:val="s1"/>
        </w:rPr>
        <w:t>осферный воздух загрязняющих веществ стационарными источниками загрязнения</w:t>
      </w:r>
    </w:p>
    <w:p w:rsidR="00000000" w:rsidRDefault="00033594">
      <w:pPr>
        <w:pStyle w:val="pj"/>
      </w:pPr>
      <w:r>
        <w:rPr>
          <w:rStyle w:val="s0"/>
        </w:rPr>
        <w:t>243.1. Ставки налога за выбросы в атмосферный воздух отдельных загрязняющих веществ стационарными источниками загрязнения:</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977"/>
        <w:gridCol w:w="4594"/>
      </w:tblGrid>
      <w:tr w:rsidR="00000000">
        <w:tc>
          <w:tcPr>
            <w:tcW w:w="2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Наименование загрязняющего вещества</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гривен за 1 тонну</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Азота оксиды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2574,43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Аммиак</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482,84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Ангидрид сернистый</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2574,43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Ацетон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965,67</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Бенз(а)пирен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3277278,63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Бутилацетат</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579,84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Ванадия пятиокись</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9656,78</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Водород хлористый</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96,99</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Углерода окись</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96,99</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Углеводороды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145,50</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Газообразные фтористые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6373,91</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Твердые вещества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96,99</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Соединения кадмия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20376,22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Марганец и его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20376,22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Никель и его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103816,62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Озон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2574,43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Ртуть и ее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109127,84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Свинец и его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109127,84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Сероводород</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8273,63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Сероуглерод</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5376,59</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Спирт н-бутиловый</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2574,43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Стирол</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18799,08</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Фенол</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11685,10</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Формальдегид</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6373,91</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Хром и его соединения</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69113,38</w:t>
            </w:r>
          </w:p>
        </w:tc>
      </w:tr>
    </w:tbl>
    <w:p w:rsidR="00000000" w:rsidRDefault="00033594">
      <w:pPr>
        <w:pStyle w:val="pj"/>
      </w:pPr>
      <w:r>
        <w:rPr>
          <w:rStyle w:val="s0"/>
        </w:rPr>
        <w:t> </w:t>
      </w:r>
    </w:p>
    <w:p w:rsidR="00000000" w:rsidRDefault="00033594">
      <w:pPr>
        <w:pStyle w:val="pj"/>
      </w:pPr>
      <w:r>
        <w:rPr>
          <w:rStyle w:val="s0"/>
        </w:rPr>
        <w:t>243.2. Ставки налога за выбросы в атмосферный воздух стационарными источниками загрязнения загрязняющих веществ (соединений), которые не вошли в пункт 243.1 этой статьи и на которые установлен класс опасности:</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977"/>
        <w:gridCol w:w="4594"/>
      </w:tblGrid>
      <w:tr w:rsidR="00000000">
        <w:tc>
          <w:tcPr>
            <w:tcW w:w="2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Класс опасности</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гривен за 1 тонну</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18413,24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II</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4216,92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III</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628,32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IV</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145,50.</w:t>
            </w:r>
          </w:p>
        </w:tc>
      </w:tr>
    </w:tbl>
    <w:p w:rsidR="00000000" w:rsidRDefault="00033594">
      <w:pPr>
        <w:pStyle w:val="pj"/>
      </w:pPr>
      <w:r>
        <w:rPr>
          <w:rStyle w:val="s0"/>
        </w:rPr>
        <w:t> </w:t>
      </w:r>
    </w:p>
    <w:p w:rsidR="00000000" w:rsidRDefault="00033594">
      <w:pPr>
        <w:pStyle w:val="pj"/>
      </w:pPr>
      <w:r>
        <w:rPr>
          <w:rStyle w:val="s0"/>
        </w:rPr>
        <w:t>243.3. Для загрязняющих веществ (соединений), которые не вошли в пункт 243.1 этой статьи и на которые не установлен класс опасности (кроме двуокиси углерода), ставки налога применяются в зависимости от установленных ориентировочно безопасных уровней воздей</w:t>
      </w:r>
      <w:r>
        <w:rPr>
          <w:rStyle w:val="s0"/>
        </w:rPr>
        <w:t>ствия таких веществ (соединений) в атмосферном воздухе населенных пунктов:</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977"/>
        <w:gridCol w:w="4594"/>
      </w:tblGrid>
      <w:tr w:rsidR="00000000">
        <w:tc>
          <w:tcPr>
            <w:tcW w:w="2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Ориентировочно безопасный уровень воздействия веществ (соединений), миллиграмм на 1 куб. метр</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гривен за 1 тонну</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Меньше чем 0,0001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775097,25</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0,0001 - 0,001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66410,35</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Свыше 0,001 - 0,01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9173,92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Более 0,01 - 0,1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2574,43</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Свыше 0,1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96,99.</w:t>
            </w:r>
          </w:p>
        </w:tc>
      </w:tr>
    </w:tbl>
    <w:p w:rsidR="00000000" w:rsidRDefault="00033594">
      <w:pPr>
        <w:pStyle w:val="pj"/>
      </w:pPr>
      <w:r>
        <w:rPr>
          <w:rStyle w:val="s0"/>
        </w:rPr>
        <w:t> </w:t>
      </w:r>
    </w:p>
    <w:p w:rsidR="00000000" w:rsidRDefault="00033594">
      <w:pPr>
        <w:pStyle w:val="pj"/>
      </w:pPr>
      <w:r>
        <w:rPr>
          <w:rStyle w:val="s0"/>
        </w:rPr>
        <w:t>243.4. Ставка налога за выбросы двуокиси углерода составляет 30 гривен за 1 тонну.</w:t>
      </w:r>
    </w:p>
    <w:p w:rsidR="00000000" w:rsidRDefault="00033594">
      <w:pPr>
        <w:pStyle w:val="pj"/>
      </w:pPr>
      <w:r>
        <w:rPr>
          <w:rStyle w:val="s0"/>
        </w:rPr>
        <w:t>243.5. Для загрязняющих веществ (соединений), на которые не установлен класс опасности и ориентировочно уровень воздействия (кроме двуокиси углерода), ставки налога устанавливаются как за выбросы загрязняющих веществ I класса опасности согласно пункту 243.</w:t>
      </w:r>
      <w:r>
        <w:rPr>
          <w:rStyle w:val="s0"/>
        </w:rPr>
        <w:t>2 этой статьи.</w:t>
      </w:r>
    </w:p>
    <w:p w:rsidR="00000000" w:rsidRDefault="00033594">
      <w:pPr>
        <w:pStyle w:val="pj"/>
      </w:pPr>
      <w:r>
        <w:rPr>
          <w:rStyle w:val="s0"/>
        </w:rPr>
        <w:t> </w:t>
      </w:r>
    </w:p>
    <w:p w:rsidR="00000000" w:rsidRDefault="00033594">
      <w:pPr>
        <w:pStyle w:val="pj"/>
      </w:pPr>
      <w:bookmarkStart w:id="250" w:name="SUB2440000"/>
      <w:bookmarkEnd w:id="250"/>
      <w:r>
        <w:rPr>
          <w:rStyle w:val="s1"/>
        </w:rPr>
        <w:t xml:space="preserve">Статья 244. </w:t>
      </w:r>
      <w:r>
        <w:rPr>
          <w:rStyle w:val="s0"/>
        </w:rPr>
        <w:t>Исключена</w:t>
      </w:r>
    </w:p>
    <w:p w:rsidR="00000000" w:rsidRDefault="00033594">
      <w:pPr>
        <w:pStyle w:val="pj"/>
      </w:pPr>
      <w:r>
        <w:t> </w:t>
      </w:r>
    </w:p>
    <w:p w:rsidR="00000000" w:rsidRDefault="00033594">
      <w:pPr>
        <w:pStyle w:val="pj"/>
        <w:ind w:left="1200" w:hanging="800"/>
      </w:pPr>
      <w:bookmarkStart w:id="251" w:name="SUB2450000"/>
      <w:bookmarkEnd w:id="251"/>
      <w:r>
        <w:rPr>
          <w:rStyle w:val="s1"/>
        </w:rPr>
        <w:t>Статья 245. Ставки налога за сбросы загрязняющих веществ в водные объекты</w:t>
      </w:r>
    </w:p>
    <w:p w:rsidR="00000000" w:rsidRDefault="00033594">
      <w:pPr>
        <w:pStyle w:val="pj"/>
      </w:pPr>
      <w:r>
        <w:rPr>
          <w:rStyle w:val="s0"/>
        </w:rPr>
        <w:t>245.1.</w:t>
      </w:r>
      <w:r>
        <w:t xml:space="preserve"> </w:t>
      </w:r>
      <w:r>
        <w:rPr>
          <w:rStyle w:val="s0"/>
        </w:rPr>
        <w:t>Ставки налога за сбросы отдельных загрязняющих веществ в водные объекты:</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977"/>
        <w:gridCol w:w="4594"/>
      </w:tblGrid>
      <w:tr w:rsidR="00000000">
        <w:tc>
          <w:tcPr>
            <w:tcW w:w="2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Наименование загрязняющего вещества</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w:t>
            </w:r>
            <w:r>
              <w:rPr>
                <w:rStyle w:val="s0"/>
              </w:rPr>
              <w:t>вен за 1 тонну</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Азот аммонийный</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12883,84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Органические вещества (по показателям биохимического потребления кислорода (бпк5)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5156,8</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Взвешенные вещества</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369,52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Нефтепродукты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75792,4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Нитраты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1108,56</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Нитриты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63278,16</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Сульфаты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369,52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Фосфаты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10297,44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Хлориды</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369,52.</w:t>
            </w:r>
          </w:p>
        </w:tc>
      </w:tr>
    </w:tbl>
    <w:p w:rsidR="00000000" w:rsidRDefault="00033594">
      <w:pPr>
        <w:pStyle w:val="pj"/>
      </w:pPr>
      <w:r>
        <w:rPr>
          <w:rStyle w:val="s0"/>
        </w:rPr>
        <w:t> </w:t>
      </w:r>
    </w:p>
    <w:p w:rsidR="00000000" w:rsidRDefault="00033594">
      <w:pPr>
        <w:pStyle w:val="pj"/>
      </w:pPr>
      <w:r>
        <w:rPr>
          <w:rStyle w:val="s0"/>
        </w:rPr>
        <w:t>245.2. Ставки налога за сбросы в водные объекты загрязняющих веществ, которые не вошли в пункт 245.1 этой статьи и на которые установлена предельно допустимая концентрация или ориентировочно безопасный уровень воздействия:</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977"/>
        <w:gridCol w:w="4594"/>
      </w:tblGrid>
      <w:tr w:rsidR="00000000">
        <w:tc>
          <w:tcPr>
            <w:tcW w:w="2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Предельно допустимая концент</w:t>
            </w:r>
            <w:r>
              <w:rPr>
                <w:rStyle w:val="s0"/>
              </w:rPr>
              <w:t>рация загрязняющих веществ или ориентировочно безопасный уровень воздействия, мг на 1 литр</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гривен за 1 тонну</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0,001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1349948,0</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Свыше 0,001 - 0,1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978777,84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Свыше 0,1 - 1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168741,52</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Более 1 - 10 (включительно)</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17173,04</w:t>
            </w:r>
          </w:p>
        </w:tc>
      </w:tr>
      <w:tr w:rsidR="00000000">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Более 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3437,76</w:t>
            </w:r>
          </w:p>
        </w:tc>
      </w:tr>
    </w:tbl>
    <w:p w:rsidR="00000000" w:rsidRDefault="00033594">
      <w:pPr>
        <w:pStyle w:val="pj"/>
      </w:pPr>
      <w:r>
        <w:t> </w:t>
      </w:r>
    </w:p>
    <w:p w:rsidR="00000000" w:rsidRDefault="00033594">
      <w:pPr>
        <w:pStyle w:val="pj"/>
      </w:pPr>
      <w:r>
        <w:rPr>
          <w:rStyle w:val="s0"/>
        </w:rPr>
        <w:t>245.3. За сбросы загрязняющих веществ, на которые не установлены предельно допустимая концентрация или ориентировочно уровень влияния, применяются ставки налога по наименьшей величине предельно допустимой концентрации, приведенной в пункте 245.2 этой стать</w:t>
      </w:r>
      <w:r>
        <w:rPr>
          <w:rStyle w:val="s0"/>
        </w:rPr>
        <w:t>и.</w:t>
      </w:r>
    </w:p>
    <w:p w:rsidR="00000000" w:rsidRDefault="00033594">
      <w:pPr>
        <w:pStyle w:val="pj"/>
      </w:pPr>
      <w:r>
        <w:rPr>
          <w:rStyle w:val="s0"/>
        </w:rPr>
        <w:t>245.4. За сбросы загрязняющих веществ в пруды и озера ставки налога, указанные в пунктах 245.1 и 245.2 этой статьи, увеличиваются в 1,5 раза.</w:t>
      </w:r>
    </w:p>
    <w:p w:rsidR="00000000" w:rsidRDefault="00033594">
      <w:pPr>
        <w:pStyle w:val="pj"/>
      </w:pPr>
      <w:r>
        <w:rPr>
          <w:rStyle w:val="s0"/>
        </w:rPr>
        <w:t> </w:t>
      </w:r>
    </w:p>
    <w:p w:rsidR="00000000" w:rsidRDefault="00033594">
      <w:pPr>
        <w:pStyle w:val="pj"/>
        <w:ind w:left="1200" w:hanging="800"/>
      </w:pPr>
      <w:bookmarkStart w:id="252" w:name="SUB2460000"/>
      <w:bookmarkEnd w:id="252"/>
      <w:r>
        <w:rPr>
          <w:rStyle w:val="s1"/>
        </w:rPr>
        <w:t>Статья 246. Ставки налога за размещение отходов в специально отведенных для этого местах или на объектах</w:t>
      </w:r>
    </w:p>
    <w:p w:rsidR="00000000" w:rsidRDefault="00033594">
      <w:pPr>
        <w:pStyle w:val="pj"/>
      </w:pPr>
      <w:r>
        <w:rPr>
          <w:rStyle w:val="s0"/>
        </w:rPr>
        <w:t>246.1. Ставки налога за размещение отдельных видов чрезвычайно опасных отходов:</w:t>
      </w:r>
    </w:p>
    <w:p w:rsidR="00000000" w:rsidRDefault="00033594">
      <w:pPr>
        <w:pStyle w:val="pj"/>
      </w:pPr>
      <w:r>
        <w:rPr>
          <w:rStyle w:val="s0"/>
        </w:rPr>
        <w:t>246.1.1. оборудования и приборов, содержащих ртуть, элементы с ионизирующим излучением - 952,02 гривны за единицу;</w:t>
      </w:r>
    </w:p>
    <w:p w:rsidR="00000000" w:rsidRDefault="00033594">
      <w:pPr>
        <w:pStyle w:val="pj"/>
      </w:pPr>
      <w:r>
        <w:rPr>
          <w:rStyle w:val="s0"/>
        </w:rPr>
        <w:t>246.1.2. люминесцентных ламп - 16,57 гривны за единицу.</w:t>
      </w:r>
    </w:p>
    <w:p w:rsidR="00000000" w:rsidRDefault="00033594">
      <w:pPr>
        <w:pStyle w:val="pj"/>
      </w:pPr>
      <w:r>
        <w:rPr>
          <w:rStyle w:val="s0"/>
        </w:rPr>
        <w:t>246.2</w:t>
      </w:r>
      <w:r>
        <w:rPr>
          <w:rStyle w:val="s0"/>
        </w:rPr>
        <w:t>. Ставки налога за размещение отходов, которые устанавливаются в зависимости от класса опасности и уровня опасности отходов:</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3190"/>
        <w:gridCol w:w="3383"/>
        <w:gridCol w:w="2998"/>
      </w:tblGrid>
      <w:tr w:rsidR="00000000">
        <w:tc>
          <w:tcPr>
            <w:tcW w:w="1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Класс опасности отходов</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Уровень опасности отходов</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гривен за 1 тонну</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чрезвычайно опасные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1546,22</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II</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высокоопасные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56,32</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III</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умеренно опасные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14,12</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IV</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малоопасные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5,50</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нетоксичные малоопасные отходы горной промышленности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0,54</w:t>
            </w:r>
          </w:p>
        </w:tc>
      </w:tr>
    </w:tbl>
    <w:p w:rsidR="00000000" w:rsidRDefault="00033594">
      <w:pPr>
        <w:pStyle w:val="pj"/>
      </w:pPr>
      <w:r>
        <w:t> </w:t>
      </w:r>
    </w:p>
    <w:p w:rsidR="00000000" w:rsidRDefault="00033594">
      <w:pPr>
        <w:pStyle w:val="pj"/>
      </w:pPr>
      <w:r>
        <w:t> </w:t>
      </w:r>
    </w:p>
    <w:p w:rsidR="00000000" w:rsidRDefault="00033594">
      <w:pPr>
        <w:pStyle w:val="pj"/>
      </w:pPr>
      <w:r>
        <w:rPr>
          <w:rStyle w:val="s0"/>
        </w:rPr>
        <w:t>246.3. За размещение отходов, на которые не установлен класс опасности, применяется ставка налога, установленная за размещение отходов I класса опасности.</w:t>
      </w:r>
    </w:p>
    <w:p w:rsidR="00000000" w:rsidRDefault="00033594">
      <w:pPr>
        <w:pStyle w:val="pj"/>
      </w:pPr>
      <w:r>
        <w:rPr>
          <w:rStyle w:val="s0"/>
        </w:rPr>
        <w:t>246.4. За размещение отходов на свалках, не обеспечивающих полного исключения загрязнения атмосферног</w:t>
      </w:r>
      <w:r>
        <w:rPr>
          <w:rStyle w:val="s0"/>
        </w:rPr>
        <w:t>о воздуха или водных объектов, ставки налога, указанные в пунктах 246.1 - 246.3 этой статьи, увеличиваются в 3 раза.</w:t>
      </w:r>
    </w:p>
    <w:p w:rsidR="00000000" w:rsidRDefault="00033594">
      <w:pPr>
        <w:pStyle w:val="pj"/>
      </w:pPr>
      <w:r>
        <w:rPr>
          <w:rStyle w:val="s0"/>
        </w:rPr>
        <w:t>246.5. Коэффициент к ставкам налога, устанавливается в зависимости от места (зоны) размещения отходов в окружающей среде:</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7540"/>
        <w:gridCol w:w="2031"/>
      </w:tblGrid>
      <w:tr w:rsidR="00000000">
        <w:trPr>
          <w:jc w:val="center"/>
        </w:trPr>
        <w:tc>
          <w:tcPr>
            <w:tcW w:w="3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Место (зона) размещения отходов</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Коэффициент</w:t>
            </w: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 xml:space="preserve">В пределах населенного пункта или на расстоянии менее как 3 км от таких пределов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w:t>
            </w: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На расстоянии от 3 км и больше от пределов населенного пункта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w:t>
            </w:r>
          </w:p>
        </w:tc>
      </w:tr>
    </w:tbl>
    <w:p w:rsidR="00000000" w:rsidRDefault="00033594">
      <w:pPr>
        <w:pStyle w:val="pj"/>
      </w:pPr>
      <w:r>
        <w:rPr>
          <w:rStyle w:val="s0"/>
        </w:rPr>
        <w:t> </w:t>
      </w:r>
    </w:p>
    <w:p w:rsidR="00000000" w:rsidRDefault="00033594">
      <w:pPr>
        <w:pStyle w:val="pj"/>
        <w:ind w:left="1200" w:hanging="800"/>
      </w:pPr>
      <w:bookmarkStart w:id="253" w:name="SUB246010000"/>
      <w:bookmarkEnd w:id="253"/>
      <w:r>
        <w:rPr>
          <w:rStyle w:val="s1"/>
        </w:rPr>
        <w:t xml:space="preserve">Статья 246-1. </w:t>
      </w:r>
      <w:r>
        <w:rPr>
          <w:rStyle w:val="s0"/>
        </w:rPr>
        <w:t>Исключена</w:t>
      </w:r>
    </w:p>
    <w:p w:rsidR="00000000" w:rsidRDefault="00033594">
      <w:pPr>
        <w:pStyle w:val="pj"/>
      </w:pPr>
      <w:r>
        <w:t> </w:t>
      </w:r>
    </w:p>
    <w:p w:rsidR="00000000" w:rsidRDefault="00033594">
      <w:pPr>
        <w:pStyle w:val="pj"/>
        <w:ind w:left="1200" w:hanging="800"/>
      </w:pPr>
      <w:bookmarkStart w:id="254" w:name="SUB2470000"/>
      <w:bookmarkEnd w:id="254"/>
      <w:r>
        <w:rPr>
          <w:rStyle w:val="s1"/>
        </w:rPr>
        <w:t>Статья 247. Ставки налога за образование радиоактивных отходов (включая уже накопленные)</w:t>
      </w:r>
    </w:p>
    <w:p w:rsidR="00000000" w:rsidRDefault="00033594">
      <w:pPr>
        <w:pStyle w:val="pj"/>
      </w:pPr>
      <w:r>
        <w:rPr>
          <w:rStyle w:val="s0"/>
        </w:rPr>
        <w:t>247.1. Ставка налога за образование радиоактивных отходов производителями электрической энергии - эксплуатирующими организациями ядерных установок (атомных электростан</w:t>
      </w:r>
      <w:r>
        <w:rPr>
          <w:rStyle w:val="s0"/>
        </w:rPr>
        <w:t>ций), включая уже накопленные, составляет 0,0133 гривны в расчете на 1 кВт-ч выработанной электроэнергии.</w:t>
      </w:r>
    </w:p>
    <w:p w:rsidR="00000000" w:rsidRDefault="00033594">
      <w:pPr>
        <w:pStyle w:val="pj"/>
      </w:pPr>
      <w:r>
        <w:rPr>
          <w:rStyle w:val="s0"/>
        </w:rPr>
        <w:t>247.2. Корректирующий коэффициент, устанавливаемый для эксплуатирующих организаций ядерных установок (атомных электростанций) в зависимости от активно</w:t>
      </w:r>
      <w:r>
        <w:rPr>
          <w:rStyle w:val="s0"/>
        </w:rPr>
        <w:t>сти радиоактивных отходов:</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7540"/>
        <w:gridCol w:w="2031"/>
      </w:tblGrid>
      <w:tr w:rsidR="00000000">
        <w:trPr>
          <w:jc w:val="center"/>
        </w:trPr>
        <w:tc>
          <w:tcPr>
            <w:tcW w:w="3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Категория отходов</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Коэффициент</w:t>
            </w: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Высокоактивные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50</w:t>
            </w: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Среднеактивные и низкоактивные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w:t>
            </w:r>
          </w:p>
        </w:tc>
      </w:tr>
    </w:tbl>
    <w:p w:rsidR="00000000" w:rsidRDefault="00033594">
      <w:pPr>
        <w:pStyle w:val="pj"/>
      </w:pPr>
      <w:r>
        <w:rPr>
          <w:rStyle w:val="s0"/>
        </w:rPr>
        <w:t> </w:t>
      </w:r>
    </w:p>
    <w:p w:rsidR="00000000" w:rsidRDefault="00033594">
      <w:pPr>
        <w:pStyle w:val="pj"/>
        <w:ind w:left="1200" w:hanging="800"/>
      </w:pPr>
      <w:bookmarkStart w:id="255" w:name="SUB2480000"/>
      <w:bookmarkEnd w:id="255"/>
      <w:r>
        <w:rPr>
          <w:rStyle w:val="s1"/>
        </w:rPr>
        <w:t>Статья 248. Ставки налога за временное хранение радиоактивных отходов их производителями сверх установленного особенными условиями лицензии срок</w:t>
      </w:r>
    </w:p>
    <w:p w:rsidR="00000000" w:rsidRDefault="00033594">
      <w:pPr>
        <w:pStyle w:val="pj"/>
      </w:pPr>
      <w:r>
        <w:rPr>
          <w:rStyle w:val="s0"/>
        </w:rPr>
        <w:t>248.1. Ставки налога за временное хранение радиоактивных отходов их производителями сверх установленного особым</w:t>
      </w:r>
      <w:r>
        <w:rPr>
          <w:rStyle w:val="s0"/>
        </w:rPr>
        <w:t>и условиями лицензии срок:</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3190"/>
        <w:gridCol w:w="3383"/>
        <w:gridCol w:w="2998"/>
      </w:tblGrid>
      <w:tr w:rsidR="00000000">
        <w:tc>
          <w:tcPr>
            <w:tcW w:w="1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Категория отходов</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за временное хранение радиоактивных отходов (кроме отходов, представленных как источника ионизирующего излучения), гривен за 1 куб. метр</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налога за временное хранение радиоактивных отходов, представленных как источники ионизирующего излучения, гривен за 1 куб. сантиметр</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Высокоактивные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632539,66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21084,66</w:t>
            </w:r>
          </w:p>
        </w:tc>
      </w:tr>
      <w:tr w:rsidR="00000000">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Среднеактивные и низкоактивные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11807,40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4216,92</w:t>
            </w:r>
          </w:p>
        </w:tc>
      </w:tr>
    </w:tbl>
    <w:p w:rsidR="00000000" w:rsidRDefault="00033594">
      <w:pPr>
        <w:pStyle w:val="pj"/>
      </w:pPr>
      <w:r>
        <w:rPr>
          <w:rStyle w:val="s0"/>
        </w:rPr>
        <w:t> </w:t>
      </w:r>
    </w:p>
    <w:p w:rsidR="00000000" w:rsidRDefault="00033594">
      <w:pPr>
        <w:pStyle w:val="pj"/>
        <w:ind w:left="1200" w:hanging="800"/>
      </w:pPr>
      <w:bookmarkStart w:id="256" w:name="SUB2490000"/>
      <w:bookmarkEnd w:id="256"/>
      <w:r>
        <w:rPr>
          <w:rStyle w:val="s1"/>
        </w:rPr>
        <w:t>Статья 249. Порядок исчисления налога</w:t>
      </w:r>
    </w:p>
    <w:p w:rsidR="00000000" w:rsidRDefault="00033594">
      <w:pPr>
        <w:pStyle w:val="pj"/>
      </w:pPr>
      <w:r>
        <w:rPr>
          <w:rStyle w:val="s0"/>
        </w:rPr>
        <w:t>249.1. Суммы налога исчисляются за налоговый (отчетный) квартал плательщиками налога.</w:t>
      </w:r>
    </w:p>
    <w:p w:rsidR="00000000" w:rsidRDefault="00033594">
      <w:pPr>
        <w:pStyle w:val="pj"/>
      </w:pPr>
      <w:r>
        <w:rPr>
          <w:rStyle w:val="s0"/>
        </w:rPr>
        <w:t>249.2. В случае если при осуществлении хозяйственной деятельности налогоплательщиком осуществляются различные виды загрязнения окруж</w:t>
      </w:r>
      <w:r>
        <w:rPr>
          <w:rStyle w:val="s0"/>
        </w:rPr>
        <w:t>ающей среды и / или загрязнения различными видами загрязняющих веществ, такой плательщик обязан определять сумму налога отдельно по каждому виду загрязнения и / или по каждому виду загрязняющего вещества.</w:t>
      </w:r>
    </w:p>
    <w:p w:rsidR="00000000" w:rsidRDefault="00033594">
      <w:pPr>
        <w:pStyle w:val="pj"/>
      </w:pPr>
      <w:r>
        <w:rPr>
          <w:rStyle w:val="s0"/>
        </w:rPr>
        <w:t>249.3. Суммы налога, взимаемого за выбросы в атмосф</w:t>
      </w:r>
      <w:r>
        <w:rPr>
          <w:rStyle w:val="s0"/>
        </w:rPr>
        <w:t>ерный воздух загрязняющих веществ стационарными источниками загрязнения (Пвс), исчисляются налогоплательщиками самостоятельно ежеквартально исходя из фактических объемов выбросов, ставок налога по формуле:</w:t>
      </w:r>
    </w:p>
    <w:p w:rsidR="00000000" w:rsidRDefault="00033594">
      <w:pPr>
        <w:pStyle w:val="pc"/>
      </w:pPr>
      <w:r>
        <w:rPr>
          <w:noProof/>
        </w:rPr>
        <w:drawing>
          <wp:inline distT="0" distB="0" distL="0" distR="0">
            <wp:extent cx="1323975" cy="4667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612956"/>
                    <pic:cNvPicPr>
                      <a:picLocks noChangeAspect="1" noChangeArrowheads="1"/>
                    </pic:cNvPicPr>
                  </pic:nvPicPr>
                  <pic:blipFill>
                    <a:blip r:embed="rId439">
                      <a:extLst>
                        <a:ext uri="{28A0092B-C50C-407E-A947-70E740481C1C}">
                          <a14:useLocalDpi xmlns:a14="http://schemas.microsoft.com/office/drawing/2010/main" val="0"/>
                        </a:ext>
                      </a:extLst>
                    </a:blip>
                    <a:srcRect/>
                    <a:stretch>
                      <a:fillRect/>
                    </a:stretch>
                  </pic:blipFill>
                  <pic:spPr bwMode="auto">
                    <a:xfrm>
                      <a:off x="0" y="0"/>
                      <a:ext cx="1323975" cy="466725"/>
                    </a:xfrm>
                    <a:prstGeom prst="rect">
                      <a:avLst/>
                    </a:prstGeom>
                    <a:noFill/>
                    <a:ln>
                      <a:noFill/>
                    </a:ln>
                  </pic:spPr>
                </pic:pic>
              </a:graphicData>
            </a:graphic>
          </wp:inline>
        </w:drawing>
      </w:r>
    </w:p>
    <w:p w:rsidR="00000000" w:rsidRDefault="00033594">
      <w:pPr>
        <w:pStyle w:val="pj"/>
      </w:pPr>
      <w:r>
        <w:rPr>
          <w:rStyle w:val="s0"/>
        </w:rPr>
        <w:t>где Ми - фактический объем выброса i-того заг</w:t>
      </w:r>
      <w:r>
        <w:rPr>
          <w:rStyle w:val="s0"/>
        </w:rPr>
        <w:t>рязняющего вещества в тоннах (т);</w:t>
      </w:r>
    </w:p>
    <w:p w:rsidR="00000000" w:rsidRDefault="00033594">
      <w:pPr>
        <w:pStyle w:val="pj"/>
      </w:pPr>
      <w:r>
        <w:rPr>
          <w:rStyle w:val="s0"/>
        </w:rPr>
        <w:t>Нпi - ставки налога в текущем году за тонну i-того загрязняющего вещества в гривнях с копейками.</w:t>
      </w:r>
    </w:p>
    <w:p w:rsidR="00000000" w:rsidRDefault="00033594">
      <w:pPr>
        <w:pStyle w:val="pj"/>
      </w:pPr>
      <w:r>
        <w:rPr>
          <w:rStyle w:val="s0"/>
        </w:rPr>
        <w:t>249.4. Исключен</w:t>
      </w:r>
    </w:p>
    <w:p w:rsidR="00000000" w:rsidRDefault="00033594">
      <w:pPr>
        <w:pStyle w:val="pj"/>
      </w:pPr>
      <w:r>
        <w:rPr>
          <w:rStyle w:val="s0"/>
        </w:rPr>
        <w:t>249.5. Суммы налога, взимаемого за сбросы загрязняющих веществ в водные объекты (Пс), исчисляются плательщика</w:t>
      </w:r>
      <w:r>
        <w:rPr>
          <w:rStyle w:val="s0"/>
        </w:rPr>
        <w:t>ми самостоятельно ежеквартально исходя из фактических объемов сбросов, ставок налога и корректирующих коэффициентов по формуле:</w:t>
      </w:r>
    </w:p>
    <w:p w:rsidR="00000000" w:rsidRDefault="00033594">
      <w:pPr>
        <w:pStyle w:val="pj"/>
      </w:pPr>
      <w:r>
        <w:rPr>
          <w:rStyle w:val="s0"/>
        </w:rPr>
        <w:t> </w:t>
      </w:r>
    </w:p>
    <w:p w:rsidR="00000000" w:rsidRDefault="00033594">
      <w:pPr>
        <w:pStyle w:val="pc"/>
      </w:pPr>
      <w:r>
        <w:rPr>
          <w:noProof/>
          <w:color w:val="808080"/>
        </w:rPr>
        <w:drawing>
          <wp:inline distT="0" distB="0" distL="0" distR="0">
            <wp:extent cx="1704975" cy="49530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612957"/>
                    <pic:cNvPicPr>
                      <a:picLocks noChangeAspect="1" noChangeArrowheads="1"/>
                    </pic:cNvPicPr>
                  </pic:nvPicPr>
                  <pic:blipFill>
                    <a:blip r:embed="rId440">
                      <a:extLst>
                        <a:ext uri="{28A0092B-C50C-407E-A947-70E740481C1C}">
                          <a14:useLocalDpi xmlns:a14="http://schemas.microsoft.com/office/drawing/2010/main" val="0"/>
                        </a:ext>
                      </a:extLst>
                    </a:blip>
                    <a:srcRect/>
                    <a:stretch>
                      <a:fillRect/>
                    </a:stretch>
                  </pic:blipFill>
                  <pic:spPr bwMode="auto">
                    <a:xfrm>
                      <a:off x="0" y="0"/>
                      <a:ext cx="1704975" cy="495300"/>
                    </a:xfrm>
                    <a:prstGeom prst="rect">
                      <a:avLst/>
                    </a:prstGeom>
                    <a:noFill/>
                    <a:ln>
                      <a:noFill/>
                    </a:ln>
                  </pic:spPr>
                </pic:pic>
              </a:graphicData>
            </a:graphic>
          </wp:inline>
        </w:drawing>
      </w:r>
    </w:p>
    <w:p w:rsidR="00000000" w:rsidRDefault="00033594">
      <w:pPr>
        <w:pStyle w:val="pj"/>
      </w:pPr>
      <w:r>
        <w:rPr>
          <w:rStyle w:val="s0"/>
        </w:rPr>
        <w:t>где Млi - объем сброса i-того загрязняющего вещества в тоннах (т);</w:t>
      </w:r>
    </w:p>
    <w:p w:rsidR="00000000" w:rsidRDefault="00033594">
      <w:pPr>
        <w:pStyle w:val="pj"/>
      </w:pPr>
      <w:r>
        <w:rPr>
          <w:rStyle w:val="s0"/>
        </w:rPr>
        <w:t>Нпi - ставки налога в текущем году з</w:t>
      </w:r>
      <w:r>
        <w:rPr>
          <w:rStyle w:val="s0"/>
        </w:rPr>
        <w:t>а тонну i-того вида загрязняющего вещества в гривнях с копейками;</w:t>
      </w:r>
    </w:p>
    <w:p w:rsidR="00000000" w:rsidRDefault="00033594">
      <w:pPr>
        <w:pStyle w:val="pj"/>
      </w:pPr>
      <w:r>
        <w:rPr>
          <w:rStyle w:val="s0"/>
        </w:rPr>
        <w:t>Кос - коэффициент, равный 1,5 и применяется в случае сброса загрязняющих веществ в пруды и озера (в противном случае коэффициент равен 1).</w:t>
      </w:r>
    </w:p>
    <w:p w:rsidR="00000000" w:rsidRDefault="00033594">
      <w:pPr>
        <w:pStyle w:val="pj"/>
      </w:pPr>
      <w:r>
        <w:rPr>
          <w:rStyle w:val="s0"/>
        </w:rPr>
        <w:t>249.6. Суммы налога, взимаемого за размещение отход</w:t>
      </w:r>
      <w:r>
        <w:rPr>
          <w:rStyle w:val="s0"/>
        </w:rPr>
        <w:t>ов (Прв), исчисляются плательщиками самостоятельно ежеквартально исходя из фактических объемов размещения отходов, ставок налога и корректирующих коэффициентов по формуле:</w:t>
      </w:r>
    </w:p>
    <w:p w:rsidR="00000000" w:rsidRDefault="00033594">
      <w:pPr>
        <w:pStyle w:val="pc"/>
      </w:pPr>
      <w:r>
        <w:rPr>
          <w:noProof/>
        </w:rPr>
        <w:drawing>
          <wp:inline distT="0" distB="0" distL="0" distR="0">
            <wp:extent cx="2047875" cy="4857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612958"/>
                    <pic:cNvPicPr>
                      <a:picLocks noChangeAspect="1" noChangeArrowheads="1"/>
                    </pic:cNvPicPr>
                  </pic:nvPicPr>
                  <pic:blipFill>
                    <a:blip r:embed="rId441">
                      <a:extLst>
                        <a:ext uri="{28A0092B-C50C-407E-A947-70E740481C1C}">
                          <a14:useLocalDpi xmlns:a14="http://schemas.microsoft.com/office/drawing/2010/main" val="0"/>
                        </a:ext>
                      </a:extLst>
                    </a:blip>
                    <a:srcRect/>
                    <a:stretch>
                      <a:fillRect/>
                    </a:stretch>
                  </pic:blipFill>
                  <pic:spPr bwMode="auto">
                    <a:xfrm>
                      <a:off x="0" y="0"/>
                      <a:ext cx="2047875" cy="485775"/>
                    </a:xfrm>
                    <a:prstGeom prst="rect">
                      <a:avLst/>
                    </a:prstGeom>
                    <a:noFill/>
                    <a:ln>
                      <a:noFill/>
                    </a:ln>
                  </pic:spPr>
                </pic:pic>
              </a:graphicData>
            </a:graphic>
          </wp:inline>
        </w:drawing>
      </w:r>
    </w:p>
    <w:p w:rsidR="00000000" w:rsidRDefault="00033594">
      <w:pPr>
        <w:pStyle w:val="pj"/>
      </w:pPr>
      <w:r>
        <w:rPr>
          <w:rStyle w:val="s0"/>
        </w:rPr>
        <w:t>где Нпi - ставки налога в текущем году за тонну i-того вида отходов в гривнях с копейками;</w:t>
      </w:r>
    </w:p>
    <w:p w:rsidR="00000000" w:rsidRDefault="00033594">
      <w:pPr>
        <w:pStyle w:val="pj"/>
      </w:pPr>
      <w:r>
        <w:rPr>
          <w:rStyle w:val="s0"/>
        </w:rPr>
        <w:t>Млi - объем отходов i-того вида в тоннах (т);</w:t>
      </w:r>
    </w:p>
    <w:p w:rsidR="00000000" w:rsidRDefault="00033594">
      <w:pPr>
        <w:pStyle w:val="pj"/>
      </w:pPr>
      <w:r>
        <w:rPr>
          <w:rStyle w:val="s0"/>
        </w:rPr>
        <w:t xml:space="preserve">Кт - корректирующий коэффициент, учитывающий расположение места размещения отходов и который приведен в пункте 246.5 </w:t>
      </w:r>
      <w:hyperlink w:anchor="sub2460000" w:history="1">
        <w:r>
          <w:rPr>
            <w:rStyle w:val="a4"/>
          </w:rPr>
          <w:t>статьи 246</w:t>
        </w:r>
      </w:hyperlink>
      <w:r>
        <w:rPr>
          <w:rStyle w:val="s0"/>
        </w:rPr>
        <w:t xml:space="preserve"> настоящего Кодекса;</w:t>
      </w:r>
    </w:p>
    <w:p w:rsidR="00000000" w:rsidRDefault="00033594">
      <w:pPr>
        <w:pStyle w:val="pj"/>
      </w:pPr>
      <w:r>
        <w:rPr>
          <w:rStyle w:val="s0"/>
        </w:rPr>
        <w:t>Ко - корректирующий коэффициент, равный 3 и применяется в случае размещения отходов на свалках, не обеспечивающих полного исключения загрязнения атмосферного воздуха или водных объектов.</w:t>
      </w:r>
    </w:p>
    <w:p w:rsidR="00000000" w:rsidRDefault="00033594">
      <w:pPr>
        <w:pStyle w:val="pj"/>
      </w:pPr>
      <w:r>
        <w:rPr>
          <w:rStyle w:val="s0"/>
        </w:rPr>
        <w:t xml:space="preserve">249.7. </w:t>
      </w:r>
      <w:r>
        <w:rPr>
          <w:rStyle w:val="s0"/>
        </w:rPr>
        <w:t>Суммы налога, взимаемого за образование радиоактивных отходов (включая уже накопленные), исчисляются налогоплательщиками - эксплуатирующими организациями (операторов) атомных электростанций, включая эксплуатирующие организации (операторы) исследовательских</w:t>
      </w:r>
      <w:r>
        <w:rPr>
          <w:rStyle w:val="s0"/>
        </w:rPr>
        <w:t xml:space="preserve"> реакторов, самостоятельно ежеквартально на основе показателей производства электрической энергии, ставки налога, а также пропорционально объему и активности радиоактивных отходов исходя из фактического объема радиоактивных отходов, образованных за базовый</w:t>
      </w:r>
      <w:r>
        <w:rPr>
          <w:rStyle w:val="s0"/>
        </w:rPr>
        <w:t xml:space="preserve"> налоговый (отчетный) период, и из фактического объема радиоактивных отходов, накопленных до 1 апреля 2009 года, и корректирующего коэффициента по формуле:</w:t>
      </w:r>
    </w:p>
    <w:p w:rsidR="00000000" w:rsidRDefault="00033594">
      <w:pPr>
        <w:pStyle w:val="pc"/>
      </w:pPr>
      <w:r>
        <w:rPr>
          <w:rStyle w:val="s0"/>
        </w:rPr>
        <w:t xml:space="preserve">АЕС = On х Н + (рнс х С1нс х V1нс + рв х С1в х V1в) + 1/32 (рнс х С2нс х V2нс + рв </w:t>
      </w:r>
      <w:r>
        <w:t>х С2в х V2в),</w:t>
      </w:r>
    </w:p>
    <w:p w:rsidR="00000000" w:rsidRDefault="00033594">
      <w:pPr>
        <w:pStyle w:val="pj"/>
      </w:pPr>
      <w:r>
        <w:rPr>
          <w:rStyle w:val="s0"/>
        </w:rPr>
        <w:t>где АЕС - сумма налога, взимаемого за образование радиоактивных отходов (включая уже накопленные) эксплуатирующими организациями (операторами) атомных электростанций, исчисленная за базовый налоговый (отчетный) период, в гривнях с копейками;</w:t>
      </w:r>
    </w:p>
    <w:p w:rsidR="00000000" w:rsidRDefault="00033594">
      <w:pPr>
        <w:pStyle w:val="pj"/>
      </w:pPr>
      <w:r>
        <w:rPr>
          <w:rStyle w:val="s0"/>
        </w:rPr>
        <w:t>On - фактическ</w:t>
      </w:r>
      <w:r>
        <w:rPr>
          <w:rStyle w:val="s0"/>
        </w:rPr>
        <w:t>ий объем электрической энергии, произведенной за базовый налоговый (отчетный) период эксплуатирующими организациями (операторами) атомных электростанций, кВт-ч (для исследовательских реакторов равен 0);</w:t>
      </w:r>
    </w:p>
    <w:p w:rsidR="00000000" w:rsidRDefault="00033594">
      <w:pPr>
        <w:pStyle w:val="pj"/>
      </w:pPr>
      <w:r>
        <w:rPr>
          <w:rStyle w:val="s0"/>
        </w:rPr>
        <w:t>Н - ставка налога, взимаемого за электрическую энерги</w:t>
      </w:r>
      <w:r>
        <w:rPr>
          <w:rStyle w:val="s0"/>
        </w:rPr>
        <w:t xml:space="preserve">ю, произведенную эксплуатирующими организациями (операторами) атомных электростанций, пересматривается в случае необходимости один раз в год, определена в пункте 247.1 </w:t>
      </w:r>
      <w:hyperlink w:anchor="sub2470000" w:history="1">
        <w:r>
          <w:rPr>
            <w:rStyle w:val="a4"/>
          </w:rPr>
          <w:t>статьи 247</w:t>
        </w:r>
      </w:hyperlink>
      <w:r>
        <w:rPr>
          <w:rStyle w:val="s0"/>
        </w:rPr>
        <w:t xml:space="preserve"> настоящего Кодекса, в гривнах за 1 кВт-ч;</w:t>
      </w:r>
    </w:p>
    <w:p w:rsidR="00000000" w:rsidRDefault="00033594">
      <w:pPr>
        <w:pStyle w:val="pj"/>
      </w:pPr>
      <w:r>
        <w:rPr>
          <w:rStyle w:val="s0"/>
        </w:rPr>
        <w:t>1/</w:t>
      </w:r>
      <w:r>
        <w:rPr>
          <w:rStyle w:val="s0"/>
        </w:rPr>
        <w:t>32 - коэффициент реструктуризации налога за накопленные до 1 апреля 2009 радиоактивные отходы (коэффициент действует с 1 апреля 2011 до 1 апреля 2019 года, в течение другого периода равен 0);</w:t>
      </w:r>
    </w:p>
    <w:p w:rsidR="00000000" w:rsidRDefault="00033594">
      <w:pPr>
        <w:pStyle w:val="pj"/>
      </w:pPr>
      <w:r>
        <w:rPr>
          <w:rStyle w:val="s0"/>
        </w:rPr>
        <w:t>ро - корректирующий коэффициент для высокоактивных отходов, прив</w:t>
      </w:r>
      <w:r>
        <w:rPr>
          <w:rStyle w:val="s0"/>
        </w:rPr>
        <w:t xml:space="preserve">еденный в пункте 247.2 </w:t>
      </w:r>
      <w:hyperlink w:anchor="sub2470000" w:history="1">
        <w:r>
          <w:rPr>
            <w:rStyle w:val="a4"/>
          </w:rPr>
          <w:t>статьи 247</w:t>
        </w:r>
      </w:hyperlink>
      <w:r>
        <w:rPr>
          <w:rStyle w:val="s0"/>
        </w:rPr>
        <w:t xml:space="preserve"> настоящего Кодекса;</w:t>
      </w:r>
    </w:p>
    <w:p w:rsidR="00000000" w:rsidRDefault="00033594">
      <w:pPr>
        <w:pStyle w:val="pj"/>
      </w:pPr>
      <w:r>
        <w:rPr>
          <w:rStyle w:val="s0"/>
        </w:rPr>
        <w:t xml:space="preserve">рнс - корректирующий коэффициент для среднеактивных и низкоактивных отходов, приведенный в пункте 247.2 </w:t>
      </w:r>
      <w:hyperlink w:anchor="sub2470000" w:history="1">
        <w:r>
          <w:rPr>
            <w:rStyle w:val="20"/>
            <w:color w:val="0000FF"/>
          </w:rPr>
          <w:t>статьи 247</w:t>
        </w:r>
      </w:hyperlink>
      <w:r>
        <w:rPr>
          <w:rStyle w:val="s0"/>
        </w:rPr>
        <w:t xml:space="preserve"> настоящего Кодекса;</w:t>
      </w:r>
    </w:p>
    <w:p w:rsidR="00000000" w:rsidRDefault="00033594">
      <w:pPr>
        <w:pStyle w:val="pj"/>
      </w:pPr>
      <w:r>
        <w:rPr>
          <w:rStyle w:val="s0"/>
        </w:rPr>
        <w:t>С</w:t>
      </w:r>
      <w:r>
        <w:rPr>
          <w:rStyle w:val="s0"/>
        </w:rPr>
        <w:t>1нс - себестоимость хранения 1 куб. метра (1 куб. сантиметра радиоактивных отходов, представленных в виде источников ионизирующего излучения) низкоактивных и среднеактивных радиоактивных отходов, образованных их производителями за базовый налоговый (отчетн</w:t>
      </w:r>
      <w:r>
        <w:rPr>
          <w:rStyle w:val="s0"/>
        </w:rPr>
        <w:t>ый) период, в гривнях с копейками;</w:t>
      </w:r>
    </w:p>
    <w:p w:rsidR="00000000" w:rsidRDefault="00033594">
      <w:pPr>
        <w:pStyle w:val="pj"/>
      </w:pPr>
      <w:r>
        <w:rPr>
          <w:rStyle w:val="s0"/>
        </w:rPr>
        <w:t>С1в - себестоимость хранения 1 куб. метра (1 куб. сантиметра радиоактивных отходов, представленных в виде источников ионизирующего излучения) высокоактивных радиоактивных отходов, образованных их производителями за базовы</w:t>
      </w:r>
      <w:r>
        <w:rPr>
          <w:rStyle w:val="s0"/>
        </w:rPr>
        <w:t>й налоговый (отчетный) период, в гривнях с копейками;</w:t>
      </w:r>
    </w:p>
    <w:p w:rsidR="00000000" w:rsidRDefault="00033594">
      <w:pPr>
        <w:pStyle w:val="pj"/>
      </w:pPr>
      <w:r>
        <w:rPr>
          <w:rStyle w:val="s0"/>
        </w:rPr>
        <w:t>С2нс - себестоимость хранения 1 куб. метра (1 куб. сантиметра радиоактивных отходов, представленных в виде источников ионизирующего излучения) низкоактивных и среднеактивных радиоактивных отходов, накоп</w:t>
      </w:r>
      <w:r>
        <w:rPr>
          <w:rStyle w:val="s0"/>
        </w:rPr>
        <w:t>ленных их производителями до 1 апреля 2009 года, в гривнях с копейками;</w:t>
      </w:r>
    </w:p>
    <w:p w:rsidR="00000000" w:rsidRDefault="00033594">
      <w:pPr>
        <w:pStyle w:val="pj"/>
      </w:pPr>
      <w:r>
        <w:rPr>
          <w:rStyle w:val="s0"/>
        </w:rPr>
        <w:t>С2в - себестоимость хранения 1 куб. метра (1 куб. сантиметра радиоактивных отходов, представленных в виде источников ионизирующего излучения) высокоактивных радиоактивных отходов, нако</w:t>
      </w:r>
      <w:r>
        <w:rPr>
          <w:rStyle w:val="s0"/>
        </w:rPr>
        <w:t>пленных их производителями до 1 апреля 2009 года, в гривнях с копейками;</w:t>
      </w:r>
    </w:p>
    <w:p w:rsidR="00000000" w:rsidRDefault="00033594">
      <w:pPr>
        <w:pStyle w:val="pj"/>
      </w:pPr>
      <w:r>
        <w:rPr>
          <w:rStyle w:val="s0"/>
        </w:rPr>
        <w:t>V1нс - фактический объем низкоактивных и среднеактивных радиоактивных отходов, принятых в хранилище эксплуатирующих организаций (операторов) атомных электростанций за базовый налоговы</w:t>
      </w:r>
      <w:r>
        <w:rPr>
          <w:rStyle w:val="s0"/>
        </w:rPr>
        <w:t>й (отчетный) период, куб. метров (куб. сантиметров - для радиоактивных отходов, представленных в виде источников ионизирующего излучения);</w:t>
      </w:r>
    </w:p>
    <w:p w:rsidR="00000000" w:rsidRDefault="00033594">
      <w:pPr>
        <w:pStyle w:val="pj"/>
      </w:pPr>
      <w:r>
        <w:rPr>
          <w:rStyle w:val="s0"/>
        </w:rPr>
        <w:t>V1в - фактический объем высокоактивных радиоактивных отходов, принятых в хранилище эксплуатирующих организаций (опера</w:t>
      </w:r>
      <w:r>
        <w:rPr>
          <w:rStyle w:val="s0"/>
        </w:rPr>
        <w:t>торов) атомных электростанций за базовый налоговый (отчетный) период, куб. метров (куб. сантиметров - для радиоактивных отходов, представленных в виде источников ионизирующего излучения);</w:t>
      </w:r>
    </w:p>
    <w:p w:rsidR="00000000" w:rsidRDefault="00033594">
      <w:pPr>
        <w:pStyle w:val="pj"/>
      </w:pPr>
      <w:r>
        <w:rPr>
          <w:rStyle w:val="s0"/>
        </w:rPr>
        <w:t>V2нс - фактический объем низкоактивных и среднеактивных радиоактивны</w:t>
      </w:r>
      <w:r>
        <w:rPr>
          <w:rStyle w:val="s0"/>
        </w:rPr>
        <w:t>х отходов, накопленных в хранилищах эксплуатирующих организаций (операторов) атомных электростанций до 1 апреля 2009 года, куб. метров (куб. сантиметров - для радиоактивных отходов, представленных в виде источников ионизирующего излучения);</w:t>
      </w:r>
    </w:p>
    <w:p w:rsidR="00000000" w:rsidRDefault="00033594">
      <w:pPr>
        <w:pStyle w:val="pj"/>
      </w:pPr>
      <w:r>
        <w:rPr>
          <w:rStyle w:val="s0"/>
        </w:rPr>
        <w:t>V2в - фактическ</w:t>
      </w:r>
      <w:r>
        <w:rPr>
          <w:rStyle w:val="s0"/>
        </w:rPr>
        <w:t>ий объем высокоактивных радиоактивных отходов, накопленных в хранилищах эксплуатирующих организаций (операторов) атомных электростанций до 1 апреля 2009 года, куб. метров (куб. сантиметров - для радиоактивных отходов, представленных в виде источников иониз</w:t>
      </w:r>
      <w:r>
        <w:rPr>
          <w:rStyle w:val="s0"/>
        </w:rPr>
        <w:t>ирующего излучения).</w:t>
      </w:r>
    </w:p>
    <w:p w:rsidR="00000000" w:rsidRDefault="00033594">
      <w:pPr>
        <w:pStyle w:val="pj"/>
      </w:pPr>
      <w:r>
        <w:rPr>
          <w:rStyle w:val="s0"/>
        </w:rPr>
        <w:t>Другие налогоплательщики - субъекты деятельности в сфере использования ядерной энергии вычисляют суммы налога, взимаемого за образование радиоактивных отходов их производителями, пропорционально объему и активности радиоактивных матери</w:t>
      </w:r>
      <w:r>
        <w:rPr>
          <w:rStyle w:val="s0"/>
        </w:rPr>
        <w:t>алов ежеквартально, уплачиваемого в общем размере 10 процентов стоимости (без учета налога на добавленную стоимость) каждого источника ионизирующего излучения, определяется с даты приобретения (купли-продажи) этого источника. Стоимость сдачи накопленных до</w:t>
      </w:r>
      <w:r>
        <w:rPr>
          <w:rStyle w:val="s0"/>
        </w:rPr>
        <w:t xml:space="preserve"> 1 апреля 2009 радиоактивных отходов для таких субъектов определяется по договорам между производителями радиоактивных отходов и специализированными предприятиями по обращению с радиоактивными отходами.</w:t>
      </w:r>
    </w:p>
    <w:p w:rsidR="00000000" w:rsidRDefault="00033594">
      <w:pPr>
        <w:pStyle w:val="pj"/>
      </w:pPr>
      <w:r>
        <w:rPr>
          <w:rStyle w:val="s0"/>
        </w:rPr>
        <w:t>249.8. Суммы налога, взимаемого за временное хранение</w:t>
      </w:r>
      <w:r>
        <w:rPr>
          <w:rStyle w:val="s0"/>
        </w:rPr>
        <w:t xml:space="preserve"> радиоактивных отходов их производителями сверх установленного особыми условиями лицензии срок, исчисляются налогоплательщиками - производителями радиоактивных отходов самостоятельно ежеквартально на основании ставок налога, указанных в пункте 248.1 </w:t>
      </w:r>
      <w:hyperlink w:anchor="sub2480000" w:history="1">
        <w:r>
          <w:rPr>
            <w:rStyle w:val="a4"/>
          </w:rPr>
          <w:t>статьи 248</w:t>
        </w:r>
      </w:hyperlink>
      <w:r>
        <w:rPr>
          <w:rStyle w:val="s0"/>
        </w:rPr>
        <w:t xml:space="preserve"> настоящего Кодекса, и пропорционально сроку хранения таких отходов сверх установленного срок по формуле:</w:t>
      </w:r>
    </w:p>
    <w:p w:rsidR="00000000" w:rsidRDefault="00033594">
      <w:pPr>
        <w:pStyle w:val="pj"/>
      </w:pPr>
      <w:r>
        <w:rPr>
          <w:rStyle w:val="s0"/>
        </w:rPr>
        <w:t>S хранение = № х V х T хранение</w:t>
      </w:r>
    </w:p>
    <w:p w:rsidR="00000000" w:rsidRDefault="00033594">
      <w:pPr>
        <w:pStyle w:val="pj"/>
      </w:pPr>
      <w:r>
        <w:rPr>
          <w:rStyle w:val="s0"/>
        </w:rPr>
        <w:t>где S хранения - сумма налога, взимаемого за временное хранение радиоактивных отх</w:t>
      </w:r>
      <w:r>
        <w:rPr>
          <w:rStyle w:val="s0"/>
        </w:rPr>
        <w:t>одов их производителями сверх установленного особыми условиями лицензии срок, исчисленная за базовый налоговый (отчетный) период, календарный квартал, в гривнях с копейками;</w:t>
      </w:r>
    </w:p>
    <w:p w:rsidR="00000000" w:rsidRDefault="00033594">
      <w:pPr>
        <w:pStyle w:val="pj"/>
      </w:pPr>
      <w:r>
        <w:rPr>
          <w:rStyle w:val="s0"/>
        </w:rPr>
        <w:t>№ - ставка налога, взимаемого за временное хранение радиоактивных отходов их произ</w:t>
      </w:r>
      <w:r>
        <w:rPr>
          <w:rStyle w:val="s0"/>
        </w:rPr>
        <w:t xml:space="preserve">водителями сверх установленного особыми условиями лицензии срок, приведенная в пункте 248.1 </w:t>
      </w:r>
      <w:hyperlink w:anchor="sub2480000" w:history="1">
        <w:r>
          <w:rPr>
            <w:rStyle w:val="a4"/>
          </w:rPr>
          <w:t>статьи 248</w:t>
        </w:r>
      </w:hyperlink>
      <w:r>
        <w:rPr>
          <w:rStyle w:val="s0"/>
        </w:rPr>
        <w:t xml:space="preserve"> настоящего Кодекса;</w:t>
      </w:r>
    </w:p>
    <w:p w:rsidR="00000000" w:rsidRDefault="00033594">
      <w:pPr>
        <w:pStyle w:val="pj"/>
      </w:pPr>
      <w:r>
        <w:rPr>
          <w:rStyle w:val="s0"/>
        </w:rPr>
        <w:t>V - фактический объем радиоактивных отходов, хранящихся у производителя таких отходов сверх установленного особыми условиями лицензии срок, куб. метров (куб. сантиметров - для радиоактивных отходов, представленных в виде источников ионизирующего излучения)</w:t>
      </w:r>
      <w:r>
        <w:rPr>
          <w:rStyle w:val="s0"/>
        </w:rPr>
        <w:t>;</w:t>
      </w:r>
    </w:p>
    <w:p w:rsidR="00000000" w:rsidRDefault="00033594">
      <w:pPr>
        <w:pStyle w:val="pj"/>
      </w:pPr>
      <w:r>
        <w:rPr>
          <w:rStyle w:val="s0"/>
        </w:rPr>
        <w:t>T хранения - количество полных календарных кварталов, в течение которых радиоактивные отходы хранятся сверх установленного особыми условиями лицензии срок.</w:t>
      </w:r>
    </w:p>
    <w:p w:rsidR="00000000" w:rsidRDefault="00033594">
      <w:pPr>
        <w:pStyle w:val="pj"/>
      </w:pPr>
      <w:r>
        <w:rPr>
          <w:rStyle w:val="s0"/>
        </w:rPr>
        <w:t>249.9. Исключен</w:t>
      </w:r>
    </w:p>
    <w:p w:rsidR="00000000" w:rsidRDefault="00033594">
      <w:pPr>
        <w:pStyle w:val="pj"/>
      </w:pPr>
      <w:r>
        <w:rPr>
          <w:rStyle w:val="s0"/>
        </w:rPr>
        <w:t>249.10. Исключен</w:t>
      </w:r>
    </w:p>
    <w:p w:rsidR="00000000" w:rsidRDefault="00033594">
      <w:pPr>
        <w:pStyle w:val="pj"/>
      </w:pPr>
      <w:r>
        <w:rPr>
          <w:rStyle w:val="s0"/>
        </w:rPr>
        <w:t>249.11. Исключен</w:t>
      </w:r>
    </w:p>
    <w:p w:rsidR="00000000" w:rsidRDefault="00033594">
      <w:pPr>
        <w:pStyle w:val="pj"/>
      </w:pPr>
      <w:r>
        <w:t> </w:t>
      </w:r>
    </w:p>
    <w:p w:rsidR="00000000" w:rsidRDefault="00033594">
      <w:pPr>
        <w:pStyle w:val="pj"/>
        <w:ind w:left="1200" w:hanging="800"/>
      </w:pPr>
      <w:bookmarkStart w:id="257" w:name="SUB2500000"/>
      <w:bookmarkEnd w:id="257"/>
      <w:r>
        <w:rPr>
          <w:rStyle w:val="s1"/>
        </w:rPr>
        <w:t>Статья 250. Порядок представления налоговой от</w:t>
      </w:r>
      <w:r>
        <w:rPr>
          <w:rStyle w:val="s1"/>
        </w:rPr>
        <w:t>четности и уплаты налога</w:t>
      </w:r>
    </w:p>
    <w:p w:rsidR="00000000" w:rsidRDefault="00033594">
      <w:pPr>
        <w:pStyle w:val="pj"/>
      </w:pPr>
      <w:r>
        <w:rPr>
          <w:rStyle w:val="s0"/>
        </w:rPr>
        <w:t>250.1. Базовый налоговый (отчетный) период равен календарному кварталу.</w:t>
      </w:r>
    </w:p>
    <w:p w:rsidR="00000000" w:rsidRDefault="00033594">
      <w:pPr>
        <w:pStyle w:val="pj"/>
      </w:pPr>
      <w:r>
        <w:rPr>
          <w:rStyle w:val="s0"/>
        </w:rPr>
        <w:t xml:space="preserve">250.2. Плательщики налога составляют налоговые декларации по форме, установленной в порядке, предусмотренном </w:t>
      </w:r>
      <w:hyperlink w:anchor="sub460000" w:history="1">
        <w:r>
          <w:rPr>
            <w:rStyle w:val="a4"/>
          </w:rPr>
          <w:t>статьей 46</w:t>
        </w:r>
      </w:hyperlink>
      <w:r>
        <w:rPr>
          <w:rStyle w:val="s0"/>
        </w:rPr>
        <w:t xml:space="preserve"> настоящ</w:t>
      </w:r>
      <w:r>
        <w:rPr>
          <w:rStyle w:val="s0"/>
        </w:rPr>
        <w:t>его Кодекса, подают их в течение 40 календарных дней, следующих за последним календарным днем налогового (отчетного) квартала, в контролирующие органы и уплачивают налог в течение 10 календарных дней, следующих за последним днем предельного срока представл</w:t>
      </w:r>
      <w:r>
        <w:rPr>
          <w:rStyle w:val="s0"/>
        </w:rPr>
        <w:t>ения налоговой декларации:</w:t>
      </w:r>
    </w:p>
    <w:p w:rsidR="00000000" w:rsidRDefault="00033594">
      <w:pPr>
        <w:pStyle w:val="pj"/>
      </w:pPr>
      <w:r>
        <w:rPr>
          <w:rStyle w:val="s0"/>
        </w:rPr>
        <w:t>250.2.1. за выбросы в атмосферный воздух загрязняющих веществ стационарными источниками загрязнения, сбросы загрязняющих веществ в водные объекты, размещение в течение отчетного квартала отходов в специально отведенных для этого местах или на объектах - по</w:t>
      </w:r>
      <w:r>
        <w:rPr>
          <w:rStyle w:val="s0"/>
        </w:rPr>
        <w:t xml:space="preserve"> месту размещения стационарных источников, специально отведенных для этого мест или о объектов;</w:t>
      </w:r>
    </w:p>
    <w:p w:rsidR="00000000" w:rsidRDefault="00033594">
      <w:pPr>
        <w:pStyle w:val="pj"/>
      </w:pPr>
      <w:r>
        <w:rPr>
          <w:rStyle w:val="s0"/>
        </w:rPr>
        <w:t>250.2.2. исключен</w:t>
      </w:r>
    </w:p>
    <w:p w:rsidR="00000000" w:rsidRDefault="00033594">
      <w:pPr>
        <w:pStyle w:val="pj"/>
      </w:pPr>
      <w:r>
        <w:rPr>
          <w:rStyle w:val="s0"/>
        </w:rPr>
        <w:t xml:space="preserve">250.2.3. за образование радиоактивных отходов и временное хранение радиоактивных отходов сверх установленного особыми условиями лицензии срок </w:t>
      </w:r>
      <w:r>
        <w:rPr>
          <w:rStyle w:val="s0"/>
        </w:rPr>
        <w:t>- по месту нахождения плательщика на налоговом учете в контролирующих органах.</w:t>
      </w:r>
    </w:p>
    <w:p w:rsidR="00000000" w:rsidRDefault="00033594">
      <w:pPr>
        <w:pStyle w:val="pj"/>
      </w:pPr>
      <w:r>
        <w:rPr>
          <w:rStyle w:val="s0"/>
        </w:rPr>
        <w:t>250.2.4. Исключен.</w:t>
      </w:r>
    </w:p>
    <w:p w:rsidR="00000000" w:rsidRDefault="00033594">
      <w:pPr>
        <w:pStyle w:val="pj"/>
      </w:pPr>
      <w:r>
        <w:rPr>
          <w:rStyle w:val="s0"/>
        </w:rPr>
        <w:t>250.3. Центральный орган исполнительной власти, реализующий государственную политику в сфере охраны окружающей природной среды, орган исполнительной власти Ав</w:t>
      </w:r>
      <w:r>
        <w:rPr>
          <w:rStyle w:val="s0"/>
        </w:rPr>
        <w:t>тономной Республики Крым по охране окружающей природной среды, областные, Киевская и Севастопольская городские государственные администрации до 1 декабря года, предшествующего отчетному, подают в контролирующие органы перечни предприятий, учреждений, орган</w:t>
      </w:r>
      <w:r>
        <w:rPr>
          <w:rStyle w:val="s0"/>
        </w:rPr>
        <w:t>изаций, физических лиц - предпринимателей, которым в установленном порядке выданы разрешения на выбросы, специальное водопользование и размещение отходов, а также направляют информацию о внесении изменений в перечень до 30 числа месяца, следующего за кварт</w:t>
      </w:r>
      <w:r>
        <w:rPr>
          <w:rStyle w:val="s0"/>
        </w:rPr>
        <w:t>алом, в котором такие изменения произошли.</w:t>
      </w:r>
    </w:p>
    <w:p w:rsidR="00000000" w:rsidRDefault="00033594">
      <w:pPr>
        <w:pStyle w:val="pj"/>
      </w:pPr>
      <w:r>
        <w:rPr>
          <w:rStyle w:val="s0"/>
        </w:rPr>
        <w:t>250.4. Орган государственного регулирования ядерной и радиационной безопасности до 1 декабря года, предшествующего отчетному, подает в контролирующий орган с перечни предприятий, учреждений, организаций, физически</w:t>
      </w:r>
      <w:r>
        <w:rPr>
          <w:rStyle w:val="s0"/>
        </w:rPr>
        <w:t>х лиц - субъектов деятельности в сфере использования ядерной энергии, в результате деятельности которых образовались, образуются или могут образоваться радиоактивные отходы и которые временно хранят такие отходы сверх установленного особыми условиями лицен</w:t>
      </w:r>
      <w:r>
        <w:rPr>
          <w:rStyle w:val="s0"/>
        </w:rPr>
        <w:t>зии срок, а также направляет информацию о внесении изменений в перечень до 30 числа месяца, следующего за кварталом, в котором такие изменения произошли.</w:t>
      </w:r>
    </w:p>
    <w:p w:rsidR="00000000" w:rsidRDefault="00033594">
      <w:pPr>
        <w:pStyle w:val="pj"/>
      </w:pPr>
      <w:r>
        <w:rPr>
          <w:rStyle w:val="s0"/>
        </w:rPr>
        <w:t xml:space="preserve">250.5. Налогоплательщики перечисляют суммы налога, взимаемого за выбросы, сбросы загрязняющих веществ </w:t>
      </w:r>
      <w:r>
        <w:rPr>
          <w:rStyle w:val="s0"/>
        </w:rPr>
        <w:t>и размещение отходов, одной платежной инструкцией на счета, открытые в органах, осуществляющих казначейское обслуживание бюджетных средств, обеспечивающих распределение этих средств в соотношении, определенном законом.</w:t>
      </w:r>
    </w:p>
    <w:p w:rsidR="00000000" w:rsidRDefault="00033594">
      <w:pPr>
        <w:pStyle w:val="pj"/>
      </w:pPr>
      <w:r>
        <w:rPr>
          <w:rStyle w:val="s0"/>
        </w:rPr>
        <w:t>Абзац второй и третий исключен.</w:t>
      </w:r>
    </w:p>
    <w:p w:rsidR="00000000" w:rsidRDefault="00033594">
      <w:pPr>
        <w:pStyle w:val="pj"/>
      </w:pPr>
      <w:r>
        <w:rPr>
          <w:rStyle w:val="s0"/>
        </w:rPr>
        <w:t>250.6</w:t>
      </w:r>
      <w:r>
        <w:rPr>
          <w:rStyle w:val="s0"/>
        </w:rPr>
        <w:t>. Плательщики налога, взимаемого за образование радиоактивных отходов (включая уже накопленные) и / или временное хранение радиоактивных отходов их производителями сверх установленного особыми условиями лицензии срок, перечисляют суммы налога в государстве</w:t>
      </w:r>
      <w:r>
        <w:rPr>
          <w:rStyle w:val="s0"/>
        </w:rPr>
        <w:t xml:space="preserve">нный бюджет, которые используются в соответствии с </w:t>
      </w:r>
      <w:hyperlink r:id="rId442" w:history="1">
        <w:r>
          <w:rPr>
            <w:rStyle w:val="a4"/>
          </w:rPr>
          <w:t>Законом</w:t>
        </w:r>
      </w:hyperlink>
      <w:r>
        <w:rPr>
          <w:rStyle w:val="s0"/>
        </w:rPr>
        <w:t xml:space="preserve"> Украины «Об обращении с радиоактивными отходами» и Закона Украины о Государственном бюджете Украины на соответствующий год. По решен</w:t>
      </w:r>
      <w:r>
        <w:rPr>
          <w:rStyle w:val="s0"/>
        </w:rPr>
        <w:t>ию налогоплательщика сумма налога может уплачиваться ежемесячно в размере одной третьей части планового объема за квартал с перерасчетом по результатам базового налогового (отчетного) периода.</w:t>
      </w:r>
    </w:p>
    <w:p w:rsidR="00000000" w:rsidRDefault="00033594">
      <w:pPr>
        <w:pStyle w:val="pj"/>
      </w:pPr>
      <w:r>
        <w:rPr>
          <w:rStyle w:val="s0"/>
        </w:rPr>
        <w:t xml:space="preserve">250.7. Отчетность о фактических объемах радиоактивных отходов, </w:t>
      </w:r>
      <w:r>
        <w:rPr>
          <w:rStyle w:val="s0"/>
        </w:rPr>
        <w:t>образованных за базовый налоговый (отчетный) период, календарный квартал (включая уже накопленные до 1 апреля 2009 года), и фактические объемы радиоактивных отходов, хранящихся у производителя таких отходов сверх установленного особыми условиями лицензии с</w:t>
      </w:r>
      <w:r>
        <w:rPr>
          <w:rStyle w:val="s0"/>
        </w:rPr>
        <w:t>рок, соглашается органом государственной санитарно-эпидемиологической службы и органом государственного регулирования ядерной и радиационной безопасности. Требования относительно сроков представления и содержания указанной отчетности устанавливаются особым</w:t>
      </w:r>
      <w:r>
        <w:rPr>
          <w:rStyle w:val="s0"/>
        </w:rPr>
        <w:t>и условиями лицензии. Копии отчетности подаются налогоплательщиками вместе с налоговой декларацией.</w:t>
      </w:r>
    </w:p>
    <w:p w:rsidR="00000000" w:rsidRDefault="00033594">
      <w:pPr>
        <w:pStyle w:val="pj"/>
      </w:pPr>
      <w:r>
        <w:rPr>
          <w:rStyle w:val="s0"/>
        </w:rPr>
        <w:t xml:space="preserve">250.8. Если место представления налоговых деклараций не совпадает с местом нахождения на налоговом учете предприятия, учреждения, организации, гражданина - </w:t>
      </w:r>
      <w:r>
        <w:rPr>
          <w:rStyle w:val="s0"/>
        </w:rPr>
        <w:t>субъекта предпринимательской деятельности, которым в установленном порядке выдано разрешение на выбросы загрязняющих веществ в атмосферный воздух стационарными источниками, специальное водопользование и размещение отходов, в контролирующего органа, в котор</w:t>
      </w:r>
      <w:r>
        <w:rPr>
          <w:rStyle w:val="s0"/>
        </w:rPr>
        <w:t>ом такое предприятие, учреждение, организация или гражданин - субъект предпринимательской деятельности находится на учете, подаются в течение 40 календарных дней, следующих за последним календарным днем налогового (отчетного) периода, копии соответствующих</w:t>
      </w:r>
      <w:r>
        <w:rPr>
          <w:rStyle w:val="s0"/>
        </w:rPr>
        <w:t xml:space="preserve"> налоговых деклараций.</w:t>
      </w:r>
    </w:p>
    <w:p w:rsidR="00000000" w:rsidRDefault="00033594">
      <w:pPr>
        <w:pStyle w:val="pj"/>
      </w:pPr>
      <w:r>
        <w:rPr>
          <w:rStyle w:val="s0"/>
        </w:rPr>
        <w:t xml:space="preserve">250.9. Если налогоплательщик с начала отчетного года не планирует осуществления выбросов, сбросов загрязняющих веществ, размещение отходов, образование радиоактивных отходов в течение отчетного года, то такой налогоплательщик должен </w:t>
      </w:r>
      <w:r>
        <w:rPr>
          <w:rStyle w:val="s0"/>
        </w:rPr>
        <w:t>уведомить об этом соответствующий контролирующий орган по месту расположения источников загрязнения и составить заявление об отсутствии у него в отчетном году объекта исчисления экологического налога. В противном случае налогоплательщик обязан подавать нал</w:t>
      </w:r>
      <w:r>
        <w:rPr>
          <w:rStyle w:val="s0"/>
        </w:rPr>
        <w:t>оговые декларации в соответствии с настоящей статьей Кодекса.</w:t>
      </w:r>
    </w:p>
    <w:p w:rsidR="00000000" w:rsidRDefault="00033594">
      <w:pPr>
        <w:pStyle w:val="pj"/>
      </w:pPr>
      <w:r>
        <w:rPr>
          <w:rStyle w:val="s0"/>
        </w:rPr>
        <w:t>250.10. В случае если:</w:t>
      </w:r>
    </w:p>
    <w:p w:rsidR="00000000" w:rsidRDefault="00033594">
      <w:pPr>
        <w:pStyle w:val="pj"/>
      </w:pPr>
      <w:r>
        <w:rPr>
          <w:rStyle w:val="s0"/>
        </w:rPr>
        <w:t>250.10.1. налогоплательщик имеет несколько стационарных источников загрязнения или специально отведенных для размещения отходов мест или объектов в пределах нескольких нас</w:t>
      </w:r>
      <w:r>
        <w:rPr>
          <w:rStyle w:val="s0"/>
        </w:rPr>
        <w:t>еленных пунктов (сел, поселков или городов) или за их пределами (коды согласно кодификатору административно-территориальных единиц и территорий территориальных общин (КАТЕТТО) разные), то такой налогоплательщик обязан подать в соответствующий контролирующи</w:t>
      </w:r>
      <w:r>
        <w:rPr>
          <w:rStyle w:val="s0"/>
        </w:rPr>
        <w:t>й орган по месту расположения стационарного источника загрязнения или специально отведенных для размещения отходов мест или объектов налоговую декларацию по каждому стационарного источника загрязнения или специально отведенного для размещения отходов места</w:t>
      </w:r>
      <w:r>
        <w:rPr>
          <w:rStyle w:val="s0"/>
        </w:rPr>
        <w:t xml:space="preserve"> или об 'объекта отдельно;</w:t>
      </w:r>
    </w:p>
    <w:p w:rsidR="00000000" w:rsidRDefault="00033594">
      <w:pPr>
        <w:pStyle w:val="pj"/>
      </w:pPr>
      <w:r>
        <w:rPr>
          <w:rStyle w:val="s0"/>
        </w:rPr>
        <w:t>250.10.2. налогоплательщик имеет несколько стационарных источников загрязнения или специально отведенных для размещения отходов мест или объектов в пределах одного населенного пункта (села, поселка или города) или за его пределам</w:t>
      </w:r>
      <w:r>
        <w:rPr>
          <w:rStyle w:val="s0"/>
        </w:rPr>
        <w:t>и (код согласно кодификатору административно-территориальных единиц и территорий территориальных общин (КАТЕТТО) один и тот же), то такой налогоплательщик может подавать в соответствующий контролирующий орган одну налоговую декларацию налога за такие источ</w:t>
      </w:r>
      <w:r>
        <w:rPr>
          <w:rStyle w:val="s0"/>
        </w:rPr>
        <w:t>ники загрязнения;</w:t>
      </w:r>
    </w:p>
    <w:p w:rsidR="00000000" w:rsidRDefault="00033594">
      <w:pPr>
        <w:pStyle w:val="pj"/>
      </w:pPr>
      <w:r>
        <w:rPr>
          <w:rStyle w:val="s0"/>
        </w:rPr>
        <w:t xml:space="preserve">250.10.3. налогоплательщик состоит на налоговом учете в городе с районным делением, то такой плательщик может подавать одну налоговую декларацию за выбросы, сбросы всеми своими источниками загрязнения и / или размещения отходов, если эти </w:t>
      </w:r>
      <w:r>
        <w:rPr>
          <w:rStyle w:val="s0"/>
        </w:rPr>
        <w:t>источники и / или специально отведенные места для размещения отходов расположены на территории такого города (указывается код согласно кодификатору административно-территориальных единиц и территорий территориальных общин (КАТЕТТО), по месту нахождения нал</w:t>
      </w:r>
      <w:r>
        <w:rPr>
          <w:rStyle w:val="s0"/>
        </w:rPr>
        <w:t>огоплательщика на налоговом учете (городского совета).</w:t>
      </w:r>
    </w:p>
    <w:p w:rsidR="00000000" w:rsidRDefault="00033594">
      <w:pPr>
        <w:pStyle w:val="pj"/>
      </w:pPr>
      <w:r>
        <w:rPr>
          <w:rStyle w:val="s0"/>
        </w:rPr>
        <w:t>250.11. Контроль за временным хранением радиоактивных отходов их производителями сверх установленного особыми условиями лицензии срок осуществляется органом государственного регулирования ядерной и рад</w:t>
      </w:r>
      <w:r>
        <w:rPr>
          <w:rStyle w:val="s0"/>
        </w:rPr>
        <w:t>иационной безопасности и органом государственной санитарно-эпидемиологической службы.</w:t>
      </w:r>
    </w:p>
    <w:p w:rsidR="00000000" w:rsidRDefault="00033594">
      <w:pPr>
        <w:pStyle w:val="pj"/>
      </w:pPr>
      <w:r>
        <w:rPr>
          <w:rStyle w:val="s0"/>
        </w:rPr>
        <w:t>250.12. Контролирующие органы привлекают по предварительному согласованию работников органа исполнительной власти Автономной Республики Крым по охране окружающей природно</w:t>
      </w:r>
      <w:r>
        <w:rPr>
          <w:rStyle w:val="s0"/>
        </w:rPr>
        <w:t>й среды и центрального органа исполнительной власти, реализующего государственную политику по осуществлению государственного надзора (контроля) в сфере охраны окружающей природной среды, для проверки правильности определения плательщиками налога фактически</w:t>
      </w:r>
      <w:r>
        <w:rPr>
          <w:rStyle w:val="s0"/>
        </w:rPr>
        <w:t>х объемов выбросов стационарными источниками загрязнения, сбросов и размещения отходов.</w:t>
      </w:r>
    </w:p>
    <w:p w:rsidR="00000000" w:rsidRDefault="00033594">
      <w:pPr>
        <w:pStyle w:val="pj"/>
      </w:pPr>
      <w:r>
        <w:rPr>
          <w:rStyle w:val="s0"/>
        </w:rPr>
        <w:t>Контролирующие органы привлекают по предварительному согласованию работников органа государственной санитарно-эпидемиологической службы и органа государственного регули</w:t>
      </w:r>
      <w:r>
        <w:rPr>
          <w:rStyle w:val="s0"/>
        </w:rPr>
        <w:t>рования ядерной и радиационной безопасности для проверки правильности определения плательщиками фактических объемов радиоактивных отходов.</w:t>
      </w:r>
    </w:p>
    <w:p w:rsidR="00000000" w:rsidRDefault="00033594">
      <w:pPr>
        <w:pStyle w:val="pj"/>
      </w:pPr>
      <w:r>
        <w:rPr>
          <w:rStyle w:val="s0"/>
        </w:rPr>
        <w:t>250.13. Исключен.</w:t>
      </w:r>
    </w:p>
    <w:p w:rsidR="00000000" w:rsidRDefault="00033594">
      <w:pPr>
        <w:pStyle w:val="pj"/>
      </w:pPr>
      <w:r>
        <w:rPr>
          <w:rStyle w:val="s0"/>
        </w:rPr>
        <w:t>250.14. Исключен.</w:t>
      </w:r>
    </w:p>
    <w:p w:rsidR="00000000" w:rsidRDefault="00033594">
      <w:pPr>
        <w:pStyle w:val="pj"/>
      </w:pPr>
      <w:r>
        <w:rPr>
          <w:rStyle w:val="s0"/>
        </w:rPr>
        <w:t>250.15. Исключен.</w:t>
      </w:r>
    </w:p>
    <w:p w:rsidR="00000000" w:rsidRDefault="00033594">
      <w:pPr>
        <w:pStyle w:val="pj"/>
      </w:pPr>
      <w:r>
        <w:rPr>
          <w:rStyle w:val="s0"/>
        </w:rPr>
        <w:t>250.16. Исключен.</w:t>
      </w:r>
    </w:p>
    <w:p w:rsidR="00000000" w:rsidRDefault="00033594">
      <w:pPr>
        <w:pStyle w:val="pj"/>
      </w:pPr>
      <w:r>
        <w:rPr>
          <w:rStyle w:val="s0"/>
        </w:rPr>
        <w:t>250.17. Исключен.</w:t>
      </w:r>
    </w:p>
    <w:p w:rsidR="00000000" w:rsidRDefault="00033594">
      <w:pPr>
        <w:pStyle w:val="pj"/>
      </w:pPr>
      <w:r>
        <w:rPr>
          <w:rStyle w:val="s0"/>
        </w:rPr>
        <w:t>250.18. Исключен.</w:t>
      </w:r>
    </w:p>
    <w:p w:rsidR="00000000" w:rsidRDefault="00033594">
      <w:pPr>
        <w:pStyle w:val="pj"/>
      </w:pPr>
      <w:r>
        <w:rPr>
          <w:rStyle w:val="s0"/>
        </w:rPr>
        <w:t>250.19. И</w:t>
      </w:r>
      <w:r>
        <w:rPr>
          <w:rStyle w:val="s0"/>
        </w:rPr>
        <w:t>сключен.</w:t>
      </w:r>
    </w:p>
    <w:p w:rsidR="00000000" w:rsidRDefault="00033594">
      <w:pPr>
        <w:pStyle w:val="pj"/>
      </w:pPr>
      <w:r>
        <w:t> </w:t>
      </w:r>
    </w:p>
    <w:p w:rsidR="00000000" w:rsidRDefault="00033594">
      <w:pPr>
        <w:pStyle w:val="pc"/>
      </w:pPr>
      <w:bookmarkStart w:id="258" w:name="SUB2510000"/>
      <w:bookmarkEnd w:id="258"/>
      <w:r>
        <w:rPr>
          <w:rStyle w:val="s1"/>
        </w:rPr>
        <w:t>Раздел IX Рентная плата</w:t>
      </w:r>
    </w:p>
    <w:p w:rsidR="00000000" w:rsidRDefault="00033594">
      <w:pPr>
        <w:pStyle w:val="pc"/>
      </w:pPr>
      <w:r>
        <w:rPr>
          <w:rStyle w:val="s1"/>
        </w:rPr>
        <w:t> </w:t>
      </w:r>
    </w:p>
    <w:p w:rsidR="00000000" w:rsidRDefault="00033594">
      <w:pPr>
        <w:pStyle w:val="pj"/>
        <w:ind w:left="1200" w:hanging="800"/>
      </w:pPr>
      <w:r>
        <w:rPr>
          <w:rStyle w:val="s1"/>
        </w:rPr>
        <w:t>Статья 251. Состав рентной платы</w:t>
      </w:r>
    </w:p>
    <w:p w:rsidR="00000000" w:rsidRDefault="00033594">
      <w:pPr>
        <w:pStyle w:val="pj"/>
      </w:pPr>
      <w:r>
        <w:rPr>
          <w:rStyle w:val="s0"/>
        </w:rPr>
        <w:t>251.1. Рентная плата состоит из:</w:t>
      </w:r>
    </w:p>
    <w:p w:rsidR="00000000" w:rsidRDefault="00033594">
      <w:pPr>
        <w:pStyle w:val="pj"/>
      </w:pPr>
      <w:r>
        <w:rPr>
          <w:rStyle w:val="s0"/>
        </w:rPr>
        <w:t>251.1.1. рентной платы за пользование недрами для добычи полезных ископаемых;</w:t>
      </w:r>
    </w:p>
    <w:p w:rsidR="00000000" w:rsidRDefault="00033594">
      <w:pPr>
        <w:pStyle w:val="pj"/>
      </w:pPr>
      <w:r>
        <w:rPr>
          <w:rStyle w:val="s0"/>
        </w:rPr>
        <w:t>251.1.2. рентной платы за пользование недрами в целях, не связанных с добычей полезных ископаемых;</w:t>
      </w:r>
    </w:p>
    <w:p w:rsidR="00000000" w:rsidRDefault="00033594">
      <w:pPr>
        <w:pStyle w:val="pj"/>
      </w:pPr>
      <w:r>
        <w:rPr>
          <w:rStyle w:val="s0"/>
        </w:rPr>
        <w:t>251.1.3. рентной платы за пользование радиочастотным спектром (радиочастотным ресурсом) Украины;</w:t>
      </w:r>
    </w:p>
    <w:p w:rsidR="00000000" w:rsidRDefault="00033594">
      <w:pPr>
        <w:pStyle w:val="pj"/>
      </w:pPr>
      <w:r>
        <w:rPr>
          <w:rStyle w:val="s0"/>
        </w:rPr>
        <w:t>251.1.4. рентной платы за специальное использование воды;</w:t>
      </w:r>
    </w:p>
    <w:p w:rsidR="00000000" w:rsidRDefault="00033594">
      <w:pPr>
        <w:pStyle w:val="pj"/>
      </w:pPr>
      <w:r>
        <w:rPr>
          <w:rStyle w:val="s0"/>
        </w:rPr>
        <w:t>251.1.5. рентной платы за специальное использование лесных ресурсов;</w:t>
      </w:r>
    </w:p>
    <w:p w:rsidR="00000000" w:rsidRDefault="00033594">
      <w:pPr>
        <w:pStyle w:val="pj"/>
      </w:pPr>
      <w:r>
        <w:rPr>
          <w:rStyle w:val="s0"/>
        </w:rPr>
        <w:t>251.1.6. рентной платы за транспортировку нефти и нефтепродуктов магистральными нефтепроводами и нефтепродуктопроводами, транзитную транспортировку трубопроводами аммиака по территории Ук</w:t>
      </w:r>
      <w:r>
        <w:rPr>
          <w:rStyle w:val="s0"/>
        </w:rPr>
        <w:t>раины.</w:t>
      </w:r>
    </w:p>
    <w:p w:rsidR="00000000" w:rsidRDefault="00033594">
      <w:pPr>
        <w:pStyle w:val="pj"/>
      </w:pPr>
      <w:r>
        <w:t> </w:t>
      </w:r>
    </w:p>
    <w:p w:rsidR="00000000" w:rsidRDefault="00033594">
      <w:pPr>
        <w:pStyle w:val="pj"/>
        <w:ind w:left="1200" w:hanging="800"/>
      </w:pPr>
      <w:bookmarkStart w:id="259" w:name="SUB2520000"/>
      <w:bookmarkEnd w:id="259"/>
      <w:r>
        <w:rPr>
          <w:rStyle w:val="s1"/>
        </w:rPr>
        <w:t>Статья 252. Рентная плата за пользование недрами для добычи полезных ископаемых</w:t>
      </w:r>
    </w:p>
    <w:p w:rsidR="00000000" w:rsidRDefault="00033594">
      <w:pPr>
        <w:pStyle w:val="pj"/>
      </w:pPr>
      <w:r>
        <w:rPr>
          <w:rStyle w:val="s0"/>
        </w:rPr>
        <w:t>252.1. Плательщики рентной платы за пользование недрами для добычи полезных ископаемых в виде товарной продукции горного предприятия - добытого полезного ископаемого (</w:t>
      </w:r>
      <w:r>
        <w:rPr>
          <w:rStyle w:val="s0"/>
        </w:rPr>
        <w:t>минерального сырья), виды которой установлены кондициями на минеральное сырье объекта (участка) недр (далее - плательщики рентной платы).</w:t>
      </w:r>
    </w:p>
    <w:p w:rsidR="00000000" w:rsidRDefault="00033594">
      <w:pPr>
        <w:pStyle w:val="pj"/>
      </w:pPr>
      <w:r>
        <w:rPr>
          <w:rStyle w:val="s0"/>
        </w:rPr>
        <w:t>252.1.1. Плательщиками рентной платы за пользование недрами для добычи полезных ископаемых являются субъекты хозяйство</w:t>
      </w:r>
      <w:r>
        <w:rPr>
          <w:rStyle w:val="s0"/>
        </w:rPr>
        <w:t>вания, в том числе граждане Украины, иностранцы и лица без гражданства, зарегистрированные в соответствии с законом как предприниматели, которые приобрели право пользования объектом (участком) недр на основании полученных специальных разрешений на пользова</w:t>
      </w:r>
      <w:r>
        <w:rPr>
          <w:rStyle w:val="s0"/>
        </w:rPr>
        <w:t>ние недрами (далее - специальное разрешение) в пределах конкретных участков недр с целью осуществления хозяйственной деятельности по добыче полезных ископаемых, в том числе во время геологического изучения (или геологического изучения с последующей опытно-</w:t>
      </w:r>
      <w:r>
        <w:rPr>
          <w:rStyle w:val="s0"/>
        </w:rPr>
        <w:t>промышленной разработкой) в пределах указанных в таких специальных разрешениях объектов (участков) недр.</w:t>
      </w:r>
    </w:p>
    <w:p w:rsidR="00000000" w:rsidRDefault="00033594">
      <w:pPr>
        <w:pStyle w:val="pj"/>
      </w:pPr>
      <w:r>
        <w:rPr>
          <w:rStyle w:val="s0"/>
        </w:rPr>
        <w:t>252.1.2. В случае заключения владельцами специальных разрешений с третьими лицами договоров на выполнение работ (услуг), связанных с использованием нед</w:t>
      </w:r>
      <w:r>
        <w:rPr>
          <w:rStyle w:val="s0"/>
        </w:rPr>
        <w:t>р, в том числе (но не исключительно) по операциям с давальческим сырьем, плательщиками рентной платы за пользование недрами для добычи полезных ископаемых являются владельцы таких специальных разрешений.</w:t>
      </w:r>
    </w:p>
    <w:p w:rsidR="00000000" w:rsidRDefault="00033594">
      <w:pPr>
        <w:pStyle w:val="pj"/>
      </w:pPr>
      <w:r>
        <w:rPr>
          <w:rStyle w:val="s0"/>
        </w:rPr>
        <w:t>252.1.3. Плательщиком рентной платы за пользование н</w:t>
      </w:r>
      <w:r>
        <w:rPr>
          <w:rStyle w:val="s0"/>
        </w:rPr>
        <w:t>едрами для добычи полезных ископаемых при выполнении договоров о совместной деятельности без образования юридического лица является уполномоченное лицо - один из участников такого договора, на которого в соответствии с его условиями возложена обязанность н</w:t>
      </w:r>
      <w:r>
        <w:rPr>
          <w:rStyle w:val="s0"/>
        </w:rPr>
        <w:t>ачисления, удержания и внесения налогов и сборов в бюджета с единого текущего счета совместной деятельности (далее - уполномоченное лицо), при условии, что один из участников указанного договора имеет соответствующее специальное разрешение. Учет результато</w:t>
      </w:r>
      <w:r>
        <w:rPr>
          <w:rStyle w:val="s0"/>
        </w:rPr>
        <w:t>в совместной деятельности ведется таким участником отдельно от учета его хозяйственной деятельности. Такой участник дополнительно берется на учет как плательщик рентной платы за пользование недрами для добычи полезных ископаемых в порядке, определенном эти</w:t>
      </w:r>
      <w:r>
        <w:rPr>
          <w:rStyle w:val="s0"/>
        </w:rPr>
        <w:t>м Кодексом.</w:t>
      </w:r>
    </w:p>
    <w:p w:rsidR="00000000" w:rsidRDefault="00033594">
      <w:pPr>
        <w:pStyle w:val="pj"/>
      </w:pPr>
      <w:r>
        <w:rPr>
          <w:rStyle w:val="s0"/>
        </w:rPr>
        <w:t>252.1.4. Плательщиками рентной платы за пользование недрами для добычи полезных ископаемых является землевладельцы и землепользователи, кроме субъектов предпринимательства, в соответствии с законодательством относятся к фермерских хозяйств, осу</w:t>
      </w:r>
      <w:r>
        <w:rPr>
          <w:rStyle w:val="s0"/>
        </w:rPr>
        <w:t>ществляющих хозяйственную деятельность по добыче подземных вод на основании разрешений на специальное водопользование.</w:t>
      </w:r>
    </w:p>
    <w:p w:rsidR="00000000" w:rsidRDefault="00033594">
      <w:pPr>
        <w:pStyle w:val="pj"/>
      </w:pPr>
      <w:r>
        <w:rPr>
          <w:rStyle w:val="s0"/>
        </w:rPr>
        <w:t>252.1.5. Плательщиками рентной платы за пользование недрами для добычи полезных ископаемых является землевладельцы и землепользователи, к</w:t>
      </w:r>
      <w:r>
        <w:rPr>
          <w:rStyle w:val="s0"/>
        </w:rPr>
        <w:t>роме субъектов предпринимательства, в соответствии с законодательством относятся к фермерских хозяйств, - граждане Украины, иностранцы и лица без гражданства, в пределах предоставленных им земельных участков, размер которых превышает нормы, предусмотренные</w:t>
      </w:r>
      <w:r>
        <w:rPr>
          <w:rStyle w:val="s0"/>
        </w:rPr>
        <w:t xml:space="preserve"> статьей 121 Земельного кодекса Украины, добывают пресные подземные воды с применением электрических устройств в объеме более 13 кубических метров на человека в месяц (по показаниям счетчиков).</w:t>
      </w:r>
    </w:p>
    <w:p w:rsidR="00000000" w:rsidRDefault="00033594">
      <w:pPr>
        <w:pStyle w:val="pj"/>
      </w:pPr>
      <w:r>
        <w:rPr>
          <w:rStyle w:val="s0"/>
        </w:rPr>
        <w:t>252.1.6. Плательщиками рентной платы за пользование недрами дл</w:t>
      </w:r>
      <w:r>
        <w:rPr>
          <w:rStyle w:val="s0"/>
        </w:rPr>
        <w:t>я добычи полезных ископаемых являются субъекты хозяйствования, которые выполняют работы, для проведения которых необходимо получение согласования центрального органа исполнительной власти, реализующего государственную политику в сфере геологического изучен</w:t>
      </w:r>
      <w:r>
        <w:rPr>
          <w:rStyle w:val="s0"/>
        </w:rPr>
        <w:t>ия и рационального использования недр.</w:t>
      </w:r>
    </w:p>
    <w:p w:rsidR="00000000" w:rsidRDefault="00033594">
      <w:pPr>
        <w:pStyle w:val="pj"/>
      </w:pPr>
      <w:r>
        <w:rPr>
          <w:rStyle w:val="s0"/>
        </w:rPr>
        <w:t>252.2. Плательщики рентной платы за пользование недрами для добычи полезных ископаемых осуществляют для целей налогообложения отдельный (от других видов операционной деятельности) бухгалтерский и налоговый учет расход</w:t>
      </w:r>
      <w:r>
        <w:rPr>
          <w:rStyle w:val="s0"/>
        </w:rPr>
        <w:t>ов и доходов по каждому виду минерального сырья по каждому объекту недр, на который предоставлен специальное разрешение.</w:t>
      </w:r>
    </w:p>
    <w:p w:rsidR="00000000" w:rsidRDefault="00033594">
      <w:pPr>
        <w:pStyle w:val="pj"/>
      </w:pPr>
      <w:r>
        <w:rPr>
          <w:rStyle w:val="s0"/>
        </w:rPr>
        <w:t>252.3. Объектом налогообложения рентной платой за пользование недрами для добычи полезных ископаемых по каждому предоставленному в поль</w:t>
      </w:r>
      <w:r>
        <w:rPr>
          <w:rStyle w:val="s0"/>
        </w:rPr>
        <w:t>зование участку недр, который определен в соответствующем специальном разрешении, является объем товарной продукции горного предприятия - добытого полезного ископаемого (минерального сырья), что является результатом хозяйственной деятельности по добыче пол</w:t>
      </w:r>
      <w:r>
        <w:rPr>
          <w:rStyle w:val="s0"/>
        </w:rPr>
        <w:t>езных ископаемых в налоговом (отчетном) периоде, виды которой установлены кондициями на минеральное сырье объекта (участка) недр, к которой относятся:</w:t>
      </w:r>
    </w:p>
    <w:p w:rsidR="00000000" w:rsidRDefault="00033594">
      <w:pPr>
        <w:pStyle w:val="pj"/>
      </w:pPr>
      <w:r>
        <w:rPr>
          <w:rStyle w:val="s0"/>
        </w:rPr>
        <w:t>252.3.1. объем товарной продукции горного предприятия - добытого полезного ископаемого (минерального сырь</w:t>
      </w:r>
      <w:r>
        <w:rPr>
          <w:rStyle w:val="s0"/>
        </w:rPr>
        <w:t>я), что является результатом хозяйственной деятельности по добыче полезных ископаемых из недр на территории Украины, ее континентального шельфа и исключительной (морской) экономической зоны, в том числе объем минерального сырья, образующийся в результате в</w:t>
      </w:r>
      <w:r>
        <w:rPr>
          <w:rStyle w:val="s0"/>
        </w:rPr>
        <w:t>ыполнения первичной переработки, осуществляемой другими, чем плательщик рентной платы, субъектами хозяйствования на условиях хозяйственных договоров об услугах с давальческим сырьем;</w:t>
      </w:r>
    </w:p>
    <w:p w:rsidR="00000000" w:rsidRDefault="00033594">
      <w:pPr>
        <w:pStyle w:val="pj"/>
      </w:pPr>
      <w:r>
        <w:rPr>
          <w:rStyle w:val="s0"/>
        </w:rPr>
        <w:t>252.3.2. объем товарной продукции горного предприятия - добытого полезног</w:t>
      </w:r>
      <w:r>
        <w:rPr>
          <w:rStyle w:val="s0"/>
        </w:rPr>
        <w:t>о ископаемого (минерального сырья), что является результатом хозяйственной деятельности по добыче полезных ископаемых из отходов (потерь, хвостов и т.п.) горного производства, в том числе объем минерального сырья, образующийся в результате выполнения перви</w:t>
      </w:r>
      <w:r>
        <w:rPr>
          <w:rStyle w:val="s0"/>
        </w:rPr>
        <w:t>чной переработки, производится другими, чем плательщик рентной платы, субъектами хозяйствования на условиях хозяйственных договоров об услугах с давальческим сырьем, если для ее добычи в соответствии с законодательством необходимо получить специальное разр</w:t>
      </w:r>
      <w:r>
        <w:rPr>
          <w:rStyle w:val="s0"/>
        </w:rPr>
        <w:t>ешение.</w:t>
      </w:r>
    </w:p>
    <w:p w:rsidR="00000000" w:rsidRDefault="00033594">
      <w:pPr>
        <w:pStyle w:val="pj"/>
      </w:pPr>
      <w:r>
        <w:rPr>
          <w:rStyle w:val="s0"/>
        </w:rPr>
        <w:t>252.3.3. Объем товарной продукции - добытого полезного ископаемого (минерального сырья), что является результатом хозяйственной деятельности по добыче полезных ископаемых из недр на территории Украины, ее континентального шельфа и исключительной (м</w:t>
      </w:r>
      <w:r>
        <w:rPr>
          <w:rStyle w:val="s0"/>
        </w:rPr>
        <w:t>орской) экономической зоны, в том числе объем минерального сырья, образующегося при производстве работ, для проведения которых необходимо получение согласования центрального органа исполнительной власти, реализующего государственную политику в сфере геолог</w:t>
      </w:r>
      <w:r>
        <w:rPr>
          <w:rStyle w:val="s0"/>
        </w:rPr>
        <w:t>ического изучения и рационального использования недр, в том числе при выполнении работ в акваториях водных объектов.</w:t>
      </w:r>
    </w:p>
    <w:p w:rsidR="00000000" w:rsidRDefault="00033594">
      <w:pPr>
        <w:pStyle w:val="pj"/>
      </w:pPr>
      <w:r>
        <w:rPr>
          <w:rStyle w:val="s0"/>
        </w:rPr>
        <w:t>252.4. К объекту налогообложения рентной платой за пользование недрами для добычи полезных ископаемых не относятся:</w:t>
      </w:r>
    </w:p>
    <w:p w:rsidR="00000000" w:rsidRDefault="00033594">
      <w:pPr>
        <w:pStyle w:val="pj"/>
      </w:pPr>
      <w:r>
        <w:rPr>
          <w:rStyle w:val="s0"/>
        </w:rPr>
        <w:t xml:space="preserve">252.4.1. не включены в </w:t>
      </w:r>
      <w:r>
        <w:rPr>
          <w:rStyle w:val="s0"/>
        </w:rPr>
        <w:t>государственный баланса запасов полезных ископаемых полезные ископаемые местного значения и торф, добытые землевладельцами или землепользователями в пределах своих земельных участков для обеспечения собственных нужд домохозяйств;</w:t>
      </w:r>
    </w:p>
    <w:p w:rsidR="00000000" w:rsidRDefault="00033594">
      <w:pPr>
        <w:pStyle w:val="pj"/>
      </w:pPr>
      <w:r>
        <w:rPr>
          <w:rStyle w:val="s0"/>
        </w:rPr>
        <w:t>252.4.2. добытые (собранны</w:t>
      </w:r>
      <w:r>
        <w:rPr>
          <w:rStyle w:val="s0"/>
        </w:rPr>
        <w:t>е) минералогические, палеонтологические и другие геологические коллекционные образцы, если их использование не предусматривает получения экономической выгоды с передачей или без передачи права собственности на них;</w:t>
      </w:r>
    </w:p>
    <w:p w:rsidR="00000000" w:rsidRDefault="00033594">
      <w:pPr>
        <w:pStyle w:val="pj"/>
      </w:pPr>
      <w:r>
        <w:rPr>
          <w:rStyle w:val="s0"/>
        </w:rPr>
        <w:t xml:space="preserve">252.4.3. полезные ископаемые, добытые из </w:t>
      </w:r>
      <w:r>
        <w:rPr>
          <w:rStyle w:val="s0"/>
        </w:rPr>
        <w:t>недр при создании, использовании, реконструкции геологических объектов природно-заповедного фонда, если использование этих полезных ископаемых не предусматривает получения экономической выгоды с передачей или без передачи права собственности на них;</w:t>
      </w:r>
    </w:p>
    <w:p w:rsidR="00000000" w:rsidRDefault="00033594">
      <w:pPr>
        <w:pStyle w:val="pj"/>
      </w:pPr>
      <w:r>
        <w:rPr>
          <w:rStyle w:val="s0"/>
        </w:rPr>
        <w:t>252.4.</w:t>
      </w:r>
      <w:r>
        <w:rPr>
          <w:rStyle w:val="s0"/>
        </w:rPr>
        <w:t>4. дренажные и сопутствующее-пластовые подземные воды, которые не учитываются в государственном балансе запасов полезных ископаемых, добываемых при разработке месторождений полезных ископаемых или при строительстве и эксплуатации подземных сооружений, и ис</w:t>
      </w:r>
      <w:r>
        <w:rPr>
          <w:rStyle w:val="s0"/>
        </w:rPr>
        <w:t>пользование которых не предусматривает получения экономической выгоды с передачей или без передачи права собственности на них, в том числе от использования для собственных технологических нужд, за исключением объемов, которые используются для собственных т</w:t>
      </w:r>
      <w:r>
        <w:rPr>
          <w:rStyle w:val="s0"/>
        </w:rPr>
        <w:t>ехнологических нужд, связанных с добычей полезных ископаемых;</w:t>
      </w:r>
    </w:p>
    <w:p w:rsidR="00000000" w:rsidRDefault="00033594">
      <w:pPr>
        <w:pStyle w:val="pj"/>
      </w:pPr>
      <w:r>
        <w:rPr>
          <w:rStyle w:val="s0"/>
        </w:rPr>
        <w:t>252.4.5. добытые полезные ископаемые, которые без приобретения и / или сохранения плательщиком права собственности на такие полезные ископаемые в соответствии с утвержденным в установленном зако</w:t>
      </w:r>
      <w:r>
        <w:rPr>
          <w:rStyle w:val="s0"/>
        </w:rPr>
        <w:t>нодательством порядке технологического проекта разработки запасов полезных ископаемых соответствующего участка недр направляются на формирование запасов полезных ископаемых техногенного месторождения;</w:t>
      </w:r>
    </w:p>
    <w:p w:rsidR="00000000" w:rsidRDefault="00033594">
      <w:pPr>
        <w:pStyle w:val="pj"/>
      </w:pPr>
      <w:r>
        <w:rPr>
          <w:rStyle w:val="s0"/>
        </w:rPr>
        <w:t xml:space="preserve">252.4.6. объем природного газа, признанного рециркулирующим соответствии с требованиями настоящего Кодекса, определяется плательщиком рентной платы по показателям измерительных устройств, указанных в журнале учета добытых полезных ископаемых с соблюдением </w:t>
      </w:r>
      <w:r>
        <w:rPr>
          <w:rStyle w:val="s0"/>
        </w:rPr>
        <w:t>самостоятельно утвержденных им в соответствии с требованиями лицензионных условий схем движения добытого углеводородного сырья на производственных участках и местах хранения с учетом состава исходного сырья, условий конкретного производства, особенностей т</w:t>
      </w:r>
      <w:r>
        <w:rPr>
          <w:rStyle w:val="s0"/>
        </w:rPr>
        <w:t>ехнологического процесса;</w:t>
      </w:r>
    </w:p>
    <w:p w:rsidR="00000000" w:rsidRDefault="00033594">
      <w:pPr>
        <w:pStyle w:val="pj"/>
      </w:pPr>
      <w:r>
        <w:rPr>
          <w:rStyle w:val="s0"/>
        </w:rPr>
        <w:t>252.4.7. объемы минеральных вод, добытые государственными детскими специализированными санаторно-курортными учреждениями, в части объемов, используемых для лечения на их территории;</w:t>
      </w:r>
    </w:p>
    <w:p w:rsidR="00000000" w:rsidRDefault="00033594">
      <w:pPr>
        <w:pStyle w:val="pj"/>
      </w:pPr>
      <w:r>
        <w:rPr>
          <w:rStyle w:val="s0"/>
        </w:rPr>
        <w:t xml:space="preserve">252.4.8. объем газа (метана) дегазации угольных </w:t>
      </w:r>
      <w:r>
        <w:rPr>
          <w:rStyle w:val="s0"/>
        </w:rPr>
        <w:t>месторождений, утвержденными кондициями на минеральное сырье участка недр определен таким, что не соответствует или не может быть приведенным требованиям документов по стандартизации по качеству природного газа, предназначенного для транспортировки, промыш</w:t>
      </w:r>
      <w:r>
        <w:rPr>
          <w:rStyle w:val="s0"/>
        </w:rPr>
        <w:t>ленного или коммунально-бытового потребления;</w:t>
      </w:r>
    </w:p>
    <w:p w:rsidR="00000000" w:rsidRDefault="00033594">
      <w:pPr>
        <w:pStyle w:val="pj"/>
      </w:pPr>
      <w:r>
        <w:rPr>
          <w:rStyle w:val="s0"/>
        </w:rPr>
        <w:t>252.4.9. ураносодержащей полезные ископаемые, добытые на стадии геологического изучения на основании специальных разрешений, полученных после 1 января 2018.</w:t>
      </w:r>
    </w:p>
    <w:p w:rsidR="00000000" w:rsidRDefault="00033594">
      <w:pPr>
        <w:pStyle w:val="pj"/>
      </w:pPr>
      <w:r>
        <w:rPr>
          <w:rStyle w:val="s0"/>
        </w:rPr>
        <w:t xml:space="preserve">252.5. Виды товарной продукции горного предприятия - </w:t>
      </w:r>
      <w:r>
        <w:rPr>
          <w:rStyle w:val="s0"/>
        </w:rPr>
        <w:t>добытого полезного ископаемого (минерального сырья) определяются плательщиком рентной платы в соответствии с видами продукции, которые установлены кондициями на минеральное сырье объекта (участка) недр, в том числе кондиции товаров и услуг с учетом утвержд</w:t>
      </w:r>
      <w:r>
        <w:rPr>
          <w:rStyle w:val="s0"/>
        </w:rPr>
        <w:t>енных плательщиком схем движения товарной продукции горного предприятия - добытого полезного ископаемого (минерального сырья) на производственных участках и местах хранения с учетом состава исходного сырья, условий конкретного производства, особенностей те</w:t>
      </w:r>
      <w:r>
        <w:rPr>
          <w:rStyle w:val="s0"/>
        </w:rPr>
        <w:t>хнологического процесса и требований к конечной продукции.</w:t>
      </w:r>
    </w:p>
    <w:p w:rsidR="00000000" w:rsidRDefault="00033594">
      <w:pPr>
        <w:pStyle w:val="pj"/>
      </w:pPr>
      <w:r>
        <w:rPr>
          <w:rStyle w:val="s0"/>
        </w:rPr>
        <w:t>252.6. Базой налогообложения рентной платой за пользование недрами для добычи полезных ископаемых является стоимость объемов добытых в налоговом (отчетном) периоде полезных ископаемых (минерального</w:t>
      </w:r>
      <w:r>
        <w:rPr>
          <w:rStyle w:val="s0"/>
        </w:rPr>
        <w:t xml:space="preserve"> сырья), которая отдельно вычисляется для каждого вида полезного ископаемого (минерального сырья) для каждого участка недр на базовых условиях поставки (состав готовой продукции горного предприятия).</w:t>
      </w:r>
    </w:p>
    <w:p w:rsidR="00000000" w:rsidRDefault="00033594">
      <w:pPr>
        <w:pStyle w:val="pj"/>
      </w:pPr>
      <w:r>
        <w:rPr>
          <w:rStyle w:val="s0"/>
        </w:rPr>
        <w:t>252.7. Стоимость соответствующего вида товарной продукци</w:t>
      </w:r>
      <w:r>
        <w:rPr>
          <w:rStyle w:val="s0"/>
        </w:rPr>
        <w:t>и горного предприятия - добытого полезного ископаемого (минерального сырья) в налоговом (отчетном) периоде исчисляется плательщиком для каждого участка недр на базовых условиях поставки (склад готовой продукции горного предприятия) по большей из таких ее в</w:t>
      </w:r>
      <w:r>
        <w:rPr>
          <w:rStyle w:val="s0"/>
        </w:rPr>
        <w:t>еличин:</w:t>
      </w:r>
    </w:p>
    <w:p w:rsidR="00000000" w:rsidRDefault="00033594">
      <w:pPr>
        <w:pStyle w:val="pj"/>
      </w:pPr>
      <w:r>
        <w:rPr>
          <w:rStyle w:val="s0"/>
        </w:rPr>
        <w:t>252.7.1. по фактическим ценам реализации соответствующего вида товарной продукции горного предприятия - добытого полезного ископаемого (минерального сырья);</w:t>
      </w:r>
    </w:p>
    <w:p w:rsidR="00000000" w:rsidRDefault="00033594">
      <w:pPr>
        <w:pStyle w:val="pj"/>
      </w:pPr>
      <w:r>
        <w:rPr>
          <w:rStyle w:val="s0"/>
        </w:rPr>
        <w:t>252.7.2. по расчетной стоимости соответствующего вида товарной продукции горного предприяти</w:t>
      </w:r>
      <w:r>
        <w:rPr>
          <w:rStyle w:val="s0"/>
        </w:rPr>
        <w:t>я - добытого полезного ископаемого (минерального сырья), кроме углеводородного сырья, а также руд железа.</w:t>
      </w:r>
    </w:p>
    <w:p w:rsidR="00000000" w:rsidRDefault="00033594">
      <w:pPr>
        <w:pStyle w:val="pj"/>
      </w:pPr>
      <w:r>
        <w:rPr>
          <w:rStyle w:val="s0"/>
        </w:rPr>
        <w:t>252.8. При исчислении стоимости товарной продукции горного предприятия - добытого полезного ископаемого (минерального сырья) по фактическим ценам реал</w:t>
      </w:r>
      <w:r>
        <w:rPr>
          <w:rStyle w:val="s0"/>
        </w:rPr>
        <w:t>изации стоимость единицы соответствующего вида товарной продукции горного предприятия - добытого полезного ископаемого (минерального сырья) устанавливается плательщиком рентной платы по величине суммы дохода, полученного (начисленного) от выполненных в нал</w:t>
      </w:r>
      <w:r>
        <w:rPr>
          <w:rStyle w:val="s0"/>
        </w:rPr>
        <w:t>оговом (отчетном) периоде хозяйственных обязательств по реализации соответствующего объема (количества) такого вида товарной продукции горного предприятия - добытого полезного ископаемого (минерального сырья).</w:t>
      </w:r>
    </w:p>
    <w:p w:rsidR="00000000" w:rsidRDefault="00033594">
      <w:pPr>
        <w:pStyle w:val="pj"/>
      </w:pPr>
      <w:r>
        <w:rPr>
          <w:rStyle w:val="s0"/>
        </w:rPr>
        <w:t>Фактическая цена реализации для нефти, конденс</w:t>
      </w:r>
      <w:r>
        <w:rPr>
          <w:rStyle w:val="s0"/>
        </w:rPr>
        <w:t>ата определяется центральным органом исполнительной власти, реализующим государственную политику экономического развития, за налоговый (отчетный) период как средняя цена одного барреля нефти «Urals» (без НДС), перечисленная в гривне за тонну по курсу Нацио</w:t>
      </w:r>
      <w:r>
        <w:rPr>
          <w:rStyle w:val="s0"/>
        </w:rPr>
        <w:t xml:space="preserve">нального банка Украины по состоянию на 1 число месяца, следующего за налоговым (отчетным) периодом, определенная по информации международного агентства (котировки UralsMediterranean и UralsRotterdam). При определении фактической цены реализации для нефти, </w:t>
      </w:r>
      <w:r>
        <w:rPr>
          <w:rStyle w:val="s0"/>
        </w:rPr>
        <w:t>конденсата используется средний показатель вместимости баррелей в 1 тонне нефти марки «Urals» в размере 7,28.</w:t>
      </w:r>
    </w:p>
    <w:p w:rsidR="00000000" w:rsidRDefault="00033594">
      <w:pPr>
        <w:pStyle w:val="pj"/>
      </w:pPr>
      <w:r>
        <w:rPr>
          <w:rStyle w:val="s0"/>
        </w:rPr>
        <w:t>Абзацы третий и четвертый исключены.</w:t>
      </w:r>
    </w:p>
    <w:p w:rsidR="00000000" w:rsidRDefault="00033594">
      <w:pPr>
        <w:pStyle w:val="pj"/>
      </w:pPr>
      <w:r>
        <w:rPr>
          <w:rStyle w:val="s0"/>
        </w:rPr>
        <w:t>Фактической ценой реализации для газа природного считается:</w:t>
      </w:r>
    </w:p>
    <w:p w:rsidR="00000000" w:rsidRDefault="00033594">
      <w:pPr>
        <w:pStyle w:val="pj"/>
      </w:pPr>
      <w:r>
        <w:rPr>
          <w:rStyle w:val="s0"/>
        </w:rPr>
        <w:t>для газа природного, соответствует условию, опред</w:t>
      </w:r>
      <w:r>
        <w:rPr>
          <w:rStyle w:val="s0"/>
        </w:rPr>
        <w:t>еленной в пункте 252.24 настоящей статьи, - цена, определенная в соответствующих договорах купли-продажи природного газа между плательщиком рентной платы и субъектом рынка природного газа, на которого Кабинетом Министров Украины возложены специальные обяза</w:t>
      </w:r>
      <w:r>
        <w:rPr>
          <w:rStyle w:val="s0"/>
        </w:rPr>
        <w:t xml:space="preserve">нности по формирование ресурса природного газа для бытовых потребителей и производителей тепловой энергии в соответствии с </w:t>
      </w:r>
      <w:hyperlink r:id="rId443" w:history="1">
        <w:r>
          <w:rPr>
            <w:rStyle w:val="a4"/>
          </w:rPr>
          <w:t>Законом</w:t>
        </w:r>
      </w:hyperlink>
      <w:r>
        <w:rPr>
          <w:rStyle w:val="s0"/>
        </w:rPr>
        <w:t xml:space="preserve"> Украины «О рынке природного газа», в налоговом (отчетном) пе</w:t>
      </w:r>
      <w:r>
        <w:rPr>
          <w:rStyle w:val="s0"/>
        </w:rPr>
        <w:t xml:space="preserve">риоде, без НДС, в гривнах за 1000 метров кубических. Для целей применения пункта 252.20 настоящей статьи фактическая цена реализации такого газа природного перечисляется в доллары США по среднеарифметическому официальному курсу Национального банка Украины </w:t>
      </w:r>
      <w:r>
        <w:rPr>
          <w:rStyle w:val="s0"/>
        </w:rPr>
        <w:t>за налоговый (отчетный) период;</w:t>
      </w:r>
    </w:p>
    <w:p w:rsidR="00000000" w:rsidRDefault="00033594">
      <w:pPr>
        <w:pStyle w:val="pj"/>
      </w:pPr>
      <w:r>
        <w:rPr>
          <w:rStyle w:val="s0"/>
        </w:rPr>
        <w:t>для другого газа природного - цена, определенная как среднее арифметическое значение следующих величин:</w:t>
      </w:r>
    </w:p>
    <w:p w:rsidR="00000000" w:rsidRDefault="00033594">
      <w:pPr>
        <w:pStyle w:val="pj"/>
      </w:pPr>
      <w:r>
        <w:rPr>
          <w:rStyle w:val="s0"/>
        </w:rPr>
        <w:t xml:space="preserve">Средняя таможенная стоимость импортного природного газа, сложившаяся в процессе его таможенного оформления при ввозе на </w:t>
      </w:r>
      <w:r>
        <w:rPr>
          <w:rStyle w:val="s0"/>
        </w:rPr>
        <w:t>территорию Украины за налоговый (отчетный) период. Средняя таможенная стоимость импортного природного газа, сложившаяся в процессе его таможенного оформления при ввозе на территорию Украины за налоговый (отчетный) период, исчисляется центральным органом ис</w:t>
      </w:r>
      <w:r>
        <w:rPr>
          <w:rStyle w:val="s0"/>
        </w:rPr>
        <w:t>полнительной власти, реализующим государственную таможенную политику, и предоставляется до 5 числа месяца, следующего за налоговым ( отчетным) периодом, центральному органу исполнительной власти, реализующему государственную политику экономического развити</w:t>
      </w:r>
      <w:r>
        <w:rPr>
          <w:rStyle w:val="s0"/>
        </w:rPr>
        <w:t>я;</w:t>
      </w:r>
    </w:p>
    <w:p w:rsidR="00000000" w:rsidRDefault="00033594">
      <w:pPr>
        <w:pStyle w:val="pj"/>
      </w:pPr>
      <w:r>
        <w:rPr>
          <w:rStyle w:val="s0"/>
        </w:rPr>
        <w:t>среднеарифметическое значение котировок цен газа природного на отчетный месяц (Front Month Settlement Prices) на нидерландском газовом хабе (TTF), по информации биржи EEX (The European Energy Exchange), сложившихся за календарный месяц, предшествующий н</w:t>
      </w:r>
      <w:r>
        <w:rPr>
          <w:rStyle w:val="s0"/>
        </w:rPr>
        <w:t xml:space="preserve">алоговому (отчетному) исчисляемому периоду центральным органом исполнительной власти, реализующим государственную политику экономического развития, за 1000 кубических метров в долларах США и в национальной валюте Украины (без НДС) по среднеарифметическому </w:t>
      </w:r>
      <w:r>
        <w:rPr>
          <w:rStyle w:val="s0"/>
        </w:rPr>
        <w:t>официальному курсу Национального банка Украины за налоговый (отчетный) период.</w:t>
      </w:r>
    </w:p>
    <w:p w:rsidR="00000000" w:rsidRDefault="00033594">
      <w:pPr>
        <w:pStyle w:val="pj"/>
      </w:pPr>
      <w:r>
        <w:rPr>
          <w:rStyle w:val="s0"/>
        </w:rPr>
        <w:t>Центральный орган исполнительной власти, реализующий государственную политику экономического развития, до 10 числа месяца, следующего за налоговым (отчетным) периодом, размещает</w:t>
      </w:r>
      <w:r>
        <w:rPr>
          <w:rStyle w:val="s0"/>
        </w:rPr>
        <w:t xml:space="preserve"> на своем официальном веб-сайте в специальном разделе фактическую цену реализации природного газа, определенную за 1000 кубических метров в национальной валюте Украины и в долларах США и предоставляет информацию о такой фактической цене центральному органу</w:t>
      </w:r>
      <w:r>
        <w:rPr>
          <w:rStyle w:val="s0"/>
        </w:rPr>
        <w:t xml:space="preserve"> исполнительной власти, реализующей государственную налоговую политику.</w:t>
      </w:r>
    </w:p>
    <w:p w:rsidR="00000000" w:rsidRDefault="00033594">
      <w:pPr>
        <w:pStyle w:val="pj"/>
      </w:pPr>
      <w:r>
        <w:rPr>
          <w:rStyle w:val="s0"/>
        </w:rPr>
        <w:t xml:space="preserve">При осуществлении контролируемых операций в случаях, определенных </w:t>
      </w:r>
      <w:hyperlink w:anchor="sub390000" w:history="1">
        <w:r>
          <w:rPr>
            <w:rStyle w:val="a5"/>
            <w:color w:val="0000FF"/>
            <w:u w:val="single"/>
          </w:rPr>
          <w:t>статьей 39</w:t>
        </w:r>
      </w:hyperlink>
      <w:r>
        <w:rPr>
          <w:rStyle w:val="s0"/>
        </w:rPr>
        <w:t xml:space="preserve"> </w:t>
      </w:r>
      <w:r>
        <w:rPr>
          <w:rStyle w:val="s0"/>
        </w:rPr>
        <w:t>настоящего Кодекса, фактическая цена реализации соответствующего вида товарной продукции горного предприятия - добытого полезного ископаемого (минерального сырья) не может быть меньше цены, определенной по принципу «вытянутой руки».</w:t>
      </w:r>
    </w:p>
    <w:p w:rsidR="00000000" w:rsidRDefault="00033594">
      <w:pPr>
        <w:pStyle w:val="pj"/>
      </w:pPr>
      <w:r>
        <w:rPr>
          <w:rStyle w:val="s0"/>
        </w:rPr>
        <w:t>Центральный орган испол</w:t>
      </w:r>
      <w:r>
        <w:rPr>
          <w:rStyle w:val="s0"/>
        </w:rPr>
        <w:t xml:space="preserve">нительной власти, реализующим государственную политику экономического развития, до 10 числа месяца, следующего за налоговым (отчетным) периодом, размещает определенную цену реализации соответствующего вида товарной продукции горного предприятия - добытого </w:t>
      </w:r>
      <w:r>
        <w:rPr>
          <w:rStyle w:val="s0"/>
        </w:rPr>
        <w:t>полезного ископаемого (минерального сырья) на своем официальном сайте в специальном разделе и сообщает центральный орган исполнительной власти, реализует государственную налоговую политику.</w:t>
      </w:r>
    </w:p>
    <w:p w:rsidR="00000000" w:rsidRDefault="00033594">
      <w:pPr>
        <w:pStyle w:val="pj"/>
      </w:pPr>
      <w:r>
        <w:rPr>
          <w:rStyle w:val="s0"/>
        </w:rPr>
        <w:t>Сумма дохода, полученного (начисленного) от реализации соответству</w:t>
      </w:r>
      <w:r>
        <w:rPr>
          <w:rStyle w:val="s0"/>
        </w:rPr>
        <w:t>ющего вида товарной продукции горного предприятия - добытого полезного ископаемого (минерального сырья) за налоговый (отчетный) период, уменьшается на сумму расходов плательщика, связанных с операциями предпродажной подготовки, в том числе упаковкой, фасов</w:t>
      </w:r>
      <w:r>
        <w:rPr>
          <w:rStyle w:val="s0"/>
        </w:rPr>
        <w:t>кой (бутилированием), а также с доставкой (перевозкой, транспортировкой) объема (количества) соответствующего вида товарной продукции горного предприятия - добытого полезного ископаемого (минерального сырья) потребителю в размерах, установленных в договоре</w:t>
      </w:r>
      <w:r>
        <w:rPr>
          <w:rStyle w:val="s0"/>
        </w:rPr>
        <w:t xml:space="preserve"> купли-продажи согласно условиям поставки.</w:t>
      </w:r>
    </w:p>
    <w:p w:rsidR="00000000" w:rsidRDefault="00033594">
      <w:pPr>
        <w:pStyle w:val="pj"/>
      </w:pPr>
      <w:r>
        <w:rPr>
          <w:rStyle w:val="s0"/>
        </w:rPr>
        <w:t>Суммы предварительной оплаты стоимости объема (количества) соответствующего вида товарной продукции горного предприятия - добытого полезного ископаемого (минерального сырья), поступивших до момента фактического вы</w:t>
      </w:r>
      <w:r>
        <w:rPr>
          <w:rStyle w:val="s0"/>
        </w:rPr>
        <w:t>полнения хозяйственных обязательств (фактической поставки) или до момента наступления срока выполнения хозяйственных обязательств (поставки) по соответствующему договору, включаются в сумму дохода для исчисления стоимости единицы соответствующего вида това</w:t>
      </w:r>
      <w:r>
        <w:rPr>
          <w:rStyle w:val="s0"/>
        </w:rPr>
        <w:t>рной продукции горного предприятия - добытого полезного ископаемого (минерального сырья) в налоговом (отчетном) периоде, если такие хозяйственные обязательства (поставки) выполнены или должны быть выполненными по указанному договору.</w:t>
      </w:r>
    </w:p>
    <w:p w:rsidR="00000000" w:rsidRDefault="00033594">
      <w:pPr>
        <w:pStyle w:val="pj"/>
      </w:pPr>
      <w:r>
        <w:rPr>
          <w:bdr w:val="none" w:sz="0" w:space="0" w:color="auto" w:frame="1"/>
        </w:rPr>
        <w:t>Сумма дохода, полученн</w:t>
      </w:r>
      <w:r>
        <w:rPr>
          <w:bdr w:val="none" w:sz="0" w:space="0" w:color="auto" w:frame="1"/>
        </w:rPr>
        <w:t>ая от реализации объема (количества) соответствующего вида товарной продукции горного предприятия - добытого полезного ископаемого (минерального сырья) в иностранной валюте, рассчитывается в национальной валюте по официальному курсу гривни к иностранным ва</w:t>
      </w:r>
      <w:r>
        <w:rPr>
          <w:bdr w:val="none" w:sz="0" w:space="0" w:color="auto" w:frame="1"/>
        </w:rPr>
        <w:t>лютам, установленным Национальным банком Украины на дату реализации таких полезных ископаемых.</w:t>
      </w:r>
    </w:p>
    <w:p w:rsidR="00000000" w:rsidRDefault="00033594">
      <w:pPr>
        <w:pStyle w:val="pj"/>
      </w:pPr>
      <w:r>
        <w:rPr>
          <w:rStyle w:val="s0"/>
        </w:rPr>
        <w:t xml:space="preserve">Фактическая цена реализации для руд железа определяется центральным органом исполнительной власти, реализующим государственную политику экономического развития, </w:t>
      </w:r>
      <w:r>
        <w:rPr>
          <w:rStyle w:val="s0"/>
        </w:rPr>
        <w:t>за налоговый (отчетный) период, как средняя стоимость железной руды по индексу IODEX 62% FE CFR China (без НДС), пересчитанная в гривны за тонну по курсу Национального банка Украины по состоянию на 1 число месяца, следующего за налоговым (отчетным) периодо</w:t>
      </w:r>
      <w:r>
        <w:rPr>
          <w:rStyle w:val="s0"/>
        </w:rPr>
        <w:t>м, по информации, официально отмеченная мировым информационным агентством Platts.</w:t>
      </w:r>
    </w:p>
    <w:p w:rsidR="00000000" w:rsidRDefault="00033594">
      <w:pPr>
        <w:pStyle w:val="pj"/>
      </w:pPr>
      <w:r>
        <w:rPr>
          <w:rStyle w:val="s0"/>
        </w:rPr>
        <w:t xml:space="preserve">Центральный орган исполнительной власти, который реализует государственную политику экономического развития, до 10 числа месяца, следующего за налоговым (отчетным) периодом, </w:t>
      </w:r>
      <w:r>
        <w:rPr>
          <w:rStyle w:val="s0"/>
        </w:rPr>
        <w:t>размещает определенную фактическую цену реализации руд железа на своем официальном веб-сайте в специальном разделе и уведомляет центральный орган исполнительной власти, который реализует государственную налоговую политику.</w:t>
      </w:r>
    </w:p>
    <w:p w:rsidR="00000000" w:rsidRDefault="00033594">
      <w:pPr>
        <w:pStyle w:val="pj"/>
      </w:pPr>
      <w:r>
        <w:rPr>
          <w:rStyle w:val="s0"/>
        </w:rPr>
        <w:t>Абзацы восемнадцатый - двадцать с</w:t>
      </w:r>
      <w:r>
        <w:rPr>
          <w:rStyle w:val="s0"/>
        </w:rPr>
        <w:t>едьмой исключены.</w:t>
      </w:r>
    </w:p>
    <w:p w:rsidR="00000000" w:rsidRDefault="00033594">
      <w:pPr>
        <w:pStyle w:val="pj"/>
      </w:pPr>
      <w:r>
        <w:rPr>
          <w:rStyle w:val="s0"/>
        </w:rPr>
        <w:t xml:space="preserve">Фактическая цена реализации добытого полезного ископаемого (минерального сырья) товарной продукции горного предприятия из горных пород, которая классифицируется по коду согласно </w:t>
      </w:r>
      <w:hyperlink r:id="rId444" w:history="1">
        <w:r>
          <w:rPr>
            <w:rStyle w:val="a5"/>
            <w:color w:val="0000FF"/>
            <w:u w:val="single"/>
          </w:rPr>
          <w:t>УКТ ВЭД</w:t>
        </w:r>
      </w:hyperlink>
      <w:r>
        <w:rPr>
          <w:rStyle w:val="s0"/>
        </w:rPr>
        <w:t xml:space="preserve"> 2517, определяется по средневзвешенной (по объему реализации) в отчетном периоде цене реализации соответствующего вида товарной продукции горного предприятия - добытого полезного ископаемого (минерального сырья) по договорам поставки, но не ме</w:t>
      </w:r>
      <w:r>
        <w:rPr>
          <w:rStyle w:val="s0"/>
        </w:rPr>
        <w:t>нее 6,5 доллара США за 1 тонну.</w:t>
      </w:r>
    </w:p>
    <w:p w:rsidR="00000000" w:rsidRDefault="00033594">
      <w:pPr>
        <w:pStyle w:val="pj"/>
      </w:pPr>
      <w:r>
        <w:rPr>
          <w:rStyle w:val="s0"/>
        </w:rPr>
        <w:t>Фактическая цена реализации добытого полезного ископаемого (минерального сырья) товарной продукции горного предприятия из горных пород, которая классифицируется по коду согласно УКТ ВЭД 2505, определяется по средневзвешенной</w:t>
      </w:r>
      <w:r>
        <w:rPr>
          <w:rStyle w:val="s0"/>
        </w:rPr>
        <w:t xml:space="preserve"> (по объему реализации) в отчетном периоде цене реализации соответствующего вида товарной продукции горного предприятия - добытого полезного ископаемого (минерального сырья) по договорам поставки, но не менее 5 долларов США за 1 тонну.</w:t>
      </w:r>
    </w:p>
    <w:p w:rsidR="00000000" w:rsidRDefault="00033594">
      <w:pPr>
        <w:pStyle w:val="pj"/>
      </w:pPr>
      <w:r>
        <w:rPr>
          <w:rStyle w:val="s0"/>
        </w:rPr>
        <w:t>Фактическая цена реа</w:t>
      </w:r>
      <w:r>
        <w:rPr>
          <w:rStyle w:val="s0"/>
        </w:rPr>
        <w:t>лизации добытого полезного ископаемого (минерального сырья) товарной продукции горного предприятия из горных пород, которая классифицируется по коду согласно УКТ ВЭД 2507 00, определяется по средневзвешенной (по объему реализации) в отчетном периоде цене р</w:t>
      </w:r>
      <w:r>
        <w:rPr>
          <w:rStyle w:val="s0"/>
        </w:rPr>
        <w:t>еализации соответствующего вида товарной продукции горного предприятия по договорам поставки, но не менее:</w:t>
      </w:r>
    </w:p>
    <w:p w:rsidR="00000000" w:rsidRDefault="00033594">
      <w:pPr>
        <w:pStyle w:val="pj"/>
      </w:pPr>
      <w:r>
        <w:rPr>
          <w:rStyle w:val="s0"/>
        </w:rPr>
        <w:t>120 долларов США за 1 тонну товарной продукции горного предприятия, добытой в пределах объекта (участка) недр из минерального сырья, которая в утвержденных кондициях на минеральное сырье объекта (участка) недр по своим свойствам признана пригодной для перв</w:t>
      </w:r>
      <w:r>
        <w:rPr>
          <w:rStyle w:val="s0"/>
        </w:rPr>
        <w:t>ичной переработки (обогащения);</w:t>
      </w:r>
    </w:p>
    <w:p w:rsidR="00000000" w:rsidRDefault="00033594">
      <w:pPr>
        <w:pStyle w:val="pj"/>
      </w:pPr>
      <w:r>
        <w:rPr>
          <w:rStyle w:val="s0"/>
        </w:rPr>
        <w:t>40 долларов США за 1 тонну товарной продукции горного предприятия, добытой в пределах объекта (участка) недр из минерального сырья, которая в утвержденных кондициях на минеральное сырье объекта (участка) недр по своим свойст</w:t>
      </w:r>
      <w:r>
        <w:rPr>
          <w:rStyle w:val="s0"/>
        </w:rPr>
        <w:t>вам признана непригодной для первичной переработки (обогащения).</w:t>
      </w:r>
    </w:p>
    <w:p w:rsidR="00000000" w:rsidRDefault="00033594">
      <w:pPr>
        <w:pStyle w:val="pj"/>
      </w:pPr>
      <w:r>
        <w:rPr>
          <w:rStyle w:val="s0"/>
        </w:rPr>
        <w:t>Перечисление фактической цены за 1 тонну товарной продукции горного предприятия, которая классифицируется по кодам согласно УКТ ВЭД 2505, 2507 00, 2517, осуществляется в гривнах по курсу Наци</w:t>
      </w:r>
      <w:r>
        <w:rPr>
          <w:rStyle w:val="s0"/>
        </w:rPr>
        <w:t>онального банка Украины по состоянию на первое число месяца, следующего за налоговым (отчетным) периодом</w:t>
      </w:r>
    </w:p>
    <w:p w:rsidR="00000000" w:rsidRDefault="00033594">
      <w:pPr>
        <w:pStyle w:val="pj"/>
      </w:pPr>
      <w:r>
        <w:rPr>
          <w:bdr w:val="none" w:sz="0" w:space="0" w:color="auto" w:frame="1"/>
        </w:rPr>
        <w:t>252.9.</w:t>
      </w:r>
      <w:r>
        <w:rPr>
          <w:rStyle w:val="apple-converted-space"/>
          <w:bdr w:val="none" w:sz="0" w:space="0" w:color="auto" w:frame="1"/>
        </w:rPr>
        <w:t xml:space="preserve"> </w:t>
      </w:r>
      <w:r>
        <w:rPr>
          <w:bdr w:val="none" w:sz="0" w:space="0" w:color="auto" w:frame="1"/>
        </w:rPr>
        <w:t xml:space="preserve">В расходы плательщика рентной платы, связанных с </w:t>
      </w:r>
      <w:r>
        <w:rPr>
          <w:rStyle w:val="s0"/>
        </w:rPr>
        <w:t xml:space="preserve">операциями предпродажной подготовки, в том числе упаковкой, фасовкой (бутилированием), а также </w:t>
      </w:r>
      <w:r>
        <w:rPr>
          <w:rStyle w:val="s0"/>
        </w:rPr>
        <w:t>с</w:t>
      </w:r>
      <w:r>
        <w:rPr>
          <w:bdr w:val="none" w:sz="0" w:space="0" w:color="auto" w:frame="1"/>
        </w:rPr>
        <w:t xml:space="preserve"> доставкой (перевозкой, транспортировкой) товарной продукции горного предприятия - добытого полезного ископаемого (минерального сырья) потребителю, относятся:</w:t>
      </w:r>
    </w:p>
    <w:p w:rsidR="00000000" w:rsidRDefault="00033594">
      <w:pPr>
        <w:pStyle w:val="pj"/>
      </w:pPr>
      <w:r>
        <w:rPr>
          <w:bdr w:val="none" w:sz="0" w:space="0" w:color="auto" w:frame="1"/>
        </w:rPr>
        <w:t>252.9.1.</w:t>
      </w:r>
      <w:r>
        <w:rPr>
          <w:rStyle w:val="apple-converted-space"/>
          <w:bdr w:val="none" w:sz="0" w:space="0" w:color="auto" w:frame="1"/>
        </w:rPr>
        <w:t xml:space="preserve"> </w:t>
      </w:r>
      <w:r>
        <w:rPr>
          <w:bdr w:val="none" w:sz="0" w:space="0" w:color="auto" w:frame="1"/>
        </w:rPr>
        <w:t xml:space="preserve">расходы, связанные с </w:t>
      </w:r>
      <w:r>
        <w:rPr>
          <w:rStyle w:val="s0"/>
        </w:rPr>
        <w:t>операциями предпродажной подготовки, в том числе упаковкой, фасовк</w:t>
      </w:r>
      <w:r>
        <w:rPr>
          <w:rStyle w:val="s0"/>
        </w:rPr>
        <w:t>ой (бутилированием), а также с</w:t>
      </w:r>
      <w:r>
        <w:rPr>
          <w:bdr w:val="none" w:sz="0" w:space="0" w:color="auto" w:frame="1"/>
        </w:rPr>
        <w:t xml:space="preserve"> доставкой (перевозкой, транспортировкой) товарной продукции горного предприятия - добытого полезного ископаемого (минерального сырья) из состава готовой продукции плательщика рентной платы (узла учета, входа в магистральный т</w:t>
      </w:r>
      <w:r>
        <w:rPr>
          <w:bdr w:val="none" w:sz="0" w:space="0" w:color="auto" w:frame="1"/>
        </w:rPr>
        <w:t>рубопровод, пункта отгрузки потребителю или на переработку, границы раздела сетей с потребителем) потребителю, а именно:</w:t>
      </w:r>
    </w:p>
    <w:p w:rsidR="00000000" w:rsidRDefault="00033594">
      <w:pPr>
        <w:pStyle w:val="pj"/>
      </w:pPr>
      <w:r>
        <w:rPr>
          <w:bdr w:val="none" w:sz="0" w:space="0" w:color="auto" w:frame="1"/>
        </w:rPr>
        <w:t>с доставкой (перевозкой, транспортировкой) магистральными трубопроводами, железнодорожным, водным и другими видами транспорта;</w:t>
      </w:r>
    </w:p>
    <w:p w:rsidR="00000000" w:rsidRDefault="00033594">
      <w:pPr>
        <w:pStyle w:val="pj"/>
      </w:pPr>
      <w:r>
        <w:rPr>
          <w:bdr w:val="none" w:sz="0" w:space="0" w:color="auto" w:frame="1"/>
        </w:rPr>
        <w:t>с сливом</w:t>
      </w:r>
      <w:r>
        <w:rPr>
          <w:bdr w:val="none" w:sz="0" w:space="0" w:color="auto" w:frame="1"/>
        </w:rPr>
        <w:t>, наливом, погрузкой, разгрузкой и перегрузкой;</w:t>
      </w:r>
    </w:p>
    <w:p w:rsidR="00000000" w:rsidRDefault="00033594">
      <w:pPr>
        <w:pStyle w:val="pj"/>
      </w:pPr>
      <w:r>
        <w:rPr>
          <w:bdr w:val="none" w:sz="0" w:space="0" w:color="auto" w:frame="1"/>
        </w:rPr>
        <w:t>с оплатой услуг портов, в частности портовых сборов;</w:t>
      </w:r>
    </w:p>
    <w:p w:rsidR="00000000" w:rsidRDefault="00033594">
      <w:pPr>
        <w:pStyle w:val="pj"/>
      </w:pPr>
      <w:r>
        <w:rPr>
          <w:bdr w:val="none" w:sz="0" w:space="0" w:color="auto" w:frame="1"/>
        </w:rPr>
        <w:t>с оплатой транспортно-экспедиторских услуг;</w:t>
      </w:r>
    </w:p>
    <w:p w:rsidR="00000000" w:rsidRDefault="00033594">
      <w:pPr>
        <w:pStyle w:val="pj"/>
      </w:pPr>
      <w:r>
        <w:rPr>
          <w:bdr w:val="none" w:sz="0" w:space="0" w:color="auto" w:frame="1"/>
        </w:rPr>
        <w:t>252.9.2.</w:t>
      </w:r>
      <w:r>
        <w:rPr>
          <w:rStyle w:val="apple-converted-space"/>
          <w:bdr w:val="none" w:sz="0" w:space="0" w:color="auto" w:frame="1"/>
        </w:rPr>
        <w:t xml:space="preserve"> </w:t>
      </w:r>
      <w:r>
        <w:rPr>
          <w:bdr w:val="none" w:sz="0" w:space="0" w:color="auto" w:frame="1"/>
        </w:rPr>
        <w:t>расходы по обязательному страхованию грузов, исчисленные в соответствии с законодательством;</w:t>
      </w:r>
    </w:p>
    <w:p w:rsidR="00000000" w:rsidRDefault="00033594">
      <w:pPr>
        <w:pStyle w:val="pj"/>
      </w:pPr>
      <w:r>
        <w:rPr>
          <w:bdr w:val="none" w:sz="0" w:space="0" w:color="auto" w:frame="1"/>
        </w:rPr>
        <w:t>252.9.3.</w:t>
      </w:r>
      <w:r>
        <w:rPr>
          <w:rStyle w:val="apple-converted-space"/>
          <w:bdr w:val="none" w:sz="0" w:space="0" w:color="auto" w:frame="1"/>
        </w:rPr>
        <w:t xml:space="preserve"> </w:t>
      </w:r>
      <w:r>
        <w:rPr>
          <w:bdr w:val="none" w:sz="0" w:space="0" w:color="auto" w:frame="1"/>
        </w:rPr>
        <w:t>таможенные платежи в случае реализации за пределы таможенной территории Украины.</w:t>
      </w:r>
    </w:p>
    <w:p w:rsidR="00000000" w:rsidRDefault="00033594">
      <w:pPr>
        <w:pStyle w:val="pj"/>
      </w:pPr>
      <w:r>
        <w:rPr>
          <w:bdr w:val="none" w:sz="0" w:space="0" w:color="auto" w:frame="1"/>
        </w:rPr>
        <w:t>252.10.</w:t>
      </w:r>
      <w:r>
        <w:rPr>
          <w:rStyle w:val="apple-converted-space"/>
          <w:bdr w:val="none" w:sz="0" w:space="0" w:color="auto" w:frame="1"/>
        </w:rPr>
        <w:t xml:space="preserve"> </w:t>
      </w:r>
      <w:r>
        <w:rPr>
          <w:bdr w:val="none" w:sz="0" w:space="0" w:color="auto" w:frame="1"/>
        </w:rPr>
        <w:t>Стоимость единицы каждого вида товарной продукции горного предприятия - добытого полезного ископаемого (минерального сырья) исчисляется как соотношение суммы дохода, п</w:t>
      </w:r>
      <w:r>
        <w:rPr>
          <w:bdr w:val="none" w:sz="0" w:space="0" w:color="auto" w:frame="1"/>
        </w:rPr>
        <w:t>олученного плательщиком рентной платы от реализации соответствующего вида товарной продукции горного предприятия - добытого полезного ископаемого (минерального сырья), определенной в соответствии с пунктом 252.8 этой статьи и объема (количества) соответств</w:t>
      </w:r>
      <w:r>
        <w:rPr>
          <w:bdr w:val="none" w:sz="0" w:space="0" w:color="auto" w:frame="1"/>
        </w:rPr>
        <w:t>ующего вида реализованной товарной продукции горного предприятия - добытого полезного ископаемого (минерального сырья), что определяется по данным бухгалтерского учета запасов готовой продукции такого плательщика.</w:t>
      </w:r>
    </w:p>
    <w:p w:rsidR="00000000" w:rsidRDefault="00033594">
      <w:pPr>
        <w:pStyle w:val="pj"/>
      </w:pPr>
      <w:r>
        <w:rPr>
          <w:bdr w:val="none" w:sz="0" w:space="0" w:color="auto" w:frame="1"/>
        </w:rPr>
        <w:t>252.11.</w:t>
      </w:r>
      <w:r>
        <w:rPr>
          <w:rStyle w:val="apple-converted-space"/>
          <w:bdr w:val="none" w:sz="0" w:space="0" w:color="auto" w:frame="1"/>
        </w:rPr>
        <w:t xml:space="preserve"> </w:t>
      </w:r>
      <w:r>
        <w:rPr>
          <w:bdr w:val="none" w:sz="0" w:space="0" w:color="auto" w:frame="1"/>
        </w:rPr>
        <w:t>При исчислении стоимости соответст</w:t>
      </w:r>
      <w:r>
        <w:rPr>
          <w:bdr w:val="none" w:sz="0" w:space="0" w:color="auto" w:frame="1"/>
        </w:rPr>
        <w:t>вующего вида товарной продукции горного предприятия - добытого полезного ископаемого (минерального сырья) по расчетной стоимости в расходы плательщика рентной платы за налоговый (отчетный) период включаются:</w:t>
      </w:r>
    </w:p>
    <w:p w:rsidR="00000000" w:rsidRDefault="00033594">
      <w:pPr>
        <w:pStyle w:val="pj"/>
      </w:pPr>
      <w:r>
        <w:rPr>
          <w:bdr w:val="none" w:sz="0" w:space="0" w:color="auto" w:frame="1"/>
        </w:rPr>
        <w:t>252.11.1.</w:t>
      </w:r>
      <w:r>
        <w:rPr>
          <w:rStyle w:val="apple-converted-space"/>
          <w:bdr w:val="none" w:sz="0" w:space="0" w:color="auto" w:frame="1"/>
        </w:rPr>
        <w:t xml:space="preserve"> </w:t>
      </w:r>
      <w:r>
        <w:rPr>
          <w:bdr w:val="none" w:sz="0" w:space="0" w:color="auto" w:frame="1"/>
        </w:rPr>
        <w:t>материальные затраты, в том числе расх</w:t>
      </w:r>
      <w:r>
        <w:rPr>
          <w:bdr w:val="none" w:sz="0" w:space="0" w:color="auto" w:frame="1"/>
        </w:rPr>
        <w:t>оды, связанные с выполнением хозяйственных договоров с давальческим сырьем, за исключением материальных расходов, связанных с:</w:t>
      </w:r>
    </w:p>
    <w:p w:rsidR="00000000" w:rsidRDefault="00033594">
      <w:pPr>
        <w:pStyle w:val="pj"/>
      </w:pPr>
      <w:r>
        <w:rPr>
          <w:bdr w:val="none" w:sz="0" w:space="0" w:color="auto" w:frame="1"/>
        </w:rPr>
        <w:t>хранением;</w:t>
      </w:r>
    </w:p>
    <w:p w:rsidR="00000000" w:rsidRDefault="00033594">
      <w:pPr>
        <w:pStyle w:val="pj"/>
      </w:pPr>
      <w:r>
        <w:rPr>
          <w:bdr w:val="none" w:sz="0" w:space="0" w:color="auto" w:frame="1"/>
        </w:rPr>
        <w:t>транспортировкой;</w:t>
      </w:r>
    </w:p>
    <w:p w:rsidR="00000000" w:rsidRDefault="00033594">
      <w:pPr>
        <w:pStyle w:val="pj"/>
      </w:pPr>
      <w:r>
        <w:rPr>
          <w:bdr w:val="none" w:sz="0" w:space="0" w:color="auto" w:frame="1"/>
        </w:rPr>
        <w:t xml:space="preserve">упаковкой, </w:t>
      </w:r>
      <w:r>
        <w:rPr>
          <w:rStyle w:val="s0"/>
        </w:rPr>
        <w:t>в том числе фасовкой (бутилированием)</w:t>
      </w:r>
      <w:r>
        <w:rPr>
          <w:bdr w:val="none" w:sz="0" w:space="0" w:color="auto" w:frame="1"/>
        </w:rPr>
        <w:t>;</w:t>
      </w:r>
    </w:p>
    <w:p w:rsidR="00000000" w:rsidRDefault="00033594">
      <w:pPr>
        <w:pStyle w:val="pj"/>
      </w:pPr>
      <w:r>
        <w:rPr>
          <w:bdr w:val="none" w:sz="0" w:space="0" w:color="auto" w:frame="1"/>
        </w:rPr>
        <w:t>проведением другого вида подготовки (включая предп</w:t>
      </w:r>
      <w:r>
        <w:rPr>
          <w:bdr w:val="none" w:sz="0" w:space="0" w:color="auto" w:frame="1"/>
        </w:rPr>
        <w:t>родажную подготовку), кроме операций, отнесенных к операциям первичной переработки (обогащения) в значении, приведенном в разделе I настоящего Кодекса, для реализации соответствующего вида товарной продукции горного предприятия - добытого полезного ископае</w:t>
      </w:r>
      <w:r>
        <w:rPr>
          <w:bdr w:val="none" w:sz="0" w:space="0" w:color="auto" w:frame="1"/>
        </w:rPr>
        <w:t>мого (минерального сырья);</w:t>
      </w:r>
    </w:p>
    <w:p w:rsidR="00000000" w:rsidRDefault="00033594">
      <w:pPr>
        <w:pStyle w:val="pj"/>
      </w:pPr>
      <w:r>
        <w:rPr>
          <w:bdr w:val="none" w:sz="0" w:space="0" w:color="auto" w:frame="1"/>
        </w:rPr>
        <w:t>производством и реализацией других видов продукции, товаров (работ, услуг);</w:t>
      </w:r>
    </w:p>
    <w:p w:rsidR="00000000" w:rsidRDefault="00033594">
      <w:pPr>
        <w:pStyle w:val="pj"/>
      </w:pPr>
      <w:r>
        <w:rPr>
          <w:bdr w:val="none" w:sz="0" w:space="0" w:color="auto" w:frame="1"/>
        </w:rPr>
        <w:t>252.11.2.</w:t>
      </w:r>
      <w:r>
        <w:rPr>
          <w:rStyle w:val="apple-converted-space"/>
          <w:bdr w:val="none" w:sz="0" w:space="0" w:color="auto" w:frame="1"/>
        </w:rPr>
        <w:t xml:space="preserve"> </w:t>
      </w:r>
      <w:r>
        <w:rPr>
          <w:bdr w:val="none" w:sz="0" w:space="0" w:color="auto" w:frame="1"/>
        </w:rPr>
        <w:t>расходы по оплате труда, кроме расходов по оплате труда работников, не занятых в хозяйственной деятельности по добыче соответствующего вида товарной продукции горного предприятия - добытого полезного ископаемого (минерального сырья);</w:t>
      </w:r>
    </w:p>
    <w:p w:rsidR="00000000" w:rsidRDefault="00033594">
      <w:pPr>
        <w:pStyle w:val="pj"/>
      </w:pPr>
      <w:r>
        <w:rPr>
          <w:bdr w:val="none" w:sz="0" w:space="0" w:color="auto" w:frame="1"/>
        </w:rPr>
        <w:t>252.11.3.</w:t>
      </w:r>
      <w:r>
        <w:rPr>
          <w:rStyle w:val="apple-converted-space"/>
          <w:bdr w:val="none" w:sz="0" w:space="0" w:color="auto" w:frame="1"/>
        </w:rPr>
        <w:t xml:space="preserve"> </w:t>
      </w:r>
      <w:r>
        <w:rPr>
          <w:bdr w:val="none" w:sz="0" w:space="0" w:color="auto" w:frame="1"/>
        </w:rPr>
        <w:t>расходы по р</w:t>
      </w:r>
      <w:r>
        <w:rPr>
          <w:bdr w:val="none" w:sz="0" w:space="0" w:color="auto" w:frame="1"/>
        </w:rPr>
        <w:t>емонту основных средств, кроме расходов на ремонт основных средств, не связанных технически и технологически с хозяйственной деятельностью по добыче соответствующего вида товарной продукции горного предприятия - добытого полезного ископаемого (минерального</w:t>
      </w:r>
      <w:r>
        <w:rPr>
          <w:bdr w:val="none" w:sz="0" w:space="0" w:color="auto" w:frame="1"/>
        </w:rPr>
        <w:t xml:space="preserve"> сырья);</w:t>
      </w:r>
    </w:p>
    <w:p w:rsidR="00000000" w:rsidRDefault="00033594">
      <w:pPr>
        <w:pStyle w:val="pj"/>
      </w:pPr>
      <w:r>
        <w:rPr>
          <w:bdr w:val="none" w:sz="0" w:space="0" w:color="auto" w:frame="1"/>
        </w:rPr>
        <w:t>252.11.4.</w:t>
      </w:r>
      <w:r>
        <w:rPr>
          <w:rStyle w:val="apple-converted-space"/>
          <w:bdr w:val="none" w:sz="0" w:space="0" w:color="auto" w:frame="1"/>
        </w:rPr>
        <w:t xml:space="preserve"> </w:t>
      </w:r>
      <w:r>
        <w:rPr>
          <w:bdr w:val="none" w:sz="0" w:space="0" w:color="auto" w:frame="1"/>
        </w:rPr>
        <w:t>другие расходы, входящие в состав расходов, в том числе расходы, распределенные согласно принципам учетной политики плательщика рентной платы, понесенные им в периоды, когда хозяйственная деятельность по добыче полезных ископаемых не осу</w:t>
      </w:r>
      <w:r>
        <w:rPr>
          <w:bdr w:val="none" w:sz="0" w:space="0" w:color="auto" w:frame="1"/>
        </w:rPr>
        <w:t xml:space="preserve">ществлялась в связи с сезонными условиями проведения добычных работ, кроме расходов, не связанных с хозяйственной деятельностью по добыче соответствующего вида товарной продукции горного предприятия - добытого полезного ископаемого (минерального сырья), в </w:t>
      </w:r>
      <w:r>
        <w:rPr>
          <w:bdr w:val="none" w:sz="0" w:space="0" w:color="auto" w:frame="1"/>
        </w:rPr>
        <w:t>том числе:</w:t>
      </w:r>
    </w:p>
    <w:p w:rsidR="00000000" w:rsidRDefault="00033594">
      <w:pPr>
        <w:pStyle w:val="pj"/>
      </w:pPr>
      <w:r>
        <w:rPr>
          <w:bdr w:val="none" w:sz="0" w:space="0" w:color="auto" w:frame="1"/>
        </w:rPr>
        <w:t>которые возникают в результате формирования финансовых резервов;</w:t>
      </w:r>
    </w:p>
    <w:p w:rsidR="00000000" w:rsidRDefault="00033594">
      <w:pPr>
        <w:pStyle w:val="pj"/>
      </w:pPr>
      <w:r>
        <w:rPr>
          <w:bdr w:val="none" w:sz="0" w:space="0" w:color="auto" w:frame="1"/>
        </w:rPr>
        <w:t>на уплату процентов долговых обязательств плательщика рентной платы;</w:t>
      </w:r>
    </w:p>
    <w:p w:rsidR="00000000" w:rsidRDefault="00033594">
      <w:pPr>
        <w:pStyle w:val="pj"/>
      </w:pPr>
      <w:r>
        <w:rPr>
          <w:bdr w:val="none" w:sz="0" w:space="0" w:color="auto" w:frame="1"/>
        </w:rPr>
        <w:t>на внесение рентной платы за пользование недрами для добычи полезных ископаемых;</w:t>
      </w:r>
    </w:p>
    <w:p w:rsidR="00000000" w:rsidRDefault="00033594">
      <w:pPr>
        <w:pStyle w:val="pj"/>
      </w:pPr>
      <w:r>
        <w:rPr>
          <w:bdr w:val="none" w:sz="0" w:space="0" w:color="auto" w:frame="1"/>
        </w:rPr>
        <w:t>на уплату штрафов и / или неус</w:t>
      </w:r>
      <w:r>
        <w:rPr>
          <w:bdr w:val="none" w:sz="0" w:space="0" w:color="auto" w:frame="1"/>
        </w:rPr>
        <w:t>тойки или пени по решению сторон договора или по решению соответствующих государственных органов, суда.</w:t>
      </w:r>
    </w:p>
    <w:p w:rsidR="00000000" w:rsidRDefault="00033594">
      <w:pPr>
        <w:pStyle w:val="pj"/>
      </w:pPr>
      <w:r>
        <w:rPr>
          <w:bdr w:val="none" w:sz="0" w:space="0" w:color="auto" w:frame="1"/>
        </w:rPr>
        <w:t>252.12.</w:t>
      </w:r>
      <w:r>
        <w:rPr>
          <w:rStyle w:val="apple-converted-space"/>
          <w:bdr w:val="none" w:sz="0" w:space="0" w:color="auto" w:frame="1"/>
        </w:rPr>
        <w:t xml:space="preserve"> </w:t>
      </w:r>
      <w:r>
        <w:rPr>
          <w:bdr w:val="none" w:sz="0" w:space="0" w:color="auto" w:frame="1"/>
        </w:rPr>
        <w:t>При исчислении расчетной стоимости соответствующего вида товарной продукции горного предприятия - добытого полезного ископаемого (минерального с</w:t>
      </w:r>
      <w:r>
        <w:rPr>
          <w:bdr w:val="none" w:sz="0" w:space="0" w:color="auto" w:frame="1"/>
        </w:rPr>
        <w:t>ырья) также учитываются:</w:t>
      </w:r>
    </w:p>
    <w:p w:rsidR="00000000" w:rsidRDefault="00033594">
      <w:pPr>
        <w:pStyle w:val="pj"/>
      </w:pPr>
      <w:r>
        <w:rPr>
          <w:bdr w:val="none" w:sz="0" w:space="0" w:color="auto" w:frame="1"/>
        </w:rPr>
        <w:t>252.12.1.</w:t>
      </w:r>
      <w:r>
        <w:rPr>
          <w:rStyle w:val="apple-converted-space"/>
          <w:bdr w:val="none" w:sz="0" w:space="0" w:color="auto" w:frame="1"/>
        </w:rPr>
        <w:t xml:space="preserve"> </w:t>
      </w:r>
      <w:r>
        <w:rPr>
          <w:bdr w:val="none" w:sz="0" w:space="0" w:color="auto" w:frame="1"/>
        </w:rPr>
        <w:t>сумма начисленной амортизации, кроме суммы начисленной амортизации на основные средства и нематериальные активы, которые подлежат амортизации, но не связанные технически и технологически с хозяйственной деятельностью по д</w:t>
      </w:r>
      <w:r>
        <w:rPr>
          <w:bdr w:val="none" w:sz="0" w:space="0" w:color="auto" w:frame="1"/>
        </w:rPr>
        <w:t>обыче соответствующего вида товарной продукции горного предприятия - добытого полезного ископаемого (минерального сырья);</w:t>
      </w:r>
    </w:p>
    <w:p w:rsidR="00000000" w:rsidRDefault="00033594">
      <w:pPr>
        <w:pStyle w:val="pj"/>
      </w:pPr>
      <w:r>
        <w:rPr>
          <w:bdr w:val="none" w:sz="0" w:space="0" w:color="auto" w:frame="1"/>
        </w:rPr>
        <w:t>252.12.2.</w:t>
      </w:r>
      <w:r>
        <w:rPr>
          <w:rStyle w:val="apple-converted-space"/>
          <w:bdr w:val="none" w:sz="0" w:space="0" w:color="auto" w:frame="1"/>
        </w:rPr>
        <w:t xml:space="preserve"> </w:t>
      </w:r>
      <w:r>
        <w:rPr>
          <w:bdr w:val="none" w:sz="0" w:space="0" w:color="auto" w:frame="1"/>
        </w:rPr>
        <w:t>сумма амортизации расходов, связанных с хозяйственной деятельностью по добыче соответствующего вида товарной продукции горно</w:t>
      </w:r>
      <w:r>
        <w:rPr>
          <w:bdr w:val="none" w:sz="0" w:space="0" w:color="auto" w:frame="1"/>
        </w:rPr>
        <w:t>го предприятия - добытого полезного ископаемого (минерального сырья).</w:t>
      </w:r>
    </w:p>
    <w:p w:rsidR="00000000" w:rsidRDefault="00033594">
      <w:pPr>
        <w:pStyle w:val="pj"/>
      </w:pPr>
      <w:r>
        <w:rPr>
          <w:bdr w:val="none" w:sz="0" w:space="0" w:color="auto" w:frame="1"/>
        </w:rPr>
        <w:t>252.13.</w:t>
      </w:r>
      <w:r>
        <w:rPr>
          <w:rStyle w:val="apple-converted-space"/>
          <w:bdr w:val="none" w:sz="0" w:space="0" w:color="auto" w:frame="1"/>
        </w:rPr>
        <w:t xml:space="preserve"> </w:t>
      </w:r>
      <w:r>
        <w:rPr>
          <w:bdr w:val="none" w:sz="0" w:space="0" w:color="auto" w:frame="1"/>
        </w:rPr>
        <w:t>В случае если имеют место государственные субвенции для горных предприятий, определение стоимости добытого минерального сырья (полезного ископаемого) осуществляется без учета субвенции, размеры которой для каждого участка недр исчисляются на основании каль</w:t>
      </w:r>
      <w:r>
        <w:rPr>
          <w:bdr w:val="none" w:sz="0" w:space="0" w:color="auto" w:frame="1"/>
        </w:rPr>
        <w:t>куляции себестоимости добытого полезного ископаемого по материалам бухгалтерского учета осуществления хозяйственной деятельности в пределах такого участка недр.</w:t>
      </w:r>
    </w:p>
    <w:p w:rsidR="00000000" w:rsidRDefault="00033594">
      <w:pPr>
        <w:pStyle w:val="pj"/>
      </w:pPr>
      <w:r>
        <w:rPr>
          <w:bdr w:val="none" w:sz="0" w:space="0" w:color="auto" w:frame="1"/>
        </w:rPr>
        <w:t>252.14.</w:t>
      </w:r>
      <w:r>
        <w:rPr>
          <w:rStyle w:val="apple-converted-space"/>
          <w:bdr w:val="none" w:sz="0" w:space="0" w:color="auto" w:frame="1"/>
        </w:rPr>
        <w:t xml:space="preserve"> </w:t>
      </w:r>
      <w:r>
        <w:rPr>
          <w:bdr w:val="none" w:sz="0" w:space="0" w:color="auto" w:frame="1"/>
        </w:rPr>
        <w:t>Сумма расходов, понесенных на осуществление хозяйственной деятельности по добыче полезн</w:t>
      </w:r>
      <w:r>
        <w:rPr>
          <w:bdr w:val="none" w:sz="0" w:space="0" w:color="auto" w:frame="1"/>
        </w:rPr>
        <w:t>ых ископаемых, по которым в налоговом (отчетном) периоде завершен комплекс технологических операций (процессов) по добыче, полностью включается в расчетную стоимость добытых полезных ископаемых за соответствующий налоговый (отчетный) период.</w:t>
      </w:r>
    </w:p>
    <w:p w:rsidR="00000000" w:rsidRDefault="00033594">
      <w:pPr>
        <w:pStyle w:val="pj"/>
      </w:pPr>
      <w:r>
        <w:rPr>
          <w:bdr w:val="none" w:sz="0" w:space="0" w:color="auto" w:frame="1"/>
        </w:rPr>
        <w:t xml:space="preserve">В случае если </w:t>
      </w:r>
      <w:r>
        <w:rPr>
          <w:bdr w:val="none" w:sz="0" w:space="0" w:color="auto" w:frame="1"/>
        </w:rPr>
        <w:t>после возникновения налоговых обязательств по рентной плате за пользование недрами для добычи полезных ископаемых за объем (количество) соответствующего вида товарной продукции горного предприятия - добытого полезного ископаемого (минерального сырья) плате</w:t>
      </w:r>
      <w:r>
        <w:rPr>
          <w:bdr w:val="none" w:sz="0" w:space="0" w:color="auto" w:frame="1"/>
        </w:rPr>
        <w:t>льщик рентной платы в любом следующем налоговом (отчетном) периоде принял решение о применении к ней (соответствующего вида товарной продукции горного предприятия - добытого полезного ископаемого (минерального сырья) или ее части) других операций первичной</w:t>
      </w:r>
      <w:r>
        <w:rPr>
          <w:bdr w:val="none" w:sz="0" w:space="0" w:color="auto" w:frame="1"/>
        </w:rPr>
        <w:t xml:space="preserve"> переработки, в результате чего возник новый вид товарной продукции горного предприятия, отличается от продукции, по которой плательщиком рентной платы признаны и выполнены соответствующие обязательства по рентной плате за пользование недрами для добычи по</w:t>
      </w:r>
      <w:r>
        <w:rPr>
          <w:bdr w:val="none" w:sz="0" w:space="0" w:color="auto" w:frame="1"/>
        </w:rPr>
        <w:t>лезных ископаемых, плательщик рентной платы в таком налоговом (отчетном) периоде определяет размер налоговых обязательств по рентной плате для нового соответствующего вида товарной продукции горного предприятия - добытого полезного ископаемого (минеральног</w:t>
      </w:r>
      <w:r>
        <w:rPr>
          <w:bdr w:val="none" w:sz="0" w:space="0" w:color="auto" w:frame="1"/>
        </w:rPr>
        <w:t>о сырья) с учетом выполненных налоговых обязательств за объем (количество) соответствующего вида товарной продукции горного предприятия - добытого полезного ископаемого (минерального сырья), который был использован на создание новой товарной продукции горн</w:t>
      </w:r>
      <w:r>
        <w:rPr>
          <w:bdr w:val="none" w:sz="0" w:space="0" w:color="auto" w:frame="1"/>
        </w:rPr>
        <w:t>ого предприятия, за вычетом сумм налоговых обязательств, которые возникали по предыдущим операциям с данным видом полезного ископаемого.</w:t>
      </w:r>
    </w:p>
    <w:p w:rsidR="00000000" w:rsidRDefault="00033594">
      <w:pPr>
        <w:pStyle w:val="pj"/>
      </w:pPr>
      <w:r>
        <w:rPr>
          <w:bdr w:val="none" w:sz="0" w:space="0" w:color="auto" w:frame="1"/>
        </w:rPr>
        <w:t>252.15.</w:t>
      </w:r>
      <w:r>
        <w:rPr>
          <w:rStyle w:val="apple-converted-space"/>
          <w:bdr w:val="none" w:sz="0" w:space="0" w:color="auto" w:frame="1"/>
        </w:rPr>
        <w:t xml:space="preserve"> </w:t>
      </w:r>
      <w:r>
        <w:rPr>
          <w:bdr w:val="none" w:sz="0" w:space="0" w:color="auto" w:frame="1"/>
        </w:rPr>
        <w:t>Сумма расходов, понесенных на осуществление хозяйственной деятельности по добыче полезных ископаемых, по которы</w:t>
      </w:r>
      <w:r>
        <w:rPr>
          <w:bdr w:val="none" w:sz="0" w:space="0" w:color="auto" w:frame="1"/>
        </w:rPr>
        <w:t>м в налоговом (отчетном) периоде не завершен комплекс технологических операций (процессов) по добыче, включается в расчетную стоимость соответствующего вида товарной продукции горного предприятия - добытого полезного ископаемого (минерального сырья) в нало</w:t>
      </w:r>
      <w:r>
        <w:rPr>
          <w:bdr w:val="none" w:sz="0" w:space="0" w:color="auto" w:frame="1"/>
        </w:rPr>
        <w:t>говом (отчетном) периоде, в котором завершается такой комплекс технологических операций (процессов).</w:t>
      </w:r>
    </w:p>
    <w:p w:rsidR="00000000" w:rsidRDefault="00033594">
      <w:pPr>
        <w:pStyle w:val="pj"/>
      </w:pPr>
      <w:r>
        <w:rPr>
          <w:bdr w:val="none" w:sz="0" w:space="0" w:color="auto" w:frame="1"/>
        </w:rPr>
        <w:t>252.16.</w:t>
      </w:r>
      <w:r>
        <w:rPr>
          <w:rStyle w:val="apple-converted-space"/>
          <w:bdr w:val="none" w:sz="0" w:space="0" w:color="auto" w:frame="1"/>
        </w:rPr>
        <w:t xml:space="preserve"> </w:t>
      </w:r>
      <w:r>
        <w:rPr>
          <w:bdr w:val="none" w:sz="0" w:space="0" w:color="auto" w:frame="1"/>
        </w:rPr>
        <w:t>Расчетная стоимость единицы соответствующего вида товарной продукции горного предприятия - добытого полезного ископаемого (минерального сырья) (Цр)</w:t>
      </w:r>
      <w:r>
        <w:rPr>
          <w:bdr w:val="none" w:sz="0" w:space="0" w:color="auto" w:frame="1"/>
        </w:rPr>
        <w:t xml:space="preserve"> исчисляется по формуле:</w:t>
      </w:r>
    </w:p>
    <w:p w:rsidR="00000000" w:rsidRDefault="00033594">
      <w:pPr>
        <w:pStyle w:val="pc"/>
      </w:pPr>
      <w:r>
        <w:rPr>
          <w:noProof/>
          <w:color w:val="5674B9"/>
          <w:bdr w:val="none" w:sz="0" w:space="0" w:color="auto" w:frame="1"/>
        </w:rPr>
        <w:drawing>
          <wp:inline distT="0" distB="0" distL="0" distR="0">
            <wp:extent cx="310515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925926"/>
                    <pic:cNvPicPr>
                      <a:picLocks noChangeAspect="1" noChangeArrowheads="1"/>
                    </pic:cNvPicPr>
                  </pic:nvPicPr>
                  <pic:blipFill>
                    <a:blip r:embed="rId445">
                      <a:extLst>
                        <a:ext uri="{28A0092B-C50C-407E-A947-70E740481C1C}">
                          <a14:useLocalDpi xmlns:a14="http://schemas.microsoft.com/office/drawing/2010/main" val="0"/>
                        </a:ext>
                      </a:extLst>
                    </a:blip>
                    <a:srcRect/>
                    <a:stretch>
                      <a:fillRect/>
                    </a:stretch>
                  </pic:blipFill>
                  <pic:spPr bwMode="auto">
                    <a:xfrm>
                      <a:off x="0" y="0"/>
                      <a:ext cx="3105150" cy="390525"/>
                    </a:xfrm>
                    <a:prstGeom prst="rect">
                      <a:avLst/>
                    </a:prstGeom>
                    <a:noFill/>
                    <a:ln>
                      <a:noFill/>
                    </a:ln>
                  </pic:spPr>
                </pic:pic>
              </a:graphicData>
            </a:graphic>
          </wp:inline>
        </w:drawing>
      </w:r>
    </w:p>
    <w:p w:rsidR="00000000" w:rsidRDefault="00033594">
      <w:pPr>
        <w:pStyle w:val="pj"/>
      </w:pPr>
      <w:r>
        <w:rPr>
          <w:rStyle w:val="s0"/>
        </w:rPr>
        <w:t>где Вмп - расходы, исчисленные согласно пунктам 252.11 - 252.15 этой статьи (в рублях);</w:t>
      </w:r>
    </w:p>
    <w:p w:rsidR="00000000" w:rsidRDefault="00033594">
      <w:pPr>
        <w:pStyle w:val="pj"/>
      </w:pPr>
      <w:r>
        <w:rPr>
          <w:rStyle w:val="s0"/>
        </w:rPr>
        <w:t>Крмпе - коэффициент рентабе</w:t>
      </w:r>
      <w:r>
        <w:rPr>
          <w:rStyle w:val="s0"/>
        </w:rPr>
        <w:t>льности горного предприятия в размере 0,20, кроме случаев, когда большая величина такого коэффициента утверждена в технико-экономических расчетах материалов геолого-экономической оценки запасов полезных ископаемых участка недр, утвержденных центральным орг</w:t>
      </w:r>
      <w:r>
        <w:rPr>
          <w:rStyle w:val="s0"/>
        </w:rPr>
        <w:t>аном исполнительной власти, реализующим государственную политику в сфере геологического изучения и рационального использования недр (десятичная дробь) при установлении кондиций на минеральное сырье объекта (участка) недр;</w:t>
      </w:r>
    </w:p>
    <w:p w:rsidR="00000000" w:rsidRDefault="00033594">
      <w:pPr>
        <w:pStyle w:val="pj"/>
      </w:pPr>
      <w:r>
        <w:rPr>
          <w:rStyle w:val="s0"/>
        </w:rPr>
        <w:t xml:space="preserve">Vмп - объем (количество) товарной </w:t>
      </w:r>
      <w:r>
        <w:rPr>
          <w:rStyle w:val="s0"/>
        </w:rPr>
        <w:t>продукции горного предприятия - добытых полезных ископаемых (минерального сырья), что добытая за налоговый (отчетный) период.</w:t>
      </w:r>
    </w:p>
    <w:p w:rsidR="00000000" w:rsidRDefault="00033594">
      <w:pPr>
        <w:pStyle w:val="pj"/>
      </w:pPr>
      <w:bookmarkStart w:id="260" w:name="SUB25217"/>
      <w:bookmarkEnd w:id="260"/>
      <w:r>
        <w:rPr>
          <w:rStyle w:val="s0"/>
        </w:rPr>
        <w:t>252.17. Стоимость руд урана и золота, добытых из коренных месторождений, исчисляется с учетом цены реализации за налоговый (отчетн</w:t>
      </w:r>
      <w:r>
        <w:rPr>
          <w:rStyle w:val="s0"/>
        </w:rPr>
        <w:t>ый) период (в случае отсутствия реализации в этот период - в ближайшие предыдущие налоговые периоды) химически чистого металла без учета налога на добавленную стоимость, уменьшенной на сумму расходов плательщика рентной платы на обогащение (аффинаж) и дост</w:t>
      </w:r>
      <w:r>
        <w:rPr>
          <w:rStyle w:val="s0"/>
        </w:rPr>
        <w:t>авку (перевозку, транспортировку) потребителю. Стоимость единицы товарной продукции горного предприятия - добытого полезного ископаемого (минерального сырья) определяется с учетом доли (в натуральном измерении) содержания химически чистого металла в единиц</w:t>
      </w:r>
      <w:r>
        <w:rPr>
          <w:rStyle w:val="s0"/>
        </w:rPr>
        <w:t>е добытых полезных ископаемых.</w:t>
      </w:r>
    </w:p>
    <w:p w:rsidR="00000000" w:rsidRDefault="00033594">
      <w:pPr>
        <w:pStyle w:val="pj"/>
      </w:pPr>
      <w:r>
        <w:rPr>
          <w:rStyle w:val="s0"/>
        </w:rPr>
        <w:t xml:space="preserve">252.18. Налоговые обязательства по рентной плате за пользование недрами для соответствующего вида товарной продукции горного предприятия - добытого полезного ископаемого (минерального сырья) в пределах одного участка недр за </w:t>
      </w:r>
      <w:r>
        <w:rPr>
          <w:rStyle w:val="s0"/>
        </w:rPr>
        <w:t>налоговый (отчетный) период вычисляются по формуле:</w:t>
      </w:r>
    </w:p>
    <w:p w:rsidR="00000000" w:rsidRDefault="00033594">
      <w:pPr>
        <w:pStyle w:val="pj"/>
      </w:pPr>
      <w:r>
        <w:rPr>
          <w:rStyle w:val="s0"/>
        </w:rPr>
        <w:t>Пзн = Vф х Вкк х Свнз х КПП,</w:t>
      </w:r>
    </w:p>
    <w:p w:rsidR="00000000" w:rsidRDefault="00033594">
      <w:pPr>
        <w:pStyle w:val="pj"/>
      </w:pPr>
      <w:r>
        <w:rPr>
          <w:rStyle w:val="s0"/>
        </w:rPr>
        <w:t>где Vф - объем (количество) соответствующего вида товарной продукции горного предприятия - добытого полезного ископаемого (минерального сырья) в налоговом (отчетном) периоде (</w:t>
      </w:r>
      <w:r>
        <w:rPr>
          <w:rStyle w:val="s0"/>
        </w:rPr>
        <w:t>в единицах массы или объема);</w:t>
      </w:r>
    </w:p>
    <w:p w:rsidR="00000000" w:rsidRDefault="00033594">
      <w:pPr>
        <w:pStyle w:val="pj"/>
      </w:pPr>
      <w:r>
        <w:rPr>
          <w:rStyle w:val="s0"/>
        </w:rPr>
        <w:t>Вкк - стоимость единицы соответствующего вида товарной продукции горного предприятия - добытого полезного ископаемого (минерального сырья), исчисленная согласно пунктам 252.7 - 252.17 настоящей статьи;</w:t>
      </w:r>
    </w:p>
    <w:p w:rsidR="00000000" w:rsidRDefault="00033594">
      <w:pPr>
        <w:pStyle w:val="pj"/>
      </w:pPr>
      <w:r>
        <w:rPr>
          <w:rStyle w:val="s0"/>
        </w:rPr>
        <w:t>Свнз - величина ставки р</w:t>
      </w:r>
      <w:r>
        <w:rPr>
          <w:rStyle w:val="s0"/>
        </w:rPr>
        <w:t>ентной платы за пользование недрами для добычи полезных ископаемых (в процентах), установленная в пункте 252.20 настоящей статьи;</w:t>
      </w:r>
    </w:p>
    <w:p w:rsidR="00000000" w:rsidRDefault="00033594">
      <w:pPr>
        <w:pStyle w:val="pj"/>
      </w:pPr>
      <w:r>
        <w:rPr>
          <w:rStyle w:val="s0"/>
        </w:rPr>
        <w:t>Кпп - корректирующий коэффициент, величина которого соответствует установленному в пункте 252.22 этой статье или величине прои</w:t>
      </w:r>
      <w:r>
        <w:rPr>
          <w:rStyle w:val="s0"/>
        </w:rPr>
        <w:t>зведению нескольких коэффициентов, установленных в пункте 252.22 настоящей статьи, в случае наличия оснований их одновременного применения по соответствующим критериям.</w:t>
      </w:r>
    </w:p>
    <w:p w:rsidR="00000000" w:rsidRDefault="00033594">
      <w:pPr>
        <w:pStyle w:val="pj"/>
      </w:pPr>
      <w:r>
        <w:rPr>
          <w:rStyle w:val="s0"/>
        </w:rPr>
        <w:t>252.19. Объем (количество) соответствующего вида товарной продукции горного предприятия</w:t>
      </w:r>
      <w:r>
        <w:rPr>
          <w:rStyle w:val="s0"/>
        </w:rPr>
        <w:t xml:space="preserve"> - добытого полезного ископаемого (минерального сырья), в соответствии с видами продукции, которые установлены утвержденными кондициями на минеральное сырье объекта (участка) недр, определяется плательщиком рентной платы самостоятельно в журнале учета добы</w:t>
      </w:r>
      <w:r>
        <w:rPr>
          <w:rStyle w:val="s0"/>
        </w:rPr>
        <w:t>тых полезных ископаемых в соответствии с требованиями утвержденных им схем движения добытого полезного ископаемого (минерального сырья) на производственных участках и местах хранения с учетом состава исходного сырья, условий конкретного производства, особе</w:t>
      </w:r>
      <w:r>
        <w:rPr>
          <w:rStyle w:val="s0"/>
        </w:rPr>
        <w:t>нностей технологического процесса и требований к конечной продукции и нормативных актов, регламентирующих требования определения качества сырья и конечного продукта, определения содержания основного и сопутствующего полезного ископаемого в лабораториях, ат</w:t>
      </w:r>
      <w:r>
        <w:rPr>
          <w:rStyle w:val="s0"/>
        </w:rPr>
        <w:t>тестованных согласно правил полномочия и аттестации в государственной метрологической системе.</w:t>
      </w:r>
    </w:p>
    <w:p w:rsidR="00000000" w:rsidRDefault="00033594">
      <w:pPr>
        <w:pStyle w:val="pj"/>
      </w:pPr>
      <w:r>
        <w:rPr>
          <w:rStyle w:val="s0"/>
        </w:rPr>
        <w:t>В зависимости от соответствующего вида добытого полезного ископаемого (минерального сырья) ее количество определяется в единицах массы или объема.</w:t>
      </w:r>
    </w:p>
    <w:p w:rsidR="00000000" w:rsidRDefault="00033594">
      <w:pPr>
        <w:pStyle w:val="pj"/>
      </w:pPr>
      <w:r>
        <w:rPr>
          <w:rStyle w:val="s0"/>
        </w:rPr>
        <w:t>252.20. Ставки</w:t>
      </w:r>
      <w:r>
        <w:rPr>
          <w:rStyle w:val="s0"/>
        </w:rPr>
        <w:t xml:space="preserve"> рентной платы за пользование недрами для добычи полезных ископаемых добытые полезные ископаемые (минеральное сырье), вида товарной продукции горного предприятия которой утверждены кондициями на минеральное сырье объекта (участка) недр, устанавливаются в п</w:t>
      </w:r>
      <w:r>
        <w:rPr>
          <w:rStyle w:val="s0"/>
        </w:rPr>
        <w:t>роцентах от стоимости товарной продукции горного предприятия в следующих размерах:</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4833"/>
        <w:gridCol w:w="4738"/>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Названи</w:t>
            </w:r>
            <w:r>
              <w:rPr>
                <w:rStyle w:val="ezkurwreuab5ozgtqnkl"/>
              </w:rPr>
              <w:t>е</w:t>
            </w:r>
            <w:r>
              <w:t xml:space="preserve"> </w:t>
            </w:r>
            <w:r>
              <w:t>груп</w:t>
            </w:r>
            <w:r>
              <w:t>п</w:t>
            </w:r>
            <w:r>
              <w:t xml:space="preserve"> </w:t>
            </w:r>
            <w:r>
              <w:t>полезны</w:t>
            </w:r>
            <w:r>
              <w:t>х</w:t>
            </w:r>
            <w:r>
              <w:t xml:space="preserve"> </w:t>
            </w:r>
            <w:r>
              <w:t>ископаемы</w:t>
            </w:r>
            <w:r>
              <w:t>х</w:t>
            </w:r>
            <w:r>
              <w:t>, предоставленно</w:t>
            </w:r>
            <w:r>
              <w:t>е</w:t>
            </w:r>
            <w:r>
              <w:t xml:space="preserve"> </w:t>
            </w:r>
            <w:r>
              <w:t>в пользование недрам</w:t>
            </w:r>
            <w:r>
              <w:t>и</w:t>
            </w:r>
            <w:r>
              <w:t xml:space="preserve"> </w:t>
            </w:r>
            <w:r>
              <w:t>горном</w:t>
            </w:r>
            <w:r>
              <w:t>у</w:t>
            </w:r>
            <w:r>
              <w:t xml:space="preserve"> </w:t>
            </w:r>
            <w:r>
              <w:t>предприяти</w:t>
            </w:r>
            <w:r>
              <w:t>ю</w:t>
            </w:r>
            <w:r>
              <w:t xml:space="preserve"> </w:t>
            </w:r>
            <w:r>
              <w:t>для добыч</w:t>
            </w:r>
            <w:r>
              <w:t>и</w:t>
            </w:r>
            <w:r>
              <w:t xml:space="preserve"> </w:t>
            </w:r>
            <w:r>
              <w:t>полезног</w:t>
            </w:r>
            <w:r>
              <w:t>о</w:t>
            </w:r>
            <w:r>
              <w:t xml:space="preserve"> </w:t>
            </w:r>
            <w:r>
              <w:t>ископаемог</w:t>
            </w:r>
            <w:r>
              <w:t>о</w:t>
            </w:r>
            <w:r>
              <w:t xml:space="preserve"> </w:t>
            </w:r>
            <w:r>
              <w:t>в виде товарно</w:t>
            </w:r>
            <w:r>
              <w:t>й</w:t>
            </w:r>
            <w:r>
              <w:t xml:space="preserve"> </w:t>
            </w:r>
            <w:r>
              <w:t>продукци</w:t>
            </w:r>
            <w:r>
              <w:t>и</w:t>
            </w:r>
            <w:r>
              <w:t xml:space="preserve"> </w:t>
            </w:r>
            <w:r>
              <w:t>горног</w:t>
            </w:r>
            <w:r>
              <w:t>о</w:t>
            </w:r>
            <w:r>
              <w:t xml:space="preserve"> </w:t>
            </w:r>
            <w:r>
              <w:t>предприяти</w:t>
            </w:r>
            <w:r>
              <w:t>я</w:t>
            </w:r>
            <w:r>
              <w:t>-добытог</w:t>
            </w:r>
            <w:r>
              <w:t>о</w:t>
            </w:r>
            <w:r>
              <w:t xml:space="preserve"> </w:t>
            </w:r>
            <w:r>
              <w:t>полезног</w:t>
            </w:r>
            <w:r>
              <w:t>о</w:t>
            </w:r>
            <w:r>
              <w:t xml:space="preserve"> </w:t>
            </w:r>
            <w:r>
              <w:t>ископаемог</w:t>
            </w:r>
            <w:r>
              <w:t>о</w:t>
            </w:r>
            <w:r>
              <w:t xml:space="preserve"> </w:t>
            </w:r>
            <w:r>
              <w:t>(минерального сырь</w:t>
            </w:r>
            <w:r>
              <w:t>я</w:t>
            </w:r>
            <w:r>
              <w:t>)</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процент от стоимости товарной продукции горного предприятия - добытого полезного ископаемого (минерального сырья)</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рудные (металлосодержащие (металлические), в том числе руды) пол</w:t>
            </w:r>
            <w:r>
              <w:rPr>
                <w:rStyle w:val="s0"/>
              </w:rPr>
              <w:t>езные ископаемые: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черных металлов (кроме руд железа), цветных и легированных металлов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6,25</w:t>
            </w:r>
          </w:p>
        </w:tc>
      </w:tr>
      <w:tr w:rsidR="00000000">
        <w:tc>
          <w:tcPr>
            <w:tcW w:w="25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руды железа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3,50, если средняя стоимость железной руды по индексу IODEX 62% Fe CFR China, официально определенному мировым информационным агентством Platt</w:t>
            </w:r>
            <w:r>
              <w:rPr>
                <w:rStyle w:val="s0"/>
              </w:rPr>
              <w:t>s, за налоговый (отчетный) период составляет 100 долларов США и меньше;</w:t>
            </w:r>
          </w:p>
          <w:p w:rsidR="00000000" w:rsidRDefault="00033594">
            <w:pPr>
              <w:pStyle w:val="p"/>
            </w:pPr>
            <w:r>
              <w:rPr>
                <w:rStyle w:val="s0"/>
              </w:rPr>
              <w:t>5,00, если средняя стоимость железной руды по индексу IODEX 62% FE CFR China, официально определенному мировым информационным агентством Platts, за налоговый (отчетный) период составляет более 100 и не превышает 200 долларов США включительно;</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10,00, ес</w:t>
            </w:r>
            <w:r>
              <w:rPr>
                <w:rStyle w:val="s0"/>
              </w:rPr>
              <w:t>ли средняя стоимость железной руды по индексу IODEX 62% Fe CFR China, официально определенному мировым информационным агентством Platts, за налоговый (отчетный) период составляет более 200 долларов США;</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ураносодержащие (в технологическом растворе)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чем ураносодержащие, черных, цветных и легированных металлов.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энергетические полезные ископаемые: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уголь: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коксующее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энергетическое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0,75</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антрацит</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буре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торф</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углеводороды: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нефть: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или частично залегающих на глубине до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залегающих на глубине более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16,00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конденсат:</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или частично залегающих на глубине до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залегающих на глубине более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16,00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газ природный (любого происхождения):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или частично залегающих на глубине до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составляет 400 долларов США или меньше за 1000 метров кубических:</w:t>
            </w:r>
          </w:p>
          <w:p w:rsidR="00000000" w:rsidRDefault="00033594">
            <w:pPr>
              <w:pStyle w:val="p"/>
            </w:pPr>
            <w:r>
              <w:rPr>
                <w:rStyle w:val="s0"/>
              </w:rPr>
              <w:t>29,00 от фактической цены реализации газа природного за налоговый (отчетный) период;</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w:t>
            </w:r>
            <w:r>
              <w:rPr>
                <w:rStyle w:val="s0"/>
              </w:rPr>
              <w:t xml:space="preserve"> реализации газа природного за налоговый (отчетный) период превышает 400 долларов США за 1000 метров кубических:</w:t>
            </w:r>
          </w:p>
          <w:p w:rsidR="00000000" w:rsidRDefault="00033594">
            <w:pPr>
              <w:pStyle w:val="p"/>
            </w:pPr>
            <w:r>
              <w:rPr>
                <w:rStyle w:val="s0"/>
              </w:rPr>
              <w:t>29,00 от части фактической стоимости газа природного за налоговый (отчетный) период в размере 400 долларов США за 1000 метров кубических и</w:t>
            </w:r>
          </w:p>
          <w:p w:rsidR="00000000" w:rsidRDefault="00033594">
            <w:pPr>
              <w:pStyle w:val="p"/>
            </w:pPr>
            <w:r>
              <w:rPr>
                <w:rStyle w:val="s0"/>
              </w:rPr>
              <w:t>65,0</w:t>
            </w:r>
            <w:r>
              <w:rPr>
                <w:rStyle w:val="s0"/>
              </w:rPr>
              <w:t>0 от части фактической цены реализации газа природного за налоговый (отчетный) период, превышающий 400 долларов США за 1000 метров кубических;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из залежей, полностью или частично залегающих на глубине более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если фактическая цена реализации </w:t>
            </w:r>
            <w:r>
              <w:rPr>
                <w:rStyle w:val="s0"/>
              </w:rPr>
              <w:t>газа природного за налоговый (отчетный) период составляет 400 долларов США или меньше за 1000 метров кубических:</w:t>
            </w:r>
          </w:p>
          <w:p w:rsidR="00000000" w:rsidRDefault="00033594">
            <w:pPr>
              <w:pStyle w:val="p"/>
            </w:pPr>
            <w:r>
              <w:rPr>
                <w:rStyle w:val="s0"/>
              </w:rPr>
              <w:t>14,00 от фактической цены реализации газа природного за налоговый (отчетный) период;</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превышает 400 долларов США за 1000 метров кубических:</w:t>
            </w:r>
          </w:p>
          <w:p w:rsidR="00000000" w:rsidRDefault="00033594">
            <w:pPr>
              <w:pStyle w:val="p"/>
            </w:pPr>
            <w:r>
              <w:rPr>
                <w:rStyle w:val="s0"/>
              </w:rPr>
              <w:t>14,00 от части фактической стоимости газа природного за налоговый (отчетный) период в размере 400 долларов США за 1000 мет</w:t>
            </w:r>
            <w:r>
              <w:rPr>
                <w:rStyle w:val="s0"/>
              </w:rPr>
              <w:t>ров кубических и</w:t>
            </w:r>
          </w:p>
          <w:p w:rsidR="00000000" w:rsidRDefault="00033594">
            <w:pPr>
              <w:pStyle w:val="p"/>
            </w:pPr>
            <w:r>
              <w:rPr>
                <w:rStyle w:val="s0"/>
              </w:rPr>
              <w:t>31,00 от части фактической цены реализации газа природного за налоговый (отчетный) период, превышающий 400 долларов США за 1000 метров кубических;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природный газ, добытый из новых скважин из залежей, полностью или частично залегающих на</w:t>
            </w:r>
            <w:r>
              <w:rPr>
                <w:rStyle w:val="s0"/>
              </w:rPr>
              <w:t xml:space="preserve"> глубине до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составляет 400 долларов США или меньше за 1000 метров кубических:</w:t>
            </w:r>
          </w:p>
          <w:p w:rsidR="00000000" w:rsidRDefault="00033594">
            <w:pPr>
              <w:pStyle w:val="p"/>
            </w:pPr>
            <w:r>
              <w:rPr>
                <w:rStyle w:val="s0"/>
              </w:rPr>
              <w:t>12,00 от фактической цены реализации газа природного за налоговый (отчетный) период;</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превышает 400 долларов США за 1000 метров кубических:</w:t>
            </w:r>
          </w:p>
          <w:p w:rsidR="00000000" w:rsidRDefault="00033594">
            <w:pPr>
              <w:pStyle w:val="p"/>
            </w:pPr>
            <w:r>
              <w:rPr>
                <w:rStyle w:val="s0"/>
              </w:rPr>
              <w:t>12,00 от части фактической стоимости газа природного за налоговый (отчетный) период в размере 400 долларов США за 100</w:t>
            </w:r>
            <w:r>
              <w:rPr>
                <w:rStyle w:val="s0"/>
              </w:rPr>
              <w:t>0 метров кубических и</w:t>
            </w:r>
          </w:p>
          <w:p w:rsidR="00000000" w:rsidRDefault="00033594">
            <w:pPr>
              <w:pStyle w:val="p"/>
            </w:pPr>
            <w:r>
              <w:rPr>
                <w:rStyle w:val="s0"/>
              </w:rPr>
              <w:t>36,00 от части фактической цены реализации газа природного за налоговый (отчетный) период, превышающий 400 долларов США за 1000 метров кубических;</w:t>
            </w:r>
          </w:p>
        </w:tc>
      </w:tr>
      <w:tr w:rsidR="00000000">
        <w:tc>
          <w:tcPr>
            <w:tcW w:w="25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природный газ, добытый из новых скважин из залежей, полностью или частично залегающих на глубине более 5000 метров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составляет 400 долларов США или меньше за 1000 метров кубиче</w:t>
            </w:r>
            <w:r>
              <w:rPr>
                <w:rStyle w:val="s0"/>
              </w:rPr>
              <w:t>ских:</w:t>
            </w:r>
          </w:p>
          <w:p w:rsidR="00000000" w:rsidRDefault="00033594">
            <w:pPr>
              <w:pStyle w:val="p"/>
            </w:pPr>
            <w:r>
              <w:rPr>
                <w:rStyle w:val="s0"/>
              </w:rPr>
              <w:t>6,00 от фактической цены реализации газа природного за налоговый (отчетный) период;</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если фактическая цена реализации газа природного за налоговый (отчетный) период превышает 400 долларов США за 1000 метров кубических:</w:t>
            </w:r>
          </w:p>
          <w:p w:rsidR="00000000" w:rsidRDefault="00033594">
            <w:pPr>
              <w:pStyle w:val="p"/>
            </w:pPr>
            <w:r>
              <w:rPr>
                <w:rStyle w:val="s0"/>
              </w:rPr>
              <w:t>6,00 от части фактической ст</w:t>
            </w:r>
            <w:r>
              <w:rPr>
                <w:rStyle w:val="s0"/>
              </w:rPr>
              <w:t>оимости газа природного за налоговый (отчетный) период в размере 400 долларов США за 1000 метров кубических и</w:t>
            </w:r>
          </w:p>
          <w:p w:rsidR="00000000" w:rsidRDefault="00033594">
            <w:pPr>
              <w:pStyle w:val="p"/>
            </w:pPr>
            <w:r>
              <w:rPr>
                <w:rStyle w:val="s0"/>
              </w:rPr>
              <w:t>18,00 от части фактической цены реализации газа природного за налоговый (отчетный) период, превышающий 400 долларов США за 1000 метров кубических;</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из залеже</w:t>
            </w:r>
            <w:r>
              <w:rPr>
                <w:rStyle w:val="ezkurwreuab5ozgtqnkl"/>
              </w:rPr>
              <w:t>й</w:t>
            </w:r>
            <w:r>
              <w:t xml:space="preserve"> </w:t>
            </w:r>
            <w:r>
              <w:t>на участка</w:t>
            </w:r>
            <w:r>
              <w:t>х</w:t>
            </w:r>
            <w:r>
              <w:t xml:space="preserve"> </w:t>
            </w:r>
            <w:r>
              <w:t>нед</w:t>
            </w:r>
            <w:r>
              <w:t>р</w:t>
            </w:r>
            <w:r>
              <w:t xml:space="preserve"> </w:t>
            </w:r>
            <w:r>
              <w:t>(месторождениях) в пределах континентального шельфа и/или исключительной (морской) экономической зоны Украины независимо от глубины залегания залежей и даты начала бурения скважин</w:t>
            </w:r>
            <w:r>
              <w:t>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природны</w:t>
            </w:r>
            <w:r>
              <w:rPr>
                <w:rStyle w:val="ezkurwreuab5ozgtqnkl"/>
              </w:rPr>
              <w:t>й</w:t>
            </w:r>
            <w:r>
              <w:t xml:space="preserve"> </w:t>
            </w:r>
            <w:r>
              <w:t>га</w:t>
            </w:r>
            <w:r>
              <w:t>з</w:t>
            </w:r>
            <w:r>
              <w:t>, добыты</w:t>
            </w:r>
            <w:r>
              <w:t>й</w:t>
            </w:r>
            <w:r>
              <w:t xml:space="preserve"> </w:t>
            </w:r>
            <w:r>
              <w:t>во время выполнени</w:t>
            </w:r>
            <w:r>
              <w:t>я</w:t>
            </w:r>
            <w:r>
              <w:t xml:space="preserve"> </w:t>
            </w:r>
            <w:r>
              <w:t>договоро</w:t>
            </w:r>
            <w:r>
              <w:t>в</w:t>
            </w:r>
            <w:r>
              <w:t xml:space="preserve"> </w:t>
            </w:r>
            <w:r>
              <w:t>о совместно</w:t>
            </w:r>
            <w:r>
              <w:t>й</w:t>
            </w:r>
            <w:r>
              <w:t xml:space="preserve"> </w:t>
            </w:r>
            <w:r>
              <w:t>деятельност</w:t>
            </w:r>
            <w:r>
              <w:t>и</w:t>
            </w:r>
            <w:r>
              <w:t xml:space="preserve">, независимо от глубины залегания залежей </w:t>
            </w:r>
            <w:r>
              <w:t>и</w:t>
            </w:r>
            <w:r>
              <w:t xml:space="preserve"> </w:t>
            </w:r>
            <w:r>
              <w:t>дат</w:t>
            </w:r>
            <w:r>
              <w:t>ы</w:t>
            </w:r>
            <w:r>
              <w:t xml:space="preserve"> </w:t>
            </w:r>
            <w:r>
              <w:t>начала бурени</w:t>
            </w:r>
            <w:r>
              <w:t>я</w:t>
            </w:r>
            <w:r>
              <w:t xml:space="preserve"> </w:t>
            </w:r>
            <w:r>
              <w:t>скважин</w:t>
            </w:r>
            <w:r>
              <w:t>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70,00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неэнергетически</w:t>
            </w:r>
            <w:r>
              <w:rPr>
                <w:rStyle w:val="ezkurwreuab5ozgtqnkl"/>
              </w:rPr>
              <w:t>е</w:t>
            </w:r>
            <w:r>
              <w:t>, нерудны</w:t>
            </w:r>
            <w:r>
              <w:t>е</w:t>
            </w:r>
            <w:r>
              <w:t xml:space="preserve"> </w:t>
            </w:r>
            <w:r>
              <w:t>(неметаллосодержащие (неметаллические) полезные ископаемы</w:t>
            </w:r>
            <w:r>
              <w:t>е</w:t>
            </w:r>
            <w:r>
              <w:t>,</w:t>
            </w:r>
            <w:r>
              <w:t xml:space="preserve"> </w:t>
            </w:r>
            <w:r>
              <w:rPr>
                <w:rStyle w:val="ezkurwreuab5ozgtqnkl"/>
              </w:rPr>
              <w:t>воды подземны</w:t>
            </w:r>
            <w:r>
              <w:rPr>
                <w:rStyle w:val="ezkurwreuab5ozgtqnkl"/>
              </w:rPr>
              <w:t>е</w:t>
            </w:r>
            <w:r>
              <w:t xml:space="preserve"> </w:t>
            </w:r>
            <w:r>
              <w:rPr>
                <w:rStyle w:val="ezkurwreuab5ozgtqnkl"/>
                <w:vertAlign w:val="superscript"/>
              </w:rPr>
              <w:t>1</w:t>
            </w:r>
            <w:r>
              <w:t>)</w:t>
            </w:r>
            <w:r>
              <w:rPr>
                <w:rStyle w:val="ezkurwreuab5ozgtqnkl"/>
              </w:rPr>
              <w:t>, воды поверхностные</w:t>
            </w:r>
            <w:r>
              <w:rPr>
                <w:rStyle w:val="ezkurwreuab5ozgtqnkl"/>
              </w:rPr>
              <w:t>,</w:t>
            </w:r>
            <w:r>
              <w:t xml:space="preserve"> </w:t>
            </w:r>
            <w:r>
              <w:t>гряз</w:t>
            </w:r>
            <w:r>
              <w:t>и</w:t>
            </w:r>
            <w:r>
              <w:t xml:space="preserve"> </w:t>
            </w:r>
            <w:r>
              <w:t>лечебны</w:t>
            </w:r>
            <w:r>
              <w:t>е</w:t>
            </w:r>
            <w:r>
              <w:t xml:space="preserve"> </w:t>
            </w:r>
            <w:r>
              <w:t>(пелоиды</w:t>
            </w:r>
            <w:r>
              <w:t>)</w:t>
            </w:r>
            <w:r>
              <w:t>, кром</w:t>
            </w:r>
            <w:r>
              <w:t>е</w:t>
            </w:r>
            <w:r>
              <w:t xml:space="preserve"> </w:t>
            </w:r>
            <w:r>
              <w:t>янтар</w:t>
            </w:r>
            <w:r>
              <w:t>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5,00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янтарь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10,00</w:t>
            </w:r>
          </w:p>
        </w:tc>
      </w:tr>
    </w:tbl>
    <w:p w:rsidR="00000000" w:rsidRDefault="00033594">
      <w:pPr>
        <w:pStyle w:val="pj"/>
      </w:pPr>
      <w:r>
        <w:rPr>
          <w:rStyle w:val="s0"/>
        </w:rPr>
        <w:t> </w:t>
      </w:r>
    </w:p>
    <w:p w:rsidR="00000000" w:rsidRDefault="00033594">
      <w:pPr>
        <w:pStyle w:val="pj"/>
      </w:pPr>
      <w:r>
        <w:rPr>
          <w:rStyle w:val="s0"/>
        </w:rPr>
        <w:t xml:space="preserve">- </w:t>
      </w:r>
      <w:r>
        <w:rPr>
          <w:rStyle w:val="s0"/>
          <w:vertAlign w:val="superscript"/>
        </w:rPr>
        <w:t>1)</w:t>
      </w:r>
      <w:r>
        <w:rPr>
          <w:rStyle w:val="s0"/>
        </w:rPr>
        <w:t xml:space="preserve"> С 1 января 2019 до 31 декабря 2019 (включительно) к ставке рентной платы за пользование недрами для добычи железной руды применяется коэффициент 1,1;</w:t>
      </w:r>
    </w:p>
    <w:p w:rsidR="00000000" w:rsidRDefault="00033594">
      <w:pPr>
        <w:pStyle w:val="pj"/>
      </w:pPr>
      <w:r>
        <w:rPr>
          <w:rStyle w:val="s0"/>
        </w:rPr>
        <w:t xml:space="preserve">- </w:t>
      </w:r>
      <w:r>
        <w:rPr>
          <w:rStyle w:val="s0"/>
          <w:vertAlign w:val="superscript"/>
        </w:rPr>
        <w:t>2)</w:t>
      </w:r>
      <w:r>
        <w:rPr>
          <w:rStyle w:val="s0"/>
        </w:rPr>
        <w:t xml:space="preserve"> Рентная п</w:t>
      </w:r>
      <w:r>
        <w:rPr>
          <w:rStyle w:val="s0"/>
        </w:rPr>
        <w:t xml:space="preserve">лата за пользование недрами для добычи пресных подземных вод, которые добываются плательщиками, указанными в подпункте 252.1.5 пункта 252.1 этой статьи, применяется по ставкам, определенным в подпункте 255.5.2 пункта 255.5 </w:t>
      </w:r>
      <w:hyperlink w:anchor="sub25217" w:history="1">
        <w:r>
          <w:rPr>
            <w:rStyle w:val="a4"/>
          </w:rPr>
          <w:t>ст</w:t>
        </w:r>
        <w:r>
          <w:rPr>
            <w:rStyle w:val="a4"/>
          </w:rPr>
          <w:t>атьи 255</w:t>
        </w:r>
      </w:hyperlink>
      <w:r>
        <w:rPr>
          <w:rStyle w:val="s0"/>
        </w:rPr>
        <w:t xml:space="preserve"> настоящего Кодекса;</w:t>
      </w:r>
    </w:p>
    <w:p w:rsidR="00000000" w:rsidRDefault="00033594">
      <w:pPr>
        <w:pStyle w:val="pj"/>
      </w:pPr>
      <w:r>
        <w:rPr>
          <w:rStyle w:val="s0"/>
        </w:rPr>
        <w:t xml:space="preserve">- </w:t>
      </w:r>
      <w:r>
        <w:rPr>
          <w:rStyle w:val="s0"/>
          <w:vertAlign w:val="superscript"/>
        </w:rPr>
        <w:t>3)</w:t>
      </w:r>
      <w:r>
        <w:rPr>
          <w:rStyle w:val="s0"/>
        </w:rPr>
        <w:t xml:space="preserve"> В условиях действия соглашения о разделе продукции для нефти и конденсата, добытых в пределах территории Украины, континентального шельфа, исключительной (морской) экономической зоны Украины, рентная плата за пользование н</w:t>
      </w:r>
      <w:r>
        <w:rPr>
          <w:rStyle w:val="s0"/>
        </w:rPr>
        <w:t>едрами для добычи полезных ископаемых взимается с применением ставки в размере 2 процента стоимости товарной продукции горного предприятия, а для природного газа, в том числе газа, растворенного в нефти (нефтяного (попутного) газа), этана, пропана, бутана,</w:t>
      </w:r>
      <w:r>
        <w:rPr>
          <w:rStyle w:val="s0"/>
        </w:rPr>
        <w:t xml:space="preserve"> газа (метана) угольных месторождений, газа сланцевых толщ, газа центрально-басс нового типа, газа коллекторов плотных пород, добытого в пределах территории Украины, континентального шельфа, исключительной (морской) экономической зоны Украины, рентная плат</w:t>
      </w:r>
      <w:r>
        <w:rPr>
          <w:rStyle w:val="s0"/>
        </w:rPr>
        <w:t>а за пользование недрами для добычи полезных ископаемых взимается с применением ставки в размере 1;</w:t>
      </w:r>
    </w:p>
    <w:p w:rsidR="00000000" w:rsidRDefault="00033594">
      <w:pPr>
        <w:pStyle w:val="pj"/>
      </w:pPr>
      <w:r>
        <w:t> </w:t>
      </w:r>
    </w:p>
    <w:p w:rsidR="00000000" w:rsidRDefault="00033594">
      <w:pPr>
        <w:pStyle w:val="pj"/>
      </w:pPr>
      <w:r>
        <w:rPr>
          <w:rStyle w:val="s0"/>
        </w:rPr>
        <w:t xml:space="preserve">252.21. Дополнительные объемы углеводородного сырья, добытые в результате реализации действующих или новых инвестиционных проектов (программ, договоров), </w:t>
      </w:r>
      <w:r>
        <w:rPr>
          <w:rStyle w:val="s0"/>
        </w:rPr>
        <w:t>которыми предусмотрено наращивание добычи углеводородного сырья на участках недр (месторождениях, залежах), характеризующихся ухудшенными горно-геологическими условиями (труднодобываемые) или истощаемостью в процессе разработки в предыдущих периодах, на от</w:t>
      </w:r>
      <w:r>
        <w:rPr>
          <w:rStyle w:val="s0"/>
        </w:rPr>
        <w:t>дельных действующих скважинах после капитального ремонта, скважинах, восстанавливающиеся из числа ликвидированных, новых скважинах или группах скважин, расположенных на таких участках недр, облагаются по ставке 2 процента от стоимости дополнительной добычи</w:t>
      </w:r>
      <w:r>
        <w:rPr>
          <w:rStyle w:val="s0"/>
        </w:rPr>
        <w:t xml:space="preserve"> соответствующего углеводородного сырья.</w:t>
      </w:r>
    </w:p>
    <w:p w:rsidR="00000000" w:rsidRDefault="00033594">
      <w:pPr>
        <w:pStyle w:val="pj"/>
      </w:pPr>
      <w:r>
        <w:rPr>
          <w:rStyle w:val="s0"/>
        </w:rPr>
        <w:t xml:space="preserve">Порядок отбора и утверждения новых инвестиционных проектов (программ, договоров), которыми предусмотрено наращивание добычи углеводородного сырья, порядок определения дополнительных объемов углеводородного сырья, а </w:t>
      </w:r>
      <w:r>
        <w:rPr>
          <w:rStyle w:val="s0"/>
        </w:rPr>
        <w:t>также порядок контроля за выполнением таких инвестиционных проектов (программ) определяются Кабинетом Министров Украины по представлению центрального органа исполнительной власти, обеспечивающий формирование и реализует государственную политику экономическ</w:t>
      </w:r>
      <w:r>
        <w:rPr>
          <w:rStyle w:val="s0"/>
        </w:rPr>
        <w:t>ого развития.</w:t>
      </w:r>
    </w:p>
    <w:p w:rsidR="00000000" w:rsidRDefault="00033594">
      <w:pPr>
        <w:pStyle w:val="pj"/>
      </w:pPr>
      <w:r>
        <w:rPr>
          <w:rStyle w:val="s0"/>
        </w:rPr>
        <w:t>Перечень участков недр и / или объектов участков недр, на которых реализуются новые инвестиционные проекты (программы, договоры), определяется центральным органом исполнительной власти, обеспечивающий формирование и реализует государственную политику в неф</w:t>
      </w:r>
      <w:r>
        <w:rPr>
          <w:rStyle w:val="s0"/>
        </w:rPr>
        <w:t>тегазовом комплексе.</w:t>
      </w:r>
    </w:p>
    <w:p w:rsidR="00000000" w:rsidRDefault="00033594">
      <w:pPr>
        <w:pStyle w:val="pj"/>
      </w:pPr>
      <w:r>
        <w:rPr>
          <w:rStyle w:val="s0"/>
        </w:rPr>
        <w:t>Положения настоящего пункта распространяются на:</w:t>
      </w:r>
    </w:p>
    <w:p w:rsidR="00000000" w:rsidRDefault="00033594">
      <w:pPr>
        <w:pStyle w:val="pj"/>
      </w:pPr>
      <w:r>
        <w:rPr>
          <w:rStyle w:val="s0"/>
        </w:rPr>
        <w:t>предприятия, доля государства в уставном капитале которых составляет 25 процентов и более;</w:t>
      </w:r>
    </w:p>
    <w:p w:rsidR="00000000" w:rsidRDefault="00033594">
      <w:pPr>
        <w:pStyle w:val="pj"/>
      </w:pPr>
      <w:r>
        <w:rPr>
          <w:rStyle w:val="s0"/>
        </w:rPr>
        <w:t>хозяйственные общества, 25 процентов и более акций (долей, паев) которых находятся в уставных к</w:t>
      </w:r>
      <w:r>
        <w:rPr>
          <w:rStyle w:val="s0"/>
        </w:rPr>
        <w:t>апиталах других хозяйственных обществ, контрольным пакетом акций которых владеет государство;</w:t>
      </w:r>
    </w:p>
    <w:p w:rsidR="00000000" w:rsidRDefault="00033594">
      <w:pPr>
        <w:pStyle w:val="pj"/>
      </w:pPr>
      <w:r>
        <w:rPr>
          <w:rStyle w:val="s0"/>
        </w:rPr>
        <w:t>дочерние предприятия, представительства и филиалы таких предприятий и обществ;</w:t>
      </w:r>
    </w:p>
    <w:p w:rsidR="00000000" w:rsidRDefault="00033594">
      <w:pPr>
        <w:pStyle w:val="pj"/>
      </w:pPr>
      <w:r>
        <w:rPr>
          <w:rStyle w:val="s0"/>
        </w:rPr>
        <w:t>участников договоров о совместной деятельности, согласно которым стоимость вклада п</w:t>
      </w:r>
      <w:r>
        <w:rPr>
          <w:rStyle w:val="s0"/>
        </w:rPr>
        <w:t>редприятий, доля государства в уставном капитале которых составляет 25 процентов и более, хозяйственных обществ, 25 процентов и более акций (долей, паев) которых находятся в уставных капиталах других хозяйственных обществ, контрольным пакетом акций которых</w:t>
      </w:r>
      <w:r>
        <w:rPr>
          <w:rStyle w:val="s0"/>
        </w:rPr>
        <w:t xml:space="preserve"> владеет государство, а также дочерних предприятий, представительств и филиалов таких предприятий и обществ, составляет 25 процентов и более общей стоимости вкладов участников договоров о совместной деятельности.</w:t>
      </w:r>
    </w:p>
    <w:p w:rsidR="00000000" w:rsidRDefault="00033594">
      <w:pPr>
        <w:pStyle w:val="pj"/>
      </w:pPr>
      <w:r>
        <w:rPr>
          <w:rStyle w:val="s0"/>
        </w:rPr>
        <w:t>252.22. К ставкам рентной платы за пользова</w:t>
      </w:r>
      <w:r>
        <w:rPr>
          <w:rStyle w:val="s0"/>
        </w:rPr>
        <w:t>ние недрами для добычи полезных ископаемых применяются корректирующие коэффициенты, которые определяются в зависимости от вида полезного ископаемого (минерального сырья) и условий ее добычи:</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5993"/>
        <w:gridCol w:w="3578"/>
      </w:tblGrid>
      <w:tr w:rsidR="00000000">
        <w:trPr>
          <w:jc w:val="center"/>
        </w:trPr>
        <w:tc>
          <w:tcPr>
            <w:tcW w:w="3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Критерии применения коэффициента</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величина коэффициента</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(ресурсов) полезных ископаемых из техногенных месторождений</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0,50</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песчано-гравийного сырья в пределах акватории морей, водохранилищ, в реках и их поймах (кроме добычи, связанной с плановыми работами по очистке фарватеров рек)</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2,00</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углекислых минеральных подземных вод (гидрокарбонатных) из скважин, не оборудованных стационарными газоотделителями</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0,85</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месторождений, которые в установленном законодательством порядке признаны дотационные запасы</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0,01</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полезных ископаемых участка недр по соблюдению кондиций минерального сырья участка недр, утвержденных государственной экспертизой на основании отчетов по геологическому изучению, выполненное плательщиком рентной платы за счет собственных</w:t>
            </w:r>
            <w:r>
              <w:rPr>
                <w:rStyle w:val="s0"/>
              </w:rPr>
              <w:t xml:space="preserve"> средств не ранее чем за 5 лет до отчетного налогового периода, кроме углеводородного сырья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0,95</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внебалансовых запасов природного газа, соответствует условию, определенной в пункте 252.24 этой статьи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0,79</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внебалансовых запасов при</w:t>
            </w:r>
            <w:r>
              <w:rPr>
                <w:rStyle w:val="s0"/>
              </w:rPr>
              <w:t>родного газа, из залежей на участках недр (месторождениях) в пределах континентального шельфа и / или исключительной (морской) экономической зоны Украины, что соответствует условию, определенной в пункте 252.24 этой статьи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0,61</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внебалансовых запасов природного газа, не соответствует условию, определенной в пункте 252.24 этой статьи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0,96</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природного газа, соответствует условию, определенной в пункте 252.24 этой статьи, участки недр, утвержденных государ</w:t>
            </w:r>
            <w:r>
              <w:rPr>
                <w:rStyle w:val="s0"/>
              </w:rPr>
              <w:t>ственной экспертизой на основании отчетов по геологическому изучению, выполненное плательщиком рентной платы за счет собственных средств</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0,88</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природного газа из залежей на участках недр (месторождениях) в пределах континентального шельф</w:t>
            </w:r>
            <w:r>
              <w:rPr>
                <w:rStyle w:val="s0"/>
              </w:rPr>
              <w:t>а и / или исключительной (морской) экономической зоны Украины, что соответствует условию, определенной в пункте 252.24 этой статьи, участки недр, утвержденных государственной экспертизой на основании отчетов по геологическому изучению, выполненное плательщ</w:t>
            </w:r>
            <w:r>
              <w:rPr>
                <w:rStyle w:val="s0"/>
              </w:rPr>
              <w:t>иком рентной платы за счет собственных средств</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0,77</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запасов природного газа, не соответствует условию, определенной в пункте 252.24 этой статьи, участки недр, утвержденных государственной экспертизой на основании отчетов по геологическому изуче</w:t>
            </w:r>
            <w:r>
              <w:rPr>
                <w:rStyle w:val="s0"/>
              </w:rPr>
              <w:t>нию, выполненное плательщиком рентной платы за счет собственных средств</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0,97</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Добыча подземным шахтным способом с глубины более 300 метров руды железа для обогащения с содержанием магнетитового железа менее 35 процентов</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0,25</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Добыча руд железа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0,90</w:t>
            </w:r>
          </w:p>
        </w:tc>
      </w:tr>
    </w:tbl>
    <w:p w:rsidR="00000000" w:rsidRDefault="00033594">
      <w:pPr>
        <w:pStyle w:val="pj"/>
      </w:pPr>
      <w:r>
        <w:t> </w:t>
      </w:r>
    </w:p>
    <w:p w:rsidR="00000000" w:rsidRDefault="00033594">
      <w:pPr>
        <w:pStyle w:val="pj"/>
      </w:pPr>
      <w:r>
        <w:rPr>
          <w:rStyle w:val="s0"/>
        </w:rPr>
        <w:t>* При условии, что запасы полезных ископаемых отнесены к такой категории по результатам геолого-экономической оценки, проведенной не ранее чем за 10 лет до возникновения налоговых обязательств.</w:t>
      </w:r>
    </w:p>
    <w:p w:rsidR="00000000" w:rsidRDefault="00033594">
      <w:pPr>
        <w:pStyle w:val="pj"/>
      </w:pPr>
      <w:r>
        <w:rPr>
          <w:rStyle w:val="s0"/>
        </w:rPr>
        <w:t> </w:t>
      </w:r>
    </w:p>
    <w:p w:rsidR="00000000" w:rsidRDefault="00033594">
      <w:pPr>
        <w:pStyle w:val="pj"/>
      </w:pPr>
      <w:r>
        <w:rPr>
          <w:rStyle w:val="s0"/>
        </w:rPr>
        <w:t>252.23. Налоговые декларации по рентной плате за поль</w:t>
      </w:r>
      <w:r>
        <w:rPr>
          <w:rStyle w:val="s0"/>
        </w:rPr>
        <w:t>зование недрами для добычи полезных ископаемых подаются ее плательщиком начиная с календарного квартала, следующего за кварталом, в котором такой плательщик получил или переоформил специальное разрешение.</w:t>
      </w:r>
    </w:p>
    <w:p w:rsidR="00000000" w:rsidRDefault="00033594">
      <w:pPr>
        <w:pStyle w:val="pj"/>
      </w:pPr>
      <w:r>
        <w:rPr>
          <w:rStyle w:val="s0"/>
        </w:rPr>
        <w:t>Налоговые декларации по рентной плате при выполнени</w:t>
      </w:r>
      <w:r>
        <w:rPr>
          <w:rStyle w:val="s0"/>
        </w:rPr>
        <w:t>и договоров о совместной деятельности без образования юридического лица подаются уполномоченным лицом, определенной в соответствии с пунктом 252.1 настоящей статьи начиная с календарного квартала, следующего за кварталом, в котором такой договор зарегистри</w:t>
      </w:r>
      <w:r>
        <w:rPr>
          <w:rStyle w:val="s0"/>
        </w:rPr>
        <w:t>рован в контролирующих органах.</w:t>
      </w:r>
    </w:p>
    <w:p w:rsidR="00000000" w:rsidRDefault="00033594">
      <w:pPr>
        <w:pStyle w:val="pj"/>
      </w:pPr>
      <w:r>
        <w:rPr>
          <w:rStyle w:val="s0"/>
        </w:rPr>
        <w:t>252.24. Плательщик рентной платы или уполномоченное лицо, которые в налоговом (отчетном) периоде добыли природный газ (в том числе нефтяной (попутный) газ) и реализовали его субъекту рынка природного газа, на которого Кабине</w:t>
      </w:r>
      <w:r>
        <w:rPr>
          <w:rStyle w:val="s0"/>
        </w:rPr>
        <w:t xml:space="preserve">том Министров Украины в соответствии с </w:t>
      </w:r>
      <w:hyperlink r:id="rId446" w:history="1">
        <w:r>
          <w:rPr>
            <w:rStyle w:val="a4"/>
          </w:rPr>
          <w:t>Законом</w:t>
        </w:r>
      </w:hyperlink>
      <w:r>
        <w:rPr>
          <w:rStyle w:val="s0"/>
        </w:rPr>
        <w:t xml:space="preserve"> Украины «О рынке природного газа» положено специальные обязанности по формированию ресурса природного газа для бытовых потребителей и производит</w:t>
      </w:r>
      <w:r>
        <w:rPr>
          <w:rStyle w:val="s0"/>
        </w:rPr>
        <w:t>елей тепловой энергии, определяют в налоговой декларации налоговые обязательства с учетом объемов, определенных в актах приема-передачи, и объемов производственно-технологических затрат природного газа на технические операции по добыче и подготовке к транс</w:t>
      </w:r>
      <w:r>
        <w:rPr>
          <w:rStyle w:val="s0"/>
        </w:rPr>
        <w:t>портировке. Акты приема-передачи оформляются в налоговом (отчетном) периоде, в котором такой газ был добыт, и не позднее 8 числа месяца, следующего за налоговым (отчетным) периодом, подписываются плательщиком рентной платы или уполномоченным лицом и указан</w:t>
      </w:r>
      <w:r>
        <w:rPr>
          <w:rStyle w:val="s0"/>
        </w:rPr>
        <w:t>ным выше субъектом рынка природного газа на основании заключенных ими договоров купли-продажи природного газа.</w:t>
      </w:r>
    </w:p>
    <w:p w:rsidR="00000000" w:rsidRDefault="00033594">
      <w:pPr>
        <w:pStyle w:val="pj"/>
      </w:pPr>
      <w:r>
        <w:rPr>
          <w:rStyle w:val="s0"/>
        </w:rPr>
        <w:t>Объемы производственно-технологических затрат природного газа на осуществление технических операций по добыче и подготовке к транспортировке (в т</w:t>
      </w:r>
      <w:r>
        <w:rPr>
          <w:rStyle w:val="s0"/>
        </w:rPr>
        <w:t>ом числе нефтяного (попутного) газа), указанного в абзаце первом настоящего пункта, определяются пропорционально удельному весу объемов такого природного газа, реализованного указанном субъекту рынка природного газа в общем объеме природного газа (в том чи</w:t>
      </w:r>
      <w:r>
        <w:rPr>
          <w:rStyle w:val="s0"/>
        </w:rPr>
        <w:t>сле нефтяного (попутного) газа), подлежащих налогообложению, уменьшенных на объем производственно-технологических затрат такого природного газа, не могут быть больше нормативных объемов производственно-технологических расходов.</w:t>
      </w:r>
    </w:p>
    <w:p w:rsidR="00000000" w:rsidRDefault="00033594">
      <w:pPr>
        <w:pStyle w:val="pj"/>
      </w:pPr>
      <w:r>
        <w:rPr>
          <w:rStyle w:val="s0"/>
        </w:rPr>
        <w:t>Перечень и порядок определен</w:t>
      </w:r>
      <w:r>
        <w:rPr>
          <w:rStyle w:val="s0"/>
        </w:rPr>
        <w:t>ия размеров нормативных производственно-технологических затрат природного газа на технические операции по добыче и подготовке к транспортировке устанавливаются центральным органом исполнительной власти, который обеспечивает формирование и реализует государ</w:t>
      </w:r>
      <w:r>
        <w:rPr>
          <w:rStyle w:val="s0"/>
        </w:rPr>
        <w:t>ственную политику в нефтегазовом и нефтегазоперерабатывающих комплексах.</w:t>
      </w:r>
    </w:p>
    <w:p w:rsidR="00000000" w:rsidRDefault="00033594">
      <w:pPr>
        <w:pStyle w:val="pj"/>
      </w:pPr>
      <w:r>
        <w:rPr>
          <w:rStyle w:val="s0"/>
        </w:rPr>
        <w:t>252.25. Плательщик рентной платы и уполномоченное лицо платят налоговые обязательства:</w:t>
      </w:r>
    </w:p>
    <w:p w:rsidR="00000000" w:rsidRDefault="00033594">
      <w:pPr>
        <w:pStyle w:val="pj"/>
      </w:pPr>
      <w:r>
        <w:rPr>
          <w:rStyle w:val="s0"/>
        </w:rPr>
        <w:t>252.25.1. по местонахождению участка недр, из которого добыты полезные ископаемые, в случае размещения такого участка недр в пределах территории Украины;</w:t>
      </w:r>
    </w:p>
    <w:p w:rsidR="00000000" w:rsidRDefault="00033594">
      <w:pPr>
        <w:pStyle w:val="pj"/>
      </w:pPr>
      <w:r>
        <w:rPr>
          <w:rStyle w:val="s0"/>
        </w:rPr>
        <w:t>252.25.2. по месту учета плательщика рентной платы в случае размещения участка недр, из которого добыт</w:t>
      </w:r>
      <w:r>
        <w:rPr>
          <w:rStyle w:val="s0"/>
        </w:rPr>
        <w:t>ы полезные ископаемые, в пределах континентального шельфа и / или исключительной (морской) экономической зоны Украины.</w:t>
      </w:r>
    </w:p>
    <w:p w:rsidR="00000000" w:rsidRDefault="00033594">
      <w:pPr>
        <w:pStyle w:val="pj"/>
      </w:pPr>
      <w:r>
        <w:rPr>
          <w:rStyle w:val="s0"/>
        </w:rPr>
        <w:t xml:space="preserve">252.26. Представление декларации, сроки уплаты, ответственность плательщиков и контроль за взиманием рентной платы определены </w:t>
      </w:r>
      <w:hyperlink w:anchor="sub2570000" w:history="1">
        <w:r>
          <w:rPr>
            <w:rStyle w:val="a4"/>
          </w:rPr>
          <w:t>статьями 257 и 258</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261" w:name="SUB2530000"/>
      <w:bookmarkEnd w:id="261"/>
      <w:r>
        <w:rPr>
          <w:rStyle w:val="s1"/>
        </w:rPr>
        <w:t>Статья 253. Рентная плата за пользование недрами в целях, не связанных с добычей полезных ископаемых</w:t>
      </w:r>
    </w:p>
    <w:p w:rsidR="00000000" w:rsidRDefault="00033594">
      <w:pPr>
        <w:pStyle w:val="pj"/>
      </w:pPr>
      <w:r>
        <w:rPr>
          <w:rStyle w:val="s0"/>
        </w:rPr>
        <w:t>253.1. Плательщиками рентной платы за пользование недрами в целях, не связанных с</w:t>
      </w:r>
      <w:r>
        <w:rPr>
          <w:rStyle w:val="s0"/>
        </w:rPr>
        <w:t xml:space="preserve"> добычей полезных ископаемых, являются юридические и физические лица - субъекты хозяйствования, которые используют в пределах территории Украины участка недр для:</w:t>
      </w:r>
    </w:p>
    <w:p w:rsidR="00000000" w:rsidRDefault="00033594">
      <w:pPr>
        <w:pStyle w:val="pj"/>
      </w:pPr>
      <w:r>
        <w:rPr>
          <w:rStyle w:val="s0"/>
        </w:rPr>
        <w:t>253.1.1. хранения природного газа, нефти, газообразных и других жидких нефтепродуктов;</w:t>
      </w:r>
    </w:p>
    <w:p w:rsidR="00000000" w:rsidRDefault="00033594">
      <w:pPr>
        <w:pStyle w:val="pj"/>
      </w:pPr>
      <w:r>
        <w:rPr>
          <w:rStyle w:val="s0"/>
        </w:rPr>
        <w:t>253.1.</w:t>
      </w:r>
      <w:r>
        <w:rPr>
          <w:rStyle w:val="s0"/>
        </w:rPr>
        <w:t>2. выдержки виноматериалов, производства и хранения винопродукции;</w:t>
      </w:r>
    </w:p>
    <w:p w:rsidR="00000000" w:rsidRDefault="00033594">
      <w:pPr>
        <w:pStyle w:val="pj"/>
      </w:pPr>
      <w:r>
        <w:rPr>
          <w:rStyle w:val="s0"/>
        </w:rPr>
        <w:t>253.1.3. выращивания грибов, овощей, цветов и других растений;</w:t>
      </w:r>
    </w:p>
    <w:p w:rsidR="00000000" w:rsidRDefault="00033594">
      <w:pPr>
        <w:pStyle w:val="pj"/>
      </w:pPr>
      <w:r>
        <w:rPr>
          <w:rStyle w:val="s0"/>
        </w:rPr>
        <w:t>253.1.4. хранения пищевых продуктов, промышленных и других товаров, веществ и материалов;</w:t>
      </w:r>
    </w:p>
    <w:p w:rsidR="00000000" w:rsidRDefault="00033594">
      <w:pPr>
        <w:pStyle w:val="pj"/>
      </w:pPr>
      <w:r>
        <w:rPr>
          <w:rStyle w:val="s0"/>
        </w:rPr>
        <w:t>253.1.5. производства других видов х</w:t>
      </w:r>
      <w:r>
        <w:rPr>
          <w:rStyle w:val="s0"/>
        </w:rPr>
        <w:t>озяйственной деятельности.</w:t>
      </w:r>
    </w:p>
    <w:p w:rsidR="00000000" w:rsidRDefault="00033594">
      <w:pPr>
        <w:pStyle w:val="pj"/>
      </w:pPr>
      <w:r>
        <w:rPr>
          <w:rStyle w:val="s0"/>
        </w:rPr>
        <w:t>253.2. Не являются плательщиками рентной платы за пользование недрами в целях, не связанных с добычей полезных ископаемых, военные части, заведения, учреждения и организации Вооруженных Сил Украины и другие воинские формирования,</w:t>
      </w:r>
      <w:r>
        <w:rPr>
          <w:rStyle w:val="s0"/>
        </w:rPr>
        <w:t xml:space="preserve"> образованные в соответствии с законом, финансируемых за счет средств государственного бюджета.</w:t>
      </w:r>
    </w:p>
    <w:p w:rsidR="00000000" w:rsidRDefault="00033594">
      <w:pPr>
        <w:pStyle w:val="pj"/>
      </w:pPr>
      <w:r>
        <w:rPr>
          <w:rStyle w:val="s0"/>
        </w:rPr>
        <w:t>253.3. Объектом налогообложения рентной платой за пользование недрами в целях, не связанных с добычей полезных ископаемых, является объем подземного пространств</w:t>
      </w:r>
      <w:r>
        <w:rPr>
          <w:rStyle w:val="s0"/>
        </w:rPr>
        <w:t>а (участка) недр:</w:t>
      </w:r>
    </w:p>
    <w:p w:rsidR="00000000" w:rsidRDefault="00033594">
      <w:pPr>
        <w:pStyle w:val="pj"/>
      </w:pPr>
      <w:r>
        <w:rPr>
          <w:rStyle w:val="s0"/>
        </w:rPr>
        <w:t>253.3.1. для хранения природного газа и газообразных продуктов - активный объем хранения газа в пористых или трещиноватых геологических образованиях (пластах-коллекторах);</w:t>
      </w:r>
    </w:p>
    <w:p w:rsidR="00000000" w:rsidRDefault="00033594">
      <w:pPr>
        <w:pStyle w:val="pj"/>
      </w:pPr>
      <w:r>
        <w:rPr>
          <w:rStyle w:val="s0"/>
        </w:rPr>
        <w:t>253.3.2. для хранения нефти и других жидких нефтепродуктов - объем</w:t>
      </w:r>
      <w:r>
        <w:rPr>
          <w:rStyle w:val="s0"/>
        </w:rPr>
        <w:t xml:space="preserve"> специально созданных и существующих горных выработок (отработанных и приспособленных), а также естественных полостей (пещер)</w:t>
      </w:r>
    </w:p>
    <w:p w:rsidR="00000000" w:rsidRDefault="00033594">
      <w:pPr>
        <w:pStyle w:val="pj"/>
      </w:pPr>
      <w:r>
        <w:rPr>
          <w:rStyle w:val="s0"/>
        </w:rPr>
        <w:t>253.3.3. для выдержки виноматериалов, производства и хранения винопродукции, выращивания грибов, овощей, цветов и других растений,</w:t>
      </w:r>
      <w:r>
        <w:rPr>
          <w:rStyle w:val="s0"/>
        </w:rPr>
        <w:t xml:space="preserve"> хранения пищевых продуктов, промышленных и других товаров, веществ и материалов, осуществления других видов хозяйственной деятельности - площадь подземного пространства, которая предоставлена в пользование в специально созданных и существующих горных выра</w:t>
      </w:r>
      <w:r>
        <w:rPr>
          <w:rStyle w:val="s0"/>
        </w:rPr>
        <w:t>ботках (отработанных и приспособленных), а также естественных полостях (пещерах).</w:t>
      </w:r>
    </w:p>
    <w:p w:rsidR="00000000" w:rsidRDefault="00033594">
      <w:pPr>
        <w:pStyle w:val="pj"/>
      </w:pPr>
      <w:r>
        <w:rPr>
          <w:rStyle w:val="s0"/>
        </w:rPr>
        <w:t>253.4. Рентная плата за пользование недрами в целях, не связанных с добычей полезных ископаемых, не взимается:</w:t>
      </w:r>
    </w:p>
    <w:p w:rsidR="00000000" w:rsidRDefault="00033594">
      <w:pPr>
        <w:pStyle w:val="pj"/>
      </w:pPr>
      <w:r>
        <w:rPr>
          <w:rStyle w:val="s0"/>
        </w:rPr>
        <w:t>253.4.1. за использование транспортных тоннелей и других подзем</w:t>
      </w:r>
      <w:r>
        <w:rPr>
          <w:rStyle w:val="s0"/>
        </w:rPr>
        <w:t>ных коммуникаций, коллекторно-дренажных систем и объектов городского коммунального хозяйства;</w:t>
      </w:r>
    </w:p>
    <w:p w:rsidR="00000000" w:rsidRDefault="00033594">
      <w:pPr>
        <w:pStyle w:val="pj"/>
      </w:pPr>
      <w:r>
        <w:rPr>
          <w:rStyle w:val="s0"/>
        </w:rPr>
        <w:t>253.4.2. за использование подземных сооружений на глубине не более 20 метров, построенных открытым способом без засыпки или с последующим грунтовым засыпанием.</w:t>
      </w:r>
    </w:p>
    <w:p w:rsidR="00000000" w:rsidRDefault="00033594">
      <w:pPr>
        <w:pStyle w:val="pj"/>
      </w:pPr>
      <w:r>
        <w:rPr>
          <w:rStyle w:val="s0"/>
        </w:rPr>
        <w:t>25</w:t>
      </w:r>
      <w:r>
        <w:rPr>
          <w:rStyle w:val="s0"/>
        </w:rPr>
        <w:t>3.5. Ставки рентной платы за пользование недрами в целях, не связанных с добычей полезных ископаемых, устанавливаются в зависимости от полезных свойств недр и степени экологической безопасности при их использовании в следующих размерах:</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2489"/>
        <w:gridCol w:w="2488"/>
        <w:gridCol w:w="2393"/>
        <w:gridCol w:w="2201"/>
      </w:tblGrid>
      <w:tr w:rsidR="00000000">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Характер пользования недрами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Вид пользования недрами</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Единица измерения</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рентной платы за пользование недрами в целях, не связанных с добычей полезных ископаемых, за единицу объема пользования недрами, гривен на год</w:t>
            </w:r>
          </w:p>
        </w:tc>
      </w:tr>
      <w:tr w:rsidR="00000000">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Использование подземног</w:t>
            </w:r>
            <w:r>
              <w:rPr>
                <w:rStyle w:val="s0"/>
              </w:rPr>
              <w:t>о пространства недр - пористых или трещиноватых геологических образований (пластов-коллекторов)</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хранения природного газа и газообразных продуктов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тыс. куб. метров активного объема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0,56</w:t>
            </w:r>
          </w:p>
        </w:tc>
      </w:tr>
      <w:tr w:rsidR="00000000">
        <w:tc>
          <w:tcPr>
            <w:tcW w:w="13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Использование подземного пространства - специально созданных и существующих горных выработок (отработанных и приспособленных), а также естественных полостей (пещер)</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хранение нефти и других жидких нефтепродуктов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куб. метров</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выдержки виноматериалов, производство и хранение винопродукции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кв. метров</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выращивание грибов, овощей, цветов и других растений</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хранение пищевых продуктов, промышленных и других товаров, веществ и материалов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0,69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осуществление иной хозяйственной деятельности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2,23</w:t>
            </w:r>
          </w:p>
        </w:tc>
      </w:tr>
    </w:tbl>
    <w:p w:rsidR="00000000" w:rsidRDefault="00033594">
      <w:pPr>
        <w:pStyle w:val="pj"/>
      </w:pPr>
      <w:r>
        <w:t> </w:t>
      </w:r>
    </w:p>
    <w:p w:rsidR="00000000" w:rsidRDefault="00033594">
      <w:pPr>
        <w:pStyle w:val="pj"/>
      </w:pPr>
      <w:r>
        <w:rPr>
          <w:rStyle w:val="s0"/>
        </w:rPr>
        <w:t xml:space="preserve">253.6. Представление декларации, сроки уплаты, ответственность плательщиков и контроль за взиманием рентной платы определен </w:t>
      </w:r>
      <w:hyperlink w:anchor="sub2570000" w:history="1">
        <w:r>
          <w:rPr>
            <w:rStyle w:val="a4"/>
          </w:rPr>
          <w:t>статьями 257 и 258</w:t>
        </w:r>
      </w:hyperlink>
      <w:r>
        <w:rPr>
          <w:rStyle w:val="s0"/>
        </w:rPr>
        <w:t xml:space="preserve"> настоящего Кодекса.</w:t>
      </w:r>
    </w:p>
    <w:p w:rsidR="00000000" w:rsidRDefault="00033594">
      <w:pPr>
        <w:pStyle w:val="pj"/>
        <w:ind w:left="1200" w:hanging="800"/>
      </w:pPr>
      <w:r>
        <w:rPr>
          <w:rStyle w:val="s1"/>
        </w:rPr>
        <w:t> </w:t>
      </w:r>
    </w:p>
    <w:p w:rsidR="00000000" w:rsidRDefault="00033594">
      <w:pPr>
        <w:pStyle w:val="pj"/>
        <w:ind w:left="1200" w:hanging="800"/>
      </w:pPr>
      <w:bookmarkStart w:id="262" w:name="SUB2540000"/>
      <w:bookmarkEnd w:id="262"/>
      <w:r>
        <w:rPr>
          <w:rStyle w:val="s1"/>
        </w:rPr>
        <w:t xml:space="preserve">Статья 254. Рентная плата за пользование </w:t>
      </w:r>
      <w:r>
        <w:rPr>
          <w:rStyle w:val="s0"/>
          <w:b/>
          <w:bCs/>
        </w:rPr>
        <w:t>радиочастотным спектром (радиочастотным ресурсом)</w:t>
      </w:r>
      <w:r>
        <w:rPr>
          <w:rStyle w:val="s1"/>
        </w:rPr>
        <w:t xml:space="preserve"> Украины</w:t>
      </w:r>
    </w:p>
    <w:p w:rsidR="00000000" w:rsidRDefault="00033594">
      <w:pPr>
        <w:pStyle w:val="pj"/>
      </w:pPr>
      <w:r>
        <w:rPr>
          <w:rStyle w:val="s0"/>
        </w:rPr>
        <w:t xml:space="preserve">254.1. </w:t>
      </w:r>
      <w:r>
        <w:rPr>
          <w:rStyle w:val="ezkurwreuab5ozgtqnkl"/>
        </w:rPr>
        <w:t>Плательщикам</w:t>
      </w:r>
      <w:r>
        <w:rPr>
          <w:rStyle w:val="ezkurwreuab5ozgtqnkl"/>
        </w:rPr>
        <w:t>и</w:t>
      </w:r>
      <w:r>
        <w:t xml:space="preserve"> </w:t>
      </w:r>
      <w:r>
        <w:t>рентно</w:t>
      </w:r>
      <w:r>
        <w:t>й</w:t>
      </w:r>
      <w:r>
        <w:t xml:space="preserve"> </w:t>
      </w:r>
      <w:r>
        <w:t>плат</w:t>
      </w:r>
      <w:r>
        <w:t>ы</w:t>
      </w:r>
      <w:r>
        <w:t xml:space="preserve"> </w:t>
      </w:r>
      <w:r>
        <w:t>за пользовани</w:t>
      </w:r>
      <w:r>
        <w:t>е</w:t>
      </w:r>
      <w:r>
        <w:t xml:space="preserve"> </w:t>
      </w:r>
      <w:r>
        <w:t>радиочастотны</w:t>
      </w:r>
      <w:r>
        <w:t>м</w:t>
      </w:r>
      <w:r>
        <w:t xml:space="preserve"> </w:t>
      </w:r>
      <w:r>
        <w:t>спектро</w:t>
      </w:r>
      <w:r>
        <w:t>м</w:t>
      </w:r>
      <w:r>
        <w:t xml:space="preserve"> </w:t>
      </w:r>
      <w:r>
        <w:t>(радиочастотным ресурсом) Украин</w:t>
      </w:r>
      <w:r>
        <w:t>ы</w:t>
      </w:r>
      <w:r>
        <w:t xml:space="preserve"> </w:t>
      </w:r>
      <w:r>
        <w:t>являются общи</w:t>
      </w:r>
      <w:r>
        <w:t>е</w:t>
      </w:r>
      <w:r>
        <w:t xml:space="preserve"> </w:t>
      </w:r>
      <w:r>
        <w:t>пользовател</w:t>
      </w:r>
      <w:r>
        <w:t>и</w:t>
      </w:r>
      <w:r>
        <w:t xml:space="preserve"> </w:t>
      </w:r>
      <w:r>
        <w:t>радиочастотног</w:t>
      </w:r>
      <w:r>
        <w:t>о</w:t>
      </w:r>
      <w:r>
        <w:t xml:space="preserve"> </w:t>
      </w:r>
      <w:r>
        <w:t>спек</w:t>
      </w:r>
      <w:r>
        <w:t>тр</w:t>
      </w:r>
      <w:r>
        <w:t>а</w:t>
      </w:r>
      <w:r>
        <w:t xml:space="preserve"> </w:t>
      </w:r>
      <w:r>
        <w:t>Украин</w:t>
      </w:r>
      <w:r>
        <w:t>ы</w:t>
      </w:r>
      <w:r>
        <w:t>, определенны</w:t>
      </w:r>
      <w:r>
        <w:t>е</w:t>
      </w:r>
      <w:r>
        <w:t xml:space="preserve"> </w:t>
      </w:r>
      <w:r>
        <w:t>законодательство</w:t>
      </w:r>
      <w:r>
        <w:t>м</w:t>
      </w:r>
      <w:r>
        <w:t xml:space="preserve"> </w:t>
      </w:r>
      <w:r>
        <w:t>об электронны</w:t>
      </w:r>
      <w:r>
        <w:t>х</w:t>
      </w:r>
      <w:r>
        <w:t xml:space="preserve"> </w:t>
      </w:r>
      <w:r>
        <w:t>коммуникация</w:t>
      </w:r>
      <w:r>
        <w:t>х</w:t>
      </w:r>
      <w:r>
        <w:t xml:space="preserve"> </w:t>
      </w:r>
      <w:r>
        <w:t>и</w:t>
      </w:r>
      <w:r>
        <w:t xml:space="preserve"> </w:t>
      </w:r>
      <w:r>
        <w:t>радиочастотны</w:t>
      </w:r>
      <w:r>
        <w:t>й</w:t>
      </w:r>
      <w:r>
        <w:t xml:space="preserve"> </w:t>
      </w:r>
      <w:r>
        <w:t>спект</w:t>
      </w:r>
      <w:r>
        <w:t>р</w:t>
      </w:r>
      <w:r>
        <w:t>,</w:t>
      </w:r>
      <w:r>
        <w:t xml:space="preserve"> </w:t>
      </w:r>
      <w:r>
        <w:rPr>
          <w:rStyle w:val="ezkurwreuab5ozgtqnkl"/>
        </w:rPr>
        <w:t>которым предоставлен</w:t>
      </w:r>
      <w:r>
        <w:rPr>
          <w:rStyle w:val="ezkurwreuab5ozgtqnkl"/>
        </w:rPr>
        <w:t>о</w:t>
      </w:r>
      <w:r>
        <w:t xml:space="preserve"> </w:t>
      </w:r>
      <w:r>
        <w:t>прав</w:t>
      </w:r>
      <w:r>
        <w:t>о</w:t>
      </w:r>
      <w:r>
        <w:t xml:space="preserve"> </w:t>
      </w:r>
      <w:r>
        <w:t>пользоватьс</w:t>
      </w:r>
      <w:r>
        <w:t>я</w:t>
      </w:r>
      <w:r>
        <w:t xml:space="preserve"> </w:t>
      </w:r>
      <w:r>
        <w:t>радиочастотны</w:t>
      </w:r>
      <w:r>
        <w:t>м</w:t>
      </w:r>
      <w:r>
        <w:t xml:space="preserve"> </w:t>
      </w:r>
      <w:r>
        <w:t>спектро</w:t>
      </w:r>
      <w:r>
        <w:t>м</w:t>
      </w:r>
      <w:r>
        <w:t xml:space="preserve"> </w:t>
      </w:r>
      <w:r>
        <w:t>Украин</w:t>
      </w:r>
      <w:r>
        <w:t>ы</w:t>
      </w:r>
      <w:r>
        <w:t xml:space="preserve"> </w:t>
      </w:r>
      <w:r>
        <w:t>в пределах выделенной части полос радиочастот общего пользования на основани</w:t>
      </w:r>
      <w:r>
        <w:t>и</w:t>
      </w:r>
      <w:r>
        <w:t>:</w:t>
      </w:r>
    </w:p>
    <w:p w:rsidR="00000000" w:rsidRDefault="00033594">
      <w:pPr>
        <w:pStyle w:val="pj"/>
      </w:pPr>
      <w:r>
        <w:rPr>
          <w:rStyle w:val="s0"/>
        </w:rPr>
        <w:t>254.1.</w:t>
      </w:r>
      <w:r>
        <w:rPr>
          <w:rStyle w:val="s0"/>
        </w:rPr>
        <w:t>1. лицензии на использование радиочастотным спектром (радиочастотным ресурсом) Украины;</w:t>
      </w:r>
    </w:p>
    <w:p w:rsidR="00000000" w:rsidRDefault="00033594">
      <w:pPr>
        <w:pStyle w:val="pj"/>
      </w:pPr>
      <w:r>
        <w:rPr>
          <w:rStyle w:val="s0"/>
        </w:rPr>
        <w:t>254.1.2. лицензии на вещание с присвоением радиочастоты общих пользователей в полосах радиочастот, предназначенных для нужд речи;</w:t>
      </w:r>
    </w:p>
    <w:p w:rsidR="00000000" w:rsidRDefault="00033594">
      <w:pPr>
        <w:pStyle w:val="pj"/>
      </w:pPr>
      <w:r>
        <w:rPr>
          <w:rStyle w:val="s0"/>
        </w:rPr>
        <w:t>254.1.3. лицензии на поставку услуг дл</w:t>
      </w:r>
      <w:r>
        <w:rPr>
          <w:rStyle w:val="s0"/>
        </w:rPr>
        <w:t>я нужд вещания с присвоением радиочастоты общих пользователей в полосах радиочастот, выделенных для вещательных потребностей;</w:t>
      </w:r>
    </w:p>
    <w:p w:rsidR="00000000" w:rsidRDefault="00033594">
      <w:pPr>
        <w:pStyle w:val="pj"/>
      </w:pPr>
      <w:r>
        <w:rPr>
          <w:rStyle w:val="s0"/>
        </w:rPr>
        <w:t>254.1.4. разрешения на временную вещание с присвоением радиочастоты общих пользователей в полосах радиочастот, выделенных для нужд</w:t>
      </w:r>
      <w:r>
        <w:rPr>
          <w:rStyle w:val="s0"/>
        </w:rPr>
        <w:t xml:space="preserve"> речи;</w:t>
      </w:r>
    </w:p>
    <w:p w:rsidR="00000000" w:rsidRDefault="00033594">
      <w:pPr>
        <w:pStyle w:val="pj"/>
      </w:pPr>
      <w:r>
        <w:rPr>
          <w:rStyle w:val="s0"/>
        </w:rPr>
        <w:t>254.1.5. присвоение радиочастоты (согласно выпискам из реестра присвоений) для нужд вещания, полученного поставщиком электронных коммуникационных сетей и/или услуг для предоставления услуг владельцу лицензии на вещание;</w:t>
      </w:r>
    </w:p>
    <w:p w:rsidR="00000000" w:rsidRDefault="00033594">
      <w:pPr>
        <w:pStyle w:val="pj"/>
      </w:pPr>
      <w:r>
        <w:rPr>
          <w:rStyle w:val="s0"/>
        </w:rPr>
        <w:t>254.1.6. присвоение радиочастоты (согласно выпискам из реестра присвоений) для общих пользователей.</w:t>
      </w:r>
    </w:p>
    <w:p w:rsidR="00000000" w:rsidRDefault="00033594">
      <w:pPr>
        <w:pStyle w:val="pj"/>
      </w:pPr>
      <w:r>
        <w:rPr>
          <w:rStyle w:val="s0"/>
        </w:rPr>
        <w:t xml:space="preserve">254.2. Не являются плательщиками рентной платы специальные пользователи, перечень которых определен </w:t>
      </w:r>
      <w:hyperlink r:id="rId447" w:history="1">
        <w:r>
          <w:rPr>
            <w:rStyle w:val="a5"/>
            <w:color w:val="0000FF"/>
            <w:u w:val="single"/>
          </w:rPr>
          <w:t>Законом</w:t>
        </w:r>
      </w:hyperlink>
      <w:r>
        <w:rPr>
          <w:rStyle w:val="s0"/>
        </w:rPr>
        <w:t xml:space="preserve"> Украины «Об электронных коммуникациях», радиолюбителях и пользователях судовых станций, установленных на борту судна.</w:t>
      </w:r>
    </w:p>
    <w:p w:rsidR="00000000" w:rsidRDefault="00033594">
      <w:pPr>
        <w:pStyle w:val="pj"/>
      </w:pPr>
      <w:r>
        <w:rPr>
          <w:rStyle w:val="s0"/>
        </w:rPr>
        <w:t>254.2.1. Дипломатические представительства, консульские учреждения иностранных государств, представительства международны</w:t>
      </w:r>
      <w:r>
        <w:rPr>
          <w:rStyle w:val="s0"/>
        </w:rPr>
        <w:t xml:space="preserve">х организаций в Украине и военные формирования иностранных государств, временно находящихся на территории Украины, которые соответствуют требованиям, </w:t>
      </w:r>
      <w:r>
        <w:t>установленным</w:t>
      </w:r>
      <w:r>
        <w:t xml:space="preserve"> </w:t>
      </w:r>
      <w:r>
        <w:t>пункто</w:t>
      </w:r>
      <w:r>
        <w:t>м</w:t>
      </w:r>
      <w:r>
        <w:t xml:space="preserve"> </w:t>
      </w:r>
      <w:r>
        <w:t>254.1 настояще</w:t>
      </w:r>
      <w:r>
        <w:t>й</w:t>
      </w:r>
      <w:r>
        <w:t xml:space="preserve"> </w:t>
      </w:r>
      <w:r>
        <w:t>стать</w:t>
      </w:r>
      <w:r>
        <w:t>и</w:t>
      </w:r>
      <w:r>
        <w:t>,</w:t>
      </w:r>
      <w:r>
        <w:t xml:space="preserve"> </w:t>
      </w:r>
      <w:r>
        <w:t>н</w:t>
      </w:r>
      <w:r>
        <w:t>е</w:t>
      </w:r>
      <w:r>
        <w:t xml:space="preserve"> </w:t>
      </w:r>
      <w:r>
        <w:t>являются плательщикам</w:t>
      </w:r>
      <w:r>
        <w:t>и</w:t>
      </w:r>
      <w:r>
        <w:t xml:space="preserve"> </w:t>
      </w:r>
      <w:r>
        <w:t>рентно</w:t>
      </w:r>
      <w:r>
        <w:t>й</w:t>
      </w:r>
      <w:r>
        <w:t xml:space="preserve"> </w:t>
      </w:r>
      <w:r>
        <w:t>плат</w:t>
      </w:r>
      <w:r>
        <w:t>ы</w:t>
      </w:r>
      <w:r>
        <w:t xml:space="preserve"> </w:t>
      </w:r>
      <w:r>
        <w:t>за пользовани</w:t>
      </w:r>
      <w:r>
        <w:t>е</w:t>
      </w:r>
      <w:r>
        <w:t xml:space="preserve"> </w:t>
      </w:r>
      <w:r>
        <w:t>радио</w:t>
      </w:r>
      <w:r>
        <w:t>частотны</w:t>
      </w:r>
      <w:r>
        <w:t>м</w:t>
      </w:r>
      <w:r>
        <w:t xml:space="preserve"> </w:t>
      </w:r>
      <w:r>
        <w:t>спектро</w:t>
      </w:r>
      <w:r>
        <w:t>м</w:t>
      </w:r>
      <w:r>
        <w:t xml:space="preserve"> </w:t>
      </w:r>
      <w:r>
        <w:t>(радиочастотным ресурсом) Украин</w:t>
      </w:r>
      <w:r>
        <w:t>ы</w:t>
      </w:r>
      <w:r>
        <w:t xml:space="preserve"> </w:t>
      </w:r>
      <w:r>
        <w:t>в</w:t>
      </w:r>
      <w:r>
        <w:t xml:space="preserve"> </w:t>
      </w:r>
      <w:r>
        <w:t>случае, если тако</w:t>
      </w:r>
      <w:r>
        <w:t>й</w:t>
      </w:r>
      <w:r>
        <w:t xml:space="preserve"> </w:t>
      </w:r>
      <w:r>
        <w:t>ви</w:t>
      </w:r>
      <w:r>
        <w:t>д</w:t>
      </w:r>
      <w:r>
        <w:t xml:space="preserve"> </w:t>
      </w:r>
      <w:r>
        <w:t>платеж</w:t>
      </w:r>
      <w:r>
        <w:t>а</w:t>
      </w:r>
      <w:r>
        <w:t xml:space="preserve"> </w:t>
      </w:r>
      <w:r>
        <w:t>не применяетс</w:t>
      </w:r>
      <w:r>
        <w:t>я</w:t>
      </w:r>
      <w:r>
        <w:t xml:space="preserve"> </w:t>
      </w:r>
      <w:r>
        <w:t>к аналогичном</w:t>
      </w:r>
      <w:r>
        <w:t>у</w:t>
      </w:r>
      <w:r>
        <w:t xml:space="preserve"> </w:t>
      </w:r>
      <w:r>
        <w:t>представительств</w:t>
      </w:r>
      <w:r>
        <w:t>у</w:t>
      </w:r>
      <w:r>
        <w:t xml:space="preserve"> </w:t>
      </w:r>
      <w:r>
        <w:t>Украин</w:t>
      </w:r>
      <w:r>
        <w:t>ы</w:t>
      </w:r>
      <w:r>
        <w:t xml:space="preserve"> </w:t>
      </w:r>
      <w:r>
        <w:t>в соответствующе</w:t>
      </w:r>
      <w:r>
        <w:t>м</w:t>
      </w:r>
      <w:r>
        <w:t xml:space="preserve"> </w:t>
      </w:r>
      <w:r>
        <w:t>государств</w:t>
      </w:r>
      <w:r>
        <w:t>е</w:t>
      </w:r>
      <w:r>
        <w:t>, что подтверждаетс</w:t>
      </w:r>
      <w:r>
        <w:t>я</w:t>
      </w:r>
      <w:r>
        <w:t xml:space="preserve"> </w:t>
      </w:r>
      <w:r>
        <w:t>сведениям</w:t>
      </w:r>
      <w:r>
        <w:t>и</w:t>
      </w:r>
      <w:r>
        <w:t xml:space="preserve"> </w:t>
      </w:r>
      <w:r>
        <w:t>центральног</w:t>
      </w:r>
      <w:r>
        <w:t>о</w:t>
      </w:r>
      <w:r>
        <w:t xml:space="preserve"> </w:t>
      </w:r>
      <w:r>
        <w:t>орган</w:t>
      </w:r>
      <w:r>
        <w:t>а</w:t>
      </w:r>
      <w:r>
        <w:t xml:space="preserve"> </w:t>
      </w:r>
      <w:r>
        <w:t>исполнительно</w:t>
      </w:r>
      <w:r>
        <w:t>й</w:t>
      </w:r>
      <w:r>
        <w:t xml:space="preserve"> </w:t>
      </w:r>
      <w:r>
        <w:t>власт</w:t>
      </w:r>
      <w:r>
        <w:t>и</w:t>
      </w:r>
      <w:r>
        <w:t>,</w:t>
      </w:r>
      <w:r>
        <w:t xml:space="preserve"> </w:t>
      </w:r>
      <w:r>
        <w:rPr>
          <w:rStyle w:val="ezkurwreuab5ozgtqnkl"/>
        </w:rPr>
        <w:t>что обеспе</w:t>
      </w:r>
      <w:r>
        <w:rPr>
          <w:rStyle w:val="ezkurwreuab5ozgtqnkl"/>
        </w:rPr>
        <w:t>чивае</w:t>
      </w:r>
      <w:r>
        <w:rPr>
          <w:rStyle w:val="ezkurwreuab5ozgtqnkl"/>
        </w:rPr>
        <w:t>т</w:t>
      </w:r>
      <w:r>
        <w:t xml:space="preserve"> </w:t>
      </w:r>
      <w:r>
        <w:t>формировани</w:t>
      </w:r>
      <w:r>
        <w:t>е</w:t>
      </w:r>
      <w:r>
        <w:t xml:space="preserve"> </w:t>
      </w:r>
      <w:r>
        <w:t>и реализует государственну</w:t>
      </w:r>
      <w:r>
        <w:t>ю</w:t>
      </w:r>
      <w:r>
        <w:t xml:space="preserve"> </w:t>
      </w:r>
      <w:r>
        <w:t>политик</w:t>
      </w:r>
      <w:r>
        <w:t>у</w:t>
      </w:r>
      <w:r>
        <w:t xml:space="preserve"> </w:t>
      </w:r>
      <w:r>
        <w:t>в сфере внешни</w:t>
      </w:r>
      <w:r>
        <w:t>х</w:t>
      </w:r>
      <w:r>
        <w:t xml:space="preserve"> </w:t>
      </w:r>
      <w:r>
        <w:t>сношени</w:t>
      </w:r>
      <w:r>
        <w:t>й</w:t>
      </w:r>
      <w:r>
        <w:t>.</w:t>
      </w:r>
    </w:p>
    <w:p w:rsidR="00000000" w:rsidRDefault="00033594">
      <w:pPr>
        <w:pStyle w:val="pj"/>
      </w:pPr>
      <w:r>
        <w:rPr>
          <w:rStyle w:val="s0"/>
        </w:rPr>
        <w:t>Такие сведения предоставляются центральным органом исполнительной власти, который обеспечивает формирование и реализует государственную политику в сфере внешних сношений, по</w:t>
      </w:r>
      <w:r>
        <w:rPr>
          <w:rStyle w:val="s0"/>
        </w:rPr>
        <w:t xml:space="preserve"> запросу контролирующего органа</w:t>
      </w:r>
    </w:p>
    <w:p w:rsidR="00000000" w:rsidRDefault="00033594">
      <w:pPr>
        <w:pStyle w:val="pj"/>
      </w:pPr>
      <w:r>
        <w:rPr>
          <w:rStyle w:val="s0"/>
        </w:rPr>
        <w:t xml:space="preserve">254.3. </w:t>
      </w:r>
      <w:r>
        <w:rPr>
          <w:rStyle w:val="ezkurwreuab5ozgtqnkl"/>
        </w:rPr>
        <w:t>Объекто</w:t>
      </w:r>
      <w:r>
        <w:rPr>
          <w:rStyle w:val="ezkurwreuab5ozgtqnkl"/>
        </w:rPr>
        <w:t>м</w:t>
      </w:r>
      <w:r>
        <w:t xml:space="preserve"> </w:t>
      </w:r>
      <w:r>
        <w:t>налогообложени</w:t>
      </w:r>
      <w:r>
        <w:t>я</w:t>
      </w:r>
      <w:r>
        <w:t xml:space="preserve"> </w:t>
      </w:r>
      <w:r>
        <w:t>Рентно</w:t>
      </w:r>
      <w:r>
        <w:t>й</w:t>
      </w:r>
      <w:r>
        <w:t xml:space="preserve"> </w:t>
      </w:r>
      <w:r>
        <w:t>плато</w:t>
      </w:r>
      <w:r>
        <w:t>й</w:t>
      </w:r>
      <w:r>
        <w:t xml:space="preserve"> </w:t>
      </w:r>
      <w:r>
        <w:t>за пользовани</w:t>
      </w:r>
      <w:r>
        <w:t>е</w:t>
      </w:r>
      <w:r>
        <w:t xml:space="preserve"> </w:t>
      </w:r>
      <w:r>
        <w:t>радиочастотны</w:t>
      </w:r>
      <w:r>
        <w:t>м</w:t>
      </w:r>
      <w:r>
        <w:t xml:space="preserve"> </w:t>
      </w:r>
      <w:r>
        <w:t>спектро</w:t>
      </w:r>
      <w:r>
        <w:t>м</w:t>
      </w:r>
      <w:r>
        <w:t xml:space="preserve"> </w:t>
      </w:r>
      <w:r>
        <w:t xml:space="preserve">(радиочастотным ресурсом) Украины является ширина полосы радиочастот, определяемая как часть полосы радиочастот общего пользования в соответствующем регионе и указанная в соответствующих лицензиях, разрешениях </w:t>
      </w:r>
      <w:r>
        <w:t>и</w:t>
      </w:r>
      <w:r>
        <w:t xml:space="preserve"> </w:t>
      </w:r>
      <w:r>
        <w:t>присвоения</w:t>
      </w:r>
      <w:r>
        <w:t>х</w:t>
      </w:r>
      <w:r>
        <w:t>, определенны</w:t>
      </w:r>
      <w:r>
        <w:t>х</w:t>
      </w:r>
      <w:r>
        <w:t xml:space="preserve"> </w:t>
      </w:r>
      <w:r>
        <w:t>в пункт</w:t>
      </w:r>
      <w:r>
        <w:t>е</w:t>
      </w:r>
      <w:r>
        <w:t xml:space="preserve"> </w:t>
      </w:r>
      <w:r>
        <w:t>254.</w:t>
      </w:r>
      <w:r>
        <w:t>1</w:t>
      </w:r>
      <w:r>
        <w:t xml:space="preserve"> </w:t>
      </w:r>
      <w:r>
        <w:t>нас</w:t>
      </w:r>
      <w:r>
        <w:t>тоящей стать</w:t>
      </w:r>
      <w:r>
        <w:t>и</w:t>
      </w:r>
      <w:r>
        <w:t>.</w:t>
      </w:r>
    </w:p>
    <w:p w:rsidR="00000000" w:rsidRDefault="00033594">
      <w:pPr>
        <w:pStyle w:val="pj"/>
      </w:pPr>
      <w:r>
        <w:rPr>
          <w:rStyle w:val="s0"/>
        </w:rPr>
        <w:t>254.4. Ставки рентной платы за использование радиочастотного спектра (радиочастотного ресурса) Украины устанавливаются в следующих размерах:</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677"/>
        <w:gridCol w:w="4350"/>
        <w:gridCol w:w="2224"/>
        <w:gridCol w:w="2320"/>
      </w:tblGrid>
      <w:tr w:rsidR="00000000">
        <w:tc>
          <w:tcPr>
            <w:tcW w:w="26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Вид радиосвязи</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Диапазон радиочастот</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рентной платы за 1 МГц полосы радиочастот в мес</w:t>
            </w:r>
            <w:r>
              <w:rPr>
                <w:rStyle w:val="s0"/>
              </w:rPr>
              <w:t>яц, гривен</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Радиорелейная связь фиксированной радиослужбы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0,03-300 ГГц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фиксированной, подвижной сухопутной радиослужбы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0,03-470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морской радиослужбы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0,03-470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637,29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охранной и охранно-пожарной сигнализации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с использованием радиоудлинителей</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639,28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передачи данных с использованием шумоподобных сигналов</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1427-2400 МГц </w:t>
            </w:r>
          </w:p>
          <w:p w:rsidR="00000000" w:rsidRDefault="00033594">
            <w:pPr>
              <w:pStyle w:val="pc"/>
            </w:pPr>
            <w:r>
              <w:rPr>
                <w:rStyle w:val="s0"/>
              </w:rPr>
              <w:t xml:space="preserve">2400-2483,5 МГц </w:t>
            </w:r>
          </w:p>
          <w:p w:rsidR="00000000" w:rsidRDefault="00033594">
            <w:pPr>
              <w:pStyle w:val="pc"/>
            </w:pPr>
            <w:r>
              <w:rPr>
                <w:rStyle w:val="s0"/>
              </w:rPr>
              <w:t>5150-5850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32,20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с фиксированным абонентским радиодоступом стандарта DECT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30-3000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64,33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Транкинговая радиосвязь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3952,32</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Поисковая радиосвязь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30-960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50982,39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Радиолокационная и радионавигационная радиослужбы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30-3000 МГц </w:t>
            </w:r>
          </w:p>
          <w:p w:rsidR="00000000" w:rsidRDefault="00033594">
            <w:pPr>
              <w:pStyle w:val="pc"/>
            </w:pPr>
            <w:r>
              <w:rPr>
                <w:rStyle w:val="s0"/>
              </w:rPr>
              <w:t>3-30 ГГц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128,64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спутниковой подвижной и фиксированной радиослужбы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30-3000 МГц </w:t>
            </w:r>
          </w:p>
          <w:p w:rsidR="00000000" w:rsidRDefault="00033594">
            <w:pPr>
              <w:pStyle w:val="pc"/>
            </w:pPr>
            <w:r>
              <w:rPr>
                <w:rStyle w:val="s0"/>
              </w:rPr>
              <w:t>3-30 ГГц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84,44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Мобильная радиосвязь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300-791 МГц</w:t>
            </w:r>
          </w:p>
          <w:p w:rsidR="00000000" w:rsidRDefault="00033594">
            <w:pPr>
              <w:pStyle w:val="pc"/>
            </w:pPr>
            <w:r>
              <w:rPr>
                <w:rStyle w:val="s0"/>
              </w:rPr>
              <w:t>821-832 МГц</w:t>
            </w:r>
          </w:p>
          <w:p w:rsidR="00000000" w:rsidRDefault="00033594">
            <w:pPr>
              <w:pStyle w:val="pc"/>
            </w:pPr>
            <w:r>
              <w:rPr>
                <w:rStyle w:val="s0"/>
              </w:rPr>
              <w:t>862-880 МГц</w:t>
            </w:r>
          </w:p>
          <w:p w:rsidR="00000000" w:rsidRDefault="00033594">
            <w:pPr>
              <w:pStyle w:val="pc"/>
            </w:pPr>
            <w:r>
              <w:rPr>
                <w:rStyle w:val="s0"/>
              </w:rPr>
              <w:t>915-925 МГц</w:t>
            </w:r>
          </w:p>
          <w:p w:rsidR="00000000" w:rsidRDefault="00033594">
            <w:pPr>
              <w:pStyle w:val="pc"/>
            </w:pPr>
            <w:r>
              <w:rPr>
                <w:rStyle w:val="s0"/>
              </w:rPr>
              <w:t>960-1710 МГц</w:t>
            </w:r>
          </w:p>
          <w:p w:rsidR="00000000" w:rsidRDefault="00033594">
            <w:pPr>
              <w:pStyle w:val="pc"/>
            </w:pPr>
            <w:r>
              <w:rPr>
                <w:rStyle w:val="s0"/>
              </w:rPr>
              <w:t>1785-1805 МГц</w:t>
            </w:r>
          </w:p>
          <w:p w:rsidR="00000000" w:rsidRDefault="00033594">
            <w:pPr>
              <w:pStyle w:val="pc"/>
            </w:pPr>
            <w:r>
              <w:rPr>
                <w:rStyle w:val="s0"/>
              </w:rPr>
              <w:t>1880-1920 МГц</w:t>
            </w:r>
          </w:p>
          <w:p w:rsidR="00000000" w:rsidRDefault="00033594">
            <w:pPr>
              <w:pStyle w:val="pc"/>
            </w:pPr>
            <w:r>
              <w:rPr>
                <w:rStyle w:val="s0"/>
              </w:rPr>
              <w:t>1980-2110 МГц</w:t>
            </w:r>
          </w:p>
          <w:p w:rsidR="00000000" w:rsidRDefault="00033594">
            <w:pPr>
              <w:pStyle w:val="pc"/>
            </w:pPr>
            <w:r>
              <w:rPr>
                <w:rStyle w:val="s0"/>
              </w:rPr>
              <w:t>2170-2200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28360,23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791-821 МГц</w:t>
            </w:r>
          </w:p>
          <w:p w:rsidR="00000000" w:rsidRDefault="00033594">
            <w:pPr>
              <w:pStyle w:val="pc"/>
            </w:pPr>
            <w:r>
              <w:rPr>
                <w:rStyle w:val="s0"/>
              </w:rPr>
              <w:t>832-862 МГц</w:t>
            </w:r>
          </w:p>
          <w:p w:rsidR="00000000" w:rsidRDefault="00033594">
            <w:pPr>
              <w:pStyle w:val="pc"/>
            </w:pPr>
            <w:r>
              <w:rPr>
                <w:rStyle w:val="s0"/>
              </w:rPr>
              <w:t>880-915 МГц</w:t>
            </w:r>
          </w:p>
          <w:p w:rsidR="00000000" w:rsidRDefault="00033594">
            <w:pPr>
              <w:pStyle w:val="pc"/>
            </w:pPr>
            <w:r>
              <w:rPr>
                <w:rStyle w:val="s0"/>
              </w:rPr>
              <w:t>925-960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28360,23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1710-1785 МГц</w:t>
            </w:r>
          </w:p>
          <w:p w:rsidR="00000000" w:rsidRDefault="00033594">
            <w:pPr>
              <w:pStyle w:val="pc"/>
            </w:pPr>
            <w:r>
              <w:rPr>
                <w:rStyle w:val="s0"/>
              </w:rPr>
              <w:t>1805-1880 МГц</w:t>
            </w:r>
          </w:p>
          <w:p w:rsidR="00000000" w:rsidRDefault="00033594">
            <w:pPr>
              <w:pStyle w:val="pc"/>
            </w:pPr>
            <w:r>
              <w:rPr>
                <w:rStyle w:val="s0"/>
              </w:rPr>
              <w:t>1920-1980 МГц</w:t>
            </w:r>
          </w:p>
          <w:p w:rsidR="00000000" w:rsidRDefault="00033594">
            <w:pPr>
              <w:pStyle w:val="pc"/>
            </w:pPr>
            <w:r>
              <w:rPr>
                <w:rStyle w:val="s0"/>
              </w:rPr>
              <w:t>2110-2170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28360,23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2510-2545 МГц</w:t>
            </w:r>
          </w:p>
          <w:p w:rsidR="00000000" w:rsidRDefault="00033594">
            <w:pPr>
              <w:pStyle w:val="pc"/>
            </w:pPr>
            <w:r>
              <w:rPr>
                <w:rStyle w:val="s0"/>
              </w:rPr>
              <w:t>2565-2570 МГц</w:t>
            </w:r>
          </w:p>
          <w:p w:rsidR="00000000" w:rsidRDefault="00033594">
            <w:pPr>
              <w:pStyle w:val="pc"/>
            </w:pPr>
            <w:r>
              <w:rPr>
                <w:rStyle w:val="s0"/>
              </w:rPr>
              <w:t>2630-2665 МГц</w:t>
            </w:r>
          </w:p>
          <w:p w:rsidR="00000000" w:rsidRDefault="00033594">
            <w:pPr>
              <w:pStyle w:val="pc"/>
            </w:pPr>
            <w:r>
              <w:rPr>
                <w:rStyle w:val="s0"/>
              </w:rPr>
              <w:t>2685-2690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3685,50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Радиосвяз</w:t>
            </w:r>
            <w:r>
              <w:rPr>
                <w:rStyle w:val="ezkurwreuab5ozgtqnkl"/>
              </w:rPr>
              <w:t>ь</w:t>
            </w:r>
            <w:r>
              <w:t xml:space="preserve"> </w:t>
            </w:r>
            <w:r>
              <w:t>в многоканальны</w:t>
            </w:r>
            <w:r>
              <w:t>х</w:t>
            </w:r>
            <w:r>
              <w:t xml:space="preserve"> </w:t>
            </w:r>
            <w:r>
              <w:t>распределительны</w:t>
            </w:r>
            <w:r>
              <w:t>х</w:t>
            </w:r>
            <w:r>
              <w:t xml:space="preserve"> </w:t>
            </w:r>
            <w:r>
              <w:t>система</w:t>
            </w:r>
            <w:r>
              <w:t>х</w:t>
            </w:r>
            <w:r>
              <w:t xml:space="preserve"> </w:t>
            </w:r>
            <w:r>
              <w:t>для передач</w:t>
            </w:r>
            <w:r>
              <w:t>и</w:t>
            </w:r>
            <w:r>
              <w:t xml:space="preserve"> </w:t>
            </w:r>
            <w:r>
              <w:t>и ретрансляции телевизионног</w:t>
            </w:r>
            <w:r>
              <w:t>о</w:t>
            </w:r>
            <w:r>
              <w:t xml:space="preserve"> </w:t>
            </w:r>
            <w:r>
              <w:t>изображени</w:t>
            </w:r>
            <w:r>
              <w:t>я</w:t>
            </w:r>
            <w:r>
              <w:t>, передачи звук</w:t>
            </w:r>
            <w:r>
              <w:t>а</w:t>
            </w:r>
            <w:r>
              <w:t>, цифрово</w:t>
            </w:r>
            <w:r>
              <w:t>й</w:t>
            </w:r>
            <w:r>
              <w:t xml:space="preserve"> </w:t>
            </w:r>
            <w:r>
              <w:t>информаци</w:t>
            </w:r>
            <w:r>
              <w:t>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2000-2300 МГц</w:t>
            </w:r>
          </w:p>
          <w:p w:rsidR="00000000" w:rsidRDefault="00033594">
            <w:pPr>
              <w:pStyle w:val="pc"/>
            </w:pPr>
            <w:r>
              <w:rPr>
                <w:rStyle w:val="s0"/>
              </w:rPr>
              <w:t>2400-2510 МГц</w:t>
            </w:r>
          </w:p>
          <w:p w:rsidR="00000000" w:rsidRDefault="00033594">
            <w:pPr>
              <w:pStyle w:val="pc"/>
            </w:pPr>
            <w:r>
              <w:rPr>
                <w:rStyle w:val="s0"/>
              </w:rPr>
              <w:t>2545-2565 МГц</w:t>
            </w:r>
          </w:p>
          <w:p w:rsidR="00000000" w:rsidRDefault="00033594">
            <w:pPr>
              <w:pStyle w:val="pc"/>
            </w:pPr>
            <w:r>
              <w:rPr>
                <w:rStyle w:val="s0"/>
              </w:rPr>
              <w:t>2570-2575 МГц</w:t>
            </w:r>
          </w:p>
          <w:p w:rsidR="00000000" w:rsidRDefault="00033594">
            <w:pPr>
              <w:pStyle w:val="pc"/>
            </w:pPr>
            <w:r>
              <w:rPr>
                <w:rStyle w:val="s0"/>
              </w:rPr>
              <w:t>2610-2630 МГц</w:t>
            </w:r>
          </w:p>
          <w:p w:rsidR="00000000" w:rsidRDefault="00033594">
            <w:pPr>
              <w:pStyle w:val="pc"/>
            </w:pPr>
            <w:r>
              <w:rPr>
                <w:rStyle w:val="s0"/>
              </w:rPr>
              <w:t>2665-2685 МГц</w:t>
            </w:r>
          </w:p>
          <w:p w:rsidR="00000000" w:rsidRDefault="00033594">
            <w:pPr>
              <w:pStyle w:val="pc"/>
            </w:pPr>
            <w:r>
              <w:rPr>
                <w:rStyle w:val="s0"/>
              </w:rPr>
              <w:t>2690-3400 МГц</w:t>
            </w:r>
          </w:p>
          <w:p w:rsidR="00000000" w:rsidRDefault="00033594">
            <w:pPr>
              <w:pStyle w:val="pc"/>
            </w:pPr>
            <w:r>
              <w:rPr>
                <w:rStyle w:val="s0"/>
              </w:rPr>
              <w:t>3800-7000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56,30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10-42,5 ГГц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20,11</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звука в зависимости от мощности: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 кГц-30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1527,84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10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2295,83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3248,75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500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3823,68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501 кВт и выше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6352,67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и ретрансляция телевизионного изображения в зависимости от мощности: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30-300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 до 10 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64,33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193,01</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317,63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5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510,65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5,1 до 20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20,1 кВт и выше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звука в зависимости от мощности: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66-74 МГц </w:t>
            </w:r>
          </w:p>
          <w:p w:rsidR="00000000" w:rsidRDefault="00033594">
            <w:pPr>
              <w:pStyle w:val="pc"/>
            </w:pPr>
            <w:r>
              <w:rPr>
                <w:rStyle w:val="s0"/>
              </w:rPr>
              <w:t>87,5-108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100 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478,46</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10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1527,84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кВт и выше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1913,82</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и ретрансляция телевизионного изображения в зависимости от мощности: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300-880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10 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44,24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88,45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193,01</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5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382,02</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5,1 до 20 кВт включительно</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763,93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20,1 кВт и выше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16 </w:t>
            </w:r>
            <w:r>
              <w:rPr>
                <w:rStyle w:val="s0"/>
                <w:vertAlign w:val="superscript"/>
              </w:rPr>
              <w:t>1</w:t>
            </w:r>
            <w:r>
              <w:rPr>
                <w:rStyle w:val="s0"/>
              </w:rPr>
              <w:t>.</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Вид</w:t>
            </w:r>
            <w:r>
              <w:rPr>
                <w:rStyle w:val="ezkurwreuab5ozgtqnkl"/>
              </w:rPr>
              <w:t>ы</w:t>
            </w:r>
            <w:r>
              <w:t xml:space="preserve"> </w:t>
            </w:r>
            <w:r>
              <w:t>радиосвяз</w:t>
            </w:r>
            <w:r>
              <w:t>и</w:t>
            </w:r>
            <w:r>
              <w:t xml:space="preserve"> </w:t>
            </w:r>
            <w:r>
              <w:t>(независимо от службы, системы, радиотехнологии, радиоэлектронных средств</w:t>
            </w:r>
            <w:r>
              <w:t>,</w:t>
            </w:r>
            <w:r>
              <w:t xml:space="preserve"> </w:t>
            </w:r>
            <w:r>
              <w:t>излучающи</w:t>
            </w:r>
            <w:r>
              <w:t>х</w:t>
            </w:r>
            <w:r>
              <w:t xml:space="preserve"> </w:t>
            </w:r>
            <w:r>
              <w:t>устройст</w:t>
            </w:r>
            <w:r>
              <w:t>в</w:t>
            </w:r>
            <w: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2300-2400 МГц</w:t>
            </w:r>
          </w:p>
          <w:p w:rsidR="00000000" w:rsidRDefault="00033594">
            <w:pPr>
              <w:pStyle w:val="pc"/>
            </w:pPr>
            <w:r>
              <w:rPr>
                <w:rStyle w:val="s0"/>
              </w:rPr>
              <w:t>2575-2610 МГц</w:t>
            </w:r>
          </w:p>
          <w:p w:rsidR="00000000" w:rsidRDefault="00033594">
            <w:pPr>
              <w:pStyle w:val="pc"/>
            </w:pPr>
            <w:r>
              <w:rPr>
                <w:rStyle w:val="s0"/>
              </w:rPr>
              <w:t>3400-3800 МГц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3685,50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Виды радиосвязи (службы, системы, радиотехнологии, радиоэлектронные средства, излучающие устройства), не указанные в пунктах 1-16 </w:t>
            </w:r>
            <w:r>
              <w:rPr>
                <w:rStyle w:val="s0"/>
                <w:vertAlign w:val="superscript"/>
              </w:rPr>
              <w:t>1</w:t>
            </w:r>
            <w:r>
              <w:rPr>
                <w:rStyle w:val="s0"/>
              </w:rPr>
              <w:t xml:space="preserve"> пункта 254.4 настоящей статьи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 кГц-400 ГГц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1913,82</w:t>
            </w:r>
          </w:p>
        </w:tc>
      </w:tr>
    </w:tbl>
    <w:p w:rsidR="00000000" w:rsidRDefault="00033594">
      <w:pPr>
        <w:pStyle w:val="p"/>
      </w:pPr>
      <w:r>
        <w:rPr>
          <w:rStyle w:val="s0"/>
        </w:rPr>
        <w:t> </w:t>
      </w:r>
    </w:p>
    <w:p w:rsidR="00000000" w:rsidRDefault="00033594">
      <w:pPr>
        <w:pStyle w:val="pj"/>
      </w:pPr>
      <w:r>
        <w:rPr>
          <w:rStyle w:val="s0"/>
        </w:rPr>
        <w:t>254.5. Порядок начисления налоговых обязательств по рентной плате за пользование радиочастотным спектром (радиочастотным ресурсом) Украины</w:t>
      </w:r>
    </w:p>
    <w:p w:rsidR="00000000" w:rsidRDefault="00033594">
      <w:pPr>
        <w:pStyle w:val="pj"/>
      </w:pPr>
      <w:r>
        <w:rPr>
          <w:rStyle w:val="s0"/>
        </w:rPr>
        <w:t xml:space="preserve">254.5.1. . </w:t>
      </w:r>
      <w:r>
        <w:rPr>
          <w:rStyle w:val="ezkurwreuab5ozgtqnkl"/>
        </w:rPr>
        <w:t>Национальна</w:t>
      </w:r>
      <w:r>
        <w:rPr>
          <w:rStyle w:val="ezkurwreuab5ozgtqnkl"/>
        </w:rPr>
        <w:t>я</w:t>
      </w:r>
      <w:r>
        <w:t xml:space="preserve"> </w:t>
      </w:r>
      <w:r>
        <w:t>комисси</w:t>
      </w:r>
      <w:r>
        <w:t>я</w:t>
      </w:r>
      <w:r>
        <w:t>, осуществляюща</w:t>
      </w:r>
      <w:r>
        <w:t>я</w:t>
      </w:r>
      <w:r>
        <w:t xml:space="preserve"> </w:t>
      </w:r>
      <w:r>
        <w:t>государственно</w:t>
      </w:r>
      <w:r>
        <w:t>е</w:t>
      </w:r>
      <w:r>
        <w:t xml:space="preserve"> </w:t>
      </w:r>
      <w:r>
        <w:t>регулировани</w:t>
      </w:r>
      <w:r>
        <w:t>е</w:t>
      </w:r>
      <w:r>
        <w:t xml:space="preserve"> </w:t>
      </w:r>
      <w:r>
        <w:t>в сферах электронны</w:t>
      </w:r>
      <w:r>
        <w:t>х</w:t>
      </w:r>
      <w:r>
        <w:t xml:space="preserve"> </w:t>
      </w:r>
      <w:r>
        <w:t>коммуникаци</w:t>
      </w:r>
      <w:r>
        <w:t>й</w:t>
      </w:r>
      <w:r>
        <w:t>, рад</w:t>
      </w:r>
      <w:r>
        <w:t>иочастотног</w:t>
      </w:r>
      <w:r>
        <w:t>о</w:t>
      </w:r>
      <w:r>
        <w:t xml:space="preserve"> </w:t>
      </w:r>
      <w:r>
        <w:t>спектр</w:t>
      </w:r>
      <w:r>
        <w:t>а</w:t>
      </w:r>
      <w:r>
        <w:t xml:space="preserve"> </w:t>
      </w:r>
      <w:r>
        <w:t>и предоставления услуг почтовой связи, подае</w:t>
      </w:r>
      <w:r>
        <w:t>т</w:t>
      </w:r>
      <w:r>
        <w:t xml:space="preserve"> </w:t>
      </w:r>
      <w:r>
        <w:t>в порядке обмен</w:t>
      </w:r>
      <w:r>
        <w:t>а</w:t>
      </w:r>
      <w:r>
        <w:t xml:space="preserve"> </w:t>
      </w:r>
      <w:r>
        <w:t>информацие</w:t>
      </w:r>
      <w:r>
        <w:t>й</w:t>
      </w:r>
      <w:r>
        <w:t xml:space="preserve"> </w:t>
      </w:r>
      <w:r>
        <w:t>центральном</w:t>
      </w:r>
      <w:r>
        <w:t>у</w:t>
      </w:r>
      <w:r>
        <w:t xml:space="preserve"> </w:t>
      </w:r>
      <w:r>
        <w:t>орган</w:t>
      </w:r>
      <w:r>
        <w:t>у</w:t>
      </w:r>
      <w:r>
        <w:t xml:space="preserve"> </w:t>
      </w:r>
      <w:r>
        <w:t>исполнительно</w:t>
      </w:r>
      <w:r>
        <w:t>й</w:t>
      </w:r>
      <w:r>
        <w:t xml:space="preserve"> </w:t>
      </w:r>
      <w:r>
        <w:t>власт</w:t>
      </w:r>
      <w:r>
        <w:t>и</w:t>
      </w:r>
      <w:r>
        <w:t>, реализующем</w:t>
      </w:r>
      <w:r>
        <w:t>у</w:t>
      </w:r>
      <w:r>
        <w:t xml:space="preserve"> </w:t>
      </w:r>
      <w:r>
        <w:t>государственну</w:t>
      </w:r>
      <w:r>
        <w:t>ю</w:t>
      </w:r>
      <w:r>
        <w:t xml:space="preserve"> </w:t>
      </w:r>
      <w:r>
        <w:t>налогову</w:t>
      </w:r>
      <w:r>
        <w:t>ю</w:t>
      </w:r>
      <w:r>
        <w:t xml:space="preserve"> </w:t>
      </w:r>
      <w:r>
        <w:t>политик</w:t>
      </w:r>
      <w:r>
        <w:t>у</w:t>
      </w:r>
      <w:r>
        <w:t>:</w:t>
      </w:r>
    </w:p>
    <w:p w:rsidR="00000000" w:rsidRDefault="00033594">
      <w:pPr>
        <w:pStyle w:val="pj"/>
      </w:pPr>
      <w:r>
        <w:rPr>
          <w:rStyle w:val="ezkurwreuab5ozgtqnkl"/>
        </w:rPr>
        <w:t>ежемесячно</w:t>
      </w:r>
      <w:r>
        <w:rPr>
          <w:rStyle w:val="ezkurwreuab5ozgtqnkl"/>
        </w:rPr>
        <w:t>,</w:t>
      </w:r>
      <w:r>
        <w:t xml:space="preserve"> </w:t>
      </w:r>
      <w:r>
        <w:t>до 10 числ</w:t>
      </w:r>
      <w:r>
        <w:t>а</w:t>
      </w:r>
      <w:r>
        <w:t xml:space="preserve"> </w:t>
      </w:r>
      <w:r>
        <w:t>месяц</w:t>
      </w:r>
      <w:r>
        <w:t>а</w:t>
      </w:r>
      <w:r>
        <w:t>, следующег</w:t>
      </w:r>
      <w:r>
        <w:t>о</w:t>
      </w:r>
      <w:r>
        <w:t xml:space="preserve"> </w:t>
      </w:r>
      <w:r>
        <w:t>за отчетны</w:t>
      </w:r>
      <w:r>
        <w:t>м</w:t>
      </w:r>
      <w:r>
        <w:t>, информаци</w:t>
      </w:r>
      <w:r>
        <w:t>ю</w:t>
      </w:r>
      <w:r>
        <w:t xml:space="preserve"> </w:t>
      </w:r>
      <w:r>
        <w:t>о</w:t>
      </w:r>
      <w:r>
        <w:t xml:space="preserve"> выданны</w:t>
      </w:r>
      <w:r>
        <w:t>х</w:t>
      </w:r>
      <w:r>
        <w:t xml:space="preserve"> </w:t>
      </w:r>
      <w:r>
        <w:t>лицензия</w:t>
      </w:r>
      <w:r>
        <w:t>х</w:t>
      </w:r>
      <w:r>
        <w:t xml:space="preserve"> </w:t>
      </w:r>
      <w:r>
        <w:t>на пользовани</w:t>
      </w:r>
      <w:r>
        <w:t>е</w:t>
      </w:r>
      <w:r>
        <w:t xml:space="preserve"> </w:t>
      </w:r>
      <w:r>
        <w:t>радиочастотны</w:t>
      </w:r>
      <w:r>
        <w:t>м</w:t>
      </w:r>
      <w:r>
        <w:t xml:space="preserve"> </w:t>
      </w:r>
      <w:r>
        <w:t>спектро</w:t>
      </w:r>
      <w:r>
        <w:t>м</w:t>
      </w:r>
      <w:r>
        <w:t xml:space="preserve"> </w:t>
      </w:r>
      <w:r>
        <w:t>(радиочастотным ресурсом) Украин</w:t>
      </w:r>
      <w:r>
        <w:t>ы</w:t>
      </w:r>
      <w:r>
        <w:t xml:space="preserve"> </w:t>
      </w:r>
      <w:r>
        <w:t>с указание</w:t>
      </w:r>
      <w:r>
        <w:t>м</w:t>
      </w:r>
      <w:r>
        <w:t xml:space="preserve"> </w:t>
      </w:r>
      <w:r>
        <w:t>поло</w:t>
      </w:r>
      <w:r>
        <w:t>с</w:t>
      </w:r>
      <w:r>
        <w:t xml:space="preserve"> </w:t>
      </w:r>
      <w:r>
        <w:t>радиочасто</w:t>
      </w:r>
      <w:r>
        <w:t>т</w:t>
      </w:r>
      <w:r>
        <w:t xml:space="preserve"> </w:t>
      </w:r>
      <w:r>
        <w:t>относительно каждог</w:t>
      </w:r>
      <w:r>
        <w:t>о</w:t>
      </w:r>
      <w:r>
        <w:t xml:space="preserve"> </w:t>
      </w:r>
      <w:r>
        <w:t>плательщик</w:t>
      </w:r>
      <w:r>
        <w:t>а</w:t>
      </w:r>
      <w:r>
        <w:t xml:space="preserve"> </w:t>
      </w:r>
      <w:r>
        <w:t>рентно</w:t>
      </w:r>
      <w:r>
        <w:t>й</w:t>
      </w:r>
      <w:r>
        <w:t xml:space="preserve"> </w:t>
      </w:r>
      <w:r>
        <w:t>плат</w:t>
      </w:r>
      <w:r>
        <w:t>ы</w:t>
      </w:r>
      <w:r>
        <w:t>, который вычисляе</w:t>
      </w:r>
      <w:r>
        <w:t>т</w:t>
      </w:r>
      <w:r>
        <w:t xml:space="preserve"> </w:t>
      </w:r>
      <w:r>
        <w:t>сумм</w:t>
      </w:r>
      <w:r>
        <w:t>у</w:t>
      </w:r>
      <w:r>
        <w:t xml:space="preserve"> </w:t>
      </w:r>
      <w:r>
        <w:t>рентно</w:t>
      </w:r>
      <w:r>
        <w:t>й</w:t>
      </w:r>
      <w:r>
        <w:t xml:space="preserve"> </w:t>
      </w:r>
      <w:r>
        <w:t>плат</w:t>
      </w:r>
      <w:r>
        <w:t>ы</w:t>
      </w:r>
      <w:r>
        <w:t xml:space="preserve"> </w:t>
      </w:r>
      <w:r>
        <w:t>в соответстви</w:t>
      </w:r>
      <w:r>
        <w:t>и</w:t>
      </w:r>
      <w:r>
        <w:t xml:space="preserve"> </w:t>
      </w:r>
      <w:r>
        <w:t>с позицие</w:t>
      </w:r>
      <w:r>
        <w:t>й</w:t>
      </w:r>
      <w:r>
        <w:t xml:space="preserve"> </w:t>
      </w:r>
      <w:r>
        <w:t>11 пункт</w:t>
      </w:r>
      <w:r>
        <w:t>а</w:t>
      </w:r>
      <w:r>
        <w:t xml:space="preserve"> </w:t>
      </w:r>
      <w:r>
        <w:t>254.4 стать</w:t>
      </w:r>
      <w:r>
        <w:t>и 25</w:t>
      </w:r>
      <w:r>
        <w:t>4</w:t>
      </w:r>
      <w:r>
        <w:t xml:space="preserve"> </w:t>
      </w:r>
      <w:r>
        <w:t>настоящего Кодекс</w:t>
      </w:r>
      <w:r>
        <w:t>а</w:t>
      </w:r>
      <w:r>
        <w:t>;</w:t>
      </w:r>
    </w:p>
    <w:p w:rsidR="00000000" w:rsidRDefault="00033594">
      <w:pPr>
        <w:pStyle w:val="pj"/>
      </w:pPr>
      <w:r>
        <w:rPr>
          <w:rStyle w:val="ezkurwreuab5ozgtqnkl"/>
        </w:rPr>
        <w:t>дважды в год до 1 марта и до 1 сентября текущего года по состоянию н</w:t>
      </w:r>
      <w:r>
        <w:rPr>
          <w:rStyle w:val="ezkurwreuab5ozgtqnkl"/>
        </w:rPr>
        <w:t>а</w:t>
      </w:r>
      <w:r>
        <w:t xml:space="preserve"> </w:t>
      </w:r>
      <w:r>
        <w:t>1 января и 1 июля перечень пользователей радиочастотного спектра (радиочастотного ресурса) Украин</w:t>
      </w:r>
      <w:r>
        <w:t>ы</w:t>
      </w:r>
      <w:r>
        <w:t>-плательщико</w:t>
      </w:r>
      <w:r>
        <w:t>в</w:t>
      </w:r>
      <w:r>
        <w:t xml:space="preserve"> </w:t>
      </w:r>
      <w:r>
        <w:t>рентно</w:t>
      </w:r>
      <w:r>
        <w:t>й</w:t>
      </w:r>
      <w:r>
        <w:t xml:space="preserve"> </w:t>
      </w:r>
      <w:r>
        <w:t>плат</w:t>
      </w:r>
      <w:r>
        <w:t>ы</w:t>
      </w:r>
      <w:r>
        <w:t xml:space="preserve"> </w:t>
      </w:r>
      <w:r>
        <w:t>и</w:t>
      </w:r>
      <w:r>
        <w:t>/или изменения к нему с указанием</w:t>
      </w:r>
      <w:r>
        <w:t xml:space="preserve"> вида связи, полосы радиочастот и регионов пользования радиочастотным спектром (радиочастотным ресурсом) Украин</w:t>
      </w:r>
      <w:r>
        <w:t>ы</w:t>
      </w:r>
      <w:r>
        <w:t>.</w:t>
      </w:r>
    </w:p>
    <w:p w:rsidR="00000000" w:rsidRDefault="00033594">
      <w:pPr>
        <w:pStyle w:val="pj"/>
      </w:pPr>
      <w:r>
        <w:rPr>
          <w:rStyle w:val="s0"/>
        </w:rPr>
        <w:t xml:space="preserve">254.5.2. </w:t>
      </w:r>
      <w:r>
        <w:rPr>
          <w:rStyle w:val="ezkurwreuab5ozgtqnkl"/>
        </w:rPr>
        <w:t>Плательщик</w:t>
      </w:r>
      <w:r>
        <w:rPr>
          <w:rStyle w:val="ezkurwreuab5ozgtqnkl"/>
        </w:rPr>
        <w:t>и</w:t>
      </w:r>
      <w:r>
        <w:t xml:space="preserve"> </w:t>
      </w:r>
      <w:r>
        <w:t>рентно</w:t>
      </w:r>
      <w:r>
        <w:t>й</w:t>
      </w:r>
      <w:r>
        <w:t xml:space="preserve"> </w:t>
      </w:r>
      <w:r>
        <w:t>плат</w:t>
      </w:r>
      <w:r>
        <w:t>ы</w:t>
      </w:r>
      <w:r>
        <w:t xml:space="preserve"> </w:t>
      </w:r>
      <w:r>
        <w:t>вычисляю</w:t>
      </w:r>
      <w:r>
        <w:t>т</w:t>
      </w:r>
      <w:r>
        <w:t xml:space="preserve"> </w:t>
      </w:r>
      <w:r>
        <w:t>сумм</w:t>
      </w:r>
      <w:r>
        <w:t>у</w:t>
      </w:r>
      <w:r>
        <w:t xml:space="preserve"> </w:t>
      </w:r>
      <w:r>
        <w:t>рентно</w:t>
      </w:r>
      <w:r>
        <w:t>й</w:t>
      </w:r>
      <w:r>
        <w:t xml:space="preserve"> </w:t>
      </w:r>
      <w:r>
        <w:t>плат</w:t>
      </w:r>
      <w:r>
        <w:t>ы</w:t>
      </w:r>
      <w:r>
        <w:t xml:space="preserve"> </w:t>
      </w:r>
      <w:r>
        <w:t>исход</w:t>
      </w:r>
      <w:r>
        <w:t>я</w:t>
      </w:r>
      <w:r>
        <w:t xml:space="preserve"> </w:t>
      </w:r>
      <w:r>
        <w:t>из вид</w:t>
      </w:r>
      <w:r>
        <w:t>а</w:t>
      </w:r>
      <w:r>
        <w:t xml:space="preserve"> </w:t>
      </w:r>
      <w:r>
        <w:t>радиосвяз</w:t>
      </w:r>
      <w:r>
        <w:t>и</w:t>
      </w:r>
      <w:r>
        <w:t>, размер</w:t>
      </w:r>
      <w:r>
        <w:t>а</w:t>
      </w:r>
      <w:r>
        <w:t xml:space="preserve"> </w:t>
      </w:r>
      <w:r>
        <w:t>установленны</w:t>
      </w:r>
      <w:r>
        <w:t>х</w:t>
      </w:r>
      <w:r>
        <w:t xml:space="preserve"> </w:t>
      </w:r>
      <w:r>
        <w:t>ставо</w:t>
      </w:r>
      <w:r>
        <w:t>к</w:t>
      </w:r>
      <w:r>
        <w:t xml:space="preserve"> </w:t>
      </w:r>
      <w:r>
        <w:t>и ширины полосы радио</w:t>
      </w:r>
      <w:r>
        <w:t>часто</w:t>
      </w:r>
      <w:r>
        <w:t>т</w:t>
      </w:r>
      <w:r>
        <w:t xml:space="preserve"> </w:t>
      </w:r>
      <w:r>
        <w:t>по каждом</w:t>
      </w:r>
      <w:r>
        <w:t>у</w:t>
      </w:r>
      <w:r>
        <w:t xml:space="preserve"> </w:t>
      </w:r>
      <w:r>
        <w:t>регион</w:t>
      </w:r>
      <w:r>
        <w:t>у</w:t>
      </w:r>
      <w:r>
        <w:t xml:space="preserve"> </w:t>
      </w:r>
      <w:r>
        <w:t>отдельн</w:t>
      </w:r>
      <w:r>
        <w:t>о</w:t>
      </w:r>
      <w:r>
        <w:t xml:space="preserve">, </w:t>
      </w:r>
      <w:r>
        <w:t>в</w:t>
      </w:r>
      <w:r>
        <w:t xml:space="preserve"> </w:t>
      </w:r>
      <w:r>
        <w:t>части фактическо</w:t>
      </w:r>
      <w:r>
        <w:t>й</w:t>
      </w:r>
      <w:r>
        <w:t xml:space="preserve"> </w:t>
      </w:r>
      <w:r>
        <w:t>продолжительност</w:t>
      </w:r>
      <w:r>
        <w:t>и</w:t>
      </w:r>
      <w:r>
        <w:t xml:space="preserve"> </w:t>
      </w:r>
      <w:r>
        <w:t>(календарных дней) действи</w:t>
      </w:r>
      <w:r>
        <w:t>я</w:t>
      </w:r>
      <w:r>
        <w:t xml:space="preserve"> </w:t>
      </w:r>
      <w:r>
        <w:t>разрешительног</w:t>
      </w:r>
      <w:r>
        <w:t>о</w:t>
      </w:r>
      <w:r>
        <w:t xml:space="preserve"> </w:t>
      </w:r>
      <w:r>
        <w:t>документ</w:t>
      </w:r>
      <w:r>
        <w:t>а</w:t>
      </w:r>
      <w:r>
        <w:t xml:space="preserve"> </w:t>
      </w:r>
      <w:r>
        <w:t>в отчетно</w:t>
      </w:r>
      <w:r>
        <w:t>м</w:t>
      </w:r>
      <w:r>
        <w:t xml:space="preserve"> </w:t>
      </w:r>
      <w:r>
        <w:t>период</w:t>
      </w:r>
      <w:r>
        <w:t>е</w:t>
      </w:r>
      <w:r>
        <w:t>.</w:t>
      </w:r>
    </w:p>
    <w:p w:rsidR="00000000" w:rsidRDefault="00033594">
      <w:pPr>
        <w:pStyle w:val="pj"/>
      </w:pPr>
      <w:r>
        <w:rPr>
          <w:rStyle w:val="s0"/>
        </w:rPr>
        <w:t xml:space="preserve">254.5.3. </w:t>
      </w:r>
      <w:r>
        <w:rPr>
          <w:rStyle w:val="ezkurwreuab5ozgtqnkl"/>
        </w:rPr>
        <w:t>Плательщик</w:t>
      </w:r>
      <w:r>
        <w:rPr>
          <w:rStyle w:val="ezkurwreuab5ozgtqnkl"/>
        </w:rPr>
        <w:t>и</w:t>
      </w:r>
      <w:r>
        <w:t xml:space="preserve"> </w:t>
      </w:r>
      <w:r>
        <w:t>рентно</w:t>
      </w:r>
      <w:r>
        <w:t>й</w:t>
      </w:r>
      <w:r>
        <w:t xml:space="preserve"> </w:t>
      </w:r>
      <w:r>
        <w:t>плат</w:t>
      </w:r>
      <w:r>
        <w:t>ы</w:t>
      </w:r>
      <w:r>
        <w:t>, которым предоставлен</w:t>
      </w:r>
      <w:r>
        <w:t>о</w:t>
      </w:r>
      <w:r>
        <w:t xml:space="preserve"> </w:t>
      </w:r>
      <w:r>
        <w:t>прав</w:t>
      </w:r>
      <w:r>
        <w:t>о</w:t>
      </w:r>
      <w:r>
        <w:t xml:space="preserve"> </w:t>
      </w:r>
      <w:r>
        <w:t>пользоватьс</w:t>
      </w:r>
      <w:r>
        <w:t>я</w:t>
      </w:r>
      <w:r>
        <w:t xml:space="preserve"> </w:t>
      </w:r>
      <w:r>
        <w:t>радиочастотны</w:t>
      </w:r>
      <w:r>
        <w:t>м</w:t>
      </w:r>
      <w:r>
        <w:t xml:space="preserve"> </w:t>
      </w:r>
      <w:r>
        <w:t>спектро</w:t>
      </w:r>
      <w:r>
        <w:t>м</w:t>
      </w:r>
      <w:r>
        <w:t xml:space="preserve"> </w:t>
      </w:r>
      <w:r>
        <w:t>(радиоч</w:t>
      </w:r>
      <w:r>
        <w:t>астотным ресурсом) Украины на основании лицензии на пользование радиочастотным спектром (радиочастотным ресурсом) Украины, платят рентную плату начина</w:t>
      </w:r>
      <w:r>
        <w:t>я</w:t>
      </w:r>
      <w:r>
        <w:t xml:space="preserve"> </w:t>
      </w:r>
      <w:r>
        <w:t>с дат</w:t>
      </w:r>
      <w:r>
        <w:t>ы</w:t>
      </w:r>
      <w:r>
        <w:t xml:space="preserve"> </w:t>
      </w:r>
      <w:r>
        <w:t>выдач</w:t>
      </w:r>
      <w:r>
        <w:t>и</w:t>
      </w:r>
      <w:r>
        <w:t xml:space="preserve"> </w:t>
      </w:r>
      <w:r>
        <w:t>лицензи</w:t>
      </w:r>
      <w:r>
        <w:t>и</w:t>
      </w:r>
      <w:r>
        <w:t>.</w:t>
      </w:r>
    </w:p>
    <w:p w:rsidR="00000000" w:rsidRDefault="00033594">
      <w:pPr>
        <w:pStyle w:val="pj"/>
      </w:pPr>
      <w:r>
        <w:rPr>
          <w:rStyle w:val="s0"/>
        </w:rPr>
        <w:t>При продлении срока действия лицензии на пользование радиочастотным спектром (ра</w:t>
      </w:r>
      <w:r>
        <w:rPr>
          <w:rStyle w:val="s0"/>
        </w:rPr>
        <w:t>диочастотным ресурсом) Украины рентная плата уплачивается с начала срока действия продленной лицензии.</w:t>
      </w:r>
    </w:p>
    <w:p w:rsidR="00000000" w:rsidRDefault="00033594">
      <w:pPr>
        <w:pStyle w:val="pj"/>
      </w:pPr>
      <w:r>
        <w:rPr>
          <w:rStyle w:val="ezkurwreuab5ozgtqnkl"/>
        </w:rPr>
        <w:t>Други</w:t>
      </w:r>
      <w:r>
        <w:rPr>
          <w:rStyle w:val="ezkurwreuab5ozgtqnkl"/>
        </w:rPr>
        <w:t>е</w:t>
      </w:r>
      <w:r>
        <w:t xml:space="preserve"> </w:t>
      </w:r>
      <w:r>
        <w:t>плательщик</w:t>
      </w:r>
      <w:r>
        <w:t>и</w:t>
      </w:r>
      <w:r>
        <w:t xml:space="preserve"> </w:t>
      </w:r>
      <w:r>
        <w:t>рентно</w:t>
      </w:r>
      <w:r>
        <w:t>й</w:t>
      </w:r>
      <w:r>
        <w:t xml:space="preserve"> </w:t>
      </w:r>
      <w:r>
        <w:t>плат</w:t>
      </w:r>
      <w:r>
        <w:t>ы</w:t>
      </w:r>
      <w:r>
        <w:t xml:space="preserve"> </w:t>
      </w:r>
      <w:r>
        <w:t>платя</w:t>
      </w:r>
      <w:r>
        <w:t>т</w:t>
      </w:r>
      <w:r>
        <w:t xml:space="preserve"> </w:t>
      </w:r>
      <w:r>
        <w:t>рентну</w:t>
      </w:r>
      <w:r>
        <w:t>ю</w:t>
      </w:r>
      <w:r>
        <w:t xml:space="preserve"> </w:t>
      </w:r>
      <w:r>
        <w:t>плат</w:t>
      </w:r>
      <w:r>
        <w:t>у</w:t>
      </w:r>
      <w:r>
        <w:t xml:space="preserve"> </w:t>
      </w:r>
      <w:r>
        <w:t>начина</w:t>
      </w:r>
      <w:r>
        <w:t>я</w:t>
      </w:r>
      <w:r>
        <w:t xml:space="preserve"> </w:t>
      </w:r>
      <w:r>
        <w:t>с даты внесения присвоения радиочастоты в реестр присвоений радиочастот общих пользователей</w:t>
      </w:r>
      <w:r>
        <w:t xml:space="preserve"> со статусом «задействовано»</w:t>
      </w:r>
      <w:r>
        <w:t>.</w:t>
      </w:r>
      <w:r>
        <w:t xml:space="preserve"> </w:t>
      </w:r>
      <w:r>
        <w:t>Уплат</w:t>
      </w:r>
      <w:r>
        <w:t>а</w:t>
      </w:r>
      <w:r>
        <w:t xml:space="preserve"> </w:t>
      </w:r>
      <w:r>
        <w:t>рентно</w:t>
      </w:r>
      <w:r>
        <w:t>й</w:t>
      </w:r>
      <w:r>
        <w:t xml:space="preserve"> </w:t>
      </w:r>
      <w:r>
        <w:t>плат</w:t>
      </w:r>
      <w:r>
        <w:t>ы</w:t>
      </w:r>
      <w:r>
        <w:t xml:space="preserve"> </w:t>
      </w:r>
      <w:r>
        <w:t>осуществляетс</w:t>
      </w:r>
      <w:r>
        <w:t>я</w:t>
      </w:r>
      <w:r>
        <w:t xml:space="preserve"> </w:t>
      </w:r>
      <w:r>
        <w:t>плательщикам</w:t>
      </w:r>
      <w:r>
        <w:t>и</w:t>
      </w:r>
      <w:r>
        <w:t xml:space="preserve"> </w:t>
      </w:r>
      <w:r>
        <w:t>рентно</w:t>
      </w:r>
      <w:r>
        <w:t>й</w:t>
      </w:r>
      <w:r>
        <w:t xml:space="preserve"> </w:t>
      </w:r>
      <w:r>
        <w:t>плат</w:t>
      </w:r>
      <w:r>
        <w:t>ы</w:t>
      </w:r>
      <w:r>
        <w:t xml:space="preserve"> </w:t>
      </w:r>
      <w:r>
        <w:t>с дат</w:t>
      </w:r>
      <w:r>
        <w:t>ы</w:t>
      </w:r>
      <w:r>
        <w:t xml:space="preserve"> </w:t>
      </w:r>
      <w:r>
        <w:t>получени</w:t>
      </w:r>
      <w:r>
        <w:t>я</w:t>
      </w:r>
      <w:r>
        <w:t xml:space="preserve"> </w:t>
      </w:r>
      <w:r>
        <w:t>первог</w:t>
      </w:r>
      <w:r>
        <w:t>о</w:t>
      </w:r>
      <w:r>
        <w:t xml:space="preserve"> </w:t>
      </w:r>
      <w:r>
        <w:t>присвоени</w:t>
      </w:r>
      <w:r>
        <w:t>я</w:t>
      </w:r>
      <w:r>
        <w:t xml:space="preserve"> </w:t>
      </w:r>
      <w:r>
        <w:t>радиочастот</w:t>
      </w:r>
      <w:r>
        <w:t>ы</w:t>
      </w:r>
      <w:r>
        <w:t xml:space="preserve"> </w:t>
      </w:r>
      <w:r>
        <w:t>для радиооборудовани</w:t>
      </w:r>
      <w:r>
        <w:t>я</w:t>
      </w:r>
      <w:r>
        <w:t xml:space="preserve"> </w:t>
      </w:r>
      <w:r>
        <w:t>в данно</w:t>
      </w:r>
      <w:r>
        <w:t>й</w:t>
      </w:r>
      <w:r>
        <w:t xml:space="preserve"> </w:t>
      </w:r>
      <w:r>
        <w:t>полос</w:t>
      </w:r>
      <w:r>
        <w:t>е</w:t>
      </w:r>
      <w:r>
        <w:t xml:space="preserve"> </w:t>
      </w:r>
      <w:r>
        <w:t>радиочасто</w:t>
      </w:r>
      <w:r>
        <w:t>т</w:t>
      </w:r>
      <w:r>
        <w:t xml:space="preserve"> </w:t>
      </w:r>
      <w:r>
        <w:t>в соответствующем регионе независимо от общего количества присв</w:t>
      </w:r>
      <w:r>
        <w:t>оений, осуществленных плательщику рентной платы в такой полосе радиочастот в определенном регионе</w:t>
      </w:r>
      <w:r>
        <w:t>,</w:t>
      </w:r>
      <w:r>
        <w:t xml:space="preserve"> </w:t>
      </w:r>
      <w:r>
        <w:t>кром</w:t>
      </w:r>
      <w:r>
        <w:t>е</w:t>
      </w:r>
      <w:r>
        <w:t xml:space="preserve"> </w:t>
      </w:r>
      <w:r>
        <w:t>случае</w:t>
      </w:r>
      <w:r>
        <w:t>в</w:t>
      </w:r>
      <w:r>
        <w:t>, когда последующи</w:t>
      </w:r>
      <w:r>
        <w:t>е</w:t>
      </w:r>
      <w:r>
        <w:t xml:space="preserve"> </w:t>
      </w:r>
      <w:r>
        <w:t>присвоени</w:t>
      </w:r>
      <w:r>
        <w:t>я</w:t>
      </w:r>
      <w:r>
        <w:t xml:space="preserve"> </w:t>
      </w:r>
      <w:r>
        <w:t>радиочастот</w:t>
      </w:r>
      <w:r>
        <w:t>ы</w:t>
      </w:r>
      <w:r>
        <w:t xml:space="preserve"> </w:t>
      </w:r>
      <w:r>
        <w:t>осуществлен</w:t>
      </w:r>
      <w:r>
        <w:t>ы</w:t>
      </w:r>
      <w:r>
        <w:t xml:space="preserve"> </w:t>
      </w:r>
      <w:r>
        <w:t>для радиооборудовани</w:t>
      </w:r>
      <w:r>
        <w:t>я</w:t>
      </w:r>
      <w:r>
        <w:t>, мощност</w:t>
      </w:r>
      <w:r>
        <w:t>ь</w:t>
      </w:r>
      <w:r>
        <w:t xml:space="preserve"> </w:t>
      </w:r>
      <w:r>
        <w:t>которого предусматривае</w:t>
      </w:r>
      <w:r>
        <w:t>т</w:t>
      </w:r>
      <w:r>
        <w:t xml:space="preserve"> </w:t>
      </w:r>
      <w:r>
        <w:t>применени</w:t>
      </w:r>
      <w:r>
        <w:t>е</w:t>
      </w:r>
      <w:r>
        <w:t xml:space="preserve"> </w:t>
      </w:r>
      <w:r>
        <w:t>ино</w:t>
      </w:r>
      <w:r>
        <w:t>й</w:t>
      </w:r>
      <w:r>
        <w:t>, чем для преды</w:t>
      </w:r>
      <w:r>
        <w:t>дущих присвоений, ставк</w:t>
      </w:r>
      <w:r>
        <w:t>и</w:t>
      </w:r>
      <w:r>
        <w:t xml:space="preserve"> </w:t>
      </w:r>
      <w:r>
        <w:t>рентно</w:t>
      </w:r>
      <w:r>
        <w:t>й</w:t>
      </w:r>
      <w:r>
        <w:t xml:space="preserve"> </w:t>
      </w:r>
      <w:r>
        <w:t>плат</w:t>
      </w:r>
      <w:r>
        <w:t>ы</w:t>
      </w:r>
      <w:r>
        <w:t>.</w:t>
      </w:r>
    </w:p>
    <w:p w:rsidR="00000000" w:rsidRDefault="00033594">
      <w:pPr>
        <w:pStyle w:val="pj"/>
      </w:pPr>
      <w:r>
        <w:rPr>
          <w:rStyle w:val="s0"/>
        </w:rPr>
        <w:t xml:space="preserve">254.5.4. </w:t>
      </w:r>
      <w:r>
        <w:rPr>
          <w:rStyle w:val="ezkurwreuab5ozgtqnkl"/>
        </w:rPr>
        <w:t>Плательщик</w:t>
      </w:r>
      <w:r>
        <w:rPr>
          <w:rStyle w:val="ezkurwreuab5ozgtqnkl"/>
        </w:rPr>
        <w:t>и</w:t>
      </w:r>
      <w:r>
        <w:t xml:space="preserve"> </w:t>
      </w:r>
      <w:r>
        <w:t>рентно</w:t>
      </w:r>
      <w:r>
        <w:t>й</w:t>
      </w:r>
      <w:r>
        <w:t xml:space="preserve"> </w:t>
      </w:r>
      <w:r>
        <w:t>плат</w:t>
      </w:r>
      <w:r>
        <w:t>ы</w:t>
      </w:r>
      <w:r>
        <w:t xml:space="preserve"> </w:t>
      </w:r>
      <w:r>
        <w:t>подаю</w:t>
      </w:r>
      <w:r>
        <w:t>т</w:t>
      </w:r>
      <w:r>
        <w:t xml:space="preserve"> </w:t>
      </w:r>
      <w:r>
        <w:t>в контролирующи</w:t>
      </w:r>
      <w:r>
        <w:t>е</w:t>
      </w:r>
      <w:r>
        <w:t xml:space="preserve"> </w:t>
      </w:r>
      <w:r>
        <w:t>орган</w:t>
      </w:r>
      <w:r>
        <w:t>ы</w:t>
      </w:r>
      <w:r>
        <w:t xml:space="preserve"> </w:t>
      </w:r>
      <w:r>
        <w:t xml:space="preserve">копии указанных в пункте 254.1 настоящей статьи соответствующих лицензий, разрешений в месячный срок после их выдачи </w:t>
      </w:r>
      <w:r>
        <w:t>и</w:t>
      </w:r>
      <w:r>
        <w:t xml:space="preserve"> </w:t>
      </w:r>
      <w:r>
        <w:t>выдержк</w:t>
      </w:r>
      <w:r>
        <w:t>и</w:t>
      </w:r>
      <w:r>
        <w:t xml:space="preserve"> </w:t>
      </w:r>
      <w:r>
        <w:t>из реестр</w:t>
      </w:r>
      <w:r>
        <w:t>а</w:t>
      </w:r>
      <w:r>
        <w:t xml:space="preserve"> </w:t>
      </w:r>
      <w:r>
        <w:t>присвоени</w:t>
      </w:r>
      <w:r>
        <w:t>й</w:t>
      </w:r>
      <w:r>
        <w:t xml:space="preserve"> </w:t>
      </w:r>
      <w:r>
        <w:t>радиочасто</w:t>
      </w:r>
      <w:r>
        <w:t>т</w:t>
      </w:r>
      <w:r>
        <w:t xml:space="preserve"> </w:t>
      </w:r>
      <w:r>
        <w:t>общи</w:t>
      </w:r>
      <w:r>
        <w:t>х</w:t>
      </w:r>
      <w:r>
        <w:t xml:space="preserve"> </w:t>
      </w:r>
      <w:r>
        <w:t>пользователе</w:t>
      </w:r>
      <w:r>
        <w:t>й</w:t>
      </w:r>
      <w:r>
        <w:t xml:space="preserve"> </w:t>
      </w:r>
      <w:r>
        <w:t>в месячны</w:t>
      </w:r>
      <w:r>
        <w:t>й</w:t>
      </w:r>
      <w:r>
        <w:t xml:space="preserve"> </w:t>
      </w:r>
      <w:r>
        <w:t>сро</w:t>
      </w:r>
      <w:r>
        <w:t>к</w:t>
      </w:r>
      <w:r>
        <w:t xml:space="preserve"> </w:t>
      </w:r>
      <w:r>
        <w:t>после присвоени</w:t>
      </w:r>
      <w:r>
        <w:t>я</w:t>
      </w:r>
      <w:r>
        <w:t>.</w:t>
      </w:r>
    </w:p>
    <w:p w:rsidR="00000000" w:rsidRDefault="00033594">
      <w:pPr>
        <w:pStyle w:val="pj"/>
      </w:pPr>
      <w:r>
        <w:rPr>
          <w:rStyle w:val="s0"/>
        </w:rPr>
        <w:t>254.6. Порядок представления декларации, сроки уплаты, ответственность плательщиков рентной платы и контроль за ее взиманием определены статьями 257 и 258 настоящего Кодекса.</w:t>
      </w:r>
    </w:p>
    <w:p w:rsidR="00000000" w:rsidRDefault="00033594">
      <w:pPr>
        <w:pStyle w:val="pj"/>
        <w:ind w:left="1200" w:hanging="800"/>
      </w:pPr>
      <w:r>
        <w:rPr>
          <w:rStyle w:val="s1"/>
        </w:rPr>
        <w:t> </w:t>
      </w:r>
    </w:p>
    <w:p w:rsidR="00000000" w:rsidRDefault="00033594">
      <w:pPr>
        <w:pStyle w:val="pj"/>
        <w:ind w:left="1200" w:hanging="800"/>
      </w:pPr>
      <w:bookmarkStart w:id="263" w:name="SUB2550000"/>
      <w:bookmarkEnd w:id="263"/>
      <w:r>
        <w:rPr>
          <w:rStyle w:val="s1"/>
        </w:rPr>
        <w:t>Статья 255. Рентная плата за специальное использование воды</w:t>
      </w:r>
    </w:p>
    <w:p w:rsidR="00000000" w:rsidRDefault="00033594">
      <w:pPr>
        <w:pStyle w:val="pj"/>
      </w:pPr>
      <w:r>
        <w:rPr>
          <w:rStyle w:val="s0"/>
        </w:rPr>
        <w:t>255.1. Плательщиками рентной платы за специальное использование воды являются:</w:t>
      </w:r>
    </w:p>
    <w:p w:rsidR="00000000" w:rsidRDefault="00033594">
      <w:pPr>
        <w:pStyle w:val="pj"/>
      </w:pPr>
      <w:r>
        <w:rPr>
          <w:rStyle w:val="s0"/>
        </w:rPr>
        <w:t>первичные водопользователи - субъекты хозяйствования независимо от формы собственности: юридические лица, их филиалы,</w:t>
      </w:r>
      <w:r>
        <w:rPr>
          <w:rStyle w:val="s0"/>
        </w:rPr>
        <w:t xml:space="preserve"> отделения, представительства, другие обособленные подразделения без образования юридического лица, постоянные представительства нерезидентов, а также физические лица - предприниматели, которые используют и / или передают вторичным водопользователям воду, </w:t>
      </w:r>
      <w:r>
        <w:rPr>
          <w:rStyle w:val="s0"/>
        </w:rPr>
        <w:t>полученную путем забора воды из водных объектов;</w:t>
      </w:r>
    </w:p>
    <w:p w:rsidR="00000000" w:rsidRDefault="00033594">
      <w:pPr>
        <w:pStyle w:val="pj"/>
      </w:pPr>
      <w:r>
        <w:rPr>
          <w:rStyle w:val="s0"/>
        </w:rPr>
        <w:t>субъекты хозяйствования независимо от формы собственности: юридические лица, их филиалы, отделения, представительства, другие обособленные подразделения без образования юридического лица, постоянные представ</w:t>
      </w:r>
      <w:r>
        <w:rPr>
          <w:rStyle w:val="s0"/>
        </w:rPr>
        <w:t>ительства нерезидентов, а также физические лица - предприниматели, которые используют воду для нужд гидроэнергетики, водного транспорта и рыбоводства.</w:t>
      </w:r>
    </w:p>
    <w:p w:rsidR="00000000" w:rsidRDefault="00033594">
      <w:pPr>
        <w:pStyle w:val="pj"/>
      </w:pPr>
      <w:r>
        <w:rPr>
          <w:rStyle w:val="s0"/>
        </w:rPr>
        <w:t>255.2. Не являются плательщиками рентной платы за специальное использование воды водопользователи, исполь</w:t>
      </w:r>
      <w:r>
        <w:rPr>
          <w:rStyle w:val="s0"/>
        </w:rPr>
        <w:t>зующие воду исключительно для удовлетворения питьевых и санитарно-гигиенических нужд населения (совокупность людей, находящихся на данной территории в тот или иной период времени, независимо от характера и продолжительности проживания, в пределах их жилищн</w:t>
      </w:r>
      <w:r>
        <w:rPr>
          <w:rStyle w:val="s0"/>
        </w:rPr>
        <w:t>ого фонда и приусадебных участков), в том числе для удовлетворения исключительно собственных питьевых и санитарно-гигиенических нужд юридических лиц, физических лиц - предпринимателей и плательщиков единого налога.</w:t>
      </w:r>
    </w:p>
    <w:p w:rsidR="00000000" w:rsidRDefault="00033594">
      <w:pPr>
        <w:pStyle w:val="pj"/>
      </w:pPr>
      <w:r>
        <w:rPr>
          <w:rStyle w:val="s0"/>
        </w:rPr>
        <w:t>Для целей настоящей статьи под термином «</w:t>
      </w:r>
      <w:r>
        <w:rPr>
          <w:rStyle w:val="s0"/>
        </w:rPr>
        <w:t>санитарно-гигиенические нужды» следует понимать использование воды в туалетных, душевых, ванных комнатах и умывальниках и использование для содержания помещений в надлежащем санитарно-гигиеническом состоянии.</w:t>
      </w:r>
    </w:p>
    <w:p w:rsidR="00000000" w:rsidRDefault="00033594">
      <w:pPr>
        <w:pStyle w:val="pj"/>
      </w:pPr>
      <w:r>
        <w:rPr>
          <w:rStyle w:val="s0"/>
        </w:rPr>
        <w:t xml:space="preserve">255.3. Объектом налогообложения рентной платой </w:t>
      </w:r>
      <w:r>
        <w:rPr>
          <w:rStyle w:val="s0"/>
        </w:rPr>
        <w:t>за специальное использование воды является фактический объем воды, который используют водопользователи.</w:t>
      </w:r>
    </w:p>
    <w:p w:rsidR="00000000" w:rsidRDefault="00033594">
      <w:pPr>
        <w:pStyle w:val="pj"/>
      </w:pPr>
      <w:r>
        <w:rPr>
          <w:rStyle w:val="s0"/>
        </w:rPr>
        <w:t>255.3.1. Объектом налогообложения рентной платой за специальное использование воды без ее изъятия из водных объектов являются:</w:t>
      </w:r>
    </w:p>
    <w:p w:rsidR="00000000" w:rsidRDefault="00033594">
      <w:pPr>
        <w:pStyle w:val="pj"/>
      </w:pPr>
      <w:r>
        <w:rPr>
          <w:rStyle w:val="s0"/>
        </w:rPr>
        <w:t xml:space="preserve">для нужд гидроэнергетики </w:t>
      </w:r>
      <w:r>
        <w:rPr>
          <w:rStyle w:val="s0"/>
        </w:rPr>
        <w:t>- фактический объем воды, пропускаемый через турбины гидроэлектростанций для производства электроэнергии;</w:t>
      </w:r>
    </w:p>
    <w:p w:rsidR="00000000" w:rsidRDefault="00033594">
      <w:pPr>
        <w:pStyle w:val="pj"/>
      </w:pPr>
      <w:r>
        <w:rPr>
          <w:rStyle w:val="s0"/>
        </w:rPr>
        <w:t>для нужд водного транспорта - время использования поверхностных вод грузовым самоходных и несамоходных флотом (в зависимости от водоизмещения), и пасс</w:t>
      </w:r>
      <w:r>
        <w:rPr>
          <w:rStyle w:val="s0"/>
        </w:rPr>
        <w:t>ажирским флотом (в зависимости от количества мест).</w:t>
      </w:r>
    </w:p>
    <w:p w:rsidR="00000000" w:rsidRDefault="00033594">
      <w:pPr>
        <w:pStyle w:val="pj"/>
      </w:pPr>
      <w:r>
        <w:rPr>
          <w:rStyle w:val="s0"/>
        </w:rPr>
        <w:t>255.3.2. Объектом налогообложения рентной платой за специальное использование воды для нужд рыбоводства является фактический объем воды, необходимой для пополнения водных объектов при разведении рыбы и др</w:t>
      </w:r>
      <w:r>
        <w:rPr>
          <w:rStyle w:val="s0"/>
        </w:rPr>
        <w:t>угих водных живых ресурсов (в том числе для пополнения, связанного с потерями воды на фильтрацию и испарения).</w:t>
      </w:r>
    </w:p>
    <w:p w:rsidR="00000000" w:rsidRDefault="00033594">
      <w:pPr>
        <w:pStyle w:val="pj"/>
      </w:pPr>
      <w:r>
        <w:rPr>
          <w:rStyle w:val="s0"/>
        </w:rPr>
        <w:t>255.4. Рентная плата за специальное использование воды не взимается:</w:t>
      </w:r>
    </w:p>
    <w:p w:rsidR="00000000" w:rsidRDefault="00033594">
      <w:pPr>
        <w:pStyle w:val="pj"/>
      </w:pPr>
      <w:r>
        <w:rPr>
          <w:rStyle w:val="s0"/>
        </w:rPr>
        <w:t>255.4.1. за воду, используемую для удовлетворения питьевых и санитарно-гигие</w:t>
      </w:r>
      <w:r>
        <w:rPr>
          <w:rStyle w:val="s0"/>
        </w:rPr>
        <w:t>нических нужд населения (совокупность людей, находящихся на данной территории в тот или иной период времени, независимо от характера и продолжительности проживания, в пределах их жилищного фонда и приусадебных участков), в том числе для удовлетворения искл</w:t>
      </w:r>
      <w:r>
        <w:rPr>
          <w:rStyle w:val="s0"/>
        </w:rPr>
        <w:t>ючительно собственных питьевых и санитарно-гигиенических нужд юридических лиц, физических лиц - предпринимателей и плательщиков единого налога;</w:t>
      </w:r>
    </w:p>
    <w:p w:rsidR="00000000" w:rsidRDefault="00033594">
      <w:pPr>
        <w:pStyle w:val="pj"/>
      </w:pPr>
      <w:r>
        <w:rPr>
          <w:rStyle w:val="s0"/>
        </w:rPr>
        <w:t>255.4.2. за воду, используемую для противопожарных нужд;</w:t>
      </w:r>
    </w:p>
    <w:p w:rsidR="00000000" w:rsidRDefault="00033594">
      <w:pPr>
        <w:pStyle w:val="pj"/>
      </w:pPr>
      <w:r>
        <w:rPr>
          <w:rStyle w:val="s0"/>
        </w:rPr>
        <w:t>255.4.3. за воду, используемую для нужд внешнего благоу</w:t>
      </w:r>
      <w:r>
        <w:rPr>
          <w:rStyle w:val="s0"/>
        </w:rPr>
        <w:t>стройства территорий городов и других населенных пунктов;</w:t>
      </w:r>
    </w:p>
    <w:p w:rsidR="00000000" w:rsidRDefault="00033594">
      <w:pPr>
        <w:pStyle w:val="pj"/>
      </w:pPr>
      <w:r>
        <w:rPr>
          <w:rStyle w:val="s0"/>
        </w:rPr>
        <w:t>255.4.4. за воду, используемую для пылеподавления в шахтах и карьерах;</w:t>
      </w:r>
    </w:p>
    <w:p w:rsidR="00000000" w:rsidRDefault="00033594">
      <w:pPr>
        <w:pStyle w:val="pj"/>
      </w:pPr>
      <w:r>
        <w:rPr>
          <w:rStyle w:val="s0"/>
        </w:rPr>
        <w:t>255.4.5. воды, забираемой научно-исследовательскими учреждениями, перечень которых утверждается Кабинетом Министров Украины, дл</w:t>
      </w:r>
      <w:r>
        <w:rPr>
          <w:rStyle w:val="s0"/>
        </w:rPr>
        <w:t>я проведения научных исследований в области рисосеяния и для производства элитных семян риса;</w:t>
      </w:r>
    </w:p>
    <w:p w:rsidR="00000000" w:rsidRDefault="00033594">
      <w:pPr>
        <w:pStyle w:val="pj"/>
      </w:pPr>
      <w:r>
        <w:rPr>
          <w:rStyle w:val="s0"/>
        </w:rPr>
        <w:t>255.4.6. исключен;</w:t>
      </w:r>
    </w:p>
    <w:p w:rsidR="00000000" w:rsidRDefault="00033594">
      <w:pPr>
        <w:pStyle w:val="pj"/>
      </w:pPr>
      <w:r>
        <w:rPr>
          <w:rStyle w:val="s0"/>
        </w:rPr>
        <w:t>255.4.7. за подземную воду, которая изымается из недр для устранения вредного действия вод (подтопление, засоление, заболачивание, сдвига, загр</w:t>
      </w:r>
      <w:r>
        <w:rPr>
          <w:rStyle w:val="s0"/>
        </w:rPr>
        <w:t>язнения и т.п.), кроме карьерной, шахтной и дренажной воды, используемой в хозяйственной деятельности после изъятия и / или приобретается для использования другими пользователями;</w:t>
      </w:r>
    </w:p>
    <w:p w:rsidR="00000000" w:rsidRDefault="00033594">
      <w:pPr>
        <w:pStyle w:val="pj"/>
      </w:pPr>
      <w:r>
        <w:rPr>
          <w:rStyle w:val="s0"/>
        </w:rPr>
        <w:t>255.4.8. воды, забираемой для обеспечения выпуска молоди ценных промысловых видов рыбы и других водных живых ресурсов в водные объекты;</w:t>
      </w:r>
    </w:p>
    <w:p w:rsidR="00000000" w:rsidRDefault="00033594">
      <w:pPr>
        <w:pStyle w:val="pj"/>
      </w:pPr>
      <w:r>
        <w:rPr>
          <w:rStyle w:val="s0"/>
        </w:rPr>
        <w:t>255.4.9. морской воды, кроме воды из лиманов;</w:t>
      </w:r>
    </w:p>
    <w:p w:rsidR="00000000" w:rsidRDefault="00033594">
      <w:pPr>
        <w:pStyle w:val="pj"/>
      </w:pPr>
      <w:r>
        <w:rPr>
          <w:rStyle w:val="s0"/>
        </w:rPr>
        <w:t>255.4.10. за воду, используемую садоводческими и огородническими обществам</w:t>
      </w:r>
      <w:r>
        <w:rPr>
          <w:rStyle w:val="s0"/>
        </w:rPr>
        <w:t>и (кооперативами)</w:t>
      </w:r>
    </w:p>
    <w:p w:rsidR="00000000" w:rsidRDefault="00033594">
      <w:pPr>
        <w:pStyle w:val="pj"/>
      </w:pPr>
      <w:r>
        <w:rPr>
          <w:rStyle w:val="s0"/>
        </w:rPr>
        <w:t xml:space="preserve">255.4.11. воды, забираемой для реабилитации, лечения и оздоровления реабилитационными заведениями для лиц с инвалидностью и детей с инвалидностью, предприятиями, учреждениями и организациями физкультуры и спорта для лиц с инвалидностью и </w:t>
      </w:r>
      <w:r>
        <w:rPr>
          <w:rStyle w:val="s0"/>
        </w:rPr>
        <w:t>детей с инвалидностью, которые основаны всеукраинскими общественными объединениями лиц с инвалидностью в соответствии с законом;</w:t>
      </w:r>
    </w:p>
    <w:p w:rsidR="00000000" w:rsidRDefault="00033594">
      <w:pPr>
        <w:pStyle w:val="pj"/>
      </w:pPr>
      <w:r>
        <w:rPr>
          <w:rStyle w:val="s0"/>
        </w:rPr>
        <w:t>255.4.12. для нужд гидроэнергетики - с гидроаккумулирующих электростанций, функционирующих в комплексе с гидроэлектростанциями;</w:t>
      </w:r>
    </w:p>
    <w:p w:rsidR="00000000" w:rsidRDefault="00033594">
      <w:pPr>
        <w:pStyle w:val="pj"/>
      </w:pPr>
      <w:r>
        <w:rPr>
          <w:rStyle w:val="s0"/>
        </w:rPr>
        <w:t>255.4.13. для нужд водного транспорта:</w:t>
      </w:r>
    </w:p>
    <w:p w:rsidR="00000000" w:rsidRDefault="00033594">
      <w:pPr>
        <w:pStyle w:val="pj"/>
      </w:pPr>
      <w:r>
        <w:rPr>
          <w:rStyle w:val="s0"/>
        </w:rPr>
        <w:t>с морского водного транспорта, использующего речной водный путь исключительно для захода с моря в морской порт, расположенный в низовье реки, без использования специальных мер обеспечения судоходства (попуски воды из</w:t>
      </w:r>
      <w:r>
        <w:rPr>
          <w:rStyle w:val="s0"/>
        </w:rPr>
        <w:t xml:space="preserve"> водохранилищ и шлюзования)</w:t>
      </w:r>
    </w:p>
    <w:p w:rsidR="00000000" w:rsidRDefault="00033594">
      <w:pPr>
        <w:pStyle w:val="pj"/>
      </w:pPr>
      <w:r>
        <w:rPr>
          <w:rStyle w:val="s0"/>
        </w:rPr>
        <w:t>при эксплуатации водных путей стояночными (нефтеперекачивающей станции, плавнефтебазы, дебаркадеры, пока плавучие, суда с механическим оборудованием и другие стояночные суда) и служебно-вспомогательными судами и эксплуатации вод</w:t>
      </w:r>
      <w:r>
        <w:rPr>
          <w:rStyle w:val="s0"/>
        </w:rPr>
        <w:t>ных путей реки Дуная.</w:t>
      </w:r>
    </w:p>
    <w:p w:rsidR="00000000" w:rsidRDefault="00033594">
      <w:pPr>
        <w:pStyle w:val="pj"/>
      </w:pPr>
      <w:r>
        <w:rPr>
          <w:rStyle w:val="s0"/>
        </w:rPr>
        <w:t>255.5. Ставки рентной платы за специальное использование воды устанавливаются в следующих размерах:</w:t>
      </w:r>
    </w:p>
    <w:p w:rsidR="00000000" w:rsidRDefault="00033594">
      <w:pPr>
        <w:pStyle w:val="pj"/>
      </w:pPr>
      <w:r>
        <w:rPr>
          <w:rStyle w:val="s0"/>
        </w:rPr>
        <w:t>255.5.1. за специальное использование поверхностных вод:</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речных бассейнов</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рентной платы, гривен за 100 куб. метров</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Днепр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75,53</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Днестр</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39,90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Дунай</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29,96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Южный Буг</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89,87</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Дон</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129,90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реки Висла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39,90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 Крыма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133,19</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 Причерноморья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159,91</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Район бассейна рек Приазовья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159,91</w:t>
            </w:r>
          </w:p>
        </w:tc>
      </w:tr>
    </w:tbl>
    <w:p w:rsidR="00000000" w:rsidRDefault="00033594">
      <w:pPr>
        <w:pStyle w:val="pj"/>
      </w:pPr>
      <w:r>
        <w:rPr>
          <w:rStyle w:val="s0"/>
        </w:rPr>
        <w:t> </w:t>
      </w:r>
    </w:p>
    <w:p w:rsidR="00000000" w:rsidRDefault="00033594">
      <w:pPr>
        <w:pStyle w:val="pj"/>
      </w:pPr>
      <w:r>
        <w:rPr>
          <w:rStyle w:val="s0"/>
        </w:rPr>
        <w:t>255.5.2. за специальное использование подземных вод:</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Наименование региона</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Ставка рентной платы, гривен за 100 куб. метров</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Автономная Республика Крым (кроме м. Севастополя)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123,18</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 Севастополь</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123,18</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Область:</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Винницкая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106,46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Волынская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109,97</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Днепропетровская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93,29</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Донецкая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126,59</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Житомирская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106,46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Закарпатская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69,95</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Запорожская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106,46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Ивано-Франковская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166,51</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Киевская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91,31</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Кировоградская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123,18</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Львовская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96,63</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Луганская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139,84</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Николаевская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139,84</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Одесская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116,56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Полтавская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80,26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Ровенская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99,80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Сумская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91,41</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Тернопольская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129,90</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Харьковская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99,86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Херсонская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99,86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Хмельницкая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126,59</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Черкасская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72,02</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Черновицкая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116,56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Черниговская</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99,86</w:t>
            </w:r>
          </w:p>
        </w:tc>
      </w:tr>
      <w:tr w:rsidR="00000000">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 Киев</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99,50</w:t>
            </w:r>
          </w:p>
        </w:tc>
      </w:tr>
    </w:tbl>
    <w:p w:rsidR="00000000" w:rsidRDefault="00033594">
      <w:pPr>
        <w:pStyle w:val="pj"/>
      </w:pPr>
      <w:r>
        <w:rPr>
          <w:rStyle w:val="s0"/>
        </w:rPr>
        <w:t> </w:t>
      </w:r>
    </w:p>
    <w:p w:rsidR="00000000" w:rsidRDefault="00033594">
      <w:pPr>
        <w:pStyle w:val="pj"/>
      </w:pPr>
      <w:r>
        <w:rPr>
          <w:rStyle w:val="s0"/>
        </w:rPr>
        <w:t>255.5.3. для нужд гидроэнергетики - 12,95 гривны за 10 тыс. куб. метров воды, пропущенной через турбины гидроэлектростанций;</w:t>
      </w:r>
    </w:p>
    <w:p w:rsidR="00000000" w:rsidRDefault="00033594">
      <w:pPr>
        <w:pStyle w:val="pj"/>
      </w:pPr>
      <w:r>
        <w:rPr>
          <w:rStyle w:val="s0"/>
        </w:rPr>
        <w:t>255.5.4. для нужд водного транспорта из всех рек, кроме Дуная:</w:t>
      </w:r>
    </w:p>
    <w:p w:rsidR="00000000" w:rsidRDefault="00033594">
      <w:pPr>
        <w:pStyle w:val="pj"/>
      </w:pPr>
      <w:r>
        <w:rPr>
          <w:rStyle w:val="s0"/>
        </w:rPr>
        <w:t>для грузового самоходного и несамоходного флота, который эксплуатиру</w:t>
      </w:r>
      <w:r>
        <w:rPr>
          <w:rStyle w:val="s0"/>
        </w:rPr>
        <w:t>ется, - 0,2219 гривны за 1 тоннаж-сутки эксплуатации;</w:t>
      </w:r>
    </w:p>
    <w:p w:rsidR="00000000" w:rsidRDefault="00033594">
      <w:pPr>
        <w:pStyle w:val="pj"/>
      </w:pPr>
      <w:r>
        <w:rPr>
          <w:rStyle w:val="s0"/>
        </w:rPr>
        <w:t>для пассажирского флота, который эксплуатируется, - 0,0246 гривны за 1 место-сутки эксплуатации;</w:t>
      </w:r>
    </w:p>
    <w:p w:rsidR="00000000" w:rsidRDefault="00033594">
      <w:pPr>
        <w:pStyle w:val="pj"/>
      </w:pPr>
      <w:r>
        <w:rPr>
          <w:rStyle w:val="s0"/>
        </w:rPr>
        <w:t>255.5.5. для потребностей рыбоводства:</w:t>
      </w:r>
    </w:p>
    <w:p w:rsidR="00000000" w:rsidRDefault="00033594">
      <w:pPr>
        <w:pStyle w:val="pj"/>
      </w:pPr>
      <w:r>
        <w:rPr>
          <w:rStyle w:val="s0"/>
        </w:rPr>
        <w:t>67,97 гривны за 10 тыс. куб. метров поверхностной воды;</w:t>
      </w:r>
    </w:p>
    <w:p w:rsidR="00000000" w:rsidRDefault="00033594">
      <w:pPr>
        <w:pStyle w:val="pj"/>
      </w:pPr>
      <w:r>
        <w:rPr>
          <w:rStyle w:val="s0"/>
        </w:rPr>
        <w:t>81,71 грив</w:t>
      </w:r>
      <w:r>
        <w:rPr>
          <w:rStyle w:val="s0"/>
        </w:rPr>
        <w:t>ны за 10 тыс. куб. метров подземной воды;</w:t>
      </w:r>
    </w:p>
    <w:p w:rsidR="00000000" w:rsidRDefault="00033594">
      <w:pPr>
        <w:pStyle w:val="pj"/>
      </w:pPr>
      <w:r>
        <w:rPr>
          <w:rStyle w:val="s0"/>
        </w:rPr>
        <w:t>255.5.6. за воду, которая входит исключительно в состав напитков:</w:t>
      </w:r>
    </w:p>
    <w:p w:rsidR="00000000" w:rsidRDefault="00033594">
      <w:pPr>
        <w:pStyle w:val="pj"/>
      </w:pPr>
      <w:r>
        <w:rPr>
          <w:rStyle w:val="s0"/>
        </w:rPr>
        <w:t>63,22 гривны за 1 куб. метр поверхностной воды;</w:t>
      </w:r>
    </w:p>
    <w:p w:rsidR="00000000" w:rsidRDefault="00033594">
      <w:pPr>
        <w:pStyle w:val="pj"/>
      </w:pPr>
      <w:r>
        <w:rPr>
          <w:rStyle w:val="s0"/>
        </w:rPr>
        <w:t>73,73 гривны за 1 куб. метр подземной воды;</w:t>
      </w:r>
    </w:p>
    <w:p w:rsidR="00000000" w:rsidRDefault="00033594">
      <w:pPr>
        <w:pStyle w:val="pj"/>
      </w:pPr>
      <w:r>
        <w:rPr>
          <w:rStyle w:val="s0"/>
        </w:rPr>
        <w:t xml:space="preserve">255.5.7. по шахтной, карьерной и дренажную воду - 14,64 </w:t>
      </w:r>
      <w:r>
        <w:rPr>
          <w:rStyle w:val="s0"/>
        </w:rPr>
        <w:t>гривны за 100 куб. метров воды.</w:t>
      </w:r>
    </w:p>
    <w:p w:rsidR="00000000" w:rsidRDefault="00033594">
      <w:pPr>
        <w:pStyle w:val="pj"/>
      </w:pPr>
      <w:r>
        <w:rPr>
          <w:rStyle w:val="s0"/>
        </w:rPr>
        <w:t>255.6. Для теплоэлектростанций с прямоточной системой водоснабжения рентная плата за фактический объем воды, пропускаемый через конденсаторы турбин для охлаждения конденсата, исчисляется с применением коэффициента 0,005.</w:t>
      </w:r>
    </w:p>
    <w:p w:rsidR="00000000" w:rsidRDefault="00033594">
      <w:pPr>
        <w:pStyle w:val="pj"/>
      </w:pPr>
      <w:r>
        <w:rPr>
          <w:rStyle w:val="s0"/>
        </w:rPr>
        <w:t>255</w:t>
      </w:r>
      <w:r>
        <w:rPr>
          <w:rStyle w:val="s0"/>
        </w:rPr>
        <w:t>.7. Жилищно-коммунальные предприятия применяют к ставкам рентной платы коэффициент 0,3 в части объемов воды технологических нормативов использования питьевой воды, определенных в соответствии с законодательством о питьевой воде, питьевом водоснабжении и во</w:t>
      </w:r>
      <w:r>
        <w:rPr>
          <w:rStyle w:val="s0"/>
        </w:rPr>
        <w:t>доотведения.</w:t>
      </w:r>
    </w:p>
    <w:p w:rsidR="00000000" w:rsidRDefault="00033594">
      <w:pPr>
        <w:pStyle w:val="pj"/>
      </w:pPr>
      <w:r>
        <w:rPr>
          <w:rStyle w:val="s0"/>
        </w:rPr>
        <w:t>255.8. Исключен.</w:t>
      </w:r>
    </w:p>
    <w:p w:rsidR="00000000" w:rsidRDefault="00033594">
      <w:pPr>
        <w:pStyle w:val="pj"/>
      </w:pPr>
      <w:r>
        <w:rPr>
          <w:rStyle w:val="s0"/>
        </w:rPr>
        <w:t>255.9. При использовании воды из каналов плательщиками рентной платы применяются ставки рентной платы, установленные за специальное использование воды водного объекта, из которого забирается вода в канал.</w:t>
      </w:r>
    </w:p>
    <w:p w:rsidR="00000000" w:rsidRDefault="00033594">
      <w:pPr>
        <w:pStyle w:val="pj"/>
      </w:pPr>
      <w:r>
        <w:rPr>
          <w:rStyle w:val="s0"/>
        </w:rPr>
        <w:t>255.10. При использов</w:t>
      </w:r>
      <w:r>
        <w:rPr>
          <w:rStyle w:val="s0"/>
        </w:rPr>
        <w:t>ании воды из смешанных источников водоснабжения применяются ставки рентной платы, установленные для источников, из которых формируются (наполняются) смешанные источники.</w:t>
      </w:r>
    </w:p>
    <w:p w:rsidR="00000000" w:rsidRDefault="00033594">
      <w:pPr>
        <w:pStyle w:val="pj"/>
      </w:pPr>
      <w:r>
        <w:rPr>
          <w:rStyle w:val="s0"/>
        </w:rPr>
        <w:t>255.11. Порядок начисления налоговых обязательств по рентной платы за специальное испо</w:t>
      </w:r>
      <w:r>
        <w:rPr>
          <w:rStyle w:val="s0"/>
        </w:rPr>
        <w:t>льзование воды</w:t>
      </w:r>
    </w:p>
    <w:p w:rsidR="00000000" w:rsidRDefault="00033594">
      <w:pPr>
        <w:pStyle w:val="pj"/>
      </w:pPr>
      <w:r>
        <w:rPr>
          <w:rStyle w:val="s0"/>
        </w:rPr>
        <w:t>255.11.1. Водопользователи самостоятельно исчисляют рентная плата за специальное использование воды и за специальное использование воды для нужд гидроэнергетики и рыбоводства ежеквартально нарастающим итогом с начала года, а за специальное и</w:t>
      </w:r>
      <w:r>
        <w:rPr>
          <w:rStyle w:val="s0"/>
        </w:rPr>
        <w:t>спользование воды для нужд водного транспорта - начиная с первого полугодия текущего года, в котором было осуществлено такое использование.</w:t>
      </w:r>
    </w:p>
    <w:p w:rsidR="00000000" w:rsidRDefault="00033594">
      <w:pPr>
        <w:pStyle w:val="pj"/>
      </w:pPr>
      <w:r>
        <w:rPr>
          <w:rStyle w:val="s0"/>
        </w:rPr>
        <w:t>255.11.2. Рентная плата исчисляется исходя из фактических объемов использованной воды (подземной, поверхностной) вод</w:t>
      </w:r>
      <w:r>
        <w:rPr>
          <w:rStyle w:val="s0"/>
        </w:rPr>
        <w:t>ных объектов, установленных в разрешении на специальное водопользование, лимитов использования воды, ставок рентной платы и коэффициентов.</w:t>
      </w:r>
    </w:p>
    <w:p w:rsidR="00000000" w:rsidRDefault="00033594">
      <w:pPr>
        <w:pStyle w:val="pj"/>
      </w:pPr>
      <w:r>
        <w:rPr>
          <w:rStyle w:val="s0"/>
        </w:rPr>
        <w:t xml:space="preserve">255.11.3. Водопользователи, использующие воду из смешанного источника, вычисляют рентную плату, учитывая объемы воды </w:t>
      </w:r>
      <w:r>
        <w:rPr>
          <w:rStyle w:val="s0"/>
        </w:rPr>
        <w:t>в том соотношении, в котором формируется такое смешанное источник, отмечается в разрешениях и договорах на поставку воды, ставок рентной платы и коэффициентов.</w:t>
      </w:r>
    </w:p>
    <w:p w:rsidR="00000000" w:rsidRDefault="00033594">
      <w:pPr>
        <w:pStyle w:val="pj"/>
      </w:pPr>
      <w:r>
        <w:rPr>
          <w:rStyle w:val="s0"/>
        </w:rPr>
        <w:t>255.11.4. Водопользователи, использующие воду из каналов, вычисляют рентную плату исходя из факт</w:t>
      </w:r>
      <w:r>
        <w:rPr>
          <w:rStyle w:val="s0"/>
        </w:rPr>
        <w:t>ических объемов использованной воды, установленных лимитов использования воды, ставок рентной платы, установленных для водного объекта, из которого забирается вода в канал, и коэффициентов.</w:t>
      </w:r>
    </w:p>
    <w:p w:rsidR="00000000" w:rsidRDefault="00033594">
      <w:pPr>
        <w:pStyle w:val="pj"/>
      </w:pPr>
      <w:r>
        <w:rPr>
          <w:rStyle w:val="s0"/>
        </w:rPr>
        <w:t>255.11.5. Рентная плата за специальное использование воды для нужд</w:t>
      </w:r>
      <w:r>
        <w:rPr>
          <w:rStyle w:val="s0"/>
        </w:rPr>
        <w:t xml:space="preserve"> гидроэнергетики исчисляется исходя из фактических объемов воды, пропущенной через турбины гидроэлектростанций, и ставки рентной платы.</w:t>
      </w:r>
    </w:p>
    <w:p w:rsidR="00000000" w:rsidRDefault="00033594">
      <w:pPr>
        <w:pStyle w:val="pj"/>
      </w:pPr>
      <w:r>
        <w:rPr>
          <w:rStyle w:val="s0"/>
        </w:rPr>
        <w:t>255.11.6. При эксплуатации водных путей грузовыми самоходными и несамоходными судами рентная плата за специальное исполь</w:t>
      </w:r>
      <w:r>
        <w:rPr>
          <w:rStyle w:val="s0"/>
        </w:rPr>
        <w:t>зование воды для нужд водного транспорта исчисляется исходя из фактических данных учета тоннаж-суток и ставки рентной платы, а пассажирскими судами - исходя из места-суток и ставки рентной платы.</w:t>
      </w:r>
    </w:p>
    <w:p w:rsidR="00000000" w:rsidRDefault="00033594">
      <w:pPr>
        <w:pStyle w:val="pj"/>
      </w:pPr>
      <w:r>
        <w:rPr>
          <w:rStyle w:val="s0"/>
        </w:rPr>
        <w:t>255.11.7. Взимание рентной платы за специальное использовани</w:t>
      </w:r>
      <w:r>
        <w:rPr>
          <w:rStyle w:val="s0"/>
        </w:rPr>
        <w:t>е воды для нужд гидроэнергетики, водного транспорта и рыбоводства не освобождает водопользователей от уплаты рентной платы за специальное использование воды.</w:t>
      </w:r>
    </w:p>
    <w:p w:rsidR="00000000" w:rsidRDefault="00033594">
      <w:pPr>
        <w:pStyle w:val="pj"/>
      </w:pPr>
      <w:r>
        <w:rPr>
          <w:rStyle w:val="s0"/>
        </w:rPr>
        <w:t xml:space="preserve">255.11.8. Рентная плата за специальное использование воды для нужд рыбоводства исчисляется исходя </w:t>
      </w:r>
      <w:r>
        <w:rPr>
          <w:rStyle w:val="s0"/>
        </w:rPr>
        <w:t>из фактических объемов воды, необходимой для пополнения водных объектов при разведении рыбы и других водных живых ресурсов (в том числе для пополнения, связанного с потерями воды на фильтрацию и испарение ), и ставок рентной платы.</w:t>
      </w:r>
    </w:p>
    <w:p w:rsidR="00000000" w:rsidRDefault="00033594">
      <w:pPr>
        <w:pStyle w:val="pj"/>
      </w:pPr>
      <w:r>
        <w:rPr>
          <w:rStyle w:val="s0"/>
        </w:rPr>
        <w:t>255.11.9. Водопользовате</w:t>
      </w:r>
      <w:r>
        <w:rPr>
          <w:rStyle w:val="s0"/>
        </w:rPr>
        <w:t>ли, применяющие для нужд охлаждения оборудования оборотную систему водоснабжения, вычисляют рентную плату исходя из фактических объемов воды, использованной на подпитку оборотной системы. Всех остальных объемы фактически использованной воды рентная плата и</w:t>
      </w:r>
      <w:r>
        <w:rPr>
          <w:rStyle w:val="s0"/>
        </w:rPr>
        <w:t>счисляется на общих основаниях.</w:t>
      </w:r>
    </w:p>
    <w:p w:rsidR="00000000" w:rsidRDefault="00033594">
      <w:pPr>
        <w:pStyle w:val="pj"/>
      </w:pPr>
      <w:r>
        <w:rPr>
          <w:rStyle w:val="s0"/>
        </w:rPr>
        <w:t>255.11.10. Объем фактически использованной воды исчисляется водопользователями самостоятельно на основании данных первичного учета согласно показаниям измерительных приборов.</w:t>
      </w:r>
    </w:p>
    <w:p w:rsidR="00000000" w:rsidRDefault="00033594">
      <w:pPr>
        <w:pStyle w:val="pj"/>
      </w:pPr>
      <w:r>
        <w:rPr>
          <w:rStyle w:val="s0"/>
        </w:rPr>
        <w:t>При отсутствии измерительных приборов объем факти</w:t>
      </w:r>
      <w:r>
        <w:rPr>
          <w:rStyle w:val="s0"/>
        </w:rPr>
        <w:t xml:space="preserve">чески использованной воды определяется водопользователем по технологическим данным (продолжительность работы агрегатов, объем произведенной продукции или оказанных услуг, затраты электроэнергии, пропускная способность водопроводных труб за единицу времени </w:t>
      </w:r>
      <w:r>
        <w:rPr>
          <w:rStyle w:val="s0"/>
        </w:rPr>
        <w:t>и т.п.). В случае отсутствия измерительных приборов, если возможность их установления существует, рентная плата уплачивается в двукратном размере.</w:t>
      </w:r>
    </w:p>
    <w:p w:rsidR="00000000" w:rsidRDefault="00033594">
      <w:pPr>
        <w:pStyle w:val="pj"/>
      </w:pPr>
      <w:r>
        <w:rPr>
          <w:rStyle w:val="s0"/>
        </w:rPr>
        <w:t>255.11.11. Объем фактически использованной воды на государственных системах в оросительном земледелии определ</w:t>
      </w:r>
      <w:r>
        <w:rPr>
          <w:rStyle w:val="s0"/>
        </w:rPr>
        <w:t>яют органы водного хозяйства.</w:t>
      </w:r>
    </w:p>
    <w:p w:rsidR="00000000" w:rsidRDefault="00033594">
      <w:pPr>
        <w:pStyle w:val="pj"/>
      </w:pPr>
      <w:r>
        <w:rPr>
          <w:rStyle w:val="s0"/>
        </w:rPr>
        <w:t xml:space="preserve">255.11.12. Если водопользователи, которые полностью содержатся за счет средств государственного и местных бюджетов, используют объемы воды для хозяйственной деятельности, направленной на получение дохода в денежной, материальной или нематериальной формах, </w:t>
      </w:r>
      <w:r>
        <w:rPr>
          <w:rStyle w:val="s0"/>
        </w:rPr>
        <w:t>рентная плата исчисляется на общих основаниях со всего объема использованной воды.</w:t>
      </w:r>
    </w:p>
    <w:p w:rsidR="00000000" w:rsidRDefault="00033594">
      <w:pPr>
        <w:pStyle w:val="pj"/>
      </w:pPr>
      <w:r>
        <w:rPr>
          <w:rStyle w:val="s0"/>
        </w:rPr>
        <w:t xml:space="preserve">255.11.13. В случае превышения водопользователями установленного годового лимита использования воды рентная плата исчисляется и уплачивается в пятикратном размере исходя из </w:t>
      </w:r>
      <w:r>
        <w:rPr>
          <w:rStyle w:val="s0"/>
        </w:rPr>
        <w:t>фактических объемов использованной воды сверх установленного лимита использования воды, ставок рентной платы и коэффициентов.</w:t>
      </w:r>
    </w:p>
    <w:p w:rsidR="00000000" w:rsidRDefault="00033594">
      <w:pPr>
        <w:pStyle w:val="pj"/>
      </w:pPr>
      <w:r>
        <w:rPr>
          <w:rStyle w:val="s0"/>
        </w:rPr>
        <w:t>255.11.14. За сверхлимитное использование воды рентная плата исчисляется по каждому источнику водоснабжения отдельно согласно уста</w:t>
      </w:r>
      <w:r>
        <w:rPr>
          <w:rStyle w:val="s0"/>
        </w:rPr>
        <w:t>новленным ставкам рентной платы и коэффициентами.</w:t>
      </w:r>
    </w:p>
    <w:p w:rsidR="00000000" w:rsidRDefault="00033594">
      <w:pPr>
        <w:pStyle w:val="pj"/>
      </w:pPr>
      <w:r>
        <w:rPr>
          <w:rStyle w:val="s0"/>
        </w:rPr>
        <w:t>255.11.15. При отсутствии у водопользователя разрешения на специальное водопользование с установленными в нем лимитами использования воды рентная плата взимается за весь объем использованной воды, подлежаще</w:t>
      </w:r>
      <w:r>
        <w:rPr>
          <w:rStyle w:val="s0"/>
        </w:rPr>
        <w:t>й оплате как за сверхлимитное использование.</w:t>
      </w:r>
    </w:p>
    <w:p w:rsidR="00000000" w:rsidRDefault="00033594">
      <w:pPr>
        <w:pStyle w:val="pj"/>
      </w:pPr>
      <w:r>
        <w:rPr>
          <w:rStyle w:val="s0"/>
        </w:rPr>
        <w:t>255.11.16. Налоговая декларация по рентной платы за специальное использование воды для нужд водного транспорта за первый квартал не подается.</w:t>
      </w:r>
    </w:p>
    <w:p w:rsidR="00000000" w:rsidRDefault="00033594">
      <w:pPr>
        <w:pStyle w:val="pj"/>
      </w:pPr>
      <w:r>
        <w:rPr>
          <w:rStyle w:val="s0"/>
        </w:rPr>
        <w:t>Рентная плата за специальное использование воды для нужд водного тран</w:t>
      </w:r>
      <w:r>
        <w:rPr>
          <w:rStyle w:val="s0"/>
        </w:rPr>
        <w:t>спорта за первый квартал не уплачивается.</w:t>
      </w:r>
    </w:p>
    <w:p w:rsidR="00000000" w:rsidRDefault="00033594">
      <w:pPr>
        <w:pStyle w:val="pj"/>
      </w:pPr>
      <w:r>
        <w:rPr>
          <w:rStyle w:val="s0"/>
        </w:rPr>
        <w:t>255.11.17. Филиалы, отделения, другие обособленные подразделения водопользователя, которые имеют банковские счета, ведут отдельный бухгалтерский учет своей деятельности, составляют отдельный баланс, представляют на</w:t>
      </w:r>
      <w:r>
        <w:rPr>
          <w:rStyle w:val="s0"/>
        </w:rPr>
        <w:t>логовые декларации и уплачивают рентную плату по месту налоговой регистрации.</w:t>
      </w:r>
    </w:p>
    <w:p w:rsidR="00000000" w:rsidRDefault="00033594">
      <w:pPr>
        <w:pStyle w:val="pj"/>
      </w:pPr>
      <w:r>
        <w:rPr>
          <w:rStyle w:val="s0"/>
        </w:rPr>
        <w:t xml:space="preserve">255.11.18. Если в состав водопользователя входят структурные подразделения, не имеющие банковских счетов, не ведут отдельный бухгалтерский учет своей деятельности, не составляют </w:t>
      </w:r>
      <w:r>
        <w:rPr>
          <w:rStyle w:val="s0"/>
        </w:rPr>
        <w:t>отдельного баланса, налоговые декларации подаются и рентная плата вносится водопользователем, в состав которого входят такие структурные подразделения, по месту нахождения водных объектов и по ставкам рентной платы, установленным для этих водных объектов.</w:t>
      </w:r>
    </w:p>
    <w:p w:rsidR="00000000" w:rsidRDefault="00033594">
      <w:pPr>
        <w:pStyle w:val="pj"/>
      </w:pPr>
      <w:r>
        <w:rPr>
          <w:rStyle w:val="s0"/>
        </w:rPr>
        <w:t>255.11.19. Плательщики рентной платы подают одновременно с налоговыми декларациями контролирующим органам копии разрешения на специальное водопользование, договора на поставку воды и статистической отчетности об использовании воды.</w:t>
      </w:r>
    </w:p>
    <w:p w:rsidR="00000000" w:rsidRDefault="00033594">
      <w:pPr>
        <w:pStyle w:val="pj"/>
      </w:pPr>
      <w:r>
        <w:rPr>
          <w:rStyle w:val="s0"/>
        </w:rPr>
        <w:t>255.11.20. В пределах ус</w:t>
      </w:r>
      <w:r>
        <w:rPr>
          <w:rStyle w:val="s0"/>
        </w:rPr>
        <w:t>тановленного в разрешении на специальное водопользование лимита использования воды рентная плата включается в состав расходов, а за сверхлимитное использование взимается с прибыли, остающейся в распоряжении водопользователя после налогообложения.</w:t>
      </w:r>
    </w:p>
    <w:p w:rsidR="00000000" w:rsidRDefault="00033594">
      <w:pPr>
        <w:pStyle w:val="pj"/>
      </w:pPr>
      <w:r>
        <w:rPr>
          <w:rStyle w:val="s0"/>
        </w:rPr>
        <w:t>Рентная п</w:t>
      </w:r>
      <w:r>
        <w:rPr>
          <w:rStyle w:val="s0"/>
        </w:rPr>
        <w:t>лата за специальное использование воды для нужд гидроэнергетики и водного транспорта полностью включается в состав расходов.</w:t>
      </w:r>
    </w:p>
    <w:p w:rsidR="00000000" w:rsidRDefault="00033594">
      <w:pPr>
        <w:pStyle w:val="pj"/>
      </w:pPr>
      <w:r>
        <w:rPr>
          <w:rStyle w:val="s0"/>
        </w:rPr>
        <w:t>255.12. Порядок представления декларации, сроки уплаты, ответственность плательщиков рентной платы и контроль за ее взиманием опред</w:t>
      </w:r>
      <w:r>
        <w:rPr>
          <w:rStyle w:val="s0"/>
        </w:rPr>
        <w:t>елены статьями 257 и 258 настоящего Кодекса.</w:t>
      </w:r>
    </w:p>
    <w:p w:rsidR="00000000" w:rsidRDefault="00033594">
      <w:pPr>
        <w:pStyle w:val="pj"/>
      </w:pPr>
      <w:r>
        <w:rPr>
          <w:rStyle w:val="s0"/>
        </w:rPr>
        <w:t> </w:t>
      </w:r>
    </w:p>
    <w:p w:rsidR="00000000" w:rsidRDefault="00033594">
      <w:pPr>
        <w:pStyle w:val="a3"/>
      </w:pPr>
      <w:bookmarkStart w:id="264" w:name="SUB2560000"/>
      <w:bookmarkEnd w:id="264"/>
      <w:r>
        <w:rPr>
          <w:rStyle w:val="s1"/>
        </w:rPr>
        <w:t>Статья 256. Рентная плата за специальное использование лесных ресурсов</w:t>
      </w:r>
    </w:p>
    <w:p w:rsidR="00000000" w:rsidRDefault="00033594">
      <w:pPr>
        <w:pStyle w:val="pj"/>
      </w:pPr>
      <w:r>
        <w:rPr>
          <w:rStyle w:val="s0"/>
        </w:rPr>
        <w:t>256.1. Плательщиками рентной платы за специальное использование лесных ресурсов являются лесопользователи - юридические лица, их филиалы, отделения, другие обособленные подразделения, не имеющие статуса юридического лица, постоянные представительства нерез</w:t>
      </w:r>
      <w:r>
        <w:rPr>
          <w:rStyle w:val="s0"/>
        </w:rPr>
        <w:t>идентов, получающие доходы из источников их происхождения из Украины или выполняют агентские (представительские) функции относительно таких нерезидентов или их учредителей, физические лица (кроме физических лиц, имеющих право бесплатно без выдачи специальн</w:t>
      </w:r>
      <w:r>
        <w:rPr>
          <w:rStyle w:val="s0"/>
        </w:rPr>
        <w:t>ого разрешения использовать лесные ресурсы в соответствии с лесным законодательством), а также физические лица - предприниматели, осуществляющие специальное использование лесных ресурсов на основании специального разрешения (лесорубочного билета или лесног</w:t>
      </w:r>
      <w:r>
        <w:rPr>
          <w:rStyle w:val="s0"/>
        </w:rPr>
        <w:t>о билета) или в соответствии с условиями договора долгосрочного временного пользования лесами.</w:t>
      </w:r>
    </w:p>
    <w:p w:rsidR="00000000" w:rsidRDefault="00033594">
      <w:pPr>
        <w:pStyle w:val="pj"/>
      </w:pPr>
      <w:r>
        <w:rPr>
          <w:rStyle w:val="s0"/>
        </w:rPr>
        <w:t>256.2. Объектом налогообложения рентной платой за специальное использование лесных ресурсов являются:</w:t>
      </w:r>
    </w:p>
    <w:p w:rsidR="00000000" w:rsidRDefault="00033594">
      <w:pPr>
        <w:pStyle w:val="pj"/>
      </w:pPr>
      <w:r>
        <w:rPr>
          <w:rStyle w:val="s0"/>
        </w:rPr>
        <w:t xml:space="preserve">256.2.1. древесина, заготовленная в порядке рубок главного </w:t>
      </w:r>
      <w:r>
        <w:rPr>
          <w:rStyle w:val="s0"/>
        </w:rPr>
        <w:t>пользования;</w:t>
      </w:r>
    </w:p>
    <w:p w:rsidR="00000000" w:rsidRDefault="00033594">
      <w:pPr>
        <w:pStyle w:val="pj"/>
      </w:pPr>
      <w:r>
        <w:rPr>
          <w:rStyle w:val="s0"/>
        </w:rPr>
        <w:t>256.2.2. древесина, заготовленная во время проведения мероприятий:</w:t>
      </w:r>
    </w:p>
    <w:p w:rsidR="00000000" w:rsidRDefault="00033594">
      <w:pPr>
        <w:pStyle w:val="pj"/>
      </w:pPr>
      <w:r>
        <w:rPr>
          <w:rStyle w:val="s0"/>
        </w:rPr>
        <w:t xml:space="preserve">по улучшению качественного состава лесов, их оздоровления, усиления защитных свойств (в древостоях в возрасте свыше 40 лет - рубки ухода за лесом, выборочные санитарные рубки, </w:t>
      </w:r>
      <w:r>
        <w:rPr>
          <w:rStyle w:val="s0"/>
        </w:rPr>
        <w:t>выборочные лесовосстановительные рубки, рубки, связанные с реконструкцией, ландшафтные рубки и рубки переформирования; независимо от возраста древостоев - сплошные санитарные и сплошные лесовосстановительные рубки);</w:t>
      </w:r>
    </w:p>
    <w:p w:rsidR="00000000" w:rsidRDefault="00033594">
      <w:pPr>
        <w:pStyle w:val="pj"/>
      </w:pPr>
      <w:r>
        <w:rPr>
          <w:rStyle w:val="s0"/>
        </w:rPr>
        <w:t>по расчистке лесных участков, покрытых л</w:t>
      </w:r>
      <w:r>
        <w:rPr>
          <w:rStyle w:val="s0"/>
        </w:rPr>
        <w:t>есной растительностью, в связи со строительством гидроузлов, трубопроводов, дорог и тому подобное;</w:t>
      </w:r>
    </w:p>
    <w:p w:rsidR="00000000" w:rsidRDefault="00033594">
      <w:pPr>
        <w:pStyle w:val="pj"/>
      </w:pPr>
      <w:r>
        <w:rPr>
          <w:rStyle w:val="s0"/>
        </w:rPr>
        <w:t>256.2.3. второстепенные лесные материалы (заготовка живицы, пней, луба и коры, древесной зелени, древесных соков и других второстепенных лесных материалов, п</w:t>
      </w:r>
      <w:r>
        <w:rPr>
          <w:rStyle w:val="s0"/>
        </w:rPr>
        <w:t>редусмотренных нормативно-правовыми актами по ведению лесного хозяйства);</w:t>
      </w:r>
    </w:p>
    <w:p w:rsidR="00000000" w:rsidRDefault="00033594">
      <w:pPr>
        <w:pStyle w:val="pj"/>
      </w:pPr>
      <w:r>
        <w:rPr>
          <w:rStyle w:val="s0"/>
        </w:rPr>
        <w:t>256.2.4. побочные лесные пользования (заготовка сена, выпас скота, заготовка дикорастущих плодов, орехов, грибов, ягод, лекарственных растений, сбор лесной подстилки, заготовка камыш</w:t>
      </w:r>
      <w:r>
        <w:rPr>
          <w:rStyle w:val="s0"/>
        </w:rPr>
        <w:t>а и других побочных лесных пользований, предусмотренных нормативно-правовыми актами по ведению лесного хозяйства);</w:t>
      </w:r>
    </w:p>
    <w:p w:rsidR="00000000" w:rsidRDefault="00033594">
      <w:pPr>
        <w:pStyle w:val="pj"/>
      </w:pPr>
      <w:r>
        <w:rPr>
          <w:rStyle w:val="s0"/>
        </w:rPr>
        <w:t>256.2.5. использование полезных свойств лесов для культурно-оздоровительных, рекреационных, спортивных, туристических и образовательно-воспит</w:t>
      </w:r>
      <w:r>
        <w:rPr>
          <w:rStyle w:val="s0"/>
        </w:rPr>
        <w:t>ательных целей и проведения научно-исследовательских работ.</w:t>
      </w:r>
    </w:p>
    <w:p w:rsidR="00000000" w:rsidRDefault="00033594">
      <w:pPr>
        <w:pStyle w:val="pj"/>
      </w:pPr>
      <w:r>
        <w:rPr>
          <w:rStyle w:val="s1920"/>
        </w:rPr>
        <w:t xml:space="preserve">256.3. </w:t>
      </w:r>
      <w:r>
        <w:rPr>
          <w:rStyle w:val="s0"/>
        </w:rPr>
        <w:t>Ставки рентной платы за специальное использование лесных ресурсов устанавливаются в следующих размерах:</w:t>
      </w:r>
    </w:p>
    <w:p w:rsidR="00000000" w:rsidRDefault="00033594">
      <w:pPr>
        <w:pStyle w:val="pj"/>
      </w:pPr>
      <w:r>
        <w:rPr>
          <w:rStyle w:val="s0"/>
        </w:rPr>
        <w:t>256.3.1. за заготовку древесины основных лесных пород:</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3637"/>
        <w:gridCol w:w="1340"/>
        <w:gridCol w:w="1627"/>
        <w:gridCol w:w="1436"/>
        <w:gridCol w:w="1531"/>
      </w:tblGrid>
      <w:tr w:rsidR="00000000">
        <w:tc>
          <w:tcPr>
            <w:tcW w:w="19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Наименование лесной породы</w:t>
            </w:r>
          </w:p>
        </w:tc>
        <w:tc>
          <w:tcPr>
            <w:tcW w:w="31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за 1 плотный куб. метр древесины, гривен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2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деловой (без коры)</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дровяной (с корой)</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большой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средней</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мелкой</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Первый пояс лесов</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Сосна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304,60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196,20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75,66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8,24</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Лиственница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135,57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117,19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44,57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Ель, пихта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280,28</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239,80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91,78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10,37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Дуб (кроме дуба пробкового)</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800,39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382,48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128,56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Ясень, клен (кроме тополя)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300,12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255,05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128,56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575,33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368,60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123,39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11,43</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Береза, ольха черная, граб обыкновенный, вяз, липа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43,54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38,91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29,53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Осина, ольха серая, тополь</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26,48</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21,77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17,20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7,27</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Второй пояс лесов</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Сосна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256,03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165,74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64,26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7,27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Лиственница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117,19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99,09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9,37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Ель, пихта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236,80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202,15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78,49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8,86</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Дуб (кроме дуба пробкового)</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675,97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326,62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107,76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Ясень, клен (кроме тополя)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253,46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217,71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107,76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488,34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312,61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104,73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9,37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Береза, ольха черная, граб обыкновенный, вяз, липа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37,34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31,14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24,87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8,24</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Осина, ольха серая, тополь</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21,77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20,22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15,56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6,21</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256.3.2. за заготовку древесины основных лесных пород:</w:t>
            </w:r>
          </w:p>
        </w:tc>
      </w:tr>
      <w:tr w:rsidR="00000000">
        <w:tc>
          <w:tcPr>
            <w:tcW w:w="1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Наименование лесной породы</w:t>
            </w:r>
          </w:p>
        </w:tc>
        <w:tc>
          <w:tcPr>
            <w:tcW w:w="3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за 1 плотный куб. метр древесины, гривен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23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деловой (без коры)</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дровяной (с корой)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33594">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большой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средней</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мелкой</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Первый пояс лесов</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Самшит</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1401,06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1197,37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598,16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Бархат, орех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872,42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746,43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373,25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Груша, кизил, ясень</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699,80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598,72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299,59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Абрикос, вишня, можжевельник, облепиха, слива (кроме терна), черешня, шелковица, яблоня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522,52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446,31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222,93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Каштан, дуб пробковый</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436,93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373,25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186,59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Барбарис, гледичия, кипарис, шиповник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348,33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298,59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149,27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Акация, бересклет, бирючина, боярышник, граб восточный, тамарикс, калина, крушина, лещина, рябина, сирень, скумпия, свидина, терн, черемуха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261,25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223,93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112,00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13,47</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Ива, кустарники (кроме указанных в других позициях)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87,07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74,67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37,34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7,27</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Второй пояс лесов</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Самшит</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1186,52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1013,87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508,00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Бархат, орех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743,27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634,51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317,26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Груша, кизил, ясень</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593,98</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506,96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254,01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Абрикос, вишня, можжевельник, облепиха, слива (кроме терна), черешня, шелковица, яблоня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444,76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190,68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Каштан, дуб пробковый</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371,62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318,80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158,62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Барбарис, гледичия, кипарис, шиповник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297,09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253,46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126,44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Акация, бересклет, бирючина, боярышник, граб восточный, тамарикс, калина, крушина, лещина, рябина, сирень, скумпия, свидина, терн, черемуха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222,37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189,75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95,38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10,29</w:t>
            </w:r>
          </w:p>
        </w:tc>
      </w:tr>
      <w:tr w:rsidR="00000000">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Ива, кустарники (кроме указанных в других позициях)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74,67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63,68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32,17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6,21</w:t>
            </w:r>
          </w:p>
        </w:tc>
      </w:tr>
    </w:tbl>
    <w:p w:rsidR="00000000" w:rsidRDefault="00033594">
      <w:pPr>
        <w:pStyle w:val="pj"/>
      </w:pPr>
      <w:r>
        <w:rPr>
          <w:bdr w:val="none" w:sz="0" w:space="0" w:color="auto" w:frame="1"/>
        </w:rPr>
        <w:t> </w:t>
      </w:r>
    </w:p>
    <w:p w:rsidR="00000000" w:rsidRDefault="00033594">
      <w:pPr>
        <w:pStyle w:val="pj"/>
      </w:pPr>
      <w:r>
        <w:rPr>
          <w:rStyle w:val="s0"/>
        </w:rPr>
        <w:t xml:space="preserve">256.4. Ставки рентной платы, установленные подпунктами 256.3.1 и 256.3.2 пункта 256.3 настоящей статьи, применяются при заготовке древесины в порядке рубок главного пользования и во время проведения мероприятий по улучшению качественного состава лесов, их </w:t>
      </w:r>
      <w:r>
        <w:rPr>
          <w:rStyle w:val="s0"/>
        </w:rPr>
        <w:t>оздоровления, усиления защитных свойств (в древостоях старше 40 лет - рубки ухода за лесом, выборочные санитарные рубки, выборочные лесовосстановительные рубки, рубки, связанные с реконструкцией, ландшафтные рубки и рубки переформирования; независимо от во</w:t>
      </w:r>
      <w:r>
        <w:rPr>
          <w:rStyle w:val="s0"/>
        </w:rPr>
        <w:t>зраста древостоев - сплошные санитарные и сплошные лесовосстановительные рубки) и мероприятий по расчистке лесных участков, покрытых лесной растительностью, в связи со строительством гидроузлов, трубопроводов, дорог и т.</w:t>
      </w:r>
    </w:p>
    <w:p w:rsidR="00000000" w:rsidRDefault="00033594">
      <w:pPr>
        <w:pStyle w:val="pj"/>
      </w:pPr>
      <w:r>
        <w:rPr>
          <w:rStyle w:val="s0"/>
        </w:rPr>
        <w:t>256.5. Ставки рентной платы за заго</w:t>
      </w:r>
      <w:r>
        <w:rPr>
          <w:rStyle w:val="s0"/>
        </w:rPr>
        <w:t>товку древесины применяются с учетом распределения лесов по поясам.</w:t>
      </w:r>
    </w:p>
    <w:p w:rsidR="00000000" w:rsidRDefault="00033594">
      <w:pPr>
        <w:pStyle w:val="pj"/>
      </w:pPr>
      <w:r>
        <w:rPr>
          <w:rStyle w:val="s0"/>
        </w:rPr>
        <w:t>256.6. Распределение лесов по поясам:</w:t>
      </w:r>
    </w:p>
    <w:p w:rsidR="00000000" w:rsidRDefault="00033594">
      <w:pPr>
        <w:pStyle w:val="pj"/>
      </w:pPr>
      <w:r>
        <w:rPr>
          <w:rStyle w:val="s0"/>
        </w:rPr>
        <w:t>256.6.1. к первому поясу относятся все леса, за исключением лесов Закарпатской, Ивано-Франковской и Черновицкой областей и лесов горной зоны Львовской</w:t>
      </w:r>
      <w:r>
        <w:rPr>
          <w:rStyle w:val="s0"/>
        </w:rPr>
        <w:t xml:space="preserve"> области;</w:t>
      </w:r>
    </w:p>
    <w:p w:rsidR="00000000" w:rsidRDefault="00033594">
      <w:pPr>
        <w:pStyle w:val="pj"/>
      </w:pPr>
      <w:r>
        <w:rPr>
          <w:rStyle w:val="s0"/>
        </w:rPr>
        <w:t>256.6.2. ко второму поясу принадлежат леса Закарпатской, Ивано-Франковской и Черновицкой областей и леса горной зоны Львовской области.</w:t>
      </w:r>
    </w:p>
    <w:p w:rsidR="00000000" w:rsidRDefault="00033594">
      <w:pPr>
        <w:pStyle w:val="pj"/>
      </w:pPr>
      <w:r>
        <w:rPr>
          <w:rStyle w:val="s0"/>
        </w:rPr>
        <w:t>256.7. Исключен.</w:t>
      </w:r>
    </w:p>
    <w:p w:rsidR="00000000" w:rsidRDefault="00033594">
      <w:pPr>
        <w:pStyle w:val="pj"/>
      </w:pPr>
      <w:r>
        <w:rPr>
          <w:rStyle w:val="s0"/>
        </w:rPr>
        <w:t>256.8. Исключен.</w:t>
      </w:r>
    </w:p>
    <w:p w:rsidR="00000000" w:rsidRDefault="00033594">
      <w:pPr>
        <w:pStyle w:val="pj"/>
      </w:pPr>
      <w:r>
        <w:rPr>
          <w:rStyle w:val="s0"/>
        </w:rPr>
        <w:t xml:space="preserve">256.9. К большому древесины всех лесных пород принадлежат отрезки ствола (в </w:t>
      </w:r>
      <w:r>
        <w:rPr>
          <w:rStyle w:val="s0"/>
        </w:rPr>
        <w:t>верхнем сечении без коры) диаметром от 25 сантиметров и более, к средней - диаметром от 13 до 24 сантиметров, к мелкой - диаметром от 3 до 12 сантиметров.</w:t>
      </w:r>
    </w:p>
    <w:p w:rsidR="00000000" w:rsidRDefault="00033594">
      <w:pPr>
        <w:pStyle w:val="pj"/>
      </w:pPr>
      <w:r>
        <w:rPr>
          <w:rStyle w:val="s0"/>
        </w:rPr>
        <w:t>К дровяной древесины принадлежат сортименты, которые можно использовать для технологических нужд, а также не пригодные для промышленной переработки (дрова топливные).</w:t>
      </w:r>
    </w:p>
    <w:p w:rsidR="00000000" w:rsidRDefault="00033594">
      <w:pPr>
        <w:pStyle w:val="pj"/>
      </w:pPr>
      <w:r>
        <w:rPr>
          <w:rStyle w:val="s0"/>
        </w:rPr>
        <w:t>На дровяную древесину, использованную для технологических нужд, доначисляется рентная пла</w:t>
      </w:r>
      <w:r>
        <w:rPr>
          <w:rStyle w:val="s0"/>
        </w:rPr>
        <w:t>та по результатам фактической заготовки в размере 70 процентов установленных подпунктами 256.3.1 и 256.3.2 пункта 256.3 этой статьи ставкам рентной платы за деловую мелкую древесину соответствующей лесной породы.</w:t>
      </w:r>
    </w:p>
    <w:p w:rsidR="00000000" w:rsidRDefault="00033594">
      <w:pPr>
        <w:pStyle w:val="pj"/>
      </w:pPr>
      <w:r>
        <w:rPr>
          <w:rStyle w:val="s0"/>
        </w:rPr>
        <w:t xml:space="preserve">Ставки рентной платы за деловую и дровяную </w:t>
      </w:r>
      <w:r>
        <w:rPr>
          <w:rStyle w:val="s0"/>
        </w:rPr>
        <w:t>древесину липы установлены подпунктами 256.3.1 и 256.3.2 пункта 256.3 этой статьи без учета коры, а за дровяную древесину остальных лесных пород - с корой.</w:t>
      </w:r>
    </w:p>
    <w:p w:rsidR="00000000" w:rsidRDefault="00033594">
      <w:pPr>
        <w:pStyle w:val="pj"/>
      </w:pPr>
      <w:r>
        <w:rPr>
          <w:rStyle w:val="s0"/>
        </w:rPr>
        <w:t>За ликвид из кроны устанавливается рентная плата в размере 40 процентов, а за порубочные остатки, по</w:t>
      </w:r>
      <w:r>
        <w:rPr>
          <w:rStyle w:val="s0"/>
        </w:rPr>
        <w:t>длежащие использованию, - 20 процентов ставок рентной платы за дровяную древесину соответствующей лесной породы.</w:t>
      </w:r>
    </w:p>
    <w:p w:rsidR="00000000" w:rsidRDefault="00033594">
      <w:pPr>
        <w:pStyle w:val="pj"/>
      </w:pPr>
      <w:r>
        <w:rPr>
          <w:rStyle w:val="s0"/>
        </w:rPr>
        <w:t>На древесину, заготовленную во время выборочных рубок главного пользования ставки рентной платы снижаются на 20 процентов, а мер по улучшению к</w:t>
      </w:r>
      <w:r>
        <w:rPr>
          <w:rStyle w:val="s0"/>
        </w:rPr>
        <w:t>ачественного состава лесов, их оздоровления, усиления защитных свойств (в древостоях в возрасте свыше 40 лет - рубки ухода за лесом, выборочные санитарные рубки, выборочные лесовосстановительные рубки, рубки, связанные с реконструкцией, ландшафтные рубки и</w:t>
      </w:r>
      <w:r>
        <w:rPr>
          <w:rStyle w:val="s0"/>
        </w:rPr>
        <w:t xml:space="preserve"> рубки переформирования) - на 50 процентов. Скидки в процентах исчисляются по каждой ставке рентной платы отдельно.</w:t>
      </w:r>
    </w:p>
    <w:p w:rsidR="00000000" w:rsidRDefault="00033594">
      <w:pPr>
        <w:pStyle w:val="pj"/>
      </w:pPr>
      <w:r>
        <w:rPr>
          <w:rStyle w:val="s0"/>
        </w:rPr>
        <w:t>256.10. За заготовку второстепенных лесных материалов, осуществления побочных лесных пользований и использования полезных свойств лесов став</w:t>
      </w:r>
      <w:r>
        <w:rPr>
          <w:rStyle w:val="s0"/>
        </w:rPr>
        <w:t>ки рентной платы устанавливаются Верховной Радой Автономной Республики Крым, областными, Киевской и Севастопольской городскими советами.</w:t>
      </w:r>
    </w:p>
    <w:p w:rsidR="00000000" w:rsidRDefault="00033594">
      <w:pPr>
        <w:pStyle w:val="pj"/>
      </w:pPr>
      <w:r>
        <w:rPr>
          <w:rStyle w:val="s0"/>
        </w:rPr>
        <w:t>256.11. Порядок начисления налоговых обязательств по рентной платы за специальное использование лесных ресурсов</w:t>
      </w:r>
    </w:p>
    <w:p w:rsidR="00000000" w:rsidRDefault="00033594">
      <w:pPr>
        <w:pStyle w:val="pj"/>
      </w:pPr>
      <w:r>
        <w:rPr>
          <w:rStyle w:val="s0"/>
        </w:rPr>
        <w:t>256.11.</w:t>
      </w:r>
      <w:r>
        <w:rPr>
          <w:rStyle w:val="s0"/>
        </w:rPr>
        <w:t>1. Сумма рентной платы исчисляется субъектами лесных отношений, которые выдают специальные разрешения, и отмечается в таких разрешениях.</w:t>
      </w:r>
    </w:p>
    <w:p w:rsidR="00000000" w:rsidRDefault="00033594">
      <w:pPr>
        <w:pStyle w:val="pj"/>
      </w:pPr>
      <w:r>
        <w:rPr>
          <w:rStyle w:val="s0"/>
        </w:rPr>
        <w:t>256.11.2. Сумма рентной платы, указанная в лесорубном и в лесном билетах, подлежит перерасчету субъектом лесных отношен</w:t>
      </w:r>
      <w:r>
        <w:rPr>
          <w:rStyle w:val="s0"/>
        </w:rPr>
        <w:t>ий, который выдает специальные разрешения, в случае если:</w:t>
      </w:r>
    </w:p>
    <w:p w:rsidR="00000000" w:rsidRDefault="00033594">
      <w:pPr>
        <w:pStyle w:val="pj"/>
      </w:pPr>
      <w:r>
        <w:rPr>
          <w:rStyle w:val="s0"/>
        </w:rPr>
        <w:t>общее количество фактически заготовленной древесины во время ее отпуска с учетом по площади превышает указанную в лесорубном билете количество более чем на 10 процентов;</w:t>
      </w:r>
    </w:p>
    <w:p w:rsidR="00000000" w:rsidRDefault="00033594">
      <w:pPr>
        <w:pStyle w:val="pj"/>
      </w:pPr>
      <w:r>
        <w:rPr>
          <w:rStyle w:val="s0"/>
        </w:rPr>
        <w:t>фактический объем использова</w:t>
      </w:r>
      <w:r>
        <w:rPr>
          <w:rStyle w:val="s0"/>
        </w:rPr>
        <w:t>ния лесных ресурсов превышает указанный в лесном билете на весь объем такого превышения.</w:t>
      </w:r>
    </w:p>
    <w:p w:rsidR="00000000" w:rsidRDefault="00033594">
      <w:pPr>
        <w:pStyle w:val="pj"/>
      </w:pPr>
      <w:r>
        <w:rPr>
          <w:rStyle w:val="s0"/>
        </w:rPr>
        <w:t>Основанием для перерасчета есть специальные разрешения и акты осмотра мест использования лесных ресурсов.</w:t>
      </w:r>
    </w:p>
    <w:p w:rsidR="00000000" w:rsidRDefault="00033594">
      <w:pPr>
        <w:pStyle w:val="pj"/>
      </w:pPr>
      <w:r>
        <w:rPr>
          <w:rStyle w:val="s0"/>
        </w:rPr>
        <w:t>256.11.3. Субъектом лесных отношений, который выдает специаль</w:t>
      </w:r>
      <w:r>
        <w:rPr>
          <w:rStyle w:val="s0"/>
        </w:rPr>
        <w:t>ные разрешения, перерасчет рентной платы за заготовку древесины и заготовку второстепенных лесных материалов, побочные лесные пользования и использование полезных свойств лесов осуществляется также в случае:</w:t>
      </w:r>
    </w:p>
    <w:p w:rsidR="00000000" w:rsidRDefault="00033594">
      <w:pPr>
        <w:pStyle w:val="pj"/>
      </w:pPr>
      <w:r>
        <w:rPr>
          <w:rStyle w:val="s0"/>
        </w:rPr>
        <w:t>а) исправление технических ошибок, которые могут</w:t>
      </w:r>
      <w:r>
        <w:rPr>
          <w:rStyle w:val="s0"/>
        </w:rPr>
        <w:t xml:space="preserve"> быть допущены во время проведения материальной и денежной оценки лесосек, второстепенных лесных материалов, побочных лесных пользований и использования полезных свойств лесов, отпущенных по лесорубными билетами или лесными билетами, неправильного применен</w:t>
      </w:r>
      <w:r>
        <w:rPr>
          <w:rStyle w:val="s0"/>
        </w:rPr>
        <w:t>ия сортиментных таблиц, поясов, разрядов и ставок рентной платы, а также исправления арифметических ошибок, допущенных во время подсчетов;</w:t>
      </w:r>
    </w:p>
    <w:p w:rsidR="00000000" w:rsidRDefault="00033594">
      <w:pPr>
        <w:pStyle w:val="pj"/>
      </w:pPr>
      <w:r>
        <w:rPr>
          <w:rStyle w:val="s0"/>
        </w:rPr>
        <w:t>б) аннулирования лесорубочного и / или лесного билета в связи с изъятием земель для других целей. В других случаях ан</w:t>
      </w:r>
      <w:r>
        <w:rPr>
          <w:rStyle w:val="s0"/>
        </w:rPr>
        <w:t>нулирования или выдачи дубликата лесорубочного билета и / или лесного билета перерасчет рентной платы не осуществляется и вся начисленная по таким билетам сумма рентной платы полностью уплачивается в соответствующие бюджеты;</w:t>
      </w:r>
    </w:p>
    <w:p w:rsidR="00000000" w:rsidRDefault="00033594">
      <w:pPr>
        <w:pStyle w:val="pj"/>
      </w:pPr>
      <w:r>
        <w:rPr>
          <w:rStyle w:val="s0"/>
        </w:rPr>
        <w:t>в) предоставление лесопользоват</w:t>
      </w:r>
      <w:r>
        <w:rPr>
          <w:rStyle w:val="s0"/>
        </w:rPr>
        <w:t>елю отсрочки:</w:t>
      </w:r>
    </w:p>
    <w:p w:rsidR="00000000" w:rsidRDefault="00033594">
      <w:pPr>
        <w:pStyle w:val="pj"/>
      </w:pPr>
      <w:r>
        <w:rPr>
          <w:rStyle w:val="s0"/>
        </w:rPr>
        <w:t>на заготовку древесины - сумма рентной платы за заготовку оставленной на корню древесины увеличивается на 1,5 процента независимо от срока, на который предоставлена отсрочка;</w:t>
      </w:r>
    </w:p>
    <w:p w:rsidR="00000000" w:rsidRDefault="00033594">
      <w:pPr>
        <w:pStyle w:val="pj"/>
      </w:pPr>
      <w:r>
        <w:rPr>
          <w:rStyle w:val="s0"/>
        </w:rPr>
        <w:t>на вывоз древесины - сумма рентной платы за невывезенную вовремя др</w:t>
      </w:r>
      <w:r>
        <w:rPr>
          <w:rStyle w:val="s0"/>
        </w:rPr>
        <w:t>евесину увеличивается на 1,5 процента за каждый месяц отсрочки;</w:t>
      </w:r>
    </w:p>
    <w:p w:rsidR="00000000" w:rsidRDefault="00033594">
      <w:pPr>
        <w:pStyle w:val="pj"/>
      </w:pPr>
      <w:r>
        <w:rPr>
          <w:rStyle w:val="s0"/>
        </w:rPr>
        <w:t>г) дополнительного продления срока вывоза, но не более чем на три месяца. При этом лесопользователем сумма рентной платы за объем невывезенной вовремя древесины увеличивается на 5 процентов за каждый месяц отсрочки.</w:t>
      </w:r>
    </w:p>
    <w:p w:rsidR="00000000" w:rsidRDefault="00033594">
      <w:pPr>
        <w:pStyle w:val="pj"/>
      </w:pPr>
      <w:r>
        <w:rPr>
          <w:rStyle w:val="s0"/>
        </w:rPr>
        <w:t>256.11.4. Независимо от способа учета др</w:t>
      </w:r>
      <w:r>
        <w:rPr>
          <w:rStyle w:val="s0"/>
        </w:rPr>
        <w:t>евесины, отпускаемой на корню (по площади, пнями, приблизительным количеством), лесопользователи, допустившие неполную заготовку древесины, разрешена для вырубки по выписанным лесорубными билетами, или вообще ее не проводили, рентная плата исчисляют и упла</w:t>
      </w:r>
      <w:r>
        <w:rPr>
          <w:rStyle w:val="s0"/>
        </w:rPr>
        <w:t>чивают полностью за все разрешенное для заготовки количество древесины, указанной в разрешении.</w:t>
      </w:r>
    </w:p>
    <w:p w:rsidR="00000000" w:rsidRDefault="00033594">
      <w:pPr>
        <w:pStyle w:val="pj"/>
      </w:pPr>
      <w:r>
        <w:rPr>
          <w:rStyle w:val="s0"/>
        </w:rPr>
        <w:t>256.11.5. Лесопользователи, у которых по результатам деятельности осуществляется перерасчет рентной платы, отражают доначисленные суммы рентной платы в налогово</w:t>
      </w:r>
      <w:r>
        <w:rPr>
          <w:rStyle w:val="s0"/>
        </w:rPr>
        <w:t>й декларации.</w:t>
      </w:r>
    </w:p>
    <w:p w:rsidR="00000000" w:rsidRDefault="00033594">
      <w:pPr>
        <w:pStyle w:val="pj"/>
      </w:pPr>
      <w:r>
        <w:rPr>
          <w:rStyle w:val="s0"/>
        </w:rPr>
        <w:t>256.11.6. Лесопользователи ежеквартально составляют налоговую декларацию по рентной плате нарастающим итогом с начала года, за исключением:</w:t>
      </w:r>
    </w:p>
    <w:p w:rsidR="00000000" w:rsidRDefault="00033594">
      <w:pPr>
        <w:pStyle w:val="pj"/>
      </w:pPr>
      <w:r>
        <w:rPr>
          <w:rStyle w:val="s0"/>
        </w:rPr>
        <w:t>а) лесопользователей, которыми до получения лесорубных и лесных билетов рентная плата вносится в кассу</w:t>
      </w:r>
      <w:r>
        <w:rPr>
          <w:rStyle w:val="s0"/>
        </w:rPr>
        <w:t xml:space="preserve"> субъектов лесных отношений, которые их выдают:</w:t>
      </w:r>
    </w:p>
    <w:p w:rsidR="00000000" w:rsidRDefault="00033594">
      <w:pPr>
        <w:pStyle w:val="pj"/>
      </w:pPr>
      <w:r>
        <w:rPr>
          <w:rStyle w:val="s0"/>
        </w:rPr>
        <w:t>физических лиц, а также физических лиц - предпринимателей, которым выданы лесорубные и лесные билеты;</w:t>
      </w:r>
    </w:p>
    <w:p w:rsidR="00000000" w:rsidRDefault="00033594">
      <w:pPr>
        <w:pStyle w:val="pj"/>
      </w:pPr>
      <w:r>
        <w:rPr>
          <w:rStyle w:val="s0"/>
        </w:rPr>
        <w:t xml:space="preserve">лесопользователей (кроме физических лиц, а также физических лиц - предпринимателей, которым выданы лесные </w:t>
      </w:r>
      <w:r>
        <w:rPr>
          <w:rStyle w:val="s0"/>
        </w:rPr>
        <w:t>билеты), в которых сумма рентной платы в лесорубном или лесном билетах не превышает 25 процентов одной минимальной заработной платы, установленной законом на 1 января года, в котором уплачивается рентная плата;</w:t>
      </w:r>
    </w:p>
    <w:p w:rsidR="00000000" w:rsidRDefault="00033594">
      <w:pPr>
        <w:pStyle w:val="pj"/>
      </w:pPr>
      <w:r>
        <w:rPr>
          <w:rStyle w:val="s0"/>
        </w:rPr>
        <w:t>б) лесопользователей из другой области, котор</w:t>
      </w:r>
      <w:r>
        <w:rPr>
          <w:rStyle w:val="s0"/>
        </w:rPr>
        <w:t>ые платят рентную плату полностью к выдаче им специального разрешения по местонахождению лесного участка, на котором осуществляется заготовка древесины.</w:t>
      </w:r>
    </w:p>
    <w:p w:rsidR="00000000" w:rsidRDefault="00033594">
      <w:pPr>
        <w:pStyle w:val="pj"/>
      </w:pPr>
      <w:r>
        <w:rPr>
          <w:rStyle w:val="s0"/>
        </w:rPr>
        <w:t>256.11.7. О поступлении суммы рентной платы в кассу субъекта лесных отношений, который выдает специальн</w:t>
      </w:r>
      <w:r>
        <w:rPr>
          <w:rStyle w:val="s0"/>
        </w:rPr>
        <w:t>ые разрешения, в специально заведенной книге делается запись и лесопользователю выдается квитанция. Одновременно в лесорубных и лесных билетах делается отметка об уплате рентной платы в кассу (указываются номер и дата квитанции об уплате).</w:t>
      </w:r>
    </w:p>
    <w:p w:rsidR="00000000" w:rsidRDefault="00033594">
      <w:pPr>
        <w:pStyle w:val="pj"/>
      </w:pPr>
      <w:r>
        <w:rPr>
          <w:rStyle w:val="s0"/>
        </w:rPr>
        <w:t>256.11.8. При по</w:t>
      </w:r>
      <w:r>
        <w:rPr>
          <w:rStyle w:val="s0"/>
        </w:rPr>
        <w:t>лучении разрешения в текущем году (или доначислении суммы рентной платы) после очередного срока уплаты рентной платы лесопользователи платят все суммы рентной платы по срокам, которые прошли.</w:t>
      </w:r>
    </w:p>
    <w:p w:rsidR="00000000" w:rsidRDefault="00033594">
      <w:pPr>
        <w:pStyle w:val="pj"/>
      </w:pPr>
      <w:r>
        <w:rPr>
          <w:rStyle w:val="s0"/>
        </w:rPr>
        <w:t>256.12. Порядок представления декларации, сроки уплаты, ответств</w:t>
      </w:r>
      <w:r>
        <w:rPr>
          <w:rStyle w:val="s0"/>
        </w:rPr>
        <w:t>енность плательщиков рентной платы и контроль за ее взиманием определены статьями 257 и 258 настоящего Кодекса.</w:t>
      </w:r>
    </w:p>
    <w:p w:rsidR="00000000" w:rsidRDefault="00033594">
      <w:pPr>
        <w:pStyle w:val="pj"/>
      </w:pPr>
      <w:r>
        <w:rPr>
          <w:rStyle w:val="s0"/>
        </w:rPr>
        <w:t> </w:t>
      </w:r>
    </w:p>
    <w:p w:rsidR="00000000" w:rsidRDefault="00033594">
      <w:pPr>
        <w:pStyle w:val="pj"/>
        <w:ind w:left="1200" w:hanging="800"/>
      </w:pPr>
      <w:bookmarkStart w:id="265" w:name="SUB256010000"/>
      <w:bookmarkEnd w:id="265"/>
      <w:r>
        <w:rPr>
          <w:rStyle w:val="s1"/>
        </w:rPr>
        <w:t>Статья 256-1. Рентная плата за транспортировку нефти и нефтепродуктов магистральными нефтепроводами и нефтепродуктопроводами, транзитная транспортировка трубопроводами аммиака территорией Украины</w:t>
      </w:r>
    </w:p>
    <w:p w:rsidR="00000000" w:rsidRDefault="00033594">
      <w:pPr>
        <w:pStyle w:val="pj"/>
      </w:pPr>
      <w:r>
        <w:rPr>
          <w:rStyle w:val="s0"/>
        </w:rPr>
        <w:t>256-1.1. Плательщиками рентной платы являются субъекты веден</w:t>
      </w:r>
      <w:r>
        <w:rPr>
          <w:rStyle w:val="s0"/>
        </w:rPr>
        <w:t>ия хозяйства, которые эксплуатируют объекты магистральных трубопроводов и оказывают(организуют) услуги по транспортировке(перемещение) груза трубопроводами Украины.</w:t>
      </w:r>
    </w:p>
    <w:p w:rsidR="00000000" w:rsidRDefault="00033594">
      <w:pPr>
        <w:pStyle w:val="pj"/>
      </w:pPr>
      <w:r>
        <w:rPr>
          <w:rStyle w:val="s0"/>
        </w:rPr>
        <w:t>256-1.2. Объектом налогообложения рентной платой:</w:t>
      </w:r>
    </w:p>
    <w:p w:rsidR="00000000" w:rsidRDefault="00033594">
      <w:pPr>
        <w:pStyle w:val="pj"/>
      </w:pPr>
      <w:r>
        <w:rPr>
          <w:rStyle w:val="s0"/>
        </w:rPr>
        <w:t>для нефти и нефтепродуктов есть их фактич</w:t>
      </w:r>
      <w:r>
        <w:rPr>
          <w:rStyle w:val="s0"/>
        </w:rPr>
        <w:t>еские объемы, которые транспортируются территорией Украины в налоговом(отчетному) периоде;</w:t>
      </w:r>
    </w:p>
    <w:p w:rsidR="00000000" w:rsidRDefault="00033594">
      <w:pPr>
        <w:pStyle w:val="pj"/>
      </w:pPr>
      <w:r>
        <w:rPr>
          <w:rStyle w:val="s0"/>
        </w:rPr>
        <w:t>для аммиака есть сумма произведений расстояний соответствующих маршрутов его транспортировки(перемещение), согласованных между плательщиком рентной платы и заказчико</w:t>
      </w:r>
      <w:r>
        <w:rPr>
          <w:rStyle w:val="s0"/>
        </w:rPr>
        <w:t>м на соответствующий налоговый(отчетный) период, на объемы аммиака, транспортированного(перемещенного) каждым маршрутом транспортировки.</w:t>
      </w:r>
    </w:p>
    <w:p w:rsidR="00000000" w:rsidRDefault="00033594">
      <w:pPr>
        <w:pStyle w:val="pj"/>
      </w:pPr>
      <w:r>
        <w:rPr>
          <w:rStyle w:val="s0"/>
        </w:rPr>
        <w:t>256-1.3. Ставки налогообложения:</w:t>
      </w:r>
    </w:p>
    <w:p w:rsidR="00000000" w:rsidRDefault="00033594">
      <w:pPr>
        <w:pStyle w:val="pj"/>
      </w:pPr>
      <w:r>
        <w:rPr>
          <w:rStyle w:val="s0"/>
        </w:rPr>
        <w:t>0,56 доллара США за транспортировку одной тонны нефти магистральными нефтепроводами;</w:t>
      </w:r>
    </w:p>
    <w:p w:rsidR="00000000" w:rsidRDefault="00033594">
      <w:pPr>
        <w:pStyle w:val="pj"/>
      </w:pPr>
      <w:r>
        <w:rPr>
          <w:rStyle w:val="s0"/>
        </w:rPr>
        <w:t>0</w:t>
      </w:r>
      <w:r>
        <w:rPr>
          <w:rStyle w:val="s0"/>
        </w:rPr>
        <w:t>,56 доллара США за транспортировку одной тонны нефтепродуктов магистральными нефтепродуктопроводами;</w:t>
      </w:r>
    </w:p>
    <w:p w:rsidR="00000000" w:rsidRDefault="00033594">
      <w:pPr>
        <w:pStyle w:val="pj"/>
      </w:pPr>
      <w:r>
        <w:rPr>
          <w:rStyle w:val="s0"/>
        </w:rPr>
        <w:t>2,4 доллара США за транзитную транспортировку одной тонны аммиака за каждые 100 километры расстояния соответствующих маршрутов его транспортировки.</w:t>
      </w:r>
    </w:p>
    <w:p w:rsidR="00000000" w:rsidRDefault="00033594">
      <w:pPr>
        <w:pStyle w:val="pj"/>
      </w:pPr>
      <w:r>
        <w:rPr>
          <w:rStyle w:val="s0"/>
        </w:rPr>
        <w:t>В случа</w:t>
      </w:r>
      <w:r>
        <w:rPr>
          <w:rStyle w:val="s0"/>
        </w:rPr>
        <w:t>е изменения тарифов на транспортировку к ставкам рентной платы применяется корректирующий коэффициент, который вычисляется в порядке, установленном Кабинетом Министров Украины, кроме ставки рентной платы за транзитную транспортировку аммиака и за транспорт</w:t>
      </w:r>
      <w:r>
        <w:rPr>
          <w:rStyle w:val="s0"/>
        </w:rPr>
        <w:t>ировку нефти магистральными нефтепроводами для потребителей Украины.</w:t>
      </w:r>
    </w:p>
    <w:p w:rsidR="00000000" w:rsidRDefault="00033594">
      <w:pPr>
        <w:pStyle w:val="pj"/>
      </w:pPr>
      <w:r>
        <w:rPr>
          <w:rStyle w:val="s0"/>
        </w:rPr>
        <w:t>256-1.4. Сумма налоговых обязательств из рентной платы вычисляется как произведение соответствующего объекта налогообложения, определенного в пункте 256-1.2 настоящей статьи, на соответст</w:t>
      </w:r>
      <w:r>
        <w:rPr>
          <w:rStyle w:val="s0"/>
        </w:rPr>
        <w:t>вующую ставку налогообложения, определенную в пункте 256-1.3 настоящей статьи, и с учетом корректирующего коэффициента, определенного в установленном порядке.</w:t>
      </w:r>
    </w:p>
    <w:p w:rsidR="00000000" w:rsidRDefault="00033594">
      <w:pPr>
        <w:pStyle w:val="pj"/>
      </w:pPr>
      <w:r>
        <w:rPr>
          <w:rStyle w:val="s0"/>
        </w:rPr>
        <w:t>256-1.5. Сумма налоговых обязательств из рентной платы за налоговый(отчетный) период платится исх</w:t>
      </w:r>
      <w:r>
        <w:rPr>
          <w:rStyle w:val="s0"/>
        </w:rPr>
        <w:t>одя из:</w:t>
      </w:r>
    </w:p>
    <w:p w:rsidR="00000000" w:rsidRDefault="00033594">
      <w:pPr>
        <w:pStyle w:val="pj"/>
      </w:pPr>
      <w:r>
        <w:rPr>
          <w:rStyle w:val="s0"/>
        </w:rPr>
        <w:t>фактических объемов аммиака и расстояния соответствующих маршрутов его транспортировки территорией Украины;</w:t>
      </w:r>
    </w:p>
    <w:p w:rsidR="00000000" w:rsidRDefault="00033594">
      <w:pPr>
        <w:pStyle w:val="pj"/>
      </w:pPr>
      <w:r>
        <w:rPr>
          <w:rStyle w:val="s0"/>
        </w:rPr>
        <w:t>фактических объемов нефти и нефтепродуктов, которые транспортируются территорией Украины.</w:t>
      </w:r>
    </w:p>
    <w:p w:rsidR="00000000" w:rsidRDefault="00033594">
      <w:pPr>
        <w:pStyle w:val="pj"/>
      </w:pPr>
      <w:r>
        <w:rPr>
          <w:rStyle w:val="s0"/>
        </w:rPr>
        <w:t>256-1.6. Для целей настоящей статьи применяются та</w:t>
      </w:r>
      <w:r>
        <w:rPr>
          <w:rStyle w:val="s0"/>
        </w:rPr>
        <w:t>кие сроки:</w:t>
      </w:r>
    </w:p>
    <w:p w:rsidR="00000000" w:rsidRDefault="00033594">
      <w:pPr>
        <w:pStyle w:val="pj"/>
      </w:pPr>
      <w:r>
        <w:rPr>
          <w:rStyle w:val="s0"/>
        </w:rPr>
        <w:t>груз - нефть и продукты ее переработки(нефтепродукты), а также аммиак;</w:t>
      </w:r>
    </w:p>
    <w:p w:rsidR="00000000" w:rsidRDefault="00033594">
      <w:pPr>
        <w:pStyle w:val="pj"/>
      </w:pPr>
      <w:r>
        <w:rPr>
          <w:rStyle w:val="s0"/>
        </w:rPr>
        <w:t>соответствующий маршрут - путь транспортировки(перемещение) груза, который определяется видом транспортных услуг во время его транзита трубопроводами, в частности:</w:t>
      </w:r>
    </w:p>
    <w:p w:rsidR="00000000" w:rsidRDefault="00033594">
      <w:pPr>
        <w:pStyle w:val="pj"/>
      </w:pPr>
      <w:r>
        <w:rPr>
          <w:rStyle w:val="s0"/>
        </w:rPr>
        <w:t>а) между п</w:t>
      </w:r>
      <w:r>
        <w:rPr>
          <w:rStyle w:val="s0"/>
        </w:rPr>
        <w:t>ограничными пунктами принятия(отправление) и назначения или перевалочным комплексом для груза, который пришел из территорий других государств и предназначен для потребителей за пределами Украины;</w:t>
      </w:r>
    </w:p>
    <w:p w:rsidR="00000000" w:rsidRDefault="00033594">
      <w:pPr>
        <w:pStyle w:val="pj"/>
      </w:pPr>
      <w:r>
        <w:rPr>
          <w:rStyle w:val="s0"/>
        </w:rPr>
        <w:t>б) магистральными трубопроводами, в том числе с предоставлен</w:t>
      </w:r>
      <w:r>
        <w:rPr>
          <w:rStyle w:val="s0"/>
        </w:rPr>
        <w:t>ием услуг по временному хранению или переработке груза на территории Украины, с дальнейшим перемещением за ее пределы;</w:t>
      </w:r>
    </w:p>
    <w:p w:rsidR="00000000" w:rsidRDefault="00033594">
      <w:pPr>
        <w:pStyle w:val="pj"/>
      </w:pPr>
      <w:r>
        <w:rPr>
          <w:rStyle w:val="s0"/>
        </w:rPr>
        <w:t>маршрут транспортировки - путь транспортировки(перемещение) груза между пунктами принятия(отправление) и назначения, которые определены с</w:t>
      </w:r>
      <w:r>
        <w:rPr>
          <w:rStyle w:val="s0"/>
        </w:rPr>
        <w:t>торонами в существенных условиях договора из предоставления транспортных услуг;</w:t>
      </w:r>
    </w:p>
    <w:p w:rsidR="00000000" w:rsidRDefault="00033594">
      <w:pPr>
        <w:pStyle w:val="pj"/>
      </w:pPr>
      <w:r>
        <w:rPr>
          <w:rStyle w:val="s0"/>
        </w:rPr>
        <w:t>услуги - транспортировка(перемещение) груза магистральными трубопроводами Украины;</w:t>
      </w:r>
    </w:p>
    <w:p w:rsidR="00000000" w:rsidRDefault="00033594">
      <w:pPr>
        <w:pStyle w:val="pj"/>
      </w:pPr>
      <w:r>
        <w:rPr>
          <w:rStyle w:val="s0"/>
        </w:rPr>
        <w:t>тариф - стоимость транспортировки учетной единицы груза магистральными трубопроводами Украины</w:t>
      </w:r>
      <w:r>
        <w:rPr>
          <w:rStyle w:val="s0"/>
        </w:rPr>
        <w:t>(без налога на добавленную стоимость), которая устанавливается,:</w:t>
      </w:r>
    </w:p>
    <w:p w:rsidR="00000000" w:rsidRDefault="00033594">
      <w:pPr>
        <w:pStyle w:val="pj"/>
      </w:pPr>
      <w:r>
        <w:rPr>
          <w:rStyle w:val="s0"/>
        </w:rPr>
        <w:t>на транспортировку для потребителей Украины - органом государственной власти, уполномоченным в соответствии с законодательством;</w:t>
      </w:r>
    </w:p>
    <w:p w:rsidR="00000000" w:rsidRDefault="00033594">
      <w:pPr>
        <w:pStyle w:val="pj"/>
        <w:ind w:left="1200" w:hanging="800"/>
      </w:pPr>
      <w:r>
        <w:rPr>
          <w:rStyle w:val="s0"/>
        </w:rPr>
        <w:t>для транзита территорией Украины - на основании договоров.</w:t>
      </w:r>
    </w:p>
    <w:p w:rsidR="00000000" w:rsidRDefault="00033594">
      <w:pPr>
        <w:pStyle w:val="pj"/>
        <w:ind w:left="1200" w:hanging="800"/>
      </w:pPr>
      <w:r>
        <w:rPr>
          <w:rStyle w:val="s1"/>
        </w:rPr>
        <w:t> </w:t>
      </w:r>
    </w:p>
    <w:p w:rsidR="00000000" w:rsidRDefault="00033594">
      <w:pPr>
        <w:pStyle w:val="pj"/>
        <w:ind w:left="1200" w:hanging="800"/>
      </w:pPr>
      <w:bookmarkStart w:id="266" w:name="SUB2570000"/>
      <w:bookmarkEnd w:id="266"/>
      <w:r>
        <w:rPr>
          <w:rStyle w:val="s1"/>
        </w:rPr>
        <w:t>С</w:t>
      </w:r>
      <w:r>
        <w:rPr>
          <w:rStyle w:val="s1"/>
        </w:rPr>
        <w:t>татья 257. Представление декларации и сроки уплаты рентной платы</w:t>
      </w:r>
    </w:p>
    <w:p w:rsidR="00000000" w:rsidRDefault="00033594">
      <w:pPr>
        <w:pStyle w:val="pj"/>
      </w:pPr>
      <w:r>
        <w:rPr>
          <w:rStyle w:val="s0"/>
        </w:rPr>
        <w:t>257.1. Базовый налоговый(отчетный) период для рентной платы равняется календарному кварталу, а для рентной платы за пользование недрами для добычи полезных ископаемых за добычу нефти, конденс</w:t>
      </w:r>
      <w:r>
        <w:rPr>
          <w:rStyle w:val="s0"/>
        </w:rPr>
        <w:t>ата, природного газа, в том числе газа, растворенного в нефти(нефтяного(попутного) газа), этана, пропану, бутану, рентной платы за пользование радиочастотным спектром (радиочастотным ресурсом) Украины и рентной платы за транспортировку нефти и нефтепродукт</w:t>
      </w:r>
      <w:r>
        <w:rPr>
          <w:rStyle w:val="s0"/>
        </w:rPr>
        <w:t>ов магистральными нефтепроводами и нефтепродуктопроводами, транзитная транспортировка трубопроводами аммиака территорией Украины, равняется календарному месяцу.</w:t>
      </w:r>
    </w:p>
    <w:p w:rsidR="00000000" w:rsidRDefault="00033594">
      <w:pPr>
        <w:pStyle w:val="pj"/>
      </w:pPr>
      <w:r>
        <w:rPr>
          <w:rStyle w:val="s0"/>
        </w:rPr>
        <w:t>257.2. Плательщики рентной платы самостоятельно исчисляют сумму налоговых обязательств по рентной плате.</w:t>
      </w:r>
    </w:p>
    <w:p w:rsidR="00000000" w:rsidRDefault="00033594">
      <w:pPr>
        <w:pStyle w:val="pj"/>
      </w:pPr>
      <w:r>
        <w:rPr>
          <w:rStyle w:val="s0"/>
        </w:rPr>
        <w:t xml:space="preserve">257.3. Плательщик рентной платы до окончания определенного </w:t>
      </w:r>
      <w:hyperlink w:anchor="sub400000" w:history="1">
        <w:r>
          <w:rPr>
            <w:rStyle w:val="a4"/>
          </w:rPr>
          <w:t>разделом II</w:t>
        </w:r>
      </w:hyperlink>
      <w:r>
        <w:rPr>
          <w:rStyle w:val="s0"/>
        </w:rPr>
        <w:t xml:space="preserve"> настоящего Кодекса предельного срока представлен</w:t>
      </w:r>
      <w:r>
        <w:rPr>
          <w:rStyle w:val="s0"/>
        </w:rPr>
        <w:t xml:space="preserve">ия налоговых деклараций за налоговый (отчетный) период, определенный настоящей статьей, подает в соответствующий орган по форме, установленной в порядке, предусмотренном </w:t>
      </w:r>
      <w:hyperlink w:anchor="sub460000" w:history="1">
        <w:r>
          <w:rPr>
            <w:rStyle w:val="a4"/>
          </w:rPr>
          <w:t>статьей 46</w:t>
        </w:r>
      </w:hyperlink>
      <w:r>
        <w:rPr>
          <w:rStyle w:val="s0"/>
        </w:rPr>
        <w:t xml:space="preserve"> настоящего Кодекса, налоговая декларация, с</w:t>
      </w:r>
      <w:r>
        <w:rPr>
          <w:rStyle w:val="s0"/>
        </w:rPr>
        <w:t>одержащая приложения:</w:t>
      </w:r>
    </w:p>
    <w:p w:rsidR="00000000" w:rsidRDefault="00033594">
      <w:pPr>
        <w:pStyle w:val="pj"/>
      </w:pPr>
      <w:r>
        <w:rPr>
          <w:rStyle w:val="s0"/>
        </w:rPr>
        <w:t>257.3.1. по рентной плате за пользование недрами для добычи полезных ископаемых:</w:t>
      </w:r>
    </w:p>
    <w:p w:rsidR="00000000" w:rsidRDefault="00033594">
      <w:pPr>
        <w:pStyle w:val="pj"/>
      </w:pPr>
      <w:r>
        <w:rPr>
          <w:rStyle w:val="s0"/>
        </w:rPr>
        <w:t>по местонахождению участка недр, из которого добыты полезные ископаемые, в случае размещения такого участка недр в пределах территории Украины;</w:t>
      </w:r>
    </w:p>
    <w:p w:rsidR="00000000" w:rsidRDefault="00033594">
      <w:pPr>
        <w:pStyle w:val="pj"/>
      </w:pPr>
      <w:r>
        <w:rPr>
          <w:rStyle w:val="s0"/>
        </w:rPr>
        <w:t>по месту учета плательщика рентной платы в случае размещения участка недр, из которого добыты полезные ископаемые, в пределах континентального шельфа и / или исключительной (морской) экономической зоны Украины;</w:t>
      </w:r>
    </w:p>
    <w:p w:rsidR="00000000" w:rsidRDefault="00033594">
      <w:pPr>
        <w:pStyle w:val="pj"/>
      </w:pPr>
      <w:r>
        <w:rPr>
          <w:rStyle w:val="s0"/>
        </w:rPr>
        <w:t>257.3.2. по рентной плате за пользование недр</w:t>
      </w:r>
      <w:r>
        <w:rPr>
          <w:rStyle w:val="s0"/>
        </w:rPr>
        <w:t>ами в целях, не связанных с добычей полезных ископаемых - по местонахождению участка недр;</w:t>
      </w:r>
    </w:p>
    <w:p w:rsidR="00000000" w:rsidRDefault="00033594">
      <w:pPr>
        <w:pStyle w:val="pj"/>
      </w:pPr>
      <w:r>
        <w:rPr>
          <w:rStyle w:val="s0"/>
        </w:rPr>
        <w:t>257.3.3. по рентной плате за пользование радиочастотным спектром (радиочастотным ресурсом) Украины - по месту налоговой регистрации;</w:t>
      </w:r>
    </w:p>
    <w:p w:rsidR="00000000" w:rsidRDefault="00033594">
      <w:pPr>
        <w:pStyle w:val="pj"/>
      </w:pPr>
      <w:r>
        <w:rPr>
          <w:rStyle w:val="s0"/>
        </w:rPr>
        <w:t>257.3.4. рентной платы за специа</w:t>
      </w:r>
      <w:r>
        <w:rPr>
          <w:rStyle w:val="s0"/>
        </w:rPr>
        <w:t>льное использование воды - по месту налоговой регистрации;</w:t>
      </w:r>
    </w:p>
    <w:p w:rsidR="00000000" w:rsidRDefault="00033594">
      <w:pPr>
        <w:pStyle w:val="pj"/>
      </w:pPr>
      <w:r>
        <w:rPr>
          <w:rStyle w:val="s0"/>
        </w:rPr>
        <w:t>257.3.5. рентной платы за специальное использование лесных ресурсов - по местонахождению лесного участка;</w:t>
      </w:r>
    </w:p>
    <w:p w:rsidR="00000000" w:rsidRDefault="00033594">
      <w:pPr>
        <w:pStyle w:val="pj"/>
      </w:pPr>
      <w:r>
        <w:rPr>
          <w:rStyle w:val="s0"/>
        </w:rPr>
        <w:t>257.3.6. рентной платы за транспортировку нефти и нефтепродуктов магистральными нефтепровод</w:t>
      </w:r>
      <w:r>
        <w:rPr>
          <w:rStyle w:val="s0"/>
        </w:rPr>
        <w:t>ами и нефтепродуктопроводами, транзитную транспортировку трубопроводами аммиака по территории Украины - по месту его налоговой регистрации.</w:t>
      </w:r>
    </w:p>
    <w:p w:rsidR="00000000" w:rsidRDefault="00033594">
      <w:pPr>
        <w:pStyle w:val="pj"/>
      </w:pPr>
      <w:r>
        <w:rPr>
          <w:rStyle w:val="s0"/>
        </w:rPr>
        <w:t>257.4. Исключен.</w:t>
      </w:r>
    </w:p>
    <w:p w:rsidR="00000000" w:rsidRDefault="00033594">
      <w:pPr>
        <w:pStyle w:val="pj"/>
      </w:pPr>
      <w:r>
        <w:rPr>
          <w:rStyle w:val="s0"/>
        </w:rPr>
        <w:t>257.5. Сумма налоговых обязательств по рентной плате, определенная в налоговой декларации за налого</w:t>
      </w:r>
      <w:r>
        <w:rPr>
          <w:rStyle w:val="s0"/>
        </w:rPr>
        <w:t>вый (отчетный) период, уплачивается в бюджет в течение 10 календарных дней после истечения предельного срока представления такой налоговой декларации.</w:t>
      </w:r>
    </w:p>
    <w:p w:rsidR="00000000" w:rsidRDefault="00033594">
      <w:pPr>
        <w:pStyle w:val="pj"/>
      </w:pPr>
      <w:r>
        <w:rPr>
          <w:rStyle w:val="s0"/>
        </w:rPr>
        <w:t xml:space="preserve">Рентная плата за специальное использование лесных ресурсов уплачивается лесопользователями ежеквартально </w:t>
      </w:r>
      <w:r>
        <w:rPr>
          <w:rStyle w:val="s0"/>
        </w:rPr>
        <w:t xml:space="preserve">равными частями от суммы рентной платы, указанной в специальных разрешениях, выданных в соответствующем календарном году, кроме сумм рентной платы, уплаченных в соответствии с </w:t>
      </w:r>
      <w:hyperlink w:anchor="sub2560000" w:history="1">
        <w:r>
          <w:rPr>
            <w:rStyle w:val="a5"/>
            <w:color w:val="0000FF"/>
            <w:u w:val="single"/>
          </w:rPr>
          <w:t>подпунктами» а «и» б «подпункта 256.11.6 пункта</w:t>
        </w:r>
        <w:r>
          <w:rPr>
            <w:rStyle w:val="a5"/>
            <w:color w:val="0000FF"/>
            <w:u w:val="single"/>
          </w:rPr>
          <w:t xml:space="preserve"> 256.11 статьи 256</w:t>
        </w:r>
      </w:hyperlink>
      <w:r>
        <w:rPr>
          <w:rStyle w:val="s0"/>
        </w:rPr>
        <w:t xml:space="preserve"> настоящего Кодекса.</w:t>
      </w:r>
    </w:p>
    <w:p w:rsidR="00000000" w:rsidRDefault="00033594">
      <w:pPr>
        <w:pStyle w:val="pj"/>
      </w:pPr>
      <w:r>
        <w:rPr>
          <w:rStyle w:val="s0"/>
        </w:rPr>
        <w:t>257.6. В случае если место учета плательщика рентной платы не совпадает с местонахождением участка недр, плательщик рентной платы за пользование недрами для добычи полезных ископаемых и плательщик рентной платы за пол</w:t>
      </w:r>
      <w:r>
        <w:rPr>
          <w:rStyle w:val="s0"/>
        </w:rPr>
        <w:t>ьзование недрами в целях, не связанных с добычей полезных ископаемых, подает по месту налоговой регистрации плательщика или уполномоченного лица копию налоговой декларации и копию документа об уплате налоговых обязательств по рентной плате.</w:t>
      </w:r>
    </w:p>
    <w:p w:rsidR="00000000" w:rsidRDefault="00033594">
      <w:pPr>
        <w:pStyle w:val="pj"/>
        <w:ind w:left="1200" w:hanging="800"/>
      </w:pPr>
      <w:r>
        <w:rPr>
          <w:rStyle w:val="s1"/>
        </w:rPr>
        <w:t> </w:t>
      </w:r>
    </w:p>
    <w:p w:rsidR="00000000" w:rsidRDefault="00033594">
      <w:pPr>
        <w:pStyle w:val="pj"/>
        <w:ind w:left="1200" w:hanging="800"/>
      </w:pPr>
      <w:bookmarkStart w:id="267" w:name="SUB2580000"/>
      <w:bookmarkEnd w:id="267"/>
      <w:r>
        <w:rPr>
          <w:rStyle w:val="s1"/>
        </w:rPr>
        <w:t>Статья 258. О</w:t>
      </w:r>
      <w:r>
        <w:rPr>
          <w:rStyle w:val="s1"/>
        </w:rPr>
        <w:t>тветственность плательщиков рентной платы и контроль за ее взиманием</w:t>
      </w:r>
    </w:p>
    <w:p w:rsidR="00000000" w:rsidRDefault="00033594">
      <w:pPr>
        <w:pStyle w:val="pj"/>
      </w:pPr>
      <w:r>
        <w:rPr>
          <w:rStyle w:val="s0"/>
        </w:rPr>
        <w:t>258.1. Ответственность плательщиков рентной платы</w:t>
      </w:r>
    </w:p>
    <w:p w:rsidR="00000000" w:rsidRDefault="00033594">
      <w:pPr>
        <w:pStyle w:val="pj"/>
      </w:pPr>
      <w:r>
        <w:rPr>
          <w:rStyle w:val="s0"/>
        </w:rPr>
        <w:t>258.1.1. На плательщика рентной платы возлагается ответственность за правильность исчисления, полноту и своевременность ее внесения в бюд</w:t>
      </w:r>
      <w:r>
        <w:rPr>
          <w:rStyle w:val="s0"/>
        </w:rPr>
        <w:t>жет, а также за своевременность представления контролирующим органам соответствующих налоговых деклараций согласно нормам этого Кодекса и других законодательных актов.</w:t>
      </w:r>
    </w:p>
    <w:p w:rsidR="00000000" w:rsidRDefault="00033594">
      <w:pPr>
        <w:pStyle w:val="pj"/>
      </w:pPr>
      <w:r>
        <w:rPr>
          <w:rStyle w:val="s0"/>
        </w:rPr>
        <w:t>258.1.2. На сумму налоговых обязательств по рентной плате, начисленной плательщиком рент</w:t>
      </w:r>
      <w:r>
        <w:rPr>
          <w:rStyle w:val="s0"/>
        </w:rPr>
        <w:t>ной платы за налоговый (отчетный) период, но не оплачена в течение 10 календарных дней, следующих за последним календарным днем предельного срока представления налоговой декларации, начисляется пеня в порядке, установленном разделом II настоящего Кодекса.</w:t>
      </w:r>
    </w:p>
    <w:p w:rsidR="00000000" w:rsidRDefault="00033594">
      <w:pPr>
        <w:pStyle w:val="pj"/>
      </w:pPr>
      <w:r>
        <w:rPr>
          <w:rStyle w:val="s0"/>
        </w:rPr>
        <w:t>258.2. Контроль за правильностью исчисления, своевременностью и полнотой взимания рентной платы</w:t>
      </w:r>
    </w:p>
    <w:p w:rsidR="00000000" w:rsidRDefault="00033594">
      <w:pPr>
        <w:pStyle w:val="pj"/>
      </w:pPr>
      <w:r>
        <w:rPr>
          <w:rStyle w:val="s0"/>
        </w:rPr>
        <w:t>258.2.1. Контроль за правильностью исчисления, своевременностью и полнотой взимания рентной платы осуществляют контролирующие органы.</w:t>
      </w:r>
    </w:p>
    <w:p w:rsidR="00000000" w:rsidRDefault="00033594">
      <w:pPr>
        <w:pStyle w:val="pj"/>
      </w:pPr>
      <w:r>
        <w:rPr>
          <w:rStyle w:val="s0"/>
        </w:rPr>
        <w:t>258.2.2. Особенности контр</w:t>
      </w:r>
      <w:r>
        <w:rPr>
          <w:rStyle w:val="s0"/>
        </w:rPr>
        <w:t>оля за взиманием рентной платы за пользование недрами для добычи полезных ископаемых</w:t>
      </w:r>
    </w:p>
    <w:p w:rsidR="00000000" w:rsidRDefault="00033594">
      <w:pPr>
        <w:pStyle w:val="pj"/>
      </w:pPr>
      <w:r>
        <w:rPr>
          <w:rStyle w:val="s0"/>
        </w:rPr>
        <w:t>Контролирующие органы для обеспечения контроля за правильностью исчисления плательщиком суммы рентной платы за пользование недрами для добычи полезных ископаемых в части о</w:t>
      </w:r>
      <w:r>
        <w:rPr>
          <w:rStyle w:val="s0"/>
        </w:rPr>
        <w:t xml:space="preserve">пределения объема (количества) добытых полезных ископаемых в пределах предоставленного ему участка недр, а также корректирующих коэффициентов согласно пункту 252.2 </w:t>
      </w:r>
      <w:hyperlink w:anchor="sub2520000" w:history="1">
        <w:r>
          <w:rPr>
            <w:rStyle w:val="a4"/>
          </w:rPr>
          <w:t>статьи 252</w:t>
        </w:r>
      </w:hyperlink>
      <w:r>
        <w:rPr>
          <w:rStyle w:val="s0"/>
        </w:rPr>
        <w:t xml:space="preserve"> этого Кодекса в установленном законодательством </w:t>
      </w:r>
      <w:r>
        <w:rPr>
          <w:rStyle w:val="s0"/>
        </w:rPr>
        <w:t>порядке могут привлекать центральные органы исполнительной власти, реализующих государственную политику в сфере государственного горного надзора, а также в сфере геологического изучения и рационального использования недр.</w:t>
      </w:r>
    </w:p>
    <w:p w:rsidR="00000000" w:rsidRDefault="00033594">
      <w:pPr>
        <w:pStyle w:val="pj"/>
      </w:pPr>
      <w:r>
        <w:rPr>
          <w:rStyle w:val="s0"/>
        </w:rPr>
        <w:t>По фактам, которые происходят в те</w:t>
      </w:r>
      <w:r>
        <w:rPr>
          <w:rStyle w:val="s0"/>
        </w:rPr>
        <w:t>чение шести месяцев, по невнесения, несвоевременного внесения плательщиком рентной платы сумм налоговых обязательств или невыполнения плательщиком налоговых обязательств по рентной плате за пользование недрами для добычи полезных ископаемых, центральный ор</w:t>
      </w:r>
      <w:r>
        <w:rPr>
          <w:rStyle w:val="s0"/>
        </w:rPr>
        <w:t>ган исполнительной власти, реализует государственную налоговую политику, нарушает перед соответствующим центральным органом исполнительной власти вопрос приостановления действия соответствующего специального разрешения.</w:t>
      </w:r>
    </w:p>
    <w:p w:rsidR="00000000" w:rsidRDefault="00033594">
      <w:pPr>
        <w:pStyle w:val="pj"/>
      </w:pPr>
      <w:r>
        <w:rPr>
          <w:rStyle w:val="s0"/>
        </w:rPr>
        <w:t>К доходам, которые возникли у плател</w:t>
      </w:r>
      <w:r>
        <w:rPr>
          <w:rStyle w:val="s0"/>
        </w:rPr>
        <w:t>ьщика в результате реализации таким плательщиком прав пользования участком недр в период невнесения, несвоевременного внесения плательщиком сумм налоговых обязательств по рентной плате за пользование недрами для добычи полезных ископаемых (за исключением с</w:t>
      </w:r>
      <w:r>
        <w:rPr>
          <w:rStyle w:val="s0"/>
        </w:rPr>
        <w:t>лучаев доначислений и штрафных санкций по результатам проверок контролирующих органов) в течение шести месяцев, а также на период приостановления действия соответствующего специального разрешения, применяется административно-хозяйственная санкция в виде из</w:t>
      </w:r>
      <w:r>
        <w:rPr>
          <w:rStyle w:val="s0"/>
        </w:rPr>
        <w:t>ъятия полученного (начисленного) плательщиком или соответствующим контролирующим органом прибыли (дохода) от хозяйственной деятельности по добыче полезных ископаемых.</w:t>
      </w:r>
    </w:p>
    <w:p w:rsidR="00000000" w:rsidRDefault="00033594">
      <w:pPr>
        <w:pStyle w:val="pj"/>
      </w:pPr>
      <w:r>
        <w:rPr>
          <w:rStyle w:val="s0"/>
        </w:rPr>
        <w:t>Органы государственного горного надзора в месячный срок после принятия соответствующего р</w:t>
      </w:r>
      <w:r>
        <w:rPr>
          <w:rStyle w:val="s0"/>
        </w:rPr>
        <w:t>ешения направляется в контролирующий орган по месту налоговой регистрации плательщика, будет осуществлять добычу полезных ископаемых, в том числе во время геологического изучения, сообщение о предоставлении такому плательщику разрешения на начало ведения д</w:t>
      </w:r>
      <w:r>
        <w:rPr>
          <w:rStyle w:val="s0"/>
        </w:rPr>
        <w:t>обычных работ или согласования на проведение опытно-промышленной разработки.</w:t>
      </w:r>
    </w:p>
    <w:p w:rsidR="00000000" w:rsidRDefault="00033594">
      <w:pPr>
        <w:pStyle w:val="pj"/>
      </w:pPr>
      <w:r>
        <w:rPr>
          <w:rStyle w:val="s0"/>
        </w:rPr>
        <w:t>Центральный орган исполнительной власти, реализующим государственную политику в сфере геологии и использованию недр, в месячный срок после принятия соответствующего решения направ</w:t>
      </w:r>
      <w:r>
        <w:rPr>
          <w:rStyle w:val="s0"/>
        </w:rPr>
        <w:t xml:space="preserve">ляет в контролирующий орган по месту налоговой регистрации плательщика, будет осуществлять добычу полезных ископаемых, в том числе во время геологического изучения, копию утвержденных плательщиком схем движения добытого полезного ископаемого (минерального </w:t>
      </w:r>
      <w:r>
        <w:rPr>
          <w:rStyle w:val="s0"/>
        </w:rPr>
        <w:t>сырья) на производственных участках и местах хранения с учетом состава исходного сырья, условий конкретного производства, особенностей технологического процесса и требований к конечной продукции с конкретизацией порядка определения качества сырья и конечно</w:t>
      </w:r>
      <w:r>
        <w:rPr>
          <w:rStyle w:val="s0"/>
        </w:rPr>
        <w:t>го продукта, определение содержания основной и сопутствующей полезного ископаемого в лабораториях, аттестованных согласно правилам полномочия и аттестации в государственной метрологической системе.</w:t>
      </w:r>
    </w:p>
    <w:p w:rsidR="00000000" w:rsidRDefault="00033594">
      <w:pPr>
        <w:pStyle w:val="pj"/>
      </w:pPr>
      <w:r>
        <w:rPr>
          <w:rStyle w:val="s0"/>
        </w:rPr>
        <w:t>258.2.3. Контроль за правильностью определения объемов исп</w:t>
      </w:r>
      <w:r>
        <w:rPr>
          <w:rStyle w:val="s0"/>
        </w:rPr>
        <w:t xml:space="preserve">ользования недр в целях, не связанных с добычей полезных ископаемых, осуществляет центральный орган исполнительной власти, реализующим государственную политику в сфере государственного горного надзора, подает в месячный срок со дня выдачи или изъятия акта </w:t>
      </w:r>
      <w:r>
        <w:rPr>
          <w:rStyle w:val="s0"/>
        </w:rPr>
        <w:t>о предоставлении горного отвода контролирующим органам по местонахождению участка недр информацию об изменениях в перечне пользователей недр.</w:t>
      </w:r>
    </w:p>
    <w:p w:rsidR="00000000" w:rsidRDefault="00033594">
      <w:pPr>
        <w:pStyle w:val="pj"/>
      </w:pPr>
      <w:r>
        <w:rPr>
          <w:rStyle w:val="s0"/>
        </w:rPr>
        <w:t xml:space="preserve">258.2.4. </w:t>
      </w:r>
      <w:r>
        <w:rPr>
          <w:rStyle w:val="ezkurwreuab5ozgtqnkl"/>
        </w:rPr>
        <w:t>В случае неуплаты рентной платы за пользование радиочастотным спектром (радиочастотным ресурсом) Украины или уплаты ее в неполном объеме плательщиками рентной платы в течение трех месяцев контролирующие органы подают информацию о таких плательщиках в Нацио</w:t>
      </w:r>
      <w:r>
        <w:rPr>
          <w:rStyle w:val="ezkurwreuab5ozgtqnkl"/>
        </w:rPr>
        <w:t xml:space="preserve">нальную комиссию, осуществляющую государственное регулирование в сферах электронных коммуникаций, радиочастотного спектра </w:t>
      </w:r>
      <w:r>
        <w:rPr>
          <w:rStyle w:val="ezkurwreuab5ozgtqnkl"/>
        </w:rPr>
        <w:t>и</w:t>
      </w:r>
      <w:r>
        <w:t xml:space="preserve"> </w:t>
      </w:r>
      <w:r>
        <w:t>предоставлени</w:t>
      </w:r>
      <w:r>
        <w:t>я</w:t>
      </w:r>
      <w:r>
        <w:t xml:space="preserve"> </w:t>
      </w:r>
      <w:r>
        <w:t>услуг почтово</w:t>
      </w:r>
      <w:r>
        <w:t>й</w:t>
      </w:r>
      <w:r>
        <w:t xml:space="preserve"> </w:t>
      </w:r>
      <w:r>
        <w:t>связ</w:t>
      </w:r>
      <w:r>
        <w:t>и</w:t>
      </w:r>
      <w:r>
        <w:t>,</w:t>
      </w:r>
      <w:r>
        <w:t xml:space="preserve"> </w:t>
      </w:r>
      <w:r>
        <w:rPr>
          <w:rStyle w:val="ezkurwreuab5ozgtqnkl"/>
        </w:rPr>
        <w:t>для приняти</w:t>
      </w:r>
      <w:r>
        <w:rPr>
          <w:rStyle w:val="ezkurwreuab5ozgtqnkl"/>
        </w:rPr>
        <w:t>я</w:t>
      </w:r>
      <w:r>
        <w:t xml:space="preserve"> </w:t>
      </w:r>
      <w:r>
        <w:t>к ним ме</w:t>
      </w:r>
      <w:r>
        <w:t>р</w:t>
      </w:r>
      <w:r>
        <w:t xml:space="preserve"> </w:t>
      </w:r>
      <w:r>
        <w:t>согласно законодательств</w:t>
      </w:r>
      <w:r>
        <w:t>у</w:t>
      </w:r>
      <w:r>
        <w:t>.</w:t>
      </w:r>
    </w:p>
    <w:p w:rsidR="00000000" w:rsidRDefault="00033594">
      <w:pPr>
        <w:pStyle w:val="pj"/>
      </w:pPr>
      <w:r>
        <w:rPr>
          <w:rStyle w:val="ezkurwreuab5ozgtqnkl"/>
        </w:rPr>
        <w:t>Контролирующи</w:t>
      </w:r>
      <w:r>
        <w:rPr>
          <w:rStyle w:val="ezkurwreuab5ozgtqnkl"/>
        </w:rPr>
        <w:t>е</w:t>
      </w:r>
      <w:r>
        <w:t xml:space="preserve"> </w:t>
      </w:r>
      <w:r>
        <w:t>орган</w:t>
      </w:r>
      <w:r>
        <w:t>ы</w:t>
      </w:r>
      <w:r>
        <w:t xml:space="preserve"> </w:t>
      </w:r>
      <w:r>
        <w:t>подаю</w:t>
      </w:r>
      <w:r>
        <w:t>т</w:t>
      </w:r>
      <w:r>
        <w:t xml:space="preserve"> </w:t>
      </w:r>
      <w:r>
        <w:t>в Национальны</w:t>
      </w:r>
      <w:r>
        <w:t>й</w:t>
      </w:r>
      <w:r>
        <w:t xml:space="preserve"> </w:t>
      </w:r>
      <w:r>
        <w:t>с</w:t>
      </w:r>
      <w:r>
        <w:t>ове</w:t>
      </w:r>
      <w:r>
        <w:t>т</w:t>
      </w:r>
      <w:r>
        <w:t xml:space="preserve"> </w:t>
      </w:r>
      <w:r>
        <w:t>Украин</w:t>
      </w:r>
      <w:r>
        <w:t>ы</w:t>
      </w:r>
      <w:r>
        <w:t xml:space="preserve"> </w:t>
      </w:r>
      <w:r>
        <w:t>по вопросам телевидения и радиовещания информаци</w:t>
      </w:r>
      <w:r>
        <w:t>ю</w:t>
      </w:r>
      <w:r>
        <w:t xml:space="preserve"> </w:t>
      </w:r>
      <w:r>
        <w:t>о плательщика</w:t>
      </w:r>
      <w:r>
        <w:t>х</w:t>
      </w:r>
      <w:r>
        <w:t xml:space="preserve"> </w:t>
      </w:r>
      <w:r>
        <w:t>рентно</w:t>
      </w:r>
      <w:r>
        <w:t>й</w:t>
      </w:r>
      <w:r>
        <w:t xml:space="preserve"> </w:t>
      </w:r>
      <w:r>
        <w:t>плат</w:t>
      </w:r>
      <w:r>
        <w:t>ы</w:t>
      </w:r>
      <w:r>
        <w:t>, которые пользуютс</w:t>
      </w:r>
      <w:r>
        <w:t>я</w:t>
      </w:r>
      <w:r>
        <w:t xml:space="preserve"> </w:t>
      </w:r>
      <w:r>
        <w:t>радиочастотны</w:t>
      </w:r>
      <w:r>
        <w:t>м</w:t>
      </w:r>
      <w:r>
        <w:t xml:space="preserve"> </w:t>
      </w:r>
      <w:r>
        <w:t>спектро</w:t>
      </w:r>
      <w:r>
        <w:t>м</w:t>
      </w:r>
      <w:r>
        <w:t xml:space="preserve"> </w:t>
      </w:r>
      <w:r>
        <w:t>(радиочастотным ресурсом) Украин</w:t>
      </w:r>
      <w:r>
        <w:t>ы</w:t>
      </w:r>
      <w:r>
        <w:t xml:space="preserve"> </w:t>
      </w:r>
      <w:r>
        <w:t>для поставк</w:t>
      </w:r>
      <w:r>
        <w:t>и</w:t>
      </w:r>
      <w:r>
        <w:t xml:space="preserve"> </w:t>
      </w:r>
      <w:r>
        <w:t>электронны</w:t>
      </w:r>
      <w:r>
        <w:t>х</w:t>
      </w:r>
      <w:r>
        <w:t xml:space="preserve"> </w:t>
      </w:r>
      <w:r>
        <w:t>коммуникационны</w:t>
      </w:r>
      <w:r>
        <w:t>х</w:t>
      </w:r>
      <w:r>
        <w:t xml:space="preserve"> </w:t>
      </w:r>
      <w:r>
        <w:t>услу</w:t>
      </w:r>
      <w:r>
        <w:t>г</w:t>
      </w:r>
      <w:r>
        <w:t xml:space="preserve"> </w:t>
      </w:r>
      <w:r>
        <w:t>для нужд вещани</w:t>
      </w:r>
      <w:r>
        <w:t>я</w:t>
      </w:r>
      <w:r>
        <w:t xml:space="preserve"> </w:t>
      </w:r>
      <w:r>
        <w:t>и</w:t>
      </w:r>
      <w:r>
        <w:t xml:space="preserve"> </w:t>
      </w:r>
      <w:r>
        <w:t>в течение тре</w:t>
      </w:r>
      <w:r>
        <w:t>х</w:t>
      </w:r>
      <w:r>
        <w:t xml:space="preserve"> </w:t>
      </w:r>
      <w:r>
        <w:t>меся</w:t>
      </w:r>
      <w:r>
        <w:t>це</w:t>
      </w:r>
      <w:r>
        <w:t>в</w:t>
      </w:r>
      <w:r>
        <w:t xml:space="preserve"> </w:t>
      </w:r>
      <w:r>
        <w:t>не оплатили рентну</w:t>
      </w:r>
      <w:r>
        <w:t>ю</w:t>
      </w:r>
      <w:r>
        <w:t xml:space="preserve"> </w:t>
      </w:r>
      <w:r>
        <w:t>плат</w:t>
      </w:r>
      <w:r>
        <w:t>у</w:t>
      </w:r>
      <w:r>
        <w:t xml:space="preserve"> </w:t>
      </w:r>
      <w:r>
        <w:t>ил</w:t>
      </w:r>
      <w:r>
        <w:t>и</w:t>
      </w:r>
      <w:r>
        <w:t xml:space="preserve"> </w:t>
      </w:r>
      <w:r>
        <w:t>оплатил</w:t>
      </w:r>
      <w:r>
        <w:t>и</w:t>
      </w:r>
      <w:r>
        <w:t xml:space="preserve"> </w:t>
      </w:r>
      <w:r>
        <w:t>ее не в полно</w:t>
      </w:r>
      <w:r>
        <w:t>м</w:t>
      </w:r>
      <w:r>
        <w:t xml:space="preserve"> </w:t>
      </w:r>
      <w:r>
        <w:t>объем</w:t>
      </w:r>
      <w:r>
        <w:t>е</w:t>
      </w:r>
      <w:r>
        <w:t>,</w:t>
      </w:r>
      <w:r>
        <w:t xml:space="preserve"> </w:t>
      </w:r>
      <w:r>
        <w:rPr>
          <w:rStyle w:val="ezkurwreuab5ozgtqnkl"/>
        </w:rPr>
        <w:t>для приняти</w:t>
      </w:r>
      <w:r>
        <w:rPr>
          <w:rStyle w:val="ezkurwreuab5ozgtqnkl"/>
        </w:rPr>
        <w:t>я</w:t>
      </w:r>
      <w:r>
        <w:t xml:space="preserve"> </w:t>
      </w:r>
      <w:r>
        <w:t>к ним ме</w:t>
      </w:r>
      <w:r>
        <w:t>р</w:t>
      </w:r>
      <w:r>
        <w:t xml:space="preserve"> </w:t>
      </w:r>
      <w:r>
        <w:t>согласно законодательств</w:t>
      </w:r>
      <w:r>
        <w:t>у</w:t>
      </w:r>
      <w:r>
        <w:t>.</w:t>
      </w:r>
    </w:p>
    <w:p w:rsidR="00000000" w:rsidRDefault="00033594">
      <w:pPr>
        <w:pStyle w:val="pj"/>
      </w:pPr>
      <w:r>
        <w:rPr>
          <w:rStyle w:val="s0"/>
        </w:rPr>
        <w:t>258.2.5. Особенности контроля за взиманием рентной платы за специальное использование воды</w:t>
      </w:r>
    </w:p>
    <w:p w:rsidR="00000000" w:rsidRDefault="00033594">
      <w:pPr>
        <w:pStyle w:val="pj"/>
      </w:pPr>
      <w:r>
        <w:rPr>
          <w:rStyle w:val="s0"/>
        </w:rPr>
        <w:t>Органы, выдающие разрешения на специальное водопо</w:t>
      </w:r>
      <w:r>
        <w:rPr>
          <w:rStyle w:val="s0"/>
        </w:rPr>
        <w:t>льзование, ежегодно до 20 января подают контролирующим органам и органам водного хозяйства информацию о водопользователей, которым выданы такие разрешения.</w:t>
      </w:r>
    </w:p>
    <w:p w:rsidR="00000000" w:rsidRDefault="00033594">
      <w:pPr>
        <w:pStyle w:val="pj"/>
      </w:pPr>
      <w:r>
        <w:rPr>
          <w:rStyle w:val="s0"/>
        </w:rPr>
        <w:t>Водопользователи, которым выданы разрешения на специальное водопользование и которые осуществляют по</w:t>
      </w:r>
      <w:r>
        <w:rPr>
          <w:rStyle w:val="s0"/>
        </w:rPr>
        <w:t>ставку воды другим водопользователям, ежегодно до 20 января подают контролирующим органам и органам водного хозяйства перечень водопользователей - абонентов.</w:t>
      </w:r>
    </w:p>
    <w:p w:rsidR="00000000" w:rsidRDefault="00033594">
      <w:pPr>
        <w:pStyle w:val="pj"/>
      </w:pPr>
      <w:r>
        <w:rPr>
          <w:rStyle w:val="s0"/>
        </w:rPr>
        <w:t xml:space="preserve">В случае изменения условий водопользования, выдачи в течение года новых разрешений на специальное </w:t>
      </w:r>
      <w:r>
        <w:rPr>
          <w:rStyle w:val="s0"/>
        </w:rPr>
        <w:t>водопользование, заключения договоров на поставку воды водопользователи, получившие переоформлены разрешения на специальное водопользование, договора на поставку воды, обязаны в течение 10 дней сообщить об этом контролирующим органам и органам водного хозя</w:t>
      </w:r>
      <w:r>
        <w:rPr>
          <w:rStyle w:val="s0"/>
        </w:rPr>
        <w:t>йства.</w:t>
      </w:r>
    </w:p>
    <w:p w:rsidR="00000000" w:rsidRDefault="00033594">
      <w:pPr>
        <w:pStyle w:val="pj"/>
      </w:pPr>
      <w:r>
        <w:rPr>
          <w:rStyle w:val="s0"/>
        </w:rPr>
        <w:t>В случае неуплаты рентной платы или уплаты ее не в полном объеме в течение шести месяцев контролирующие органы дают информацию о плательщиках рентной платы в органы, выдающие разрешения на специальное водопользование, для принятия к ним мер в соотве</w:t>
      </w:r>
      <w:r>
        <w:rPr>
          <w:rStyle w:val="s0"/>
        </w:rPr>
        <w:t>тствии с законом;</w:t>
      </w:r>
    </w:p>
    <w:p w:rsidR="00000000" w:rsidRDefault="00033594">
      <w:pPr>
        <w:pStyle w:val="pj"/>
      </w:pPr>
      <w:r>
        <w:rPr>
          <w:rStyle w:val="s0"/>
        </w:rPr>
        <w:t>258.2.6. Субъекты лесных отношений, которые выдают специальные разрешения, до 10 числа месяца, следующего за отчетным кварталом, направляют контролирующим органам перечень лесопользователей, которым выданы лесорубные билеты и лесные билет</w:t>
      </w:r>
      <w:r>
        <w:rPr>
          <w:rStyle w:val="s0"/>
        </w:rPr>
        <w:t>ы, по форме, установленной центральным органом исполнительной власти, обеспечивающий формирование и реализует государственную финансовую политику, по согласованию с центральным органом исполнительной власти, обеспечивающим формирование государственной поли</w:t>
      </w:r>
      <w:r>
        <w:rPr>
          <w:rStyle w:val="s0"/>
        </w:rPr>
        <w:t>тики в сфере лесного хозяйства»;</w:t>
      </w:r>
    </w:p>
    <w:p w:rsidR="00000000" w:rsidRDefault="00033594">
      <w:pPr>
        <w:pStyle w:val="pj"/>
      </w:pPr>
      <w:r>
        <w:rPr>
          <w:rStyle w:val="s0"/>
        </w:rPr>
        <w:t> </w:t>
      </w:r>
    </w:p>
    <w:p w:rsidR="00000000" w:rsidRDefault="00033594">
      <w:pPr>
        <w:pStyle w:val="pj"/>
      </w:pPr>
      <w:bookmarkStart w:id="268" w:name="SUB2590000"/>
      <w:bookmarkStart w:id="269" w:name="SUB2610000"/>
      <w:bookmarkEnd w:id="268"/>
      <w:bookmarkEnd w:id="269"/>
      <w:r>
        <w:rPr>
          <w:rStyle w:val="s1"/>
        </w:rPr>
        <w:t xml:space="preserve">Раздел X. </w:t>
      </w:r>
      <w:r>
        <w:t>Исключен</w:t>
      </w:r>
    </w:p>
    <w:p w:rsidR="00000000" w:rsidRDefault="00033594">
      <w:pPr>
        <w:pStyle w:val="pj"/>
      </w:pPr>
      <w:r>
        <w:t> </w:t>
      </w:r>
    </w:p>
    <w:p w:rsidR="00000000" w:rsidRDefault="00033594">
      <w:pPr>
        <w:pStyle w:val="pj"/>
      </w:pPr>
      <w:bookmarkStart w:id="270" w:name="SUB2620000"/>
      <w:bookmarkEnd w:id="270"/>
      <w:r>
        <w:rPr>
          <w:rStyle w:val="s1"/>
        </w:rPr>
        <w:t xml:space="preserve">Раздел XI. </w:t>
      </w:r>
      <w:r>
        <w:t>Исключен</w:t>
      </w:r>
    </w:p>
    <w:p w:rsidR="00000000" w:rsidRDefault="00033594">
      <w:pPr>
        <w:pStyle w:val="pj"/>
      </w:pPr>
      <w:r>
        <w:rPr>
          <w:rStyle w:val="s0"/>
        </w:rPr>
        <w:t> </w:t>
      </w:r>
    </w:p>
    <w:p w:rsidR="00000000" w:rsidRDefault="00033594">
      <w:pPr>
        <w:pStyle w:val="pc"/>
      </w:pPr>
      <w:bookmarkStart w:id="271" w:name="SUB2650000"/>
      <w:bookmarkEnd w:id="271"/>
      <w:r>
        <w:rPr>
          <w:rStyle w:val="s1"/>
        </w:rPr>
        <w:t>Раздел XII. МЕСТНЫЕ НАЛОГИ И СБОРЫ</w:t>
      </w:r>
    </w:p>
    <w:p w:rsidR="00000000" w:rsidRDefault="00033594">
      <w:pPr>
        <w:pStyle w:val="pc"/>
      </w:pPr>
      <w:r>
        <w:rPr>
          <w:rStyle w:val="s1"/>
        </w:rPr>
        <w:t> </w:t>
      </w:r>
    </w:p>
    <w:p w:rsidR="00000000" w:rsidRDefault="00033594">
      <w:pPr>
        <w:pStyle w:val="pj"/>
        <w:ind w:left="1200" w:hanging="800"/>
      </w:pPr>
      <w:r>
        <w:rPr>
          <w:rStyle w:val="s1"/>
        </w:rPr>
        <w:t>Статья 265. Состав налога на имущество</w:t>
      </w:r>
    </w:p>
    <w:p w:rsidR="00000000" w:rsidRDefault="00033594">
      <w:pPr>
        <w:pStyle w:val="pj"/>
      </w:pPr>
      <w:r>
        <w:rPr>
          <w:rStyle w:val="s0"/>
        </w:rPr>
        <w:t>265.1. Налог на имущество состоит из:</w:t>
      </w:r>
    </w:p>
    <w:p w:rsidR="00000000" w:rsidRDefault="00033594">
      <w:pPr>
        <w:pStyle w:val="pj"/>
      </w:pPr>
      <w:r>
        <w:rPr>
          <w:rStyle w:val="s0"/>
        </w:rPr>
        <w:t>265.1.1. налога на недвижимое имущество, отличное от земельного участка;</w:t>
      </w:r>
    </w:p>
    <w:p w:rsidR="00000000" w:rsidRDefault="00033594">
      <w:pPr>
        <w:pStyle w:val="pj"/>
      </w:pPr>
      <w:r>
        <w:rPr>
          <w:rStyle w:val="s0"/>
        </w:rPr>
        <w:t>265.1.2. транспортного налога;</w:t>
      </w:r>
    </w:p>
    <w:p w:rsidR="00000000" w:rsidRDefault="00033594">
      <w:pPr>
        <w:pStyle w:val="pj"/>
      </w:pPr>
      <w:r>
        <w:rPr>
          <w:rStyle w:val="s0"/>
        </w:rPr>
        <w:t>265.1.3. платы за землю.</w:t>
      </w:r>
    </w:p>
    <w:p w:rsidR="00000000" w:rsidRDefault="00033594">
      <w:pPr>
        <w:pStyle w:val="pj"/>
      </w:pPr>
      <w:r>
        <w:rPr>
          <w:rStyle w:val="s0"/>
        </w:rPr>
        <w:t> </w:t>
      </w:r>
    </w:p>
    <w:p w:rsidR="00000000" w:rsidRDefault="00033594">
      <w:pPr>
        <w:pStyle w:val="pj"/>
        <w:ind w:left="1200" w:hanging="800"/>
      </w:pPr>
      <w:bookmarkStart w:id="272" w:name="SUB2660000"/>
      <w:bookmarkEnd w:id="272"/>
      <w:r>
        <w:rPr>
          <w:rStyle w:val="s1"/>
        </w:rPr>
        <w:t>Статья 266. Налог на недвижимое имущество, отличное от земельного участка</w:t>
      </w:r>
    </w:p>
    <w:p w:rsidR="00000000" w:rsidRDefault="00033594">
      <w:pPr>
        <w:pStyle w:val="pj"/>
      </w:pPr>
      <w:r>
        <w:rPr>
          <w:rStyle w:val="s0"/>
        </w:rPr>
        <w:t>266.1. Плательщики налога</w:t>
      </w:r>
    </w:p>
    <w:p w:rsidR="00000000" w:rsidRDefault="00033594">
      <w:pPr>
        <w:pStyle w:val="pj"/>
      </w:pPr>
      <w:r>
        <w:rPr>
          <w:rStyle w:val="s0"/>
        </w:rPr>
        <w:t>266.1.1. Плательщиками на</w:t>
      </w:r>
      <w:r>
        <w:rPr>
          <w:rStyle w:val="s0"/>
        </w:rPr>
        <w:t>лога являются физические и юридические лица, в том числе нерезиденты, которые являются владельцами объектов жилой и / или нежилой недвижимости.</w:t>
      </w:r>
    </w:p>
    <w:p w:rsidR="00000000" w:rsidRDefault="00033594">
      <w:pPr>
        <w:pStyle w:val="pj"/>
      </w:pPr>
      <w:r>
        <w:rPr>
          <w:rStyle w:val="s0"/>
        </w:rPr>
        <w:t xml:space="preserve">266.1.2. Определение налогоплательщиков в случае пребывания объектов жилой и / или нежилой недвижимости в общей </w:t>
      </w:r>
      <w:r>
        <w:rPr>
          <w:rStyle w:val="s0"/>
        </w:rPr>
        <w:t>долевой или общей совместной собственности нескольких лиц:</w:t>
      </w:r>
    </w:p>
    <w:p w:rsidR="00000000" w:rsidRDefault="00033594">
      <w:pPr>
        <w:pStyle w:val="pj"/>
      </w:pPr>
      <w:r>
        <w:rPr>
          <w:rStyle w:val="s0"/>
        </w:rPr>
        <w:t>а) если объект жилой и / или нежилой недвижимости находится в общей долевой собственности нескольких лиц, налогоплательщиком является каждое из этих лиц за принадлежащую ему долю;</w:t>
      </w:r>
    </w:p>
    <w:p w:rsidR="00000000" w:rsidRDefault="00033594">
      <w:pPr>
        <w:pStyle w:val="pj"/>
      </w:pPr>
      <w:r>
        <w:rPr>
          <w:rStyle w:val="s0"/>
        </w:rPr>
        <w:t>б) если объект жи</w:t>
      </w:r>
      <w:r>
        <w:rPr>
          <w:rStyle w:val="s0"/>
        </w:rPr>
        <w:t>лой и / или нежилой недвижимости находится в общей совместной собственности нескольких лиц, но не разделен в натуре, плательщиком налога является одно из таких лиц-владельцев, определена по их согласию, если иное не установлено судом;</w:t>
      </w:r>
    </w:p>
    <w:p w:rsidR="00000000" w:rsidRDefault="00033594">
      <w:pPr>
        <w:pStyle w:val="pj"/>
      </w:pPr>
      <w:r>
        <w:rPr>
          <w:rStyle w:val="s0"/>
        </w:rPr>
        <w:t xml:space="preserve">в) если объект жилой </w:t>
      </w:r>
      <w:r>
        <w:rPr>
          <w:rStyle w:val="s0"/>
        </w:rPr>
        <w:t>и / или нежилой недвижимости находится в общей совместной собственности нескольких лиц и поделен между ними в натуре, плательщиком налога является каждое из этих лиц за принадлежащую ему долю.</w:t>
      </w:r>
    </w:p>
    <w:p w:rsidR="00000000" w:rsidRDefault="00033594">
      <w:pPr>
        <w:pStyle w:val="pj"/>
      </w:pPr>
      <w:r>
        <w:rPr>
          <w:rStyle w:val="s0"/>
        </w:rPr>
        <w:t>266.2. Объект налогообложения</w:t>
      </w:r>
    </w:p>
    <w:p w:rsidR="00000000" w:rsidRDefault="00033594">
      <w:pPr>
        <w:pStyle w:val="pj"/>
      </w:pPr>
      <w:r>
        <w:rPr>
          <w:rStyle w:val="s0"/>
        </w:rPr>
        <w:t>266.2.1. Объектом налогообложения является объект жилой и нежилой недвижимости, в том числе его доля.</w:t>
      </w:r>
    </w:p>
    <w:p w:rsidR="00000000" w:rsidRDefault="00033594">
      <w:pPr>
        <w:pStyle w:val="pj"/>
      </w:pPr>
      <w:r>
        <w:rPr>
          <w:rStyle w:val="s0"/>
        </w:rPr>
        <w:t>266.2.2. Не являются объектом налогообложения:</w:t>
      </w:r>
    </w:p>
    <w:p w:rsidR="00000000" w:rsidRDefault="00033594">
      <w:pPr>
        <w:pStyle w:val="pj"/>
      </w:pPr>
      <w:r>
        <w:rPr>
          <w:rStyle w:val="s0"/>
        </w:rPr>
        <w:t>а) объекты жилой и нежилой недвижимости, находящихся в собственности органов государственной власти, органо</w:t>
      </w:r>
      <w:r>
        <w:rPr>
          <w:rStyle w:val="s0"/>
        </w:rPr>
        <w:t>в местного самоуправления, а также организаций, созданных ими в установленном порядке, которые полностью содержатся за счет соответствующего государственного бюджета или местного бюджета и являются неприбыльными (их совместной собственности )</w:t>
      </w:r>
    </w:p>
    <w:p w:rsidR="00000000" w:rsidRDefault="00033594">
      <w:pPr>
        <w:pStyle w:val="pj"/>
      </w:pPr>
      <w:r>
        <w:rPr>
          <w:rStyle w:val="s0"/>
        </w:rPr>
        <w:t>б) объекты жи</w:t>
      </w:r>
      <w:r>
        <w:rPr>
          <w:rStyle w:val="s0"/>
        </w:rPr>
        <w:t>лой и нежилой недвижимости, которые расположены в зонах отчуждения и безусловного (обязательного) отселения, определенные законом, в том числе их доли;</w:t>
      </w:r>
    </w:p>
    <w:p w:rsidR="00000000" w:rsidRDefault="00033594">
      <w:pPr>
        <w:pStyle w:val="pj"/>
      </w:pPr>
      <w:r>
        <w:rPr>
          <w:rStyle w:val="s0"/>
        </w:rPr>
        <w:t>в) здания детских домов семейного типа;</w:t>
      </w:r>
    </w:p>
    <w:p w:rsidR="00000000" w:rsidRDefault="00033594">
      <w:pPr>
        <w:pStyle w:val="pj"/>
      </w:pPr>
      <w:r>
        <w:rPr>
          <w:rStyle w:val="s0"/>
        </w:rPr>
        <w:t>г) жилищная недвижимость нежилая, в том числе в связи с аварийны</w:t>
      </w:r>
      <w:r>
        <w:rPr>
          <w:rStyle w:val="s0"/>
        </w:rPr>
        <w:t>м состоянием, признанная такой согласно решению сельского, поселкового, городского совета;</w:t>
      </w:r>
    </w:p>
    <w:p w:rsidR="00000000" w:rsidRDefault="00033594">
      <w:pPr>
        <w:pStyle w:val="pj"/>
      </w:pPr>
      <w:r>
        <w:rPr>
          <w:rStyle w:val="s0"/>
        </w:rPr>
        <w:t>д) жилая недвижимость непригодна для проживания, в том числе в связи с аварийным состоянием, признана согласно решению сельского, поселкового, городского совета;</w:t>
      </w:r>
    </w:p>
    <w:p w:rsidR="00000000" w:rsidRDefault="00033594">
      <w:pPr>
        <w:pStyle w:val="pj"/>
      </w:pPr>
      <w:r>
        <w:rPr>
          <w:rStyle w:val="s0"/>
        </w:rPr>
        <w:t xml:space="preserve">д) </w:t>
      </w:r>
      <w:r>
        <w:rPr>
          <w:rStyle w:val="s0"/>
        </w:rPr>
        <w:t>объекты жилой недвижимости, в том числе их доли, принадлежащие детям-сиротам, детям, лишенным родительской опеки, и лицам из их числа, признанным таковыми в соответствии с законом, детям с инвалидностью, которые воспитываются одинокими матерями (родителями</w:t>
      </w:r>
      <w:r>
        <w:rPr>
          <w:rStyle w:val="s0"/>
        </w:rPr>
        <w:t>), но не более одного такого объекта на ребенка;</w:t>
      </w:r>
    </w:p>
    <w:p w:rsidR="00000000" w:rsidRDefault="00033594">
      <w:pPr>
        <w:pStyle w:val="pj"/>
      </w:pPr>
      <w:r>
        <w:rPr>
          <w:rStyle w:val="s0"/>
        </w:rPr>
        <w:t>е) объекты нежилой недвижимости, которые используются субъектами хозяйствования малого и среднего бизнеса, осуществляющих свою деятельность во временных сооружениях для осуществления предпринимательской деят</w:t>
      </w:r>
      <w:r>
        <w:rPr>
          <w:rStyle w:val="s0"/>
        </w:rPr>
        <w:t>ельности и / или в малых архитектурных формах и на рынках;</w:t>
      </w:r>
    </w:p>
    <w:p w:rsidR="00000000" w:rsidRDefault="00033594">
      <w:pPr>
        <w:pStyle w:val="pj"/>
      </w:pPr>
      <w:r>
        <w:rPr>
          <w:rStyle w:val="s0"/>
        </w:rPr>
        <w:t>е) здания промышленности, отнесенные к классу «промышленные и складские здания» (код 125) классификатора зданий и сооружений НК 018:2023, используемые по назначению в хозяйственной деятельности суб</w:t>
      </w:r>
      <w:r>
        <w:rPr>
          <w:rStyle w:val="s0"/>
        </w:rPr>
        <w:t>ъектов хозяйствования, основная деятельность которых классифицируется в секциях B-F КВЭД ДК 009: 2010, и не сдаются их владельцами в аренду, лизинг, ссуду;</w:t>
      </w:r>
    </w:p>
    <w:p w:rsidR="00000000" w:rsidRDefault="00033594">
      <w:pPr>
        <w:pStyle w:val="pj"/>
      </w:pPr>
      <w:r>
        <w:rPr>
          <w:rStyle w:val="s0"/>
        </w:rPr>
        <w:t>ж) здания, сооружения сельскохозяйственных товаропроизводителей (юридических и физических лиц), отне</w:t>
      </w:r>
      <w:r>
        <w:rPr>
          <w:rStyle w:val="s0"/>
        </w:rPr>
        <w:t>сенные к классу «нежилые сельскохозяйственные здания» (код 1271) классификатора зданий и сооружений НК 018: 2023, которые используются по назначению в хозяйственной деятельности субъектов хозяйствования и не сдаются их владельцами в аренду, лизинг, ссуду;</w:t>
      </w:r>
    </w:p>
    <w:p w:rsidR="00000000" w:rsidRDefault="00033594">
      <w:pPr>
        <w:pStyle w:val="pj"/>
      </w:pPr>
      <w:r>
        <w:rPr>
          <w:rStyle w:val="s0"/>
        </w:rPr>
        <w:t>з) объекты жилой и нежилой недвижимости, находящихся в собственности общественных объединений лиц с инвалидностью и их предприятий;</w:t>
      </w:r>
    </w:p>
    <w:p w:rsidR="00000000" w:rsidRDefault="00033594">
      <w:pPr>
        <w:pStyle w:val="pj"/>
      </w:pPr>
      <w:r>
        <w:rPr>
          <w:rStyle w:val="s0"/>
        </w:rPr>
        <w:t xml:space="preserve">и) объекты недвижимости, находящиеся в собственности религиозных организаций, уставы (положения) которых зарегистрированы в </w:t>
      </w:r>
      <w:r>
        <w:rPr>
          <w:rStyle w:val="s0"/>
        </w:rPr>
        <w:t>установленном законом порядке, и используются исключительно для обеспечения их уставной деятельности, включая те, в которых осуществляют деятельность основаны такими религиозными организациями благотворительные заведения (приюты, интернаты, больницы и т.п.</w:t>
      </w:r>
      <w:r>
        <w:rPr>
          <w:rStyle w:val="s0"/>
        </w:rPr>
        <w:t>), кроме объектов недвижимости, в которых осуществляется производственная и / или хозяйственная деятельность;</w:t>
      </w:r>
    </w:p>
    <w:p w:rsidR="00000000" w:rsidRDefault="00033594">
      <w:pPr>
        <w:pStyle w:val="pj"/>
      </w:pPr>
      <w:r>
        <w:rPr>
          <w:rStyle w:val="s0"/>
        </w:rPr>
        <w:t>и) здания дошкольных и общеобразовательных учебных заведений независимо от формы собственности и источников финансирования, используемых для предо</w:t>
      </w:r>
      <w:r>
        <w:rPr>
          <w:rStyle w:val="s0"/>
        </w:rPr>
        <w:t>ставления образовательных услуг;</w:t>
      </w:r>
    </w:p>
    <w:p w:rsidR="00000000" w:rsidRDefault="00033594">
      <w:pPr>
        <w:pStyle w:val="pj"/>
      </w:pPr>
      <w:r>
        <w:rPr>
          <w:rStyle w:val="s0"/>
        </w:rPr>
        <w:t>и) объекты нежилой недвижимости государственных и коммунальных детских санаторно-курортных учреждений и учреждений оздоровления и отдыха детей, а также детских санаторно-курортных учреждений и учреждений оздоровления и отды</w:t>
      </w:r>
      <w:r>
        <w:rPr>
          <w:rStyle w:val="s0"/>
        </w:rPr>
        <w:t>ха детей, находящихся на балансе предприятий, учреждений и организаций, которые являются неприбыльными и внесены контролирующим органом в Реестр неприбыльных учреждений и организаций. в случае исключения из Реестра неприбыльных учреждений и организаций дек</w:t>
      </w:r>
      <w:r>
        <w:rPr>
          <w:rStyle w:val="s0"/>
        </w:rPr>
        <w:t>ларация представляется налогоплательщиком в течение 30 календарных дней со дня исключения, а налог уплачивается начиная с месяца, следующего за месяцем, в котором произошло исключение из Реестра неприбыльных учреждений и организаций;</w:t>
      </w:r>
    </w:p>
    <w:p w:rsidR="00000000" w:rsidRDefault="00033594">
      <w:pPr>
        <w:pStyle w:val="pj"/>
      </w:pPr>
      <w:r>
        <w:rPr>
          <w:rStyle w:val="s0"/>
        </w:rPr>
        <w:t>и) объекты нежилой нед</w:t>
      </w:r>
      <w:r>
        <w:rPr>
          <w:rStyle w:val="s0"/>
        </w:rPr>
        <w:t xml:space="preserve">вижимости государственных и коммунальных центров олимпийской подготовки, школ высшего спортивного мастерства, центров физического здоровья населения, центров по развитию физической культуры и спорта лиц с инвалидностью, детско-юношеских спортивных школ, а </w:t>
      </w:r>
      <w:r>
        <w:rPr>
          <w:rStyle w:val="s0"/>
        </w:rPr>
        <w:t>также центров олимпийской подготовки, школ высшего спортивного мастерства, детско-юношеских спортивных школ и спортивных сооружений всеукраинских физкультурно-спортивных обществ, их местных ячеек и обособленных подразделений, являются неприбыльными и включ</w:t>
      </w:r>
      <w:r>
        <w:rPr>
          <w:rStyle w:val="s0"/>
        </w:rPr>
        <w:t>ены в Реестр неприбыльных учреждений и организаций. В случае исключения таких учреждений и организаций из Реестра неприбыльных учреждений и организаций декларация представляется налогоплательщиком в течение 30 календарных дней со дня исключения, а налог уп</w:t>
      </w:r>
      <w:r>
        <w:rPr>
          <w:rStyle w:val="s0"/>
        </w:rPr>
        <w:t>лачивается начиная с месяца, следующего за месяцем, в котором произошло исключение из Реестра неприбыльных учреждений и организаций;</w:t>
      </w:r>
    </w:p>
    <w:p w:rsidR="00000000" w:rsidRDefault="00033594">
      <w:pPr>
        <w:pStyle w:val="pj"/>
      </w:pPr>
      <w:r>
        <w:rPr>
          <w:rStyle w:val="s0"/>
        </w:rPr>
        <w:t>к) объекты нежилой недвижимости баз олимпийской и паралимпийской подготовки. Перечень таких баз утверждается Кабинетом Мини</w:t>
      </w:r>
      <w:r>
        <w:rPr>
          <w:rStyle w:val="s0"/>
        </w:rPr>
        <w:t>стров Украины;</w:t>
      </w:r>
    </w:p>
    <w:p w:rsidR="00000000" w:rsidRDefault="00033594">
      <w:pPr>
        <w:pStyle w:val="pj"/>
      </w:pPr>
      <w:r>
        <w:rPr>
          <w:rStyle w:val="s0"/>
        </w:rPr>
        <w:t>л) объекты жилой недвижимости, принадлежащие многодетным или приемным семьям, в которых воспитывается пять и более детей.</w:t>
      </w:r>
    </w:p>
    <w:p w:rsidR="00000000" w:rsidRDefault="00033594">
      <w:pPr>
        <w:pStyle w:val="pj"/>
      </w:pPr>
      <w:r>
        <w:rPr>
          <w:rStyle w:val="s0"/>
        </w:rPr>
        <w:t>266.3. База налогообложения</w:t>
      </w:r>
    </w:p>
    <w:p w:rsidR="00000000" w:rsidRDefault="00033594">
      <w:pPr>
        <w:pStyle w:val="pj"/>
      </w:pPr>
      <w:r>
        <w:rPr>
          <w:rStyle w:val="s0"/>
        </w:rPr>
        <w:t>266.3.1. Базой налогообложения является общая площадь объекта жилой и нежилой недвижимости,</w:t>
      </w:r>
      <w:r>
        <w:rPr>
          <w:rStyle w:val="s0"/>
        </w:rPr>
        <w:t xml:space="preserve"> в том числе его частиц.</w:t>
      </w:r>
    </w:p>
    <w:p w:rsidR="00000000" w:rsidRDefault="00033594">
      <w:pPr>
        <w:pStyle w:val="pj"/>
      </w:pPr>
      <w:r>
        <w:rPr>
          <w:rStyle w:val="s0"/>
        </w:rPr>
        <w:t>266.3.2. База налогообложения объектов жилой и нежилой недвижимости, в том числе их долей, находящихся в собственности физических лиц, исчисляется контролирующим органом на основании данных Государственного реестра вещных прав на н</w:t>
      </w:r>
      <w:r>
        <w:rPr>
          <w:rStyle w:val="s0"/>
        </w:rPr>
        <w:t>едвижимое имущество, безвозмездно предоставляются органами государственной регистрации прав на недвижимое имущество и / или на основании оригиналов соответствующих документов налогоплательщика, в частности документов на право собственности.</w:t>
      </w:r>
    </w:p>
    <w:p w:rsidR="00000000" w:rsidRDefault="00033594">
      <w:pPr>
        <w:pStyle w:val="pj"/>
      </w:pPr>
      <w:r>
        <w:rPr>
          <w:rStyle w:val="s0"/>
        </w:rPr>
        <w:t>266.3.3. База н</w:t>
      </w:r>
      <w:r>
        <w:rPr>
          <w:rStyle w:val="s0"/>
        </w:rPr>
        <w:t>алогообложения объектов жилой и нежилой недвижимости, в том числе их частиц, находящихся в собственности юридических лиц, исчисляется следующими лицами самостоятельно исходя из общей площади каждого отдельного объекта налогообложения на основании документо</w:t>
      </w:r>
      <w:r>
        <w:rPr>
          <w:rStyle w:val="s0"/>
        </w:rPr>
        <w:t>в, подтверждающих право собственности на такой объект.</w:t>
      </w:r>
    </w:p>
    <w:p w:rsidR="00000000" w:rsidRDefault="00033594">
      <w:pPr>
        <w:pStyle w:val="pj"/>
      </w:pPr>
      <w:r>
        <w:rPr>
          <w:rStyle w:val="s0"/>
        </w:rPr>
        <w:t>266.4. Льготы по уплате налога</w:t>
      </w:r>
    </w:p>
    <w:p w:rsidR="00000000" w:rsidRDefault="00033594">
      <w:pPr>
        <w:pStyle w:val="pj"/>
      </w:pPr>
      <w:r>
        <w:rPr>
          <w:rStyle w:val="s0"/>
        </w:rPr>
        <w:t>266.4.1. База налогообложения объекта / объектов жилой недвижимости, в том числе их частиц, находящихся в собственности физического лица - налогоплательщика, уменьшается:</w:t>
      </w:r>
    </w:p>
    <w:p w:rsidR="00000000" w:rsidRDefault="00033594">
      <w:pPr>
        <w:pStyle w:val="pj"/>
      </w:pPr>
      <w:r>
        <w:rPr>
          <w:rStyle w:val="s0"/>
        </w:rPr>
        <w:t>а) для квартиры / квартир независимо от их количества - на 60 кв. метров;</w:t>
      </w:r>
    </w:p>
    <w:p w:rsidR="00000000" w:rsidRDefault="00033594">
      <w:pPr>
        <w:pStyle w:val="pj"/>
      </w:pPr>
      <w:r>
        <w:rPr>
          <w:rStyle w:val="s0"/>
        </w:rPr>
        <w:t>б) для жилого дома / домов независимо от их количества - на 120 кв. метров;</w:t>
      </w:r>
    </w:p>
    <w:p w:rsidR="00000000" w:rsidRDefault="00033594">
      <w:pPr>
        <w:pStyle w:val="pj"/>
      </w:pPr>
      <w:r>
        <w:rPr>
          <w:rStyle w:val="s0"/>
        </w:rPr>
        <w:t>в) для различных типов объектов жилой недвижимости, в том числе их долей (в случае одновременного пребыва</w:t>
      </w:r>
      <w:r>
        <w:rPr>
          <w:rStyle w:val="s0"/>
        </w:rPr>
        <w:t>ния в собственности налогоплательщика квартиры / квартир и жилого дома / домов, в том числе их частей), - на 180 кв. метров.</w:t>
      </w:r>
    </w:p>
    <w:p w:rsidR="00000000" w:rsidRDefault="00033594">
      <w:pPr>
        <w:pStyle w:val="pj"/>
      </w:pPr>
      <w:r>
        <w:rPr>
          <w:rStyle w:val="s0"/>
        </w:rPr>
        <w:t>Такое уменьшение предоставляется один раз за каждый базовый налоговый (отчетный) период (год).</w:t>
      </w:r>
    </w:p>
    <w:p w:rsidR="00000000" w:rsidRDefault="00033594">
      <w:pPr>
        <w:pStyle w:val="pj"/>
      </w:pPr>
      <w:r>
        <w:rPr>
          <w:rStyle w:val="s0"/>
        </w:rPr>
        <w:t>Абзац шестой исключен.</w:t>
      </w:r>
    </w:p>
    <w:p w:rsidR="00000000" w:rsidRDefault="00033594">
      <w:pPr>
        <w:pStyle w:val="pj"/>
      </w:pPr>
      <w:r>
        <w:rPr>
          <w:rStyle w:val="s0"/>
        </w:rPr>
        <w:t>266.4.2. Сельские, поселковые, городские советы устанавливают льготы по налогу, который уплачивается на соответствующей территории, с объектов жилой и / или нежилой недвижимости, находящихся в собственности физических или юридических лиц, общественных объе</w:t>
      </w:r>
      <w:r>
        <w:rPr>
          <w:rStyle w:val="s0"/>
        </w:rPr>
        <w:t>динений, благотворительных организаций, религиозных организаций Украины, уставы (положения) которых зарегистрированы в установленном законом порядке, и используются для обеспечения деятельности, предусмотренной такими уставами (положениями).</w:t>
      </w:r>
    </w:p>
    <w:p w:rsidR="00000000" w:rsidRDefault="00033594">
      <w:pPr>
        <w:pStyle w:val="pj"/>
      </w:pPr>
      <w:r>
        <w:rPr>
          <w:rStyle w:val="s0"/>
        </w:rPr>
        <w:t>Льготы по нало</w:t>
      </w:r>
      <w:r>
        <w:rPr>
          <w:rStyle w:val="s0"/>
        </w:rPr>
        <w:t>гу, который уплачивается на соответствующей территории с объектов жилой и нежилой недвижимости, для физических лиц определяются исходя из их имущественного положения и уровня доходов.</w:t>
      </w:r>
    </w:p>
    <w:p w:rsidR="00000000" w:rsidRDefault="00033594">
      <w:pPr>
        <w:pStyle w:val="pj"/>
      </w:pPr>
      <w:r>
        <w:rPr>
          <w:rStyle w:val="s0"/>
        </w:rPr>
        <w:t>Льготы по налогу, который уплачивается на соответствующей территории с о</w:t>
      </w:r>
      <w:r>
        <w:rPr>
          <w:rStyle w:val="s0"/>
        </w:rPr>
        <w:t>бъектов нежилой недвижимости, устанавливаются в зависимости от имущества, которое является объектом налогообложения.</w:t>
      </w:r>
    </w:p>
    <w:p w:rsidR="00000000" w:rsidRDefault="00033594">
      <w:pPr>
        <w:pStyle w:val="pj"/>
      </w:pPr>
      <w:r>
        <w:rPr>
          <w:rStyle w:val="s0"/>
        </w:rPr>
        <w:t>Абзац четвертый исключен.</w:t>
      </w:r>
    </w:p>
    <w:p w:rsidR="00000000" w:rsidRDefault="00033594">
      <w:pPr>
        <w:pStyle w:val="pj"/>
      </w:pPr>
      <w:r>
        <w:rPr>
          <w:rStyle w:val="s0"/>
        </w:rPr>
        <w:t>Сельские, поселковые, городские советы имеют право устанавливать льготы по налогу, который уплачивается на соответствующей территории с объектов нежилой недвижимости, расположенные на территории индустриального парка и находящиеся в собственности участнико</w:t>
      </w:r>
      <w:r>
        <w:rPr>
          <w:rStyle w:val="s0"/>
        </w:rPr>
        <w:t xml:space="preserve">в индустриального парка, включенного в Реестр индустриальных парков. На такие решения не распространяется действие подпункта 4.1.9 пункта 4.1 и пункта 4.5 </w:t>
      </w:r>
      <w:hyperlink w:anchor="sub0" w:history="1">
        <w:r>
          <w:rPr>
            <w:rStyle w:val="a5"/>
            <w:color w:val="0000FF"/>
            <w:u w:val="single"/>
          </w:rPr>
          <w:t>статьи 4</w:t>
        </w:r>
      </w:hyperlink>
      <w:r>
        <w:rPr>
          <w:rStyle w:val="s0"/>
        </w:rPr>
        <w:t>, подпункты 12.3.3 и 12.3.4 пункта 12.3, подпункта 12.4.3 пункта 1</w:t>
      </w:r>
      <w:r>
        <w:rPr>
          <w:rStyle w:val="s0"/>
        </w:rPr>
        <w:t xml:space="preserve">2.4 (в части срока принятия и вступления в силу решениями) и пункта 12.5 (в части срока вступления в силу решениями) </w:t>
      </w:r>
      <w:hyperlink w:anchor="sub120000" w:history="1">
        <w:r>
          <w:rPr>
            <w:rStyle w:val="a5"/>
            <w:color w:val="0000FF"/>
            <w:u w:val="single"/>
          </w:rPr>
          <w:t>статьи 12</w:t>
        </w:r>
      </w:hyperlink>
      <w:r>
        <w:rPr>
          <w:rStyle w:val="s0"/>
        </w:rPr>
        <w:t xml:space="preserve"> настоящего Кодекса и </w:t>
      </w:r>
      <w:hyperlink r:id="rId448" w:history="1">
        <w:r>
          <w:rPr>
            <w:rStyle w:val="a5"/>
            <w:color w:val="0000FF"/>
            <w:u w:val="single"/>
          </w:rPr>
          <w:t>Закона</w:t>
        </w:r>
      </w:hyperlink>
      <w:r>
        <w:rPr>
          <w:rStyle w:val="s0"/>
        </w:rPr>
        <w:t xml:space="preserve"> Укра</w:t>
      </w:r>
      <w:r>
        <w:rPr>
          <w:rStyle w:val="s0"/>
        </w:rPr>
        <w:t>ины «Об основах государственной регуляторной политики в сфере хозяйственной деятельности».</w:t>
      </w:r>
    </w:p>
    <w:p w:rsidR="00000000" w:rsidRDefault="00033594">
      <w:pPr>
        <w:pStyle w:val="pj"/>
      </w:pPr>
      <w:r>
        <w:rPr>
          <w:rStyle w:val="s0"/>
        </w:rPr>
        <w:t>266.4.3. Льготы по налогу, предусмотренные подпунктами 266.4.1 и 266.4.2 этого пункта, для физических лиц не применяются к:</w:t>
      </w:r>
    </w:p>
    <w:p w:rsidR="00000000" w:rsidRDefault="00033594">
      <w:pPr>
        <w:pStyle w:val="pj"/>
      </w:pPr>
      <w:r>
        <w:rPr>
          <w:rStyle w:val="s0"/>
        </w:rPr>
        <w:t xml:space="preserve">объекта / объектов налогообложения, если </w:t>
      </w:r>
      <w:r>
        <w:rPr>
          <w:rStyle w:val="s0"/>
        </w:rPr>
        <w:t>площадь такого / таких объекта / объектов превышает пятикратный размер необлагаемой площади, установленной подпунктом 266.4.1 настоящего пункта;</w:t>
      </w:r>
    </w:p>
    <w:p w:rsidR="00000000" w:rsidRDefault="00033594">
      <w:pPr>
        <w:pStyle w:val="pj"/>
      </w:pPr>
      <w:r>
        <w:rPr>
          <w:rStyle w:val="s0"/>
        </w:rPr>
        <w:t>объекта / объектов налогообложения, используемых для их владельцами с целью получения доходов (сдаются в аренду</w:t>
      </w:r>
      <w:r>
        <w:rPr>
          <w:rStyle w:val="s0"/>
        </w:rPr>
        <w:t>, лизинг, ссуду, используемых в предпринимательской деятельности).</w:t>
      </w:r>
    </w:p>
    <w:p w:rsidR="00000000" w:rsidRDefault="00033594">
      <w:pPr>
        <w:pStyle w:val="pj"/>
      </w:pPr>
      <w:r>
        <w:rPr>
          <w:rStyle w:val="s0"/>
        </w:rPr>
        <w:t>266.5. Ставка налога</w:t>
      </w:r>
    </w:p>
    <w:p w:rsidR="00000000" w:rsidRDefault="00033594">
      <w:pPr>
        <w:pStyle w:val="pj"/>
      </w:pPr>
      <w:r>
        <w:rPr>
          <w:rStyle w:val="s0"/>
        </w:rPr>
        <w:t>266.5.1. Ставки налога для объектов жилищной и/или нежилой недвижимости, которые находятся в собственности физических и юридических лиц, устанавливаются по решению сель</w:t>
      </w:r>
      <w:r>
        <w:rPr>
          <w:rStyle w:val="s0"/>
        </w:rPr>
        <w:t>ского, поселкового, городского совета в зависимости от места расположения(зональности) и типов таких объектов недвижимости в размере, который не превышает 1,5 процента размера минимальной заработной платы, установленной законом на 1 января отчетного(налого</w:t>
      </w:r>
      <w:r>
        <w:rPr>
          <w:rStyle w:val="s0"/>
        </w:rPr>
        <w:t>вого) года, за 1 квадратный метр базы налогообложения.</w:t>
      </w:r>
    </w:p>
    <w:p w:rsidR="00000000" w:rsidRDefault="00033594">
      <w:pPr>
        <w:pStyle w:val="pj"/>
      </w:pPr>
      <w:r>
        <w:rPr>
          <w:rStyle w:val="s0"/>
        </w:rPr>
        <w:t>266.6. Налоговый период</w:t>
      </w:r>
    </w:p>
    <w:p w:rsidR="00000000" w:rsidRDefault="00033594">
      <w:pPr>
        <w:pStyle w:val="pj"/>
      </w:pPr>
      <w:r>
        <w:rPr>
          <w:rStyle w:val="s0"/>
        </w:rPr>
        <w:t>266.6.1. Базовый налоговый (отчетный) период равен календарному году.</w:t>
      </w:r>
    </w:p>
    <w:p w:rsidR="00000000" w:rsidRDefault="00033594">
      <w:pPr>
        <w:pStyle w:val="pj"/>
      </w:pPr>
      <w:r>
        <w:rPr>
          <w:rStyle w:val="s0"/>
        </w:rPr>
        <w:t>266.7. Порядок исчисления суммы налога</w:t>
      </w:r>
    </w:p>
    <w:p w:rsidR="00000000" w:rsidRDefault="00033594">
      <w:pPr>
        <w:pStyle w:val="pj"/>
      </w:pPr>
      <w:r>
        <w:rPr>
          <w:rStyle w:val="s0"/>
        </w:rPr>
        <w:t>266.7.1. Исчисление суммы налога с объекта / объектов жилой недвижим</w:t>
      </w:r>
      <w:r>
        <w:rPr>
          <w:rStyle w:val="s0"/>
        </w:rPr>
        <w:t>ости, находящихся в собственности физических лиц, осуществляется контролирующим органом по месту налогового адреса (месту регистрации) собственника такой недвижимости в следующем порядке:</w:t>
      </w:r>
    </w:p>
    <w:p w:rsidR="00000000" w:rsidRDefault="00033594">
      <w:pPr>
        <w:pStyle w:val="pj"/>
      </w:pPr>
      <w:r>
        <w:rPr>
          <w:rStyle w:val="s0"/>
        </w:rPr>
        <w:t>а) при наличии в собственности налогоплательщика одного объекта жило</w:t>
      </w:r>
      <w:r>
        <w:rPr>
          <w:rStyle w:val="s0"/>
        </w:rPr>
        <w:t xml:space="preserve">й недвижимости, в том числе его доли, налог исчисляется исходя из базы налогообложения, уменьшенной в соответствии с </w:t>
      </w:r>
      <w:r>
        <w:t>подпунктами «а»</w:t>
      </w:r>
      <w:r>
        <w:rPr>
          <w:rStyle w:val="s0"/>
        </w:rPr>
        <w:t xml:space="preserve"> или </w:t>
      </w:r>
      <w:r>
        <w:t>«б»</w:t>
      </w:r>
      <w:r>
        <w:rPr>
          <w:rStyle w:val="s0"/>
        </w:rPr>
        <w:t xml:space="preserve"> подпункта 266.4.1 пункта 266.4 этой статьи, и соответствующей ставки налога;</w:t>
      </w:r>
    </w:p>
    <w:p w:rsidR="00000000" w:rsidRDefault="00033594">
      <w:pPr>
        <w:pStyle w:val="pj"/>
      </w:pPr>
      <w:r>
        <w:rPr>
          <w:rStyle w:val="s0"/>
        </w:rPr>
        <w:t>б) при наличии в собственности налогоп</w:t>
      </w:r>
      <w:r>
        <w:rPr>
          <w:rStyle w:val="s0"/>
        </w:rPr>
        <w:t xml:space="preserve">лательщика более одного объекта жилой недвижимости одного типа, в том числе их долей, налог исчисляется исходя из суммарной общей площади таких объектов, уменьшенной в соответствии с </w:t>
      </w:r>
      <w:r>
        <w:t>подпунктами «а»</w:t>
      </w:r>
      <w:r>
        <w:rPr>
          <w:rStyle w:val="s0"/>
        </w:rPr>
        <w:t xml:space="preserve"> или </w:t>
      </w:r>
      <w:r>
        <w:t xml:space="preserve">«б» </w:t>
      </w:r>
      <w:r>
        <w:rPr>
          <w:rStyle w:val="s0"/>
        </w:rPr>
        <w:t>подпункта 266.4. 1 пункта 266.4 этой статьи, и со</w:t>
      </w:r>
      <w:r>
        <w:rPr>
          <w:rStyle w:val="s0"/>
        </w:rPr>
        <w:t>ответствующей ставки налога;</w:t>
      </w:r>
    </w:p>
    <w:p w:rsidR="00000000" w:rsidRDefault="00033594">
      <w:pPr>
        <w:pStyle w:val="pj"/>
      </w:pPr>
      <w:r>
        <w:rPr>
          <w:rStyle w:val="s0"/>
        </w:rPr>
        <w:t xml:space="preserve">в) при наличии в собственности налогоплательщика объектов жилой недвижимости разных видов, в том числе их долей, налог исчисляется исходя из суммарной общей площади таких объектов, уменьшенной в соответствии с </w:t>
      </w:r>
      <w:r>
        <w:t>подпунктом «в»</w:t>
      </w:r>
      <w:r>
        <w:rPr>
          <w:rStyle w:val="s0"/>
        </w:rPr>
        <w:t xml:space="preserve"> по</w:t>
      </w:r>
      <w:r>
        <w:rPr>
          <w:rStyle w:val="s0"/>
        </w:rPr>
        <w:t>дпункта 266.4.1 пункта 266.4 этой статьи, и соответствующей ставки налога;</w:t>
      </w:r>
    </w:p>
    <w:p w:rsidR="00000000" w:rsidRDefault="00033594">
      <w:pPr>
        <w:pStyle w:val="pj"/>
      </w:pPr>
      <w:r>
        <w:rPr>
          <w:rStyle w:val="s0"/>
        </w:rPr>
        <w:t>г) сумма налога, исчисленная с учетом подпунктов «б» и «в» настоящего подпункта, распределяется контролирующим органом пропорционально удельному весу общей площади каждого из объект</w:t>
      </w:r>
      <w:r>
        <w:rPr>
          <w:rStyle w:val="s0"/>
        </w:rPr>
        <w:t>ов жилой недвижимости;</w:t>
      </w:r>
    </w:p>
    <w:p w:rsidR="00000000" w:rsidRDefault="00033594">
      <w:pPr>
        <w:pStyle w:val="pj"/>
      </w:pPr>
      <w:r>
        <w:rPr>
          <w:rStyle w:val="s0"/>
        </w:rPr>
        <w:t>г) исключен.</w:t>
      </w:r>
    </w:p>
    <w:p w:rsidR="00000000" w:rsidRDefault="00033594">
      <w:pPr>
        <w:pStyle w:val="pj"/>
      </w:pPr>
      <w:r>
        <w:rPr>
          <w:rStyle w:val="s0"/>
        </w:rPr>
        <w:t>Исчисление суммы налога с объекта / объектов нежилой недвижимости, находящихся в собственности физических лиц, осуществляется контролирующим органом по месту налогового адреса (месту регистрации) собственника такой недви</w:t>
      </w:r>
      <w:r>
        <w:rPr>
          <w:rStyle w:val="s0"/>
        </w:rPr>
        <w:t>жимости исходя из общей площади каждого из объектов нежилой недвижимости и соответствующей ставки налога.</w:t>
      </w:r>
    </w:p>
    <w:p w:rsidR="00000000" w:rsidRDefault="00033594">
      <w:pPr>
        <w:pStyle w:val="pj"/>
      </w:pPr>
      <w:r>
        <w:rPr>
          <w:rStyle w:val="s0"/>
        </w:rPr>
        <w:t>266.7.1-1. При наличии в собственности налогоплательщика объекта (объектов) жилой недвижимости, в том числе его доли, находящейся в собственности физи</w:t>
      </w:r>
      <w:r>
        <w:rPr>
          <w:rStyle w:val="s0"/>
        </w:rPr>
        <w:t>ческого или юридического лица - плательщика налога, общая площадь которого превышает 300 квадратных метров ( для квартиры) и / или 500 квадратных метров (для дома), сумма налога, рассчитанная в соответствии с подпунктами «а» - «г» подпункта 266.7.1 этого п</w:t>
      </w:r>
      <w:r>
        <w:rPr>
          <w:rStyle w:val="s0"/>
        </w:rPr>
        <w:t>ункта, увеличивается на 25000 гривен в год за каждый такой объект жилой недвижимости ( его долю).</w:t>
      </w:r>
    </w:p>
    <w:p w:rsidR="00000000" w:rsidRDefault="00033594">
      <w:pPr>
        <w:pStyle w:val="pj"/>
      </w:pPr>
      <w:r>
        <w:rPr>
          <w:rStyle w:val="s0"/>
        </w:rPr>
        <w:t>266.7.2. Налоговое/налоговые уведомления-решения об уплате суммы/сумм налога, исчисленного в соответствии с подпунктом 266.7.1 пункта 266.7 этой статье, наряд</w:t>
      </w:r>
      <w:r>
        <w:rPr>
          <w:rStyle w:val="s0"/>
        </w:rPr>
        <w:t>у с детальным расчетом суммы/сумм налога, и соответствующие платежные реквизиты, в частности, органов местного самоуправления по местонахождению каждого из объектов жилой и / или нежилой недвижимости, направляются налогоплательщику контролирующим органом в</w:t>
      </w:r>
      <w:r>
        <w:rPr>
          <w:rStyle w:val="s0"/>
        </w:rPr>
        <w:t xml:space="preserve"> порядке, определенном </w:t>
      </w:r>
      <w:hyperlink w:anchor="sub420000" w:history="1">
        <w:r>
          <w:rPr>
            <w:rStyle w:val="a5"/>
            <w:color w:val="0000FF"/>
            <w:u w:val="single"/>
          </w:rPr>
          <w:t>статьей 42</w:t>
        </w:r>
      </w:hyperlink>
      <w:r>
        <w:rPr>
          <w:rStyle w:val="s0"/>
        </w:rPr>
        <w:t xml:space="preserve"> настоящего Кодекса до 1 июля года, следующего за базовым налоговым (отчетным) периодом (годом).</w:t>
      </w:r>
    </w:p>
    <w:p w:rsidR="00000000" w:rsidRDefault="00033594">
      <w:pPr>
        <w:pStyle w:val="pj"/>
      </w:pPr>
      <w:r>
        <w:rPr>
          <w:rStyle w:val="s0"/>
        </w:rPr>
        <w:t>Налоговое/налоговые уведомления-решения об уплате суммы/сумм налога и соответствующие платежны</w:t>
      </w:r>
      <w:r>
        <w:rPr>
          <w:rStyle w:val="s0"/>
        </w:rPr>
        <w:t>е реквизиты, определенные в абзаце первом этого подпункта, которые передаются плательщику налога, должны содержать в отношении каждого из объектов жилой и/или нежилой недвижимости, в частности, но не исключительно информацию об адресе местонахождения объек</w:t>
      </w:r>
      <w:r>
        <w:rPr>
          <w:rStyle w:val="s0"/>
        </w:rPr>
        <w:t>та жилой и/или нежилой недвижимости, его площадь, ставки и предоставленные физическим лицам льготы по уплате налога на недвижимое имущество, отличное от земельного участка.</w:t>
      </w:r>
    </w:p>
    <w:p w:rsidR="00000000" w:rsidRDefault="00033594">
      <w:pPr>
        <w:pStyle w:val="pj"/>
      </w:pPr>
      <w:r>
        <w:rPr>
          <w:rStyle w:val="s0"/>
        </w:rPr>
        <w:t>По вновь (нововведенного) объекта жилой и / или нежилой недвижимости налог уплачива</w:t>
      </w:r>
      <w:r>
        <w:rPr>
          <w:rStyle w:val="s0"/>
        </w:rPr>
        <w:t>ется физическим лицом-плательщиком начиная с месяца, в котором возникло право собственности на такой объект.</w:t>
      </w:r>
    </w:p>
    <w:p w:rsidR="00000000" w:rsidRDefault="00033594">
      <w:pPr>
        <w:pStyle w:val="pj"/>
      </w:pPr>
      <w:r>
        <w:rPr>
          <w:rStyle w:val="s0"/>
        </w:rPr>
        <w:t>Контролирующие органы по месту жительства (регистрации) налогоплательщиков в срок информируют соответствующие контролирующие органы по местонахожде</w:t>
      </w:r>
      <w:r>
        <w:rPr>
          <w:rStyle w:val="s0"/>
        </w:rPr>
        <w:t>нию объектов жилой и / или нежилой недвижимости об отправленных (вручены) плательщику налога налоговые уведомления-решения об уплате налога в порядке, установленном центральным органом исполнительной власти, обеспечивающий формирование и реализует государс</w:t>
      </w:r>
      <w:r>
        <w:rPr>
          <w:rStyle w:val="s0"/>
        </w:rPr>
        <w:t>твенную финансовую политику.</w:t>
      </w:r>
    </w:p>
    <w:p w:rsidR="00000000" w:rsidRDefault="00033594">
      <w:pPr>
        <w:pStyle w:val="pj"/>
      </w:pPr>
      <w:r>
        <w:rPr>
          <w:rStyle w:val="s0"/>
        </w:rPr>
        <w:t>Начисление налога и направления (вручения) налоговых уведомлений-решений об уплате налога физическим лицам - нерезидентам осуществляют контролирующие органы по местонахождению объектов жилой и / или нежилой недвижимости, находя</w:t>
      </w:r>
      <w:r>
        <w:rPr>
          <w:rStyle w:val="s0"/>
        </w:rPr>
        <w:t>щихся в собственности таких нерезидентов.</w:t>
      </w:r>
    </w:p>
    <w:p w:rsidR="00000000" w:rsidRDefault="00033594">
      <w:pPr>
        <w:pStyle w:val="pj"/>
      </w:pPr>
      <w:r>
        <w:rPr>
          <w:rStyle w:val="s0"/>
        </w:rPr>
        <w:t>266.7.3. Налогоплательщики имеют право обратиться с письменным заявлением в контролирующий орган по своему налоговому адресу для проведения сверки данных по:</w:t>
      </w:r>
    </w:p>
    <w:p w:rsidR="00000000" w:rsidRDefault="00033594">
      <w:pPr>
        <w:pStyle w:val="pj"/>
      </w:pPr>
      <w:r>
        <w:rPr>
          <w:rStyle w:val="s0"/>
        </w:rPr>
        <w:t>объектов жилой и / или нежилой недвижимости, в том числе</w:t>
      </w:r>
      <w:r>
        <w:rPr>
          <w:rStyle w:val="s0"/>
        </w:rPr>
        <w:t xml:space="preserve"> их частиц, находящихся в собственности налогоплательщика;</w:t>
      </w:r>
    </w:p>
    <w:p w:rsidR="00000000" w:rsidRDefault="00033594">
      <w:pPr>
        <w:pStyle w:val="pj"/>
      </w:pPr>
      <w:r>
        <w:rPr>
          <w:rStyle w:val="s0"/>
        </w:rPr>
        <w:t>размера общей площади объектов жилой и / или нежилой недвижимости, находящихся в собственности налогоплательщика;</w:t>
      </w:r>
    </w:p>
    <w:p w:rsidR="00000000" w:rsidRDefault="00033594">
      <w:pPr>
        <w:pStyle w:val="pj"/>
      </w:pPr>
      <w:r>
        <w:rPr>
          <w:rStyle w:val="s0"/>
        </w:rPr>
        <w:t>права на пользование льготой по уплате налога;</w:t>
      </w:r>
    </w:p>
    <w:p w:rsidR="00000000" w:rsidRDefault="00033594">
      <w:pPr>
        <w:pStyle w:val="pj"/>
      </w:pPr>
      <w:r>
        <w:rPr>
          <w:rStyle w:val="s0"/>
        </w:rPr>
        <w:t>размера ставки налога;</w:t>
      </w:r>
    </w:p>
    <w:p w:rsidR="00000000" w:rsidRDefault="00033594">
      <w:pPr>
        <w:pStyle w:val="pj"/>
      </w:pPr>
      <w:r>
        <w:rPr>
          <w:rStyle w:val="s0"/>
        </w:rPr>
        <w:t>начисленной суммы налога.</w:t>
      </w:r>
    </w:p>
    <w:p w:rsidR="00000000" w:rsidRDefault="00033594">
      <w:pPr>
        <w:pStyle w:val="pj"/>
      </w:pPr>
      <w:r>
        <w:rPr>
          <w:rStyle w:val="s0"/>
        </w:rPr>
        <w:t>В случае выявления расхождений между данными контролирующих органов и данными, подтвержденными налогоплательщиком на основании оригиналов соответствующих документов, в частности документов на право собственности, контролирующий орган по месту жительства (р</w:t>
      </w:r>
      <w:r>
        <w:rPr>
          <w:rStyle w:val="s0"/>
        </w:rPr>
        <w:t>егистрации) налогоплательщика проводит перерасчет суммы налога и направляет (вручает) ему новое налоговое уведомление решения. Предварительное налоговое уведомление-решение считается отмененным (отозванным).</w:t>
      </w:r>
    </w:p>
    <w:p w:rsidR="00000000" w:rsidRDefault="00033594">
      <w:pPr>
        <w:pStyle w:val="pj"/>
      </w:pPr>
      <w:r>
        <w:rPr>
          <w:rStyle w:val="s0"/>
        </w:rPr>
        <w:t>266.7.4. Органы государственной регистрации прав</w:t>
      </w:r>
      <w:r>
        <w:rPr>
          <w:rStyle w:val="s0"/>
        </w:rPr>
        <w:t xml:space="preserve"> на недвижимое имущество обязаны в 15-дневный срок после окончания налогового (отчетного) квартала подавать центральному органу исполнительной власти, реализующему государственную налоговую политику, сведения, необходимые для расчета и взимания налога физи</w:t>
      </w:r>
      <w:r>
        <w:rPr>
          <w:rStyle w:val="s0"/>
        </w:rPr>
        <w:t xml:space="preserve">ческими и юридическими лицами, по состоянию на первое число соответствующего квартала в </w:t>
      </w:r>
      <w:hyperlink r:id="rId449" w:anchor="sub_id=100" w:history="1">
        <w:r>
          <w:rPr>
            <w:rStyle w:val="a5"/>
            <w:color w:val="0000FF"/>
            <w:u w:val="single"/>
          </w:rPr>
          <w:t>порядке</w:t>
        </w:r>
      </w:hyperlink>
      <w:r>
        <w:rPr>
          <w:rStyle w:val="s0"/>
        </w:rPr>
        <w:t>, определенном Кабинетом Министров Украины. Центральный орган исполнительной вла</w:t>
      </w:r>
      <w:r>
        <w:rPr>
          <w:rStyle w:val="s0"/>
        </w:rPr>
        <w:t>сти, реализующий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предост</w:t>
      </w:r>
      <w:r>
        <w:rPr>
          <w:rStyle w:val="s0"/>
        </w:rPr>
        <w:t xml:space="preserve">авляет сведения в сроки и в порядке, установленные подпунктом 70.16.7 </w:t>
      </w:r>
      <w:r>
        <w:rPr>
          <w:rStyle w:val="s0"/>
          <w:vertAlign w:val="superscript"/>
        </w:rPr>
        <w:t>1</w:t>
      </w:r>
      <w:r>
        <w:rPr>
          <w:rStyle w:val="s0"/>
        </w:rPr>
        <w:t xml:space="preserve"> пункта 70.16 </w:t>
      </w:r>
      <w:hyperlink w:anchor="sub700000" w:history="1">
        <w:r>
          <w:rPr>
            <w:rStyle w:val="a5"/>
            <w:color w:val="0000FF"/>
            <w:u w:val="single"/>
          </w:rPr>
          <w:t>статьи 70</w:t>
        </w:r>
      </w:hyperlink>
      <w:r>
        <w:rPr>
          <w:rStyle w:val="s0"/>
        </w:rPr>
        <w:t xml:space="preserve"> настоящего Кодекса</w:t>
      </w:r>
      <w:r>
        <w:t>.</w:t>
      </w:r>
    </w:p>
    <w:p w:rsidR="00000000" w:rsidRDefault="00033594">
      <w:pPr>
        <w:pStyle w:val="pj"/>
      </w:pPr>
      <w:r>
        <w:rPr>
          <w:rStyle w:val="s0"/>
        </w:rPr>
        <w:t>В случае представления налогоплательщиком контролирующему органу правоустанавливающих документов на недвижимо</w:t>
      </w:r>
      <w:r>
        <w:rPr>
          <w:rStyle w:val="s0"/>
        </w:rPr>
        <w:t>е имущество, сведения о котором отсутствуют в базе данных информационных систем центрального органа исполнительной власти, реализующего государственную налоговую политику, уплата налога физическими лицами осуществляется на основании поданных налогоплательщ</w:t>
      </w:r>
      <w:r>
        <w:rPr>
          <w:rStyle w:val="s0"/>
        </w:rPr>
        <w:t>иком сведений до получения контролирующим органом сведений от органов государственной регистрации прав на недвижимое имущество о переходе права собственности на объект налогообложения.</w:t>
      </w:r>
    </w:p>
    <w:p w:rsidR="00000000" w:rsidRDefault="00033594">
      <w:pPr>
        <w:pStyle w:val="pj"/>
      </w:pPr>
      <w:r>
        <w:rPr>
          <w:rStyle w:val="s0"/>
        </w:rPr>
        <w:t xml:space="preserve">266.7.5. Налогоплательщики - юридические лица самостоятельно исчисляют </w:t>
      </w:r>
      <w:r>
        <w:rPr>
          <w:rStyle w:val="s0"/>
        </w:rPr>
        <w:t xml:space="preserve">сумму налога по состоянию на 1 января отчетного года и не позднее 20 февраля этого же года подают контролирующему органу по местонахождению объекта / объектов налогообложения декларацию по </w:t>
      </w:r>
      <w:r>
        <w:t>форме, установленной в порядке, предусмотренном статьей 46</w:t>
      </w:r>
      <w:r>
        <w:rPr>
          <w:rStyle w:val="s0"/>
        </w:rPr>
        <w:t xml:space="preserve"> настояще</w:t>
      </w:r>
      <w:r>
        <w:rPr>
          <w:rStyle w:val="s0"/>
        </w:rPr>
        <w:t>го Кодекса, с разбивкой годовой суммы равными долями поквартально.</w:t>
      </w:r>
    </w:p>
    <w:p w:rsidR="00000000" w:rsidRDefault="00033594">
      <w:pPr>
        <w:pStyle w:val="pj"/>
      </w:pPr>
      <w:r>
        <w:rPr>
          <w:rStyle w:val="s0"/>
        </w:rPr>
        <w:t>По вновь (нововведенного) объекта жилой и / или нежилой недвижимости декларация юридическим лицом - плательщиком подается в течение 30 календарных дней со дня возникновения права собственно</w:t>
      </w:r>
      <w:r>
        <w:rPr>
          <w:rStyle w:val="s0"/>
        </w:rPr>
        <w:t>сти на такой объект, а налог уплачивается начиная с месяца, в котором возникло право собственности на такой о объект.</w:t>
      </w:r>
    </w:p>
    <w:p w:rsidR="00000000" w:rsidRDefault="00033594">
      <w:pPr>
        <w:pStyle w:val="pj"/>
      </w:pPr>
      <w:r>
        <w:rPr>
          <w:rStyle w:val="s0"/>
        </w:rPr>
        <w:t>266.8. Порядок исчисления сумм налога в случае смены собственника объекта налогообложения налогом</w:t>
      </w:r>
    </w:p>
    <w:p w:rsidR="00000000" w:rsidRDefault="00033594">
      <w:pPr>
        <w:pStyle w:val="pj"/>
      </w:pPr>
      <w:r>
        <w:rPr>
          <w:rStyle w:val="s0"/>
        </w:rPr>
        <w:t>266.8.1. В случае перехода права собстве</w:t>
      </w:r>
      <w:r>
        <w:rPr>
          <w:rStyle w:val="s0"/>
        </w:rPr>
        <w:t>нности на объект налогообложения от одного владельца к другому в течение календарного года налог исчисляется для предыдущего владельца за период с 1 января этого года до начала того месяца, в котором прекратилось право собственности на указанный объект нал</w:t>
      </w:r>
      <w:r>
        <w:rPr>
          <w:rStyle w:val="s0"/>
        </w:rPr>
        <w:t>огообложения, а для нового владельца - начиная с месяца, в котором он получил право собственности.</w:t>
      </w:r>
    </w:p>
    <w:p w:rsidR="00000000" w:rsidRDefault="00033594">
      <w:pPr>
        <w:pStyle w:val="pj"/>
      </w:pPr>
      <w:r>
        <w:rPr>
          <w:rStyle w:val="s0"/>
        </w:rPr>
        <w:t>266.8.2. Контролирующий орган направляет налоговое уведомление-решение новому владельцу после получения информации о переходе права собственности.</w:t>
      </w:r>
    </w:p>
    <w:p w:rsidR="00000000" w:rsidRDefault="00033594">
      <w:pPr>
        <w:pStyle w:val="pj"/>
      </w:pPr>
      <w:r>
        <w:rPr>
          <w:rStyle w:val="s0"/>
        </w:rPr>
        <w:t>266.9. Пор</w:t>
      </w:r>
      <w:r>
        <w:rPr>
          <w:rStyle w:val="s0"/>
        </w:rPr>
        <w:t>ядок уплаты налога</w:t>
      </w:r>
    </w:p>
    <w:p w:rsidR="00000000" w:rsidRDefault="00033594">
      <w:pPr>
        <w:pStyle w:val="pj"/>
      </w:pPr>
      <w:r>
        <w:rPr>
          <w:rStyle w:val="s0"/>
        </w:rPr>
        <w:t xml:space="preserve">266.9.1. Налог уплачивается по месту нахождения объекта / объектов налогообложения и зачисляется в соответствующий бюджет согласно положениям </w:t>
      </w:r>
      <w:hyperlink r:id="rId450" w:history="1">
        <w:r>
          <w:rPr>
            <w:rStyle w:val="a4"/>
          </w:rPr>
          <w:t>Бюджетного кодекса</w:t>
        </w:r>
      </w:hyperlink>
      <w:r>
        <w:t xml:space="preserve"> </w:t>
      </w:r>
      <w:r>
        <w:rPr>
          <w:rStyle w:val="s0"/>
        </w:rPr>
        <w:t>Украины.</w:t>
      </w:r>
    </w:p>
    <w:p w:rsidR="00000000" w:rsidRDefault="00033594">
      <w:pPr>
        <w:pStyle w:val="pj"/>
      </w:pPr>
      <w:r>
        <w:rPr>
          <w:rStyle w:val="s0"/>
        </w:rPr>
        <w:t>Фи</w:t>
      </w:r>
      <w:r>
        <w:rPr>
          <w:rStyle w:val="s0"/>
        </w:rPr>
        <w:t>зические лица могут платить налог в сельской и поселковой местности через кассы сельских (поселковых) советов по квитанции о принятии налогов.</w:t>
      </w:r>
    </w:p>
    <w:p w:rsidR="00000000" w:rsidRDefault="00033594">
      <w:pPr>
        <w:pStyle w:val="pj"/>
      </w:pPr>
      <w:r>
        <w:rPr>
          <w:rStyle w:val="s0"/>
        </w:rPr>
        <w:t>266.10. Сроки уплаты налога</w:t>
      </w:r>
    </w:p>
    <w:p w:rsidR="00000000" w:rsidRDefault="00033594">
      <w:pPr>
        <w:pStyle w:val="pj"/>
      </w:pPr>
      <w:r>
        <w:rPr>
          <w:rStyle w:val="s0"/>
        </w:rPr>
        <w:t>266.10.1. Налоговое обязательство за отчетный год по налогу уплачивается:</w:t>
      </w:r>
    </w:p>
    <w:p w:rsidR="00000000" w:rsidRDefault="00033594">
      <w:pPr>
        <w:pStyle w:val="pj"/>
      </w:pPr>
      <w:r>
        <w:rPr>
          <w:rStyle w:val="s0"/>
        </w:rPr>
        <w:t>а) физическ</w:t>
      </w:r>
      <w:r>
        <w:rPr>
          <w:rStyle w:val="s0"/>
        </w:rPr>
        <w:t>ими лицами - в течение 60 дней со дня вручения налогового уведомления-решения;</w:t>
      </w:r>
    </w:p>
    <w:p w:rsidR="00000000" w:rsidRDefault="00033594">
      <w:pPr>
        <w:pStyle w:val="pj"/>
      </w:pPr>
      <w:r>
        <w:rPr>
          <w:rStyle w:val="s0"/>
        </w:rPr>
        <w:t>б) юридическими лицами - авансовыми взносами ежеквартально до 30 числа месяца, следующего за отчетным кварталом, которые отображаются в годовой налоговой декларации»;</w:t>
      </w:r>
    </w:p>
    <w:p w:rsidR="00000000" w:rsidRDefault="00033594">
      <w:pPr>
        <w:pStyle w:val="pj"/>
      </w:pPr>
      <w:r>
        <w:rPr>
          <w:rStyle w:val="s0"/>
        </w:rPr>
        <w:t xml:space="preserve">266.10.2. </w:t>
      </w:r>
      <w:r>
        <w:rPr>
          <w:rStyle w:val="s0"/>
        </w:rPr>
        <w:t>В случае если контролирующий орган не направил (Не вручил) налоговое / налоговые уведомления-решения в сроки, установленные подпунктом 266.7.2 пункта 266.7 этой статьи, физические лица освобождаются от ответственности, предусмотренной настоящим Кодексом за</w:t>
      </w:r>
      <w:r>
        <w:rPr>
          <w:rStyle w:val="s0"/>
        </w:rPr>
        <w:t xml:space="preserve"> несвоевременную уплату налогового обязательства» Обязательства.</w:t>
      </w:r>
    </w:p>
    <w:p w:rsidR="00000000" w:rsidRDefault="00033594">
      <w:pPr>
        <w:pStyle w:val="pj"/>
      </w:pPr>
      <w:r>
        <w:rPr>
          <w:rStyle w:val="s0"/>
        </w:rPr>
        <w:t xml:space="preserve">266.10.3. Налоговое обязательство по этому налогу может быть начислено за налоговые (отчетные) периоды (годы) в пределах сроков, определенных </w:t>
      </w:r>
      <w:hyperlink w:anchor="sub1020000" w:history="1">
        <w:r>
          <w:rPr>
            <w:rStyle w:val="a5"/>
            <w:color w:val="0000FF"/>
            <w:u w:val="single"/>
          </w:rPr>
          <w:t>пунктом 102.1 ст</w:t>
        </w:r>
        <w:r>
          <w:rPr>
            <w:rStyle w:val="a5"/>
            <w:color w:val="0000FF"/>
            <w:u w:val="single"/>
          </w:rPr>
          <w:t>атьи 102</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273" w:name="SUB2670000"/>
      <w:bookmarkEnd w:id="273"/>
      <w:r>
        <w:rPr>
          <w:rStyle w:val="s1"/>
        </w:rPr>
        <w:t>Статья 267. Транспортный налог</w:t>
      </w:r>
    </w:p>
    <w:p w:rsidR="00000000" w:rsidRDefault="00033594">
      <w:pPr>
        <w:pStyle w:val="pj"/>
      </w:pPr>
      <w:r>
        <w:rPr>
          <w:rStyle w:val="s0"/>
        </w:rPr>
        <w:t>267.1. Плательщики налога</w:t>
      </w:r>
    </w:p>
    <w:p w:rsidR="00000000" w:rsidRDefault="00033594">
      <w:pPr>
        <w:pStyle w:val="pj"/>
      </w:pPr>
      <w:r>
        <w:rPr>
          <w:rStyle w:val="s0"/>
        </w:rPr>
        <w:t>267.1.1. Плательщиками транспортного налога являются физические и юридические лица, в том числе нерезиденты, которые имеют зарегистрированные в Украине согласно действу</w:t>
      </w:r>
      <w:r>
        <w:rPr>
          <w:rStyle w:val="s0"/>
        </w:rPr>
        <w:t>ющему законодательству собственные легковые автомобили, в соответствии с подпунктом 267.2.1 пункта 267.2 этой статьи являются объектами налогообложения.</w:t>
      </w:r>
    </w:p>
    <w:p w:rsidR="00000000" w:rsidRDefault="00033594">
      <w:pPr>
        <w:pStyle w:val="pj"/>
      </w:pPr>
      <w:r>
        <w:rPr>
          <w:rStyle w:val="s0"/>
        </w:rPr>
        <w:t>267.2. Объект налогообложения</w:t>
      </w:r>
    </w:p>
    <w:p w:rsidR="00000000" w:rsidRDefault="00033594">
      <w:pPr>
        <w:pStyle w:val="pj"/>
      </w:pPr>
      <w:r>
        <w:rPr>
          <w:rStyle w:val="s0"/>
        </w:rPr>
        <w:t>267.2.1. Объектом налогообложения являются легковые автомобили, с года вы</w:t>
      </w:r>
      <w:r>
        <w:rPr>
          <w:rStyle w:val="s0"/>
        </w:rPr>
        <w:t>пуска которых миновало не больше пять лет (включительно) и среднерыночная стоимость которых представляет свыше 375 размеров минимальной заработной платы, установленной законом на 1 января налогового(отчетного) года.</w:t>
      </w:r>
    </w:p>
    <w:p w:rsidR="00000000" w:rsidRDefault="00033594">
      <w:pPr>
        <w:pStyle w:val="pj"/>
      </w:pPr>
      <w:r>
        <w:rPr>
          <w:rStyle w:val="s0"/>
        </w:rPr>
        <w:t>Такая стоимость определяется центральным</w:t>
      </w:r>
      <w:r>
        <w:rPr>
          <w:rStyle w:val="s0"/>
        </w:rPr>
        <w:t xml:space="preserve"> органом исполнительной власти, который обеспечивает формирование и реализует государственную политику экономического, социального развития и торговли, по методике, утвержденной Кабинетом Министров Украины, по состоянию на 1 января налогового (отчетного) г</w:t>
      </w:r>
      <w:r>
        <w:rPr>
          <w:rStyle w:val="s0"/>
        </w:rPr>
        <w:t>ода исходя из марки, модели, года выпуска, об объёма двигателя, типа топлива.</w:t>
      </w:r>
    </w:p>
    <w:p w:rsidR="00000000" w:rsidRDefault="00033594">
      <w:pPr>
        <w:pStyle w:val="pj"/>
      </w:pPr>
      <w:r>
        <w:rPr>
          <w:rStyle w:val="s0"/>
        </w:rPr>
        <w:t>Ежегодно до 1 февраля налогового (отчетного) года центральным органом исполнительной власти, который обеспечивает формирование и реализует государственную политику экономического, социального развития и торговли, на своем официальном сайте размещается пере</w:t>
      </w:r>
      <w:r>
        <w:rPr>
          <w:rStyle w:val="s0"/>
        </w:rPr>
        <w:t xml:space="preserve">чень легковых автомобилей, с года выпуска которых прошло не более пяти лет (включительно) и среднерыночная стоимость которых составляет более 375 размеров минимальной заработной платы, установленной законом на 1 января налогового (отчетного) года, который </w:t>
      </w:r>
      <w:r>
        <w:rPr>
          <w:rStyle w:val="s0"/>
        </w:rPr>
        <w:t>должен содержать следующие данные по этим автомобилей: марка, модель, год выпуска, объем двигателя, тип горючего.</w:t>
      </w:r>
    </w:p>
    <w:p w:rsidR="00000000" w:rsidRDefault="00033594">
      <w:pPr>
        <w:pStyle w:val="pj"/>
      </w:pPr>
      <w:r>
        <w:rPr>
          <w:rStyle w:val="s0"/>
        </w:rPr>
        <w:t>267.3. База налогообложения</w:t>
      </w:r>
    </w:p>
    <w:p w:rsidR="00000000" w:rsidRDefault="00033594">
      <w:pPr>
        <w:pStyle w:val="pj"/>
      </w:pPr>
      <w:r>
        <w:rPr>
          <w:rStyle w:val="s0"/>
        </w:rPr>
        <w:t>267.3.1. Базой налогообложения является легковой автомобиль, является объектом налогообложения в соответствии с по</w:t>
      </w:r>
      <w:r>
        <w:rPr>
          <w:rStyle w:val="s0"/>
        </w:rPr>
        <w:t>дпунктом 267.2.1 пункта 267.2 этой статьи.</w:t>
      </w:r>
    </w:p>
    <w:p w:rsidR="00000000" w:rsidRDefault="00033594">
      <w:pPr>
        <w:pStyle w:val="pj"/>
      </w:pPr>
      <w:r>
        <w:rPr>
          <w:rStyle w:val="s0"/>
        </w:rPr>
        <w:t>267.4. Ставка налога устанавливается в расчете на календарный год в размере 25 000 гривен за каждый легковой автомобиль, является объектом налогообложения в соответствии с подпунктом 267.2.1 пункта 267.2 этой стат</w:t>
      </w:r>
      <w:r>
        <w:rPr>
          <w:rStyle w:val="s0"/>
        </w:rPr>
        <w:t>ьи.</w:t>
      </w:r>
    </w:p>
    <w:p w:rsidR="00000000" w:rsidRDefault="00033594">
      <w:pPr>
        <w:pStyle w:val="pj"/>
      </w:pPr>
      <w:r>
        <w:rPr>
          <w:rStyle w:val="s0"/>
        </w:rPr>
        <w:t>267.5. Налоговый период</w:t>
      </w:r>
    </w:p>
    <w:p w:rsidR="00000000" w:rsidRDefault="00033594">
      <w:pPr>
        <w:pStyle w:val="pj"/>
      </w:pPr>
      <w:r>
        <w:rPr>
          <w:rStyle w:val="s0"/>
        </w:rPr>
        <w:t>267.5.1. Базовый налоговый (отчетный) период равен календарному году.</w:t>
      </w:r>
    </w:p>
    <w:p w:rsidR="00000000" w:rsidRDefault="00033594">
      <w:pPr>
        <w:pStyle w:val="pj"/>
      </w:pPr>
      <w:r>
        <w:rPr>
          <w:rStyle w:val="s0"/>
        </w:rPr>
        <w:t>267.6. Порядок исчисления и уплаты налога</w:t>
      </w:r>
    </w:p>
    <w:p w:rsidR="00000000" w:rsidRDefault="00033594">
      <w:pPr>
        <w:pStyle w:val="pj"/>
      </w:pPr>
      <w:r>
        <w:rPr>
          <w:rStyle w:val="s0"/>
        </w:rPr>
        <w:t>267.6.1. Исчисление суммы налога с объекта / объектов налогообложения физических лиц осуществляется контролирующим органом по налоговой адресу (месту регистрации) налогоплательщика, указанным в регистрационных документах на объект налогообложения.</w:t>
      </w:r>
    </w:p>
    <w:p w:rsidR="00000000" w:rsidRDefault="00033594">
      <w:pPr>
        <w:pStyle w:val="pj"/>
      </w:pPr>
      <w:r>
        <w:rPr>
          <w:rStyle w:val="s0"/>
        </w:rPr>
        <w:t>267.6.2.</w:t>
      </w:r>
      <w:r>
        <w:rPr>
          <w:rStyle w:val="s0"/>
        </w:rPr>
        <w:t xml:space="preserve"> Налоговое/налоговые уведомления-решения об уплате суммы/сумм налога вместе с детальным расчетом суммы/сумм налога и соответствующие платежные реквизиты направляются налогоплательщику контролирующим органом в порядке, определенном </w:t>
      </w:r>
      <w:hyperlink w:anchor="sub420000" w:history="1">
        <w:r>
          <w:rPr>
            <w:rStyle w:val="a5"/>
            <w:color w:val="0000FF"/>
            <w:u w:val="single"/>
          </w:rPr>
          <w:t>статьей 42</w:t>
        </w:r>
      </w:hyperlink>
      <w:r>
        <w:rPr>
          <w:rStyle w:val="s0"/>
        </w:rPr>
        <w:t xml:space="preserve"> настоящего Кодекса до 1 июля года базового налогового (отчетного) периода (года).</w:t>
      </w:r>
    </w:p>
    <w:p w:rsidR="00000000" w:rsidRDefault="00033594">
      <w:pPr>
        <w:pStyle w:val="pj"/>
      </w:pPr>
      <w:r>
        <w:rPr>
          <w:rStyle w:val="s0"/>
        </w:rPr>
        <w:t>Налоговое/налоговые уведомления-решения об уплате суммы/сумм налога и соответствующие платежные реквизиты, определенные в абзаце первом этого подпункта, кот</w:t>
      </w:r>
      <w:r>
        <w:rPr>
          <w:rStyle w:val="s0"/>
        </w:rPr>
        <w:t>орые передаются плательщику налога, должны содержать в отношении каждого из объектов, в частности, но не исключительно, информацию о транспортном средстве: марка, модель, объем цилиндров двигателя (куб. см), год выпуска и размер ставки налога.</w:t>
      </w:r>
    </w:p>
    <w:p w:rsidR="00000000" w:rsidRDefault="00033594">
      <w:pPr>
        <w:pStyle w:val="pj"/>
      </w:pPr>
      <w:r>
        <w:rPr>
          <w:rStyle w:val="s0"/>
        </w:rPr>
        <w:t xml:space="preserve">По объектам </w:t>
      </w:r>
      <w:r>
        <w:rPr>
          <w:rStyle w:val="s0"/>
        </w:rPr>
        <w:t>налогообложения, приобретенных в течение года, налог уплачивается физическим лицом-плательщиком начиная с месяца, в котором возникло право собственности на такой объект. Контролирующий орган направляет налоговое уведомление-решение новому владельцу после п</w:t>
      </w:r>
      <w:r>
        <w:rPr>
          <w:rStyle w:val="s0"/>
        </w:rPr>
        <w:t>олучения информации о переходе права собственности.</w:t>
      </w:r>
    </w:p>
    <w:p w:rsidR="00000000" w:rsidRDefault="00033594">
      <w:pPr>
        <w:pStyle w:val="pj"/>
      </w:pPr>
      <w:r>
        <w:rPr>
          <w:rStyle w:val="s0"/>
        </w:rPr>
        <w:t>Абзац третий исключен.</w:t>
      </w:r>
    </w:p>
    <w:p w:rsidR="00000000" w:rsidRDefault="00033594">
      <w:pPr>
        <w:pStyle w:val="pj"/>
      </w:pPr>
      <w:r>
        <w:rPr>
          <w:rStyle w:val="s0"/>
        </w:rPr>
        <w:t xml:space="preserve">267.6.3. </w:t>
      </w:r>
      <w:r>
        <w:t>Органы, осуществляющие государственную регистрацию транспортных средств</w:t>
      </w:r>
      <w:r>
        <w:rPr>
          <w:rStyle w:val="s0"/>
        </w:rPr>
        <w:t xml:space="preserve"> обязаны в 1 апреля 2015 подать контролирующим органам по месту регистрации объекта налогообложения с</w:t>
      </w:r>
      <w:r>
        <w:rPr>
          <w:rStyle w:val="s0"/>
        </w:rPr>
        <w:t>ведения, необходимые для расчета и взимания налога физическими и юридическими лицами.</w:t>
      </w:r>
    </w:p>
    <w:p w:rsidR="00000000" w:rsidRDefault="00033594">
      <w:pPr>
        <w:pStyle w:val="pj"/>
      </w:pPr>
      <w:r>
        <w:rPr>
          <w:rStyle w:val="s0"/>
        </w:rPr>
        <w:t>С 1 апреля 2015 органы, осуществляющие государственную регистрацию транспортных средств обязаны ежемесячно в десятидневный срок после окончания календарного месяца подава</w:t>
      </w:r>
      <w:r>
        <w:rPr>
          <w:rStyle w:val="s0"/>
        </w:rPr>
        <w:t>ть контролирующим органам сведения, необходимые для расчета и взимания налога физическими и юридическими лицами по месту регистрации объекта налогообложения по состоянию на первое число соответствующего месяца.</w:t>
      </w:r>
    </w:p>
    <w:p w:rsidR="00000000" w:rsidRDefault="00033594">
      <w:pPr>
        <w:pStyle w:val="pj"/>
      </w:pPr>
      <w:r>
        <w:rPr>
          <w:rStyle w:val="s0"/>
        </w:rPr>
        <w:t>Форма подачи информации устанавливается центр</w:t>
      </w:r>
      <w:r>
        <w:rPr>
          <w:rStyle w:val="s0"/>
        </w:rPr>
        <w:t>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267.6.4. Налогоплательщики - юридические лица самостоятельно исчисляют сумму налога по состоянию на 1 января отчетного года и не поздне</w:t>
      </w:r>
      <w:r>
        <w:rPr>
          <w:rStyle w:val="s0"/>
        </w:rPr>
        <w:t xml:space="preserve">е 20 февраля этого же года подают контролирующему органу по месту регистрации объекта налогообложения декларацию по форме, установленной в порядке, предусмотренном </w:t>
      </w:r>
      <w:hyperlink w:anchor="sub460000" w:history="1">
        <w:r>
          <w:rPr>
            <w:rStyle w:val="a4"/>
          </w:rPr>
          <w:t>статьей 46</w:t>
        </w:r>
      </w:hyperlink>
      <w:r>
        <w:rPr>
          <w:rStyle w:val="s0"/>
        </w:rPr>
        <w:t xml:space="preserve"> настоящего Кодекса, с разбивкой годовой суммы рав</w:t>
      </w:r>
      <w:r>
        <w:rPr>
          <w:rStyle w:val="s0"/>
        </w:rPr>
        <w:t>ными долями поквартально.</w:t>
      </w:r>
    </w:p>
    <w:p w:rsidR="00000000" w:rsidRDefault="00033594">
      <w:pPr>
        <w:pStyle w:val="pj"/>
      </w:pPr>
      <w:r>
        <w:rPr>
          <w:rStyle w:val="s0"/>
        </w:rPr>
        <w:t>По объектам налогообложения, приобретенных в течение года, декларация юридическим лицом - плательщиком подается в течение месяца со дня возникновения права собственности на такой объект, а налог уплачивается начиная с месяца, в ко</w:t>
      </w:r>
      <w:r>
        <w:rPr>
          <w:rStyle w:val="s0"/>
        </w:rPr>
        <w:t>тором возникло право собственности на такой объект.</w:t>
      </w:r>
    </w:p>
    <w:p w:rsidR="00000000" w:rsidRDefault="00033594">
      <w:pPr>
        <w:pStyle w:val="pj"/>
      </w:pPr>
      <w:r>
        <w:rPr>
          <w:rStyle w:val="s0"/>
        </w:rPr>
        <w:t>267.6.5. В случае перехода права собственности на объект налогообложения от одного владельца к другому в течение отчетного года налог исчисляется предыдущим собственником за период с 1 января этого года д</w:t>
      </w:r>
      <w:r>
        <w:rPr>
          <w:rStyle w:val="s0"/>
        </w:rPr>
        <w:t>о начала того месяца, в котором он утратил право собственности на указанный объект налогообложения, а новым владельцем - начиная с месяца, в котором он приобрел право собственности на этот объект.</w:t>
      </w:r>
    </w:p>
    <w:p w:rsidR="00000000" w:rsidRDefault="00033594">
      <w:pPr>
        <w:pStyle w:val="pj"/>
      </w:pPr>
      <w:r>
        <w:rPr>
          <w:rStyle w:val="s0"/>
        </w:rPr>
        <w:t>Контролирующий орган направляет налоговое уведомление-решен</w:t>
      </w:r>
      <w:r>
        <w:rPr>
          <w:rStyle w:val="s0"/>
        </w:rPr>
        <w:t>ие новому владельцу после получения информации о переходе права собственности.</w:t>
      </w:r>
    </w:p>
    <w:p w:rsidR="00000000" w:rsidRDefault="00033594">
      <w:pPr>
        <w:pStyle w:val="pj"/>
      </w:pPr>
      <w:r>
        <w:rPr>
          <w:rStyle w:val="s0"/>
        </w:rPr>
        <w:t>267.6.6. За объекты налогообложения, приобретенные в течение года, налог уплачивается пропорционально количеству месяцев, которые остались до конца года, начиная с месяца, в кот</w:t>
      </w:r>
      <w:r>
        <w:rPr>
          <w:rStyle w:val="s0"/>
        </w:rPr>
        <w:t>ором проведена регистрация транспортного средства.</w:t>
      </w:r>
    </w:p>
    <w:p w:rsidR="00000000" w:rsidRDefault="00033594">
      <w:pPr>
        <w:pStyle w:val="pj"/>
      </w:pPr>
      <w:r>
        <w:rPr>
          <w:rStyle w:val="s0"/>
        </w:rPr>
        <w:t>267.6.7. В разе уплыву пятилетнего возраста легкового автомобиля в течение отчетного года налог платится за период с 1 января этого года до начала месяца, следующего за месяцем, в котором возраст такого ав</w:t>
      </w:r>
      <w:r>
        <w:rPr>
          <w:rStyle w:val="s0"/>
        </w:rPr>
        <w:t>томобиля достиг(достигнет) пяти лет.</w:t>
      </w:r>
    </w:p>
    <w:p w:rsidR="00000000" w:rsidRDefault="00033594">
      <w:pPr>
        <w:pStyle w:val="pj"/>
      </w:pPr>
      <w:r>
        <w:rPr>
          <w:rStyle w:val="s0"/>
        </w:rPr>
        <w:t>267.6.8. В случае незаконного завладевания третьим лицом легковым автомобилем, который в соответствии с подпунктом 267.2.1 пункта 267.2 настоящей статьи является объектом налогообложения, транспортный налог за такой лег</w:t>
      </w:r>
      <w:r>
        <w:rPr>
          <w:rStyle w:val="s0"/>
        </w:rPr>
        <w:t>ковой автомобиль не платится с месяца, следующего за месяцем, в котором имел место факт незаконного завладевания легковым автомобилем, если такой факт подтверждается соответствующим документом о внесении сведений о совершении криминального правонарушения к</w:t>
      </w:r>
      <w:r>
        <w:rPr>
          <w:rStyle w:val="s0"/>
        </w:rPr>
        <w:t xml:space="preserve"> Единственному реестру досудебных расследований, выданным уполномоченным государственным органом.</w:t>
      </w:r>
    </w:p>
    <w:p w:rsidR="00000000" w:rsidRDefault="00033594">
      <w:pPr>
        <w:pStyle w:val="pj"/>
      </w:pPr>
      <w:r>
        <w:rPr>
          <w:rStyle w:val="s0"/>
        </w:rPr>
        <w:t>В случае возвращения легкового автомобиля его владельцу(законному владельцу) налог за такой легковой автомобиль платится с месяца, в котором легковой автомоби</w:t>
      </w:r>
      <w:r>
        <w:rPr>
          <w:rStyle w:val="s0"/>
        </w:rPr>
        <w:t>ль был возвращен в соответствии с постановлением следователя, прокурора или решения суда. Плательщик налога обязан предоставить контролирующему органу копию такого постановления(решение) в течение 10 дней с момента получения.</w:t>
      </w:r>
    </w:p>
    <w:p w:rsidR="00000000" w:rsidRDefault="00033594">
      <w:pPr>
        <w:pStyle w:val="pj"/>
      </w:pPr>
      <w:r>
        <w:rPr>
          <w:rStyle w:val="s0"/>
        </w:rPr>
        <w:t xml:space="preserve">267.6.9. В случае незаконного </w:t>
      </w:r>
      <w:r>
        <w:rPr>
          <w:rStyle w:val="s0"/>
        </w:rPr>
        <w:t>завладевания третьим лицом легковым автомобилем, который в соответствии с подпунктом 267.2.1 пункта 267.2 настоящей статьи является объектом налогообложения, уточняющая декларация юридическим лицом - плательщиком налога подается в течение 30 календарных дн</w:t>
      </w:r>
      <w:r>
        <w:rPr>
          <w:rStyle w:val="s0"/>
        </w:rPr>
        <w:t>ей со дня внесения сведений о совершении криминального правонарушения к Единственному реестру досудебных расследований.</w:t>
      </w:r>
    </w:p>
    <w:p w:rsidR="00000000" w:rsidRDefault="00033594">
      <w:pPr>
        <w:pStyle w:val="pj"/>
      </w:pPr>
      <w:r>
        <w:rPr>
          <w:rStyle w:val="s0"/>
        </w:rPr>
        <w:t>В случае возвращения легкового автомобиля его владельцу уточняющая декларация юридическим лицом - плательщиком налога подается в течение</w:t>
      </w:r>
      <w:r>
        <w:rPr>
          <w:rStyle w:val="s0"/>
        </w:rPr>
        <w:t xml:space="preserve"> 30 календарных дней со дня складывания постановления следователя, прокурора или вынесения решения суда.</w:t>
      </w:r>
    </w:p>
    <w:p w:rsidR="00000000" w:rsidRDefault="00033594">
      <w:pPr>
        <w:pStyle w:val="pj"/>
      </w:pPr>
      <w:r>
        <w:rPr>
          <w:rStyle w:val="s0"/>
        </w:rPr>
        <w:t>267.6.10. Физические лица - плательщики налога имеют право обратиться с письменным заявлением к контролирующему органу по своему налоговому адресу (мес</w:t>
      </w:r>
      <w:r>
        <w:rPr>
          <w:rStyle w:val="s0"/>
        </w:rPr>
        <w:t>ту регистрации) для проведения сверки данных относительно:</w:t>
      </w:r>
    </w:p>
    <w:p w:rsidR="00000000" w:rsidRDefault="00033594">
      <w:pPr>
        <w:pStyle w:val="pj"/>
      </w:pPr>
      <w:r>
        <w:rPr>
          <w:rStyle w:val="s0"/>
        </w:rPr>
        <w:t>а) объектов налогообложения, которые находятся в собственности плательщика налога;</w:t>
      </w:r>
    </w:p>
    <w:p w:rsidR="00000000" w:rsidRDefault="00033594">
      <w:pPr>
        <w:pStyle w:val="pj"/>
      </w:pPr>
      <w:r>
        <w:rPr>
          <w:rStyle w:val="s0"/>
        </w:rPr>
        <w:t>б) размеру ставки налога;</w:t>
      </w:r>
    </w:p>
    <w:p w:rsidR="00000000" w:rsidRDefault="00033594">
      <w:pPr>
        <w:pStyle w:val="pj"/>
      </w:pPr>
      <w:r>
        <w:rPr>
          <w:rStyle w:val="s0"/>
        </w:rPr>
        <w:t>в) начисленной суммы налога.</w:t>
      </w:r>
    </w:p>
    <w:p w:rsidR="00000000" w:rsidRDefault="00033594">
      <w:pPr>
        <w:pStyle w:val="pj"/>
      </w:pPr>
      <w:r>
        <w:rPr>
          <w:rStyle w:val="s0"/>
        </w:rPr>
        <w:t>В случае выявления расхождений между данными контролирующих органов и данными, подтвержденными плательщиком налога на основании оригиналов соответствующих документов (в частности документов, которые подтверждают право собственности на объект налогообложени</w:t>
      </w:r>
      <w:r>
        <w:rPr>
          <w:rStyle w:val="s0"/>
        </w:rPr>
        <w:t>я, переход права собственности на объект налогообложения), контролирующий орган по месту регистрации плательщика налога проводит пересчет суммы налога и посылает(вручает) ему новое налоговое сообщение-решение. Предыдущее налоговое сообщение-решение считает</w:t>
      </w:r>
      <w:r>
        <w:rPr>
          <w:rStyle w:val="s0"/>
        </w:rPr>
        <w:t>ся отмененным(отозванным).</w:t>
      </w:r>
    </w:p>
    <w:p w:rsidR="00000000" w:rsidRDefault="00033594">
      <w:pPr>
        <w:pStyle w:val="pj"/>
      </w:pPr>
      <w:r>
        <w:rPr>
          <w:rStyle w:val="s0"/>
        </w:rPr>
        <w:t>Физические лица - нерезиденты в порядке, определенном этим пунктом, обращаются за проведением сверки данных к контролирующим органам по месту регистрации объектов налогообложения.</w:t>
      </w:r>
    </w:p>
    <w:p w:rsidR="00000000" w:rsidRDefault="00033594">
      <w:pPr>
        <w:pStyle w:val="pj"/>
      </w:pPr>
      <w:r>
        <w:rPr>
          <w:rStyle w:val="s0"/>
        </w:rPr>
        <w:t>267.7. Порядок уплаты налога</w:t>
      </w:r>
    </w:p>
    <w:p w:rsidR="00000000" w:rsidRDefault="00033594">
      <w:pPr>
        <w:pStyle w:val="pj"/>
      </w:pPr>
      <w:r>
        <w:rPr>
          <w:rStyle w:val="s0"/>
        </w:rPr>
        <w:t>267.7.1. Налог уплач</w:t>
      </w:r>
      <w:r>
        <w:rPr>
          <w:rStyle w:val="s0"/>
        </w:rPr>
        <w:t xml:space="preserve">ивается по месту регистрации объектов налогообложения и зачисляется в соответствующий бюджет согласно положениям </w:t>
      </w:r>
      <w:hyperlink r:id="rId451" w:history="1">
        <w:r>
          <w:rPr>
            <w:rStyle w:val="a4"/>
          </w:rPr>
          <w:t>Бюджетного кодекса</w:t>
        </w:r>
      </w:hyperlink>
      <w:r>
        <w:t xml:space="preserve"> </w:t>
      </w:r>
      <w:r>
        <w:rPr>
          <w:rStyle w:val="s0"/>
        </w:rPr>
        <w:t>Украины.</w:t>
      </w:r>
    </w:p>
    <w:p w:rsidR="00000000" w:rsidRDefault="00033594">
      <w:pPr>
        <w:pStyle w:val="pj"/>
      </w:pPr>
      <w:r>
        <w:rPr>
          <w:rStyle w:val="s0"/>
        </w:rPr>
        <w:t>267.8. Сроки уплаты налога</w:t>
      </w:r>
    </w:p>
    <w:p w:rsidR="00000000" w:rsidRDefault="00033594">
      <w:pPr>
        <w:pStyle w:val="pj"/>
      </w:pPr>
      <w:r>
        <w:rPr>
          <w:rStyle w:val="s0"/>
        </w:rPr>
        <w:t>267.8.1. Транспортный н</w:t>
      </w:r>
      <w:r>
        <w:rPr>
          <w:rStyle w:val="s0"/>
        </w:rPr>
        <w:t>алог уплачивается:</w:t>
      </w:r>
    </w:p>
    <w:p w:rsidR="00000000" w:rsidRDefault="00033594">
      <w:pPr>
        <w:pStyle w:val="pj"/>
      </w:pPr>
      <w:r>
        <w:rPr>
          <w:rStyle w:val="s0"/>
        </w:rPr>
        <w:t>а) физическими лицами - в течение 60 дней со дня вручения налогового уведомления-решения;</w:t>
      </w:r>
    </w:p>
    <w:p w:rsidR="00000000" w:rsidRDefault="00033594">
      <w:pPr>
        <w:pStyle w:val="pj"/>
      </w:pPr>
      <w:r>
        <w:rPr>
          <w:rStyle w:val="s0"/>
        </w:rPr>
        <w:t>б) юридическими лицами - авансовыми взносами ежеквартально до 30 числа месяца, следующего за отчетным кварталом, которые отображаются в годовой нал</w:t>
      </w:r>
      <w:r>
        <w:rPr>
          <w:rStyle w:val="s0"/>
        </w:rPr>
        <w:t>оговой декларации.</w:t>
      </w:r>
    </w:p>
    <w:p w:rsidR="00000000" w:rsidRDefault="00033594">
      <w:pPr>
        <w:pStyle w:val="pj"/>
      </w:pPr>
      <w:r>
        <w:t> </w:t>
      </w:r>
    </w:p>
    <w:p w:rsidR="00000000" w:rsidRDefault="00033594">
      <w:pPr>
        <w:pStyle w:val="pj"/>
        <w:ind w:left="1200" w:hanging="800"/>
      </w:pPr>
      <w:bookmarkStart w:id="274" w:name="SUB2680000"/>
      <w:bookmarkEnd w:id="274"/>
      <w:r>
        <w:rPr>
          <w:rStyle w:val="s1"/>
        </w:rPr>
        <w:t>Статья 268. Туристический сбор</w:t>
      </w:r>
    </w:p>
    <w:p w:rsidR="00000000" w:rsidRDefault="00033594">
      <w:pPr>
        <w:pStyle w:val="pj"/>
      </w:pPr>
      <w:r>
        <w:rPr>
          <w:rStyle w:val="s0"/>
        </w:rPr>
        <w:t>268.1. Туристический сбор - это местный сбор, средства от которого зачисляются в местный бюджет.</w:t>
      </w:r>
    </w:p>
    <w:p w:rsidR="00000000" w:rsidRDefault="00033594">
      <w:pPr>
        <w:pStyle w:val="pj"/>
      </w:pPr>
      <w:r>
        <w:rPr>
          <w:rStyle w:val="s0"/>
        </w:rPr>
        <w:t>268.2. Плательщики сбора</w:t>
      </w:r>
    </w:p>
    <w:p w:rsidR="00000000" w:rsidRDefault="00033594">
      <w:pPr>
        <w:pStyle w:val="pj"/>
      </w:pPr>
      <w:r>
        <w:rPr>
          <w:rStyle w:val="s0"/>
        </w:rPr>
        <w:t>268.2.1. Плательщиками сбора являются граждане Украины, иностранцы, а также лица без гражданства, прибывающие на территорию административно-территориальной единицы, на которой действует решение сельского, поселкового, городского совета или совета объединен</w:t>
      </w:r>
      <w:r>
        <w:rPr>
          <w:rStyle w:val="s0"/>
        </w:rPr>
        <w:t>ного территориального общества, которое создано по закону и перспективным планом формирования территорий общин об установлении туристического сбора, и временно размещаются в местах проживания (ночевки), определенных подпунктом 268.5.1 пункта 268.5 настояще</w:t>
      </w:r>
      <w:r>
        <w:rPr>
          <w:rStyle w:val="s0"/>
        </w:rPr>
        <w:t>й статьи.</w:t>
      </w:r>
    </w:p>
    <w:p w:rsidR="00000000" w:rsidRDefault="00033594">
      <w:pPr>
        <w:pStyle w:val="pj"/>
      </w:pPr>
      <w:r>
        <w:rPr>
          <w:rStyle w:val="s0"/>
        </w:rPr>
        <w:t>268.2.2. Плательщиками сбора не могут быть лица, которые:</w:t>
      </w:r>
    </w:p>
    <w:p w:rsidR="00000000" w:rsidRDefault="00033594">
      <w:pPr>
        <w:pStyle w:val="pj"/>
      </w:pPr>
      <w:r>
        <w:rPr>
          <w:rStyle w:val="s0"/>
        </w:rPr>
        <w:t>а) постоянно проживают, в том числе на условиях договоров найма, в селе, поселке или городе, советами которых установлен такой сбор;</w:t>
      </w:r>
    </w:p>
    <w:p w:rsidR="00000000" w:rsidRDefault="00033594">
      <w:pPr>
        <w:pStyle w:val="pj"/>
      </w:pPr>
      <w:r>
        <w:rPr>
          <w:rStyle w:val="s0"/>
        </w:rPr>
        <w:t xml:space="preserve">б) лица определены </w:t>
      </w:r>
      <w:hyperlink w:anchor="sub140000" w:history="1">
        <w:r>
          <w:rPr>
            <w:rStyle w:val="a5"/>
            <w:color w:val="0000FF"/>
            <w:u w:val="single"/>
          </w:rPr>
          <w:t>подп</w:t>
        </w:r>
        <w:r>
          <w:rPr>
            <w:rStyle w:val="a5"/>
            <w:color w:val="0000FF"/>
            <w:u w:val="single"/>
          </w:rPr>
          <w:t>унктом «в» подпункта 14.1.213 пункта 14.1 статьи 14</w:t>
        </w:r>
      </w:hyperlink>
      <w:r>
        <w:rPr>
          <w:rStyle w:val="s0"/>
        </w:rPr>
        <w:t xml:space="preserve"> настоящего Кодекса, прибывших в командировку или временно размещаются в местах проживания (ночевки), определенных подпунктом «б» подпункта 268.5.1 пункта 268.5 настоящей статьи, принадлежат физическим лиц</w:t>
      </w:r>
      <w:r>
        <w:rPr>
          <w:rStyle w:val="s0"/>
        </w:rPr>
        <w:t>ам на праве собственности или на праве пользования по договору найма;</w:t>
      </w:r>
    </w:p>
    <w:p w:rsidR="00000000" w:rsidRDefault="00033594">
      <w:pPr>
        <w:pStyle w:val="pj"/>
      </w:pPr>
      <w:r>
        <w:rPr>
          <w:rStyle w:val="s0"/>
        </w:rPr>
        <w:t>в) лица с инвалидностью, дет с инвалидностью и лица, сопровождающие лиц с инвалидностью I группы или детей с инвалидностью (не более одного сопровождающего);</w:t>
      </w:r>
    </w:p>
    <w:p w:rsidR="00000000" w:rsidRDefault="00033594">
      <w:pPr>
        <w:pStyle w:val="pj"/>
      </w:pPr>
      <w:r>
        <w:rPr>
          <w:rStyle w:val="s0"/>
        </w:rPr>
        <w:t>г) ветераны войны;</w:t>
      </w:r>
    </w:p>
    <w:p w:rsidR="00000000" w:rsidRDefault="00033594">
      <w:pPr>
        <w:pStyle w:val="pj"/>
      </w:pPr>
      <w:r>
        <w:rPr>
          <w:rStyle w:val="s0"/>
        </w:rPr>
        <w:t>г) участн</w:t>
      </w:r>
      <w:r>
        <w:rPr>
          <w:rStyle w:val="s0"/>
        </w:rPr>
        <w:t>ики ликвидации последствий аварии на Чернобыльской АЭС;</w:t>
      </w:r>
    </w:p>
    <w:p w:rsidR="00000000" w:rsidRDefault="00033594">
      <w:pPr>
        <w:pStyle w:val="pj"/>
      </w:pPr>
      <w:r>
        <w:rPr>
          <w:rStyle w:val="s0"/>
        </w:rPr>
        <w:t>д) лица, прибывшие по путевкам (курсовкам) на лечение, оздоровление, реабилитацию в лечебно-профилактических, физкультурно-оздоровительных и санаторно-курортных учреждений, имеющих лицензию на медицин</w:t>
      </w:r>
      <w:r>
        <w:rPr>
          <w:rStyle w:val="s0"/>
        </w:rPr>
        <w:t>скую практику и аккредитацию центрального органа исполнительной власти, реализующего государственную политику в сфере здравоохранения;</w:t>
      </w:r>
    </w:p>
    <w:p w:rsidR="00000000" w:rsidRDefault="00033594">
      <w:pPr>
        <w:pStyle w:val="pj"/>
      </w:pPr>
      <w:r>
        <w:rPr>
          <w:rStyle w:val="s0"/>
        </w:rPr>
        <w:t>е) дети в возрасте до 18 лет;</w:t>
      </w:r>
    </w:p>
    <w:p w:rsidR="00000000" w:rsidRDefault="00033594">
      <w:pPr>
        <w:pStyle w:val="pj"/>
      </w:pPr>
      <w:r>
        <w:rPr>
          <w:rStyle w:val="s0"/>
        </w:rPr>
        <w:t>е) детские лечебно-профилактические, физкультурно-оздоровительные и санаторно-курортные учр</w:t>
      </w:r>
      <w:r>
        <w:rPr>
          <w:rStyle w:val="s0"/>
        </w:rPr>
        <w:t>еждения;</w:t>
      </w:r>
    </w:p>
    <w:p w:rsidR="00000000" w:rsidRDefault="00033594">
      <w:pPr>
        <w:pStyle w:val="pj"/>
      </w:pPr>
      <w:r>
        <w:rPr>
          <w:rStyle w:val="s0"/>
        </w:rPr>
        <w:t xml:space="preserve">ж) члены семьи физического лица первой и / или второй степени родства, определенные в соответствии с </w:t>
      </w:r>
      <w:hyperlink w:anchor="sub140000" w:history="1">
        <w:r>
          <w:rPr>
            <w:rStyle w:val="a5"/>
            <w:color w:val="0000FF"/>
            <w:u w:val="single"/>
          </w:rPr>
          <w:t>подпунктом 14.1.263 пункта 14.1 статьи 14</w:t>
        </w:r>
      </w:hyperlink>
      <w:r>
        <w:rPr>
          <w:rStyle w:val="s0"/>
        </w:rPr>
        <w:t xml:space="preserve"> настоящего Кодекса, временно размещаются таким физическим лицом в местах</w:t>
      </w:r>
      <w:r>
        <w:rPr>
          <w:rStyle w:val="s0"/>
        </w:rPr>
        <w:t xml:space="preserve"> проживания (ночевки), определенных подпунктом» б «подпункта 268.5.1 пункта 268.5 настоящей статьи, принадлежат ей на праве собственности или на праве пользования по договору найма;</w:t>
      </w:r>
    </w:p>
    <w:p w:rsidR="00000000" w:rsidRDefault="00033594">
      <w:pPr>
        <w:pStyle w:val="pj"/>
      </w:pPr>
      <w:r>
        <w:rPr>
          <w:rStyle w:val="s0"/>
        </w:rPr>
        <w:t xml:space="preserve">з) взяты на учет как внутренне перемещенные лица в соответствии с </w:t>
      </w:r>
      <w:hyperlink r:id="rId452" w:history="1">
        <w:r>
          <w:rPr>
            <w:rStyle w:val="a5"/>
            <w:color w:val="0000FF"/>
            <w:u w:val="single"/>
          </w:rPr>
          <w:t>Законом</w:t>
        </w:r>
      </w:hyperlink>
      <w:r>
        <w:rPr>
          <w:rStyle w:val="s0"/>
        </w:rPr>
        <w:t xml:space="preserve"> Украины «Об обеспечении прав и свобод внутренне перемещенных лиц», которые временно размещаются в местах проживания (ночевки), определенных подпунктом 268.5.1 пункта 268.5 этой статьи, а инфо</w:t>
      </w:r>
      <w:r>
        <w:rPr>
          <w:rStyle w:val="s0"/>
        </w:rPr>
        <w:t>рмация об адресе таких мест указана в справке о постановке на учет внутренне перемещенного лица как адрес фактического места их проживания / пребывания.</w:t>
      </w:r>
    </w:p>
    <w:p w:rsidR="00000000" w:rsidRDefault="00033594">
      <w:pPr>
        <w:pStyle w:val="pj"/>
      </w:pPr>
      <w:r>
        <w:rPr>
          <w:rStyle w:val="s0"/>
        </w:rPr>
        <w:t>268.3. Ставка сбора</w:t>
      </w:r>
    </w:p>
    <w:p w:rsidR="00000000" w:rsidRDefault="00033594">
      <w:pPr>
        <w:pStyle w:val="pj"/>
      </w:pPr>
      <w:r>
        <w:rPr>
          <w:rStyle w:val="s0"/>
        </w:rPr>
        <w:t>268.3.1. Ставка сбора устанавливается по решению соответствующего сельского, поселк</w:t>
      </w:r>
      <w:r>
        <w:rPr>
          <w:rStyle w:val="s0"/>
        </w:rPr>
        <w:t>ового, городского совета за каждые сутки временного размещения лица в местах проживания (ночевки), определенных подпунктом 268.5.1 пункта 268.5 настоящей статьи, в размере до 0,5 процента - для внутреннего туризма и до 5 процентов - для въездного туризма о</w:t>
      </w:r>
      <w:r>
        <w:rPr>
          <w:rStyle w:val="s0"/>
        </w:rPr>
        <w:t>т размера минимальной заработной платы, установленной законом на 1 января отчетного (налогового) года, для одного человека за одни сутки временного размещения.</w:t>
      </w:r>
    </w:p>
    <w:p w:rsidR="00000000" w:rsidRDefault="00033594">
      <w:pPr>
        <w:pStyle w:val="pj"/>
      </w:pPr>
      <w:r>
        <w:rPr>
          <w:rStyle w:val="s0"/>
        </w:rPr>
        <w:t>268.4. Объект и база сбора</w:t>
      </w:r>
    </w:p>
    <w:p w:rsidR="00000000" w:rsidRDefault="00033594">
      <w:pPr>
        <w:pStyle w:val="pj"/>
      </w:pPr>
      <w:r>
        <w:rPr>
          <w:rStyle w:val="s0"/>
        </w:rPr>
        <w:t>268.4.1. Объектом сбора являются места жительства (ночевки), определе</w:t>
      </w:r>
      <w:r>
        <w:rPr>
          <w:rStyle w:val="s0"/>
        </w:rPr>
        <w:t>нные подпунктом 268.5.1 пункта 268.5 настоящей статьи.</w:t>
      </w:r>
    </w:p>
    <w:p w:rsidR="00000000" w:rsidRDefault="00033594">
      <w:pPr>
        <w:pStyle w:val="pj"/>
      </w:pPr>
      <w:r>
        <w:rPr>
          <w:rStyle w:val="s0"/>
        </w:rPr>
        <w:t>Базой сбора является общее количество суток временного размещения в местах проживания (ночлега), определенных подпунктом 268.5.1 пункта 268.5 настоящей статьи.</w:t>
      </w:r>
    </w:p>
    <w:p w:rsidR="00000000" w:rsidRDefault="00033594">
      <w:pPr>
        <w:pStyle w:val="pj"/>
      </w:pPr>
      <w:r>
        <w:rPr>
          <w:rStyle w:val="s0"/>
        </w:rPr>
        <w:t>Сутки - период между двумя последовательными расчетными часами, равный 24 часам.</w:t>
      </w:r>
    </w:p>
    <w:p w:rsidR="00000000" w:rsidRDefault="00033594">
      <w:pPr>
        <w:pStyle w:val="pj"/>
      </w:pPr>
      <w:r>
        <w:rPr>
          <w:rStyle w:val="s0"/>
        </w:rPr>
        <w:t>Расчетный час-час, установленный в месте проживания (ночевки), при наступлении которого потребитель должен освободить номер (место) в день выезда и после которого осуществляет</w:t>
      </w:r>
      <w:r>
        <w:rPr>
          <w:rStyle w:val="s0"/>
        </w:rPr>
        <w:t>ся заселение к месту жительства (ночевки).</w:t>
      </w:r>
    </w:p>
    <w:p w:rsidR="00000000" w:rsidRDefault="00033594">
      <w:pPr>
        <w:pStyle w:val="pj"/>
      </w:pPr>
      <w:r>
        <w:rPr>
          <w:rStyle w:val="s0"/>
        </w:rPr>
        <w:t>268.5. Налоговые агенты и места проживания (ночевки)</w:t>
      </w:r>
    </w:p>
    <w:p w:rsidR="00000000" w:rsidRDefault="00033594">
      <w:pPr>
        <w:pStyle w:val="pj"/>
      </w:pPr>
      <w:r>
        <w:rPr>
          <w:rStyle w:val="s0"/>
        </w:rPr>
        <w:t>268.5.1. Согласно решению сельского, поселкового, городского совета взимания сбора может осуществляться по временному размещению в таких местах проживания (ноче</w:t>
      </w:r>
      <w:r>
        <w:rPr>
          <w:rStyle w:val="s0"/>
        </w:rPr>
        <w:t>вки):</w:t>
      </w:r>
    </w:p>
    <w:p w:rsidR="00000000" w:rsidRDefault="00033594">
      <w:pPr>
        <w:pStyle w:val="pj"/>
      </w:pPr>
      <w:r>
        <w:rPr>
          <w:rStyle w:val="s0"/>
        </w:rPr>
        <w:t>а) гостиницы, кемпинги, мотели, общежития для приезжих, хостелы, дома отдыха, туристические базы, горные приюты, лагеря для отдыха, пансионаты и другие учреждения гостиничного типа, санаторно-курортные учреждения;</w:t>
      </w:r>
    </w:p>
    <w:p w:rsidR="00000000" w:rsidRDefault="00033594">
      <w:pPr>
        <w:pStyle w:val="pj"/>
      </w:pPr>
      <w:r>
        <w:rPr>
          <w:rStyle w:val="s0"/>
        </w:rPr>
        <w:t>б) жилой дом, пристройка к жилому до</w:t>
      </w:r>
      <w:r>
        <w:rPr>
          <w:rStyle w:val="s0"/>
        </w:rPr>
        <w:t>му, квартира, коттедж, комната, садовый дом, дачный дом, любые другие объекты, используемые для временного проживания (ночевки).</w:t>
      </w:r>
    </w:p>
    <w:p w:rsidR="00000000" w:rsidRDefault="00033594">
      <w:pPr>
        <w:pStyle w:val="pj"/>
      </w:pPr>
      <w:r>
        <w:rPr>
          <w:rStyle w:val="s0"/>
        </w:rPr>
        <w:t>268.5.2. Согласно решению сельского, поселкового, городского совета взимания сбора может осуществляться следующими налоговыми а</w:t>
      </w:r>
      <w:r>
        <w:rPr>
          <w:rStyle w:val="s0"/>
        </w:rPr>
        <w:t>гентами:</w:t>
      </w:r>
    </w:p>
    <w:p w:rsidR="00000000" w:rsidRDefault="00033594">
      <w:pPr>
        <w:pStyle w:val="pj"/>
      </w:pPr>
      <w:r>
        <w:rPr>
          <w:rStyle w:val="s0"/>
        </w:rPr>
        <w:t xml:space="preserve">а) юридическими лицами, филиалами, отделениями, другими обособленными подразделениями юридических лиц в соответствии с подпунктом 268.7.2 пункта 268.7 этой статьи, физическими лицами - предпринимателями, которые предоставляют услуги по временному </w:t>
      </w:r>
      <w:r>
        <w:rPr>
          <w:rStyle w:val="s0"/>
        </w:rPr>
        <w:t>размещению лиц в местах проживания (ночевки), определенных подпунктом 268.5.1 этой статьи;</w:t>
      </w:r>
    </w:p>
    <w:p w:rsidR="00000000" w:rsidRDefault="00033594">
      <w:pPr>
        <w:pStyle w:val="pj"/>
      </w:pPr>
      <w:r>
        <w:rPr>
          <w:rStyle w:val="s0"/>
        </w:rPr>
        <w:t>б) квартирно-посредническими организациями, которые направляют неорганизованных лиц с целью их временного размещения в местах проживания (ночевки), определенных подп</w:t>
      </w:r>
      <w:r>
        <w:rPr>
          <w:rStyle w:val="s0"/>
        </w:rPr>
        <w:t>унктом «б» подпункта 268.5.1 пункта 268.5 настоящей статьи, принадлежащие физическим лицам на праве собственности или на праве пользования по договору найма;</w:t>
      </w:r>
    </w:p>
    <w:p w:rsidR="00000000" w:rsidRDefault="00033594">
      <w:pPr>
        <w:pStyle w:val="pj"/>
      </w:pPr>
      <w:r>
        <w:rPr>
          <w:rStyle w:val="s0"/>
        </w:rPr>
        <w:t xml:space="preserve">в) юридическими лицами, уполномочиваются сельским, поселковым, городским советом производить сбор </w:t>
      </w:r>
      <w:r>
        <w:rPr>
          <w:rStyle w:val="s0"/>
        </w:rPr>
        <w:t>на условиях договора, заключенного с соответствующим советом.</w:t>
      </w:r>
    </w:p>
    <w:p w:rsidR="00000000" w:rsidRDefault="00033594">
      <w:pPr>
        <w:pStyle w:val="pj"/>
      </w:pPr>
      <w:r>
        <w:rPr>
          <w:rStyle w:val="s0"/>
        </w:rPr>
        <w:t>Перечень налоговых агентов и информация о них размещаются и публикуются на официальном сайте сельского, поселкового, городского совета.</w:t>
      </w:r>
    </w:p>
    <w:p w:rsidR="00000000" w:rsidRDefault="00033594">
      <w:pPr>
        <w:pStyle w:val="pj"/>
      </w:pPr>
      <w:r>
        <w:rPr>
          <w:rStyle w:val="s0"/>
        </w:rPr>
        <w:t>268.6. Особенности взимания сбора</w:t>
      </w:r>
    </w:p>
    <w:p w:rsidR="00000000" w:rsidRDefault="00033594">
      <w:pPr>
        <w:pStyle w:val="pj"/>
      </w:pPr>
      <w:r>
        <w:rPr>
          <w:rStyle w:val="s0"/>
        </w:rPr>
        <w:t>268.6.1. Плательщики сбо</w:t>
      </w:r>
      <w:r>
        <w:rPr>
          <w:rStyle w:val="s0"/>
        </w:rPr>
        <w:t>ра уплачивают сумму сбора авансовым взносом перед временным размещением в местах проживания (ночевки) налоговым агентам, которые производят сбор по ставкам, в местах взимания сбора и с соблюдением других требований, определенных решением соответствующего с</w:t>
      </w:r>
      <w:r>
        <w:rPr>
          <w:rStyle w:val="s0"/>
        </w:rPr>
        <w:t>ельского, поселкового, городского совета.</w:t>
      </w:r>
    </w:p>
    <w:p w:rsidR="00000000" w:rsidRDefault="00033594">
      <w:pPr>
        <w:pStyle w:val="pj"/>
      </w:pPr>
      <w:r>
        <w:rPr>
          <w:rStyle w:val="s0"/>
        </w:rPr>
        <w:t>За один и тот же период нахождения плательщика сбора на территории одной административно-территориальной единицы, на которой установлен туристический сбор, повторное взимание сбора, уже уплаченного таким плательщик</w:t>
      </w:r>
      <w:r>
        <w:rPr>
          <w:rStyle w:val="s0"/>
        </w:rPr>
        <w:t>ом сбора, не допускается.</w:t>
      </w:r>
    </w:p>
    <w:p w:rsidR="00000000" w:rsidRDefault="00033594">
      <w:pPr>
        <w:pStyle w:val="pj"/>
      </w:pPr>
      <w:r>
        <w:rPr>
          <w:rStyle w:val="s0"/>
        </w:rPr>
        <w:t>268.6.2. Лицо осуществляет временное размещение плательщика сбора в местах проживания (ночевки), принадлежащих такому лицу на праве собственности или на праве пользования, исключительно при наличии у плательщика сбора документа, п</w:t>
      </w:r>
      <w:r>
        <w:rPr>
          <w:rStyle w:val="s0"/>
        </w:rPr>
        <w:t>одтверждающего уплату им туристического сбора в соответствии с настоящим Кодексом и решения соответствующего сельского, поселкового, городского совета.</w:t>
      </w:r>
    </w:p>
    <w:p w:rsidR="00000000" w:rsidRDefault="00033594">
      <w:pPr>
        <w:pStyle w:val="pj"/>
      </w:pPr>
      <w:r>
        <w:rPr>
          <w:rStyle w:val="s0"/>
        </w:rPr>
        <w:t>268.6.3. В случае досрочного ухода лицом, оплатила туристический сбор, территории административно-террит</w:t>
      </w:r>
      <w:r>
        <w:rPr>
          <w:rStyle w:val="s0"/>
        </w:rPr>
        <w:t>ориальной единицы, на которой установлен туристический сбор, сумма излишне уплаченного сбора подлежит возврату такому лицу в установленном настоящим Кодексом порядке.</w:t>
      </w:r>
    </w:p>
    <w:p w:rsidR="00000000" w:rsidRDefault="00033594">
      <w:pPr>
        <w:pStyle w:val="pj"/>
      </w:pPr>
      <w:r>
        <w:rPr>
          <w:rStyle w:val="s0"/>
        </w:rPr>
        <w:t>268.7. Порядок уплаты сбора</w:t>
      </w:r>
    </w:p>
    <w:p w:rsidR="00000000" w:rsidRDefault="00033594">
      <w:pPr>
        <w:pStyle w:val="pj"/>
      </w:pPr>
      <w:r>
        <w:rPr>
          <w:rStyle w:val="s0"/>
        </w:rPr>
        <w:t>268.7.1. Налоговые агенты платят сбор по своему местонахождению ежеквартально, в определенный для квартального отчетного (налогового) периода срок и в соответствии с налоговой декларацией за отчетный (налоговый) квартал, или авансовыми взносами до 30 числа</w:t>
      </w:r>
      <w:r>
        <w:rPr>
          <w:rStyle w:val="s0"/>
        </w:rPr>
        <w:t xml:space="preserve"> (включительно) каждого месяца (в феврале - до 28 (29) включительно) на основании решения соответствующего сельского, поселкового, городского совета.</w:t>
      </w:r>
    </w:p>
    <w:p w:rsidR="00000000" w:rsidRDefault="00033594">
      <w:pPr>
        <w:pStyle w:val="pj"/>
      </w:pPr>
      <w:r>
        <w:rPr>
          <w:rStyle w:val="s0"/>
        </w:rPr>
        <w:t>Налоговые агенты, которые платят сбор авансовыми взносами, отражаются в налоговой декларации за отчетный (</w:t>
      </w:r>
      <w:r>
        <w:rPr>
          <w:rStyle w:val="s0"/>
        </w:rPr>
        <w:t>налоговый) квартал суммы начисленных ежемесячных авансовых взносов. При этом окончательная сумма сбора, исчисленная в соответствии с налоговой декларацией за отчетный (налоговый) квартал (с учетом фактически внесенных авансовых платежей), уплачивается таки</w:t>
      </w:r>
      <w:r>
        <w:rPr>
          <w:rStyle w:val="s0"/>
        </w:rPr>
        <w:t>ми налоговыми агентами в сроки, определенные для квартального отчетного (налогового) периода.</w:t>
      </w:r>
    </w:p>
    <w:p w:rsidR="00000000" w:rsidRDefault="00033594">
      <w:pPr>
        <w:pStyle w:val="pj"/>
      </w:pPr>
      <w:r>
        <w:rPr>
          <w:rStyle w:val="s0"/>
        </w:rPr>
        <w:t>268.7.2. Налоговый агент, который имеет подразделение без статуса юридического лица, предоставляющего услуги по временному размещению в местах проживания (ночевке</w:t>
      </w:r>
      <w:r>
        <w:rPr>
          <w:rStyle w:val="s0"/>
        </w:rPr>
        <w:t>) не по месту регистрации такого налогового агента, обязан зарегистрировать такое подразделение как налогового агента туристического сбора в контролирующем органе по местонахождению подразделения.</w:t>
      </w:r>
    </w:p>
    <w:p w:rsidR="00000000" w:rsidRDefault="00033594">
      <w:pPr>
        <w:pStyle w:val="pj"/>
      </w:pPr>
      <w:r>
        <w:rPr>
          <w:rStyle w:val="s0"/>
        </w:rPr>
        <w:t>268.7.3. Базовый налоговый (отчетный) период равен календар</w:t>
      </w:r>
      <w:r>
        <w:rPr>
          <w:rStyle w:val="s0"/>
        </w:rPr>
        <w:t>ному кварталу.</w:t>
      </w:r>
    </w:p>
    <w:p w:rsidR="00000000" w:rsidRDefault="00033594">
      <w:pPr>
        <w:pStyle w:val="pj"/>
      </w:pPr>
      <w:r>
        <w:t> </w:t>
      </w:r>
    </w:p>
    <w:p w:rsidR="00000000" w:rsidRDefault="00033594">
      <w:pPr>
        <w:pStyle w:val="pj"/>
        <w:ind w:left="1200" w:hanging="800"/>
      </w:pPr>
      <w:bookmarkStart w:id="275" w:name="SUB268010000"/>
      <w:bookmarkEnd w:id="275"/>
      <w:r>
        <w:rPr>
          <w:rStyle w:val="s1"/>
        </w:rPr>
        <w:t>Статья 268-1. Сбор за места для парковки транспортных средств</w:t>
      </w:r>
    </w:p>
    <w:p w:rsidR="00000000" w:rsidRDefault="00033594">
      <w:pPr>
        <w:pStyle w:val="pj"/>
      </w:pPr>
      <w:r>
        <w:rPr>
          <w:rStyle w:val="s0"/>
        </w:rPr>
        <w:t>268-1.1. Плательщики сбора</w:t>
      </w:r>
    </w:p>
    <w:p w:rsidR="00000000" w:rsidRDefault="00033594">
      <w:pPr>
        <w:pStyle w:val="pj"/>
      </w:pPr>
      <w:r>
        <w:rPr>
          <w:rStyle w:val="s0"/>
        </w:rPr>
        <w:t>268-1.1.1. Плательщиками сбора являются юридические лица, их филиалы (отделения, представительства), физические лица - предприниматели, которые соглас</w:t>
      </w:r>
      <w:r>
        <w:rPr>
          <w:rStyle w:val="s0"/>
        </w:rPr>
        <w:t>но решению сельского, поселкового, городского совета организуют и осуществляют деятельность по обеспечению парковки транспортных средств на площадках для платной парковки и специально отведенных автостоянках.</w:t>
      </w:r>
    </w:p>
    <w:p w:rsidR="00000000" w:rsidRDefault="00033594">
      <w:pPr>
        <w:pStyle w:val="pj"/>
      </w:pPr>
      <w:r>
        <w:rPr>
          <w:rStyle w:val="s0"/>
        </w:rPr>
        <w:t>268-1.1.2. Перечень специальных земельных участ</w:t>
      </w:r>
      <w:r>
        <w:rPr>
          <w:rStyle w:val="s0"/>
        </w:rPr>
        <w:t>ков, отведенных для организации и осуществления деятельности по обеспечению парковки транспортных средств, в котором указываются их местонахождение, общая площадь, техническое обустройство, количество мест для парковки транспортных средств, утверждается ре</w:t>
      </w:r>
      <w:r>
        <w:rPr>
          <w:rStyle w:val="s0"/>
        </w:rPr>
        <w:t>шением сельского, поселкового, городского совета об установлении сбора.</w:t>
      </w:r>
    </w:p>
    <w:p w:rsidR="00000000" w:rsidRDefault="00033594">
      <w:pPr>
        <w:pStyle w:val="pj"/>
      </w:pPr>
      <w:r>
        <w:rPr>
          <w:rStyle w:val="s0"/>
        </w:rPr>
        <w:t>Такое решение вместе с перечнем лиц, уполномоченных организовывать и осуществлять деятельность по обеспечению парковки транспортных средств, предоставляется исполнительным органом сель</w:t>
      </w:r>
      <w:r>
        <w:rPr>
          <w:rStyle w:val="s0"/>
        </w:rPr>
        <w:t xml:space="preserve">ского, поселкового, городского совета контролирующему органу в порядке, установленном </w:t>
      </w:r>
      <w:hyperlink w:anchor="sub10000" w:history="1">
        <w:r>
          <w:rPr>
            <w:rStyle w:val="a4"/>
          </w:rPr>
          <w:t>разделом I</w:t>
        </w:r>
      </w:hyperlink>
      <w:r>
        <w:rPr>
          <w:rStyle w:val="s0"/>
        </w:rPr>
        <w:t xml:space="preserve"> настоящего Кодекса.</w:t>
      </w:r>
    </w:p>
    <w:p w:rsidR="00000000" w:rsidRDefault="00033594">
      <w:pPr>
        <w:pStyle w:val="pj"/>
      </w:pPr>
      <w:r>
        <w:rPr>
          <w:rStyle w:val="s0"/>
        </w:rPr>
        <w:t>268-1.2. Объект и база налогообложения сбором</w:t>
      </w:r>
    </w:p>
    <w:p w:rsidR="00000000" w:rsidRDefault="00033594">
      <w:pPr>
        <w:pStyle w:val="pj"/>
      </w:pPr>
      <w:r>
        <w:rPr>
          <w:rStyle w:val="s0"/>
        </w:rPr>
        <w:t xml:space="preserve">268-1.2.1. Объектом налогообложения является земельный участок, который согласно решению сельского, поселкового, городского совета специально отведена для обеспечения парковки транспортных средств на автомобильных дорогах общего пользования, тротуарах или </w:t>
      </w:r>
      <w:r>
        <w:rPr>
          <w:rStyle w:val="s0"/>
        </w:rPr>
        <w:t>других местах, а также коммунальные гаражи, стоянки, паркинги (здания, сооружения, их части), которые построены за счет средств местного бюджета, за исключением площади земельного участка, который отведен для бесплатной парковки транспортных средств, преду</w:t>
      </w:r>
      <w:r>
        <w:rPr>
          <w:rStyle w:val="s0"/>
        </w:rPr>
        <w:t xml:space="preserve">смотренных </w:t>
      </w:r>
      <w:hyperlink r:id="rId453" w:anchor="sub_id=300000" w:history="1">
        <w:r>
          <w:rPr>
            <w:rStyle w:val="a4"/>
          </w:rPr>
          <w:t>статьей 30</w:t>
        </w:r>
      </w:hyperlink>
      <w:r>
        <w:rPr>
          <w:rStyle w:val="s0"/>
        </w:rPr>
        <w:t xml:space="preserve"> Закона Украины «Об основах социальной защищенности лиц с инвалидностью в Украине».</w:t>
      </w:r>
    </w:p>
    <w:p w:rsidR="00000000" w:rsidRDefault="00033594">
      <w:pPr>
        <w:pStyle w:val="pj"/>
      </w:pPr>
      <w:r>
        <w:rPr>
          <w:rStyle w:val="s0"/>
        </w:rPr>
        <w:t>268-1.2.2. Базой налогообложения является площадь земельного участк</w:t>
      </w:r>
      <w:r>
        <w:rPr>
          <w:rStyle w:val="s0"/>
        </w:rPr>
        <w:t>а, отведенная для парковки, а также площадь коммунальных гаражей, стоянок, паркингов (зданий, сооружений, их частей), которые построены за счет средств местного бюджета.</w:t>
      </w:r>
    </w:p>
    <w:p w:rsidR="00000000" w:rsidRDefault="00033594">
      <w:pPr>
        <w:pStyle w:val="pj"/>
      </w:pPr>
      <w:r>
        <w:rPr>
          <w:rStyle w:val="s0"/>
        </w:rPr>
        <w:t>268-1.3. Ставки сбора</w:t>
      </w:r>
    </w:p>
    <w:p w:rsidR="00000000" w:rsidRDefault="00033594">
      <w:pPr>
        <w:pStyle w:val="pj"/>
      </w:pPr>
      <w:r>
        <w:rPr>
          <w:rStyle w:val="s0"/>
        </w:rPr>
        <w:t>268-1.3.1. Ставки сбора устанавливаются за каждый день осуществл</w:t>
      </w:r>
      <w:r>
        <w:rPr>
          <w:rStyle w:val="s0"/>
        </w:rPr>
        <w:t>ения деятельности по обеспечению парковки транспортных средств в гривнах за 1 кв. метр площади земельного участка, отведенного для организации и осуществления такой деятельности, в размере до 0,075 процентов минимальной заработной платы, установленной зако</w:t>
      </w:r>
      <w:r>
        <w:rPr>
          <w:rStyle w:val="s0"/>
        </w:rPr>
        <w:t>ном на 1 января налогового (отчетного) года.</w:t>
      </w:r>
    </w:p>
    <w:p w:rsidR="00000000" w:rsidRDefault="00033594">
      <w:pPr>
        <w:pStyle w:val="pj"/>
      </w:pPr>
      <w:r>
        <w:rPr>
          <w:rStyle w:val="s0"/>
        </w:rPr>
        <w:t>268-1.3.2. При определении ставки сбора сельские, поселковые, городские советы учитывают местонахождение специально отведенных мест для парковки транспортных средств, площадь специально отведенного места, количе</w:t>
      </w:r>
      <w:r>
        <w:rPr>
          <w:rStyle w:val="s0"/>
        </w:rPr>
        <w:t>ство мест для парковки транспортных средств, способ постановки транспортных средств на стоянку, режим работы и их заполняемость.</w:t>
      </w:r>
    </w:p>
    <w:p w:rsidR="00000000" w:rsidRDefault="00033594">
      <w:pPr>
        <w:pStyle w:val="pj"/>
      </w:pPr>
      <w:r>
        <w:rPr>
          <w:rStyle w:val="s0"/>
        </w:rPr>
        <w:t>268-1.4. Особенности установления сбора</w:t>
      </w:r>
    </w:p>
    <w:p w:rsidR="00000000" w:rsidRDefault="00033594">
      <w:pPr>
        <w:pStyle w:val="pj"/>
      </w:pPr>
      <w:r>
        <w:rPr>
          <w:rStyle w:val="s0"/>
        </w:rPr>
        <w:t>268-1.4.1. Ставка сбора и порядок уплаты сбора в бюджет устанавливаются соответствующим</w:t>
      </w:r>
      <w:r>
        <w:rPr>
          <w:rStyle w:val="s0"/>
        </w:rPr>
        <w:t xml:space="preserve"> сельским, поселковым, городским советом.</w:t>
      </w:r>
    </w:p>
    <w:p w:rsidR="00000000" w:rsidRDefault="00033594">
      <w:pPr>
        <w:pStyle w:val="pj"/>
      </w:pPr>
      <w:r>
        <w:rPr>
          <w:rStyle w:val="s0"/>
        </w:rPr>
        <w:t>268-1.5. Порядок исчисления и сроки уплаты сбора</w:t>
      </w:r>
    </w:p>
    <w:p w:rsidR="00000000" w:rsidRDefault="00033594">
      <w:pPr>
        <w:pStyle w:val="pj"/>
      </w:pPr>
      <w:r>
        <w:rPr>
          <w:rStyle w:val="s0"/>
        </w:rPr>
        <w:t>268-1.5.1. Сумма сбора за места для парковки транспортных средств, исчисленная в соответствии с налоговой декларацией за отчетный (налоговый) квартал, уплачивается е</w:t>
      </w:r>
      <w:r>
        <w:rPr>
          <w:rStyle w:val="s0"/>
        </w:rPr>
        <w:t>жеквартально, в определенный для квартального отчетного (налогового) периода срок, по местонахождению объекта налогообложения.</w:t>
      </w:r>
    </w:p>
    <w:p w:rsidR="00000000" w:rsidRDefault="00033594">
      <w:pPr>
        <w:pStyle w:val="pj"/>
      </w:pPr>
      <w:r>
        <w:rPr>
          <w:rStyle w:val="s0"/>
        </w:rPr>
        <w:t>268-1.5.2. Плательщик сбора, имеет подразделение без статуса юридического лица, осуществляющего деятельность по обеспечению парко</w:t>
      </w:r>
      <w:r>
        <w:rPr>
          <w:rStyle w:val="s0"/>
        </w:rPr>
        <w:t>вки транспортных средств на земельном участке не по месту регистрации такого плательщика сбора, обязан зарегистрировать такое подразделение как плательщика сбора в контролирующем органе по месту нахождения земельного участка.</w:t>
      </w:r>
    </w:p>
    <w:p w:rsidR="00000000" w:rsidRDefault="00033594">
      <w:pPr>
        <w:pStyle w:val="pj"/>
      </w:pPr>
      <w:r>
        <w:rPr>
          <w:rStyle w:val="s0"/>
        </w:rPr>
        <w:t>268-1.5.3. Базовый налоговый (</w:t>
      </w:r>
      <w:r>
        <w:rPr>
          <w:rStyle w:val="s0"/>
        </w:rPr>
        <w:t>отчетный) период равен календарному кварталу.</w:t>
      </w:r>
    </w:p>
    <w:p w:rsidR="00000000" w:rsidRDefault="00033594">
      <w:pPr>
        <w:pStyle w:val="pj"/>
      </w:pPr>
      <w:r>
        <w:t> </w:t>
      </w:r>
    </w:p>
    <w:p w:rsidR="00000000" w:rsidRDefault="00033594">
      <w:pPr>
        <w:pStyle w:val="pj"/>
        <w:ind w:left="1200" w:hanging="800"/>
      </w:pPr>
      <w:bookmarkStart w:id="276" w:name="SUB2690000"/>
      <w:bookmarkEnd w:id="276"/>
      <w:r>
        <w:rPr>
          <w:rStyle w:val="s1"/>
        </w:rPr>
        <w:t xml:space="preserve">Статья 269. Плательщики </w:t>
      </w:r>
      <w:r>
        <w:rPr>
          <w:rStyle w:val="s0"/>
          <w:b/>
          <w:bCs/>
        </w:rPr>
        <w:t>платы за землю</w:t>
      </w:r>
    </w:p>
    <w:p w:rsidR="00000000" w:rsidRDefault="00033594">
      <w:pPr>
        <w:pStyle w:val="pj"/>
      </w:pPr>
      <w:r>
        <w:rPr>
          <w:rStyle w:val="s0"/>
        </w:rPr>
        <w:t>269.1. Плательщиками платы за землю являются:</w:t>
      </w:r>
    </w:p>
    <w:p w:rsidR="00000000" w:rsidRDefault="00033594">
      <w:pPr>
        <w:pStyle w:val="pj"/>
      </w:pPr>
      <w:r>
        <w:rPr>
          <w:rStyle w:val="s0"/>
        </w:rPr>
        <w:t>269.1.1. плательщики земельного налога:</w:t>
      </w:r>
    </w:p>
    <w:p w:rsidR="00000000" w:rsidRDefault="00033594">
      <w:pPr>
        <w:pStyle w:val="pj"/>
      </w:pPr>
      <w:r>
        <w:rPr>
          <w:rStyle w:val="s0"/>
        </w:rPr>
        <w:t>269.1.1.1. собственники земельных участков, земельных долей (паев);</w:t>
      </w:r>
    </w:p>
    <w:p w:rsidR="00000000" w:rsidRDefault="00033594">
      <w:pPr>
        <w:pStyle w:val="pj"/>
      </w:pPr>
      <w:r>
        <w:rPr>
          <w:rStyle w:val="s0"/>
        </w:rPr>
        <w:t>269.1.1.2. земл</w:t>
      </w:r>
      <w:r>
        <w:rPr>
          <w:rStyle w:val="s0"/>
        </w:rPr>
        <w:t>епользователи, которым в соответствии с законом предоставлены в пользование земельные участки государственной и коммунальной собственности на праве постоянного пользования;</w:t>
      </w:r>
    </w:p>
    <w:p w:rsidR="00000000" w:rsidRDefault="00033594">
      <w:pPr>
        <w:pStyle w:val="pj"/>
      </w:pPr>
      <w:r>
        <w:rPr>
          <w:rStyle w:val="s0"/>
        </w:rPr>
        <w:t>269.1.2. плательщики арендной платы - землепользователи (арендаторы) земельных учас</w:t>
      </w:r>
      <w:r>
        <w:rPr>
          <w:rStyle w:val="s0"/>
        </w:rPr>
        <w:t>тков государственной и коммунальной собственности на условиях аренды.</w:t>
      </w:r>
    </w:p>
    <w:p w:rsidR="00000000" w:rsidRDefault="00033594">
      <w:pPr>
        <w:pStyle w:val="pj"/>
      </w:pPr>
      <w:r>
        <w:rPr>
          <w:rStyle w:val="s0"/>
        </w:rPr>
        <w:t xml:space="preserve">269.2. Особенности взимания налога субъектами хозяйствования, применяющими упрощенную систему налогообложения, учета и отчетности, устанавливаются </w:t>
      </w:r>
      <w:hyperlink w:anchor="sub2910000" w:history="1">
        <w:r>
          <w:rPr>
            <w:rStyle w:val="a4"/>
          </w:rPr>
          <w:t>главой</w:t>
        </w:r>
        <w:r>
          <w:rPr>
            <w:rStyle w:val="a4"/>
          </w:rPr>
          <w:t xml:space="preserve"> 1</w:t>
        </w:r>
      </w:hyperlink>
      <w:r>
        <w:rPr>
          <w:rStyle w:val="s0"/>
        </w:rPr>
        <w:t xml:space="preserve"> раздела XIV настоящего Кодекса.</w:t>
      </w:r>
    </w:p>
    <w:p w:rsidR="00000000" w:rsidRDefault="00033594">
      <w:pPr>
        <w:pStyle w:val="pj"/>
      </w:pPr>
      <w:r>
        <w:rPr>
          <w:rStyle w:val="s0"/>
        </w:rPr>
        <w:t> </w:t>
      </w:r>
    </w:p>
    <w:p w:rsidR="00000000" w:rsidRDefault="00033594">
      <w:pPr>
        <w:pStyle w:val="pj"/>
      </w:pPr>
      <w:bookmarkStart w:id="277" w:name="SUB2700000"/>
      <w:bookmarkEnd w:id="277"/>
      <w:r>
        <w:rPr>
          <w:rStyle w:val="s1"/>
        </w:rPr>
        <w:t xml:space="preserve">Статья 270. </w:t>
      </w:r>
      <w:r>
        <w:rPr>
          <w:rStyle w:val="s0"/>
          <w:b/>
          <w:bCs/>
        </w:rPr>
        <w:t>Объекты налогообложения платой за землю</w:t>
      </w:r>
    </w:p>
    <w:p w:rsidR="00000000" w:rsidRDefault="00033594">
      <w:pPr>
        <w:pStyle w:val="pj"/>
      </w:pPr>
      <w:r>
        <w:rPr>
          <w:rStyle w:val="s0"/>
        </w:rPr>
        <w:t>270.1. Объектами налогообложения платой за землю являются:</w:t>
      </w:r>
    </w:p>
    <w:p w:rsidR="00000000" w:rsidRDefault="00033594">
      <w:pPr>
        <w:pStyle w:val="pj"/>
      </w:pPr>
      <w:r>
        <w:rPr>
          <w:rStyle w:val="s0"/>
        </w:rPr>
        <w:t>270.1.1. объекты налогообложения земельным налогом:</w:t>
      </w:r>
    </w:p>
    <w:p w:rsidR="00000000" w:rsidRDefault="00033594">
      <w:pPr>
        <w:pStyle w:val="pj"/>
      </w:pPr>
      <w:r>
        <w:rPr>
          <w:rStyle w:val="s0"/>
        </w:rPr>
        <w:t>270.1.1.1. земельные участки, находящиеся в собственност</w:t>
      </w:r>
      <w:r>
        <w:rPr>
          <w:rStyle w:val="s0"/>
        </w:rPr>
        <w:t>и;</w:t>
      </w:r>
    </w:p>
    <w:p w:rsidR="00000000" w:rsidRDefault="00033594">
      <w:pPr>
        <w:pStyle w:val="pj"/>
      </w:pPr>
      <w:r>
        <w:rPr>
          <w:rStyle w:val="s0"/>
        </w:rPr>
        <w:t>270.1.1.2. земельные доли (паи), находящиеся в собственности;</w:t>
      </w:r>
    </w:p>
    <w:p w:rsidR="00000000" w:rsidRDefault="00033594">
      <w:pPr>
        <w:pStyle w:val="pj"/>
      </w:pPr>
      <w:r>
        <w:rPr>
          <w:rStyle w:val="s0"/>
        </w:rPr>
        <w:t>270.1.1.3. земельные участки государственной и коммунальной собственности, которые находятся во владении на праве постоянного пользования;</w:t>
      </w:r>
    </w:p>
    <w:p w:rsidR="00000000" w:rsidRDefault="00033594">
      <w:pPr>
        <w:pStyle w:val="pj"/>
      </w:pPr>
      <w:r>
        <w:rPr>
          <w:rStyle w:val="s0"/>
        </w:rPr>
        <w:t>270.1.2. объекты налогообложения арендной платой - з</w:t>
      </w:r>
      <w:r>
        <w:rPr>
          <w:rStyle w:val="s0"/>
        </w:rPr>
        <w:t>емельные участки государственной и коммунальной собственности, предоставлены в пользование на условиях аренды.</w:t>
      </w:r>
    </w:p>
    <w:p w:rsidR="00000000" w:rsidRDefault="00033594">
      <w:pPr>
        <w:pStyle w:val="pj"/>
      </w:pPr>
      <w:r>
        <w:rPr>
          <w:rStyle w:val="s0"/>
        </w:rPr>
        <w:t> </w:t>
      </w:r>
    </w:p>
    <w:p w:rsidR="00000000" w:rsidRDefault="00033594">
      <w:pPr>
        <w:pStyle w:val="pj"/>
        <w:ind w:left="1200" w:hanging="800"/>
      </w:pPr>
      <w:bookmarkStart w:id="278" w:name="SUB2710000"/>
      <w:bookmarkEnd w:id="278"/>
      <w:r>
        <w:rPr>
          <w:rStyle w:val="s1"/>
        </w:rPr>
        <w:t xml:space="preserve">Статья 271. База налогообложения </w:t>
      </w:r>
      <w:r>
        <w:rPr>
          <w:rStyle w:val="s0"/>
          <w:b/>
          <w:bCs/>
        </w:rPr>
        <w:t>платы за землю</w:t>
      </w:r>
    </w:p>
    <w:p w:rsidR="00000000" w:rsidRDefault="00033594">
      <w:pPr>
        <w:pStyle w:val="pj"/>
      </w:pPr>
      <w:r>
        <w:rPr>
          <w:rStyle w:val="s0"/>
        </w:rPr>
        <w:t>271.1. Базой налогообложения является:</w:t>
      </w:r>
    </w:p>
    <w:p w:rsidR="00000000" w:rsidRDefault="00033594">
      <w:pPr>
        <w:pStyle w:val="pj"/>
      </w:pPr>
      <w:r>
        <w:rPr>
          <w:rStyle w:val="s0"/>
        </w:rPr>
        <w:t>271.1.1. нормативная денежная оценка земельного участка с учетом коэффициента индексации, определенного в соответствии с порядком, установленным настоящим разделом;</w:t>
      </w:r>
    </w:p>
    <w:p w:rsidR="00000000" w:rsidRDefault="00033594">
      <w:pPr>
        <w:pStyle w:val="pj"/>
      </w:pPr>
      <w:r>
        <w:rPr>
          <w:rStyle w:val="s0"/>
        </w:rPr>
        <w:t>271.1.2. площадь земельного участка, нормативная денежная оценка которого не проведен.</w:t>
      </w:r>
    </w:p>
    <w:p w:rsidR="00000000" w:rsidRDefault="00033594">
      <w:pPr>
        <w:pStyle w:val="pj"/>
      </w:pPr>
      <w:r>
        <w:rPr>
          <w:rStyle w:val="s0"/>
        </w:rPr>
        <w:t>База</w:t>
      </w:r>
      <w:r>
        <w:rPr>
          <w:rStyle w:val="s0"/>
        </w:rPr>
        <w:t xml:space="preserve"> налогообложения по земельных долях (паях) определяется в соответствии с данными земельных участков, на которые физические лица имеют право как собственники земельных долей (паев), с учетом подпунктов 271.1.1 и 271.1.2 настоящего пункта.</w:t>
      </w:r>
    </w:p>
    <w:p w:rsidR="00000000" w:rsidRDefault="00033594">
      <w:pPr>
        <w:pStyle w:val="pj"/>
      </w:pPr>
      <w:r>
        <w:rPr>
          <w:rStyle w:val="s0"/>
        </w:rPr>
        <w:t>271.2. Решения сов</w:t>
      </w:r>
      <w:r>
        <w:rPr>
          <w:rStyle w:val="s0"/>
        </w:rPr>
        <w:t>етов по нормативной денежной оценки земельных участков официально обнародуется соответствующим органом местного самоуправления до 15 июля года, предшествующего бюджетному периоду, в котором планируется применение нормативной денежной оценки земель или изме</w:t>
      </w:r>
      <w:r>
        <w:rPr>
          <w:rStyle w:val="s0"/>
        </w:rPr>
        <w:t>нений (плановый период). В противном случае нормы соответствующих решений применяются не раньше начала бюджетного периода, следующего за плановым периодом.</w:t>
      </w:r>
    </w:p>
    <w:p w:rsidR="00000000" w:rsidRDefault="00033594">
      <w:pPr>
        <w:pStyle w:val="pj"/>
      </w:pPr>
      <w:r>
        <w:rPr>
          <w:rStyle w:val="s0"/>
        </w:rPr>
        <w:t>Положения настоящего пункта не распространяются на решения советов относительно нормативной денежной</w:t>
      </w:r>
      <w:r>
        <w:rPr>
          <w:rStyle w:val="s0"/>
        </w:rPr>
        <w:t xml:space="preserve"> оценки земельных участков государственной и коммунальной собственности, расположенных за пределами населенных пунктов, которые предоставляются в аренду, нормативная денежная оценка которых ранее не проводилась и/или не была утверждена в порядке, определен</w:t>
      </w:r>
      <w:r>
        <w:rPr>
          <w:rStyle w:val="s0"/>
        </w:rPr>
        <w:t>ном законодательством, и при условии, что размер такой нормативной денежной оценки земельных участков превышает размер нормативной денежной оценки соответствующей площади пашни по области.</w:t>
      </w:r>
    </w:p>
    <w:p w:rsidR="00000000" w:rsidRDefault="00033594">
      <w:pPr>
        <w:pStyle w:val="pj"/>
      </w:pPr>
      <w:r>
        <w:rPr>
          <w:rStyle w:val="s0"/>
        </w:rPr>
        <w:t>Решения советов, указанные в абзаце втором настоящего пункта, обнар</w:t>
      </w:r>
      <w:r>
        <w:rPr>
          <w:rStyle w:val="s0"/>
        </w:rPr>
        <w:t>одуются органом местного самоуправления не позднее 10 дней со дня принятия соответствующего решения и применяются с первого числа второго месяца, следующего за месяцем принятия такого решения.</w:t>
      </w:r>
    </w:p>
    <w:p w:rsidR="00000000" w:rsidRDefault="00033594">
      <w:pPr>
        <w:pStyle w:val="pj"/>
      </w:pPr>
      <w:r>
        <w:rPr>
          <w:rStyle w:val="s0"/>
        </w:rPr>
        <w:t> </w:t>
      </w:r>
    </w:p>
    <w:p w:rsidR="00000000" w:rsidRDefault="00033594">
      <w:pPr>
        <w:pStyle w:val="pj"/>
      </w:pPr>
      <w:bookmarkStart w:id="279" w:name="SUB2720000"/>
      <w:bookmarkEnd w:id="279"/>
      <w:r>
        <w:rPr>
          <w:rStyle w:val="s1"/>
        </w:rPr>
        <w:t xml:space="preserve">Статья 272.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80" w:name="SUB2730000"/>
      <w:bookmarkEnd w:id="280"/>
      <w:r>
        <w:rPr>
          <w:rStyle w:val="s1"/>
        </w:rPr>
        <w:t>Статья 273. Налогообложение земельных</w:t>
      </w:r>
      <w:r>
        <w:rPr>
          <w:rStyle w:val="s1"/>
        </w:rPr>
        <w:t xml:space="preserve"> участков, предоставленных на землях лесного фонда (независимо от местонахождения), земельным налогом</w:t>
      </w:r>
    </w:p>
    <w:p w:rsidR="00000000" w:rsidRDefault="00033594">
      <w:pPr>
        <w:pStyle w:val="pj"/>
      </w:pPr>
      <w:r>
        <w:t>273.1. Налог за лесные земли состоит из земельного налога и рентной платы, определяется налоговым законодательством.</w:t>
      </w:r>
    </w:p>
    <w:p w:rsidR="00000000" w:rsidRDefault="00033594">
      <w:pPr>
        <w:pStyle w:val="pj"/>
      </w:pPr>
      <w:r>
        <w:rPr>
          <w:rStyle w:val="s0"/>
        </w:rPr>
        <w:t>273.2. Ставки налога за один гектар н</w:t>
      </w:r>
      <w:r>
        <w:rPr>
          <w:rStyle w:val="s0"/>
        </w:rPr>
        <w:t xml:space="preserve">елесных земель, предоставленных в установленном порядке и используются для нужд лесного хозяйства, устанавливаются в соответствии со </w:t>
      </w:r>
      <w:hyperlink w:anchor="sub2740000" w:history="1">
        <w:r>
          <w:rPr>
            <w:rStyle w:val="a4"/>
          </w:rPr>
          <w:t>статьей 274</w:t>
        </w:r>
      </w:hyperlink>
      <w:r>
        <w:rPr>
          <w:rStyle w:val="s0"/>
        </w:rPr>
        <w:t xml:space="preserve"> настоящего Кодекса.</w:t>
      </w:r>
    </w:p>
    <w:p w:rsidR="00000000" w:rsidRDefault="00033594">
      <w:pPr>
        <w:pStyle w:val="pj"/>
      </w:pPr>
      <w:r>
        <w:t>273.3. Ставки налога за один гектар лесных земель устанавл</w:t>
      </w:r>
      <w:r>
        <w:t xml:space="preserve">иваются в соответствии со </w:t>
      </w:r>
      <w:hyperlink w:anchor="sub2740000" w:history="1">
        <w:r>
          <w:rPr>
            <w:rStyle w:val="a5"/>
            <w:color w:val="0000FF"/>
            <w:u w:val="single"/>
          </w:rPr>
          <w:t>статьями 274</w:t>
        </w:r>
      </w:hyperlink>
      <w:r>
        <w:t xml:space="preserve"> и </w:t>
      </w:r>
      <w:hyperlink w:anchor="sub2770000" w:history="1">
        <w:r>
          <w:rPr>
            <w:rStyle w:val="a5"/>
            <w:color w:val="0000FF"/>
            <w:u w:val="single"/>
          </w:rPr>
          <w:t>277</w:t>
        </w:r>
      </w:hyperlink>
      <w:r>
        <w:t xml:space="preserve"> настоящего Кодекса.</w:t>
      </w:r>
    </w:p>
    <w:p w:rsidR="00000000" w:rsidRDefault="00033594">
      <w:pPr>
        <w:pStyle w:val="pj"/>
      </w:pPr>
      <w:r>
        <w:rPr>
          <w:rStyle w:val="s0"/>
        </w:rPr>
        <w:t> </w:t>
      </w:r>
    </w:p>
    <w:p w:rsidR="00000000" w:rsidRDefault="00033594">
      <w:pPr>
        <w:pStyle w:val="pj"/>
      </w:pPr>
      <w:bookmarkStart w:id="281" w:name="SUB2740000"/>
      <w:bookmarkEnd w:id="281"/>
      <w:r>
        <w:rPr>
          <w:rStyle w:val="s1"/>
        </w:rPr>
        <w:t xml:space="preserve">Статья 274. </w:t>
      </w:r>
      <w:r>
        <w:rPr>
          <w:rStyle w:val="s0"/>
          <w:b/>
          <w:bCs/>
        </w:rPr>
        <w:t>Ставка земельного налога за земельные участки, в том числе право на которые физические лица имеют как собственн</w:t>
      </w:r>
      <w:r>
        <w:rPr>
          <w:rStyle w:val="s0"/>
          <w:b/>
          <w:bCs/>
        </w:rPr>
        <w:t>ики земельных долей (паев), нормативная денежная оценка которых проведена (независимо от местонахождения)</w:t>
      </w:r>
    </w:p>
    <w:p w:rsidR="00000000" w:rsidRDefault="00033594">
      <w:pPr>
        <w:pStyle w:val="pj"/>
      </w:pPr>
      <w:r>
        <w:rPr>
          <w:rStyle w:val="s0"/>
        </w:rPr>
        <w:t>274.1. Ставка налога за земельные участки, в том числе право на которые физические лица имеют как собственники земельных долей (паев), нормативная ден</w:t>
      </w:r>
      <w:r>
        <w:rPr>
          <w:rStyle w:val="s0"/>
        </w:rPr>
        <w:t>ежная оценка которых проведена, устанавливается в размере не более 3 процентов от их нормативной денежной оценки, для земель общего пользования - не более 1 процента от их нормативной денежной оценки, для сельскохозяйственных угодий - не менее 0,3 процента</w:t>
      </w:r>
      <w:r>
        <w:rPr>
          <w:rStyle w:val="s0"/>
        </w:rPr>
        <w:t xml:space="preserve"> и не более 1 процента от их нормативной денежной оценки, а для лесных земель - не более 0,1 процента от их нормативной денежной оценки.</w:t>
      </w:r>
    </w:p>
    <w:p w:rsidR="00000000" w:rsidRDefault="00033594">
      <w:pPr>
        <w:pStyle w:val="pj"/>
      </w:pPr>
      <w:r>
        <w:rPr>
          <w:rStyle w:val="s0"/>
        </w:rPr>
        <w:t>274.2. Ставка налога устанавливается в размере не более 12 процентов от их нормативной денежной оценки за земельные уча</w:t>
      </w:r>
      <w:r>
        <w:rPr>
          <w:rStyle w:val="s0"/>
        </w:rPr>
        <w:t>стки, находящиеся в постоянном пользовании субъектов хозяйствования (кроме государственной и коммунальной форм собственности).</w:t>
      </w:r>
    </w:p>
    <w:p w:rsidR="00000000" w:rsidRDefault="00033594">
      <w:pPr>
        <w:pStyle w:val="pj"/>
      </w:pPr>
      <w:r>
        <w:rPr>
          <w:rStyle w:val="s0"/>
        </w:rPr>
        <w:t> </w:t>
      </w:r>
    </w:p>
    <w:p w:rsidR="00000000" w:rsidRDefault="00033594">
      <w:pPr>
        <w:pStyle w:val="pj"/>
      </w:pPr>
      <w:bookmarkStart w:id="282" w:name="SUB2750000"/>
      <w:bookmarkEnd w:id="282"/>
      <w:r>
        <w:rPr>
          <w:rStyle w:val="s1"/>
        </w:rPr>
        <w:t xml:space="preserve">Статья 275.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83" w:name="SUB2760000"/>
      <w:bookmarkEnd w:id="283"/>
      <w:r>
        <w:rPr>
          <w:rStyle w:val="s1"/>
        </w:rPr>
        <w:t xml:space="preserve">Статья 276. </w:t>
      </w:r>
      <w:r>
        <w:rPr>
          <w:rStyle w:val="s0"/>
        </w:rPr>
        <w:t>Исключена</w:t>
      </w:r>
    </w:p>
    <w:p w:rsidR="00000000" w:rsidRDefault="00033594">
      <w:pPr>
        <w:pStyle w:val="pj"/>
      </w:pPr>
      <w:r>
        <w:rPr>
          <w:rStyle w:val="s0"/>
        </w:rPr>
        <w:t> </w:t>
      </w:r>
    </w:p>
    <w:p w:rsidR="00000000" w:rsidRDefault="00033594">
      <w:pPr>
        <w:pStyle w:val="pj"/>
      </w:pPr>
      <w:bookmarkStart w:id="284" w:name="SUB2770000"/>
      <w:bookmarkEnd w:id="284"/>
      <w:r>
        <w:rPr>
          <w:rStyle w:val="s1"/>
        </w:rPr>
        <w:t xml:space="preserve">Статья 277. </w:t>
      </w:r>
      <w:r>
        <w:rPr>
          <w:rStyle w:val="s0"/>
        </w:rPr>
        <w:t>Ставки земельного налога за земельные участки, в том числе право на</w:t>
      </w:r>
      <w:r>
        <w:rPr>
          <w:rStyle w:val="s0"/>
        </w:rPr>
        <w:t xml:space="preserve"> которые физические лица имеют как собственники земельных долей (паев), нормативную денежную оценку которых не проведено</w:t>
      </w:r>
    </w:p>
    <w:p w:rsidR="00000000" w:rsidRDefault="00033594">
      <w:pPr>
        <w:pStyle w:val="pj"/>
      </w:pPr>
      <w:r>
        <w:rPr>
          <w:rStyle w:val="s0"/>
        </w:rPr>
        <w:t xml:space="preserve">277.1. Ставка налога за земельные участки, в том числе право на которые физические лица имеют как собственники земельных долей (паев), </w:t>
      </w:r>
      <w:r>
        <w:rPr>
          <w:rStyle w:val="s0"/>
        </w:rPr>
        <w:t xml:space="preserve">расположенные за пределами населенных пунктов или в черте населенных пунктов, устанавливается в размере не более 5 процентов от нормативной денежной оценки единицы площади пашни по Автономной Республике Крым или по области, для сельскохозяйственных угодий </w:t>
      </w:r>
      <w:r>
        <w:rPr>
          <w:rStyle w:val="s0"/>
        </w:rPr>
        <w:t>- не менее 0,3 процента и не более 5 процентов от нормативной денежной оценки единицы площади пашни по Автономной Республике Крым или по области, а для лесных земель - не более 0,1 процента от нормативной денежной оценки площади пашни по Автономной Республ</w:t>
      </w:r>
      <w:r>
        <w:rPr>
          <w:rStyle w:val="s0"/>
        </w:rPr>
        <w:t>ике Крым или по области.</w:t>
      </w:r>
    </w:p>
    <w:p w:rsidR="00000000" w:rsidRDefault="00033594">
      <w:pPr>
        <w:pStyle w:val="pj"/>
      </w:pPr>
      <w:r>
        <w:rPr>
          <w:rStyle w:val="s0"/>
        </w:rPr>
        <w:t> </w:t>
      </w:r>
    </w:p>
    <w:p w:rsidR="00000000" w:rsidRDefault="00033594">
      <w:pPr>
        <w:pStyle w:val="pj"/>
      </w:pPr>
      <w:bookmarkStart w:id="285" w:name="SUB2780000"/>
      <w:bookmarkEnd w:id="285"/>
      <w:r>
        <w:rPr>
          <w:rStyle w:val="s1"/>
        </w:rPr>
        <w:t xml:space="preserve">Статья 278.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86" w:name="SUB2790000"/>
      <w:bookmarkEnd w:id="286"/>
      <w:r>
        <w:rPr>
          <w:rStyle w:val="s1"/>
        </w:rPr>
        <w:t xml:space="preserve">Статья 279.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87" w:name="SUB2800000"/>
      <w:bookmarkEnd w:id="287"/>
      <w:r>
        <w:rPr>
          <w:rStyle w:val="s1"/>
        </w:rPr>
        <w:t xml:space="preserve">Статья 280. </w:t>
      </w:r>
      <w:r>
        <w:rPr>
          <w:rStyle w:val="s0"/>
        </w:rPr>
        <w:t>Исключена</w:t>
      </w:r>
    </w:p>
    <w:p w:rsidR="00000000" w:rsidRDefault="00033594">
      <w:pPr>
        <w:pStyle w:val="pj"/>
      </w:pPr>
      <w:r>
        <w:rPr>
          <w:rStyle w:val="s0"/>
        </w:rPr>
        <w:t> </w:t>
      </w:r>
    </w:p>
    <w:p w:rsidR="00000000" w:rsidRDefault="00033594">
      <w:pPr>
        <w:pStyle w:val="pj"/>
        <w:ind w:left="1200" w:hanging="800"/>
      </w:pPr>
      <w:bookmarkStart w:id="288" w:name="SUB2810000"/>
      <w:bookmarkEnd w:id="288"/>
      <w:r>
        <w:rPr>
          <w:rStyle w:val="s1"/>
        </w:rPr>
        <w:t>Статья 281. Льготы по уплате земельного налога для физических лиц</w:t>
      </w:r>
    </w:p>
    <w:p w:rsidR="00000000" w:rsidRDefault="00033594">
      <w:pPr>
        <w:pStyle w:val="pj"/>
      </w:pPr>
      <w:r>
        <w:rPr>
          <w:rStyle w:val="s0"/>
        </w:rPr>
        <w:t>281.1. От уплаты налога освобождаются:</w:t>
      </w:r>
    </w:p>
    <w:p w:rsidR="00000000" w:rsidRDefault="00033594">
      <w:pPr>
        <w:pStyle w:val="pj"/>
      </w:pPr>
      <w:r>
        <w:rPr>
          <w:rStyle w:val="s0"/>
        </w:rPr>
        <w:t>281.1.1. лица с инвалидностью первой и второй группы;</w:t>
      </w:r>
    </w:p>
    <w:p w:rsidR="00000000" w:rsidRDefault="00033594">
      <w:pPr>
        <w:pStyle w:val="pj"/>
      </w:pPr>
      <w:r>
        <w:rPr>
          <w:rStyle w:val="s0"/>
        </w:rPr>
        <w:t>281.1.2. физические лица, воспитывающие трех и более детей в возрасте до 18 лет;</w:t>
      </w:r>
    </w:p>
    <w:p w:rsidR="00000000" w:rsidRDefault="00033594">
      <w:pPr>
        <w:pStyle w:val="pj"/>
      </w:pPr>
      <w:r>
        <w:rPr>
          <w:rStyle w:val="s0"/>
        </w:rPr>
        <w:t>281.1.3. пенсионеры (по возрасту);</w:t>
      </w:r>
    </w:p>
    <w:p w:rsidR="00000000" w:rsidRDefault="00033594">
      <w:pPr>
        <w:pStyle w:val="pj"/>
      </w:pPr>
      <w:r>
        <w:rPr>
          <w:rStyle w:val="s0"/>
        </w:rPr>
        <w:t xml:space="preserve">281.1.4. ветераны войны и лица, на которых распространяется действие </w:t>
      </w:r>
      <w:hyperlink r:id="rId454" w:history="1">
        <w:r>
          <w:rPr>
            <w:rStyle w:val="a4"/>
          </w:rPr>
          <w:t>Закона</w:t>
        </w:r>
      </w:hyperlink>
      <w:r>
        <w:t xml:space="preserve"> Украины «О статусе ветеранов войны, гарантии их социальной </w:t>
      </w:r>
      <w:r>
        <w:rPr>
          <w:rStyle w:val="s0"/>
        </w:rPr>
        <w:t>защиты»;</w:t>
      </w:r>
    </w:p>
    <w:p w:rsidR="00000000" w:rsidRDefault="00033594">
      <w:pPr>
        <w:pStyle w:val="pj"/>
      </w:pPr>
      <w:r>
        <w:rPr>
          <w:rStyle w:val="s0"/>
        </w:rPr>
        <w:t>281.1.5. физические лица, признанные законом лицами, которые пострадали вследствие Чернобыльской катастрофы.</w:t>
      </w:r>
    </w:p>
    <w:p w:rsidR="00000000" w:rsidRDefault="00033594">
      <w:pPr>
        <w:pStyle w:val="pj"/>
      </w:pPr>
      <w:r>
        <w:rPr>
          <w:rStyle w:val="s0"/>
        </w:rPr>
        <w:t>281.2. Освобождение от у</w:t>
      </w:r>
      <w:r>
        <w:rPr>
          <w:rStyle w:val="s0"/>
        </w:rPr>
        <w:t>платы налога за земельные участки, предусмотренное для соответствующей категории физических лиц пунктом 281.1 этой статьи, распространяется на земельные участки по каждому виду использования в пределах граничных норм:</w:t>
      </w:r>
    </w:p>
    <w:p w:rsidR="00000000" w:rsidRDefault="00033594">
      <w:pPr>
        <w:pStyle w:val="pj"/>
      </w:pPr>
      <w:r>
        <w:rPr>
          <w:rStyle w:val="s0"/>
        </w:rPr>
        <w:t>281.2.1. для ведения личного крестьянс</w:t>
      </w:r>
      <w:r>
        <w:rPr>
          <w:rStyle w:val="s0"/>
        </w:rPr>
        <w:t>кого хозяйства - в размере не более 2 гектаров;</w:t>
      </w:r>
    </w:p>
    <w:p w:rsidR="00000000" w:rsidRDefault="00033594">
      <w:pPr>
        <w:pStyle w:val="pj"/>
      </w:pPr>
      <w:r>
        <w:rPr>
          <w:rStyle w:val="s0"/>
        </w:rPr>
        <w:t xml:space="preserve">281.2.2. для строительства и обслуживания жилого дома, хозяйственных зданий и сооружений (приусадебный участок): в селах - не более 0,25 гектара, в поселках - не более 0,15 гектара, в городах - не более 0,10 </w:t>
      </w:r>
      <w:r>
        <w:rPr>
          <w:rStyle w:val="s0"/>
        </w:rPr>
        <w:t>гектара;</w:t>
      </w:r>
    </w:p>
    <w:p w:rsidR="00000000" w:rsidRDefault="00033594">
      <w:pPr>
        <w:pStyle w:val="pj"/>
      </w:pPr>
      <w:r>
        <w:rPr>
          <w:rStyle w:val="s0"/>
        </w:rPr>
        <w:t>281.2.3. для индивидуального дачного строительства - не более 0,10 гектара;</w:t>
      </w:r>
    </w:p>
    <w:p w:rsidR="00000000" w:rsidRDefault="00033594">
      <w:pPr>
        <w:pStyle w:val="pj"/>
      </w:pPr>
      <w:r>
        <w:rPr>
          <w:rStyle w:val="s0"/>
        </w:rPr>
        <w:t>281.2.4. для строительства индивидуальных гаражей - не более 0,01 гектара;</w:t>
      </w:r>
    </w:p>
    <w:p w:rsidR="00000000" w:rsidRDefault="00033594">
      <w:pPr>
        <w:pStyle w:val="pj"/>
      </w:pPr>
      <w:r>
        <w:rPr>
          <w:rStyle w:val="s0"/>
        </w:rPr>
        <w:t>281.2.5. для ведения садоводства - не более 0,12 гектара.</w:t>
      </w:r>
    </w:p>
    <w:p w:rsidR="00000000" w:rsidRDefault="00033594">
      <w:pPr>
        <w:pStyle w:val="pj"/>
      </w:pPr>
      <w:r>
        <w:rPr>
          <w:rStyle w:val="s0"/>
        </w:rPr>
        <w:t xml:space="preserve">281.3. От уплаты налога освобождаются </w:t>
      </w:r>
      <w:r>
        <w:rPr>
          <w:rStyle w:val="s0"/>
        </w:rPr>
        <w:t>на период действия единого налога четвертой группы владельцы земельных участков, земельных долей (паев) и землепользователи при условии передачи земельных участков и земельных долей (паев) в аренду плательщику единого налога четвертой группы.</w:t>
      </w:r>
    </w:p>
    <w:p w:rsidR="00000000" w:rsidRDefault="00033594">
      <w:pPr>
        <w:pStyle w:val="pj"/>
      </w:pPr>
      <w:r>
        <w:rPr>
          <w:rStyle w:val="s0"/>
        </w:rPr>
        <w:t>281.4. Если ф</w:t>
      </w:r>
      <w:r>
        <w:rPr>
          <w:rStyle w:val="s0"/>
        </w:rPr>
        <w:t>изическое лицо, определенное в пункте 281.1 этой статьи, по состоянию на 1 января текущего года в собственности несколько земельных участков одного вида использования, площадь которых превышает пределы граничных норм, определенных пунктом 281.2 настоящей с</w:t>
      </w:r>
      <w:r>
        <w:rPr>
          <w:rStyle w:val="s0"/>
        </w:rPr>
        <w:t xml:space="preserve">татьи, такое лицо до 1 мая текущего года подает письменное заявление в произвольной форме в контролирующий орган по месту нахождения любого земельного участка о самостоятельном избрании / смену земельных участков для применения льготы (далее - заявление о </w:t>
      </w:r>
      <w:r>
        <w:rPr>
          <w:rStyle w:val="s0"/>
        </w:rPr>
        <w:t>применении льготы).</w:t>
      </w:r>
    </w:p>
    <w:p w:rsidR="00000000" w:rsidRDefault="00033594">
      <w:pPr>
        <w:pStyle w:val="pj"/>
      </w:pPr>
      <w:r>
        <w:rPr>
          <w:rStyle w:val="s0"/>
        </w:rPr>
        <w:t>Льгота начинает применяться к выбранным земельных участков из базового налогового (отчетного) периода, в котором подано такое заявление, и действует до начала месяца, следующего за месяцем подачи нового заявления о применении льготы.</w:t>
      </w:r>
    </w:p>
    <w:p w:rsidR="00000000" w:rsidRDefault="00033594">
      <w:pPr>
        <w:pStyle w:val="pj"/>
      </w:pPr>
      <w:r>
        <w:rPr>
          <w:rStyle w:val="s0"/>
        </w:rPr>
        <w:t xml:space="preserve">В </w:t>
      </w:r>
      <w:r>
        <w:rPr>
          <w:rStyle w:val="s0"/>
        </w:rPr>
        <w:t xml:space="preserve">случае представления физическим лицом, по состоянию на 1 января текущего года в собственности несколько земельных участков одного вида использования, заявления о применении льготы после 1 мая текущего года льгота начинает применяться к выбранным земельных </w:t>
      </w:r>
      <w:r>
        <w:rPr>
          <w:rStyle w:val="s0"/>
        </w:rPr>
        <w:t>участков со следующего налогового (отчетного) периода.</w:t>
      </w:r>
    </w:p>
    <w:p w:rsidR="00000000" w:rsidRDefault="00033594">
      <w:pPr>
        <w:pStyle w:val="pj"/>
      </w:pPr>
      <w:r>
        <w:rPr>
          <w:rStyle w:val="s0"/>
        </w:rPr>
        <w:t>281.5. Если право на льготу у физического лица, имеющего в собственности несколько земельных участков одного вида использования, возникает в течение календарного года и / или физическое лицо, определен</w:t>
      </w:r>
      <w:r>
        <w:rPr>
          <w:rStyle w:val="s0"/>
        </w:rPr>
        <w:t>ное в пункте 281.1 этой статьи, приобретает право собственности на земельный участок / земельные участки одного вида использования, такое лицо подает заявление о применении льготы в контролирующий орган по месту нахождения любого земельного участка в течен</w:t>
      </w:r>
      <w:r>
        <w:rPr>
          <w:rStyle w:val="s0"/>
        </w:rPr>
        <w:t>ие 30 календарных дней со дня вступления такого права на льготу и / или права собственности.</w:t>
      </w:r>
    </w:p>
    <w:p w:rsidR="00000000" w:rsidRDefault="00033594">
      <w:pPr>
        <w:pStyle w:val="pj"/>
      </w:pPr>
      <w:r>
        <w:rPr>
          <w:rStyle w:val="s0"/>
        </w:rPr>
        <w:t xml:space="preserve">Льгота начинает применяться к выбранным земельных участков с учетом требований пункта 284.2 статьи 284 настоящего Кодекса и действует до начала месяца, следующего </w:t>
      </w:r>
      <w:r>
        <w:rPr>
          <w:rStyle w:val="s0"/>
        </w:rPr>
        <w:t>за месяцем подачи нового заявления о применении льготы.</w:t>
      </w:r>
    </w:p>
    <w:p w:rsidR="00000000" w:rsidRDefault="00033594">
      <w:pPr>
        <w:pStyle w:val="pj"/>
      </w:pPr>
      <w:r>
        <w:rPr>
          <w:rStyle w:val="s0"/>
        </w:rPr>
        <w:t>В случае несоблюдения физическим лицом требований абзаца первого этого пункта льгота начинает применяться к выбранным земельных участков со следующего налогового (отчетного) периода.</w:t>
      </w:r>
    </w:p>
    <w:p w:rsidR="00000000" w:rsidRDefault="00033594">
      <w:pPr>
        <w:pStyle w:val="pj"/>
      </w:pPr>
      <w:r>
        <w:rPr>
          <w:rStyle w:val="s0"/>
        </w:rPr>
        <w:t> </w:t>
      </w:r>
    </w:p>
    <w:p w:rsidR="00000000" w:rsidRDefault="00033594">
      <w:pPr>
        <w:pStyle w:val="pj"/>
        <w:ind w:left="1200" w:hanging="800"/>
      </w:pPr>
      <w:bookmarkStart w:id="289" w:name="SUB2820000"/>
      <w:bookmarkEnd w:id="289"/>
      <w:r>
        <w:rPr>
          <w:rStyle w:val="s1"/>
        </w:rPr>
        <w:t>Статья 282. Льг</w:t>
      </w:r>
      <w:r>
        <w:rPr>
          <w:rStyle w:val="s1"/>
        </w:rPr>
        <w:t>оты по уплате налога для юридических лиц</w:t>
      </w:r>
    </w:p>
    <w:p w:rsidR="00000000" w:rsidRDefault="00033594">
      <w:pPr>
        <w:pStyle w:val="pj"/>
      </w:pPr>
      <w:r>
        <w:rPr>
          <w:rStyle w:val="s0"/>
        </w:rPr>
        <w:t>282.1. От уплаты налога освобождаются:</w:t>
      </w:r>
    </w:p>
    <w:p w:rsidR="00000000" w:rsidRDefault="00033594">
      <w:pPr>
        <w:pStyle w:val="pj"/>
      </w:pPr>
      <w:r>
        <w:rPr>
          <w:rStyle w:val="s0"/>
        </w:rPr>
        <w:t>282.1.1. санаторно-курортные и оздоровительные учреждения общественных объединений лиц с инвалидностью, реабилитационные заведения общественных объединений лиц с инвалидностью;</w:t>
      </w:r>
    </w:p>
    <w:p w:rsidR="00000000" w:rsidRDefault="00033594">
      <w:pPr>
        <w:pStyle w:val="pj"/>
      </w:pPr>
      <w:r>
        <w:rPr>
          <w:rStyle w:val="s0"/>
        </w:rPr>
        <w:t>282.1.2. общественные объединения лиц с инвалидностью Украины, предприятия и организации, которые основаны общественными объединениями лиц с инвалидностью и союзами общественных объединений лиц с инвалидностью и является их полной собственностью, где в те</w:t>
      </w:r>
      <w:r>
        <w:rPr>
          <w:rStyle w:val="s0"/>
        </w:rPr>
        <w:t>чение предыдущего календарного месяца количество лиц с инвалидностью, имеющих там основное место работы, составляет не менее 50 процентов среднесписочной численности штатных работников списочного состава при условии, что фонд оплаты труда таких лиц с инвал</w:t>
      </w:r>
      <w:r>
        <w:rPr>
          <w:rStyle w:val="s0"/>
        </w:rPr>
        <w:t>идностью составляет в течение отчетного периода не менее 25 процентов суммы общих расходов на оплату труда.</w:t>
      </w:r>
    </w:p>
    <w:p w:rsidR="00000000" w:rsidRDefault="00033594">
      <w:pPr>
        <w:pStyle w:val="pj"/>
      </w:pPr>
      <w:r>
        <w:rPr>
          <w:rStyle w:val="s0"/>
        </w:rPr>
        <w:t>Указанные предприятия и организации общественных объединений лиц с инвалидностью имеют право применять эту льготу при наличии разрешения на право по</w:t>
      </w:r>
      <w:r>
        <w:rPr>
          <w:rStyle w:val="s0"/>
        </w:rPr>
        <w:t xml:space="preserve">льзования такой льготой, предоставляемой уполномоченным органом в соответствии с </w:t>
      </w:r>
      <w:hyperlink r:id="rId455" w:history="1">
        <w:r>
          <w:rPr>
            <w:rStyle w:val="a4"/>
          </w:rPr>
          <w:t>Законом</w:t>
        </w:r>
      </w:hyperlink>
      <w:r>
        <w:t xml:space="preserve"> Украины</w:t>
      </w:r>
      <w:r>
        <w:rPr>
          <w:rStyle w:val="s0"/>
        </w:rPr>
        <w:t xml:space="preserve"> «Об основах социальной защищенности лиц с инвалидностью в Украине».</w:t>
      </w:r>
    </w:p>
    <w:p w:rsidR="00000000" w:rsidRDefault="00033594">
      <w:pPr>
        <w:pStyle w:val="pj"/>
      </w:pPr>
      <w:r>
        <w:rPr>
          <w:rStyle w:val="s0"/>
        </w:rPr>
        <w:t>В случае нарушения требова</w:t>
      </w:r>
      <w:r>
        <w:rPr>
          <w:rStyle w:val="s0"/>
        </w:rPr>
        <w:t>ний этой нормы указанные общественные объединения лиц с инвалидностью, их предприятия и организации обязаны уплатить суммы налога за соответствующий период, проиндексированные с учетом инфляции, а также штрафные санкции в соответствии с законодательством;</w:t>
      </w:r>
    </w:p>
    <w:p w:rsidR="00000000" w:rsidRDefault="00033594">
      <w:pPr>
        <w:pStyle w:val="pj"/>
      </w:pPr>
      <w:r>
        <w:rPr>
          <w:rStyle w:val="s0"/>
        </w:rPr>
        <w:t xml:space="preserve">282.1.3. базы олимпийской и паралимпийской подготовки, </w:t>
      </w:r>
      <w:r>
        <w:t>перечень</w:t>
      </w:r>
      <w:r>
        <w:rPr>
          <w:rStyle w:val="s0"/>
        </w:rPr>
        <w:t xml:space="preserve"> которых утверждается Кабинетом Министров Украины.</w:t>
      </w:r>
    </w:p>
    <w:p w:rsidR="00000000" w:rsidRDefault="00033594">
      <w:pPr>
        <w:pStyle w:val="pj"/>
      </w:pPr>
      <w:r>
        <w:rPr>
          <w:rStyle w:val="s0"/>
        </w:rPr>
        <w:t>282.1.4. дошкольные и общеобразовательные учебные заведения независимо от формы собственности и источников финансирования, учреждения культуры</w:t>
      </w:r>
      <w:r>
        <w:rPr>
          <w:rStyle w:val="s0"/>
        </w:rPr>
        <w:t>, науки (кроме национальных и государственных дендрологических парков) (при условии использования по целевому назначению), образования, здравоохранения, социальной защиты, физической культуры и спорта, которые полностью содержатся за счет средств государст</w:t>
      </w:r>
      <w:r>
        <w:rPr>
          <w:rStyle w:val="s0"/>
        </w:rPr>
        <w:t>венного или местных бюджетов;</w:t>
      </w:r>
    </w:p>
    <w:p w:rsidR="00000000" w:rsidRDefault="00033594">
      <w:pPr>
        <w:pStyle w:val="pj"/>
      </w:pPr>
      <w:r>
        <w:rPr>
          <w:rStyle w:val="s0"/>
        </w:rPr>
        <w:t>282.1.5. государственные и коммунальные детские санаторно-курортные учреждения и учреждения оздоровления и отдыха, а также детские санаторно-курортные и оздоровительные учреждения Украины, которые находятся на балансе предприя</w:t>
      </w:r>
      <w:r>
        <w:rPr>
          <w:rStyle w:val="s0"/>
        </w:rPr>
        <w:t xml:space="preserve">тий, учреждений и организаций, которые являются неприбыльными и внесены контролирующим органом в Реестр неприбыльных учреждений и организаций. в случае исключения таких предприятий, учреждений и организаций из Реестра неприбыльных учреждений и организаций </w:t>
      </w:r>
      <w:r>
        <w:rPr>
          <w:rStyle w:val="s0"/>
        </w:rPr>
        <w:t>декларация представляется налогоплательщиком в течение 30 календарных дней со дня исключения, а налог уплачивается начиная с месяца, следующего за месяцем, в котором произошло исключение из Реестра неприбыльных учреждений и организаций;</w:t>
      </w:r>
    </w:p>
    <w:p w:rsidR="00000000" w:rsidRDefault="00033594">
      <w:pPr>
        <w:pStyle w:val="pj"/>
      </w:pPr>
      <w:r>
        <w:rPr>
          <w:rStyle w:val="s0"/>
        </w:rPr>
        <w:t>282.1.6. государств</w:t>
      </w:r>
      <w:r>
        <w:rPr>
          <w:rStyle w:val="s0"/>
        </w:rPr>
        <w:t>енные и коммунальные центры олимпийской подготовки, школы высшего спортивного мастерства, центры физического здоровья населения, центры по развитию физической культуры и спорта лиц с инвалидностью, детско-юношеские спортивные школы, а также центры олимпийс</w:t>
      </w:r>
      <w:r>
        <w:rPr>
          <w:rStyle w:val="s0"/>
        </w:rPr>
        <w:t>кой подготовки, школы высшего спортивного мастерства, детско-юношеские спортивные школы и спортивные сооружения всеукраинских физкультурно-спортивных обществ, их местных ячеек и обособленных подразделений, являются неприбыльными и включены в Реестр неприбы</w:t>
      </w:r>
      <w:r>
        <w:rPr>
          <w:rStyle w:val="s0"/>
        </w:rPr>
        <w:t>льных учреждений и организаций, за земельные участки, на которых размещены их спортивные сооружения. В случае исключения таких учреждений и организаций из Реестра неприбыльных учреждений и организаций, декларация представляется налогоплательщиком в течение</w:t>
      </w:r>
      <w:r>
        <w:rPr>
          <w:rStyle w:val="s0"/>
        </w:rPr>
        <w:t xml:space="preserve"> 30 календарных дней со дня исключения, а налог уплачивается начиная с месяца, следующего за месяцем, в котором произошло исключение из Реестра неприбыльных учреждений и организаций.</w:t>
      </w:r>
    </w:p>
    <w:p w:rsidR="00000000" w:rsidRDefault="00033594">
      <w:pPr>
        <w:pStyle w:val="pj"/>
      </w:pPr>
      <w:r>
        <w:rPr>
          <w:rStyle w:val="s0"/>
        </w:rPr>
        <w:t> </w:t>
      </w:r>
    </w:p>
    <w:p w:rsidR="00000000" w:rsidRDefault="00033594">
      <w:pPr>
        <w:pStyle w:val="pj"/>
        <w:ind w:left="1200" w:hanging="800"/>
      </w:pPr>
      <w:bookmarkStart w:id="290" w:name="SUB2830000"/>
      <w:bookmarkEnd w:id="290"/>
      <w:r>
        <w:rPr>
          <w:rStyle w:val="s1"/>
        </w:rPr>
        <w:t>Статья 283. Земельные участки, которые не подлежат налогообложению</w:t>
      </w:r>
    </w:p>
    <w:p w:rsidR="00000000" w:rsidRDefault="00033594">
      <w:pPr>
        <w:pStyle w:val="pj"/>
      </w:pPr>
      <w:r>
        <w:rPr>
          <w:rStyle w:val="s0"/>
        </w:rPr>
        <w:t>283.</w:t>
      </w:r>
      <w:r>
        <w:rPr>
          <w:rStyle w:val="s0"/>
        </w:rPr>
        <w:t>1. Не уплачивается налог за:</w:t>
      </w:r>
    </w:p>
    <w:p w:rsidR="00000000" w:rsidRDefault="00033594">
      <w:pPr>
        <w:pStyle w:val="pj"/>
      </w:pPr>
      <w:r>
        <w:rPr>
          <w:rStyle w:val="s0"/>
        </w:rPr>
        <w:t>283.1.1. сельскохозяйственные угодья зон радиоактивно загрязненных территорий, определенных в соответствии с законом такими, подвергшихся радиоактивному загрязнению в результате Чернобыльской катастрофы (зон отчуждения, безусло</w:t>
      </w:r>
      <w:r>
        <w:rPr>
          <w:rStyle w:val="s0"/>
        </w:rPr>
        <w:t>вного (обязательного) отселения, гарантированного добровольного отселения и усиленного радиоэкологического контроля), и химически загрязненных сельскохозяйственных угодий, на которые введены ограничения по ведению сельского хозяйства;</w:t>
      </w:r>
    </w:p>
    <w:p w:rsidR="00000000" w:rsidRDefault="00033594">
      <w:pPr>
        <w:pStyle w:val="pj"/>
      </w:pPr>
      <w:r>
        <w:rPr>
          <w:rStyle w:val="s0"/>
        </w:rPr>
        <w:t xml:space="preserve">283.1.2. находящиеся </w:t>
      </w:r>
      <w:r>
        <w:rPr>
          <w:rStyle w:val="s0"/>
        </w:rPr>
        <w:t>в консервации земельные участки или земли сельскохозяйственных угодий, находящиеся в стадии сельскохозяйственного освоения;</w:t>
      </w:r>
    </w:p>
    <w:p w:rsidR="00000000" w:rsidRDefault="00033594">
      <w:pPr>
        <w:pStyle w:val="pj"/>
      </w:pPr>
      <w:r>
        <w:rPr>
          <w:rStyle w:val="s0"/>
        </w:rPr>
        <w:t>283.1.3. земельные участки государственных сортоиспытательных станций и сортоучастков, используемые для испытания сортов сельскохозя</w:t>
      </w:r>
      <w:r>
        <w:rPr>
          <w:rStyle w:val="s0"/>
        </w:rPr>
        <w:t>йственных культур;</w:t>
      </w:r>
    </w:p>
    <w:p w:rsidR="00000000" w:rsidRDefault="00033594">
      <w:pPr>
        <w:pStyle w:val="pj"/>
      </w:pPr>
      <w:r>
        <w:rPr>
          <w:rStyle w:val="s0"/>
        </w:rPr>
        <w:t>283.1.4. земли дорожного хозяйства автомобильных дорог общего пользования - земли под проезжей частью, обочиной, земляным полотном, декоративным озеленением, резервами, кюветами, мостами, искусственными сооружениями, тоннелями, транспорт</w:t>
      </w:r>
      <w:r>
        <w:rPr>
          <w:rStyle w:val="s0"/>
        </w:rPr>
        <w:t xml:space="preserve">ными развязками, водопропускными сооружениями, подпорными стенками, шумовыми экранами, очистными сооружениями и расположенными в пределах полос отвода иными дорожными сооружениями и оборудованием, а также земли, находящиеся за пределами полос отвода, если </w:t>
      </w:r>
      <w:r>
        <w:rPr>
          <w:rStyle w:val="s0"/>
        </w:rPr>
        <w:t>на них размещены сооружения, обеспечивающие функционирование автомобильных дорог, а именно:</w:t>
      </w:r>
    </w:p>
    <w:p w:rsidR="00000000" w:rsidRDefault="00033594">
      <w:pPr>
        <w:pStyle w:val="pj"/>
      </w:pPr>
      <w:r>
        <w:rPr>
          <w:rStyle w:val="s0"/>
        </w:rPr>
        <w:t>а) параллельные объездные дороги, паромные переправы, снегозащитные сооружения и насаждения, противолавинные и противоселевые сооружения, улавливающие съезды, защитные насаждения, шумовые экраны, очистительные сооружения;</w:t>
      </w:r>
    </w:p>
    <w:p w:rsidR="00000000" w:rsidRDefault="00033594">
      <w:pPr>
        <w:pStyle w:val="pj"/>
      </w:pPr>
      <w:r>
        <w:rPr>
          <w:rStyle w:val="s0"/>
        </w:rPr>
        <w:t>б) площадки для стоянки транспорта</w:t>
      </w:r>
      <w:r>
        <w:rPr>
          <w:rStyle w:val="s0"/>
        </w:rPr>
        <w:t xml:space="preserve"> и отдыха, склады, гаражи, резервуары для хранения горюче-смазочных материалов, комплексы для взвешивания крупногабаритного транспорта, производственные базы, искусственные и другие сооружения, находящиеся в государственной собственности, собственности гос</w:t>
      </w:r>
      <w:r>
        <w:rPr>
          <w:rStyle w:val="s0"/>
        </w:rPr>
        <w:t>ударственных предприятий или собственности хозяйственных обществ, в уставном капитале которых 100 процентов акций (долей, паев) принадлежит государству;</w:t>
      </w:r>
    </w:p>
    <w:p w:rsidR="00000000" w:rsidRDefault="00033594">
      <w:pPr>
        <w:pStyle w:val="pj"/>
      </w:pPr>
      <w:r>
        <w:rPr>
          <w:rStyle w:val="s0"/>
        </w:rPr>
        <w:t>283.1.5. земельные участки сельскохозяйственных предприятий всех форм собственности и фермерских (крест</w:t>
      </w:r>
      <w:r>
        <w:rPr>
          <w:rStyle w:val="s0"/>
        </w:rPr>
        <w:t>ьянских) хозяйств, занятые молодыми садами, ягодниками и виноградниками до вступления их в пору плодоношения, а также гибридными насаждениями, генофондовыми коллекциями и рассадниками многолетних плодовых насаждений;</w:t>
      </w:r>
    </w:p>
    <w:p w:rsidR="00000000" w:rsidRDefault="00033594">
      <w:pPr>
        <w:pStyle w:val="pj"/>
      </w:pPr>
      <w:r>
        <w:rPr>
          <w:rStyle w:val="s0"/>
        </w:rPr>
        <w:t>283.1.6. земельные участки кладбищ, кре</w:t>
      </w:r>
      <w:r>
        <w:rPr>
          <w:rStyle w:val="s0"/>
        </w:rPr>
        <w:t>маториев и колумбариев;</w:t>
      </w:r>
    </w:p>
    <w:p w:rsidR="00000000" w:rsidRDefault="00033594">
      <w:pPr>
        <w:pStyle w:val="pj"/>
      </w:pPr>
      <w:r>
        <w:rPr>
          <w:rStyle w:val="s0"/>
        </w:rPr>
        <w:t>283.1.7. земельные участки, на которых расположены дипломатические представительства, которые в соответствии с международными договорами (соглашениями), согласие на обязательность которых предоставлено Верховной Радой Украины, польз</w:t>
      </w:r>
      <w:r>
        <w:rPr>
          <w:rStyle w:val="s0"/>
        </w:rPr>
        <w:t>уются помещениями и прилегающими к ним земельными участками на безвозмездной основе.</w:t>
      </w:r>
    </w:p>
    <w:p w:rsidR="00000000" w:rsidRDefault="00033594">
      <w:pPr>
        <w:pStyle w:val="pj"/>
      </w:pPr>
      <w:r>
        <w:rPr>
          <w:rStyle w:val="s0"/>
        </w:rPr>
        <w:t>283.1.8. земельные участки, предоставленные для строительства и обслуживания культовых и других зданий, необходимых для обеспечения деятельности религиозных организаций Ук</w:t>
      </w:r>
      <w:r>
        <w:rPr>
          <w:rStyle w:val="s0"/>
        </w:rPr>
        <w:t>раины, уставы (положения) которых зарегистрированы в установленном законом порядке.</w:t>
      </w:r>
    </w:p>
    <w:p w:rsidR="00000000" w:rsidRDefault="00033594">
      <w:pPr>
        <w:pStyle w:val="pj"/>
      </w:pPr>
      <w:r>
        <w:rPr>
          <w:rStyle w:val="s0"/>
        </w:rPr>
        <w:t>283.1.9. земельные участки, загрязненные взрывоопасными предметами.</w:t>
      </w:r>
    </w:p>
    <w:p w:rsidR="00000000" w:rsidRDefault="00033594">
      <w:pPr>
        <w:pStyle w:val="pj"/>
      </w:pPr>
      <w:r>
        <w:rPr>
          <w:rStyle w:val="s0"/>
        </w:rPr>
        <w:t>283.2. Не уплачивается налог за земельные участки, непригодные для использования в связи с потенциальной</w:t>
      </w:r>
      <w:r>
        <w:rPr>
          <w:rStyle w:val="s0"/>
        </w:rPr>
        <w:t xml:space="preserve"> угрозой их загрязнения взрывоопасными предметами, в случае принятия сельскими, поселковыми, городскими советами, военными администрациями и военно-гражданскими администрациями решений об установлении налоговых льгот по уплате местных налогов и / или сборо</w:t>
      </w:r>
      <w:r>
        <w:rPr>
          <w:rStyle w:val="s0"/>
        </w:rPr>
        <w:t>в в порядке, определенном настоящим Кодексом.</w:t>
      </w:r>
    </w:p>
    <w:p w:rsidR="00000000" w:rsidRDefault="00033594">
      <w:pPr>
        <w:pStyle w:val="pj"/>
      </w:pPr>
      <w:r>
        <w:rPr>
          <w:rStyle w:val="s0"/>
        </w:rPr>
        <w:t> </w:t>
      </w:r>
    </w:p>
    <w:p w:rsidR="00000000" w:rsidRDefault="00033594">
      <w:pPr>
        <w:pStyle w:val="pj"/>
      </w:pPr>
      <w:bookmarkStart w:id="291" w:name="SUB283010000"/>
      <w:bookmarkEnd w:id="291"/>
      <w:r>
        <w:rPr>
          <w:rStyle w:val="s0"/>
          <w:b/>
          <w:bCs/>
        </w:rPr>
        <w:t>Статья 283.1.</w:t>
      </w:r>
      <w:r>
        <w:rPr>
          <w:rStyle w:val="s0"/>
        </w:rPr>
        <w:t xml:space="preserve"> Особенности определения земельного налога за земельные участки, находящиеся в консервации, либо загрязнены взрывоопасными предметами, либо непригодны для использования в связи с потенциальной уг</w:t>
      </w:r>
      <w:r>
        <w:rPr>
          <w:rStyle w:val="s0"/>
        </w:rPr>
        <w:t>розой их загрязнения взрывоопасными предметами</w:t>
      </w:r>
    </w:p>
    <w:p w:rsidR="00000000" w:rsidRDefault="00033594">
      <w:pPr>
        <w:pStyle w:val="pj"/>
      </w:pPr>
      <w:r>
        <w:rPr>
          <w:rStyle w:val="s0"/>
        </w:rPr>
        <w:t xml:space="preserve">283.1.1. Основанием для неначисления земельного налога согласно подпункту 283.1.2 пункта 283.1 </w:t>
      </w:r>
      <w:hyperlink w:anchor="sub2830000" w:history="1">
        <w:r>
          <w:rPr>
            <w:rStyle w:val="a5"/>
            <w:color w:val="0000FF"/>
            <w:u w:val="single"/>
          </w:rPr>
          <w:t>статьи 283</w:t>
        </w:r>
      </w:hyperlink>
      <w:r>
        <w:rPr>
          <w:rStyle w:val="s0"/>
        </w:rPr>
        <w:t xml:space="preserve"> настоящего Кодекса есть данные Государственного земельного кадастра.</w:t>
      </w:r>
    </w:p>
    <w:p w:rsidR="00000000" w:rsidRDefault="00033594">
      <w:pPr>
        <w:pStyle w:val="pj"/>
      </w:pPr>
      <w:r>
        <w:rPr>
          <w:rStyle w:val="s0"/>
        </w:rPr>
        <w:t>З</w:t>
      </w:r>
      <w:r>
        <w:rPr>
          <w:rStyle w:val="s0"/>
        </w:rPr>
        <w:t xml:space="preserve">емельный налог за земельные участки, определенные подпунктом 283.1.2 пункта 283.1 </w:t>
      </w:r>
      <w:hyperlink w:anchor="sub2830000" w:history="1">
        <w:r>
          <w:rPr>
            <w:rStyle w:val="a5"/>
            <w:color w:val="0000FF"/>
            <w:u w:val="single"/>
          </w:rPr>
          <w:t>статьи 283</w:t>
        </w:r>
      </w:hyperlink>
      <w:r>
        <w:rPr>
          <w:rStyle w:val="s0"/>
        </w:rPr>
        <w:t xml:space="preserve"> настоящего Кодекса, не начисляется и не уплачивается за период:</w:t>
      </w:r>
    </w:p>
    <w:p w:rsidR="00000000" w:rsidRDefault="00033594">
      <w:pPr>
        <w:pStyle w:val="pj"/>
      </w:pPr>
      <w:r>
        <w:rPr>
          <w:rStyle w:val="s0"/>
        </w:rPr>
        <w:t>а) в части земель государственной и коммунальной собственности - с первого числа месяца, в котором соответствующим органом исполнительной власти или органом местного самоуправления, осуществляющим распоряжение земельными участками государственной и коммуна</w:t>
      </w:r>
      <w:r>
        <w:rPr>
          <w:rStyle w:val="s0"/>
        </w:rPr>
        <w:t xml:space="preserve">льной собственности в соответствии с полномочиями, определенными </w:t>
      </w:r>
      <w:hyperlink r:id="rId456" w:anchor="sub_id=1220000" w:history="1">
        <w:r>
          <w:rPr>
            <w:rStyle w:val="a5"/>
            <w:color w:val="0000FF"/>
            <w:u w:val="single"/>
          </w:rPr>
          <w:t>статьей 122</w:t>
        </w:r>
      </w:hyperlink>
      <w:r>
        <w:rPr>
          <w:rStyle w:val="s0"/>
        </w:rPr>
        <w:t xml:space="preserve"> Земельного кодекса Украины, принято решение об утверждении рабочего проекта землеустройства по</w:t>
      </w:r>
      <w:r>
        <w:rPr>
          <w:rStyle w:val="s0"/>
        </w:rPr>
        <w:t xml:space="preserve"> консервации земельного участка, до последнего числа месяца, в котором завершаются мероприятия по охране земель и почв согласно сведениям Государственного земельного кадастра;</w:t>
      </w:r>
    </w:p>
    <w:p w:rsidR="00000000" w:rsidRDefault="00033594">
      <w:pPr>
        <w:pStyle w:val="pj"/>
      </w:pPr>
      <w:r>
        <w:rPr>
          <w:rStyle w:val="s0"/>
        </w:rPr>
        <w:t>б) в части земель частной собственности-со дня внесения сведений в Государственн</w:t>
      </w:r>
      <w:r>
        <w:rPr>
          <w:rStyle w:val="s0"/>
        </w:rPr>
        <w:t>ый земельный кадастр о мерах по охране земель и почв на основании утвержденного рабочего проекта землеустройства по консервации земель до последнего числа месяца, в котором завершаются мероприятия по охране земель и почв согласно сведениям Государственного</w:t>
      </w:r>
      <w:r>
        <w:rPr>
          <w:rStyle w:val="s0"/>
        </w:rPr>
        <w:t xml:space="preserve"> земельного кадастра.</w:t>
      </w:r>
    </w:p>
    <w:p w:rsidR="00000000" w:rsidRDefault="00033594">
      <w:pPr>
        <w:pStyle w:val="pj"/>
      </w:pPr>
      <w:r>
        <w:rPr>
          <w:rStyle w:val="s0"/>
        </w:rPr>
        <w:t>Начисление земельного налога возобновляется начиная с первого числа месяца, следующего за месяцем, в котором завершены мероприятия по охране земель и почв согласно сведениям Государственного земельного кадастра.</w:t>
      </w:r>
    </w:p>
    <w:p w:rsidR="00000000" w:rsidRDefault="00033594">
      <w:pPr>
        <w:pStyle w:val="pj"/>
      </w:pPr>
      <w:r>
        <w:rPr>
          <w:rStyle w:val="s0"/>
        </w:rPr>
        <w:t>В случае представления</w:t>
      </w:r>
      <w:r>
        <w:rPr>
          <w:rStyle w:val="s0"/>
        </w:rPr>
        <w:t xml:space="preserve"> плательщиком налога в контролирующий орган решения соответствующего органа исполнительной власти или органа местного самоуправления, осуществляющего распоряжение земельными участками государственной и коммунальной собственности в соответствии с полномочия</w:t>
      </w:r>
      <w:r>
        <w:rPr>
          <w:rStyle w:val="s0"/>
        </w:rPr>
        <w:t>ми, определенными статьей 122 Земельного кодекса Украины, Об утверждении рабочего проекта землеустройства по консервации земельного участка, сведения о мерах по охране земель и почв которых отсутствуют в базах данных информационных систем центрального орга</w:t>
      </w:r>
      <w:r>
        <w:rPr>
          <w:rStyle w:val="s0"/>
        </w:rPr>
        <w:t>на исполнительной власти, реализующего государственную налоговую политику, начисление земельного налога до получения контролирующим органом соответствующих данных из государственного земельного кадастра осуществляется на основании сведений, предоставленных</w:t>
      </w:r>
      <w:r>
        <w:rPr>
          <w:rStyle w:val="s0"/>
        </w:rPr>
        <w:t xml:space="preserve"> налогоплательщиком.</w:t>
      </w:r>
    </w:p>
    <w:p w:rsidR="00000000" w:rsidRDefault="00033594">
      <w:pPr>
        <w:pStyle w:val="pj"/>
      </w:pPr>
      <w:r>
        <w:rPr>
          <w:rStyle w:val="s0"/>
        </w:rPr>
        <w:t>В случае выявления разногласий между данными контролирующих органов и данными, подтвержденными плательщиком земельного налога на основании оригиналов или надлежащим образом заверенных копий решений соответствующих органов исполнительно</w:t>
      </w:r>
      <w:r>
        <w:rPr>
          <w:rStyle w:val="s0"/>
        </w:rPr>
        <w:t>й власти или органов местного самоуправления, осуществляющих распоряжение земельными участками государственной и коммунальной собственности в соответствии с полномочиями, определенными статьей 122 Земельного кодекса Украины, Об утверждении рабочего проекта</w:t>
      </w:r>
      <w:r>
        <w:rPr>
          <w:rStyle w:val="s0"/>
        </w:rPr>
        <w:t xml:space="preserve"> землеустройства относительно консервации земельного участка контролирующий орган, к которому обратился плательщик земельного налога, в течение 10 рабочих дней осуществляет перерасчет суммы налога и направляет (вручает) ему новое налоговое уведомление-реше</w:t>
      </w:r>
      <w:r>
        <w:rPr>
          <w:rStyle w:val="s0"/>
        </w:rPr>
        <w:t>ние вместе с детальным расчетом суммы налога. Предварительное налоговое уведомление-решение считается отмененным (отозванным).</w:t>
      </w:r>
    </w:p>
    <w:p w:rsidR="00000000" w:rsidRDefault="00033594">
      <w:pPr>
        <w:pStyle w:val="pj"/>
      </w:pPr>
      <w:r>
        <w:rPr>
          <w:rStyle w:val="s0"/>
        </w:rPr>
        <w:t xml:space="preserve">283.1.2. Основанием для неначисления земельного налога в соответствии с подпунктом 283.1.9 пункта 283.1 </w:t>
      </w:r>
      <w:hyperlink w:anchor="sub2830000" w:history="1">
        <w:r>
          <w:rPr>
            <w:rStyle w:val="a5"/>
            <w:color w:val="0000FF"/>
            <w:u w:val="single"/>
          </w:rPr>
          <w:t>статьи 283</w:t>
        </w:r>
      </w:hyperlink>
      <w:r>
        <w:rPr>
          <w:rStyle w:val="s0"/>
        </w:rPr>
        <w:t xml:space="preserve"> настоящего Кодекса в части земельных участков, загрязненных взрывоопасными предметами, есть данные Государственного земельного кадастра.</w:t>
      </w:r>
    </w:p>
    <w:p w:rsidR="00000000" w:rsidRDefault="00033594">
      <w:pPr>
        <w:pStyle w:val="pj"/>
      </w:pPr>
      <w:r>
        <w:rPr>
          <w:rStyle w:val="s0"/>
        </w:rPr>
        <w:t xml:space="preserve">Земельный налог за земельные участки, определенные подпунктом 283.1.9 пункта 283.1 </w:t>
      </w:r>
      <w:hyperlink w:anchor="sub2830000" w:history="1">
        <w:r>
          <w:rPr>
            <w:rStyle w:val="a5"/>
            <w:color w:val="0000FF"/>
            <w:u w:val="single"/>
          </w:rPr>
          <w:t>статьи 283</w:t>
        </w:r>
      </w:hyperlink>
      <w:r>
        <w:rPr>
          <w:rStyle w:val="s0"/>
        </w:rPr>
        <w:t xml:space="preserve"> настоящего Кодекса, в части земельных участков, загрязненных взрывоопасными предметами, не начисляется за период, когда земельные участки были загрязнены взрывоопасными предметами.</w:t>
      </w:r>
    </w:p>
    <w:p w:rsidR="00000000" w:rsidRDefault="00033594">
      <w:pPr>
        <w:pStyle w:val="pj"/>
      </w:pPr>
      <w:r>
        <w:rPr>
          <w:rStyle w:val="s0"/>
        </w:rPr>
        <w:t>Период, когда земельные участки признаются загря</w:t>
      </w:r>
      <w:r>
        <w:rPr>
          <w:rStyle w:val="s0"/>
        </w:rPr>
        <w:t>зненными взрывоопасными предметами, определяется как период, начинающийся с первого числа месяца, на который приходится дата начала обследования земельного участка операторами противоминной деятельности, и завершается последним числом месяца, в котором так</w:t>
      </w:r>
      <w:r>
        <w:rPr>
          <w:rStyle w:val="s0"/>
        </w:rPr>
        <w:t>ие земельные участки признаны пригодными для использования.</w:t>
      </w:r>
    </w:p>
    <w:p w:rsidR="00000000" w:rsidRDefault="00033594">
      <w:pPr>
        <w:pStyle w:val="pj"/>
      </w:pPr>
      <w:r>
        <w:rPr>
          <w:rStyle w:val="s0"/>
        </w:rPr>
        <w:t>Для земельных участков, расположенных на территориях, на которых ведутся (велись) активные боевые действия или временно оккупированных Российской Федерацией, период, когда земельные участки призна</w:t>
      </w:r>
      <w:r>
        <w:rPr>
          <w:rStyle w:val="s0"/>
        </w:rPr>
        <w:t>ются загрязненными взрывоопасными предметами, определяется как период, начинающийся с первого числа месяца, следующего за месяцем, в котором завершены активные боевые действия или временная оккупация на соответствующей территории (в том числе когда дата на</w:t>
      </w:r>
      <w:r>
        <w:rPr>
          <w:rStyle w:val="s0"/>
        </w:rPr>
        <w:t>чала обследования опасной территории операторами противоминной деятельности наступает после даты завершения боевых действий или временной оккупации на соответствующей территории), при условии представления плательщиком платы за землю в орган местного самоу</w:t>
      </w:r>
      <w:r>
        <w:rPr>
          <w:rStyle w:val="s0"/>
        </w:rPr>
        <w:t>правления, военной администрации или военно-гражданской администрации заявления о потенциальном загрязнении земельного участка взрывоопасными предметами и принятия таким органом местного самоуправления, военной администрацией или военно-гражданской админис</w:t>
      </w:r>
      <w:r>
        <w:rPr>
          <w:rStyle w:val="s0"/>
        </w:rPr>
        <w:t>трацией решения об установлении налоговых льгот по уплате местных налогов и сборов относительно земельного участка, указанного в таком заявлении, и завершается последним числом месяца, в котором такие земельные участки признаны пригодными для использования</w:t>
      </w:r>
      <w:r>
        <w:rPr>
          <w:rStyle w:val="s0"/>
        </w:rPr>
        <w:t>.</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Начисление земельного налога за земельные участки, определенные подпункт</w:t>
      </w:r>
      <w:r>
        <w:rPr>
          <w:rStyle w:val="s0"/>
        </w:rPr>
        <w:t xml:space="preserve">ом 283.1.9 пункта 283.1 </w:t>
      </w:r>
      <w:hyperlink w:anchor="sub2830000" w:history="1">
        <w:r>
          <w:rPr>
            <w:rStyle w:val="a5"/>
            <w:color w:val="0000FF"/>
            <w:u w:val="single"/>
          </w:rPr>
          <w:t>статьи 283</w:t>
        </w:r>
      </w:hyperlink>
      <w:r>
        <w:rPr>
          <w:rStyle w:val="s0"/>
        </w:rPr>
        <w:t xml:space="preserve"> настоящего Кодекса, в части земельных участков, загрязненных взрывоопасными предметами, восстанавливается начиная с первого числа месяца, следующего за месяцем, в котором такие земельные у</w:t>
      </w:r>
      <w:r>
        <w:rPr>
          <w:rStyle w:val="s0"/>
        </w:rPr>
        <w:t>частки признаны пригодными для использования.</w:t>
      </w:r>
    </w:p>
    <w:p w:rsidR="00000000" w:rsidRDefault="00033594">
      <w:pPr>
        <w:pStyle w:val="pj"/>
      </w:pPr>
      <w:r>
        <w:rPr>
          <w:rStyle w:val="s0"/>
        </w:rPr>
        <w:t xml:space="preserve">283.1.3. Основанием для неначисления земельного налога в соответствии с пунктом 283.2 </w:t>
      </w:r>
      <w:hyperlink w:anchor="sub2830000" w:history="1">
        <w:r>
          <w:rPr>
            <w:rStyle w:val="a5"/>
            <w:color w:val="0000FF"/>
            <w:u w:val="single"/>
          </w:rPr>
          <w:t>статьи 283</w:t>
        </w:r>
      </w:hyperlink>
      <w:r>
        <w:rPr>
          <w:rStyle w:val="s0"/>
        </w:rPr>
        <w:t xml:space="preserve"> настоящего Кодекса в части земельных участков, непригодных для использования в с</w:t>
      </w:r>
      <w:r>
        <w:rPr>
          <w:rStyle w:val="s0"/>
        </w:rPr>
        <w:t xml:space="preserve">вязи с потенциальной угрозой их загрязнения взрывоопасными предметами, является информация, указанная в подпункте 12.4.6 пункта 12.4 </w:t>
      </w:r>
      <w:hyperlink w:anchor="sub120000" w:history="1">
        <w:r>
          <w:rPr>
            <w:rStyle w:val="a5"/>
            <w:color w:val="0000FF"/>
            <w:u w:val="single"/>
          </w:rPr>
          <w:t>статьи 12</w:t>
        </w:r>
      </w:hyperlink>
      <w:r>
        <w:rPr>
          <w:rStyle w:val="s0"/>
        </w:rPr>
        <w:t xml:space="preserve"> настоящего Кодекса.</w:t>
      </w:r>
    </w:p>
    <w:p w:rsidR="00000000" w:rsidRDefault="00033594">
      <w:pPr>
        <w:pStyle w:val="pj"/>
      </w:pPr>
      <w:r>
        <w:rPr>
          <w:rStyle w:val="s0"/>
        </w:rPr>
        <w:t xml:space="preserve">Неначисление земельного налога за земельные участки, непригодные для использования в связи с потенциальной угрозой их загрязнения взрывоопасными предметами, осуществляется в течение периода, начинающегося с первого числа месяца, на который приходится дата </w:t>
      </w:r>
      <w:r>
        <w:rPr>
          <w:rStyle w:val="s0"/>
        </w:rPr>
        <w:t>принятия сельским, поселковым, городским советом, военной администрацией или военно-гражданской администрацией решения о предоставлении налоговых льгот по уплате местных налогов и / или сборов на основании заявления налогоплательщика, и завершается последн</w:t>
      </w:r>
      <w:r>
        <w:rPr>
          <w:rStyle w:val="s0"/>
        </w:rPr>
        <w:t>им числом месяца, на который приходится дата,, - или последний день срока, на который предоставлена льгота по уплате местных налогов и / или сборов в соответствии с принятым решением (в том числе с учетом изменений, внесенных в такое решение), или дата отм</w:t>
      </w:r>
      <w:r>
        <w:rPr>
          <w:rStyle w:val="s0"/>
        </w:rPr>
        <w:t>ены соответствующего решения, или дата начала обследования земельного участка операторами противоминной деятельности или признания земельного участка пригодным для использования.</w:t>
      </w:r>
    </w:p>
    <w:p w:rsidR="00000000" w:rsidRDefault="00033594">
      <w:pPr>
        <w:pStyle w:val="pj"/>
      </w:pPr>
      <w:r>
        <w:rPr>
          <w:rStyle w:val="s0"/>
        </w:rPr>
        <w:t>В случае представления налогоплательщиком в контролирующий орган решения соот</w:t>
      </w:r>
      <w:r>
        <w:rPr>
          <w:rStyle w:val="s0"/>
        </w:rPr>
        <w:t>ветствующего органа местного самоуправления, военной администрации или военно-гражданской администрации о предоставлении налоговых льгот по уплате местных налогов и / или сборов на основании заявления налогоплательщика, информация о которых отсутствует в б</w:t>
      </w:r>
      <w:r>
        <w:rPr>
          <w:rStyle w:val="s0"/>
        </w:rPr>
        <w:t>азах данных информационных систем центрального органа исполнительной власти, реализующего государственную налоговую политику, начисление земельного налога до получения контролирующим органом соответствующих данных из государственного земельного кадастра ос</w:t>
      </w:r>
      <w:r>
        <w:rPr>
          <w:rStyle w:val="s0"/>
        </w:rPr>
        <w:t>уществляется на основании сведений, предоставленных налогоплательщиком.</w:t>
      </w:r>
    </w:p>
    <w:p w:rsidR="00000000" w:rsidRDefault="00033594">
      <w:pPr>
        <w:pStyle w:val="pj"/>
      </w:pPr>
      <w:r>
        <w:rPr>
          <w:rStyle w:val="s0"/>
        </w:rPr>
        <w:t xml:space="preserve">В случае выявления расхождений между данными контролирующих органов и данными, подтвержденными плательщиком земельного налога на основании оригиналов или надлежащим образом заверенных </w:t>
      </w:r>
      <w:r>
        <w:rPr>
          <w:rStyle w:val="s0"/>
        </w:rPr>
        <w:t>копий решений соответствующих органов местного самоуправления, военной администрации или военно-гражданской администрации о предоставлении налоговых льгот по уплате местных налогов и / или сборов на основании заявления налогоплательщика контролирующий орга</w:t>
      </w:r>
      <w:r>
        <w:rPr>
          <w:rStyle w:val="s0"/>
        </w:rPr>
        <w:t>н, к которому обратился плательщик земельного налога, в течение десяти рабочих дней осуществляет перерасчет суммы налога и направляет (вручает) ему новое налоговое уведомление-решение вместе с детальным расчетом суммы налога. Предварительное налоговое увед</w:t>
      </w:r>
      <w:r>
        <w:rPr>
          <w:rStyle w:val="s0"/>
        </w:rPr>
        <w:t>омление-решение считается отмененным (отозванным).</w:t>
      </w:r>
    </w:p>
    <w:p w:rsidR="00000000" w:rsidRDefault="00033594">
      <w:pPr>
        <w:pStyle w:val="pj"/>
      </w:pPr>
      <w:r>
        <w:t> </w:t>
      </w:r>
    </w:p>
    <w:p w:rsidR="00000000" w:rsidRDefault="00033594">
      <w:pPr>
        <w:pStyle w:val="pj"/>
        <w:ind w:left="1200" w:hanging="800"/>
      </w:pPr>
      <w:bookmarkStart w:id="292" w:name="SUB2840000"/>
      <w:bookmarkEnd w:id="292"/>
      <w:r>
        <w:rPr>
          <w:rStyle w:val="s1"/>
        </w:rPr>
        <w:t>Статья 284. Особенности налогообложения платой за землю</w:t>
      </w:r>
    </w:p>
    <w:p w:rsidR="00000000" w:rsidRDefault="00033594">
      <w:pPr>
        <w:pStyle w:val="pj"/>
      </w:pPr>
      <w:r>
        <w:rPr>
          <w:rStyle w:val="s0"/>
        </w:rPr>
        <w:t>284.1. Верховная Рада Автономной Республики Крым и органы местного самоуправления устанавливают ставки платы за землю и льготы по земельному налогу</w:t>
      </w:r>
      <w:r>
        <w:rPr>
          <w:rStyle w:val="s0"/>
        </w:rPr>
        <w:t>, который уплачивается на соответствующей территории.</w:t>
      </w:r>
    </w:p>
    <w:p w:rsidR="00000000" w:rsidRDefault="00033594">
      <w:pPr>
        <w:pStyle w:val="pj"/>
      </w:pPr>
      <w:r>
        <w:rPr>
          <w:rStyle w:val="s0"/>
        </w:rPr>
        <w:t>Абзац второй исключен.</w:t>
      </w:r>
    </w:p>
    <w:p w:rsidR="00000000" w:rsidRDefault="00033594">
      <w:pPr>
        <w:pStyle w:val="pj"/>
      </w:pPr>
      <w:r>
        <w:rPr>
          <w:rStyle w:val="s0"/>
        </w:rPr>
        <w:t>Новые изменения в решения о предоставленных льгот по уплате земельного налога предоставляются соответствующие контролирующие органы по местонахождению земельного участка до 1 числ</w:t>
      </w:r>
      <w:r>
        <w:rPr>
          <w:rStyle w:val="s0"/>
        </w:rPr>
        <w:t>а первого месяца квартала, следующего за отчетным кварталом, в котором произошли указанные изменения.</w:t>
      </w:r>
    </w:p>
    <w:p w:rsidR="00000000" w:rsidRDefault="00033594">
      <w:pPr>
        <w:pStyle w:val="pj"/>
      </w:pPr>
      <w:r>
        <w:rPr>
          <w:rStyle w:val="s0"/>
        </w:rPr>
        <w:t>284.2. Если право на льготу у плательщика возникает в течение года, то он освобождается от уплаты налога начиная с месяца, следующего за месяцем, в которо</w:t>
      </w:r>
      <w:r>
        <w:rPr>
          <w:rStyle w:val="s0"/>
        </w:rPr>
        <w:t>м возникло это право. В случае потери права на льготу в течение года налог уплачивается начиная с месяца, следующего за месяцем, в котором утрачено это право.</w:t>
      </w:r>
    </w:p>
    <w:p w:rsidR="00000000" w:rsidRDefault="00033594">
      <w:pPr>
        <w:pStyle w:val="pj"/>
      </w:pPr>
      <w:r>
        <w:rPr>
          <w:rStyle w:val="s0"/>
        </w:rPr>
        <w:t>284.3. Если налогоплательщики, пользуются льготами по этому налогу, предоставляют в аренду земель</w:t>
      </w:r>
      <w:r>
        <w:rPr>
          <w:rStyle w:val="s0"/>
        </w:rPr>
        <w:t>ные участки, отдельные здания, сооружения или их части, налог за такие земельные участки и земельные участки под такими зданиями (их частями) уплачивается на общих основаниях с учетом придомовой территории.</w:t>
      </w:r>
    </w:p>
    <w:p w:rsidR="00000000" w:rsidRDefault="00033594">
      <w:pPr>
        <w:pStyle w:val="pj"/>
      </w:pPr>
      <w:r>
        <w:rPr>
          <w:rStyle w:val="s0"/>
        </w:rPr>
        <w:t>Эта норма не распространяется на бюджетные учрежд</w:t>
      </w:r>
      <w:r>
        <w:rPr>
          <w:rStyle w:val="s0"/>
        </w:rPr>
        <w:t>ения в случае предоставления ими зданий, сооружений (их частей) во временное пользование (аренду) другим бюджетным учреждениям, дошкольным, общеобразовательным учебным заведениям независимо от форм собственности и источников финансирования.</w:t>
      </w:r>
    </w:p>
    <w:p w:rsidR="00000000" w:rsidRDefault="00033594">
      <w:pPr>
        <w:pStyle w:val="pj"/>
      </w:pPr>
      <w:r>
        <w:rPr>
          <w:rStyle w:val="s0"/>
        </w:rPr>
        <w:t>284.4. Плата за</w:t>
      </w:r>
      <w:r>
        <w:rPr>
          <w:rStyle w:val="s0"/>
        </w:rPr>
        <w:t xml:space="preserve"> землю за земельные участки, предоставленные горнодобывающим предприятиям для добычи полезных ископаемых и разработки месторождений полезных ископаемых, взимается в размере 25 процентов налога, исчисленного в соответствии со </w:t>
      </w:r>
      <w:hyperlink w:anchor="sub2740000" w:history="1">
        <w:r>
          <w:rPr>
            <w:rStyle w:val="a5"/>
            <w:color w:val="0000FF"/>
            <w:u w:val="single"/>
          </w:rPr>
          <w:t>статьями 274 и 277</w:t>
        </w:r>
      </w:hyperlink>
      <w:r>
        <w:rPr>
          <w:rStyle w:val="s0"/>
        </w:rPr>
        <w:t xml:space="preserve"> настоящего Кодекса.</w:t>
      </w:r>
    </w:p>
    <w:p w:rsidR="00000000" w:rsidRDefault="00033594">
      <w:pPr>
        <w:pStyle w:val="pj"/>
      </w:pPr>
      <w:r>
        <w:rPr>
          <w:rStyle w:val="s0"/>
        </w:rPr>
        <w:t>284.5. Информация о выделении земельных участков в натуре (на местности) владельцам земельных долей (паев) на основании решений органа местного самоуправления, принятых в предыдущем году, предоставляется соответству</w:t>
      </w:r>
      <w:r>
        <w:rPr>
          <w:rStyle w:val="s0"/>
        </w:rPr>
        <w:t>ющему контролирующему органу по местонахождению земельных участков до 1 февраля текущего года.</w:t>
      </w:r>
    </w:p>
    <w:p w:rsidR="00000000" w:rsidRDefault="00033594">
      <w:pPr>
        <w:pStyle w:val="pj"/>
      </w:pPr>
      <w:r>
        <w:rPr>
          <w:rStyle w:val="s0"/>
        </w:rPr>
        <w:t>В случае внесения изменений органами местного самоуправления ранее принятых решений органа местного самоуправления о выделении земельных участков в натуре (на ме</w:t>
      </w:r>
      <w:r>
        <w:rPr>
          <w:rStyle w:val="s0"/>
        </w:rPr>
        <w:t>стности) владельцам земельных долей (паев), информация о таких изменениях предоставляется соответствующему контролирующему органу по местонахождению земельных участков в течение 30 календарных дней со дня их внесения.</w:t>
      </w:r>
    </w:p>
    <w:p w:rsidR="00000000" w:rsidRDefault="00033594">
      <w:pPr>
        <w:pStyle w:val="pj"/>
      </w:pPr>
      <w:r>
        <w:rPr>
          <w:rStyle w:val="s0"/>
        </w:rPr>
        <w:t>Такая информация предоставляется в эле</w:t>
      </w:r>
      <w:r>
        <w:rPr>
          <w:rStyle w:val="s0"/>
        </w:rPr>
        <w:t>ктронном виде в порядке и по форме, утвержденными Кабинетом Министров Украины.</w:t>
      </w:r>
    </w:p>
    <w:p w:rsidR="00000000" w:rsidRDefault="00033594">
      <w:pPr>
        <w:pStyle w:val="pj"/>
      </w:pPr>
      <w:r>
        <w:rPr>
          <w:rStyle w:val="s0"/>
        </w:rPr>
        <w:t>284.6. В части платы за землю за земельные участки, входящие в состав территории индустриальных парков, включенных в Реестр индустриальных парков, нормативная денежная оценка ко</w:t>
      </w:r>
      <w:r>
        <w:rPr>
          <w:rStyle w:val="s0"/>
        </w:rPr>
        <w:t>торых проведена, что используются инициаторами создания индустриального парка, управляющей компанией индустриального парка и участниками индустриальных парков, органы местного самоуправления могут:</w:t>
      </w:r>
    </w:p>
    <w:p w:rsidR="00000000" w:rsidRDefault="00033594">
      <w:pPr>
        <w:pStyle w:val="pj"/>
      </w:pPr>
      <w:r>
        <w:rPr>
          <w:rStyle w:val="s0"/>
        </w:rPr>
        <w:t>1) устанавливать ставки земельного налога и арендную плату в размере меньше размера земельного налога, установленный решением соответствующего органа местного самоуправления для определенной категории земель, уплачиваемой на соответствующей территории;</w:t>
      </w:r>
    </w:p>
    <w:p w:rsidR="00000000" w:rsidRDefault="00033594">
      <w:pPr>
        <w:pStyle w:val="pj"/>
      </w:pPr>
      <w:r>
        <w:rPr>
          <w:rStyle w:val="s0"/>
        </w:rPr>
        <w:t xml:space="preserve">2) </w:t>
      </w:r>
      <w:r>
        <w:rPr>
          <w:rStyle w:val="s0"/>
        </w:rPr>
        <w:t>освобождать от уплаты земельного налога.</w:t>
      </w:r>
    </w:p>
    <w:p w:rsidR="00000000" w:rsidRDefault="00033594">
      <w:pPr>
        <w:pStyle w:val="pj"/>
      </w:pPr>
      <w:r>
        <w:rPr>
          <w:rStyle w:val="s0"/>
        </w:rPr>
        <w:t xml:space="preserve">К таким решениям органов местного самоуправления и/или решений о внесении изменений в такие решения не применяются требования подпункта 4.1.9 пункта 4.1 и пункта 4.5 </w:t>
      </w:r>
      <w:hyperlink w:anchor="sub40000" w:history="1">
        <w:r>
          <w:rPr>
            <w:rStyle w:val="a5"/>
            <w:color w:val="0000FF"/>
            <w:u w:val="single"/>
          </w:rPr>
          <w:t>статьи 4</w:t>
        </w:r>
      </w:hyperlink>
      <w:r>
        <w:rPr>
          <w:rStyle w:val="s0"/>
        </w:rPr>
        <w:t>, подпункт</w:t>
      </w:r>
      <w:r>
        <w:rPr>
          <w:rStyle w:val="s0"/>
        </w:rPr>
        <w:t xml:space="preserve">ов 12.3.3, 12.3.4 и 12.3.7 пункта 12.3, подпункта 12.4.3 пункта 12.4 (в части принятия и вступления в силу решений) и пункта 12.5 (в части срока вступления в силу решений) </w:t>
      </w:r>
      <w:hyperlink w:anchor="sub120000" w:history="1">
        <w:r>
          <w:rPr>
            <w:rStyle w:val="a5"/>
            <w:color w:val="0000FF"/>
            <w:u w:val="single"/>
          </w:rPr>
          <w:t>статьи 12</w:t>
        </w:r>
      </w:hyperlink>
      <w:r>
        <w:rPr>
          <w:rStyle w:val="s0"/>
        </w:rPr>
        <w:t xml:space="preserve"> настоящего Кодекса и Закона Украины «Об ос</w:t>
      </w:r>
      <w:r>
        <w:rPr>
          <w:rStyle w:val="s0"/>
        </w:rPr>
        <w:t>новах государственной регуляторной политики в сфере хозяйственной деятельности.</w:t>
      </w:r>
    </w:p>
    <w:p w:rsidR="00000000" w:rsidRDefault="00033594">
      <w:pPr>
        <w:pStyle w:val="pj"/>
      </w:pPr>
      <w:r>
        <w:t> </w:t>
      </w:r>
    </w:p>
    <w:p w:rsidR="00000000" w:rsidRDefault="00033594">
      <w:pPr>
        <w:pStyle w:val="pj"/>
        <w:ind w:left="1200" w:hanging="800"/>
      </w:pPr>
      <w:bookmarkStart w:id="293" w:name="SUB2850000"/>
      <w:bookmarkEnd w:id="293"/>
      <w:r>
        <w:rPr>
          <w:rStyle w:val="s1"/>
        </w:rPr>
        <w:t>Статья 285. Налоговый период для платы за землю</w:t>
      </w:r>
    </w:p>
    <w:p w:rsidR="00000000" w:rsidRDefault="00033594">
      <w:pPr>
        <w:pStyle w:val="pj"/>
      </w:pPr>
      <w:r>
        <w:rPr>
          <w:rStyle w:val="s0"/>
        </w:rPr>
        <w:t>285.1. Базовым налоговым (отчетным) периодом для платы за землю является календарный год.</w:t>
      </w:r>
    </w:p>
    <w:p w:rsidR="00000000" w:rsidRDefault="00033594">
      <w:pPr>
        <w:pStyle w:val="pj"/>
      </w:pPr>
      <w:r>
        <w:rPr>
          <w:rStyle w:val="s0"/>
        </w:rPr>
        <w:t xml:space="preserve">285.2. Базовый налоговый (отчетный) </w:t>
      </w:r>
      <w:r>
        <w:rPr>
          <w:rStyle w:val="s0"/>
        </w:rPr>
        <w:t>год начинается 1 января и заканчивается 31 декабря того же года (для вновь созданных предприятий и организаций, а также в связи с приобретением права собственности и / или пользования на новые земельные участки может быть меньше 12 месяцев).</w:t>
      </w:r>
    </w:p>
    <w:p w:rsidR="00000000" w:rsidRDefault="00033594">
      <w:pPr>
        <w:pStyle w:val="pj"/>
      </w:pPr>
      <w:r>
        <w:rPr>
          <w:rStyle w:val="s0"/>
        </w:rPr>
        <w:t> </w:t>
      </w:r>
    </w:p>
    <w:p w:rsidR="00000000" w:rsidRDefault="00033594">
      <w:pPr>
        <w:pStyle w:val="pj"/>
        <w:ind w:left="1200" w:hanging="800"/>
      </w:pPr>
      <w:bookmarkStart w:id="294" w:name="SUB2860000"/>
      <w:bookmarkEnd w:id="294"/>
      <w:r>
        <w:rPr>
          <w:rStyle w:val="s1"/>
        </w:rPr>
        <w:t xml:space="preserve">Статья 286. </w:t>
      </w:r>
      <w:r>
        <w:rPr>
          <w:rStyle w:val="s1"/>
        </w:rPr>
        <w:t>Порядок исчисления платы за землю</w:t>
      </w:r>
    </w:p>
    <w:p w:rsidR="00000000" w:rsidRDefault="00033594">
      <w:pPr>
        <w:pStyle w:val="pj"/>
      </w:pPr>
      <w:r>
        <w:rPr>
          <w:rStyle w:val="s0"/>
        </w:rPr>
        <w:t>286.1. Основанием для начисления земельного налога являются:</w:t>
      </w:r>
    </w:p>
    <w:p w:rsidR="00000000" w:rsidRDefault="00033594">
      <w:pPr>
        <w:pStyle w:val="pj"/>
      </w:pPr>
      <w:r>
        <w:rPr>
          <w:rStyle w:val="s0"/>
        </w:rPr>
        <w:t>а) данные государственного земельного кадастра;</w:t>
      </w:r>
    </w:p>
    <w:p w:rsidR="00000000" w:rsidRDefault="00033594">
      <w:pPr>
        <w:pStyle w:val="pj"/>
      </w:pPr>
      <w:r>
        <w:rPr>
          <w:rStyle w:val="s0"/>
        </w:rPr>
        <w:t>б) данные Государственного реестра вещественных прав на недвижимое имущество;</w:t>
      </w:r>
    </w:p>
    <w:p w:rsidR="00000000" w:rsidRDefault="00033594">
      <w:pPr>
        <w:pStyle w:val="pj"/>
      </w:pPr>
      <w:r>
        <w:rPr>
          <w:rStyle w:val="s0"/>
        </w:rPr>
        <w:t>в) данные государственных актов, ко</w:t>
      </w:r>
      <w:r>
        <w:rPr>
          <w:rStyle w:val="s0"/>
        </w:rPr>
        <w:t>торым удостоверено право собственности или право постоянного пользования земельным участком (государственные акты на землю);</w:t>
      </w:r>
    </w:p>
    <w:p w:rsidR="00000000" w:rsidRDefault="00033594">
      <w:pPr>
        <w:pStyle w:val="pj"/>
      </w:pPr>
      <w:r>
        <w:rPr>
          <w:rStyle w:val="s0"/>
        </w:rPr>
        <w:t>г) данные сертификатов на право на земельные доли (паи);</w:t>
      </w:r>
    </w:p>
    <w:p w:rsidR="00000000" w:rsidRDefault="00033594">
      <w:pPr>
        <w:pStyle w:val="pj"/>
      </w:pPr>
      <w:r>
        <w:rPr>
          <w:rStyle w:val="s0"/>
        </w:rPr>
        <w:t>г) решение органа местного самоуправления о выделении земельных участков в</w:t>
      </w:r>
      <w:r>
        <w:rPr>
          <w:rStyle w:val="s0"/>
        </w:rPr>
        <w:t xml:space="preserve"> натуре (на местности) владельцам земельных долей (паев);</w:t>
      </w:r>
    </w:p>
    <w:p w:rsidR="00000000" w:rsidRDefault="00033594">
      <w:pPr>
        <w:pStyle w:val="pj"/>
      </w:pPr>
      <w:r>
        <w:rPr>
          <w:rStyle w:val="s0"/>
        </w:rPr>
        <w:t>д) данные других правоустанавливающих документов, которыми удостоверяется право собственности или право пользования земельным участком, право на земельные доли (паи);</w:t>
      </w:r>
    </w:p>
    <w:p w:rsidR="00000000" w:rsidRDefault="00033594">
      <w:pPr>
        <w:pStyle w:val="pj"/>
      </w:pPr>
      <w:r>
        <w:rPr>
          <w:rStyle w:val="s0"/>
        </w:rPr>
        <w:t>е) данные Перечня территорий, н</w:t>
      </w:r>
      <w:r>
        <w:rPr>
          <w:rStyle w:val="s0"/>
        </w:rPr>
        <w:t>а которых ведутся (велись) боевые действия или временно оккупированных Российской Федерацией, определенного в установленном Кабинетом Министров Украины порядке.</w:t>
      </w:r>
    </w:p>
    <w:p w:rsidR="00000000" w:rsidRDefault="00033594">
      <w:pPr>
        <w:pStyle w:val="pj"/>
      </w:pPr>
      <w:r>
        <w:rPr>
          <w:rStyle w:val="s0"/>
        </w:rPr>
        <w:t>В случае представления налогоплательщиком в контролирующий орган правоустанавливающих документо</w:t>
      </w:r>
      <w:r>
        <w:rPr>
          <w:rStyle w:val="s0"/>
        </w:rPr>
        <w:t>в на земельный участок, земельную долю (пай), сведения о которых отсутствуют в базах данных информационных систем центрального органа исполнительной власти, реализующего государственную налоговую политику, начисления налога физическим лицам производится на</w:t>
      </w:r>
      <w:r>
        <w:rPr>
          <w:rStyle w:val="s0"/>
        </w:rPr>
        <w:t xml:space="preserve"> основании представленных налогоплательщиком сведений до получения контролирующим органом информации о переходе права собственности на объект налогообложения.</w:t>
      </w:r>
    </w:p>
    <w:p w:rsidR="00000000" w:rsidRDefault="00033594">
      <w:pPr>
        <w:pStyle w:val="pj"/>
      </w:pPr>
      <w:r>
        <w:rPr>
          <w:rStyle w:val="s0"/>
        </w:rPr>
        <w:t xml:space="preserve">Центральные органы исполнительной власти, реализующих государственную политику в сфере земельных </w:t>
      </w:r>
      <w:r>
        <w:rPr>
          <w:rStyle w:val="s0"/>
        </w:rPr>
        <w:t>отношений и в сфере государственной регистрации прав на недвижимое имущество, в сфере строительства ежемесячно, но не позднее 10 числа следующего месяца, а также по запросу соответствующего контролирующего органа по местонахождению земельного участка подаю</w:t>
      </w:r>
      <w:r>
        <w:rPr>
          <w:rStyle w:val="s0"/>
        </w:rPr>
        <w:t>т информацию, необходимую для исчисления и взимания платы за землю, в порядке, установленном Кабинетом Министров Украины.</w:t>
      </w:r>
    </w:p>
    <w:p w:rsidR="00000000" w:rsidRDefault="00033594">
      <w:pPr>
        <w:pStyle w:val="pj"/>
      </w:pPr>
      <w:r>
        <w:rPr>
          <w:rStyle w:val="s0"/>
        </w:rPr>
        <w:t>В случае представления налогоплательщиком в контролирующий орган правоустанавливающих документов на земельный участок, сведения о которой отсутствуют в базах данных информационных систем центрального органа исполнительной власти, реализующего государственн</w:t>
      </w:r>
      <w:r>
        <w:rPr>
          <w:rStyle w:val="s0"/>
        </w:rPr>
        <w:t>ую налоговую политику, уплата налога физическими и юридическими лицами осуществляется на основании поданных налогоплательщиком сведений к получению контролирующим органом информации о переходе права собственности на объект налогообложения.</w:t>
      </w:r>
    </w:p>
    <w:p w:rsidR="00000000" w:rsidRDefault="00033594">
      <w:pPr>
        <w:pStyle w:val="pj"/>
      </w:pPr>
      <w:r>
        <w:rPr>
          <w:rStyle w:val="s0"/>
        </w:rPr>
        <w:t>286.2. Плательщи</w:t>
      </w:r>
      <w:r>
        <w:rPr>
          <w:rStyle w:val="s0"/>
        </w:rPr>
        <w:t>ки платы за землю (кроме физических лиц) самостоятельно исчисляют сумму платы за землю ежегодно по состоянию на 1 января и не позднее 20 февраля текущего года подают в соответствующий орган по месту нахождения земельного участка налоговую декларацию на тек</w:t>
      </w:r>
      <w:r>
        <w:rPr>
          <w:rStyle w:val="s0"/>
        </w:rPr>
        <w:t xml:space="preserve">ущий год по форме, установленной в порядке, предусмотренном </w:t>
      </w:r>
      <w:hyperlink w:anchor="sub460000" w:history="1">
        <w:r>
          <w:rPr>
            <w:rStyle w:val="a5"/>
            <w:color w:val="0000FF"/>
            <w:u w:val="single"/>
          </w:rPr>
          <w:t>статьей 46</w:t>
        </w:r>
      </w:hyperlink>
      <w:r>
        <w:rPr>
          <w:rStyle w:val="s0"/>
        </w:rPr>
        <w:t xml:space="preserve"> настоящего Кодекса, с разбивкой годовой суммы равными частями по месяцам. представление такой декларации освобождает от обязанности представления ежемеся</w:t>
      </w:r>
      <w:r>
        <w:rPr>
          <w:rStyle w:val="s0"/>
        </w:rPr>
        <w:t>чных деклараций. При подаче первой декларации (фактического начала деятельности в качестве плательщика платы за землю) вместе с ней подается выписка из технической документации о нормативной денежной оценке земельного участка, а в дальнейшем такой извлечен</w:t>
      </w:r>
      <w:r>
        <w:rPr>
          <w:rStyle w:val="s0"/>
        </w:rPr>
        <w:t>ие подается в случае утверждения новой нормативной денежной оценки земли.</w:t>
      </w:r>
    </w:p>
    <w:p w:rsidR="00000000" w:rsidRDefault="00033594">
      <w:pPr>
        <w:pStyle w:val="pj"/>
      </w:pPr>
      <w:r>
        <w:rPr>
          <w:rStyle w:val="s0"/>
        </w:rPr>
        <w:t>286.3. Плательщик платы за землю имеет право подавать ежемесячно отчетную налоговую декларацию, освобождает его от обязанности представления налоговой декларации не позднее 20 феврал</w:t>
      </w:r>
      <w:r>
        <w:rPr>
          <w:rStyle w:val="s0"/>
        </w:rPr>
        <w:t>я текущего года, в течение 20 календарных дней месяца, следующего за отчетным.</w:t>
      </w:r>
    </w:p>
    <w:p w:rsidR="00000000" w:rsidRDefault="00033594">
      <w:pPr>
        <w:pStyle w:val="pj"/>
      </w:pPr>
      <w:r>
        <w:rPr>
          <w:rStyle w:val="s0"/>
        </w:rPr>
        <w:t>286.4. По вновь отведенным земельным участкам или по вновь заключенным договорам аренды земли плательщик платы за землю подает налоговую декларацию в течение 20 календарных дней</w:t>
      </w:r>
      <w:r>
        <w:rPr>
          <w:rStyle w:val="s0"/>
        </w:rPr>
        <w:t xml:space="preserve"> месяца, следующего за отчетным.</w:t>
      </w:r>
    </w:p>
    <w:p w:rsidR="00000000" w:rsidRDefault="00033594">
      <w:pPr>
        <w:pStyle w:val="pj"/>
      </w:pPr>
      <w:r>
        <w:rPr>
          <w:rStyle w:val="s0"/>
        </w:rPr>
        <w:t>В случае изменения в течение года объекта и / или базы налогообложения плательщик платы за землю подает налоговую декларацию в течение 20 календарных дней месяца, следующего за месяцем, в котором произошли такие изменения.</w:t>
      </w:r>
    </w:p>
    <w:p w:rsidR="00000000" w:rsidRDefault="00033594">
      <w:pPr>
        <w:pStyle w:val="pj"/>
      </w:pPr>
      <w:r>
        <w:rPr>
          <w:rStyle w:val="s0"/>
        </w:rPr>
        <w:t>286.5. Начисление физическим лицам сумм платы за землю производится контролирующими органами (по месту нахождения земельного участка, в том числе право на которую физическое лицо имеет как собственник земельной доли (пая), которые присылают налогоплательщи</w:t>
      </w:r>
      <w:r>
        <w:rPr>
          <w:rStyle w:val="s0"/>
        </w:rPr>
        <w:t xml:space="preserve">ку в порядке, определенном </w:t>
      </w:r>
      <w:hyperlink w:anchor="sub420000" w:history="1">
        <w:r>
          <w:rPr>
            <w:rStyle w:val="a5"/>
            <w:color w:val="0000FF"/>
            <w:u w:val="single"/>
          </w:rPr>
          <w:t>статьей 42</w:t>
        </w:r>
      </w:hyperlink>
      <w:r>
        <w:rPr>
          <w:rStyle w:val="s0"/>
        </w:rPr>
        <w:t xml:space="preserve"> настоящего Кодекса, до 1 июля текущего года налоговое уведомление-решение о внесении налога по форме, установленной в порядке, определенном </w:t>
      </w:r>
      <w:hyperlink w:anchor="sub580000" w:history="1">
        <w:r>
          <w:rPr>
            <w:rStyle w:val="a5"/>
            <w:color w:val="0000FF"/>
            <w:u w:val="single"/>
          </w:rPr>
          <w:t>статьей 58</w:t>
        </w:r>
      </w:hyperlink>
      <w:r>
        <w:rPr>
          <w:rStyle w:val="s0"/>
        </w:rPr>
        <w:t xml:space="preserve"> это</w:t>
      </w:r>
      <w:r>
        <w:rPr>
          <w:rStyle w:val="s0"/>
        </w:rPr>
        <w:t>го Кодекса, вместе с детальным расчетом суммы налога, который, в частности, но не исключительно, должно содержать кадастровый номер и площадь земельного участка, размер ставки налога и размер льготы по уплате налога.</w:t>
      </w:r>
    </w:p>
    <w:p w:rsidR="00000000" w:rsidRDefault="00033594">
      <w:pPr>
        <w:pStyle w:val="pj"/>
      </w:pPr>
      <w:r>
        <w:rPr>
          <w:rStyle w:val="s0"/>
        </w:rPr>
        <w:t>Начисление физическим лицам сумм земель</w:t>
      </w:r>
      <w:r>
        <w:rPr>
          <w:rStyle w:val="s0"/>
        </w:rPr>
        <w:t>ного налога по основаниям, определенным подпунктами в, г, д пункта 286.1 настоящей статьи, проводится контролирующими органами исключительно в случае предоставления указанных данных такими физическими лицами.</w:t>
      </w:r>
    </w:p>
    <w:p w:rsidR="00000000" w:rsidRDefault="00033594">
      <w:pPr>
        <w:pStyle w:val="pj"/>
      </w:pPr>
      <w:r>
        <w:rPr>
          <w:rStyle w:val="s0"/>
        </w:rPr>
        <w:t>В случае перехода права собственности на земель</w:t>
      </w:r>
      <w:r>
        <w:rPr>
          <w:rStyle w:val="s0"/>
        </w:rPr>
        <w:t>ный участок или права на земельную долю (пай) от одного собственника - юридического или физического лица к другому в течение календарного года налог уплачивается предыдущим собственником за период с 1 января этого года до начала того месяца, в котором прек</w:t>
      </w:r>
      <w:r>
        <w:rPr>
          <w:rStyle w:val="s0"/>
        </w:rPr>
        <w:t>ратилось право собственности на указанный земельный участок, а новым собственником - начиная с месяца, в котором он приобрел право собственности.</w:t>
      </w:r>
    </w:p>
    <w:p w:rsidR="00000000" w:rsidRDefault="00033594">
      <w:pPr>
        <w:pStyle w:val="pj"/>
      </w:pPr>
      <w:r>
        <w:rPr>
          <w:rStyle w:val="s0"/>
        </w:rPr>
        <w:t>В случае перехода права собственности на земельный участок или права на земельную долю (пай) от одного собстве</w:t>
      </w:r>
      <w:r>
        <w:rPr>
          <w:rStyle w:val="s0"/>
        </w:rPr>
        <w:t>нника - физического лица к другому в течение календарного года контролирующий орган направляет (вручает) налоговое уведомление-решение новому владельцу после получения информации о переходе права собственности.</w:t>
      </w:r>
    </w:p>
    <w:p w:rsidR="00000000" w:rsidRDefault="00033594">
      <w:pPr>
        <w:pStyle w:val="pj"/>
      </w:pPr>
      <w:r>
        <w:rPr>
          <w:rStyle w:val="s0"/>
        </w:rPr>
        <w:t>Если такой переход состоялся после 1 июля текущего года, контролирующий орган направляет (вручает) предыдущему владельцу новое налоговое уведомление-решение. Предварительное налоговое уведомление-решение считается отмененным (отозванным).</w:t>
      </w:r>
    </w:p>
    <w:p w:rsidR="00000000" w:rsidRDefault="00033594">
      <w:pPr>
        <w:pStyle w:val="pj"/>
      </w:pPr>
      <w:r>
        <w:rPr>
          <w:rStyle w:val="s0"/>
        </w:rPr>
        <w:t>В случае если нал</w:t>
      </w:r>
      <w:r>
        <w:rPr>
          <w:rStyle w:val="s0"/>
        </w:rPr>
        <w:t>огоплательщик имеет в собственности несколько земельных участков или право на несколько земельных долей (паев), в отношении которых необходимо провести сверку данных, для ее проведения такой налогоплательщик имеет право обратиться в контролирующий орган по</w:t>
      </w:r>
      <w:r>
        <w:rPr>
          <w:rStyle w:val="s0"/>
        </w:rPr>
        <w:t xml:space="preserve"> своему месту регистрации в контролирующих органах или по месту нахождения любой из таких земельных участков, в том числе право на которую физическое лицо имеет как собственник земельной доли (пая).</w:t>
      </w:r>
    </w:p>
    <w:p w:rsidR="00000000" w:rsidRDefault="00033594">
      <w:pPr>
        <w:pStyle w:val="pj"/>
      </w:pPr>
      <w:r>
        <w:rPr>
          <w:rStyle w:val="s0"/>
        </w:rPr>
        <w:t>Плательщики платы за землю имеют право письменно или в эл</w:t>
      </w:r>
      <w:r>
        <w:rPr>
          <w:rStyle w:val="s0"/>
        </w:rPr>
        <w:t xml:space="preserve">ектронной форме средствами электронной связи (с соблюдением требований, определенных пунктом 42.4 </w:t>
      </w:r>
      <w:hyperlink w:anchor="sub420000" w:history="1">
        <w:r>
          <w:rPr>
            <w:rStyle w:val="a5"/>
            <w:color w:val="0000FF"/>
            <w:u w:val="single"/>
          </w:rPr>
          <w:t>статье 42</w:t>
        </w:r>
      </w:hyperlink>
      <w:r>
        <w:rPr>
          <w:rStyle w:val="s0"/>
        </w:rPr>
        <w:t xml:space="preserve"> настоящего Кодекса) обратиться в контролирующий орган по своему месту регистрации в контролирующих органах или по ме</w:t>
      </w:r>
      <w:r>
        <w:rPr>
          <w:rStyle w:val="s0"/>
        </w:rPr>
        <w:t>сту нахождения земельных участков, в том числе право на которую физическое лицо имеет как собственник земельной доли (пая), для проведения сверки данных относительно:</w:t>
      </w:r>
    </w:p>
    <w:p w:rsidR="00000000" w:rsidRDefault="00033594">
      <w:pPr>
        <w:pStyle w:val="pj"/>
      </w:pPr>
      <w:r>
        <w:rPr>
          <w:rStyle w:val="s0"/>
        </w:rPr>
        <w:t>размера площадей и количества земельных участков, земельных долей (паев), находящихся в с</w:t>
      </w:r>
      <w:r>
        <w:rPr>
          <w:rStyle w:val="s0"/>
        </w:rPr>
        <w:t>обственности и/или пользовании налогоплательщика;</w:t>
      </w:r>
    </w:p>
    <w:p w:rsidR="00000000" w:rsidRDefault="00033594">
      <w:pPr>
        <w:pStyle w:val="pj"/>
      </w:pPr>
      <w:r>
        <w:rPr>
          <w:rStyle w:val="s0"/>
        </w:rPr>
        <w:t xml:space="preserve">права на пользование льготой по уплате налога с учетом положений </w:t>
      </w:r>
      <w:hyperlink w:anchor="sub2810000" w:history="1">
        <w:r>
          <w:rPr>
            <w:rStyle w:val="a5"/>
            <w:color w:val="0000FF"/>
            <w:u w:val="single"/>
          </w:rPr>
          <w:t>пунктов 281.4 и 281.5 статьи 281</w:t>
        </w:r>
      </w:hyperlink>
      <w:r>
        <w:rPr>
          <w:rStyle w:val="s0"/>
        </w:rPr>
        <w:t xml:space="preserve"> настоящего Кодекса;</w:t>
      </w:r>
    </w:p>
    <w:p w:rsidR="00000000" w:rsidRDefault="00033594">
      <w:pPr>
        <w:pStyle w:val="pj"/>
      </w:pPr>
      <w:r>
        <w:rPr>
          <w:rStyle w:val="s0"/>
        </w:rPr>
        <w:t>размера ставки земельного налога;</w:t>
      </w:r>
    </w:p>
    <w:p w:rsidR="00000000" w:rsidRDefault="00033594">
      <w:pPr>
        <w:pStyle w:val="pj"/>
      </w:pPr>
      <w:r>
        <w:rPr>
          <w:rStyle w:val="s0"/>
        </w:rPr>
        <w:t>начисленной суммы пла</w:t>
      </w:r>
      <w:r>
        <w:rPr>
          <w:rStyle w:val="s0"/>
        </w:rPr>
        <w:t>ты за землю.</w:t>
      </w:r>
    </w:p>
    <w:p w:rsidR="00000000" w:rsidRDefault="00033594">
      <w:pPr>
        <w:pStyle w:val="pj"/>
      </w:pPr>
      <w:r>
        <w:rPr>
          <w:rStyle w:val="s0"/>
        </w:rPr>
        <w:t>В случае выявления расхождений между данными контролирующих органов и данными, подтвержденными плательщиком платы за землю на основании оригиналов соответствующих документов или надлежащим образом заверенных копий таких документов, в частности</w:t>
      </w:r>
      <w:r>
        <w:rPr>
          <w:rStyle w:val="s0"/>
        </w:rPr>
        <w:t xml:space="preserve"> документов на право собственности, пользования льготой, а также в случае изменения размера ставки платы за землю контролирующий орган, к которому обратился плательщик платы за землю, проводит в течение десяти рабочих дней перерасчет суммы налога и направл</w:t>
      </w:r>
      <w:r>
        <w:rPr>
          <w:rStyle w:val="s0"/>
        </w:rPr>
        <w:t>яет (вручает) ему новое налоговое уведомление-решение вместе с детальным расчетом суммы налога. Предварительное налоговое уведомление-решение считается отмененным (отозванным).</w:t>
      </w:r>
    </w:p>
    <w:p w:rsidR="00000000" w:rsidRDefault="00033594">
      <w:pPr>
        <w:pStyle w:val="pj"/>
      </w:pPr>
      <w:r>
        <w:rPr>
          <w:rStyle w:val="s0"/>
        </w:rPr>
        <w:t>286.6. За земельный участок, на котором расположено здание, находящееся в общей</w:t>
      </w:r>
      <w:r>
        <w:rPr>
          <w:rStyle w:val="s0"/>
        </w:rPr>
        <w:t xml:space="preserve"> собственности нескольких юридических или физических лиц, налог начисляется с учетом придомовой территории каждому из таких лиц:</w:t>
      </w:r>
    </w:p>
    <w:p w:rsidR="00000000" w:rsidRDefault="00033594">
      <w:pPr>
        <w:pStyle w:val="pj"/>
      </w:pPr>
      <w:r>
        <w:rPr>
          <w:rStyle w:val="s0"/>
        </w:rPr>
        <w:t>1) в равных частях - если здание находится в общей совместной собственности нескольких лиц, но не разделено в натуре, или одной</w:t>
      </w:r>
      <w:r>
        <w:rPr>
          <w:rStyle w:val="s0"/>
        </w:rPr>
        <w:t xml:space="preserve"> из таких лиц-собственников, определенной по их согласию, если иное не установлено судом;</w:t>
      </w:r>
    </w:p>
    <w:p w:rsidR="00000000" w:rsidRDefault="00033594">
      <w:pPr>
        <w:pStyle w:val="pj"/>
      </w:pPr>
      <w:r>
        <w:rPr>
          <w:rStyle w:val="s0"/>
        </w:rPr>
        <w:t>2) пропорционально принадлежащей доле каждого лица - если здание находится в общей долевой собственности;</w:t>
      </w:r>
    </w:p>
    <w:p w:rsidR="00000000" w:rsidRDefault="00033594">
      <w:pPr>
        <w:pStyle w:val="pj"/>
      </w:pPr>
      <w:r>
        <w:rPr>
          <w:rStyle w:val="s0"/>
        </w:rPr>
        <w:t>3) пропорционально принадлежащей доле каждого лица - если зд</w:t>
      </w:r>
      <w:r>
        <w:rPr>
          <w:rStyle w:val="s0"/>
        </w:rPr>
        <w:t>ание находится в общей совместной собственности и разделено в натуре.</w:t>
      </w:r>
    </w:p>
    <w:p w:rsidR="00000000" w:rsidRDefault="00033594">
      <w:pPr>
        <w:pStyle w:val="pj"/>
      </w:pPr>
      <w:r>
        <w:rPr>
          <w:rStyle w:val="s0"/>
        </w:rPr>
        <w:t>За земельный участок, на котором расположено здание, находящееся в пользовании нескольких юридических или физических лиц, налог начисляется каждому из них пропорционально той части площа</w:t>
      </w:r>
      <w:r>
        <w:rPr>
          <w:rStyle w:val="s0"/>
        </w:rPr>
        <w:t>ди здания, которая находится в их пользовании, с учетом придомовой территории.</w:t>
      </w:r>
    </w:p>
    <w:p w:rsidR="00000000" w:rsidRDefault="00033594">
      <w:pPr>
        <w:pStyle w:val="pj"/>
      </w:pPr>
      <w:r>
        <w:rPr>
          <w:rStyle w:val="s0"/>
        </w:rPr>
        <w:t xml:space="preserve">286.7. Юридическое лицо уменьшает налоговые обязательства по земельному налогу на сумму льгот, предоставляемых физическим лицам в соответствии с пунктом 281.1 </w:t>
      </w:r>
      <w:hyperlink w:anchor="sub2810000" w:history="1">
        <w:r>
          <w:rPr>
            <w:rStyle w:val="a4"/>
          </w:rPr>
          <w:t>статьи 281</w:t>
        </w:r>
      </w:hyperlink>
      <w:r>
        <w:rPr>
          <w:rStyle w:val="s0"/>
        </w:rPr>
        <w:t xml:space="preserve"> этого Кодекса за земельные участки, находящиеся в их собственности или постоянном пользовании и входят в состав земельных участков такого юридического лица.</w:t>
      </w:r>
    </w:p>
    <w:p w:rsidR="00000000" w:rsidRDefault="00033594">
      <w:pPr>
        <w:pStyle w:val="pj"/>
      </w:pPr>
      <w:r>
        <w:rPr>
          <w:rStyle w:val="s0"/>
        </w:rPr>
        <w:t>Такой порядок также распространяется на определение налоговых обязательст</w:t>
      </w:r>
      <w:r>
        <w:rPr>
          <w:rStyle w:val="s0"/>
        </w:rPr>
        <w:t xml:space="preserve">в по земельному налогу юридическим лицом за земельные участки, отведенные в порядке, установленном </w:t>
      </w:r>
      <w:hyperlink r:id="rId457" w:anchor="sub_id=300000" w:history="1">
        <w:r>
          <w:rPr>
            <w:rStyle w:val="a4"/>
          </w:rPr>
          <w:t>Законом</w:t>
        </w:r>
      </w:hyperlink>
      <w:r>
        <w:rPr>
          <w:rStyle w:val="s0"/>
        </w:rPr>
        <w:t xml:space="preserve"> Украины «Об основах социальной защищенности лиц с инвалидностью в</w:t>
      </w:r>
      <w:r>
        <w:rPr>
          <w:rStyle w:val="s0"/>
        </w:rPr>
        <w:t xml:space="preserve"> Украине» для бесплатной парковки (хранения) легковых автомобилей, которыми управляют лица с инвалидностью с поражением опорно-двигательного аппарата, члены их семей, которым в соответствии с порядком обеспечения лиц с инвалидностью автомобилями передано п</w:t>
      </w:r>
      <w:r>
        <w:rPr>
          <w:rStyle w:val="s0"/>
        </w:rPr>
        <w:t>раво управления автомобилем, и законные представители недееспособных лиц с инвалидностью или детей с инвалидностью, которые перевозят лиц с инвалидностью (детей с инвалидностью) с поражением опорно-двигательного аппарата.</w:t>
      </w:r>
    </w:p>
    <w:p w:rsidR="00000000" w:rsidRDefault="00033594">
      <w:pPr>
        <w:pStyle w:val="pj"/>
      </w:pPr>
      <w:r>
        <w:rPr>
          <w:rStyle w:val="s0"/>
        </w:rPr>
        <w:t> </w:t>
      </w:r>
    </w:p>
    <w:p w:rsidR="00000000" w:rsidRDefault="00033594">
      <w:pPr>
        <w:pStyle w:val="pj"/>
        <w:ind w:left="1200" w:hanging="800"/>
      </w:pPr>
      <w:bookmarkStart w:id="295" w:name="SUB2870000"/>
      <w:bookmarkEnd w:id="295"/>
      <w:r>
        <w:rPr>
          <w:rStyle w:val="s1"/>
        </w:rPr>
        <w:t>Статья 287. Срок уплаты платы за землю</w:t>
      </w:r>
    </w:p>
    <w:p w:rsidR="00000000" w:rsidRDefault="00033594">
      <w:pPr>
        <w:pStyle w:val="pj"/>
      </w:pPr>
      <w:r>
        <w:rPr>
          <w:rStyle w:val="s0"/>
        </w:rPr>
        <w:t>287.1. Собственники земли и землепользователи уплачивают плату за землю со дня возникновения права собственности или права пользования земельным участком.</w:t>
      </w:r>
    </w:p>
    <w:p w:rsidR="00000000" w:rsidRDefault="00033594">
      <w:pPr>
        <w:pStyle w:val="pj"/>
      </w:pPr>
      <w:r>
        <w:rPr>
          <w:rStyle w:val="s0"/>
        </w:rPr>
        <w:t>В случае прекращения права собственности или права пользования</w:t>
      </w:r>
      <w:r>
        <w:rPr>
          <w:rStyle w:val="s0"/>
        </w:rPr>
        <w:t xml:space="preserve"> земельным участком плата за землю уплачивается за фактический период нахождения земли в собственности или пользовании в текущем году.</w:t>
      </w:r>
    </w:p>
    <w:p w:rsidR="00000000" w:rsidRDefault="00033594">
      <w:pPr>
        <w:pStyle w:val="pj"/>
      </w:pPr>
      <w:r>
        <w:rPr>
          <w:rStyle w:val="s0"/>
        </w:rPr>
        <w:t>287.2. Учет физических лиц - плательщиков налога и начисление соответствующих сумм проводятся контролирующими органами по</w:t>
      </w:r>
      <w:r>
        <w:rPr>
          <w:rStyle w:val="s0"/>
        </w:rPr>
        <w:t xml:space="preserve"> месту нахождения земельного участка, в том числе право на которую физическое лицо имеет как собственник земельной доли (пая), ежегодно до 1 мая.</w:t>
      </w:r>
    </w:p>
    <w:p w:rsidR="00000000" w:rsidRDefault="00033594">
      <w:pPr>
        <w:pStyle w:val="pj"/>
      </w:pPr>
      <w:r>
        <w:rPr>
          <w:rStyle w:val="s0"/>
        </w:rPr>
        <w:t>287.3. Налоговое обязательство по плате за землю, определенное в налоговой декларации на текущий год, уплачива</w:t>
      </w:r>
      <w:r>
        <w:rPr>
          <w:rStyle w:val="s0"/>
        </w:rPr>
        <w:t xml:space="preserve">ется равными долями собственниками и землепользователями земельных участков по местонахождению земельного участка за налоговый период, равный календарному месяцу, ежемесячно в течение 30 календарных дней, следующих за последним календарным днем налогового </w:t>
      </w:r>
      <w:r>
        <w:rPr>
          <w:rStyle w:val="s0"/>
        </w:rPr>
        <w:t>(отчетного) месяца.</w:t>
      </w:r>
    </w:p>
    <w:p w:rsidR="00000000" w:rsidRDefault="00033594">
      <w:pPr>
        <w:pStyle w:val="pj"/>
      </w:pPr>
      <w:r>
        <w:rPr>
          <w:rStyle w:val="s0"/>
        </w:rPr>
        <w:t>287.4. Налоговое обязательство по плате за землю, определенное в налоговой декларации, в том числе за вновь отведенные земельные участки, уплачивается собственниками и землепользователями земельных участков по местонахождению земельного</w:t>
      </w:r>
      <w:r>
        <w:rPr>
          <w:rStyle w:val="s0"/>
        </w:rPr>
        <w:t xml:space="preserve"> участка за налоговый период, равный календарному месяцу, ежемесячно в течение 30 календарных дней, следующих за последним календарным днем налогового (отчетного) месяца.</w:t>
      </w:r>
    </w:p>
    <w:p w:rsidR="00000000" w:rsidRDefault="00033594">
      <w:pPr>
        <w:pStyle w:val="pj"/>
      </w:pPr>
      <w:r>
        <w:rPr>
          <w:rStyle w:val="s0"/>
        </w:rPr>
        <w:t>287.5. Налог физическими лицами уплачивается в течение 60 дней со дня вручения налого</w:t>
      </w:r>
      <w:r>
        <w:rPr>
          <w:rStyle w:val="s0"/>
        </w:rPr>
        <w:t>вого уведомления-решения.</w:t>
      </w:r>
    </w:p>
    <w:p w:rsidR="00000000" w:rsidRDefault="00033594">
      <w:pPr>
        <w:pStyle w:val="pj"/>
      </w:pPr>
      <w:r>
        <w:rPr>
          <w:rStyle w:val="s0"/>
        </w:rPr>
        <w:t xml:space="preserve">Физическими лицами в сельской и поселковой местности земельный налог может уплачиваться через кассы сельских (поселковых) советов по квитанции о приеме налоговых платежей. </w:t>
      </w:r>
      <w:hyperlink r:id="rId458" w:anchor="sub_id=100" w:history="1">
        <w:r>
          <w:rPr>
            <w:rStyle w:val="a4"/>
          </w:rPr>
          <w:t>Форма</w:t>
        </w:r>
      </w:hyperlink>
      <w:r>
        <w:rPr>
          <w:rStyle w:val="s0"/>
        </w:rPr>
        <w:t xml:space="preserve"> квитанции устанавливается в порядке, предусмотренном </w:t>
      </w:r>
      <w:hyperlink w:anchor="sub460000" w:history="1">
        <w:r>
          <w:rPr>
            <w:rStyle w:val="a4"/>
          </w:rPr>
          <w:t>статьей 46</w:t>
        </w:r>
      </w:hyperlink>
      <w:r>
        <w:rPr>
          <w:rStyle w:val="s0"/>
        </w:rPr>
        <w:t xml:space="preserve"> настоящего Кодекса.</w:t>
      </w:r>
    </w:p>
    <w:p w:rsidR="00000000" w:rsidRDefault="00033594">
      <w:pPr>
        <w:pStyle w:val="pj"/>
      </w:pPr>
      <w:r>
        <w:rPr>
          <w:rStyle w:val="s0"/>
        </w:rPr>
        <w:t>287.6. При переходе права собственности на здание, сооружение (их часть) налог за земельные участки, на которых</w:t>
      </w:r>
      <w:r>
        <w:rPr>
          <w:rStyle w:val="s0"/>
        </w:rPr>
        <w:t xml:space="preserve"> расположены такие здания, сооружения (их части), с учетом придомовой территории уплачивается на общих основаниях с даты государственной регистрации права собственности на такой земельный участок.</w:t>
      </w:r>
    </w:p>
    <w:p w:rsidR="00000000" w:rsidRDefault="00033594">
      <w:pPr>
        <w:pStyle w:val="pj"/>
      </w:pPr>
      <w:r>
        <w:rPr>
          <w:rStyle w:val="s0"/>
        </w:rPr>
        <w:t xml:space="preserve">287.7. В случае предоставления в аренду земельных участков </w:t>
      </w:r>
      <w:r>
        <w:rPr>
          <w:rStyle w:val="s0"/>
        </w:rPr>
        <w:t>(в пределах населенных пунктов), отдельных зданий (сооружений) или их частей собственниками и землепользователями, налог за площади, предоставляемые в аренду, исчисляется с даты заключения договора аренды земельного участка или с даты заключения договора а</w:t>
      </w:r>
      <w:r>
        <w:rPr>
          <w:rStyle w:val="s0"/>
        </w:rPr>
        <w:t>ренды зданий (их частей).</w:t>
      </w:r>
    </w:p>
    <w:p w:rsidR="00000000" w:rsidRDefault="00033594">
      <w:pPr>
        <w:pStyle w:val="pj"/>
      </w:pPr>
      <w:r>
        <w:rPr>
          <w:rStyle w:val="s0"/>
        </w:rPr>
        <w:t>287.8. Владелец нежилого помещения (его части) в многоквартирном жилом доме уплачивает в бюджет налог за площади под такими помещениями (их частями) с учетом пропорциональной доли придомовой территории с даты государственной регис</w:t>
      </w:r>
      <w:r>
        <w:rPr>
          <w:rStyle w:val="s0"/>
        </w:rPr>
        <w:t>трации права собственности на недвижимое имущество.</w:t>
      </w:r>
    </w:p>
    <w:p w:rsidR="00000000" w:rsidRDefault="00033594">
      <w:pPr>
        <w:pStyle w:val="pj"/>
      </w:pPr>
      <w:r>
        <w:rPr>
          <w:rStyle w:val="s0"/>
        </w:rPr>
        <w:t xml:space="preserve">287.9. В случае если контролирующий орган не направил (Не вручил) налоговое (налоговые) уведомления-решения в сроки, установленные </w:t>
      </w:r>
      <w:hyperlink w:anchor="sub2860000" w:history="1">
        <w:r>
          <w:rPr>
            <w:rStyle w:val="a5"/>
            <w:color w:val="0000FF"/>
            <w:u w:val="single"/>
          </w:rPr>
          <w:t>статьей 286</w:t>
        </w:r>
      </w:hyperlink>
      <w:r>
        <w:rPr>
          <w:rStyle w:val="s0"/>
        </w:rPr>
        <w:t xml:space="preserve"> настоящего Кодекса, физическ</w:t>
      </w:r>
      <w:r>
        <w:rPr>
          <w:rStyle w:val="s0"/>
        </w:rPr>
        <w:t>ие лица освобождаются от ответственности, предусмотренной настоящим Кодексом за несвоевременную уплату налогового обязательства.</w:t>
      </w:r>
    </w:p>
    <w:p w:rsidR="00000000" w:rsidRDefault="00033594">
      <w:pPr>
        <w:pStyle w:val="pj"/>
      </w:pPr>
      <w:r>
        <w:rPr>
          <w:rStyle w:val="s0"/>
        </w:rPr>
        <w:t xml:space="preserve">287.10. Налоговое обязательство по этому налогу может быть начислено за налоговые (отчетные) периоды (годы) в пределах сроков, определенных </w:t>
      </w:r>
      <w:hyperlink w:anchor="sub1020000" w:history="1">
        <w:r>
          <w:rPr>
            <w:rStyle w:val="a5"/>
            <w:color w:val="0000FF"/>
            <w:u w:val="single"/>
          </w:rPr>
          <w:t>пунктом 102.1 статьи 102</w:t>
        </w:r>
      </w:hyperlink>
      <w:r>
        <w:rPr>
          <w:rStyle w:val="s0"/>
        </w:rPr>
        <w:t xml:space="preserve"> настоящего Кодекса.</w:t>
      </w:r>
    </w:p>
    <w:p w:rsidR="00000000" w:rsidRDefault="00033594">
      <w:pPr>
        <w:pStyle w:val="pj"/>
      </w:pPr>
      <w:r>
        <w:rPr>
          <w:rStyle w:val="s0"/>
        </w:rPr>
        <w:t> </w:t>
      </w:r>
    </w:p>
    <w:p w:rsidR="00000000" w:rsidRDefault="00033594">
      <w:pPr>
        <w:pStyle w:val="pj"/>
        <w:ind w:left="1200" w:hanging="800"/>
      </w:pPr>
      <w:bookmarkStart w:id="296" w:name="SUB2880000"/>
      <w:bookmarkEnd w:id="296"/>
      <w:r>
        <w:rPr>
          <w:rStyle w:val="s1"/>
        </w:rPr>
        <w:t>Статья 288. Арендная плата</w:t>
      </w:r>
    </w:p>
    <w:p w:rsidR="00000000" w:rsidRDefault="00033594">
      <w:pPr>
        <w:pStyle w:val="pj"/>
      </w:pPr>
      <w:r>
        <w:rPr>
          <w:rStyle w:val="s0"/>
        </w:rPr>
        <w:t>288.1. Ос</w:t>
      </w:r>
      <w:r>
        <w:rPr>
          <w:rStyle w:val="s0"/>
        </w:rPr>
        <w:t>нованием для начисления арендной платы за земельный участок является договор аренды такого земельного участка.</w:t>
      </w:r>
    </w:p>
    <w:p w:rsidR="00000000" w:rsidRDefault="00033594">
      <w:pPr>
        <w:pStyle w:val="pj"/>
      </w:pPr>
      <w:r>
        <w:rPr>
          <w:rStyle w:val="s0"/>
        </w:rPr>
        <w:t>Органы исполнительной власти и органы местного самоуправления, заключающие договоры аренды земли, должны до 1 февраля представлять контролирующем</w:t>
      </w:r>
      <w:r>
        <w:rPr>
          <w:rStyle w:val="s0"/>
        </w:rPr>
        <w:t xml:space="preserve">у органу по местонахождению земельного участка перечни арендаторов, с которыми заключены договоры аренды земли на текущий год, и информировать соответствующий контролирующий орган о заключении новых, внесение изменений в существующие договоры аренды земли </w:t>
      </w:r>
      <w:r>
        <w:rPr>
          <w:rStyle w:val="s0"/>
        </w:rPr>
        <w:t>и их расторжении до 1 числа месяца, следующего за месяцем, в котором произошли указанные изменения.</w:t>
      </w:r>
    </w:p>
    <w:p w:rsidR="00000000" w:rsidRDefault="00033594">
      <w:pPr>
        <w:pStyle w:val="pj"/>
      </w:pPr>
      <w:r>
        <w:rPr>
          <w:rStyle w:val="s0"/>
        </w:rPr>
        <w:t>Форма предоставления информации утверждается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Дог</w:t>
      </w:r>
      <w:r>
        <w:rPr>
          <w:rStyle w:val="s0"/>
        </w:rPr>
        <w:t>овор аренды земель государственной и коммунальной собственности заключается по типовой форме, утвержденной Кабинетом Министров Украины.</w:t>
      </w:r>
    </w:p>
    <w:p w:rsidR="00000000" w:rsidRDefault="00033594">
      <w:pPr>
        <w:pStyle w:val="pj"/>
      </w:pPr>
      <w:r>
        <w:rPr>
          <w:rStyle w:val="s0"/>
        </w:rPr>
        <w:t>288.2. Исключен.</w:t>
      </w:r>
    </w:p>
    <w:p w:rsidR="00000000" w:rsidRDefault="00033594">
      <w:pPr>
        <w:pStyle w:val="pj"/>
      </w:pPr>
      <w:r>
        <w:rPr>
          <w:rStyle w:val="s0"/>
        </w:rPr>
        <w:t>288.3. Исключен.</w:t>
      </w:r>
    </w:p>
    <w:p w:rsidR="00000000" w:rsidRDefault="00033594">
      <w:pPr>
        <w:pStyle w:val="pj"/>
      </w:pPr>
      <w:r>
        <w:rPr>
          <w:rStyle w:val="s0"/>
        </w:rPr>
        <w:t>288.4. Размер и условия внесения арендной платы устанавливаются в договоре аренды межд</w:t>
      </w:r>
      <w:r>
        <w:rPr>
          <w:rStyle w:val="s0"/>
        </w:rPr>
        <w:t>у арендодателем (собственником) и арендатором (кроме случаев консервации таких земельных участков или признания земельных участков загрязненными (потенциально загрязненными) взрывоопасными предметами).</w:t>
      </w:r>
    </w:p>
    <w:p w:rsidR="00000000" w:rsidRDefault="00033594">
      <w:pPr>
        <w:pStyle w:val="pj"/>
      </w:pPr>
      <w:r>
        <w:rPr>
          <w:rStyle w:val="s0"/>
        </w:rPr>
        <w:t>288.5. Размер арендной платы устанавливается в договор</w:t>
      </w:r>
      <w:r>
        <w:rPr>
          <w:rStyle w:val="s0"/>
        </w:rPr>
        <w:t>е аренды, но годовая сумма платежа:</w:t>
      </w:r>
    </w:p>
    <w:p w:rsidR="00000000" w:rsidRDefault="00033594">
      <w:pPr>
        <w:pStyle w:val="pj"/>
      </w:pPr>
      <w:r>
        <w:rPr>
          <w:rStyle w:val="s0"/>
        </w:rPr>
        <w:t>288.5.1. Не может быть меньше размера земельного налога:</w:t>
      </w:r>
    </w:p>
    <w:p w:rsidR="00000000" w:rsidRDefault="00033594">
      <w:pPr>
        <w:pStyle w:val="pj"/>
      </w:pPr>
      <w:r>
        <w:rPr>
          <w:rStyle w:val="s0"/>
        </w:rPr>
        <w:t>для земельных участков, нормативная денежная оценка которых проведена, - в размере не более 3 процентов их нормативной денежной оценки, для земель общего пользован</w:t>
      </w:r>
      <w:r>
        <w:rPr>
          <w:rStyle w:val="s0"/>
        </w:rPr>
        <w:t>ия - не более 1 процента их нормативной денежной оценки, для сельскохозяйственных угодий - не менее 0,3 процента и не более 1 процента их нормативной денежной оценки;</w:t>
      </w:r>
    </w:p>
    <w:p w:rsidR="00000000" w:rsidRDefault="00033594">
      <w:pPr>
        <w:pStyle w:val="pj"/>
      </w:pPr>
      <w:r>
        <w:rPr>
          <w:rStyle w:val="s0"/>
        </w:rPr>
        <w:t xml:space="preserve">для земельных участков, нормативная денежная оценка которых не проведена, - в размере не </w:t>
      </w:r>
      <w:r>
        <w:rPr>
          <w:rStyle w:val="s0"/>
        </w:rPr>
        <w:t>более 5 процентов нормативной денежной оценки единицы площади пашни по Автономной Республике Крым или по области, для сельскохозяйственных угодий - не менее 0,3 процента и не более 5 процентов нормативной денежной оценки единицы площади пашни по Автономной</w:t>
      </w:r>
      <w:r>
        <w:rPr>
          <w:rStyle w:val="s0"/>
        </w:rPr>
        <w:t xml:space="preserve"> Республике Крым или по области;</w:t>
      </w:r>
    </w:p>
    <w:p w:rsidR="00000000" w:rsidRDefault="00033594">
      <w:pPr>
        <w:pStyle w:val="pj"/>
      </w:pPr>
      <w:r>
        <w:rPr>
          <w:rStyle w:val="s0"/>
        </w:rPr>
        <w:t>288.5.2. не может превышать 12 процентов нормативной денежной оценки.</w:t>
      </w:r>
    </w:p>
    <w:p w:rsidR="00000000" w:rsidRDefault="00033594">
      <w:pPr>
        <w:pStyle w:val="pj"/>
      </w:pPr>
      <w:r>
        <w:rPr>
          <w:rStyle w:val="s0"/>
        </w:rPr>
        <w:t>288.5.3. может превышать предельный размер арендной платы, установленный в подпункте 288.5.2, в случае определения арендатора на конкурентных началах;</w:t>
      </w:r>
    </w:p>
    <w:p w:rsidR="00000000" w:rsidRDefault="00033594">
      <w:pPr>
        <w:pStyle w:val="pj"/>
      </w:pPr>
      <w:r>
        <w:rPr>
          <w:rStyle w:val="s0"/>
        </w:rPr>
        <w:t>28</w:t>
      </w:r>
      <w:r>
        <w:rPr>
          <w:rStyle w:val="s0"/>
        </w:rPr>
        <w:t>8.5.4. для пастбищ в населенных пунктах, которым предоставлен статус горных, не может превышать размера земельного налога;</w:t>
      </w:r>
    </w:p>
    <w:p w:rsidR="00000000" w:rsidRDefault="00033594">
      <w:pPr>
        <w:pStyle w:val="pj"/>
      </w:pPr>
      <w:r>
        <w:rPr>
          <w:rStyle w:val="s0"/>
        </w:rPr>
        <w:t>288.5.5. для баз олимпийской, паралимпийской и дефлимпийской подготовки, перечень которых утверждается Кабинетом Министров Украины, н</w:t>
      </w:r>
      <w:r>
        <w:rPr>
          <w:rStyle w:val="s0"/>
        </w:rPr>
        <w:t>е может превышать 0,1 процента нормативной денежной оценки;</w:t>
      </w:r>
    </w:p>
    <w:p w:rsidR="00000000" w:rsidRDefault="00033594">
      <w:pPr>
        <w:pStyle w:val="pj"/>
      </w:pPr>
      <w:r>
        <w:rPr>
          <w:rStyle w:val="s0"/>
        </w:rPr>
        <w:t>288.5.6. для акционерного общества, общества с ограниченной ответственностью, 100 процентов акций (долей) в уставном капитале которого принадлежат государству, которое образовалось путем преобразо</w:t>
      </w:r>
      <w:r>
        <w:rPr>
          <w:rStyle w:val="s0"/>
        </w:rPr>
        <w:t xml:space="preserve">вания государственного предприятия и является его правопреемником, за земли сельскохозяйственного назначения, переданные в аренду в соответствии со </w:t>
      </w:r>
      <w:hyperlink r:id="rId459" w:anchor="sub_id=120010000" w:history="1">
        <w:r>
          <w:rPr>
            <w:rStyle w:val="a5"/>
            <w:color w:val="0000FF"/>
            <w:u w:val="single"/>
          </w:rPr>
          <w:t>статьей 120.1</w:t>
        </w:r>
      </w:hyperlink>
      <w:r>
        <w:rPr>
          <w:rStyle w:val="s0"/>
        </w:rPr>
        <w:t xml:space="preserve"> </w:t>
      </w:r>
      <w:r>
        <w:rPr>
          <w:rStyle w:val="s0"/>
        </w:rPr>
        <w:t>Земельного кодекса Украины, - не менее 12 процентов нормативной денежной оценки земельного участка, а если нормативная денежная оценка земельного участка не проведена - не менее 12 процентов нормативной денежной оценки единицы площади пашни по Автономной Р</w:t>
      </w:r>
      <w:r>
        <w:rPr>
          <w:rStyle w:val="s0"/>
        </w:rPr>
        <w:t>еспублике Крым или области.</w:t>
      </w:r>
    </w:p>
    <w:p w:rsidR="00000000" w:rsidRDefault="00033594">
      <w:pPr>
        <w:pStyle w:val="pj"/>
      </w:pPr>
      <w:r>
        <w:rPr>
          <w:rStyle w:val="s0"/>
        </w:rPr>
        <w:t xml:space="preserve">288.6. Исключен. </w:t>
      </w:r>
    </w:p>
    <w:p w:rsidR="00000000" w:rsidRDefault="00033594">
      <w:pPr>
        <w:pStyle w:val="pj"/>
      </w:pPr>
      <w:r>
        <w:rPr>
          <w:rStyle w:val="s0"/>
        </w:rPr>
        <w:t xml:space="preserve">288.7. Налоговый период, порядок исчисления арендной платы, срок уплаты и порядок ее зачисления в бюджеты применяется соответственно требованиям </w:t>
      </w:r>
      <w:hyperlink w:anchor="sub2850000" w:history="1">
        <w:r>
          <w:rPr>
            <w:rStyle w:val="a4"/>
          </w:rPr>
          <w:t>статей 285 - 287</w:t>
        </w:r>
      </w:hyperlink>
      <w:r>
        <w:rPr>
          <w:rStyle w:val="s0"/>
        </w:rPr>
        <w:t xml:space="preserve"> этого раздела.</w:t>
      </w:r>
    </w:p>
    <w:p w:rsidR="00000000" w:rsidRDefault="00033594">
      <w:pPr>
        <w:pStyle w:val="pj"/>
      </w:pPr>
      <w:r>
        <w:rPr>
          <w:rStyle w:val="s0"/>
        </w:rPr>
        <w:t>288.8. За земельные участки, определенные настоящим пунктом, в целях расчета арендной платы размер налоговых обязательств по арендной плате определяется с учетом положений, определенных настоящим Кодексом.</w:t>
      </w:r>
    </w:p>
    <w:p w:rsidR="00000000" w:rsidRDefault="00033594">
      <w:pPr>
        <w:pStyle w:val="pj"/>
      </w:pPr>
      <w:r>
        <w:rPr>
          <w:rStyle w:val="s0"/>
        </w:rPr>
        <w:t xml:space="preserve">Не начисляется арендная плата по договорам аренды </w:t>
      </w:r>
      <w:r>
        <w:rPr>
          <w:rStyle w:val="s0"/>
        </w:rPr>
        <w:t>земельных участков государственной и коммунальной собственности, в отношении которых соответствующим органом исполнительной власти или органом местного самоуправления, осуществляющим распоряжение земельными участками государственной и коммунальной собствен</w:t>
      </w:r>
      <w:r>
        <w:rPr>
          <w:rStyle w:val="s0"/>
        </w:rPr>
        <w:t xml:space="preserve">ности в соответствии с полномочиями, определенными </w:t>
      </w:r>
      <w:hyperlink r:id="rId460" w:anchor="sub_id=1220000" w:history="1">
        <w:r>
          <w:rPr>
            <w:rStyle w:val="a5"/>
            <w:color w:val="0000FF"/>
            <w:u w:val="single"/>
          </w:rPr>
          <w:t>статьей 122</w:t>
        </w:r>
      </w:hyperlink>
      <w:r>
        <w:rPr>
          <w:rStyle w:val="s0"/>
        </w:rPr>
        <w:t xml:space="preserve"> Земельного кодекса Украины, принято решение об утверждении рабочего проекта землеустройства относительно кон</w:t>
      </w:r>
      <w:r>
        <w:rPr>
          <w:rStyle w:val="s0"/>
        </w:rPr>
        <w:t>сервации земельного участка на срок, определенный этим рабочим проектом.</w:t>
      </w:r>
    </w:p>
    <w:p w:rsidR="00000000" w:rsidRDefault="00033594">
      <w:pPr>
        <w:pStyle w:val="pj"/>
      </w:pPr>
      <w:r>
        <w:rPr>
          <w:rStyle w:val="s0"/>
        </w:rPr>
        <w:t>Не начисляется арендная плата по договорам аренды земельных участков государственной и коммунальной собственности, которые загрязнены взрывоопасными предметами, за период, который нач</w:t>
      </w:r>
      <w:r>
        <w:rPr>
          <w:rStyle w:val="s0"/>
        </w:rPr>
        <w:t>инается с первого числа месяца, на который приходится дата начала обследования земельного участка операторами противоминной деятельности, и завершается последним числом месяца, в котором такие земельные участки признаны пригодными для использования.</w:t>
      </w:r>
    </w:p>
    <w:p w:rsidR="00000000" w:rsidRDefault="00033594">
      <w:pPr>
        <w:pStyle w:val="pj"/>
      </w:pPr>
      <w:r>
        <w:rPr>
          <w:rStyle w:val="s0"/>
        </w:rPr>
        <w:t>В част</w:t>
      </w:r>
      <w:r>
        <w:rPr>
          <w:rStyle w:val="s0"/>
        </w:rPr>
        <w:t>и земельных участков, расположенных на территориях, на которых ведутся (велись) активные боевые действия или временно оккупированных Российской Федерацией, период, когда земельные участки признаются загрязненными взрывоопасными предметами, определяется как</w:t>
      </w:r>
      <w:r>
        <w:rPr>
          <w:rStyle w:val="s0"/>
        </w:rPr>
        <w:t xml:space="preserve"> период, начинающийся с первого числа месяца, следующего за месяцем, в котором завершены активные боевые действия или временная оккупация на соответствующей территории (в том числе когда дата начала обследования опасной территории операторами противоминной</w:t>
      </w:r>
      <w:r>
        <w:rPr>
          <w:rStyle w:val="s0"/>
        </w:rPr>
        <w:t xml:space="preserve"> деятельности наступает после даты завершения боевых действий или временной оккупации на соответствующей территории), при условии подачи плательщиком платы за землю заявления в орган местного самоуправления, военной администрации и военно-гражданской админ</w:t>
      </w:r>
      <w:r>
        <w:rPr>
          <w:rStyle w:val="s0"/>
        </w:rPr>
        <w:t>истрации о потенциальном загрязнении земельного участка взрывоопасными предметами и принятия таким органом местного самоуправления, военной администрацией или военно-гражданской администрацией решения об установлении налоговых льгот по уплате местных налог</w:t>
      </w:r>
      <w:r>
        <w:rPr>
          <w:rStyle w:val="s0"/>
        </w:rPr>
        <w:t>ов и сборов относительно земельного участка, указанного в таком заявлении, и завершается последним числом месяца, в котором такие земельные участки признаны пригодными для использования.</w:t>
      </w:r>
    </w:p>
    <w:p w:rsidR="00000000" w:rsidRDefault="00033594">
      <w:pPr>
        <w:pStyle w:val="pj"/>
      </w:pPr>
      <w:r>
        <w:rPr>
          <w:rStyle w:val="s0"/>
        </w:rPr>
        <w:t xml:space="preserve">Не начисляется арендная плата по договорам аренды земельных участков </w:t>
      </w:r>
      <w:r>
        <w:rPr>
          <w:rStyle w:val="s0"/>
        </w:rPr>
        <w:t>государственной и коммунальной собственности, которые непригодны для использования в связи с потенциальной угрозой их загрязнения взрывоопасными предметами, в течение периода, начинающегося с первого числа месяца, на который приходится дата принятия решени</w:t>
      </w:r>
      <w:r>
        <w:rPr>
          <w:rStyle w:val="s0"/>
        </w:rPr>
        <w:t>я сельским, поселковым, городским советом, военной администрацией или военно-гражданской администрацией о предоставлении налоговых льгот по уплате местных налогов и / или сборов на основании заявления налогоплательщика, и завершается последним числом месяц</w:t>
      </w:r>
      <w:r>
        <w:rPr>
          <w:rStyle w:val="s0"/>
        </w:rPr>
        <w:t>а, на который приходится дата, что наступает раньше, - или последний день срока, на который предоставлена льгота по уплате местных налогов и сборов в соответствии с принятым решением (в том числе с учетом изменений, внесенных в такое решение), или дата отм</w:t>
      </w:r>
      <w:r>
        <w:rPr>
          <w:rStyle w:val="s0"/>
        </w:rPr>
        <w:t>ены соответствующего решения, или дата начала обследования земельного участка операторами противоминной деятельности или признания земельного участка пригодным для использования.</w:t>
      </w:r>
    </w:p>
    <w:p w:rsidR="00000000" w:rsidRDefault="00033594">
      <w:pPr>
        <w:pStyle w:val="pj"/>
      </w:pPr>
      <w:r>
        <w:rPr>
          <w:rStyle w:val="s0"/>
        </w:rPr>
        <w:t>В случае представления плательщиком арендной платы в контролирующий орган реш</w:t>
      </w:r>
      <w:r>
        <w:rPr>
          <w:rStyle w:val="s0"/>
        </w:rPr>
        <w:t>ения соответствующего органа исполнительной власти или органа местного самоуправления, осуществляющего распоряжение земельными участками государственной и коммунальной собственности в соответствии с полномочиями, определенными статьей 122 Земельного кодекс</w:t>
      </w:r>
      <w:r>
        <w:rPr>
          <w:rStyle w:val="s0"/>
        </w:rPr>
        <w:t>а Украины, Об утверждении рабочего проекта землеустройства по консервации земельного участка, сведения о мерах по охране земель и почв которых отсутствуют в базах данных информационных систем центрального органа исполнительной власти, реализующего государс</w:t>
      </w:r>
      <w:r>
        <w:rPr>
          <w:rStyle w:val="s0"/>
        </w:rPr>
        <w:t xml:space="preserve">твенную налоговую политику, или решения сельской, поселковой, городского совета, военной администрации или военно-гражданской администрации о предоставлении налоговых льгот по уплате местных налогов и сборов на основании заявления такого налогоплательщика </w:t>
      </w:r>
      <w:r>
        <w:rPr>
          <w:rStyle w:val="s0"/>
        </w:rPr>
        <w:t>о признании земельного участка непригодным для использования в связи с потенциальной угрозой его загрязнения взрывоопасными предметами, начисления арендной платы до получения контролирующим органом данных из государственного земельного кадастра или соответ</w:t>
      </w:r>
      <w:r>
        <w:rPr>
          <w:rStyle w:val="s0"/>
        </w:rPr>
        <w:t>ствующей информации от сельского, поселкового, городского совета, военной администрации или военно-гражданской администрации в отношении принятых решений осуществляется на основании сведений, предоставленных налогоплательщиком.</w:t>
      </w:r>
    </w:p>
    <w:p w:rsidR="00000000" w:rsidRDefault="00033594">
      <w:pPr>
        <w:pStyle w:val="pj"/>
      </w:pPr>
      <w:r>
        <w:rPr>
          <w:rStyle w:val="s0"/>
        </w:rPr>
        <w:t>В случае выявления расхожден</w:t>
      </w:r>
      <w:r>
        <w:rPr>
          <w:rStyle w:val="s0"/>
        </w:rPr>
        <w:t>ий между данными контролирующих органов и данными, подтвержденными плательщиком арендной платы на основании оригиналов или надлежащим образом заверенных копий решений соответствующего органа исполнительной власти или органа местного самоуправления, осущест</w:t>
      </w:r>
      <w:r>
        <w:rPr>
          <w:rStyle w:val="s0"/>
        </w:rPr>
        <w:t xml:space="preserve">вляющего распоряжение земельными участками государственной и коммунальной собственности в соответствии с полномочиями, определенными </w:t>
      </w:r>
      <w:hyperlink r:id="rId461" w:anchor="sub_id=1220000" w:history="1">
        <w:r>
          <w:rPr>
            <w:rStyle w:val="a5"/>
            <w:color w:val="0000FF"/>
            <w:u w:val="single"/>
          </w:rPr>
          <w:t>статьей 122</w:t>
        </w:r>
      </w:hyperlink>
      <w:r>
        <w:rPr>
          <w:rStyle w:val="s0"/>
        </w:rPr>
        <w:t xml:space="preserve"> Земельного кодекса Украины</w:t>
      </w:r>
      <w:r>
        <w:rPr>
          <w:rStyle w:val="s0"/>
        </w:rPr>
        <w:t>, Об утверждении рабочего проекта землеустройства относительно консервации земельного участка или решений сельского, поселкового, городского совета, военной администрации или военно-гражданской администрации о предоставлении налоговых льгот по уплате местн</w:t>
      </w:r>
      <w:r>
        <w:rPr>
          <w:rStyle w:val="s0"/>
        </w:rPr>
        <w:t>ых налогов и сборов на основании заявления такого налогоплательщика о признании земельного участка непригодным для использования в связи с потенциальной угрозой его загрязнения взрывоопасными предметами, контролирующий орган, к которому обратился плательщи</w:t>
      </w:r>
      <w:r>
        <w:rPr>
          <w:rStyle w:val="s0"/>
        </w:rPr>
        <w:t>к арендной платы, в течение десяти рабочих дней осуществляет перерасчет платежа и направляет (вручает) ему новое налоговое уведомление-решение вместе с детальным расчетом суммы арендной платы. Предварительное налоговое уведомление-решение считается отменен</w:t>
      </w:r>
      <w:r>
        <w:rPr>
          <w:rStyle w:val="s0"/>
        </w:rPr>
        <w:t>ным (отозванным).</w:t>
      </w:r>
    </w:p>
    <w:p w:rsidR="00000000" w:rsidRDefault="00033594">
      <w:pPr>
        <w:pStyle w:val="pj"/>
      </w:pPr>
      <w:r>
        <w:rPr>
          <w:rStyle w:val="s0"/>
        </w:rPr>
        <w:t>При этом годовая сумма платежа за такие земельные участки определяется пропорционально количеству месяцев, в которых земельный участок государственной или коммунальной собственности был признан пригодным для использования.</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 </w:t>
      </w:r>
    </w:p>
    <w:p w:rsidR="00000000" w:rsidRDefault="00033594">
      <w:pPr>
        <w:pStyle w:val="pj"/>
      </w:pPr>
      <w:bookmarkStart w:id="297" w:name="SUB2890000"/>
      <w:bookmarkEnd w:id="297"/>
      <w:r>
        <w:rPr>
          <w:rStyle w:val="s1"/>
        </w:rPr>
        <w:t xml:space="preserve">Статья 289. </w:t>
      </w:r>
      <w:r>
        <w:rPr>
          <w:rStyle w:val="s0"/>
          <w:b/>
          <w:bCs/>
        </w:rPr>
        <w:t>Индексация нормативной денежной оценки земель</w:t>
      </w:r>
    </w:p>
    <w:p w:rsidR="00000000" w:rsidRDefault="00033594">
      <w:pPr>
        <w:pStyle w:val="pj"/>
      </w:pPr>
      <w:r>
        <w:rPr>
          <w:rStyle w:val="s0"/>
        </w:rPr>
        <w:t>289.1. Для опр</w:t>
      </w:r>
      <w:r>
        <w:rPr>
          <w:rStyle w:val="s0"/>
        </w:rPr>
        <w:t>еделения размера налога и арендной платы используется нормативная денежная оценка земельных участков, в том числе право на которые физические лица имеют как собственники земельных долей (паев), с учетом коэффициента индексации, определенного в соответствии</w:t>
      </w:r>
      <w:r>
        <w:rPr>
          <w:rStyle w:val="s0"/>
        </w:rPr>
        <w:t xml:space="preserve"> с законодательством.</w:t>
      </w:r>
    </w:p>
    <w:p w:rsidR="00000000" w:rsidRDefault="00033594">
      <w:pPr>
        <w:pStyle w:val="pj"/>
      </w:pPr>
      <w:r>
        <w:rPr>
          <w:rStyle w:val="s0"/>
        </w:rPr>
        <w:t>Центральный орган исполнительной власти, реализующий государственную политику в сфере земельных отношений, осуществляет управление в сфере оценки земель и земельных участков.</w:t>
      </w:r>
    </w:p>
    <w:p w:rsidR="00000000" w:rsidRDefault="00033594">
      <w:pPr>
        <w:pStyle w:val="pj"/>
      </w:pPr>
      <w:r>
        <w:rPr>
          <w:rStyle w:val="s0"/>
        </w:rPr>
        <w:t>289.2. Центральный орган исполнительной власти, реализующий</w:t>
      </w:r>
      <w:r>
        <w:rPr>
          <w:rStyle w:val="s0"/>
        </w:rPr>
        <w:t xml:space="preserve"> государственную политику в сфере земельных отношений, по индексу потребительских цен за предыдущий год ежегодно рассчитывает величину коэффициента индексации нормативной денежной оценки земель (Ки), на который индексируется нормативная денежная оценка зем</w:t>
      </w:r>
      <w:r>
        <w:rPr>
          <w:rStyle w:val="s0"/>
        </w:rPr>
        <w:t>ель и земельных участков, в том числе право на которые физические лица имеют как собственники земельных долей (паев), на 1 января текущего года, определяется по формуле:</w:t>
      </w:r>
    </w:p>
    <w:p w:rsidR="00000000" w:rsidRDefault="00033594">
      <w:pPr>
        <w:pStyle w:val="pj"/>
      </w:pPr>
      <w:r>
        <w:rPr>
          <w:rStyle w:val="s0"/>
        </w:rPr>
        <w:t> </w:t>
      </w:r>
    </w:p>
    <w:p w:rsidR="00000000" w:rsidRDefault="00033594">
      <w:pPr>
        <w:pStyle w:val="pc"/>
      </w:pPr>
      <w:r>
        <w:t>Ки = И:100,</w:t>
      </w:r>
    </w:p>
    <w:p w:rsidR="00000000" w:rsidRDefault="00033594">
      <w:pPr>
        <w:pStyle w:val="pj"/>
      </w:pPr>
      <w:r>
        <w:rPr>
          <w:rStyle w:val="s0"/>
        </w:rPr>
        <w:t> </w:t>
      </w:r>
    </w:p>
    <w:p w:rsidR="00000000" w:rsidRDefault="00033594">
      <w:pPr>
        <w:pStyle w:val="pj"/>
      </w:pPr>
      <w:r>
        <w:rPr>
          <w:rStyle w:val="s0"/>
        </w:rPr>
        <w:t>где И - индекс потребительских цен за предыдущий год.</w:t>
      </w:r>
    </w:p>
    <w:p w:rsidR="00000000" w:rsidRDefault="00033594">
      <w:pPr>
        <w:pStyle w:val="pj"/>
      </w:pPr>
      <w:r>
        <w:rPr>
          <w:rStyle w:val="s0"/>
        </w:rPr>
        <w:t>В случае если ин</w:t>
      </w:r>
      <w:r>
        <w:rPr>
          <w:rStyle w:val="s0"/>
        </w:rPr>
        <w:t>декс потребительских цен превышает 115 процентов, такой индекс применяется со значением 115.</w:t>
      </w:r>
    </w:p>
    <w:p w:rsidR="00000000" w:rsidRDefault="00033594">
      <w:pPr>
        <w:pStyle w:val="pj"/>
      </w:pPr>
      <w:r>
        <w:rPr>
          <w:rStyle w:val="s0"/>
        </w:rPr>
        <w:t xml:space="preserve">Коэффициент индексации нормативной денежной оценки земель применяется кумулятивно в зависимости от даты проведения нормативной денежной оценки земель, указанной в </w:t>
      </w:r>
      <w:r>
        <w:rPr>
          <w:rStyle w:val="s0"/>
        </w:rPr>
        <w:t>технической документации по нормативной денежной оценки земель и земельных участков.</w:t>
      </w:r>
    </w:p>
    <w:p w:rsidR="00000000" w:rsidRDefault="00033594">
      <w:pPr>
        <w:pStyle w:val="pj"/>
      </w:pPr>
      <w:r>
        <w:rPr>
          <w:rStyle w:val="s0"/>
        </w:rPr>
        <w:t>289.3. Центральный орган исполнительной власти, реализующий государственную политику в сфере земельных отношений, Совет министров Автономной Республики Крым, областные, Ки</w:t>
      </w:r>
      <w:r>
        <w:rPr>
          <w:rStyle w:val="s0"/>
        </w:rPr>
        <w:t>евская и Севастопольская городские государственные администрации не позднее 15 января текущего года обеспечивают информирование центрального органа исполнительной власти, реализующего государственную налоговую политику, и собственников земли и землепользов</w:t>
      </w:r>
      <w:r>
        <w:rPr>
          <w:rStyle w:val="s0"/>
        </w:rPr>
        <w:t>ателей о ежегодной индексации нормативной денежной оценки земель.</w:t>
      </w:r>
    </w:p>
    <w:p w:rsidR="00000000" w:rsidRDefault="00033594">
      <w:pPr>
        <w:pStyle w:val="pj"/>
      </w:pPr>
      <w:r>
        <w:rPr>
          <w:rStyle w:val="s0"/>
        </w:rPr>
        <w:t> </w:t>
      </w:r>
    </w:p>
    <w:p w:rsidR="00000000" w:rsidRDefault="00033594">
      <w:pPr>
        <w:pStyle w:val="pj"/>
      </w:pPr>
      <w:bookmarkStart w:id="298" w:name="SUB2900000"/>
      <w:bookmarkEnd w:id="298"/>
      <w:r>
        <w:rPr>
          <w:rStyle w:val="s1"/>
        </w:rPr>
        <w:t xml:space="preserve">Статья 290. </w:t>
      </w:r>
      <w:r>
        <w:rPr>
          <w:rStyle w:val="s0"/>
        </w:rPr>
        <w:t>Исключена</w:t>
      </w:r>
    </w:p>
    <w:p w:rsidR="00000000" w:rsidRDefault="00033594">
      <w:pPr>
        <w:pStyle w:val="pj"/>
      </w:pPr>
      <w:r>
        <w:t> </w:t>
      </w:r>
    </w:p>
    <w:p w:rsidR="00000000" w:rsidRDefault="00033594">
      <w:pPr>
        <w:pStyle w:val="pc"/>
      </w:pPr>
      <w:bookmarkStart w:id="299" w:name="SUB2910000"/>
      <w:bookmarkEnd w:id="299"/>
      <w:r>
        <w:rPr>
          <w:rStyle w:val="s1"/>
        </w:rPr>
        <w:t>Раздел XIV. СПЕЦИАЛЬНЫЕ НАЛОГОВЫЕ РЕЖИМЫ</w:t>
      </w:r>
    </w:p>
    <w:p w:rsidR="00000000" w:rsidRDefault="00033594">
      <w:pPr>
        <w:pStyle w:val="pj"/>
      </w:pPr>
      <w:r>
        <w:rPr>
          <w:rStyle w:val="s1"/>
        </w:rPr>
        <w:t>Глава 1</w:t>
      </w:r>
      <w:r>
        <w:rPr>
          <w:rStyle w:val="s0"/>
        </w:rPr>
        <w:t>. Исключена</w:t>
      </w:r>
    </w:p>
    <w:p w:rsidR="00000000" w:rsidRDefault="00033594">
      <w:pPr>
        <w:pStyle w:val="pc"/>
      </w:pPr>
      <w:r>
        <w:rPr>
          <w:rStyle w:val="s1"/>
        </w:rPr>
        <w:t> </w:t>
      </w:r>
    </w:p>
    <w:p w:rsidR="00000000" w:rsidRDefault="00033594">
      <w:pPr>
        <w:pStyle w:val="pc"/>
      </w:pPr>
      <w:r>
        <w:rPr>
          <w:rStyle w:val="s1"/>
        </w:rPr>
        <w:t xml:space="preserve">Глава 1. </w:t>
      </w:r>
      <w:r>
        <w:rPr>
          <w:rStyle w:val="s1"/>
          <w:caps/>
        </w:rPr>
        <w:t>Упрощенная система налогообложения, учета и отчетности</w:t>
      </w:r>
    </w:p>
    <w:p w:rsidR="00000000" w:rsidRDefault="00033594">
      <w:pPr>
        <w:pStyle w:val="pj"/>
      </w:pPr>
      <w:r>
        <w:rPr>
          <w:rStyle w:val="s0"/>
        </w:rPr>
        <w:t> </w:t>
      </w:r>
    </w:p>
    <w:p w:rsidR="00000000" w:rsidRDefault="00033594">
      <w:pPr>
        <w:pStyle w:val="pj"/>
        <w:ind w:left="1200" w:hanging="800"/>
      </w:pPr>
      <w:r>
        <w:rPr>
          <w:rStyle w:val="s1"/>
        </w:rPr>
        <w:t>Статья 291. Общие положения</w:t>
      </w:r>
    </w:p>
    <w:p w:rsidR="00000000" w:rsidRDefault="00033594">
      <w:pPr>
        <w:pStyle w:val="pj"/>
      </w:pPr>
      <w:r>
        <w:rPr>
          <w:rStyle w:val="s0"/>
        </w:rPr>
        <w:t>291.1. В этой главе устанавливаются правовые основы применения упрощенной системы налогообложения, учета и отчетности, а также взимания единого налога.</w:t>
      </w:r>
    </w:p>
    <w:p w:rsidR="00000000" w:rsidRDefault="00033594">
      <w:pPr>
        <w:pStyle w:val="pj"/>
      </w:pPr>
      <w:r>
        <w:rPr>
          <w:rStyle w:val="s0"/>
        </w:rPr>
        <w:t>291.2. Упрощенная система налогообложения, учета и отчетности - особый механизм взимания налогов и сборо</w:t>
      </w:r>
      <w:r>
        <w:rPr>
          <w:rStyle w:val="s0"/>
        </w:rPr>
        <w:t xml:space="preserve">в, устанавливающий замену уплаты отдельных налогов и сборов, установленных </w:t>
      </w:r>
      <w:r>
        <w:t>пунктом 297.1</w:t>
      </w:r>
      <w:r>
        <w:rPr>
          <w:rStyle w:val="s0"/>
        </w:rPr>
        <w:t xml:space="preserve"> </w:t>
      </w:r>
      <w:hyperlink w:anchor="sub2970000" w:history="1">
        <w:r>
          <w:rPr>
            <w:rStyle w:val="a4"/>
          </w:rPr>
          <w:t>статьи 297</w:t>
        </w:r>
      </w:hyperlink>
      <w:r>
        <w:rPr>
          <w:rStyle w:val="s0"/>
        </w:rPr>
        <w:t xml:space="preserve"> настоящего Кодекса, на уплату единого налога в порядке и на условиях, определенных настоящей главой, с одновременным ведени</w:t>
      </w:r>
      <w:r>
        <w:rPr>
          <w:rStyle w:val="s0"/>
        </w:rPr>
        <w:t>ем упрощенного учета и отчетности.</w:t>
      </w:r>
    </w:p>
    <w:p w:rsidR="00000000" w:rsidRDefault="00033594">
      <w:pPr>
        <w:pStyle w:val="pj"/>
      </w:pPr>
      <w:r>
        <w:rPr>
          <w:rStyle w:val="s0"/>
        </w:rPr>
        <w:t>291.3. Юридическое лицо или физическое лицо - предприниматель может самостоятельно избрать упрощенную систему налогообложения, если такое лицо соответствует требованиям, установленным настоящей главой, и регистрируется пл</w:t>
      </w:r>
      <w:r>
        <w:rPr>
          <w:rStyle w:val="s0"/>
        </w:rPr>
        <w:t>ательщиком единого налога в порядке, определенном настоящей главой.</w:t>
      </w:r>
    </w:p>
    <w:p w:rsidR="00000000" w:rsidRDefault="00033594">
      <w:pPr>
        <w:pStyle w:val="pj"/>
      </w:pPr>
      <w:r>
        <w:rPr>
          <w:rStyle w:val="s40"/>
        </w:rPr>
        <w:t xml:space="preserve">Не имеют права избрать и находиться на упрощенной системе налогообложения, а также не имеют права подтвердить статус плательщика единого налога четвертой группы плательщики налога, </w:t>
      </w:r>
      <w:r>
        <w:rPr>
          <w:rStyle w:val="s0"/>
        </w:rPr>
        <w:t>относит</w:t>
      </w:r>
      <w:r>
        <w:rPr>
          <w:rStyle w:val="s0"/>
        </w:rPr>
        <w:t>ельно которых (и/или относительно учредителей (участников), конечных бенефициарных владельцев которых)</w:t>
      </w:r>
      <w:r>
        <w:rPr>
          <w:rStyle w:val="s40"/>
        </w:rPr>
        <w:t xml:space="preserve"> в порядке, установленном </w:t>
      </w:r>
      <w:hyperlink r:id="rId462" w:history="1">
        <w:r>
          <w:rPr>
            <w:rStyle w:val="a5"/>
            <w:color w:val="0000FF"/>
            <w:u w:val="single"/>
          </w:rPr>
          <w:t>Законом</w:t>
        </w:r>
      </w:hyperlink>
      <w:r>
        <w:rPr>
          <w:rStyle w:val="s40"/>
        </w:rPr>
        <w:t xml:space="preserve"> Украины «О санкциях», приняты решения о применении спец</w:t>
      </w:r>
      <w:r>
        <w:rPr>
          <w:rStyle w:val="s40"/>
        </w:rPr>
        <w:t>иальных экономических и других ограничительных мер (санкций), в течение срока применения таких санкций.</w:t>
      </w:r>
    </w:p>
    <w:p w:rsidR="00000000" w:rsidRDefault="00033594">
      <w:pPr>
        <w:pStyle w:val="pj"/>
      </w:pPr>
      <w:r>
        <w:rPr>
          <w:rStyle w:val="s0"/>
        </w:rPr>
        <w:t>291.4. Субъекты хозяйствования, применяющие упрощенную систему налогообложения, учета и отчетности, делятся на следующие группы плательщиков единого нал</w:t>
      </w:r>
      <w:r>
        <w:rPr>
          <w:rStyle w:val="s0"/>
        </w:rPr>
        <w:t>ога:</w:t>
      </w:r>
    </w:p>
    <w:p w:rsidR="00000000" w:rsidRDefault="00033594">
      <w:pPr>
        <w:pStyle w:val="pj"/>
      </w:pPr>
      <w:r>
        <w:rPr>
          <w:rStyle w:val="s0"/>
        </w:rPr>
        <w:t>1) первая группа - физические лица - предприниматели, не использующие труд наемных лиц, осуществляют исключительно розничную продажу товаров с торговых мест на рынках и / или осуществляют хозяйственную деятельность по предоставлению бытовых услуг населению</w:t>
      </w:r>
      <w:r>
        <w:rPr>
          <w:rStyle w:val="s0"/>
        </w:rPr>
        <w:t xml:space="preserve"> и объем дохода которых в течение календарного года не превышает 167 размеров минимальной заработной платы, установленной законом на 1 января налогового (отчетного) года;</w:t>
      </w:r>
    </w:p>
    <w:p w:rsidR="00000000" w:rsidRDefault="00033594">
      <w:pPr>
        <w:pStyle w:val="pj"/>
      </w:pPr>
      <w:r>
        <w:rPr>
          <w:rStyle w:val="s0"/>
        </w:rPr>
        <w:t>2) вторая группа - физические лица - предприниматели, осуществляющие хозяйственную де</w:t>
      </w:r>
      <w:r>
        <w:rPr>
          <w:rStyle w:val="s0"/>
        </w:rPr>
        <w:t>ятельность по предоставлению услуг, в том числе бытовых, плательщикам единого налога и / или населению, производство и / или продажу товаров, деятельность в сфере ресторанного хозяйства, при условии, что в течение календарного года соответствуют совокупнос</w:t>
      </w:r>
      <w:r>
        <w:rPr>
          <w:rStyle w:val="s0"/>
        </w:rPr>
        <w:t>ти следующих критериев:</w:t>
      </w:r>
    </w:p>
    <w:p w:rsidR="00000000" w:rsidRDefault="00033594">
      <w:pPr>
        <w:pStyle w:val="pj"/>
      </w:pPr>
      <w:r>
        <w:rPr>
          <w:rStyle w:val="s0"/>
        </w:rPr>
        <w:t>не используют труд наемных лиц или количество лиц, состоящих с ними в трудовых отношениях, одновременно не превышает 10 человек;</w:t>
      </w:r>
    </w:p>
    <w:p w:rsidR="00000000" w:rsidRDefault="00033594">
      <w:pPr>
        <w:pStyle w:val="pj"/>
      </w:pPr>
      <w:r>
        <w:rPr>
          <w:rStyle w:val="s0"/>
        </w:rPr>
        <w:t xml:space="preserve">объем дохода не превышает 834 размеров минимальной заработной платы, установленной законом на 1 января </w:t>
      </w:r>
      <w:r>
        <w:rPr>
          <w:rStyle w:val="s0"/>
        </w:rPr>
        <w:t>налогового (отчетного) года.</w:t>
      </w:r>
    </w:p>
    <w:p w:rsidR="00000000" w:rsidRDefault="00033594">
      <w:pPr>
        <w:pStyle w:val="pj"/>
      </w:pPr>
      <w:r>
        <w:rPr>
          <w:rStyle w:val="s0"/>
        </w:rPr>
        <w:t>Действие настоящего подпункта не распространяется на физических лиц - предпринимателей, которые предоставляют посреднические услуги по покупке, продаже, аренде и оцениванию недвижимого имущества (группа 70.31 КВЭД ДК 009:2005),</w:t>
      </w:r>
      <w:r>
        <w:rPr>
          <w:rStyle w:val="s0"/>
        </w:rPr>
        <w:t xml:space="preserve"> услуги по предоставлению доступа к сети Интернет, а также осуществляют деятельность по производству, поставке, продаже (реализации) ювелирных и бытовых изделий из драгоценных металлов, драгоценного камни, драгоценных камней органогенного образования и пол</w:t>
      </w:r>
      <w:r>
        <w:rPr>
          <w:rStyle w:val="s0"/>
        </w:rPr>
        <w:t>удрагоценных камней. Такие физические лица - предприниматели относятся исключительно к третьей группе плательщиков единого налога, если отвечают требованиям, установленным для такой группы;</w:t>
      </w:r>
    </w:p>
    <w:p w:rsidR="00000000" w:rsidRDefault="00033594">
      <w:pPr>
        <w:pStyle w:val="pj"/>
      </w:pPr>
      <w:r>
        <w:rPr>
          <w:rStyle w:val="s0"/>
        </w:rPr>
        <w:t>3) третья группа:</w:t>
      </w:r>
    </w:p>
    <w:p w:rsidR="00000000" w:rsidRDefault="00033594">
      <w:pPr>
        <w:pStyle w:val="pj"/>
      </w:pPr>
      <w:r>
        <w:rPr>
          <w:rStyle w:val="s0"/>
        </w:rPr>
        <w:t>физические лица - предприниматели, не использующ</w:t>
      </w:r>
      <w:r>
        <w:rPr>
          <w:rStyle w:val="s0"/>
        </w:rPr>
        <w:t>ие труд наемных лиц или количество лиц, состоящих с ними в трудовых отношениях, не ограничено, и юридические лица - субъекты хозяйствования какой-либо организационно-правовой формы, у которых в течение календарного года объем дохода не превышает 1167 разме</w:t>
      </w:r>
      <w:r>
        <w:rPr>
          <w:rStyle w:val="s0"/>
        </w:rPr>
        <w:t>ров минимальной заработной платы, установленной законом на 1 января налогового (отчетного) года;</w:t>
      </w:r>
    </w:p>
    <w:p w:rsidR="00000000" w:rsidRDefault="00033594">
      <w:pPr>
        <w:pStyle w:val="pj"/>
      </w:pPr>
      <w:r>
        <w:rPr>
          <w:rStyle w:val="s0"/>
        </w:rPr>
        <w:t>электронные резиденты (е-резиденты), которые зарегистрировались как физические лица - предприниматели, осуществляют хозяйственную деятельность по оказанию услу</w:t>
      </w:r>
      <w:r>
        <w:rPr>
          <w:rStyle w:val="s0"/>
        </w:rPr>
        <w:t>г, производству и/или продаже товаров исключительно в пользу нерезидентов Украины, при условии, что в течение календарного года они соответствуют совокупности следующих критериев:</w:t>
      </w:r>
    </w:p>
    <w:p w:rsidR="00000000" w:rsidRDefault="00033594">
      <w:pPr>
        <w:pStyle w:val="pj"/>
      </w:pPr>
      <w:r>
        <w:rPr>
          <w:rStyle w:val="s0"/>
        </w:rPr>
        <w:t>не используют труд наемных лиц - граждан или резидентов Украины;</w:t>
      </w:r>
    </w:p>
    <w:p w:rsidR="00000000" w:rsidRDefault="00033594">
      <w:pPr>
        <w:pStyle w:val="pj"/>
      </w:pPr>
      <w:r>
        <w:rPr>
          <w:rStyle w:val="s0"/>
        </w:rPr>
        <w:t>не получают</w:t>
      </w:r>
      <w:r>
        <w:rPr>
          <w:rStyle w:val="s0"/>
        </w:rPr>
        <w:t xml:space="preserve"> доходы с источником происхождения из Украины, кроме пассивных доходов;</w:t>
      </w:r>
    </w:p>
    <w:p w:rsidR="00000000" w:rsidRDefault="00033594">
      <w:pPr>
        <w:pStyle w:val="pj"/>
      </w:pPr>
      <w:r>
        <w:rPr>
          <w:rStyle w:val="s0"/>
        </w:rPr>
        <w:t>объем дохода не превышает 1167 размеров минимальной заработной платы, установленной законом на 1 января налогового (отчетного) года;</w:t>
      </w:r>
    </w:p>
    <w:p w:rsidR="00000000" w:rsidRDefault="00033594">
      <w:pPr>
        <w:pStyle w:val="pj"/>
      </w:pPr>
      <w:r>
        <w:t>4) четвертая группа - сельскохозяйственные товаропр</w:t>
      </w:r>
      <w:r>
        <w:t>оизводители:</w:t>
      </w:r>
    </w:p>
    <w:p w:rsidR="00000000" w:rsidRDefault="00033594">
      <w:pPr>
        <w:pStyle w:val="pj"/>
      </w:pPr>
      <w:r>
        <w:t>а) юридические лица независимо от организационно-правовой формы, в которых доля сельскохозяйственного товаропроизводства за предыдущий налоговый (отчетный) год равна или превышает 75 процентов;</w:t>
      </w:r>
    </w:p>
    <w:p w:rsidR="00000000" w:rsidRDefault="00033594">
      <w:pPr>
        <w:pStyle w:val="pj"/>
      </w:pPr>
      <w:r>
        <w:t>б) физические лица - предприниматели, осуществляю</w:t>
      </w:r>
      <w:r>
        <w:t>щие деятельность исключительно в пределах фермерского хозяйства, зарегистрированного в соответствии с Законом Украины «О фермерском хозяйстве», при условии выполнения совокупности следующих требований:</w:t>
      </w:r>
    </w:p>
    <w:p w:rsidR="00000000" w:rsidRDefault="00033594">
      <w:pPr>
        <w:pStyle w:val="pj"/>
      </w:pPr>
      <w:r>
        <w:t>осуществляют исключительно выращивания, откорма сельск</w:t>
      </w:r>
      <w:r>
        <w:t>охозяйственной продукции, сбор, отлов, переработку такой собственно выращенной или откормленного продукции и ее продаж;</w:t>
      </w:r>
    </w:p>
    <w:p w:rsidR="00000000" w:rsidRDefault="00033594">
      <w:pPr>
        <w:pStyle w:val="pj"/>
      </w:pPr>
      <w:r>
        <w:t>осуществляют хозяйственную деятельность (кроме поставок) по месту налогового адреса;</w:t>
      </w:r>
    </w:p>
    <w:p w:rsidR="00000000" w:rsidRDefault="00033594">
      <w:pPr>
        <w:pStyle w:val="pj"/>
      </w:pPr>
      <w:r>
        <w:t>не используют труд наемных лиц;</w:t>
      </w:r>
    </w:p>
    <w:p w:rsidR="00000000" w:rsidRDefault="00033594">
      <w:pPr>
        <w:pStyle w:val="pj"/>
      </w:pPr>
      <w:r>
        <w:t>членами фермерского</w:t>
      </w:r>
      <w:r>
        <w:t xml:space="preserve"> хозяйства такого физического лица является лишь члены его семьи в определении части второй </w:t>
      </w:r>
      <w:r>
        <w:rPr>
          <w:rStyle w:val="s0"/>
        </w:rPr>
        <w:t>статьи 3</w:t>
      </w:r>
      <w:r>
        <w:t xml:space="preserve"> Семейного кодекса Украины;</w:t>
      </w:r>
    </w:p>
    <w:p w:rsidR="00000000" w:rsidRDefault="00033594">
      <w:pPr>
        <w:pStyle w:val="pj"/>
      </w:pPr>
      <w:r>
        <w:rPr>
          <w:rStyle w:val="s0"/>
        </w:rPr>
        <w:t>площадь сельскохозяйственных угодий и/или земель водного фонда в собственности и/или пользовании членов фермерского хозяйства со</w:t>
      </w:r>
      <w:r>
        <w:rPr>
          <w:rStyle w:val="s0"/>
        </w:rPr>
        <w:t>ставляет не менее 0,5 гектара, но не более 20 гектаров совокупно</w:t>
      </w:r>
      <w:r>
        <w:t>.</w:t>
      </w:r>
    </w:p>
    <w:p w:rsidR="00000000" w:rsidRDefault="00033594">
      <w:pPr>
        <w:pStyle w:val="pj"/>
      </w:pPr>
      <w:r>
        <w:rPr>
          <w:rStyle w:val="s0"/>
        </w:rPr>
        <w:t>291.4.1. При расчете общего количества лиц, состоящих в трудовых отношениях с плательщиком единого налога - физическим лицом, не учитываются наемные работники, находящиеся в отпуске по берем</w:t>
      </w:r>
      <w:r>
        <w:rPr>
          <w:rStyle w:val="s0"/>
        </w:rPr>
        <w:t>енности и родам и в отпуске по уходу за ребенком до достижения им предусмотренного законодательством возраста, а также работники, призванные на военную службу по мобилизации, на особый период.</w:t>
      </w:r>
    </w:p>
    <w:p w:rsidR="00000000" w:rsidRDefault="00033594">
      <w:pPr>
        <w:pStyle w:val="pj"/>
      </w:pPr>
      <w:r>
        <w:rPr>
          <w:rStyle w:val="s0"/>
        </w:rPr>
        <w:t xml:space="preserve">При расчете среднесписочной численности работников применяется </w:t>
      </w:r>
      <w:r>
        <w:rPr>
          <w:rStyle w:val="s0"/>
        </w:rPr>
        <w:t>определение, установленное настоящим Кодексом.</w:t>
      </w:r>
    </w:p>
    <w:p w:rsidR="00000000" w:rsidRDefault="00033594">
      <w:pPr>
        <w:pStyle w:val="pj"/>
      </w:pPr>
      <w:r>
        <w:rPr>
          <w:rStyle w:val="s0"/>
        </w:rPr>
        <w:t>291.4.2. В селекционных центрах, на предприятиях (в объединениях) по племенному делу в животноводстве к продукции собственного производства сельскохозяйственного товаропроизводителя также относятся племенные (</w:t>
      </w:r>
      <w:r>
        <w:rPr>
          <w:rStyle w:val="s0"/>
        </w:rPr>
        <w:t>генетические) ресурсы, приобретенные в других селекционных центрах, на предприятиях (в объединениях) по племенному делу в животноводстве и реализованы отечественным предприятиям для осеменения маточного поголовья животных.</w:t>
      </w:r>
    </w:p>
    <w:p w:rsidR="00000000" w:rsidRDefault="00033594">
      <w:pPr>
        <w:pStyle w:val="pj"/>
      </w:pPr>
      <w:r>
        <w:rPr>
          <w:rStyle w:val="s0"/>
        </w:rPr>
        <w:t>291.4.3. Если сельскохозяйственны</w:t>
      </w:r>
      <w:r>
        <w:rPr>
          <w:rStyle w:val="s0"/>
        </w:rPr>
        <w:t xml:space="preserve">й товаропроизводитель образуется путем слияния, преобразования, разделения или выделения согласно соответствующим нормам </w:t>
      </w:r>
      <w:hyperlink r:id="rId463" w:history="1">
        <w:r>
          <w:rPr>
            <w:rStyle w:val="a4"/>
          </w:rPr>
          <w:t>Гражданского кодекса</w:t>
        </w:r>
      </w:hyperlink>
      <w:r>
        <w:t xml:space="preserve"> </w:t>
      </w:r>
      <w:r>
        <w:rPr>
          <w:rStyle w:val="s0"/>
        </w:rPr>
        <w:t>Украины, то норма по соблюдению доли сельскохозяй</w:t>
      </w:r>
      <w:r>
        <w:rPr>
          <w:rStyle w:val="s0"/>
        </w:rPr>
        <w:t>ственного товаропроизводства, которая равна или превышает 75 процентов за предыдущий налоговый (отчетный) год, распространяется на:</w:t>
      </w:r>
    </w:p>
    <w:p w:rsidR="00000000" w:rsidRDefault="00033594">
      <w:pPr>
        <w:pStyle w:val="pj"/>
      </w:pPr>
      <w:r>
        <w:rPr>
          <w:rStyle w:val="s0"/>
        </w:rPr>
        <w:t>всех лиц отдельно, которые сливаются;</w:t>
      </w:r>
    </w:p>
    <w:p w:rsidR="00000000" w:rsidRDefault="00033594">
      <w:pPr>
        <w:pStyle w:val="pj"/>
      </w:pPr>
      <w:r>
        <w:rPr>
          <w:rStyle w:val="s0"/>
        </w:rPr>
        <w:t>каждое отдельное лицо, образованное путем разделения или выделения;</w:t>
      </w:r>
    </w:p>
    <w:p w:rsidR="00000000" w:rsidRDefault="00033594">
      <w:pPr>
        <w:pStyle w:val="pj"/>
      </w:pPr>
      <w:r>
        <w:rPr>
          <w:rStyle w:val="s0"/>
        </w:rPr>
        <w:t>лицо, созданное пу</w:t>
      </w:r>
      <w:r>
        <w:rPr>
          <w:rStyle w:val="s0"/>
        </w:rPr>
        <w:t>тем преобразования.</w:t>
      </w:r>
    </w:p>
    <w:p w:rsidR="00000000" w:rsidRDefault="00033594">
      <w:pPr>
        <w:pStyle w:val="pj"/>
      </w:pPr>
      <w:r>
        <w:rPr>
          <w:rStyle w:val="s0"/>
        </w:rPr>
        <w:t xml:space="preserve">Если сельскохозяйственный товаропроизводитель реорганизуется путем присоединения согласно соответствующим нормам </w:t>
      </w:r>
      <w:hyperlink r:id="rId464" w:history="1">
        <w:r>
          <w:rPr>
            <w:rStyle w:val="a5"/>
            <w:color w:val="0000FF"/>
            <w:u w:val="single"/>
          </w:rPr>
          <w:t>Гражданского кодекса</w:t>
        </w:r>
      </w:hyperlink>
      <w:r>
        <w:rPr>
          <w:rStyle w:val="s0"/>
        </w:rPr>
        <w:t xml:space="preserve"> </w:t>
      </w:r>
      <w:r>
        <w:rPr>
          <w:rStyle w:val="s0"/>
        </w:rPr>
        <w:t>Украины, то норма по соблюдению доли сельскохозяйственного товаропроизводства, равной 75 процентов за предыдущий налоговый (отчетный) год, распространяется на всех участников такой реорганизации.</w:t>
      </w:r>
    </w:p>
    <w:p w:rsidR="00000000" w:rsidRDefault="00033594">
      <w:pPr>
        <w:pStyle w:val="pj"/>
      </w:pPr>
      <w:r>
        <w:rPr>
          <w:rStyle w:val="s0"/>
        </w:rPr>
        <w:t>291.4.4. Сельскохозяйственные товаропроизводители, образован</w:t>
      </w:r>
      <w:r>
        <w:rPr>
          <w:rStyle w:val="s0"/>
        </w:rPr>
        <w:t>ные путем слияния, могут быть плательщиками налога в год образования, если доля сельскохозяйственного товаропроизводства, полученная за предыдущий налоговый (отчетный) год всеми товаропроизводителями, участвовавших в их образовании и были прекращены в резу</w:t>
      </w:r>
      <w:r>
        <w:rPr>
          <w:rStyle w:val="s0"/>
        </w:rPr>
        <w:t>льтате слияния, равна или превышает 75 процентов.</w:t>
      </w:r>
    </w:p>
    <w:p w:rsidR="00000000" w:rsidRDefault="00033594">
      <w:pPr>
        <w:pStyle w:val="pj"/>
      </w:pPr>
      <w:r>
        <w:rPr>
          <w:rStyle w:val="s0"/>
        </w:rPr>
        <w:t xml:space="preserve">291.4.5. </w:t>
      </w:r>
      <w:r>
        <w:t>Сельскохозяйственные товаропроизводители - юридические лица</w:t>
      </w:r>
      <w:r>
        <w:rPr>
          <w:rStyle w:val="s0"/>
        </w:rPr>
        <w:t>, образованные путем преобразования налогоплательщика, могут быть плательщиками налога в год преобразования, если доля сельскохозяйственно</w:t>
      </w:r>
      <w:r>
        <w:rPr>
          <w:rStyle w:val="s0"/>
        </w:rPr>
        <w:t>го товаропроизводства, полученная за предыдущий налоговый (отчетный) год, равна или превышает 75 процентов.</w:t>
      </w:r>
    </w:p>
    <w:p w:rsidR="00000000" w:rsidRDefault="00033594">
      <w:pPr>
        <w:pStyle w:val="pj"/>
      </w:pPr>
      <w:r>
        <w:rPr>
          <w:rStyle w:val="s0"/>
        </w:rPr>
        <w:t>291.4.6. Сельскохозяйственные товаропроизводители, образованные путем разделения или выделения, могут быть плательщиками налога со следующего года, если доля сельскохозяйственного товаропроизводства, полученная за предыдущий налоговый (отчетный) год, равна</w:t>
      </w:r>
      <w:r>
        <w:rPr>
          <w:rStyle w:val="s0"/>
        </w:rPr>
        <w:t xml:space="preserve"> или превышает 75 процентов.</w:t>
      </w:r>
    </w:p>
    <w:p w:rsidR="00000000" w:rsidRDefault="00033594">
      <w:pPr>
        <w:pStyle w:val="pj"/>
      </w:pPr>
      <w:r>
        <w:t>291.4.7. Вновь сельскохозяйственные товаропроизводители - юридические лица могут быть плательщиками налога со следующего года, если доля сельскохозяйственного товаропроизводства, полученная за предыдущий налоговый (отчетный) го</w:t>
      </w:r>
      <w:r>
        <w:t>д, равна или превышает 75 процентов, а физические лица - предприниматели - в год государственной регистрации.</w:t>
      </w:r>
    </w:p>
    <w:p w:rsidR="00000000" w:rsidRDefault="00033594">
      <w:pPr>
        <w:pStyle w:val="pj"/>
      </w:pPr>
      <w:r>
        <w:rPr>
          <w:rStyle w:val="s0"/>
        </w:rPr>
        <w:t>291.5. Не могут быть плательщиками единого налога первой - третьей групп:</w:t>
      </w:r>
    </w:p>
    <w:p w:rsidR="00000000" w:rsidRDefault="00033594">
      <w:pPr>
        <w:pStyle w:val="pj"/>
      </w:pPr>
      <w:r>
        <w:rPr>
          <w:rStyle w:val="s0"/>
        </w:rPr>
        <w:t>291.5.1. субъекты хозяйствования (юридические лица и физические лица - п</w:t>
      </w:r>
      <w:r>
        <w:rPr>
          <w:rStyle w:val="s0"/>
        </w:rPr>
        <w:t>редприниматели), осуществляющие:</w:t>
      </w:r>
    </w:p>
    <w:p w:rsidR="00000000" w:rsidRDefault="00033594">
      <w:pPr>
        <w:pStyle w:val="pj"/>
      </w:pPr>
      <w:r>
        <w:rPr>
          <w:rStyle w:val="s0"/>
        </w:rPr>
        <w:t>1) деятельность в сфере организации и проведения азартных игр, деятельность по выпуску и проведению лотерей;</w:t>
      </w:r>
    </w:p>
    <w:p w:rsidR="00000000" w:rsidRDefault="00033594">
      <w:pPr>
        <w:pStyle w:val="pj"/>
      </w:pPr>
      <w:r>
        <w:rPr>
          <w:rStyle w:val="s0"/>
        </w:rPr>
        <w:t>2) обмен иностранной валюты;</w:t>
      </w:r>
    </w:p>
    <w:p w:rsidR="00000000" w:rsidRDefault="00033594">
      <w:pPr>
        <w:pStyle w:val="pj"/>
      </w:pPr>
      <w:r>
        <w:rPr>
          <w:rStyle w:val="s0"/>
        </w:rPr>
        <w:t>3) производство, экспорт, импорт, продажа подакцизных товаров (кроме розничной продаж</w:t>
      </w:r>
      <w:r>
        <w:rPr>
          <w:rStyle w:val="s0"/>
        </w:rPr>
        <w:t>и горюче-смазочных материалов в емкостях до 20 литров и деятельности физических лиц, связанной с розничной продажей пива, сидра, Перри (без добавления спирта) и столовых вин);</w:t>
      </w:r>
    </w:p>
    <w:p w:rsidR="00000000" w:rsidRDefault="00033594">
      <w:pPr>
        <w:pStyle w:val="pj"/>
      </w:pPr>
      <w:r>
        <w:rPr>
          <w:rStyle w:val="s0"/>
        </w:rPr>
        <w:t>4) добыча, производство, реализацию драгоценных металлов и драгоценных камней, в</w:t>
      </w:r>
      <w:r>
        <w:rPr>
          <w:rStyle w:val="s0"/>
        </w:rPr>
        <w:t xml:space="preserve"> том числе органогенного образования (кроме производства, поставки, продажи (реализации) ювелирных и бытовых изделий из драгоценных металлов, драгоценных камней, драгоценных камней органогенного образования и полудрагоценных камней)</w:t>
      </w:r>
    </w:p>
    <w:p w:rsidR="00000000" w:rsidRDefault="00033594">
      <w:pPr>
        <w:pStyle w:val="pj"/>
      </w:pPr>
      <w:r>
        <w:rPr>
          <w:rStyle w:val="s0"/>
        </w:rPr>
        <w:t>5) добыча, реализацию п</w:t>
      </w:r>
      <w:r>
        <w:rPr>
          <w:rStyle w:val="s0"/>
        </w:rPr>
        <w:t>олезных ископаемых, кроме реализации полезных ископаемых местного значения;</w:t>
      </w:r>
    </w:p>
    <w:p w:rsidR="00000000" w:rsidRDefault="00033594">
      <w:pPr>
        <w:pStyle w:val="pj"/>
      </w:pPr>
      <w:r>
        <w:rPr>
          <w:rStyle w:val="s0"/>
        </w:rPr>
        <w:t xml:space="preserve">6) деятельность в сфере финансового посредничества, кроме деятельности в сфере страхования, осуществляется страховыми агентами, определенными </w:t>
      </w:r>
      <w:hyperlink r:id="rId465" w:history="1">
        <w:r>
          <w:rPr>
            <w:rStyle w:val="a4"/>
          </w:rPr>
          <w:t>Законом</w:t>
        </w:r>
      </w:hyperlink>
      <w:r>
        <w:t xml:space="preserve"> Украины «О </w:t>
      </w:r>
      <w:r>
        <w:rPr>
          <w:rStyle w:val="s0"/>
        </w:rPr>
        <w:t xml:space="preserve">страховании», сюрвейерами, аварийными комиссарами и аджастерами, определенными </w:t>
      </w:r>
      <w:hyperlink w:anchor="sub1330000" w:history="1">
        <w:r>
          <w:rPr>
            <w:rStyle w:val="a4"/>
          </w:rPr>
          <w:t>разделом III</w:t>
        </w:r>
      </w:hyperlink>
      <w:r>
        <w:rPr>
          <w:rStyle w:val="s0"/>
        </w:rPr>
        <w:t xml:space="preserve"> настоящего Кодекса;</w:t>
      </w:r>
    </w:p>
    <w:p w:rsidR="00000000" w:rsidRDefault="00033594">
      <w:pPr>
        <w:pStyle w:val="pj"/>
      </w:pPr>
      <w:r>
        <w:rPr>
          <w:rStyle w:val="s0"/>
        </w:rPr>
        <w:t>7) деятельность по управлению предприятиями;</w:t>
      </w:r>
    </w:p>
    <w:p w:rsidR="00000000" w:rsidRDefault="00033594">
      <w:pPr>
        <w:pStyle w:val="pj"/>
      </w:pPr>
      <w:r>
        <w:rPr>
          <w:rStyle w:val="s0"/>
        </w:rPr>
        <w:t>8) деятельность по п</w:t>
      </w:r>
      <w:r>
        <w:rPr>
          <w:rStyle w:val="s0"/>
        </w:rPr>
        <w:t xml:space="preserve">редоставлению услуг почты (кроме курьерской деятельности), деятельность по предоставлению услуг фиксированной телефонной связи с правом технического обслуживания и эксплуатации телекоммуникационных сетей и предоставления в пользование каналов электросвязи </w:t>
      </w:r>
      <w:r>
        <w:rPr>
          <w:rStyle w:val="s0"/>
        </w:rPr>
        <w:t>(местной, междугородной, международной), деятельность по предоставлению услуг фиксированной телефонной связи с использованием беспроводного доступа к телекоммуникационной сети с правом технического обслуживания и предоставления в пользование каналов электр</w:t>
      </w:r>
      <w:r>
        <w:rPr>
          <w:rStyle w:val="s0"/>
        </w:rPr>
        <w:t>освязи (местной, междугородной, международного), деятельность по предоставлению услуг подвижной (мобильной) телефонной связи с правом технического обслуживания и эксплуатации телекоммуникационных сетей и предоставления в пользование каналов электросвязи, д</w:t>
      </w:r>
      <w:r>
        <w:rPr>
          <w:rStyle w:val="s0"/>
        </w:rPr>
        <w:t>еятельность по предоставлению услуг по техническому обслуживанию и эксплуатации телекоммуникационных сетей, сетей эфирного теле - и радиовещания, проводного радиовещания и телесетей;</w:t>
      </w:r>
    </w:p>
    <w:p w:rsidR="00000000" w:rsidRDefault="00033594">
      <w:pPr>
        <w:pStyle w:val="pj"/>
      </w:pPr>
      <w:r>
        <w:rPr>
          <w:rStyle w:val="s0"/>
        </w:rPr>
        <w:t>9) деятельность по продаже предметов искусства и антиквариата, деятельнос</w:t>
      </w:r>
      <w:r>
        <w:rPr>
          <w:rStyle w:val="s0"/>
        </w:rPr>
        <w:t>ть по организации торгов (аукционов) изделиями искусства, предметами коллекционирования или антиквариата;</w:t>
      </w:r>
    </w:p>
    <w:p w:rsidR="00000000" w:rsidRDefault="00033594">
      <w:pPr>
        <w:pStyle w:val="pj"/>
      </w:pPr>
      <w:r>
        <w:rPr>
          <w:rStyle w:val="s0"/>
        </w:rPr>
        <w:t>10) деятельность по организации, проведению гастрольных мероприятий;</w:t>
      </w:r>
    </w:p>
    <w:p w:rsidR="00000000" w:rsidRDefault="00033594">
      <w:pPr>
        <w:pStyle w:val="pj"/>
      </w:pPr>
      <w:r>
        <w:rPr>
          <w:rStyle w:val="s0"/>
        </w:rPr>
        <w:t xml:space="preserve">291.5.2. физические лица - предприниматели, осуществляющие технические испытания </w:t>
      </w:r>
      <w:r>
        <w:rPr>
          <w:rStyle w:val="s0"/>
        </w:rPr>
        <w:t>и исследования (группа 74.3 КВЭД ДК 009: 2005), деятельность в сфере аудита;</w:t>
      </w:r>
    </w:p>
    <w:p w:rsidR="00000000" w:rsidRDefault="00033594">
      <w:pPr>
        <w:pStyle w:val="pj"/>
      </w:pPr>
      <w:r>
        <w:rPr>
          <w:rStyle w:val="s0"/>
        </w:rPr>
        <w:t xml:space="preserve">291.5.3. физические лица - предприниматели, которые предоставляют в аренду земельные участки, общая площадь которых превышает 0,2 гектара, жилые помещения и / или их части, общая </w:t>
      </w:r>
      <w:r>
        <w:rPr>
          <w:rStyle w:val="s0"/>
        </w:rPr>
        <w:t>площадь которых превышает 400 квадратных метров, нежилые помещения (здания, строения) и / или их части, общая площадь которых превышает 900 квадратных метров;</w:t>
      </w:r>
    </w:p>
    <w:p w:rsidR="00000000" w:rsidRDefault="00033594">
      <w:pPr>
        <w:pStyle w:val="pj"/>
      </w:pPr>
      <w:r>
        <w:rPr>
          <w:rStyle w:val="s0"/>
        </w:rPr>
        <w:t>291.5.4. страховые (перестраховочные) брокеры, банки, кредитные союзы, ломбарды, лизинговые компа</w:t>
      </w:r>
      <w:r>
        <w:rPr>
          <w:rStyle w:val="s0"/>
        </w:rPr>
        <w:t>нии, доверительные общества, страховые компании, учреждения накопительного пенсионного обеспечения, инвестиционные фонды и компании, другие финансовые учреждения, определенные законом; регистраторы ценных бумаг;</w:t>
      </w:r>
    </w:p>
    <w:p w:rsidR="00000000" w:rsidRDefault="00033594">
      <w:pPr>
        <w:pStyle w:val="pj"/>
      </w:pPr>
      <w:r>
        <w:rPr>
          <w:rStyle w:val="s0"/>
        </w:rPr>
        <w:t>291.5.5. субъекты хозяйствования, в уставном</w:t>
      </w:r>
      <w:r>
        <w:rPr>
          <w:rStyle w:val="s0"/>
        </w:rPr>
        <w:t xml:space="preserve"> капитале которых совокупность долей, принадлежащих юридическим лицам, которые не являются плательщиками единого налога, равна или превышает 25 процентов;</w:t>
      </w:r>
    </w:p>
    <w:p w:rsidR="00000000" w:rsidRDefault="00033594">
      <w:pPr>
        <w:pStyle w:val="pj"/>
      </w:pPr>
      <w:r>
        <w:rPr>
          <w:rStyle w:val="s0"/>
        </w:rPr>
        <w:t>291.5.6. представительства, филиалы, отделения и другие обособленные подразделения юридического лица,</w:t>
      </w:r>
      <w:r>
        <w:rPr>
          <w:rStyle w:val="s0"/>
        </w:rPr>
        <w:t xml:space="preserve"> не являющегося плательщиком единого налога;</w:t>
      </w:r>
    </w:p>
    <w:p w:rsidR="00000000" w:rsidRDefault="00033594">
      <w:pPr>
        <w:pStyle w:val="pj"/>
      </w:pPr>
      <w:r>
        <w:rPr>
          <w:rStyle w:val="s0"/>
        </w:rPr>
        <w:t>291.5.7. физические и юридические лица - нерезиденты;</w:t>
      </w:r>
    </w:p>
    <w:p w:rsidR="00000000" w:rsidRDefault="00033594">
      <w:pPr>
        <w:pStyle w:val="pj"/>
      </w:pPr>
      <w:r>
        <w:rPr>
          <w:rStyle w:val="s0"/>
        </w:rPr>
        <w:t>291.5.8. налогоплательщики, которые на день подачи заявления о регистрации плательщиком единого налога имеют налоговый долг, кроме безнадежного налогового до</w:t>
      </w:r>
      <w:r>
        <w:rPr>
          <w:rStyle w:val="s0"/>
        </w:rPr>
        <w:t>лга, возникшего вследствие действия обстоятельств непреодолимой силы (форс-мажорных обстоятельств).</w:t>
      </w:r>
    </w:p>
    <w:p w:rsidR="00000000" w:rsidRDefault="00033594">
      <w:pPr>
        <w:pStyle w:val="pj"/>
      </w:pPr>
      <w:r>
        <w:rPr>
          <w:rStyle w:val="s0"/>
        </w:rPr>
        <w:t>291.5-1. Не могут быть плательщиками единого налога четвертой группы:</w:t>
      </w:r>
    </w:p>
    <w:p w:rsidR="00000000" w:rsidRDefault="00033594">
      <w:pPr>
        <w:pStyle w:val="pj"/>
      </w:pPr>
      <w:r>
        <w:rPr>
          <w:rStyle w:val="s0"/>
        </w:rPr>
        <w:t>291.5-1.1. субъекты хозяйствования, в которых более 50 процентов дохода, полученного о</w:t>
      </w:r>
      <w:r>
        <w:rPr>
          <w:rStyle w:val="s0"/>
        </w:rPr>
        <w:t>т продажи сельскохозяйственной продукции собственного производства и продуктов ее переработки, составляет доход от реализации декоративных растений (за исключением срезанных цветов, выращенных на угодьях, принадлежащих сельскохозяйственному товаропроизводи</w:t>
      </w:r>
      <w:r>
        <w:rPr>
          <w:rStyle w:val="s0"/>
        </w:rPr>
        <w:t>телю на праве собственности или предоставленных ему в пользование, и продуктов их переработки), диких животных и птиц, меховых изделий и меха (кроме пушного сырья);</w:t>
      </w:r>
    </w:p>
    <w:p w:rsidR="00000000" w:rsidRDefault="00033594">
      <w:pPr>
        <w:pStyle w:val="pj"/>
      </w:pPr>
      <w:r>
        <w:rPr>
          <w:rStyle w:val="s0"/>
        </w:rPr>
        <w:t>субъекты хозяйствования, деятельность которых в соответствии с КВЭД-2010 относится к класса</w:t>
      </w:r>
      <w:r>
        <w:rPr>
          <w:rStyle w:val="s0"/>
        </w:rPr>
        <w:t>м 01.47 (разведение домашней птицы), 01.49 (в части разведения и выращивания перепелов и страусов) и 10.12 (производство мяса домашней птицы);</w:t>
      </w:r>
    </w:p>
    <w:p w:rsidR="00000000" w:rsidRDefault="00033594">
      <w:pPr>
        <w:pStyle w:val="pj"/>
      </w:pPr>
      <w:r>
        <w:rPr>
          <w:rStyle w:val="s0"/>
        </w:rPr>
        <w:t xml:space="preserve">291.5-1.2. субъекты хозяйствования, которые осуществляют деятельность по производству подакцизных товаров, кроме </w:t>
      </w:r>
      <w:r>
        <w:rPr>
          <w:rStyle w:val="s0"/>
        </w:rPr>
        <w:t>виноматериалов виноградных (</w:t>
      </w:r>
      <w:hyperlink r:id="rId466" w:anchor="sub_id=220000" w:history="1">
        <w:r>
          <w:rPr>
            <w:rStyle w:val="a4"/>
          </w:rPr>
          <w:t>коды</w:t>
        </w:r>
      </w:hyperlink>
      <w:r>
        <w:rPr>
          <w:rStyle w:val="s0"/>
        </w:rPr>
        <w:t xml:space="preserve"> согласно </w:t>
      </w:r>
      <w:r>
        <w:t>УКТ ВЭД</w:t>
      </w:r>
      <w:r>
        <w:rPr>
          <w:rStyle w:val="s0"/>
        </w:rPr>
        <w:t xml:space="preserve"> 2204 29 - 2204 30), произведенных на предприятиях первичного виноделия для предприятий вторичного виноделия, использующих </w:t>
      </w:r>
      <w:r>
        <w:rPr>
          <w:rStyle w:val="s0"/>
        </w:rPr>
        <w:t xml:space="preserve">такие виноматериалы для производства готовой продукции, виноматериалов виноградных (коды согласно </w:t>
      </w:r>
      <w:hyperlink r:id="rId467" w:history="1">
        <w:r>
          <w:rPr>
            <w:rStyle w:val="a5"/>
            <w:color w:val="0000FF"/>
            <w:u w:val="single"/>
          </w:rPr>
          <w:t>УКТ ВЭД</w:t>
        </w:r>
      </w:hyperlink>
      <w:r>
        <w:rPr>
          <w:rStyle w:val="s0"/>
        </w:rPr>
        <w:t xml:space="preserve"> 2204 29-2204 30), произведенных на предприятиях первичного виноделия, которые экспорт</w:t>
      </w:r>
      <w:r>
        <w:rPr>
          <w:rStyle w:val="s0"/>
        </w:rPr>
        <w:t>ируются этими предприятиями, вин виноградных, вин плодово-ягодных и / или напитков медовых, производимых и разлитых в потребительскую тару малыми производствами винодельческой продукции из виноматериалов исключительно собственного производства (не приобрет</w:t>
      </w:r>
      <w:r>
        <w:rPr>
          <w:rStyle w:val="s0"/>
        </w:rPr>
        <w:t xml:space="preserve">енных), полученных путем переработки плодов, ягод, винограда, меда собственного производства и/или приобретенных плодов, ягод, винограда, меда, при условии что такие приобретенные плоды, ягоды, виноград, мед имеют исключительно украинское происхождение, а </w:t>
      </w:r>
      <w:r>
        <w:rPr>
          <w:rStyle w:val="s0"/>
        </w:rPr>
        <w:t>также кроме электрической энергии, произведенной квалифицированными когенерационными установками и / или из возобновляемых источников энергии (при условии, что доход от реализации такой энергии не превышает 25 процентов дохода от реализации продукции (това</w:t>
      </w:r>
      <w:r>
        <w:rPr>
          <w:rStyle w:val="s0"/>
        </w:rPr>
        <w:t>ров, работ, услуг) такого субъекта хозяйствования);</w:t>
      </w:r>
    </w:p>
    <w:p w:rsidR="00000000" w:rsidRDefault="00033594">
      <w:pPr>
        <w:pStyle w:val="pj"/>
      </w:pPr>
      <w:r>
        <w:rPr>
          <w:rStyle w:val="s0"/>
        </w:rPr>
        <w:t>291.5-1.3. субъект хозяйствования, который по состоянию на 1 января базового (отчетного) года имеет налоговый долг, за исключением безнадежного налогового долга, возникшего вследствие действия обстоятельс</w:t>
      </w:r>
      <w:r>
        <w:rPr>
          <w:rStyle w:val="s0"/>
        </w:rPr>
        <w:t>тв непреодолимой силы (форс-мажорных обстоятельств).</w:t>
      </w:r>
    </w:p>
    <w:p w:rsidR="00000000" w:rsidRDefault="00033594">
      <w:pPr>
        <w:pStyle w:val="pj"/>
      </w:pPr>
      <w:r>
        <w:rPr>
          <w:rStyle w:val="s0"/>
        </w:rPr>
        <w:t>291.6. Плательщики единого налога первой - третьей групп должны осуществлять расчеты за отгруженные товары (выполненные работы, оказанные услуги) исключительно в денежной форме - наличной или безналичной</w:t>
      </w:r>
      <w:r>
        <w:rPr>
          <w:rStyle w:val="s0"/>
        </w:rPr>
        <w:t xml:space="preserve"> (в том числе с использованием электронных денег).</w:t>
      </w:r>
    </w:p>
    <w:p w:rsidR="00000000" w:rsidRDefault="00033594">
      <w:pPr>
        <w:pStyle w:val="pj"/>
      </w:pPr>
      <w:r>
        <w:rPr>
          <w:rStyle w:val="s0"/>
        </w:rPr>
        <w:t>291.7. Для целей настоящей главы под бытовыми услугами населению, предоставляемых первой и второй группами плательщиков единого налога, понимаются такие виды услуг:</w:t>
      </w:r>
    </w:p>
    <w:p w:rsidR="00000000" w:rsidRDefault="00033594">
      <w:pPr>
        <w:pStyle w:val="pj"/>
      </w:pPr>
      <w:r>
        <w:rPr>
          <w:rStyle w:val="s0"/>
        </w:rPr>
        <w:t>1) изготовление обуви по индивидуальному заказу;</w:t>
      </w:r>
    </w:p>
    <w:p w:rsidR="00000000" w:rsidRDefault="00033594">
      <w:pPr>
        <w:pStyle w:val="pj"/>
      </w:pPr>
      <w:r>
        <w:rPr>
          <w:rStyle w:val="s0"/>
        </w:rPr>
        <w:t>2) услуги по ремонту обуви;</w:t>
      </w:r>
    </w:p>
    <w:p w:rsidR="00000000" w:rsidRDefault="00033594">
      <w:pPr>
        <w:pStyle w:val="pj"/>
      </w:pPr>
      <w:r>
        <w:rPr>
          <w:rStyle w:val="s0"/>
        </w:rPr>
        <w:t>3) изготовление швейных изделий по индивидуальному заказу;</w:t>
      </w:r>
    </w:p>
    <w:p w:rsidR="00000000" w:rsidRDefault="00033594">
      <w:pPr>
        <w:pStyle w:val="pj"/>
      </w:pPr>
      <w:r>
        <w:rPr>
          <w:rStyle w:val="s0"/>
        </w:rPr>
        <w:t>4) изготовление изделий из кожи по индивидуальному заказу;</w:t>
      </w:r>
    </w:p>
    <w:p w:rsidR="00000000" w:rsidRDefault="00033594">
      <w:pPr>
        <w:pStyle w:val="pj"/>
      </w:pPr>
      <w:r>
        <w:rPr>
          <w:rStyle w:val="s0"/>
        </w:rPr>
        <w:t>5) изготовление изделий из меха по индивидуальному заказу;</w:t>
      </w:r>
    </w:p>
    <w:p w:rsidR="00000000" w:rsidRDefault="00033594">
      <w:pPr>
        <w:pStyle w:val="pj"/>
      </w:pPr>
      <w:r>
        <w:rPr>
          <w:rStyle w:val="s0"/>
        </w:rPr>
        <w:t>6) изготовление нижней одежды по индивидуальному заказу;</w:t>
      </w:r>
    </w:p>
    <w:p w:rsidR="00000000" w:rsidRDefault="00033594">
      <w:pPr>
        <w:pStyle w:val="pj"/>
      </w:pPr>
      <w:r>
        <w:rPr>
          <w:rStyle w:val="s0"/>
        </w:rPr>
        <w:t>7) изготовление текстильных изделий и текстильной галантереи по индивидуальному заказу;</w:t>
      </w:r>
    </w:p>
    <w:p w:rsidR="00000000" w:rsidRDefault="00033594">
      <w:pPr>
        <w:pStyle w:val="pj"/>
      </w:pPr>
      <w:r>
        <w:rPr>
          <w:rStyle w:val="s0"/>
        </w:rPr>
        <w:t>8) изготовление головных уборов по индивидуальному заказу;</w:t>
      </w:r>
    </w:p>
    <w:p w:rsidR="00000000" w:rsidRDefault="00033594">
      <w:pPr>
        <w:pStyle w:val="pj"/>
      </w:pPr>
      <w:r>
        <w:rPr>
          <w:rStyle w:val="s0"/>
        </w:rPr>
        <w:t>9) дополнительные услуги к изготовлению изделий по и</w:t>
      </w:r>
      <w:r>
        <w:rPr>
          <w:rStyle w:val="s0"/>
        </w:rPr>
        <w:t>ндивидуальному заказу;</w:t>
      </w:r>
    </w:p>
    <w:p w:rsidR="00000000" w:rsidRDefault="00033594">
      <w:pPr>
        <w:pStyle w:val="pj"/>
      </w:pPr>
      <w:r>
        <w:rPr>
          <w:rStyle w:val="s0"/>
        </w:rPr>
        <w:t>10) услуги по ремонту одежды и бытовых текстильных изделий;</w:t>
      </w:r>
    </w:p>
    <w:p w:rsidR="00000000" w:rsidRDefault="00033594">
      <w:pPr>
        <w:pStyle w:val="pj"/>
      </w:pPr>
      <w:r>
        <w:rPr>
          <w:rStyle w:val="s0"/>
        </w:rPr>
        <w:t>11) изготовление и вязание трикотажных изделий по индивидуальному заказу;</w:t>
      </w:r>
    </w:p>
    <w:p w:rsidR="00000000" w:rsidRDefault="00033594">
      <w:pPr>
        <w:pStyle w:val="pj"/>
      </w:pPr>
      <w:r>
        <w:rPr>
          <w:rStyle w:val="s0"/>
        </w:rPr>
        <w:t>12) услуги по ремонту трикотажных изделий;</w:t>
      </w:r>
    </w:p>
    <w:p w:rsidR="00000000" w:rsidRDefault="00033594">
      <w:pPr>
        <w:pStyle w:val="pj"/>
      </w:pPr>
      <w:r>
        <w:rPr>
          <w:rStyle w:val="s0"/>
        </w:rPr>
        <w:t>13) изготовление ковров и ковровых изделий по индивидуал</w:t>
      </w:r>
      <w:r>
        <w:rPr>
          <w:rStyle w:val="s0"/>
        </w:rPr>
        <w:t>ьному заказу;</w:t>
      </w:r>
    </w:p>
    <w:p w:rsidR="00000000" w:rsidRDefault="00033594">
      <w:pPr>
        <w:pStyle w:val="pj"/>
      </w:pPr>
      <w:r>
        <w:rPr>
          <w:rStyle w:val="s0"/>
        </w:rPr>
        <w:t>14) услуги по ремонту и реставрации ковров и ковровых изделий;</w:t>
      </w:r>
    </w:p>
    <w:p w:rsidR="00000000" w:rsidRDefault="00033594">
      <w:pPr>
        <w:pStyle w:val="pj"/>
      </w:pPr>
      <w:r>
        <w:rPr>
          <w:rStyle w:val="s0"/>
        </w:rPr>
        <w:t>15) изготовление кожаных галантерейных и дорожных изделий по индивидуальному заказу;</w:t>
      </w:r>
    </w:p>
    <w:p w:rsidR="00000000" w:rsidRDefault="00033594">
      <w:pPr>
        <w:pStyle w:val="pj"/>
      </w:pPr>
      <w:r>
        <w:rPr>
          <w:rStyle w:val="s0"/>
        </w:rPr>
        <w:t>16) услуги по ремонту кожаных галантерейных и дорожных изделий;</w:t>
      </w:r>
    </w:p>
    <w:p w:rsidR="00000000" w:rsidRDefault="00033594">
      <w:pPr>
        <w:pStyle w:val="pj"/>
      </w:pPr>
      <w:r>
        <w:rPr>
          <w:rStyle w:val="s0"/>
        </w:rPr>
        <w:t>17) изготовление мебели по инд</w:t>
      </w:r>
      <w:r>
        <w:rPr>
          <w:rStyle w:val="s0"/>
        </w:rPr>
        <w:t>ивидуальному заказу;</w:t>
      </w:r>
    </w:p>
    <w:p w:rsidR="00000000" w:rsidRDefault="00033594">
      <w:pPr>
        <w:pStyle w:val="pj"/>
      </w:pPr>
      <w:r>
        <w:rPr>
          <w:rStyle w:val="s0"/>
        </w:rPr>
        <w:t>18) услуги по ремонту, реставрации и обновления мебели;</w:t>
      </w:r>
    </w:p>
    <w:p w:rsidR="00000000" w:rsidRDefault="00033594">
      <w:pPr>
        <w:pStyle w:val="pj"/>
      </w:pPr>
      <w:r>
        <w:rPr>
          <w:rStyle w:val="s0"/>
        </w:rPr>
        <w:t>19) изготовление плотничных и столярных изделий по индивидуальному заказу;</w:t>
      </w:r>
    </w:p>
    <w:p w:rsidR="00000000" w:rsidRDefault="00033594">
      <w:pPr>
        <w:pStyle w:val="pj"/>
      </w:pPr>
      <w:r>
        <w:rPr>
          <w:rStyle w:val="s0"/>
        </w:rPr>
        <w:t>20) техническое обслуживание и ремонт автомобилей, мотоциклов, мотороллеров и мопедов по индивидуальному</w:t>
      </w:r>
      <w:r>
        <w:rPr>
          <w:rStyle w:val="s0"/>
        </w:rPr>
        <w:t xml:space="preserve"> заказу;</w:t>
      </w:r>
    </w:p>
    <w:p w:rsidR="00000000" w:rsidRDefault="00033594">
      <w:pPr>
        <w:pStyle w:val="pj"/>
      </w:pPr>
      <w:r>
        <w:rPr>
          <w:rStyle w:val="s0"/>
        </w:rPr>
        <w:t>21) услуги по ремонту радиотелевизионной и другой аудио- и видеоаппаратуры;</w:t>
      </w:r>
    </w:p>
    <w:p w:rsidR="00000000" w:rsidRDefault="00033594">
      <w:pPr>
        <w:pStyle w:val="pj"/>
      </w:pPr>
      <w:r>
        <w:rPr>
          <w:rStyle w:val="s0"/>
        </w:rPr>
        <w:t>22) услуги по ремонту электробытовой техники и других бытовых приборов;</w:t>
      </w:r>
    </w:p>
    <w:p w:rsidR="00000000" w:rsidRDefault="00033594">
      <w:pPr>
        <w:pStyle w:val="pj"/>
      </w:pPr>
      <w:r>
        <w:rPr>
          <w:rStyle w:val="s0"/>
        </w:rPr>
        <w:t>23) услуги по ремонту часов;</w:t>
      </w:r>
    </w:p>
    <w:p w:rsidR="00000000" w:rsidRDefault="00033594">
      <w:pPr>
        <w:pStyle w:val="pj"/>
      </w:pPr>
      <w:r>
        <w:rPr>
          <w:rStyle w:val="s0"/>
        </w:rPr>
        <w:t>24) услуги по ремонту велосипедов;</w:t>
      </w:r>
    </w:p>
    <w:p w:rsidR="00000000" w:rsidRDefault="00033594">
      <w:pPr>
        <w:pStyle w:val="pj"/>
      </w:pPr>
      <w:r>
        <w:rPr>
          <w:rStyle w:val="s0"/>
        </w:rPr>
        <w:t>25) услуги по техническому обслужив</w:t>
      </w:r>
      <w:r>
        <w:rPr>
          <w:rStyle w:val="s0"/>
        </w:rPr>
        <w:t>анию и ремонту музыкальных инструментов;</w:t>
      </w:r>
    </w:p>
    <w:p w:rsidR="00000000" w:rsidRDefault="00033594">
      <w:pPr>
        <w:pStyle w:val="pj"/>
      </w:pPr>
      <w:r>
        <w:rPr>
          <w:rStyle w:val="s0"/>
        </w:rPr>
        <w:t>26) изготовление металлоизделий по индивидуальному заказу;</w:t>
      </w:r>
    </w:p>
    <w:p w:rsidR="00000000" w:rsidRDefault="00033594">
      <w:pPr>
        <w:pStyle w:val="pj"/>
      </w:pPr>
      <w:r>
        <w:rPr>
          <w:rStyle w:val="s0"/>
        </w:rPr>
        <w:t>27) услуги по ремонту других предметов личного пользования, домашнего потребления и металлоизделий;</w:t>
      </w:r>
    </w:p>
    <w:p w:rsidR="00000000" w:rsidRDefault="00033594">
      <w:pPr>
        <w:pStyle w:val="pj"/>
      </w:pPr>
      <w:r>
        <w:rPr>
          <w:rStyle w:val="s0"/>
        </w:rPr>
        <w:t>28) изготовление ювелирных изделий по индивидуальному за</w:t>
      </w:r>
      <w:r>
        <w:rPr>
          <w:rStyle w:val="s0"/>
        </w:rPr>
        <w:t>казу;</w:t>
      </w:r>
    </w:p>
    <w:p w:rsidR="00000000" w:rsidRDefault="00033594">
      <w:pPr>
        <w:pStyle w:val="pj"/>
      </w:pPr>
      <w:r>
        <w:rPr>
          <w:rStyle w:val="s0"/>
        </w:rPr>
        <w:t>29) услуги по ремонту ювелирных изделий;</w:t>
      </w:r>
    </w:p>
    <w:p w:rsidR="00000000" w:rsidRDefault="00033594">
      <w:pPr>
        <w:pStyle w:val="pj"/>
      </w:pPr>
      <w:r>
        <w:rPr>
          <w:rStyle w:val="s0"/>
        </w:rPr>
        <w:t>30) прокат предметов личного пользования и бытовых товаров;</w:t>
      </w:r>
    </w:p>
    <w:p w:rsidR="00000000" w:rsidRDefault="00033594">
      <w:pPr>
        <w:pStyle w:val="pj"/>
      </w:pPr>
      <w:r>
        <w:rPr>
          <w:rStyle w:val="s0"/>
        </w:rPr>
        <w:t>31) услуги по выполнению фоторабот;</w:t>
      </w:r>
    </w:p>
    <w:p w:rsidR="00000000" w:rsidRDefault="00033594">
      <w:pPr>
        <w:pStyle w:val="pj"/>
      </w:pPr>
      <w:r>
        <w:rPr>
          <w:rStyle w:val="s0"/>
        </w:rPr>
        <w:t>32) услуги по обработке пленок;</w:t>
      </w:r>
    </w:p>
    <w:p w:rsidR="00000000" w:rsidRDefault="00033594">
      <w:pPr>
        <w:pStyle w:val="pj"/>
      </w:pPr>
      <w:r>
        <w:rPr>
          <w:rStyle w:val="s0"/>
        </w:rPr>
        <w:t>33) услуги по стирке, обработке белья и других текстильных изделий;</w:t>
      </w:r>
    </w:p>
    <w:p w:rsidR="00000000" w:rsidRDefault="00033594">
      <w:pPr>
        <w:pStyle w:val="pj"/>
      </w:pPr>
      <w:r>
        <w:rPr>
          <w:rStyle w:val="s0"/>
        </w:rPr>
        <w:t>34) услуги по чистке и окраска текстильных, трикотажных и меховых изделий;</w:t>
      </w:r>
    </w:p>
    <w:p w:rsidR="00000000" w:rsidRDefault="00033594">
      <w:pPr>
        <w:pStyle w:val="pj"/>
      </w:pPr>
      <w:r>
        <w:rPr>
          <w:rStyle w:val="s0"/>
        </w:rPr>
        <w:t>35) выделка меховых шкур по индивидуальному заказу;</w:t>
      </w:r>
    </w:p>
    <w:p w:rsidR="00000000" w:rsidRDefault="00033594">
      <w:pPr>
        <w:pStyle w:val="pj"/>
      </w:pPr>
      <w:r>
        <w:rPr>
          <w:rStyle w:val="s0"/>
        </w:rPr>
        <w:t>36) услуги парикмахерских;</w:t>
      </w:r>
    </w:p>
    <w:p w:rsidR="00000000" w:rsidRDefault="00033594">
      <w:pPr>
        <w:pStyle w:val="pj"/>
      </w:pPr>
      <w:r>
        <w:rPr>
          <w:rStyle w:val="s0"/>
        </w:rPr>
        <w:t>37) ритуальные услуги;</w:t>
      </w:r>
    </w:p>
    <w:p w:rsidR="00000000" w:rsidRDefault="00033594">
      <w:pPr>
        <w:pStyle w:val="pj"/>
      </w:pPr>
      <w:r>
        <w:rPr>
          <w:rStyle w:val="s0"/>
        </w:rPr>
        <w:t>38) услуги, связанные с сельским и лесным хозяйством;</w:t>
      </w:r>
    </w:p>
    <w:p w:rsidR="00000000" w:rsidRDefault="00033594">
      <w:pPr>
        <w:pStyle w:val="pj"/>
      </w:pPr>
      <w:r>
        <w:rPr>
          <w:rStyle w:val="s0"/>
        </w:rPr>
        <w:t>39) услуги домашней присл</w:t>
      </w:r>
      <w:r>
        <w:rPr>
          <w:rStyle w:val="s0"/>
        </w:rPr>
        <w:t>уги;</w:t>
      </w:r>
    </w:p>
    <w:p w:rsidR="00000000" w:rsidRDefault="00033594">
      <w:pPr>
        <w:pStyle w:val="pj"/>
      </w:pPr>
      <w:r>
        <w:rPr>
          <w:rStyle w:val="s0"/>
        </w:rPr>
        <w:t>40) услуги, связанные с очисткой и уборкой помещений по индивидуальному заказу;</w:t>
      </w:r>
    </w:p>
    <w:p w:rsidR="00000000" w:rsidRDefault="00033594">
      <w:pPr>
        <w:pStyle w:val="pj"/>
      </w:pPr>
      <w:r>
        <w:rPr>
          <w:rStyle w:val="s0"/>
        </w:rPr>
        <w:t>291.8. Требования пунктов 291.5-291.6 настоящей статьи не распространяются на плательщиков единого налога третьей группы - электронных резидентов (е-резидентов).</w:t>
      </w:r>
    </w:p>
    <w:p w:rsidR="00000000" w:rsidRDefault="00033594">
      <w:pPr>
        <w:pStyle w:val="a3"/>
      </w:pPr>
      <w:r>
        <w:t> </w:t>
      </w:r>
    </w:p>
    <w:p w:rsidR="00000000" w:rsidRDefault="00033594">
      <w:pPr>
        <w:pStyle w:val="pj"/>
        <w:ind w:left="1200" w:hanging="800"/>
      </w:pPr>
      <w:bookmarkStart w:id="300" w:name="SUB2920000"/>
      <w:bookmarkEnd w:id="300"/>
      <w:r>
        <w:rPr>
          <w:rStyle w:val="s1"/>
        </w:rPr>
        <w:t xml:space="preserve">Статья </w:t>
      </w:r>
      <w:r>
        <w:rPr>
          <w:rStyle w:val="s1"/>
        </w:rPr>
        <w:t>292. Порядок определения доходов и их состав для плательщиков единого налога первой - третьей групп</w:t>
      </w:r>
    </w:p>
    <w:p w:rsidR="00000000" w:rsidRDefault="00033594">
      <w:pPr>
        <w:pStyle w:val="pj"/>
      </w:pPr>
      <w:r>
        <w:rPr>
          <w:rStyle w:val="s0"/>
        </w:rPr>
        <w:t>292.1. Доходом плательщика единого налога являются:</w:t>
      </w:r>
    </w:p>
    <w:p w:rsidR="00000000" w:rsidRDefault="00033594">
      <w:pPr>
        <w:pStyle w:val="pj"/>
      </w:pPr>
      <w:r>
        <w:rPr>
          <w:rStyle w:val="s0"/>
        </w:rPr>
        <w:t>1) для физического лица - предпринимателя - доход, полученный в течение налогового (отчетного) периода в</w:t>
      </w:r>
      <w:r>
        <w:rPr>
          <w:rStyle w:val="s0"/>
        </w:rPr>
        <w:t xml:space="preserve"> денежной форме (наличной и / или безналичной); материальной или нематериальной форме, определенной пунктом 292.3 настоящей статьи. При этом в доход не включаются полученные таким физическим лицом пассивные доходы в виде процентов, дивидендов, роялти, стра</w:t>
      </w:r>
      <w:r>
        <w:rPr>
          <w:rStyle w:val="s0"/>
        </w:rPr>
        <w:t>ховые выплаты и возмещения, доходы в виде бюджетных грантов, а также доходы, полученные от продажи движимого и недвижимого имущества, принадлежащего на праве собственности физическому лицу и используется в его хозяйственной деятельности;</w:t>
      </w:r>
    </w:p>
    <w:p w:rsidR="00000000" w:rsidRDefault="00033594">
      <w:pPr>
        <w:pStyle w:val="pj"/>
      </w:pPr>
      <w:r>
        <w:rPr>
          <w:rStyle w:val="s0"/>
        </w:rPr>
        <w:t>2) для юридическог</w:t>
      </w:r>
      <w:r>
        <w:rPr>
          <w:rStyle w:val="s0"/>
        </w:rPr>
        <w:t>о лица - любой доход, включая доход представительств, филиалов, отделений такого юридического лица, полученный в течение налогового (отчетного) периода в денежной форме (наличной и / или безналичной); материальной или нематериальной форме, определенной пун</w:t>
      </w:r>
      <w:r>
        <w:rPr>
          <w:rStyle w:val="s0"/>
        </w:rPr>
        <w:t>ктом 292.3 настоящей статьи;</w:t>
      </w:r>
    </w:p>
    <w:p w:rsidR="00000000" w:rsidRDefault="00033594">
      <w:pPr>
        <w:pStyle w:val="pj"/>
      </w:pPr>
      <w:r>
        <w:rPr>
          <w:rStyle w:val="s0"/>
        </w:rPr>
        <w:t>3) для плательщиков единого налога третьей группы - электронных резидентов (е-резидентов) - объем средств, зачисленных на счет такого налогоплательщика в банке.</w:t>
      </w:r>
    </w:p>
    <w:p w:rsidR="00000000" w:rsidRDefault="00033594">
      <w:pPr>
        <w:pStyle w:val="pj"/>
      </w:pPr>
      <w:r>
        <w:rPr>
          <w:rStyle w:val="s0"/>
        </w:rPr>
        <w:t>292.2. При продаже основных средств юридическими лицами - плательщ</w:t>
      </w:r>
      <w:r>
        <w:rPr>
          <w:rStyle w:val="s0"/>
        </w:rPr>
        <w:t>иками единого налога доход определяется как сумма средств, полученных от продажи таких основных средств.</w:t>
      </w:r>
    </w:p>
    <w:p w:rsidR="00000000" w:rsidRDefault="00033594">
      <w:pPr>
        <w:pStyle w:val="pj"/>
      </w:pPr>
      <w:r>
        <w:rPr>
          <w:rStyle w:val="s0"/>
        </w:rPr>
        <w:t>Если основные средства проданы после их использования в течение 12 календарных месяцев со дня ввода в эксплуатацию, доход определяется как разница межд</w:t>
      </w:r>
      <w:r>
        <w:rPr>
          <w:rStyle w:val="s0"/>
        </w:rPr>
        <w:t>у суммой средств, полученной от продажи таких основных средств, и их остаточной балансовой стоимости, сложившейся на день продажи.</w:t>
      </w:r>
    </w:p>
    <w:p w:rsidR="00000000" w:rsidRDefault="00033594">
      <w:pPr>
        <w:pStyle w:val="pj"/>
      </w:pPr>
      <w:r>
        <w:rPr>
          <w:rStyle w:val="s0"/>
        </w:rPr>
        <w:t>292.3. В сумму дохода плательщика единого налога включается стоимость безвозмездно полученных в течение отчетного периода товаров (работ, услуг).</w:t>
      </w:r>
    </w:p>
    <w:p w:rsidR="00000000" w:rsidRDefault="00033594">
      <w:pPr>
        <w:pStyle w:val="pj"/>
      </w:pPr>
      <w:r>
        <w:rPr>
          <w:rStyle w:val="s0"/>
        </w:rPr>
        <w:t>Безвозмездно полученными считаются товары (работы, услуги), предоставленные плательщику единого налога согласн</w:t>
      </w:r>
      <w:r>
        <w:rPr>
          <w:rStyle w:val="s0"/>
        </w:rPr>
        <w:t>о письменным договорам дарения и другими письменными договорами, заключенными в соответствии с законодательством, по которым не предусмотрено денежной или другой компенсации стоимости таких товаров (работ, услуг) или их возврата, а также товары, переданные</w:t>
      </w:r>
      <w:r>
        <w:rPr>
          <w:rStyle w:val="s0"/>
        </w:rPr>
        <w:t xml:space="preserve"> плательщику единого налога на ответственное хранение и использованные таким плательщиком единого налога.</w:t>
      </w:r>
    </w:p>
    <w:p w:rsidR="00000000" w:rsidRDefault="00033594">
      <w:pPr>
        <w:pStyle w:val="pj"/>
      </w:pPr>
      <w:r>
        <w:rPr>
          <w:rStyle w:val="s0"/>
        </w:rPr>
        <w:t>В сумму дохода плательщика единого налога третьей группы, который является плательщиком налога на добавленную стоимость за отчетный период также включ</w:t>
      </w:r>
      <w:r>
        <w:rPr>
          <w:rStyle w:val="s0"/>
        </w:rPr>
        <w:t>ается сумма кредиторской задолженности, по которой истек срок исковой давности.</w:t>
      </w:r>
    </w:p>
    <w:p w:rsidR="00000000" w:rsidRDefault="00033594">
      <w:pPr>
        <w:pStyle w:val="pj"/>
      </w:pPr>
      <w:r>
        <w:rPr>
          <w:rStyle w:val="s0"/>
        </w:rPr>
        <w:t>В сумму дохода плательщика единого налога третьей группы (юридические лица) за отчетный период включается стоимость реализованных в течение отчетного периода товаров (работ, ус</w:t>
      </w:r>
      <w:r>
        <w:rPr>
          <w:rStyle w:val="s0"/>
        </w:rPr>
        <w:t>луг), за которые получена предоплата (аванс) в период уплаты других налогов и сборов, определенных этим Кодексом.</w:t>
      </w:r>
    </w:p>
    <w:p w:rsidR="00000000" w:rsidRDefault="00033594">
      <w:pPr>
        <w:pStyle w:val="pj"/>
      </w:pPr>
      <w:r>
        <w:rPr>
          <w:rStyle w:val="s0"/>
        </w:rPr>
        <w:t>292.4. В случае оказания услуг, выполнения работ по договорам поручения, комиссии, транспортного экспедирования или по агентским договорам дох</w:t>
      </w:r>
      <w:r>
        <w:rPr>
          <w:rStyle w:val="s0"/>
        </w:rPr>
        <w:t>одом является сумма полученного вознаграждения поверенного (агента).</w:t>
      </w:r>
    </w:p>
    <w:p w:rsidR="00000000" w:rsidRDefault="00033594">
      <w:pPr>
        <w:pStyle w:val="pj"/>
      </w:pPr>
      <w:r>
        <w:rPr>
          <w:rStyle w:val="s0"/>
        </w:rPr>
        <w:t>292.5. Доход, выраженный в иностранной валюте, пересчитывается в гривнах по официальному курсу гривни к иностранной валюте, установленному Национальным банком Украины на дату получения та</w:t>
      </w:r>
      <w:r>
        <w:rPr>
          <w:rStyle w:val="s0"/>
        </w:rPr>
        <w:t>кого дохода.</w:t>
      </w:r>
    </w:p>
    <w:p w:rsidR="00000000" w:rsidRDefault="00033594">
      <w:pPr>
        <w:pStyle w:val="pj"/>
      </w:pPr>
      <w:r>
        <w:rPr>
          <w:rStyle w:val="s0"/>
        </w:rPr>
        <w:t>292.6. Датой получения дохода плательщика единого налога является дата поступления средств плательщику единого налога в денежной (наличной или безналичной) форме, дата подписания плательщиком единого налога акта приема-передачи безвозмездно по</w:t>
      </w:r>
      <w:r>
        <w:rPr>
          <w:rStyle w:val="s0"/>
        </w:rPr>
        <w:t>лученных товаров (работ, услуг). Для плательщика единого налога третьей группы, который является плательщиком налога на добавленную стоимость, датой получения дохода является дата списания кредиторской задолженности, по которой истек срок исковой давности.</w:t>
      </w:r>
    </w:p>
    <w:p w:rsidR="00000000" w:rsidRDefault="00033594">
      <w:pPr>
        <w:pStyle w:val="pj"/>
      </w:pPr>
      <w:r>
        <w:rPr>
          <w:rStyle w:val="s0"/>
        </w:rPr>
        <w:t>Для плательщика единого налога третьей группы (юридические лица) датой получения дохода также является дата отгрузки товаров (выполнения работ, оказания услуг), за которые получена предоплата (аванс) в период уплаты других налогов и сборов, определенных э</w:t>
      </w:r>
      <w:r>
        <w:rPr>
          <w:rStyle w:val="s0"/>
        </w:rPr>
        <w:t>тим Кодексом.</w:t>
      </w:r>
    </w:p>
    <w:p w:rsidR="00000000" w:rsidRDefault="00033594">
      <w:pPr>
        <w:pStyle w:val="pj"/>
      </w:pPr>
      <w:r>
        <w:rPr>
          <w:rStyle w:val="s0"/>
        </w:rPr>
        <w:t>292.7. В случае осуществления торговли товарами или услугами с использованием торговых автоматов или другого подобного оборудования, не предполагает наличия регистратора расчетных операций и / или программного регистратора расчетных операций,</w:t>
      </w:r>
      <w:r>
        <w:rPr>
          <w:rStyle w:val="s0"/>
        </w:rPr>
        <w:t xml:space="preserve"> датой получения дохода считается дата изъятия из таких торговых аппаратов и / или подобного оборудования денежной выручки.</w:t>
      </w:r>
    </w:p>
    <w:p w:rsidR="00000000" w:rsidRDefault="00033594">
      <w:pPr>
        <w:pStyle w:val="pj"/>
      </w:pPr>
      <w:r>
        <w:rPr>
          <w:rStyle w:val="s0"/>
        </w:rPr>
        <w:t>292.8. В случае если торговля товарами (работами, услугами) через торговые автоматы осуществляется с использованием жетонов, карточек и / или других заменителей денежных знаков, выраженных в денежной единице Украины, датой получения дохода считается дата п</w:t>
      </w:r>
      <w:r>
        <w:rPr>
          <w:rStyle w:val="s0"/>
        </w:rPr>
        <w:t>родажи таких жетонов, карточек и / или других заменителей денежных знаков, выраженных в денежной единице Украины.</w:t>
      </w:r>
    </w:p>
    <w:p w:rsidR="00000000" w:rsidRDefault="00033594">
      <w:pPr>
        <w:pStyle w:val="pj"/>
      </w:pPr>
      <w:r>
        <w:rPr>
          <w:rStyle w:val="s0"/>
        </w:rPr>
        <w:t>292.9. Доходы физического лица - плательщика единого налога, полученные в результате осуществления хозяйственной деятельности и обложены соотв</w:t>
      </w:r>
      <w:r>
        <w:rPr>
          <w:rStyle w:val="s0"/>
        </w:rPr>
        <w:t>етствии с настоящей главой, не включаются в состав общего годового налогооблагаемого дохода физического лица, определенного в соответствии с разделом IV настоящего Кодекса.</w:t>
      </w:r>
    </w:p>
    <w:p w:rsidR="00000000" w:rsidRDefault="00033594">
      <w:pPr>
        <w:pStyle w:val="pj"/>
      </w:pPr>
      <w:r>
        <w:rPr>
          <w:rStyle w:val="s0"/>
        </w:rPr>
        <w:t>292.10. Не является доходом суммы налогов и сборов, удержанные (начисленные) плател</w:t>
      </w:r>
      <w:r>
        <w:rPr>
          <w:rStyle w:val="s0"/>
        </w:rPr>
        <w:t>ьщиком единого налога при осуществлении им функций налогового агента, а также суммы единого взноса на общеобязательное государственное социальное страхование, начисленные плательщиком единого налога в соответствии с законом.</w:t>
      </w:r>
    </w:p>
    <w:p w:rsidR="00000000" w:rsidRDefault="00033594">
      <w:pPr>
        <w:pStyle w:val="pj"/>
      </w:pPr>
      <w:r>
        <w:rPr>
          <w:rStyle w:val="s0"/>
        </w:rPr>
        <w:t>292.11. В состав дохода, опреде</w:t>
      </w:r>
      <w:r>
        <w:rPr>
          <w:rStyle w:val="s0"/>
        </w:rPr>
        <w:t>ленного этой статьей, не включаются:</w:t>
      </w:r>
    </w:p>
    <w:p w:rsidR="00000000" w:rsidRDefault="00033594">
      <w:pPr>
        <w:pStyle w:val="pj"/>
      </w:pPr>
      <w:r>
        <w:rPr>
          <w:rStyle w:val="s0"/>
        </w:rPr>
        <w:t>1) суммы налога на добавленную стоимость;</w:t>
      </w:r>
    </w:p>
    <w:p w:rsidR="00000000" w:rsidRDefault="00033594">
      <w:pPr>
        <w:pStyle w:val="pj"/>
      </w:pPr>
      <w:r>
        <w:rPr>
          <w:rStyle w:val="s0"/>
        </w:rPr>
        <w:t>2) суммы средств, полученных по внутренним расчетам между структурными подразделениями плательщика единого налога;</w:t>
      </w:r>
    </w:p>
    <w:p w:rsidR="00000000" w:rsidRDefault="00033594">
      <w:pPr>
        <w:pStyle w:val="pj"/>
      </w:pPr>
      <w:r>
        <w:rPr>
          <w:rStyle w:val="s0"/>
        </w:rPr>
        <w:t>3) суммы финансовой помощи, предоставленной на возвратной осно</w:t>
      </w:r>
      <w:r>
        <w:rPr>
          <w:rStyle w:val="s0"/>
        </w:rPr>
        <w:t>ве, полученной и возвращенной в течение 12 календарных месяцев со дня ее получения, и суммы кредитов;</w:t>
      </w:r>
    </w:p>
    <w:p w:rsidR="00000000" w:rsidRDefault="00033594">
      <w:pPr>
        <w:pStyle w:val="pj"/>
      </w:pPr>
      <w:r>
        <w:rPr>
          <w:rStyle w:val="s0"/>
        </w:rPr>
        <w:t>4) суммы средств целевого назначения, поступившие от Пенсионного фонда и других фондов общеобязательного государственного социального страхования, из бюдж</w:t>
      </w:r>
      <w:r>
        <w:rPr>
          <w:rStyle w:val="s0"/>
        </w:rPr>
        <w:t>етов или государственных целевых фондов, в том числе в рамках государственных или местных программ;</w:t>
      </w:r>
    </w:p>
    <w:p w:rsidR="00000000" w:rsidRDefault="00033594">
      <w:pPr>
        <w:pStyle w:val="pj"/>
      </w:pPr>
      <w:r>
        <w:rPr>
          <w:rStyle w:val="s0"/>
        </w:rPr>
        <w:t>5) суммы средств (аванс, предоплата), которые возвращаются покупателю товара (работ, услуг) - плательщику единого налога и / или возвращаются плательщиком е</w:t>
      </w:r>
      <w:r>
        <w:rPr>
          <w:rStyle w:val="s0"/>
        </w:rPr>
        <w:t>диного налога покупателю товара (работ, услуг), если такой возврат происходит вследствие возврата товара, расторжения договора или по письмом-заявлением о возврате средств;</w:t>
      </w:r>
    </w:p>
    <w:p w:rsidR="00000000" w:rsidRDefault="00033594">
      <w:pPr>
        <w:pStyle w:val="pj"/>
      </w:pPr>
      <w:r>
        <w:rPr>
          <w:rStyle w:val="s0"/>
        </w:rPr>
        <w:t>6) суммы средств, поступивших в оплату товаров (работ, услуг), реализуемых в период</w:t>
      </w:r>
      <w:r>
        <w:rPr>
          <w:rStyle w:val="s0"/>
        </w:rPr>
        <w:t xml:space="preserve"> уплаты других налогов и сборов, установленных настоящим Кодексом, стоимость которых была включена в доход юридического лица при исчислении налога на прибыль предприятий или общего налогооблагаемого дохода физического лица - предпринимателя;</w:t>
      </w:r>
    </w:p>
    <w:p w:rsidR="00000000" w:rsidRDefault="00033594">
      <w:pPr>
        <w:pStyle w:val="pj"/>
      </w:pPr>
      <w:r>
        <w:rPr>
          <w:rStyle w:val="s0"/>
        </w:rPr>
        <w:t>7) суммы налог</w:t>
      </w:r>
      <w:r>
        <w:rPr>
          <w:rStyle w:val="s0"/>
        </w:rPr>
        <w:t>а на добавленную стоимость, поступившие в стоимости товаров (выполненных работ, оказанных услуг), отгруженных (поставленных) в период уплаты других налогов и сборов, установленных настоящим Кодексом;</w:t>
      </w:r>
    </w:p>
    <w:p w:rsidR="00000000" w:rsidRDefault="00033594">
      <w:pPr>
        <w:pStyle w:val="pj"/>
      </w:pPr>
      <w:r>
        <w:rPr>
          <w:rStyle w:val="s0"/>
        </w:rPr>
        <w:t>8) суммы средств и стоимость имущества, внесенные учреди</w:t>
      </w:r>
      <w:r>
        <w:rPr>
          <w:rStyle w:val="s0"/>
        </w:rPr>
        <w:t>телями или участниками плательщика единого налога в уставный капитал такого плательщика;</w:t>
      </w:r>
    </w:p>
    <w:p w:rsidR="00000000" w:rsidRDefault="00033594">
      <w:pPr>
        <w:pStyle w:val="pj"/>
      </w:pPr>
      <w:r>
        <w:rPr>
          <w:rStyle w:val="s0"/>
        </w:rPr>
        <w:t>9) суммы средств в части излишне уплаченных налогов и сборов, установленных настоящим Кодексом, и суммы единого взноса на общеобязательное государственное социальное с</w:t>
      </w:r>
      <w:r>
        <w:rPr>
          <w:rStyle w:val="s0"/>
        </w:rPr>
        <w:t>трахование, которые возвращаются плательщику единого налога из бюджетов или государственных целевых фондов;</w:t>
      </w:r>
    </w:p>
    <w:p w:rsidR="00000000" w:rsidRDefault="00033594">
      <w:pPr>
        <w:pStyle w:val="pj"/>
      </w:pPr>
      <w:r>
        <w:rPr>
          <w:rStyle w:val="s0"/>
        </w:rPr>
        <w:t>10) дивиденды, полученные плательщиком единого налога - юридическим лицом от других налогоплательщиков, облагаемые в порядке, определенном этим Коде</w:t>
      </w:r>
      <w:r>
        <w:rPr>
          <w:rStyle w:val="s0"/>
        </w:rPr>
        <w:t>ксом;</w:t>
      </w:r>
    </w:p>
    <w:p w:rsidR="00000000" w:rsidRDefault="00033594">
      <w:pPr>
        <w:pStyle w:val="pj"/>
      </w:pPr>
      <w:r>
        <w:rPr>
          <w:rStyle w:val="s0"/>
        </w:rPr>
        <w:t>11) безвозмездно предоставлены (переданы) лицом, уполномоченным на осуществление закупок в сфере здравоохранения, лекарственных средств, медицинских изделий и вспомогательных средств к ним, в пользу субъектов хозяйствования, которые имеют лицензию на</w:t>
      </w:r>
      <w:r>
        <w:rPr>
          <w:rStyle w:val="s0"/>
        </w:rPr>
        <w:t xml:space="preserve"> осуществление хозяйственной деятельности по медицинской практике для выполнения программ и осуществления централизованных мероприятий по охране здоровья, при условии если:</w:t>
      </w:r>
    </w:p>
    <w:p w:rsidR="00000000" w:rsidRDefault="00033594">
      <w:pPr>
        <w:pStyle w:val="pj"/>
      </w:pPr>
      <w:r>
        <w:rPr>
          <w:rStyle w:val="s0"/>
        </w:rPr>
        <w:t xml:space="preserve">1) такие товары на день заключения договора об их закупке были включены в Перечень </w:t>
      </w:r>
      <w:r>
        <w:rPr>
          <w:rStyle w:val="s0"/>
        </w:rPr>
        <w:t>лекарственных средств, медицинских изделий и вспомогательных средств к ним, которые закупаются за средства государственного бюджета для выполнения программ и осуществления централизованных мероприятий по охране здоровья, утвержденного Кабинетом Министров У</w:t>
      </w:r>
      <w:r>
        <w:rPr>
          <w:rStyle w:val="s0"/>
        </w:rPr>
        <w:t>краины, и</w:t>
      </w:r>
    </w:p>
    <w:p w:rsidR="00000000" w:rsidRDefault="00033594">
      <w:pPr>
        <w:pStyle w:val="pj"/>
      </w:pPr>
      <w:r>
        <w:rPr>
          <w:rStyle w:val="s0"/>
        </w:rPr>
        <w:t>2) такие товары были приобретены лицом, уполномоченным на осуществление закупок в сфере здравоохранения, за счет средств государственного бюджета, предусмотренных для выполнения программ и осуществления централизованных мероприятий по охране здор</w:t>
      </w:r>
      <w:r>
        <w:rPr>
          <w:rStyle w:val="s0"/>
        </w:rPr>
        <w:t>овья или за счет грантов (субгрантов) для выполнения программ Глобального фонда для борьбы со СПИДом, туберкулезом и малярией в Украине в соответствии с законом.</w:t>
      </w:r>
    </w:p>
    <w:p w:rsidR="00000000" w:rsidRDefault="00033594">
      <w:pPr>
        <w:pStyle w:val="pj"/>
      </w:pPr>
      <w:r>
        <w:rPr>
          <w:rStyle w:val="s0"/>
        </w:rPr>
        <w:t>В случае нецелевого использования лекарственных средств, медицинских изделий и вспомогательных</w:t>
      </w:r>
      <w:r>
        <w:rPr>
          <w:rStyle w:val="s0"/>
        </w:rPr>
        <w:t xml:space="preserve"> средств к ним плательщик налога обязан увеличить налоговые обязательства по результатам налогового периода, на который приходится такое нарушение, на сумму единого налога по ставке, предусмотренной </w:t>
      </w:r>
      <w:hyperlink w:anchor="sub2930000" w:history="1">
        <w:r>
          <w:rPr>
            <w:rStyle w:val="a5"/>
            <w:color w:val="0000FF"/>
            <w:u w:val="single"/>
          </w:rPr>
          <w:t>пунктом 293.5 статьи 293</w:t>
        </w:r>
      </w:hyperlink>
      <w:r>
        <w:rPr>
          <w:rStyle w:val="s0"/>
        </w:rPr>
        <w:t xml:space="preserve"> настоящего Кодекса;</w:t>
      </w:r>
    </w:p>
    <w:p w:rsidR="00000000" w:rsidRDefault="00033594">
      <w:pPr>
        <w:pStyle w:val="pj"/>
      </w:pPr>
      <w:r>
        <w:rPr>
          <w:rStyle w:val="s0"/>
        </w:rPr>
        <w:t>12) суммы средств и стоимость имущества, полученных налогоплательщиком - юридическим лицом в виде бюджетного гранта, при условии его целевого использования;</w:t>
      </w:r>
    </w:p>
    <w:p w:rsidR="00000000" w:rsidRDefault="00033594">
      <w:pPr>
        <w:pStyle w:val="pj"/>
      </w:pPr>
      <w:r>
        <w:rPr>
          <w:rStyle w:val="s0"/>
        </w:rPr>
        <w:t>13) пассивные доходы в виде процентов, начисленных на остаток средств на счете</w:t>
      </w:r>
      <w:r>
        <w:rPr>
          <w:rStyle w:val="s0"/>
        </w:rPr>
        <w:t xml:space="preserve"> плательщика единого налога третьей группы - электронного резидента (е-резидента) в банке, полученные таким налогоплательщиком.</w:t>
      </w:r>
    </w:p>
    <w:p w:rsidR="00000000" w:rsidRDefault="00033594">
      <w:pPr>
        <w:pStyle w:val="pj"/>
      </w:pPr>
      <w:r>
        <w:rPr>
          <w:rStyle w:val="s0"/>
        </w:rPr>
        <w:t>В случае нецелевого использования предоставленного бюджетного гранта налогоплательщик - юридическое лицо обязан увеличить налого</w:t>
      </w:r>
      <w:r>
        <w:rPr>
          <w:rStyle w:val="s0"/>
        </w:rPr>
        <w:t xml:space="preserve">вые обязательства по результатам налогового периода, на который приходится такое нарушение, на сумму единого налога по ставке, предусмотренной </w:t>
      </w:r>
      <w:hyperlink w:anchor="sub2930000" w:history="1">
        <w:r>
          <w:rPr>
            <w:rStyle w:val="a5"/>
            <w:color w:val="0000FF"/>
            <w:u w:val="single"/>
          </w:rPr>
          <w:t>пунктом 293.5 статьи 293</w:t>
        </w:r>
      </w:hyperlink>
      <w:r>
        <w:rPr>
          <w:rStyle w:val="s0"/>
        </w:rPr>
        <w:t xml:space="preserve"> настоящего Кодекса.</w:t>
      </w:r>
    </w:p>
    <w:p w:rsidR="00000000" w:rsidRDefault="00033594">
      <w:pPr>
        <w:pStyle w:val="pj"/>
      </w:pPr>
      <w:r>
        <w:rPr>
          <w:rStyle w:val="s0"/>
        </w:rPr>
        <w:t>292.12. Исключен.</w:t>
      </w:r>
    </w:p>
    <w:p w:rsidR="00000000" w:rsidRDefault="00033594">
      <w:pPr>
        <w:pStyle w:val="pj"/>
      </w:pPr>
      <w:r>
        <w:rPr>
          <w:rStyle w:val="s0"/>
        </w:rPr>
        <w:t>292.13. Доход опр</w:t>
      </w:r>
      <w:r>
        <w:rPr>
          <w:rStyle w:val="s0"/>
        </w:rPr>
        <w:t>еделяется на основании данных учета, который ведется в соответствии с статьи 296 настоящего Кодекса.</w:t>
      </w:r>
    </w:p>
    <w:p w:rsidR="00000000" w:rsidRDefault="00033594">
      <w:pPr>
        <w:pStyle w:val="pj"/>
      </w:pPr>
      <w:r>
        <w:rPr>
          <w:rStyle w:val="s0"/>
        </w:rPr>
        <w:t>292.14. Определение дохода осуществляется для целей налогообложения единым налогом и для предоставления права субъекту хозяйствования зарегистрироваться пл</w:t>
      </w:r>
      <w:r>
        <w:rPr>
          <w:rStyle w:val="s0"/>
        </w:rPr>
        <w:t>ательщиком единого налога и / или находиться на упрощенной системе налогообложения.</w:t>
      </w:r>
    </w:p>
    <w:p w:rsidR="00000000" w:rsidRDefault="00033594">
      <w:pPr>
        <w:pStyle w:val="pj"/>
      </w:pPr>
      <w:r>
        <w:rPr>
          <w:rStyle w:val="s0"/>
        </w:rPr>
        <w:t>292.15. При определении объема дохода, дающего право субъекту хозяйствования зарегистрироваться плательщиком единого налога и / или находиться на упрощенной системе налогоо</w:t>
      </w:r>
      <w:r>
        <w:rPr>
          <w:rStyle w:val="s0"/>
        </w:rPr>
        <w:t>бложения в следующем налоговом (отчетном) периоде, не включается доход, полученный как компенсация (возмещение) по решению суда за любые предыдущие (отчетные) периоды.</w:t>
      </w:r>
    </w:p>
    <w:p w:rsidR="00000000" w:rsidRDefault="00033594">
      <w:pPr>
        <w:pStyle w:val="pj"/>
      </w:pPr>
      <w:r>
        <w:rPr>
          <w:rStyle w:val="s0"/>
        </w:rPr>
        <w:t>292.16. Право на применение упрощенной системы налогообложения в следующем календарном г</w:t>
      </w:r>
      <w:r>
        <w:rPr>
          <w:rStyle w:val="s0"/>
        </w:rPr>
        <w:t>оду имеют плательщики единого налога при условии непревышения в течение календарного года объема дохода, установленного для соответствующей группы плательщиков единого налога.</w:t>
      </w:r>
    </w:p>
    <w:p w:rsidR="00000000" w:rsidRDefault="00033594">
      <w:pPr>
        <w:pStyle w:val="pj"/>
      </w:pPr>
      <w:r>
        <w:rPr>
          <w:rStyle w:val="s0"/>
        </w:rPr>
        <w:t>При этом если в течение календарного года плательщики первой и второй групп испо</w:t>
      </w:r>
      <w:r>
        <w:rPr>
          <w:rStyle w:val="s0"/>
        </w:rPr>
        <w:t>льзовали право на применение другой ставки единого налога в связи с превышением объема дохода, установленного для соответствующей группы, право на применение упрощенной системы налогообложения в следующем календарном году такие плательщики имеют при услови</w:t>
      </w:r>
      <w:r>
        <w:rPr>
          <w:rStyle w:val="s0"/>
        </w:rPr>
        <w:t xml:space="preserve">и непревышения ими в течение календарного года объема дохода, установленного подпунктом 3 пункта 291.4 </w:t>
      </w:r>
      <w:hyperlink w:anchor="sub2910000" w:history="1">
        <w:r>
          <w:rPr>
            <w:rStyle w:val="a4"/>
          </w:rPr>
          <w:t>статьи 291</w:t>
        </w:r>
      </w:hyperlink>
      <w:r>
        <w:rPr>
          <w:rStyle w:val="s0"/>
        </w:rPr>
        <w:t xml:space="preserve"> настоящего Кодекса.</w:t>
      </w:r>
    </w:p>
    <w:p w:rsidR="00000000" w:rsidRDefault="00033594">
      <w:pPr>
        <w:pStyle w:val="pj"/>
      </w:pPr>
      <w:r>
        <w:t> </w:t>
      </w:r>
    </w:p>
    <w:p w:rsidR="00000000" w:rsidRDefault="00033594">
      <w:pPr>
        <w:pStyle w:val="pj"/>
        <w:ind w:left="1200" w:hanging="800"/>
      </w:pPr>
      <w:bookmarkStart w:id="301" w:name="SUB292010000"/>
      <w:bookmarkEnd w:id="301"/>
      <w:r>
        <w:rPr>
          <w:rStyle w:val="s1"/>
        </w:rPr>
        <w:t>Статья 292-1. Объект и база налогообложения для плательщиков единого налога четвертой группы</w:t>
      </w:r>
    </w:p>
    <w:p w:rsidR="00000000" w:rsidRDefault="00033594">
      <w:pPr>
        <w:pStyle w:val="pj"/>
      </w:pPr>
      <w:r>
        <w:rPr>
          <w:rStyle w:val="s0"/>
        </w:rPr>
        <w:t>292-1.1. Объектом налогообложения для плательщиков единого налога четвертой группы является площадь сельскохозяйственных угодий (пашни, сенокосов, пастбищ и многолетних насаждений) и / или земель водного фонда (внутренних водоемов, озер, прудов, водохранил</w:t>
      </w:r>
      <w:r>
        <w:rPr>
          <w:rStyle w:val="s0"/>
        </w:rPr>
        <w:t>ищ), находящегося в собственности сельскохозяйственного товаропроизводителя или предоставлена ему в пользование, в том числе на условиях аренды.</w:t>
      </w:r>
    </w:p>
    <w:p w:rsidR="00000000" w:rsidRDefault="00033594">
      <w:pPr>
        <w:pStyle w:val="pj"/>
      </w:pPr>
      <w:r>
        <w:rPr>
          <w:rStyle w:val="s0"/>
        </w:rPr>
        <w:t>Абзац второй исключен.</w:t>
      </w:r>
    </w:p>
    <w:p w:rsidR="00000000" w:rsidRDefault="00033594">
      <w:pPr>
        <w:pStyle w:val="pj"/>
      </w:pPr>
      <w:r>
        <w:rPr>
          <w:rStyle w:val="s0"/>
        </w:rPr>
        <w:t>Площади земельных участков, находящихся в консервации, загрязненные взрывоопасными предм</w:t>
      </w:r>
      <w:r>
        <w:rPr>
          <w:rStyle w:val="s0"/>
        </w:rPr>
        <w:t>етами или непригодные для использования в связи с потенциальной угрозой их загрязнения взрывоопасными предметами, не являются объектом налогообложения единым налогом для плательщиков единого налога четвертой группы на период консервации или на период, когд</w:t>
      </w:r>
      <w:r>
        <w:rPr>
          <w:rStyle w:val="s0"/>
        </w:rPr>
        <w:t>а земельные участки были загрязнены взрывоопасными предметами, или на период, когда земельные участки были признаны потенциально загрязненными взрывоопасными предметами.</w:t>
      </w:r>
    </w:p>
    <w:p w:rsidR="00000000" w:rsidRDefault="00033594">
      <w:pPr>
        <w:pStyle w:val="pj"/>
      </w:pPr>
      <w:r>
        <w:rPr>
          <w:rStyle w:val="s0"/>
        </w:rPr>
        <w:t>Период, когда земельные участки находились в консервации, определяется как начинающийс</w:t>
      </w:r>
      <w:r>
        <w:rPr>
          <w:rStyle w:val="s0"/>
        </w:rPr>
        <w:t>я период:</w:t>
      </w:r>
    </w:p>
    <w:p w:rsidR="00000000" w:rsidRDefault="00033594">
      <w:pPr>
        <w:pStyle w:val="pj"/>
      </w:pPr>
      <w:r>
        <w:rPr>
          <w:rStyle w:val="s0"/>
        </w:rPr>
        <w:t>а) в части земель государственной и коммунальной собственности - с первого числа месяца, в котором соответствующим органом исполнительной власти или органом местного самоуправления, осуществляющим распоряжение земельными участками государственной</w:t>
      </w:r>
      <w:r>
        <w:rPr>
          <w:rStyle w:val="s0"/>
        </w:rPr>
        <w:t xml:space="preserve"> и коммунальной собственности в соответствии с полномочиями, определенными </w:t>
      </w:r>
      <w:hyperlink r:id="rId468" w:anchor="sub_id=1220000" w:history="1">
        <w:r>
          <w:rPr>
            <w:rStyle w:val="a5"/>
            <w:color w:val="0000FF"/>
            <w:u w:val="single"/>
          </w:rPr>
          <w:t>статьей 122</w:t>
        </w:r>
      </w:hyperlink>
      <w:r>
        <w:rPr>
          <w:rStyle w:val="s0"/>
        </w:rPr>
        <w:t xml:space="preserve"> Земельного кодекса Украины, принято решение об утверждении рабочего проекта землеуст</w:t>
      </w:r>
      <w:r>
        <w:rPr>
          <w:rStyle w:val="s0"/>
        </w:rPr>
        <w:t>ройства по консервации земельного участка, до последнего числа месяца, в котором завершаются мероприятия по охране земель и почв согласно сведениям Государственного земельного кадастра;</w:t>
      </w:r>
    </w:p>
    <w:p w:rsidR="00000000" w:rsidRDefault="00033594">
      <w:pPr>
        <w:pStyle w:val="pj"/>
      </w:pPr>
      <w:r>
        <w:rPr>
          <w:rStyle w:val="s0"/>
        </w:rPr>
        <w:t>б) в части земель частной собственности - с даты внесения сведений в Г</w:t>
      </w:r>
      <w:r>
        <w:rPr>
          <w:rStyle w:val="s0"/>
        </w:rPr>
        <w:t>осударственный земельный кадастр о мерах по охране земель и почв на основании утвержденного рабочего проекта землеустройства по консервации земель до последнего числа месяца, в котором завершаются мероприятия по охране земель и почв согласно сведениям Госу</w:t>
      </w:r>
      <w:r>
        <w:rPr>
          <w:rStyle w:val="s0"/>
        </w:rPr>
        <w:t>дарственного земельного кадастра.</w:t>
      </w:r>
    </w:p>
    <w:p w:rsidR="00000000" w:rsidRDefault="00033594">
      <w:pPr>
        <w:pStyle w:val="pj"/>
      </w:pPr>
      <w:r>
        <w:rPr>
          <w:rStyle w:val="s0"/>
        </w:rPr>
        <w:t>Период, когда земельные участки были загрязнены взрывоопасными предметами, определяется как период, начинающийся с первого числа месяца, на который приходится дата начала обследования земельного участка операторами противо</w:t>
      </w:r>
      <w:r>
        <w:rPr>
          <w:rStyle w:val="s0"/>
        </w:rPr>
        <w:t>минной деятельности, и завершается последним числом месяца, в котором такие земельные участки признаны пригодными для использования.</w:t>
      </w:r>
    </w:p>
    <w:p w:rsidR="00000000" w:rsidRDefault="00033594">
      <w:pPr>
        <w:pStyle w:val="pj"/>
      </w:pPr>
      <w:r>
        <w:rPr>
          <w:rStyle w:val="s0"/>
        </w:rPr>
        <w:t>Для земельных участков, расположенных на территориях, на которых ведутся (велись) активные боевые действия или временно окк</w:t>
      </w:r>
      <w:r>
        <w:rPr>
          <w:rStyle w:val="s0"/>
        </w:rPr>
        <w:t>упированных Российской Федерацией, период, когда земельные участки признаются загрязненными взрывоопасными предметами, определяется как период, начинающийся с первого числа месяца, следующего за месяцем, в котором завершены активные боевые действия или вре</w:t>
      </w:r>
      <w:r>
        <w:rPr>
          <w:rStyle w:val="s0"/>
        </w:rPr>
        <w:t>менная оккупация на соответствующей территории (в том числе когда дата начала обследования опасной территории операторами противоминной деятельности наступает после даты завершения боевых действий или временной оккупации на соответствующей территории), при</w:t>
      </w:r>
      <w:r>
        <w:rPr>
          <w:rStyle w:val="s0"/>
        </w:rPr>
        <w:t xml:space="preserve"> условии подачи налогоплательщиком заявления в орган местного самоуправления, военной администрации и военно-гражданской администрации о потенциальном загрязнении земельного участка взрывоопасными предметами и принятия таким органом местного самоуправления</w:t>
      </w:r>
      <w:r>
        <w:rPr>
          <w:rStyle w:val="s0"/>
        </w:rPr>
        <w:t xml:space="preserve">, военной администрацией или военно-гражданской администрацией решения об установлении налоговых льгот по уплате местных налогов и сборов относительно земельного участка, указанного в таком заявлении, и завершается последним числом месяца, в котором такие </w:t>
      </w:r>
      <w:r>
        <w:rPr>
          <w:rStyle w:val="s0"/>
        </w:rPr>
        <w:t>земельные участки признаны пригодными для использования.</w:t>
      </w:r>
    </w:p>
    <w:p w:rsidR="00000000" w:rsidRDefault="00033594">
      <w:pPr>
        <w:pStyle w:val="pj"/>
      </w:pPr>
      <w:r>
        <w:rPr>
          <w:rStyle w:val="s0"/>
        </w:rPr>
        <w:t>Основанием для неначисления единого налога в отношении земельных участков, непригодных для использования в связи с потенциальной угрозой их загрязнения взрывоопасными предметами, является информация,</w:t>
      </w:r>
      <w:r>
        <w:rPr>
          <w:rStyle w:val="s0"/>
        </w:rPr>
        <w:t xml:space="preserve"> указанная в подпункте 12.4.6 пункта 12.4 </w:t>
      </w:r>
      <w:hyperlink w:anchor="sub120000" w:history="1">
        <w:r>
          <w:rPr>
            <w:rStyle w:val="a5"/>
            <w:color w:val="0000FF"/>
            <w:u w:val="single"/>
          </w:rPr>
          <w:t>статьи 12</w:t>
        </w:r>
      </w:hyperlink>
      <w:r>
        <w:rPr>
          <w:rStyle w:val="s0"/>
        </w:rPr>
        <w:t xml:space="preserve"> настоящего Кодекса.</w:t>
      </w:r>
    </w:p>
    <w:p w:rsidR="00000000" w:rsidRDefault="00033594">
      <w:pPr>
        <w:pStyle w:val="pj"/>
      </w:pPr>
      <w:r>
        <w:rPr>
          <w:rStyle w:val="s0"/>
        </w:rPr>
        <w:t>Период, когда земельные участки признаются потенциально загрязненными взрывоопасными предметами, определяется как период, начинающийся с первого числа м</w:t>
      </w:r>
      <w:r>
        <w:rPr>
          <w:rStyle w:val="s0"/>
        </w:rPr>
        <w:t>есяца, на который приходится дата принятия сельским, поселковым, городским советом, военной администрацией или военно-гражданской администрацией решения о предоставлении налоговых льгот по уплате местных налогов и сборов на основании заявления налогоплател</w:t>
      </w:r>
      <w:r>
        <w:rPr>
          <w:rStyle w:val="s0"/>
        </w:rPr>
        <w:t>ьщика, и завершается последним числом месяца, на который приходится дата, наступающая раньше, - или последний день срока, на который предоставлена льгота по уплате местных налогов и сборов в соответствии с принятым решением (в том числе с учетом изменений,</w:t>
      </w:r>
      <w:r>
        <w:rPr>
          <w:rStyle w:val="s0"/>
        </w:rPr>
        <w:t xml:space="preserve"> внесенных в такое решение), или дата отмены соответствующего решения, или дата начала обследования земельного участка операторами противоминной деятельности, или дата признания земельного участка пригодной для использования.</w:t>
      </w:r>
    </w:p>
    <w:p w:rsidR="00000000" w:rsidRDefault="00033594">
      <w:pPr>
        <w:pStyle w:val="pj"/>
      </w:pPr>
      <w:r>
        <w:rPr>
          <w:rStyle w:val="s0"/>
        </w:rPr>
        <w:t>Перечень территорий, на которы</w:t>
      </w:r>
      <w:r>
        <w:rPr>
          <w:rStyle w:val="s0"/>
        </w:rPr>
        <w:t>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292-1.2. Базой налогообложения налогом для плательщиков единого налога четвертой группы для сельскохозяй</w:t>
      </w:r>
      <w:r>
        <w:rPr>
          <w:rStyle w:val="s0"/>
        </w:rPr>
        <w:t>ственных товаропроизводителей является нормативная денежная оценка 1 га сельскохозяйственных угодий (пашни, сенокосов, пастбищ и многолетних насаждений) с учетом коэффициента индексации, определенного по состоянию на 1 января базового налогового ( отчетног</w:t>
      </w:r>
      <w:r>
        <w:rPr>
          <w:rStyle w:val="s0"/>
        </w:rPr>
        <w:t>о) года в соответствии с порядком, установленным настоящим Кодексом для взимания платы за землю.</w:t>
      </w:r>
    </w:p>
    <w:p w:rsidR="00000000" w:rsidRDefault="00033594">
      <w:pPr>
        <w:pStyle w:val="pj"/>
      </w:pPr>
      <w:r>
        <w:rPr>
          <w:rStyle w:val="s0"/>
        </w:rPr>
        <w:t>В случае если нормативная денежная оценка земельного участка не проведена, базой налогообложения налогом для плательщиков единого налога четвертой группы для с</w:t>
      </w:r>
      <w:r>
        <w:rPr>
          <w:rStyle w:val="s0"/>
        </w:rPr>
        <w:t>ельскохозяйственных товаропроизводителей является нормативная денежная оценка единицы площади пашни в Автономной Республике Крым или области.</w:t>
      </w:r>
    </w:p>
    <w:p w:rsidR="00000000" w:rsidRDefault="00033594">
      <w:pPr>
        <w:pStyle w:val="pj"/>
      </w:pPr>
      <w:r>
        <w:rPr>
          <w:rStyle w:val="s0"/>
        </w:rPr>
        <w:t>Базой налогообложения налогом для плательщиков единого налога четвертой группы для земель водного фонда (внутренни</w:t>
      </w:r>
      <w:r>
        <w:rPr>
          <w:rStyle w:val="s0"/>
        </w:rPr>
        <w:t>х водоемов, озер, прудов, водохранилищ) является нормативная денежная оценка пашни в Автономной Республике Крым или области с учетом коэффициента индексации, определенного по состоянию на 1 января базового налогового (отчетного) года в соответствии с поряд</w:t>
      </w:r>
      <w:r>
        <w:rPr>
          <w:rStyle w:val="s0"/>
        </w:rPr>
        <w:t>ком, установленным настоящим Кодексом для взимания платы за землю.</w:t>
      </w:r>
    </w:p>
    <w:p w:rsidR="00000000" w:rsidRDefault="00033594">
      <w:pPr>
        <w:pStyle w:val="pj"/>
      </w:pPr>
      <w:r>
        <w:rPr>
          <w:rStyle w:val="s0"/>
        </w:rPr>
        <w:t>292-1.3. Исключен.</w:t>
      </w:r>
    </w:p>
    <w:p w:rsidR="00000000" w:rsidRDefault="00033594">
      <w:pPr>
        <w:pStyle w:val="pj"/>
      </w:pPr>
      <w:r>
        <w:t> </w:t>
      </w:r>
    </w:p>
    <w:p w:rsidR="00000000" w:rsidRDefault="00033594">
      <w:pPr>
        <w:pStyle w:val="pj"/>
        <w:ind w:left="1200" w:hanging="800"/>
      </w:pPr>
      <w:bookmarkStart w:id="302" w:name="SUB2930000"/>
      <w:bookmarkEnd w:id="302"/>
      <w:r>
        <w:rPr>
          <w:rStyle w:val="s1"/>
        </w:rPr>
        <w:t>Статья 293. Ставки единого налога</w:t>
      </w:r>
    </w:p>
    <w:p w:rsidR="00000000" w:rsidRDefault="00033594">
      <w:pPr>
        <w:pStyle w:val="pj"/>
      </w:pPr>
      <w:r>
        <w:rPr>
          <w:rStyle w:val="s0"/>
        </w:rPr>
        <w:t xml:space="preserve">293.1. Ставки единого налога для плательщиков первой группы устанавливаются в процентах (фиксированные ставки) к размеру прожиточного </w:t>
      </w:r>
      <w:r>
        <w:rPr>
          <w:rStyle w:val="s0"/>
        </w:rPr>
        <w:t>минимума для трудоспособных лиц, установленного законом на 1 января налогового (отчетного) года (далее в настоящей главе - прожиточный минимум), второй группы - в процентах (фиксированные ставки) к размеру минимальной заработной платы, установленной законо</w:t>
      </w:r>
      <w:r>
        <w:rPr>
          <w:rStyle w:val="s0"/>
        </w:rPr>
        <w:t>м на 1 января налогового (отчетного) года (далее в настоящей главе - минимальная заработная плата), третьей группы - в процентах к доходу (процентные ставки).</w:t>
      </w:r>
    </w:p>
    <w:p w:rsidR="00000000" w:rsidRDefault="00033594">
      <w:pPr>
        <w:pStyle w:val="pj"/>
      </w:pPr>
      <w:r>
        <w:rPr>
          <w:rStyle w:val="s0"/>
        </w:rPr>
        <w:t>293.2. Фиксированные ставки единого налога устанавливаются сельскими, поселковыми, городскими сов</w:t>
      </w:r>
      <w:r>
        <w:rPr>
          <w:rStyle w:val="s0"/>
        </w:rPr>
        <w:t>етами для физических лиц - предпринимателей, которые осуществляют хозяйственную деятельность, в зависимости от вида хозяйственной деятельности из расчета на календарный месяц:</w:t>
      </w:r>
    </w:p>
    <w:p w:rsidR="00000000" w:rsidRDefault="00033594">
      <w:pPr>
        <w:pStyle w:val="pj"/>
      </w:pPr>
      <w:r>
        <w:rPr>
          <w:rStyle w:val="s0"/>
        </w:rPr>
        <w:t>1) для первой группы плательщиков единого налога - не более 10 процентов размера</w:t>
      </w:r>
      <w:r>
        <w:rPr>
          <w:rStyle w:val="s0"/>
        </w:rPr>
        <w:t xml:space="preserve"> прожиточного минимума;</w:t>
      </w:r>
    </w:p>
    <w:p w:rsidR="00000000" w:rsidRDefault="00033594">
      <w:pPr>
        <w:pStyle w:val="pj"/>
      </w:pPr>
      <w:r>
        <w:rPr>
          <w:rStyle w:val="s0"/>
        </w:rPr>
        <w:t>2) для второй группы плательщиков единого налога - не более 20 процентов размера минимальной заработной платы.</w:t>
      </w:r>
    </w:p>
    <w:p w:rsidR="00000000" w:rsidRDefault="00033594">
      <w:pPr>
        <w:pStyle w:val="pj"/>
      </w:pPr>
      <w:r>
        <w:rPr>
          <w:rStyle w:val="s0"/>
        </w:rPr>
        <w:t>293.3. Процентная ставка единого налога для плательщиков третьей группы устанавливается в размере:</w:t>
      </w:r>
    </w:p>
    <w:p w:rsidR="00000000" w:rsidRDefault="00033594">
      <w:pPr>
        <w:pStyle w:val="pj"/>
      </w:pPr>
      <w:r>
        <w:rPr>
          <w:rStyle w:val="s0"/>
        </w:rPr>
        <w:t>1) 3 процента дохода -</w:t>
      </w:r>
      <w:r>
        <w:rPr>
          <w:rStyle w:val="s0"/>
        </w:rPr>
        <w:t xml:space="preserve"> в случае уплаты налога на добавленную стоимость в соответствии с настоящим Кодексом;</w:t>
      </w:r>
    </w:p>
    <w:p w:rsidR="00000000" w:rsidRDefault="00033594">
      <w:pPr>
        <w:pStyle w:val="pj"/>
      </w:pPr>
      <w:r>
        <w:rPr>
          <w:rStyle w:val="s0"/>
        </w:rPr>
        <w:t>2) 5 процентов дохода - в случае включения налога на добавленную стоимость в состав единого налога.</w:t>
      </w:r>
    </w:p>
    <w:p w:rsidR="00000000" w:rsidRDefault="00033594">
      <w:pPr>
        <w:pStyle w:val="pj"/>
      </w:pPr>
      <w:r>
        <w:rPr>
          <w:rStyle w:val="s0"/>
        </w:rPr>
        <w:t xml:space="preserve">Для физических лиц - предпринимателей, осуществляющих деятельность по </w:t>
      </w:r>
      <w:r>
        <w:rPr>
          <w:rStyle w:val="s0"/>
        </w:rPr>
        <w:t>производству, поставке, продаже (реализации) ювелирных и бытовых изделий из драгоценных металлов, драгоценных камней, драгоценных камней органогенного образования и полудрагоценных камней, а также для электронных резидентов (е-резидентов) ставка единого на</w:t>
      </w:r>
      <w:r>
        <w:rPr>
          <w:rStyle w:val="s0"/>
        </w:rPr>
        <w:t>лог устанавливается в размере, определенном подпунктом 2 настоящего пункта.</w:t>
      </w:r>
    </w:p>
    <w:p w:rsidR="00000000" w:rsidRDefault="00033594">
      <w:pPr>
        <w:pStyle w:val="pj"/>
      </w:pPr>
      <w:r>
        <w:rPr>
          <w:rStyle w:val="s0"/>
        </w:rPr>
        <w:t>293.4. Ставка единого налога устанавливается для плательщиков единого налога первой - третьей группы (физические лица - предприниматели) в размере 15 процентов:</w:t>
      </w:r>
    </w:p>
    <w:p w:rsidR="00000000" w:rsidRDefault="00033594">
      <w:pPr>
        <w:pStyle w:val="pj"/>
      </w:pPr>
      <w:r>
        <w:rPr>
          <w:rStyle w:val="s0"/>
        </w:rPr>
        <w:t>1) к сумме превышен</w:t>
      </w:r>
      <w:r>
        <w:rPr>
          <w:rStyle w:val="s0"/>
        </w:rPr>
        <w:t xml:space="preserve">ия объема дохода, определенного в </w:t>
      </w:r>
      <w:r>
        <w:t xml:space="preserve">подпунктах </w:t>
      </w:r>
      <w:r>
        <w:rPr>
          <w:rStyle w:val="s0"/>
        </w:rPr>
        <w:t xml:space="preserve">1, </w:t>
      </w:r>
      <w:r>
        <w:t>2</w:t>
      </w:r>
      <w:r>
        <w:rPr>
          <w:rStyle w:val="s0"/>
        </w:rPr>
        <w:t xml:space="preserve"> и </w:t>
      </w:r>
      <w:r>
        <w:t>3</w:t>
      </w:r>
      <w:r>
        <w:rPr>
          <w:rStyle w:val="s0"/>
        </w:rPr>
        <w:t xml:space="preserve"> пункта 291.4 </w:t>
      </w:r>
      <w:hyperlink w:anchor="sub2910000" w:history="1">
        <w:r>
          <w:rPr>
            <w:rStyle w:val="a4"/>
          </w:rPr>
          <w:t>статьи 291</w:t>
        </w:r>
      </w:hyperlink>
      <w:r>
        <w:rPr>
          <w:rStyle w:val="s0"/>
        </w:rPr>
        <w:t xml:space="preserve"> настоящего Кодекса;</w:t>
      </w:r>
    </w:p>
    <w:p w:rsidR="00000000" w:rsidRDefault="00033594">
      <w:pPr>
        <w:pStyle w:val="pj"/>
      </w:pPr>
      <w:r>
        <w:rPr>
          <w:rStyle w:val="s0"/>
        </w:rPr>
        <w:t>2) к доходу, полученному от осуществления деятельности, не указанной в реестре плательщиков единого налога, отнесенного к пер</w:t>
      </w:r>
      <w:r>
        <w:rPr>
          <w:rStyle w:val="s0"/>
        </w:rPr>
        <w:t>вой или второй группы;</w:t>
      </w:r>
    </w:p>
    <w:p w:rsidR="00000000" w:rsidRDefault="00033594">
      <w:pPr>
        <w:pStyle w:val="pj"/>
      </w:pPr>
      <w:r>
        <w:rPr>
          <w:rStyle w:val="s0"/>
        </w:rPr>
        <w:t>3) к доходу, полученному при применении другого способа расчетов, чем указанный в этой главе;</w:t>
      </w:r>
    </w:p>
    <w:p w:rsidR="00000000" w:rsidRDefault="00033594">
      <w:pPr>
        <w:pStyle w:val="pj"/>
      </w:pPr>
      <w:r>
        <w:rPr>
          <w:rStyle w:val="s0"/>
        </w:rPr>
        <w:t>4) к доходу, полученному от осуществления видов деятельности, не дающих права применять упрощенную систему налогообложения (кроме плательщиков единого налога третьей группы - электронных резидентов (е-резидентов);</w:t>
      </w:r>
    </w:p>
    <w:p w:rsidR="00000000" w:rsidRDefault="00033594">
      <w:pPr>
        <w:pStyle w:val="pj"/>
      </w:pPr>
      <w:r>
        <w:rPr>
          <w:rStyle w:val="s0"/>
        </w:rPr>
        <w:t>5) к доходу, полученному плательщиками пер</w:t>
      </w:r>
      <w:r>
        <w:rPr>
          <w:rStyle w:val="s0"/>
        </w:rPr>
        <w:t xml:space="preserve">вой или второй группы от осуществления деятельности, не предусмотрена в </w:t>
      </w:r>
      <w:r>
        <w:t>подпунктах 1</w:t>
      </w:r>
      <w:r>
        <w:rPr>
          <w:rStyle w:val="s0"/>
        </w:rPr>
        <w:t xml:space="preserve"> или </w:t>
      </w:r>
      <w:r>
        <w:t>2</w:t>
      </w:r>
      <w:r>
        <w:rPr>
          <w:rStyle w:val="s0"/>
        </w:rPr>
        <w:t xml:space="preserve"> пункта 291.4 статьи 291 настоящего Кодекса соответственно.</w:t>
      </w:r>
    </w:p>
    <w:p w:rsidR="00000000" w:rsidRDefault="00033594">
      <w:pPr>
        <w:pStyle w:val="pj"/>
      </w:pPr>
      <w:r>
        <w:rPr>
          <w:rStyle w:val="s0"/>
        </w:rPr>
        <w:t>293.5. Ставки единого налога для плательщиков третьей группы (юридические лица) устанавливаются в двойном размере ставок, определенных пунктом 293.3 этой статьи:</w:t>
      </w:r>
    </w:p>
    <w:p w:rsidR="00000000" w:rsidRDefault="00033594">
      <w:pPr>
        <w:pStyle w:val="pj"/>
      </w:pPr>
      <w:r>
        <w:rPr>
          <w:rStyle w:val="s0"/>
        </w:rPr>
        <w:t xml:space="preserve">1) к сумме превышения объема дохода, определенного в </w:t>
      </w:r>
      <w:r>
        <w:t>подпункте 3</w:t>
      </w:r>
      <w:r>
        <w:rPr>
          <w:rStyle w:val="s0"/>
        </w:rPr>
        <w:t xml:space="preserve"> пункта 291.4 </w:t>
      </w:r>
      <w:hyperlink w:anchor="sub2910000" w:history="1">
        <w:r>
          <w:rPr>
            <w:rStyle w:val="a4"/>
          </w:rPr>
          <w:t>статьи 291</w:t>
        </w:r>
      </w:hyperlink>
      <w:r>
        <w:rPr>
          <w:rStyle w:val="s0"/>
        </w:rPr>
        <w:t xml:space="preserve"> настоящего Кодекса;</w:t>
      </w:r>
    </w:p>
    <w:p w:rsidR="00000000" w:rsidRDefault="00033594">
      <w:pPr>
        <w:pStyle w:val="pj"/>
      </w:pPr>
      <w:r>
        <w:rPr>
          <w:rStyle w:val="s0"/>
        </w:rPr>
        <w:t>2) к доходу, полученному при применении другого способа расчетов, чем указанный в этой главе;</w:t>
      </w:r>
    </w:p>
    <w:p w:rsidR="00000000" w:rsidRDefault="00033594">
      <w:pPr>
        <w:pStyle w:val="pj"/>
      </w:pPr>
      <w:r>
        <w:rPr>
          <w:rStyle w:val="s0"/>
        </w:rPr>
        <w:t>3) к доходу, полученному от осуществления видов деятельности, которые не дают права применять упрощенную систему н</w:t>
      </w:r>
      <w:r>
        <w:rPr>
          <w:rStyle w:val="s0"/>
        </w:rPr>
        <w:t>алогообложения.</w:t>
      </w:r>
    </w:p>
    <w:p w:rsidR="00000000" w:rsidRDefault="00033594">
      <w:pPr>
        <w:pStyle w:val="pj"/>
      </w:pPr>
      <w:r>
        <w:rPr>
          <w:rStyle w:val="s0"/>
        </w:rPr>
        <w:t>293.6. В случае осуществления плательщиками единого налога первой и второй групп нескольких видов хозяйственной деятельности применяется максимальный размер ставки единого налога, установленный для таких видов хозяйственной деятельности.</w:t>
      </w:r>
    </w:p>
    <w:p w:rsidR="00000000" w:rsidRDefault="00033594">
      <w:pPr>
        <w:pStyle w:val="pj"/>
      </w:pPr>
      <w:r>
        <w:rPr>
          <w:rStyle w:val="s0"/>
        </w:rPr>
        <w:t>29</w:t>
      </w:r>
      <w:r>
        <w:rPr>
          <w:rStyle w:val="s0"/>
        </w:rPr>
        <w:t>3.7. В случае осуществления плательщиками единого налога первой и второй групп хозяйственной деятельности на территориях более одного сельского, поселкового, городского совета применяется максимальный размер ставки единого налога, установленный этой статье</w:t>
      </w:r>
      <w:r>
        <w:rPr>
          <w:rStyle w:val="s0"/>
        </w:rPr>
        <w:t>й для соответствующей группы таких плательщиков единого налога.</w:t>
      </w:r>
    </w:p>
    <w:p w:rsidR="00000000" w:rsidRDefault="00033594">
      <w:pPr>
        <w:pStyle w:val="pj"/>
      </w:pPr>
      <w:r>
        <w:rPr>
          <w:rStyle w:val="s0"/>
        </w:rPr>
        <w:t>293.8. Ставки, установленные пунктами 293.3-293.5 этой статьи, применяются с учетом следующих особенностей:</w:t>
      </w:r>
    </w:p>
    <w:p w:rsidR="00000000" w:rsidRDefault="00033594">
      <w:pPr>
        <w:pStyle w:val="pj"/>
      </w:pPr>
      <w:r>
        <w:rPr>
          <w:rStyle w:val="s0"/>
        </w:rPr>
        <w:t xml:space="preserve">1) плательщики единого налога первой группы, в календарном квартале превысили объем </w:t>
      </w:r>
      <w:r>
        <w:rPr>
          <w:rStyle w:val="s0"/>
        </w:rPr>
        <w:t xml:space="preserve">дохода, определенный для таких плательщиков в </w:t>
      </w:r>
      <w:r>
        <w:t>пункте 291.4</w:t>
      </w:r>
      <w:r>
        <w:rPr>
          <w:rStyle w:val="s0"/>
        </w:rPr>
        <w:t xml:space="preserve"> статьи 291 настоящего Кодекса, со следующего календарного квартала по заявлению переходят на применение ставки единого налога, определенной для плательщиков единого налога второй или третьей группы</w:t>
      </w:r>
      <w:r>
        <w:rPr>
          <w:rStyle w:val="s0"/>
        </w:rPr>
        <w:t xml:space="preserve"> или отказываются от применения упрощенной системы налогообложения.</w:t>
      </w:r>
    </w:p>
    <w:p w:rsidR="00000000" w:rsidRDefault="00033594">
      <w:pPr>
        <w:pStyle w:val="pj"/>
      </w:pPr>
      <w:r>
        <w:rPr>
          <w:rStyle w:val="s0"/>
        </w:rPr>
        <w:t>Такие плательщики к сумме превышения обязаны применить ставку единого налога в размере 15 процентов.</w:t>
      </w:r>
    </w:p>
    <w:p w:rsidR="00000000" w:rsidRDefault="00033594">
      <w:pPr>
        <w:pStyle w:val="pj"/>
      </w:pPr>
      <w:r>
        <w:rPr>
          <w:rStyle w:val="s0"/>
        </w:rPr>
        <w:t>Заявление подается не позднее 20 числа месяца, следующего за календарным кварталом, в к</w:t>
      </w:r>
      <w:r>
        <w:rPr>
          <w:rStyle w:val="s0"/>
        </w:rPr>
        <w:t>отором допущено превышение объема дохода;</w:t>
      </w:r>
    </w:p>
    <w:p w:rsidR="00000000" w:rsidRDefault="00033594">
      <w:pPr>
        <w:pStyle w:val="pj"/>
      </w:pPr>
      <w:r>
        <w:rPr>
          <w:rStyle w:val="s0"/>
        </w:rPr>
        <w:t xml:space="preserve">2) плательщики единого налога второй группы, которые превысили в налоговом (отчетном) периоде объем дохода, определенный для таких плательщиков в </w:t>
      </w:r>
      <w:r>
        <w:t>пункте 291.4</w:t>
      </w:r>
      <w:r>
        <w:rPr>
          <w:rStyle w:val="s0"/>
        </w:rPr>
        <w:t xml:space="preserve"> </w:t>
      </w:r>
      <w:hyperlink w:anchor="sub2910000" w:history="1">
        <w:r>
          <w:rPr>
            <w:rStyle w:val="a4"/>
          </w:rPr>
          <w:t>статьи 291</w:t>
        </w:r>
      </w:hyperlink>
      <w:r>
        <w:rPr>
          <w:rStyle w:val="s0"/>
        </w:rPr>
        <w:t xml:space="preserve"> настоящего </w:t>
      </w:r>
      <w:r>
        <w:rPr>
          <w:rStyle w:val="s0"/>
        </w:rPr>
        <w:t>Кодекса, в следующем налоговом (отчетном) квартале по заявлению переходят на применение ставки единого налога, определенной для плательщиков единого налога третьей группы, или отказываются от применения упрощенной системы налогообложения.</w:t>
      </w:r>
    </w:p>
    <w:p w:rsidR="00000000" w:rsidRDefault="00033594">
      <w:pPr>
        <w:pStyle w:val="pj"/>
      </w:pPr>
      <w:r>
        <w:rPr>
          <w:rStyle w:val="s0"/>
        </w:rPr>
        <w:t>Такие плательщики</w:t>
      </w:r>
      <w:r>
        <w:rPr>
          <w:rStyle w:val="s0"/>
        </w:rPr>
        <w:t xml:space="preserve"> к сумме превышения обязаны применить ставку единого налога в размере 15 процентов.</w:t>
      </w:r>
    </w:p>
    <w:p w:rsidR="00000000" w:rsidRDefault="00033594">
      <w:pPr>
        <w:pStyle w:val="pj"/>
      </w:pPr>
      <w:r>
        <w:rPr>
          <w:rStyle w:val="s0"/>
        </w:rPr>
        <w:t>Заявление подается не позднее 20 числа месяца, следующего за календарным кварталом, в котором допущено превышение объема дохода;</w:t>
      </w:r>
    </w:p>
    <w:p w:rsidR="00000000" w:rsidRDefault="00033594">
      <w:pPr>
        <w:pStyle w:val="pj"/>
      </w:pPr>
      <w:r>
        <w:rPr>
          <w:rStyle w:val="s0"/>
        </w:rPr>
        <w:t>3) плательщики единого налога третьей групп</w:t>
      </w:r>
      <w:r>
        <w:rPr>
          <w:rStyle w:val="s0"/>
        </w:rPr>
        <w:t xml:space="preserve">ы (физические лица - предприниматели), превысили в налоговом (отчетном) периоде объем дохода, определенный для таких плательщиков в </w:t>
      </w:r>
      <w:r>
        <w:t>пункте 291.4</w:t>
      </w:r>
      <w:r>
        <w:rPr>
          <w:rStyle w:val="s0"/>
        </w:rPr>
        <w:t xml:space="preserve"> статьи 291 настоящего Кодекса, к сумме превышения применяют ставку единого налога в размере 15 процентов, а так</w:t>
      </w:r>
      <w:r>
        <w:rPr>
          <w:rStyle w:val="s0"/>
        </w:rPr>
        <w:t>же обязаны в порядке, установленном настоящей главой, перейти на уплату других налогов и сборов, установленных настоящим Кодексом.</w:t>
      </w:r>
    </w:p>
    <w:p w:rsidR="00000000" w:rsidRDefault="00033594">
      <w:pPr>
        <w:pStyle w:val="pj"/>
      </w:pPr>
      <w:r>
        <w:rPr>
          <w:rStyle w:val="s0"/>
        </w:rPr>
        <w:t>Плательщики единого налога третьей группы (юридические лица), превысили в налоговом (отчетном) периоде объем дохода, определе</w:t>
      </w:r>
      <w:r>
        <w:rPr>
          <w:rStyle w:val="s0"/>
        </w:rPr>
        <w:t>нный для таких плательщиков в пункте 291.4 статьи 291 настоящего Кодекса, к сумме превышения применяют ставку единого налога в двойном размере ставок, определенных пунктом 293.3 этой статьи, а также обязаны в порядке, установленном настоящей главой, перейт</w:t>
      </w:r>
      <w:r>
        <w:rPr>
          <w:rStyle w:val="s0"/>
        </w:rPr>
        <w:t>и на уплату других налогов и сборов, установленных настоящим Кодексом.</w:t>
      </w:r>
    </w:p>
    <w:p w:rsidR="00000000" w:rsidRDefault="00033594">
      <w:pPr>
        <w:pStyle w:val="pj"/>
      </w:pPr>
      <w:r>
        <w:rPr>
          <w:rStyle w:val="s0"/>
        </w:rPr>
        <w:t>Заявление подается не позднее 20 числа месяца, следующего за календарным кварталом, в котором допущено превышение объема дохода;</w:t>
      </w:r>
    </w:p>
    <w:p w:rsidR="00000000" w:rsidRDefault="00033594">
      <w:pPr>
        <w:pStyle w:val="pj"/>
      </w:pPr>
      <w:r>
        <w:rPr>
          <w:rStyle w:val="s0"/>
        </w:rPr>
        <w:t>4) ставка единого налога, определенная для третьей групп</w:t>
      </w:r>
      <w:r>
        <w:rPr>
          <w:rStyle w:val="s0"/>
        </w:rPr>
        <w:t>ы в размере 3 процента, может быть выбрана:</w:t>
      </w:r>
    </w:p>
    <w:p w:rsidR="00000000" w:rsidRDefault="00033594">
      <w:pPr>
        <w:pStyle w:val="pj"/>
      </w:pPr>
      <w:r>
        <w:rPr>
          <w:rStyle w:val="s0"/>
        </w:rPr>
        <w:t xml:space="preserve">а) субъектом хозяйствования, зарегистрированным плательщиком налога на добавленную стоимость в соответствии с </w:t>
      </w:r>
      <w:hyperlink w:anchor="sub1800000" w:history="1">
        <w:r>
          <w:rPr>
            <w:rStyle w:val="a4"/>
          </w:rPr>
          <w:t>разделом V</w:t>
        </w:r>
      </w:hyperlink>
      <w:r>
        <w:rPr>
          <w:rStyle w:val="s0"/>
        </w:rPr>
        <w:t xml:space="preserve"> настоящего Кодекса, в случае перехода им на упрощенную сис</w:t>
      </w:r>
      <w:r>
        <w:rPr>
          <w:rStyle w:val="s0"/>
        </w:rPr>
        <w:t>тему налогообложения путем подачи заявления о переходе на упрощенную систему налогообложения не позднее чем за 15 календарных дней до начала следующего календарного квартала;</w:t>
      </w:r>
    </w:p>
    <w:p w:rsidR="00000000" w:rsidRDefault="00033594">
      <w:pPr>
        <w:pStyle w:val="pj"/>
      </w:pPr>
      <w:r>
        <w:rPr>
          <w:rStyle w:val="s0"/>
        </w:rPr>
        <w:t>б) плательщиком единого налога третьей группы, который избрал ставку единого нало</w:t>
      </w:r>
      <w:r>
        <w:rPr>
          <w:rStyle w:val="s0"/>
        </w:rPr>
        <w:t>га в размере 5 процентов, в случае добровольного изменения ставки единого налога путем подачи заявления об изменении ставки единого налога не позднее чем за 10 календарных дней до начала календарного квартала, в котором будет применяться новая ставка, и ре</w:t>
      </w:r>
      <w:r>
        <w:rPr>
          <w:rStyle w:val="s0"/>
        </w:rPr>
        <w:t>гистрации такого плательщика единого налога плательщиком налога на добавленную стоимость в порядке, установленном разделом V настоящего Кодекса;</w:t>
      </w:r>
    </w:p>
    <w:p w:rsidR="00000000" w:rsidRDefault="00033594">
      <w:pPr>
        <w:pStyle w:val="pj"/>
      </w:pPr>
      <w:r>
        <w:rPr>
          <w:rStyle w:val="s0"/>
        </w:rPr>
        <w:t xml:space="preserve">в) субъектом хозяйствования, который не зарегистрирован плательщиком налога на добавленную стоимость, в случае </w:t>
      </w:r>
      <w:r>
        <w:rPr>
          <w:rStyle w:val="s0"/>
        </w:rPr>
        <w:t xml:space="preserve">его перехода на упрощенную систему налогообложения или изменения группы плательщиков единого налога путем регистрации плательщиком налога на добавленную стоимость в соответствии с </w:t>
      </w:r>
      <w:hyperlink w:anchor="sub1800000" w:history="1">
        <w:r>
          <w:rPr>
            <w:rStyle w:val="a4"/>
          </w:rPr>
          <w:t>разделом V</w:t>
        </w:r>
      </w:hyperlink>
      <w:r>
        <w:rPr>
          <w:rStyle w:val="s0"/>
        </w:rPr>
        <w:t xml:space="preserve"> настоящего Кодекса и подачи заяв</w:t>
      </w:r>
      <w:r>
        <w:rPr>
          <w:rStyle w:val="s0"/>
        </w:rPr>
        <w:t>ления о переходе на упрощенную систему налогообложения или изменения группы плательщиков единого налога не позднее чем за 15 календарных дней до начала следующего календарного квартала, в котором зарегистрирован плательщиком налога на добавленную стоимость</w:t>
      </w:r>
      <w:r>
        <w:rPr>
          <w:rStyle w:val="s0"/>
        </w:rPr>
        <w:t>;</w:t>
      </w:r>
    </w:p>
    <w:p w:rsidR="00000000" w:rsidRDefault="00033594">
      <w:pPr>
        <w:pStyle w:val="pj"/>
      </w:pPr>
      <w:r>
        <w:rPr>
          <w:rStyle w:val="s0"/>
        </w:rPr>
        <w:t xml:space="preserve">5) в случае аннулирования регистрации плательщика налога на добавленную стоимость в порядке, установленном </w:t>
      </w:r>
      <w:r>
        <w:t>разделом V</w:t>
      </w:r>
      <w:r>
        <w:rPr>
          <w:rStyle w:val="s0"/>
        </w:rPr>
        <w:t xml:space="preserve"> настоящего Кодекса, плательщики единого налога обязаны перейти на уплату единого налога по ставке в размере 5 процентов (для плательщико</w:t>
      </w:r>
      <w:r>
        <w:rPr>
          <w:rStyle w:val="s0"/>
        </w:rPr>
        <w:t xml:space="preserve">в единого налога третьей группы) или отказаться от применения упрощенной системы налогообложения путем подачи заявления об изменении ставки единого налога или отказа от применения упрощенной системы налогообложения не позднее чем за 15 календарных дней до </w:t>
      </w:r>
      <w:r>
        <w:rPr>
          <w:rStyle w:val="s0"/>
        </w:rPr>
        <w:t>начала следующего календарного квартала, в котором осуществлено аннулирование регистрации плательщиком налога на добавленную стоимость.</w:t>
      </w:r>
    </w:p>
    <w:p w:rsidR="00000000" w:rsidRDefault="00033594">
      <w:pPr>
        <w:pStyle w:val="pj"/>
      </w:pPr>
      <w:r>
        <w:rPr>
          <w:rStyle w:val="s0"/>
        </w:rPr>
        <w:t>293.9. Для плательщиков единого налога четвертой группы размер ставок налога с одного гектара сельскохозяйственных угоди</w:t>
      </w:r>
      <w:r>
        <w:rPr>
          <w:rStyle w:val="s0"/>
        </w:rPr>
        <w:t>й и / или земель водного фонда зависит от категории (типа) земель, их расположения и составляет (в процентах базы налогообложения):</w:t>
      </w:r>
    </w:p>
    <w:p w:rsidR="00000000" w:rsidRDefault="00033594">
      <w:pPr>
        <w:pStyle w:val="pj"/>
      </w:pPr>
      <w:r>
        <w:rPr>
          <w:rStyle w:val="s0"/>
        </w:rPr>
        <w:t>293.9.1. Для пашни, сенокосов и пастбищ (кроме пашни, сенокосов и пастбищ, расположенных в горных зонах и на полесских терри</w:t>
      </w:r>
      <w:r>
        <w:rPr>
          <w:rStyle w:val="s0"/>
        </w:rPr>
        <w:t>ториях, а также сельскохозяйственных угодий, находящихся в условиях закрытого грунта) - 0,95;</w:t>
      </w:r>
    </w:p>
    <w:p w:rsidR="00000000" w:rsidRDefault="00033594">
      <w:pPr>
        <w:pStyle w:val="pj"/>
      </w:pPr>
      <w:r>
        <w:rPr>
          <w:rStyle w:val="s0"/>
        </w:rPr>
        <w:t>293.9.2. для пашни, сенокосов и пастбищ, расположенных в горных зонах и на полесских территориях, - 0,57;</w:t>
      </w:r>
    </w:p>
    <w:p w:rsidR="00000000" w:rsidRDefault="00033594">
      <w:pPr>
        <w:pStyle w:val="pj"/>
      </w:pPr>
      <w:r>
        <w:rPr>
          <w:rStyle w:val="s0"/>
        </w:rPr>
        <w:t>293.9.3. для многолетних насаждений (кроме многолетних н</w:t>
      </w:r>
      <w:r>
        <w:rPr>
          <w:rStyle w:val="s0"/>
        </w:rPr>
        <w:t>асаждений, расположенных в горных зонах и на полесских территориях) - 0,57;</w:t>
      </w:r>
    </w:p>
    <w:p w:rsidR="00000000" w:rsidRDefault="00033594">
      <w:pPr>
        <w:pStyle w:val="pj"/>
      </w:pPr>
      <w:r>
        <w:rPr>
          <w:rStyle w:val="s0"/>
        </w:rPr>
        <w:t>293.9.4. для многолетних насаждений, расположенных в горных зонах и на полесских территориях, - 0,19;</w:t>
      </w:r>
    </w:p>
    <w:p w:rsidR="00000000" w:rsidRDefault="00033594">
      <w:pPr>
        <w:pStyle w:val="pj"/>
      </w:pPr>
      <w:r>
        <w:rPr>
          <w:rStyle w:val="s0"/>
        </w:rPr>
        <w:t>293.9.5. для земель водного фонда - 2,43;</w:t>
      </w:r>
    </w:p>
    <w:p w:rsidR="00000000" w:rsidRDefault="00033594">
      <w:pPr>
        <w:pStyle w:val="pj"/>
      </w:pPr>
      <w:r>
        <w:rPr>
          <w:rStyle w:val="s0"/>
        </w:rPr>
        <w:t>293.9.6. для сельскохозяйственных угодий, находящихся в условиях закрытого грунта - 6,33.</w:t>
      </w:r>
    </w:p>
    <w:p w:rsidR="00000000" w:rsidRDefault="00033594">
      <w:pPr>
        <w:pStyle w:val="pj"/>
      </w:pPr>
      <w:r>
        <w:rPr>
          <w:rStyle w:val="s0"/>
        </w:rPr>
        <w:t>Абзац второй исключен.</w:t>
      </w:r>
    </w:p>
    <w:p w:rsidR="00000000" w:rsidRDefault="00033594">
      <w:pPr>
        <w:pStyle w:val="pj"/>
      </w:pPr>
      <w:r>
        <w:rPr>
          <w:rStyle w:val="s0"/>
        </w:rPr>
        <w:t>Перечень горных зон и полесских территорий определяется Кабинетом Министров Украины.</w:t>
      </w:r>
    </w:p>
    <w:p w:rsidR="00000000" w:rsidRDefault="00033594">
      <w:pPr>
        <w:pStyle w:val="pj"/>
      </w:pPr>
      <w:r>
        <w:rPr>
          <w:rStyle w:val="s0"/>
        </w:rPr>
        <w:t>293.9.7. исключен.</w:t>
      </w:r>
    </w:p>
    <w:p w:rsidR="00000000" w:rsidRDefault="00033594">
      <w:pPr>
        <w:pStyle w:val="pj"/>
      </w:pPr>
      <w:r>
        <w:rPr>
          <w:rStyle w:val="s0"/>
        </w:rPr>
        <w:t> </w:t>
      </w:r>
    </w:p>
    <w:p w:rsidR="00000000" w:rsidRDefault="00033594">
      <w:pPr>
        <w:pStyle w:val="pj"/>
        <w:ind w:left="1200" w:hanging="800"/>
      </w:pPr>
      <w:bookmarkStart w:id="303" w:name="SUB2940000"/>
      <w:bookmarkEnd w:id="303"/>
      <w:r>
        <w:rPr>
          <w:rStyle w:val="s1"/>
        </w:rPr>
        <w:t>Статья 294. Налоговый (отчетный) период</w:t>
      </w:r>
    </w:p>
    <w:p w:rsidR="00000000" w:rsidRDefault="00033594">
      <w:pPr>
        <w:pStyle w:val="pj"/>
      </w:pPr>
      <w:r>
        <w:rPr>
          <w:bdr w:val="none" w:sz="0" w:space="0" w:color="auto" w:frame="1"/>
        </w:rPr>
        <w:t>294.1.</w:t>
      </w:r>
      <w:r>
        <w:rPr>
          <w:rStyle w:val="apple-converted-space"/>
          <w:bdr w:val="none" w:sz="0" w:space="0" w:color="auto" w:frame="1"/>
        </w:rPr>
        <w:t xml:space="preserve"> </w:t>
      </w:r>
      <w:r>
        <w:rPr>
          <w:bdr w:val="none" w:sz="0" w:space="0" w:color="auto" w:frame="1"/>
        </w:rPr>
        <w:t>Налоговым (отчетным) периодом для плательщиков единого налога первой, второй и четвертой групп является календарный год.</w:t>
      </w:r>
    </w:p>
    <w:p w:rsidR="00000000" w:rsidRDefault="00033594">
      <w:pPr>
        <w:pStyle w:val="pj"/>
      </w:pPr>
      <w:r>
        <w:rPr>
          <w:rStyle w:val="s0"/>
        </w:rPr>
        <w:t>Налоговым (отчетным) периодом для плательщиков единого налога третьей группы и налоговых</w:t>
      </w:r>
      <w:r>
        <w:rPr>
          <w:rStyle w:val="s0"/>
        </w:rPr>
        <w:t xml:space="preserve"> агентов плательщиков единого налога третьей группы - электронных резидентов (е-резидентов) является календарный квартал (кроме налогового периода налоговой отчетности по налогу на добавленную стоимость, определенного </w:t>
      </w:r>
      <w:hyperlink w:anchor="sub2020000" w:history="1">
        <w:r>
          <w:rPr>
            <w:rStyle w:val="a5"/>
            <w:color w:val="0000FF"/>
            <w:u w:val="single"/>
          </w:rPr>
          <w:t>пункт</w:t>
        </w:r>
        <w:r>
          <w:rPr>
            <w:rStyle w:val="a5"/>
            <w:color w:val="0000FF"/>
            <w:u w:val="single"/>
          </w:rPr>
          <w:t>ом 202.1 статьи 202</w:t>
        </w:r>
      </w:hyperlink>
      <w:r>
        <w:rPr>
          <w:rStyle w:val="s0"/>
        </w:rPr>
        <w:t xml:space="preserve"> настоящего Кодекса)</w:t>
      </w:r>
      <w:r>
        <w:rPr>
          <w:bdr w:val="none" w:sz="0" w:space="0" w:color="auto" w:frame="1"/>
        </w:rPr>
        <w:t>.</w:t>
      </w:r>
    </w:p>
    <w:p w:rsidR="00000000" w:rsidRDefault="00033594">
      <w:pPr>
        <w:pStyle w:val="pj"/>
      </w:pPr>
      <w:r>
        <w:rPr>
          <w:bdr w:val="none" w:sz="0" w:space="0" w:color="auto" w:frame="1"/>
        </w:rPr>
        <w:t>294.2.</w:t>
      </w:r>
      <w:r>
        <w:rPr>
          <w:rStyle w:val="apple-converted-space"/>
          <w:bdr w:val="none" w:sz="0" w:space="0" w:color="auto" w:frame="1"/>
        </w:rPr>
        <w:t xml:space="preserve"> </w:t>
      </w:r>
      <w:r>
        <w:rPr>
          <w:bdr w:val="none" w:sz="0" w:space="0" w:color="auto" w:frame="1"/>
        </w:rPr>
        <w:t>Налоговый (отчетный) период начинается с первого числа первого месяца налогового (отчетного) периода и заканчивается последним календарным днем последнего месяца налогового (отчетного) периода.</w:t>
      </w:r>
    </w:p>
    <w:p w:rsidR="00000000" w:rsidRDefault="00033594">
      <w:pPr>
        <w:pStyle w:val="pj"/>
      </w:pPr>
      <w:r>
        <w:rPr>
          <w:bdr w:val="none" w:sz="0" w:space="0" w:color="auto" w:frame="1"/>
        </w:rPr>
        <w:t>Предыдущий нал</w:t>
      </w:r>
      <w:r>
        <w:rPr>
          <w:bdr w:val="none" w:sz="0" w:space="0" w:color="auto" w:frame="1"/>
        </w:rPr>
        <w:t xml:space="preserve">оговый (отчетный) год для вновь </w:t>
      </w:r>
      <w:r>
        <w:t>сельскохозяйственных товаропроизводителей - юридических лиц</w:t>
      </w:r>
      <w:r>
        <w:rPr>
          <w:bdr w:val="none" w:sz="0" w:space="0" w:color="auto" w:frame="1"/>
        </w:rPr>
        <w:t xml:space="preserve"> - период со дня государственной регистрации до 31 декабря того же года.</w:t>
      </w:r>
    </w:p>
    <w:p w:rsidR="00000000" w:rsidRDefault="00033594">
      <w:pPr>
        <w:pStyle w:val="pj"/>
      </w:pPr>
      <w:r>
        <w:rPr>
          <w:bdr w:val="none" w:sz="0" w:space="0" w:color="auto" w:frame="1"/>
        </w:rPr>
        <w:t>Налоговый (отчетный) период для сельскохозяйственных товаропроизводителей, которые ликвидиру</w:t>
      </w:r>
      <w:r>
        <w:rPr>
          <w:bdr w:val="none" w:sz="0" w:space="0" w:color="auto" w:frame="1"/>
        </w:rPr>
        <w:t>ются, - период с начала года до их фактического прекращения.</w:t>
      </w:r>
    </w:p>
    <w:p w:rsidR="00000000" w:rsidRDefault="00033594">
      <w:pPr>
        <w:pStyle w:val="pj"/>
      </w:pPr>
      <w:r>
        <w:rPr>
          <w:bdr w:val="none" w:sz="0" w:space="0" w:color="auto" w:frame="1"/>
        </w:rPr>
        <w:t>294.3.</w:t>
      </w:r>
      <w:r>
        <w:rPr>
          <w:rStyle w:val="apple-converted-space"/>
          <w:bdr w:val="none" w:sz="0" w:space="0" w:color="auto" w:frame="1"/>
        </w:rPr>
        <w:t xml:space="preserve"> </w:t>
      </w:r>
      <w:r>
        <w:rPr>
          <w:bdr w:val="none" w:sz="0" w:space="0" w:color="auto" w:frame="1"/>
        </w:rPr>
        <w:t xml:space="preserve">Для субъектов хозяйствования, которые перешли на уплату единого налога по уплате других налогов и сборов, установленных настоящим Кодексом, первый налоговый (отчетный) период начинается с </w:t>
      </w:r>
      <w:r>
        <w:rPr>
          <w:bdr w:val="none" w:sz="0" w:space="0" w:color="auto" w:frame="1"/>
        </w:rPr>
        <w:t>первого числа месяца, следующего за следующим налоговым (отчетным) кварталом, в котором лицо зарегистрировано плательщиком единого налога, и заканчивается последним календарным днем последнего месяца такого периода.</w:t>
      </w:r>
    </w:p>
    <w:p w:rsidR="00000000" w:rsidRDefault="00033594">
      <w:pPr>
        <w:pStyle w:val="pj"/>
      </w:pPr>
      <w:r>
        <w:rPr>
          <w:bdr w:val="none" w:sz="0" w:space="0" w:color="auto" w:frame="1"/>
        </w:rPr>
        <w:t>294.4.</w:t>
      </w:r>
      <w:r>
        <w:rPr>
          <w:rStyle w:val="apple-converted-space"/>
          <w:bdr w:val="none" w:sz="0" w:space="0" w:color="auto" w:frame="1"/>
        </w:rPr>
        <w:t xml:space="preserve"> </w:t>
      </w:r>
      <w:r>
        <w:rPr>
          <w:bdr w:val="none" w:sz="0" w:space="0" w:color="auto" w:frame="1"/>
        </w:rPr>
        <w:t>Для зарегистрированных в установл</w:t>
      </w:r>
      <w:r>
        <w:rPr>
          <w:bdr w:val="none" w:sz="0" w:space="0" w:color="auto" w:frame="1"/>
        </w:rPr>
        <w:t>енном порядке физических лиц - предпринимателей, которые до окончания месяца, в котором произошла государственная регистрация, подали заявление об избрании упрощенной системы налогообложения и ставки единого налога, установленной для первой или второй груп</w:t>
      </w:r>
      <w:r>
        <w:rPr>
          <w:bdr w:val="none" w:sz="0" w:space="0" w:color="auto" w:frame="1"/>
        </w:rPr>
        <w:t>пы, первый налоговый (отчетный) период начинается с первого числа месяца, следующего за месяцем, в котором лицо зарегистрировано плательщиком единого налога.</w:t>
      </w:r>
    </w:p>
    <w:p w:rsidR="00000000" w:rsidRDefault="00033594">
      <w:pPr>
        <w:pStyle w:val="pj"/>
      </w:pPr>
      <w:r>
        <w:rPr>
          <w:bdr w:val="none" w:sz="0" w:space="0" w:color="auto" w:frame="1"/>
        </w:rPr>
        <w:t>Для зарегистрированных в установленном законом порядке субъектов хозяйствования (вновь), в течение</w:t>
      </w:r>
      <w:r>
        <w:rPr>
          <w:bdr w:val="none" w:sz="0" w:space="0" w:color="auto" w:frame="1"/>
        </w:rPr>
        <w:t xml:space="preserve"> 10 календарных дней со дня государственной регистрации подали заявление об избрании упрощенной системы налогообложения и ставки единого налога, установленной для третьей группы, </w:t>
      </w:r>
      <w:r>
        <w:t>а также четвертой группы (физические лица),</w:t>
      </w:r>
      <w:r>
        <w:rPr>
          <w:bdr w:val="none" w:sz="0" w:space="0" w:color="auto" w:frame="1"/>
        </w:rPr>
        <w:t xml:space="preserve"> первый налоговый (отчетный) перио</w:t>
      </w:r>
      <w:r>
        <w:rPr>
          <w:bdr w:val="none" w:sz="0" w:space="0" w:color="auto" w:frame="1"/>
        </w:rPr>
        <w:t>д начинается с первого числа месяца, в котором произошла государственная регистрация.</w:t>
      </w:r>
    </w:p>
    <w:p w:rsidR="00000000" w:rsidRDefault="00033594">
      <w:pPr>
        <w:pStyle w:val="pj"/>
      </w:pPr>
      <w:r>
        <w:rPr>
          <w:bdr w:val="none" w:sz="0" w:space="0" w:color="auto" w:frame="1"/>
        </w:rPr>
        <w:t>294.5.</w:t>
      </w:r>
      <w:r>
        <w:rPr>
          <w:rStyle w:val="apple-converted-space"/>
          <w:bdr w:val="none" w:sz="0" w:space="0" w:color="auto" w:frame="1"/>
        </w:rPr>
        <w:t xml:space="preserve"> </w:t>
      </w:r>
      <w:r>
        <w:rPr>
          <w:bdr w:val="none" w:sz="0" w:space="0" w:color="auto" w:frame="1"/>
        </w:rPr>
        <w:t>Для субъектов хозяйствования, которые образуются в результате реорганизации (кроме преобразования) любого плательщика налога, имеет непогашенные налоговые обязател</w:t>
      </w:r>
      <w:r>
        <w:rPr>
          <w:bdr w:val="none" w:sz="0" w:space="0" w:color="auto" w:frame="1"/>
        </w:rPr>
        <w:t>ьства или налоговый долг, возникшие до такой реорганизации, первый налоговый (отчетный) период начинается с первого числа месяца, следующего за налоговым (отчетным) кварталом, в котором погашены такие налоговые обязательства или налоговый долг и подано зая</w:t>
      </w:r>
      <w:r>
        <w:rPr>
          <w:bdr w:val="none" w:sz="0" w:space="0" w:color="auto" w:frame="1"/>
        </w:rPr>
        <w:t>вление об избрании упрощенной системы налогообложения.</w:t>
      </w:r>
    </w:p>
    <w:p w:rsidR="00000000" w:rsidRDefault="00033594">
      <w:pPr>
        <w:pStyle w:val="pj"/>
      </w:pPr>
      <w:r>
        <w:rPr>
          <w:bdr w:val="none" w:sz="0" w:space="0" w:color="auto" w:frame="1"/>
        </w:rPr>
        <w:t>294.6.</w:t>
      </w:r>
      <w:r>
        <w:rPr>
          <w:rStyle w:val="apple-converted-space"/>
          <w:bdr w:val="none" w:sz="0" w:space="0" w:color="auto" w:frame="1"/>
        </w:rPr>
        <w:t xml:space="preserve"> </w:t>
      </w:r>
      <w:r>
        <w:rPr>
          <w:bdr w:val="none" w:sz="0" w:space="0" w:color="auto" w:frame="1"/>
        </w:rPr>
        <w:t>В случае государственной регистрации прекращения юридических лиц и государственной регистрации прекращения предпринимательской деятельности физического лица - предпринимателя, которые являются п</w:t>
      </w:r>
      <w:r>
        <w:rPr>
          <w:bdr w:val="none" w:sz="0" w:space="0" w:color="auto" w:frame="1"/>
        </w:rPr>
        <w:t xml:space="preserve">лательщиками единого налога, последним налоговым (отчетным) периодом считается период, в котором </w:t>
      </w:r>
      <w:r>
        <w:rPr>
          <w:rStyle w:val="s0"/>
        </w:rPr>
        <w:t>соответствующим контролирующим органом получено от государственного регистратора уведомления о проведении государственной регистрации такого прекращения</w:t>
      </w:r>
      <w:r>
        <w:rPr>
          <w:bdr w:val="none" w:sz="0" w:space="0" w:color="auto" w:frame="1"/>
        </w:rPr>
        <w:t>.</w:t>
      </w:r>
    </w:p>
    <w:p w:rsidR="00000000" w:rsidRDefault="00033594">
      <w:pPr>
        <w:pStyle w:val="pj"/>
      </w:pPr>
      <w:r>
        <w:rPr>
          <w:bdr w:val="none" w:sz="0" w:space="0" w:color="auto" w:frame="1"/>
        </w:rPr>
        <w:t>294.7</w:t>
      </w:r>
      <w:r>
        <w:rPr>
          <w:bdr w:val="none" w:sz="0" w:space="0" w:color="auto" w:frame="1"/>
        </w:rPr>
        <w:t>.</w:t>
      </w:r>
      <w:r>
        <w:rPr>
          <w:rStyle w:val="apple-converted-space"/>
          <w:bdr w:val="none" w:sz="0" w:space="0" w:color="auto" w:frame="1"/>
        </w:rPr>
        <w:t xml:space="preserve"> </w:t>
      </w:r>
      <w:r>
        <w:rPr>
          <w:bdr w:val="none" w:sz="0" w:space="0" w:color="auto" w:frame="1"/>
        </w:rPr>
        <w:t>В случае изменения налогового адреса плательщика единого налога последним налоговым (отчетным) периодом по такому адресу считается период, в котором подано в контролирующий орган заявление об изменении налогового адреса.</w:t>
      </w:r>
    </w:p>
    <w:p w:rsidR="00000000" w:rsidRDefault="00033594">
      <w:pPr>
        <w:pStyle w:val="pj"/>
      </w:pPr>
      <w:r>
        <w:rPr>
          <w:rStyle w:val="s0"/>
        </w:rPr>
        <w:t> </w:t>
      </w:r>
    </w:p>
    <w:p w:rsidR="00000000" w:rsidRDefault="00033594">
      <w:pPr>
        <w:pStyle w:val="pj"/>
        <w:ind w:left="1200" w:hanging="800"/>
      </w:pPr>
      <w:bookmarkStart w:id="304" w:name="SUB2950000"/>
      <w:bookmarkEnd w:id="304"/>
      <w:r>
        <w:rPr>
          <w:rStyle w:val="s1"/>
        </w:rPr>
        <w:t xml:space="preserve">Статья 295. Порядок начисления </w:t>
      </w:r>
      <w:r>
        <w:rPr>
          <w:rStyle w:val="s1"/>
        </w:rPr>
        <w:t>и сроки уплаты единого налога</w:t>
      </w:r>
    </w:p>
    <w:p w:rsidR="00000000" w:rsidRDefault="00033594">
      <w:pPr>
        <w:pStyle w:val="pj"/>
      </w:pPr>
      <w:r>
        <w:rPr>
          <w:rStyle w:val="s0"/>
        </w:rPr>
        <w:t>295.1. Плательщики единого налога первой и второй групп уплачивают единый налог путем осуществления авансового взноса не позднее 20 числа (включительно) текущего месяца.</w:t>
      </w:r>
    </w:p>
    <w:p w:rsidR="00000000" w:rsidRDefault="00033594">
      <w:pPr>
        <w:pStyle w:val="pj"/>
      </w:pPr>
      <w:r>
        <w:rPr>
          <w:rStyle w:val="s0"/>
        </w:rPr>
        <w:t>Такие плательщики единого налога могут осуществить уплат</w:t>
      </w:r>
      <w:r>
        <w:rPr>
          <w:rStyle w:val="s0"/>
        </w:rPr>
        <w:t>у единого налога авансовым взносом за весь налоговый (отчетный) период (квартал, год), но не более чем до конца текущего отчетного года.</w:t>
      </w:r>
    </w:p>
    <w:p w:rsidR="00000000" w:rsidRDefault="00033594">
      <w:pPr>
        <w:pStyle w:val="pj"/>
      </w:pPr>
      <w:r>
        <w:rPr>
          <w:rStyle w:val="s0"/>
        </w:rPr>
        <w:t>В случае если сельский, поселковый или городской совет принимает решение об изменении ранее установленных ставок единог</w:t>
      </w:r>
      <w:r>
        <w:rPr>
          <w:rStyle w:val="s0"/>
        </w:rPr>
        <w:t xml:space="preserve">о налога, единый налог уплачивается по следующим ставкам в порядке и сроки, определенные подпунктом 12.3.4 пункта 12.3 </w:t>
      </w:r>
      <w:hyperlink w:anchor="sub120000" w:history="1">
        <w:r>
          <w:rPr>
            <w:rStyle w:val="a4"/>
          </w:rPr>
          <w:t>статьи 12</w:t>
        </w:r>
      </w:hyperlink>
      <w:r>
        <w:rPr>
          <w:rStyle w:val="s0"/>
        </w:rPr>
        <w:t xml:space="preserve"> настоящего Кодекса.</w:t>
      </w:r>
    </w:p>
    <w:p w:rsidR="00000000" w:rsidRDefault="00033594">
      <w:pPr>
        <w:pStyle w:val="pj"/>
      </w:pPr>
      <w:r>
        <w:rPr>
          <w:rStyle w:val="s0"/>
        </w:rPr>
        <w:t xml:space="preserve">295.2. Начисление авансовых взносов для плательщиков единого налога первой </w:t>
      </w:r>
      <w:r>
        <w:rPr>
          <w:rStyle w:val="s0"/>
        </w:rPr>
        <w:t>и второй групп осуществляется контролирующими органами на основании заявления такого плательщика единого налога по размеру выбранной ставки единого налога, заявления относительно периода ежегодного отпуска и / или заявления о сроке временной потере трудосп</w:t>
      </w:r>
      <w:r>
        <w:rPr>
          <w:rStyle w:val="s0"/>
        </w:rPr>
        <w:t>особности.</w:t>
      </w:r>
    </w:p>
    <w:p w:rsidR="00000000" w:rsidRDefault="00033594">
      <w:pPr>
        <w:pStyle w:val="pj"/>
      </w:pPr>
      <w:r>
        <w:rPr>
          <w:rStyle w:val="s0"/>
        </w:rPr>
        <w:t>295.3. Плательщики единого налога третьей группы (кроме электронных резидентов (е-резидентов) уплачивают единый налог в течение 10 календарных дней после предельного срока подачи налоговой декларации за налоговый (отчетный) квартал»).</w:t>
      </w:r>
    </w:p>
    <w:p w:rsidR="00000000" w:rsidRDefault="00033594">
      <w:pPr>
        <w:pStyle w:val="pj"/>
      </w:pPr>
      <w:r>
        <w:rPr>
          <w:rStyle w:val="s0"/>
        </w:rPr>
        <w:t>295.3-1. Д</w:t>
      </w:r>
      <w:r>
        <w:rPr>
          <w:rStyle w:val="s0"/>
        </w:rPr>
        <w:t>ля плательщика единого налога третьей группы - электронного резидента (е-резидента) налоговым агентом является банк, в котором электронному резиденту (е-резиденту) открыт текущий счет.</w:t>
      </w:r>
    </w:p>
    <w:p w:rsidR="00000000" w:rsidRDefault="00033594">
      <w:pPr>
        <w:pStyle w:val="pj"/>
      </w:pPr>
      <w:r>
        <w:rPr>
          <w:rStyle w:val="s0"/>
        </w:rPr>
        <w:t>Плательщик единого налога третьей группы - электронный резидент (е-рези</w:t>
      </w:r>
      <w:r>
        <w:rPr>
          <w:rStyle w:val="s0"/>
        </w:rPr>
        <w:t>дент) вправе открыть текущий счет исключительно через информационную систему «Е-резидент» в одном самостоятельно выбранном им банке, доступном для выбора в информационной системе «Е-резидент».</w:t>
      </w:r>
    </w:p>
    <w:p w:rsidR="00000000" w:rsidRDefault="00033594">
      <w:pPr>
        <w:pStyle w:val="pj"/>
      </w:pPr>
      <w:r>
        <w:rPr>
          <w:rStyle w:val="s0"/>
        </w:rPr>
        <w:t>Банк обязан направить сообщение об открытии или закрытии счета плательщиком единого налога третьей группы - электронным резидентом (е-резидентом) в контролирующий орган, в котором он учитывается как налогоплательщик, в день открытия/закрытия счета в порядк</w:t>
      </w:r>
      <w:r>
        <w:rPr>
          <w:rStyle w:val="s0"/>
        </w:rPr>
        <w:t xml:space="preserve">е, предусмотренном </w:t>
      </w:r>
      <w:hyperlink w:anchor="sub690000" w:history="1">
        <w:r>
          <w:rPr>
            <w:rStyle w:val="a5"/>
            <w:color w:val="0000FF"/>
            <w:u w:val="single"/>
          </w:rPr>
          <w:t>статьей 69</w:t>
        </w:r>
      </w:hyperlink>
      <w:r>
        <w:rPr>
          <w:rStyle w:val="s0"/>
        </w:rPr>
        <w:t xml:space="preserve"> настоящего Кодекса.</w:t>
      </w:r>
    </w:p>
    <w:p w:rsidR="00000000" w:rsidRDefault="00033594">
      <w:pPr>
        <w:pStyle w:val="pj"/>
      </w:pPr>
      <w:r>
        <w:rPr>
          <w:rStyle w:val="s0"/>
        </w:rPr>
        <w:t>295.3</w:t>
      </w:r>
      <w:r>
        <w:rPr>
          <w:rStyle w:val="s0"/>
          <w:vertAlign w:val="superscript"/>
        </w:rPr>
        <w:t>1</w:t>
      </w:r>
      <w:r>
        <w:rPr>
          <w:rStyle w:val="s0"/>
        </w:rPr>
        <w:t>.1.</w:t>
      </w:r>
      <w:r>
        <w:rPr>
          <w:rStyle w:val="s0"/>
          <w:b/>
          <w:bCs/>
        </w:rPr>
        <w:t xml:space="preserve"> </w:t>
      </w:r>
      <w:r>
        <w:rPr>
          <w:rStyle w:val="s0"/>
        </w:rPr>
        <w:t>Налоговый агент плательщика единого налога третьей группы - электронного резидента (е-резидента) при зачислении средств на текущий счет такого плательщика обязан удерживать налог с суммы зачисления за счет таких средств, используя ставку налога, определенн</w:t>
      </w:r>
      <w:r>
        <w:rPr>
          <w:rStyle w:val="s0"/>
        </w:rPr>
        <w:t xml:space="preserve">ую </w:t>
      </w:r>
      <w:hyperlink w:anchor="sub2930000" w:history="1">
        <w:r>
          <w:rPr>
            <w:rStyle w:val="a5"/>
            <w:color w:val="0000FF"/>
            <w:u w:val="single"/>
          </w:rPr>
          <w:t>статьей 293</w:t>
        </w:r>
      </w:hyperlink>
      <w:r>
        <w:rPr>
          <w:rStyle w:val="s0"/>
        </w:rPr>
        <w:t xml:space="preserve"> настоящего Кодекса, и не позднее последующих двух рабочих дней перечислить налог в государственный бюджет.</w:t>
      </w:r>
    </w:p>
    <w:p w:rsidR="00000000" w:rsidRDefault="00033594">
      <w:pPr>
        <w:pStyle w:val="pj"/>
      </w:pPr>
      <w:r>
        <w:rPr>
          <w:rStyle w:val="s0"/>
        </w:rPr>
        <w:t>В случае зачисления на текущий счет плательщика единого налога третьей группы - электронного резидент</w:t>
      </w:r>
      <w:r>
        <w:rPr>
          <w:rStyle w:val="s0"/>
        </w:rPr>
        <w:t xml:space="preserve">а (е-резидента) иностранной валюты соответствующий налог перечисляется налоговым агентом в гривну по курсу валюты, определенному в соответствии со </w:t>
      </w:r>
      <w:hyperlink w:anchor="sub39010000" w:history="1">
        <w:r>
          <w:rPr>
            <w:rStyle w:val="a5"/>
            <w:color w:val="0000FF"/>
            <w:u w:val="single"/>
          </w:rPr>
          <w:t xml:space="preserve">статьей 39 </w:t>
        </w:r>
        <w:r>
          <w:rPr>
            <w:rStyle w:val="a5"/>
            <w:color w:val="0000FF"/>
            <w:u w:val="single"/>
            <w:vertAlign w:val="superscript"/>
          </w:rPr>
          <w:t xml:space="preserve">1 </w:t>
        </w:r>
      </w:hyperlink>
      <w:r>
        <w:rPr>
          <w:rStyle w:val="s0"/>
        </w:rPr>
        <w:t>настоящего Кодекса.</w:t>
      </w:r>
    </w:p>
    <w:p w:rsidR="00000000" w:rsidRDefault="00033594">
      <w:pPr>
        <w:pStyle w:val="pj"/>
      </w:pPr>
      <w:r>
        <w:rPr>
          <w:rStyle w:val="s0"/>
        </w:rPr>
        <w:t>295.3</w:t>
      </w:r>
      <w:r>
        <w:rPr>
          <w:rStyle w:val="s0"/>
          <w:vertAlign w:val="superscript"/>
        </w:rPr>
        <w:t>1</w:t>
      </w:r>
      <w:r>
        <w:rPr>
          <w:rStyle w:val="s0"/>
        </w:rPr>
        <w:t>.2. Налоговые обязательства по едино</w:t>
      </w:r>
      <w:r>
        <w:rPr>
          <w:rStyle w:val="s0"/>
        </w:rPr>
        <w:t>му налогу, удержанные налоговым агентом плательщика единого налога третьей группы - электронного резидента (е-резидента), не подлежат возврату налогоплательщику как ошибочно и/или излишне уплачены налоговые обязательства, не могут быть засчитаны в счет дру</w:t>
      </w:r>
      <w:r>
        <w:rPr>
          <w:rStyle w:val="s0"/>
        </w:rPr>
        <w:t xml:space="preserve">гих обязанностей платежей и на них не распространяются положения </w:t>
      </w:r>
      <w:hyperlink w:anchor="sub430000" w:history="1">
        <w:r>
          <w:rPr>
            <w:rStyle w:val="a5"/>
            <w:color w:val="0000FF"/>
            <w:u w:val="single"/>
          </w:rPr>
          <w:t>статьи 43</w:t>
        </w:r>
      </w:hyperlink>
      <w:r>
        <w:rPr>
          <w:rStyle w:val="s0"/>
        </w:rPr>
        <w:t xml:space="preserve"> настоящего Кодекса.</w:t>
      </w:r>
    </w:p>
    <w:p w:rsidR="00000000" w:rsidRDefault="00033594">
      <w:pPr>
        <w:pStyle w:val="pj"/>
      </w:pPr>
      <w:r>
        <w:rPr>
          <w:rStyle w:val="s0"/>
        </w:rPr>
        <w:t xml:space="preserve">295.4. Уплата единого налога плательщиками первой - третьей групп (кроме электронных резидентов (е-резидентов) осуществляется по </w:t>
      </w:r>
      <w:r>
        <w:rPr>
          <w:rStyle w:val="s0"/>
        </w:rPr>
        <w:t>месту налогового адреса.</w:t>
      </w:r>
    </w:p>
    <w:p w:rsidR="00000000" w:rsidRDefault="00033594">
      <w:pPr>
        <w:pStyle w:val="pj"/>
      </w:pPr>
      <w:r>
        <w:rPr>
          <w:rStyle w:val="s0"/>
        </w:rPr>
        <w:t>295.5. Плательщики единого налога первой и второй групп, не использующие труд наемных лиц, освобождаются от уплаты единого налога в течение одного календарного месяца в год на время отпуска, а также за период болезни, подтвержденно</w:t>
      </w:r>
      <w:r>
        <w:rPr>
          <w:rStyle w:val="s0"/>
        </w:rPr>
        <w:t>й извлечением из Электронного реестра листков нетрудоспособности, если она продолжается 30 и более календарных дней.</w:t>
      </w:r>
    </w:p>
    <w:p w:rsidR="00000000" w:rsidRDefault="00033594">
      <w:pPr>
        <w:pStyle w:val="pj"/>
      </w:pPr>
      <w:r>
        <w:rPr>
          <w:rStyle w:val="s0"/>
        </w:rPr>
        <w:t>295.6. Суммы единого налога, уплаченные в соответствии с абзацем вторым пункта 295.1 и пункта 295.5 настоящей статьи, подлежат зачислению в</w:t>
      </w:r>
      <w:r>
        <w:rPr>
          <w:rStyle w:val="s0"/>
        </w:rPr>
        <w:t xml:space="preserve"> счет будущих платежей по этому налогу по заявлению плательщика единого налога.</w:t>
      </w:r>
    </w:p>
    <w:p w:rsidR="00000000" w:rsidRDefault="00033594">
      <w:pPr>
        <w:pStyle w:val="pj"/>
      </w:pPr>
      <w:r>
        <w:rPr>
          <w:rStyle w:val="s0"/>
        </w:rPr>
        <w:t>Ошибочно и / или излишне уплаченные суммы единого налога подлежат возврату плательщику в порядке, установленном настоящим Кодексом.</w:t>
      </w:r>
    </w:p>
    <w:p w:rsidR="00000000" w:rsidRDefault="00033594">
      <w:pPr>
        <w:pStyle w:val="pj"/>
      </w:pPr>
      <w:r>
        <w:rPr>
          <w:rStyle w:val="s0"/>
        </w:rPr>
        <w:t>295.7. Единый налог, начисленный за превышен</w:t>
      </w:r>
      <w:r>
        <w:rPr>
          <w:rStyle w:val="s0"/>
        </w:rPr>
        <w:t>ие объема дохода, уплачивается в течение 10 календарных дней после предельного срока подачи налоговой декларации за налоговый (отчетный) квартал (кроме электронных резидентов (е-резидентов)).</w:t>
      </w:r>
    </w:p>
    <w:p w:rsidR="00000000" w:rsidRDefault="00033594">
      <w:pPr>
        <w:pStyle w:val="pj"/>
      </w:pPr>
      <w:r>
        <w:rPr>
          <w:rStyle w:val="s0"/>
        </w:rPr>
        <w:t>Для плательщиков единого налога третьей группы - электронных рез</w:t>
      </w:r>
      <w:r>
        <w:rPr>
          <w:rStyle w:val="s0"/>
        </w:rPr>
        <w:t xml:space="preserve">идентов (е-резидентов) уплата единого налога, начисленного за превышение объема дохода, производится в порядке, определенном пунктом 295.3 </w:t>
      </w:r>
      <w:r>
        <w:rPr>
          <w:rStyle w:val="s0"/>
          <w:vertAlign w:val="superscript"/>
        </w:rPr>
        <w:t>1</w:t>
      </w:r>
      <w:r>
        <w:rPr>
          <w:rStyle w:val="s0"/>
          <w:b/>
          <w:bCs/>
          <w:vertAlign w:val="superscript"/>
        </w:rPr>
        <w:t xml:space="preserve"> </w:t>
      </w:r>
      <w:r>
        <w:rPr>
          <w:rStyle w:val="s0"/>
        </w:rPr>
        <w:t>настоящей статьи.</w:t>
      </w:r>
    </w:p>
    <w:p w:rsidR="00000000" w:rsidRDefault="00033594">
      <w:pPr>
        <w:pStyle w:val="pj"/>
      </w:pPr>
      <w:r>
        <w:rPr>
          <w:rStyle w:val="s0"/>
        </w:rPr>
        <w:t xml:space="preserve">295.8. В случае прекращения плательщиком единого налога осуществления хозяйственной деятельности </w:t>
      </w:r>
      <w:r>
        <w:rPr>
          <w:rStyle w:val="s0"/>
        </w:rPr>
        <w:t>налоговые обязательства по уплате единого налога начисляются такому плательщику до последнего дня (включительно) календарного месяца, в котором аннулирована регистрация по решению контролирующего органа на основании полученного от государственного регистра</w:t>
      </w:r>
      <w:r>
        <w:rPr>
          <w:rStyle w:val="s0"/>
        </w:rPr>
        <w:t>тора уведомления о проведении государственной регистрации прекращения предпринимательской деятельности.</w:t>
      </w:r>
    </w:p>
    <w:p w:rsidR="00000000" w:rsidRDefault="00033594">
      <w:pPr>
        <w:pStyle w:val="pj"/>
      </w:pPr>
      <w:r>
        <w:rPr>
          <w:rStyle w:val="s0"/>
        </w:rPr>
        <w:t>В случае аннулирования регистрации плательщика единого налога по решению контролирующего органа налоговые обязательства по уплате единого налога начисля</w:t>
      </w:r>
      <w:r>
        <w:rPr>
          <w:rStyle w:val="s0"/>
        </w:rPr>
        <w:t>ются такому плательщику до последнего дня (включительно) календарного месяца, в котором проведено аннулирования регистрации.</w:t>
      </w:r>
    </w:p>
    <w:p w:rsidR="00000000" w:rsidRDefault="00033594">
      <w:pPr>
        <w:pStyle w:val="pj"/>
      </w:pPr>
      <w:r>
        <w:rPr>
          <w:rStyle w:val="s0"/>
        </w:rPr>
        <w:t>295.9. Плательщики единого налога четвертой группы:</w:t>
      </w:r>
    </w:p>
    <w:p w:rsidR="00000000" w:rsidRDefault="00033594">
      <w:pPr>
        <w:pStyle w:val="pj"/>
      </w:pPr>
      <w:r>
        <w:rPr>
          <w:rStyle w:val="s0"/>
        </w:rPr>
        <w:t>295.9.1. самостоятельно исчисляют сумму налога ежегодно по состоянию на 1 январ</w:t>
      </w:r>
      <w:r>
        <w:rPr>
          <w:rStyle w:val="s0"/>
        </w:rPr>
        <w:t xml:space="preserve">я и не позднее 20 февраля текущего года подают соответствующему контролирующему органу по местонахождению налогоплательщика и месту расположения земельного участка налоговую декларацию на текущий год по форме, установленной в порядке, предусмотренном </w:t>
      </w:r>
      <w:hyperlink w:anchor="sub460000" w:history="1">
        <w:r>
          <w:rPr>
            <w:rStyle w:val="a4"/>
          </w:rPr>
          <w:t>статьей 46</w:t>
        </w:r>
      </w:hyperlink>
      <w:r>
        <w:rPr>
          <w:rStyle w:val="s0"/>
        </w:rPr>
        <w:t xml:space="preserve"> настоящего Кодекса;</w:t>
      </w:r>
    </w:p>
    <w:p w:rsidR="00000000" w:rsidRDefault="00033594">
      <w:pPr>
        <w:pStyle w:val="pj"/>
      </w:pPr>
      <w:r>
        <w:rPr>
          <w:rStyle w:val="s0"/>
        </w:rPr>
        <w:t>295.9.2. уплачивают налог ежеквартально в течение 30 календарных дней, следующих за последним календарным днем налогового (отчетного) квартала, в следующих размерах:</w:t>
      </w:r>
    </w:p>
    <w:p w:rsidR="00000000" w:rsidRDefault="00033594">
      <w:pPr>
        <w:pStyle w:val="pj"/>
      </w:pPr>
      <w:r>
        <w:rPr>
          <w:rStyle w:val="s0"/>
        </w:rPr>
        <w:t>в I квартале - 10 процентов;</w:t>
      </w:r>
    </w:p>
    <w:p w:rsidR="00000000" w:rsidRDefault="00033594">
      <w:pPr>
        <w:pStyle w:val="pj"/>
      </w:pPr>
      <w:r>
        <w:rPr>
          <w:rStyle w:val="s0"/>
        </w:rPr>
        <w:t xml:space="preserve">во </w:t>
      </w:r>
      <w:r>
        <w:rPr>
          <w:rStyle w:val="s0"/>
        </w:rPr>
        <w:t>II квартале - 10 процентов;</w:t>
      </w:r>
    </w:p>
    <w:p w:rsidR="00000000" w:rsidRDefault="00033594">
      <w:pPr>
        <w:pStyle w:val="pj"/>
      </w:pPr>
      <w:r>
        <w:rPr>
          <w:rStyle w:val="s0"/>
        </w:rPr>
        <w:t>в III квартале - 50 процентов;</w:t>
      </w:r>
    </w:p>
    <w:p w:rsidR="00000000" w:rsidRDefault="00033594">
      <w:pPr>
        <w:pStyle w:val="pj"/>
      </w:pPr>
      <w:r>
        <w:rPr>
          <w:rStyle w:val="s0"/>
        </w:rPr>
        <w:t>в IV квартале - 30 процентов;</w:t>
      </w:r>
    </w:p>
    <w:p w:rsidR="00000000" w:rsidRDefault="00033594">
      <w:pPr>
        <w:pStyle w:val="pj"/>
      </w:pPr>
      <w:r>
        <w:rPr>
          <w:rStyle w:val="s0"/>
        </w:rPr>
        <w:t xml:space="preserve">295.9.3. </w:t>
      </w:r>
      <w:r>
        <w:t>физические лица - предприниматели, которые в отчетном периоде избрали упрощенную систему налогообложения и ставка единого налога, установленную для четвертой группы, или перешли на применение ставки единого налога, установленной для четвертой группы, и юри</w:t>
      </w:r>
      <w:r>
        <w:t xml:space="preserve">дические лица, </w:t>
      </w:r>
      <w:r>
        <w:rPr>
          <w:rStyle w:val="s0"/>
        </w:rPr>
        <w:t>реорганизованы путем присоединения или образованные в течение года путем слияния или преобразования в отчетном налоговом периоде, в том числе за приобретенные ими площади новых земельных участков, впервые уплачивают налог в течение 30 календ</w:t>
      </w:r>
      <w:r>
        <w:rPr>
          <w:rStyle w:val="s0"/>
        </w:rPr>
        <w:t xml:space="preserve">арных дней, следующих за последним календарным днем </w:t>
      </w:r>
      <w:r>
        <w:t>налогового (отчетного) квартала, в котором произошло такое избрание / переход</w:t>
      </w:r>
      <w:r>
        <w:rPr>
          <w:rStyle w:val="s0"/>
        </w:rPr>
        <w:t>, в котором произошло образование ( возникновения права на земельный участок), а в дальнейшем - в порядке, определенном подпунк</w:t>
      </w:r>
      <w:r>
        <w:rPr>
          <w:rStyle w:val="s0"/>
        </w:rPr>
        <w:t>том 295.9.2 настоящего пункта;</w:t>
      </w:r>
    </w:p>
    <w:p w:rsidR="00000000" w:rsidRDefault="00033594">
      <w:pPr>
        <w:pStyle w:val="pj"/>
      </w:pPr>
      <w:r>
        <w:rPr>
          <w:rStyle w:val="s0"/>
        </w:rPr>
        <w:t>295.9.4. которые прекращаются путем слияния, присоединения, преобразования, разделения в налоговом (отчетном) периоде, обязаны подать в период до их фактического прекращения контролирующим органам по месту своего нахождения и</w:t>
      </w:r>
      <w:r>
        <w:rPr>
          <w:rStyle w:val="s0"/>
        </w:rPr>
        <w:t xml:space="preserve"> месту расположения земельных участков уточненную налоговую декларацию;</w:t>
      </w:r>
    </w:p>
    <w:p w:rsidR="00000000" w:rsidRDefault="00033594">
      <w:pPr>
        <w:pStyle w:val="pj"/>
      </w:pPr>
      <w:r>
        <w:rPr>
          <w:rStyle w:val="s0"/>
        </w:rPr>
        <w:t xml:space="preserve">295.9.5. обязаны в случае, когда в течение налогового (отчетного) периода изменилась площадь сельскохозяйственных угодий и / или земель водного фонда в связи с приобретением (потерей) </w:t>
      </w:r>
      <w:r>
        <w:rPr>
          <w:rStyle w:val="s0"/>
        </w:rPr>
        <w:t>на нее права собственности или пользования:</w:t>
      </w:r>
    </w:p>
    <w:p w:rsidR="00000000" w:rsidRDefault="00033594">
      <w:pPr>
        <w:pStyle w:val="pj"/>
      </w:pPr>
      <w:r>
        <w:rPr>
          <w:rStyle w:val="s0"/>
        </w:rPr>
        <w:t>уточнить сумму налоговых обязательств по налогу на период начиная с даты вступления (утраты) такого права до последнего дня налогового (отчетного) года;</w:t>
      </w:r>
    </w:p>
    <w:p w:rsidR="00000000" w:rsidRDefault="00033594">
      <w:pPr>
        <w:pStyle w:val="pj"/>
      </w:pPr>
      <w:r>
        <w:rPr>
          <w:rStyle w:val="s0"/>
        </w:rPr>
        <w:t xml:space="preserve">подать в течение 20 календарных дней месяца, следующего за </w:t>
      </w:r>
      <w:r>
        <w:rPr>
          <w:rStyle w:val="s0"/>
        </w:rPr>
        <w:t>отчетным периодом, контролирующим органам по местонахождению налогоплательщика и месту расположения земельного участка декларацию с уточненной информацией о площади земельного участка, а также сведения о наличии земельных участков и их нормативной денежной</w:t>
      </w:r>
      <w:r>
        <w:rPr>
          <w:rStyle w:val="s0"/>
        </w:rPr>
        <w:t xml:space="preserve"> оценке;</w:t>
      </w:r>
    </w:p>
    <w:p w:rsidR="00000000" w:rsidRDefault="00033594">
      <w:pPr>
        <w:pStyle w:val="pj"/>
      </w:pPr>
      <w:r>
        <w:rPr>
          <w:rStyle w:val="s0"/>
        </w:rPr>
        <w:t xml:space="preserve">295.9.6. в случае предоставления сельскохозяйственных угодий и / или земель водного фонда в аренду другому налогоплательщику, учитывают арендованную площадь земельных участков в своей декларации. В декларации арендатора такой земельный участок не </w:t>
      </w:r>
      <w:r>
        <w:rPr>
          <w:rStyle w:val="s0"/>
        </w:rPr>
        <w:t>учитывается;</w:t>
      </w:r>
    </w:p>
    <w:p w:rsidR="00000000" w:rsidRDefault="00033594">
      <w:pPr>
        <w:pStyle w:val="pj"/>
      </w:pPr>
      <w:r>
        <w:rPr>
          <w:rStyle w:val="s0"/>
        </w:rPr>
        <w:t>295.9.7. в случае аренды ими сельскохозяйственных угодий и / или земель водного фонда в лица, не являющегося плательщиком налога, учитывают арендованную площадь земельных участков в своей декларации;</w:t>
      </w:r>
    </w:p>
    <w:p w:rsidR="00000000" w:rsidRDefault="00033594">
      <w:pPr>
        <w:pStyle w:val="pj"/>
      </w:pPr>
      <w:r>
        <w:rPr>
          <w:rStyle w:val="s0"/>
        </w:rPr>
        <w:t>295.9.8. перечисляют в установленный срок о</w:t>
      </w:r>
      <w:r>
        <w:rPr>
          <w:rStyle w:val="s0"/>
        </w:rPr>
        <w:t>бщую сумму средств на соответствующий счет местного бюджета по месту расположения земельного участка</w:t>
      </w:r>
      <w:r>
        <w:rPr>
          <w:bdr w:val="none" w:sz="0" w:space="0" w:color="auto" w:frame="1"/>
        </w:rPr>
        <w:t>.</w:t>
      </w:r>
    </w:p>
    <w:p w:rsidR="00000000" w:rsidRDefault="00033594">
      <w:pPr>
        <w:pStyle w:val="pj"/>
      </w:pPr>
      <w:r>
        <w:rPr>
          <w:rStyle w:val="s0"/>
        </w:rPr>
        <w:t> </w:t>
      </w:r>
    </w:p>
    <w:p w:rsidR="00000000" w:rsidRDefault="00033594">
      <w:pPr>
        <w:pStyle w:val="pj"/>
        <w:ind w:left="1200" w:hanging="800"/>
      </w:pPr>
      <w:bookmarkStart w:id="305" w:name="SUB2960000"/>
      <w:bookmarkEnd w:id="305"/>
      <w:r>
        <w:rPr>
          <w:rStyle w:val="s1"/>
        </w:rPr>
        <w:t>Статья 296. Ведение учета и составление отчетности плательщиками единого налога</w:t>
      </w:r>
    </w:p>
    <w:p w:rsidR="00000000" w:rsidRDefault="00033594">
      <w:pPr>
        <w:pStyle w:val="pj"/>
      </w:pPr>
      <w:r>
        <w:rPr>
          <w:rStyle w:val="s0"/>
        </w:rPr>
        <w:t>296.1. Физические лица - предприниматели - плательщики единого налога первой и второй групп и плательщики единого налога третьей группы, не являющихся плательщиками налога на добавленную стоимость, ведут учет в произвольной форме путем помесячного отражени</w:t>
      </w:r>
      <w:r>
        <w:rPr>
          <w:rStyle w:val="s0"/>
        </w:rPr>
        <w:t>я полученных доходов.</w:t>
      </w:r>
    </w:p>
    <w:p w:rsidR="00000000" w:rsidRDefault="00033594">
      <w:pPr>
        <w:pStyle w:val="pj"/>
      </w:pPr>
      <w:r>
        <w:rPr>
          <w:rStyle w:val="s0"/>
        </w:rPr>
        <w:t xml:space="preserve">Плательщики единого налога третьей группы (физические лица - предприниматели), являются плательщиками налога на добавленную стоимость, ведут учет доходов и расходов по </w:t>
      </w:r>
      <w:hyperlink r:id="rId469" w:anchor="sub_id=1" w:history="1">
        <w:r>
          <w:rPr>
            <w:rStyle w:val="a5"/>
            <w:color w:val="0000FF"/>
            <w:u w:val="single"/>
          </w:rPr>
          <w:t>форме</w:t>
        </w:r>
      </w:hyperlink>
      <w:r>
        <w:rPr>
          <w:rStyle w:val="s0"/>
        </w:rPr>
        <w:t xml:space="preserve"> и в </w:t>
      </w:r>
      <w:hyperlink r:id="rId470" w:anchor="sub_id=100" w:history="1">
        <w:r>
          <w:rPr>
            <w:rStyle w:val="a5"/>
            <w:color w:val="0000FF"/>
            <w:u w:val="single"/>
          </w:rPr>
          <w:t>порядке</w:t>
        </w:r>
      </w:hyperlink>
      <w:r>
        <w:rPr>
          <w:rStyle w:val="s0"/>
        </w:rPr>
        <w:t>, которые установлены центральным органом исполнительной власти, который обеспечивает формирование и реализует государственную финансовую политик</w:t>
      </w:r>
      <w:r>
        <w:rPr>
          <w:rStyle w:val="s0"/>
        </w:rPr>
        <w:t>у.</w:t>
      </w:r>
    </w:p>
    <w:p w:rsidR="00000000" w:rsidRDefault="00033594">
      <w:pPr>
        <w:pStyle w:val="pj"/>
      </w:pPr>
      <w:r>
        <w:rPr>
          <w:rStyle w:val="s0"/>
        </w:rPr>
        <w:t>При этом физические лица - предприниматели - плательщики единого налога третьей группы ведут учет доходов и расходов от производства и реализации собственной сельскохозяйственной продукции, отдельно от учета доходов и расходов от осуществления других ви</w:t>
      </w:r>
      <w:r>
        <w:rPr>
          <w:rStyle w:val="s0"/>
        </w:rPr>
        <w:t>дов предпринимательской деятельности.</w:t>
      </w:r>
    </w:p>
    <w:p w:rsidR="00000000" w:rsidRDefault="00033594">
      <w:pPr>
        <w:pStyle w:val="pj"/>
      </w:pPr>
      <w:r>
        <w:rPr>
          <w:rStyle w:val="s0"/>
        </w:rPr>
        <w:t>Учет доходов и расходов может вестись в бумажном и/или электронном виде, в том числе через электронный кабинет.</w:t>
      </w:r>
    </w:p>
    <w:p w:rsidR="00000000" w:rsidRDefault="00033594">
      <w:pPr>
        <w:pStyle w:val="pj"/>
      </w:pPr>
      <w:r>
        <w:rPr>
          <w:rStyle w:val="s0"/>
        </w:rPr>
        <w:t xml:space="preserve">Юридические лица - плательщики единого налога третьей группы используют данные упрощенного бухгалтерского </w:t>
      </w:r>
      <w:r>
        <w:rPr>
          <w:rStyle w:val="s0"/>
        </w:rPr>
        <w:t xml:space="preserve">учета по доходам и расходам с учетом положений </w:t>
      </w:r>
      <w:hyperlink w:anchor="sub440000" w:history="1">
        <w:r>
          <w:rPr>
            <w:rStyle w:val="a5"/>
            <w:color w:val="0000FF"/>
            <w:u w:val="single"/>
          </w:rPr>
          <w:t>пунктов 44.2, 44.3 статьи 44</w:t>
        </w:r>
      </w:hyperlink>
      <w:r>
        <w:rPr>
          <w:rStyle w:val="s0"/>
        </w:rPr>
        <w:t xml:space="preserve"> настоящего Кодекса.</w:t>
      </w:r>
    </w:p>
    <w:p w:rsidR="00000000" w:rsidRDefault="00033594">
      <w:pPr>
        <w:pStyle w:val="pj"/>
      </w:pPr>
      <w:r>
        <w:rPr>
          <w:rStyle w:val="s0"/>
        </w:rPr>
        <w:t>Требования настоящего пункта не применяются плательщиками единого налога третьей группы - электронными резидентами (е-резидентам</w:t>
      </w:r>
      <w:r>
        <w:rPr>
          <w:rStyle w:val="s0"/>
        </w:rPr>
        <w:t>и).</w:t>
      </w:r>
    </w:p>
    <w:p w:rsidR="00000000" w:rsidRDefault="00033594">
      <w:pPr>
        <w:pStyle w:val="pj"/>
      </w:pPr>
      <w:r>
        <w:rPr>
          <w:rStyle w:val="s0"/>
        </w:rPr>
        <w:t xml:space="preserve">296.1.1. Плательщики единого налога первой и второй групп и плательщиков единого налога третьей группы (физические лица - предприниматели), которые не являются плательщиками налога на добавленную стоимость, ведут Книгу учета доходов путем ежедневного, </w:t>
      </w:r>
      <w:r>
        <w:rPr>
          <w:rStyle w:val="s0"/>
        </w:rPr>
        <w:t>по итогам рабочего дня, отражения полученных доходов.</w:t>
      </w:r>
    </w:p>
    <w:p w:rsidR="00000000" w:rsidRDefault="00033594">
      <w:pPr>
        <w:pStyle w:val="pj"/>
      </w:pPr>
      <w:r>
        <w:rPr>
          <w:rStyle w:val="s0"/>
        </w:rPr>
        <w:t>Форма книги учета доходов, порядок ее ведения утверждаются центральным органом исполнительной власти, обеспечивающий формирование и реализует государственную финансовую политику. Для регистрации Книги у</w:t>
      </w:r>
      <w:r>
        <w:rPr>
          <w:rStyle w:val="s0"/>
        </w:rPr>
        <w:t>чета доходов такие плательщики единого налога подают в контролирующий орган по месту учета Книгу, в случае избрания способа ведения Книги в бумажном виде.</w:t>
      </w:r>
    </w:p>
    <w:p w:rsidR="00000000" w:rsidRDefault="00033594">
      <w:pPr>
        <w:pStyle w:val="pj"/>
      </w:pPr>
      <w:r>
        <w:rPr>
          <w:rStyle w:val="s0"/>
        </w:rPr>
        <w:t>296.1.2. Плательщики единого налога третьей группы (физические лица - предприниматели), которые являю</w:t>
      </w:r>
      <w:r>
        <w:rPr>
          <w:rStyle w:val="s0"/>
        </w:rPr>
        <w:t>тся плательщиками налога на добавленную стоимость, ведут учет доходов и расходов по форме и в порядке, которые установлены федеральным органом исполнительной власти, обеспечивающий формирование и реализует государственную финансовую политику. Для регистрац</w:t>
      </w:r>
      <w:r>
        <w:rPr>
          <w:rStyle w:val="s0"/>
        </w:rPr>
        <w:t>ии Книги учета доходов и расходов такие плательщики единого налога подают в контролирующий орган по месту учета Книгу.</w:t>
      </w:r>
    </w:p>
    <w:p w:rsidR="00000000" w:rsidRDefault="00033594">
      <w:pPr>
        <w:pStyle w:val="pj"/>
      </w:pPr>
      <w:r>
        <w:rPr>
          <w:rStyle w:val="s0"/>
        </w:rPr>
        <w:t>296.1.3. Плательщики единого налога третьей группы (юридические лица) используют данные упрощенного бухгалтерского учета по доходам и рас</w:t>
      </w:r>
      <w:r>
        <w:rPr>
          <w:rStyle w:val="s0"/>
        </w:rPr>
        <w:t xml:space="preserve">ходам с учетом положений пунктов44.2, 44.3 </w:t>
      </w:r>
      <w:hyperlink w:anchor="sub440000" w:history="1">
        <w:r>
          <w:rPr>
            <w:rStyle w:val="a4"/>
          </w:rPr>
          <w:t>статьи 44</w:t>
        </w:r>
      </w:hyperlink>
      <w:r>
        <w:rPr>
          <w:rStyle w:val="s0"/>
        </w:rPr>
        <w:t xml:space="preserve"> настоящего Кодекса.</w:t>
      </w:r>
    </w:p>
    <w:p w:rsidR="00000000" w:rsidRDefault="00033594">
      <w:pPr>
        <w:pStyle w:val="pj"/>
      </w:pPr>
      <w:r>
        <w:rPr>
          <w:rStyle w:val="s0"/>
        </w:rPr>
        <w:t>296.2. Плательщики единого налога первой и второй групп подают в контролирующий орган налоговую декларацию плательщика единого налога в срок, установле</w:t>
      </w:r>
      <w:r>
        <w:rPr>
          <w:rStyle w:val="s0"/>
        </w:rPr>
        <w:t xml:space="preserve">нный для годового налогового (отчетного) периода, в которой отражаются объем полученного дохода, ежемесячные авансовые взносы, определенные пунктом 295.1 </w:t>
      </w:r>
      <w:hyperlink w:anchor="sub2950000" w:history="1">
        <w:r>
          <w:rPr>
            <w:rStyle w:val="a4"/>
          </w:rPr>
          <w:t>статьи 295</w:t>
        </w:r>
      </w:hyperlink>
      <w:r>
        <w:rPr>
          <w:rStyle w:val="s0"/>
        </w:rPr>
        <w:t xml:space="preserve"> настоящего Кодекса, а также сведения о суммах единого взно</w:t>
      </w:r>
      <w:r>
        <w:rPr>
          <w:rStyle w:val="s0"/>
        </w:rPr>
        <w:t>са, начисленного, исчисленного и уплаченного в порядке, определенном законом для данной категории плательщиков.</w:t>
      </w:r>
    </w:p>
    <w:p w:rsidR="00000000" w:rsidRDefault="00033594">
      <w:pPr>
        <w:pStyle w:val="pj"/>
      </w:pPr>
      <w:r>
        <w:rPr>
          <w:rStyle w:val="s0"/>
        </w:rPr>
        <w:t xml:space="preserve">Такая налоговая декларация подается, если плательщик единого налога не допустил превышения в течение года объема дохода, определенного в пункте </w:t>
      </w:r>
      <w:r>
        <w:rPr>
          <w:rStyle w:val="s0"/>
        </w:rPr>
        <w:t xml:space="preserve">291.4 </w:t>
      </w:r>
      <w:hyperlink w:anchor="sub2910000" w:history="1">
        <w:r>
          <w:rPr>
            <w:rStyle w:val="a4"/>
          </w:rPr>
          <w:t>статьи 291</w:t>
        </w:r>
      </w:hyperlink>
      <w:r>
        <w:rPr>
          <w:rStyle w:val="s0"/>
        </w:rPr>
        <w:t xml:space="preserve"> настоящего Кодекса, и / или самостоятельно не перешел на уплату единого налога по ставкам, установленным для плательщиков единого налога второй или третьей группы.</w:t>
      </w:r>
    </w:p>
    <w:p w:rsidR="00000000" w:rsidRDefault="00033594">
      <w:pPr>
        <w:pStyle w:val="pj"/>
      </w:pPr>
      <w:r>
        <w:rPr>
          <w:rStyle w:val="s0"/>
        </w:rPr>
        <w:t xml:space="preserve">296.3. Плательщики единого налога третьей </w:t>
      </w:r>
      <w:r>
        <w:rPr>
          <w:rStyle w:val="s0"/>
        </w:rPr>
        <w:t>группы подают в контролирующий орган налоговую декларацию плательщика единого налога в сроки, установленные для квартального налогового (отчетного) периода.</w:t>
      </w:r>
    </w:p>
    <w:p w:rsidR="00000000" w:rsidRDefault="00033594">
      <w:pPr>
        <w:pStyle w:val="pj"/>
      </w:pPr>
      <w:r>
        <w:rPr>
          <w:rStyle w:val="s0"/>
        </w:rPr>
        <w:t>Плательщики единого налога третьей группы (физические лица) в составе налоговой декларации плательщ</w:t>
      </w:r>
      <w:r>
        <w:rPr>
          <w:rStyle w:val="s0"/>
        </w:rPr>
        <w:t>ика единого налога за IV квартал налогового (отчетного) года подают также сведения о суммах единого взноса, начисленного, исчисленного и уплаченного в порядке, определенном законом для данной категории плательщиков.</w:t>
      </w:r>
    </w:p>
    <w:p w:rsidR="00000000" w:rsidRDefault="00033594">
      <w:pPr>
        <w:pStyle w:val="pj"/>
      </w:pPr>
      <w:r>
        <w:rPr>
          <w:rStyle w:val="s0"/>
        </w:rPr>
        <w:t>Требования настоящего пункта не применяются плательщиками единого налога третьей группы - электронными резидентами (е-резидентами).</w:t>
      </w:r>
    </w:p>
    <w:p w:rsidR="00000000" w:rsidRDefault="00033594">
      <w:pPr>
        <w:pStyle w:val="pj"/>
      </w:pPr>
      <w:r>
        <w:rPr>
          <w:rStyle w:val="s0"/>
        </w:rPr>
        <w:t>296.4. Налоговая декларация подается в контролирующий орган по месту налогового адреса.</w:t>
      </w:r>
    </w:p>
    <w:p w:rsidR="00000000" w:rsidRDefault="00033594">
      <w:pPr>
        <w:pStyle w:val="pj"/>
      </w:pPr>
      <w:r>
        <w:rPr>
          <w:rStyle w:val="s0"/>
        </w:rPr>
        <w:t>296.5. Полученные в течение налогово</w:t>
      </w:r>
      <w:r>
        <w:rPr>
          <w:rStyle w:val="s0"/>
        </w:rPr>
        <w:t xml:space="preserve">го (отчетного) периода доходы, превышающие объемы доходов, установленных пунктом 291.4 </w:t>
      </w:r>
      <w:hyperlink w:anchor="sub2910000" w:history="1">
        <w:r>
          <w:rPr>
            <w:rStyle w:val="a4"/>
          </w:rPr>
          <w:t>статьи 291</w:t>
        </w:r>
      </w:hyperlink>
      <w:r>
        <w:rPr>
          <w:rStyle w:val="s0"/>
        </w:rPr>
        <w:t xml:space="preserve"> настоящего Кодекса, отражаются плательщиками единого налога в налоговой декларации с учетом особенностей, определенных подпун</w:t>
      </w:r>
      <w:r>
        <w:rPr>
          <w:rStyle w:val="s0"/>
        </w:rPr>
        <w:t>ктами 296.5.1-296.5.5 этой статьи.</w:t>
      </w:r>
    </w:p>
    <w:p w:rsidR="00000000" w:rsidRDefault="00033594">
      <w:pPr>
        <w:pStyle w:val="pj"/>
      </w:pPr>
      <w:r>
        <w:rPr>
          <w:rStyle w:val="s0"/>
        </w:rPr>
        <w:t>296.5.1. Плательщики единого налога первой и второй групп подают в контролирующий орган налоговую декларацию в сроки, установленные для квартального налогового (отчетного) периода, в случае превышения в течение года объем</w:t>
      </w:r>
      <w:r>
        <w:rPr>
          <w:rStyle w:val="s0"/>
        </w:rPr>
        <w:t xml:space="preserve">а дохода, определенного в пункте 291.4 </w:t>
      </w:r>
      <w:hyperlink w:anchor="sub2910000" w:history="1">
        <w:r>
          <w:rPr>
            <w:rStyle w:val="a4"/>
          </w:rPr>
          <w:t>статьи 291</w:t>
        </w:r>
      </w:hyperlink>
      <w:r>
        <w:rPr>
          <w:rStyle w:val="s0"/>
        </w:rPr>
        <w:t xml:space="preserve"> настоящего Кодекса, или самостоятельного принятия решения о переходе на уплату налога по ставкам, установленным для плательщиков единого налога второй или третьей (физически</w:t>
      </w:r>
      <w:r>
        <w:rPr>
          <w:rStyle w:val="s0"/>
        </w:rPr>
        <w:t>е лица - предприниматели) групп или отказа от применения упрощенной системы налогообложения в связи с переходом на уплату других налогов и сборов, определенных настоящим Кодексом.</w:t>
      </w:r>
    </w:p>
    <w:p w:rsidR="00000000" w:rsidRDefault="00033594">
      <w:pPr>
        <w:pStyle w:val="pj"/>
      </w:pPr>
      <w:r>
        <w:rPr>
          <w:rStyle w:val="s0"/>
        </w:rPr>
        <w:t>При этом в налоговой декларации отдельно отражаются объем дохода, обложенный</w:t>
      </w:r>
      <w:r>
        <w:rPr>
          <w:rStyle w:val="s0"/>
        </w:rPr>
        <w:t xml:space="preserve"> налогом по ставкам, определенным для плательщиков единого налога первой и второй групп, объем дохода, обложенный налогом по ставке 15 процентов, объем дохода, обложенный налогом по новой ставке единого налога, избранной согласно условиям, определенным это</w:t>
      </w:r>
      <w:r>
        <w:rPr>
          <w:rStyle w:val="s0"/>
        </w:rPr>
        <w:t xml:space="preserve">й главой, авансовые взносы, установленные пунктом 295.1 </w:t>
      </w:r>
      <w:hyperlink w:anchor="sub2950000" w:history="1">
        <w:r>
          <w:rPr>
            <w:rStyle w:val="a4"/>
          </w:rPr>
          <w:t>статьи 295</w:t>
        </w:r>
      </w:hyperlink>
      <w:r>
        <w:rPr>
          <w:rStyle w:val="s0"/>
        </w:rPr>
        <w:t xml:space="preserve"> настоящего Кодекса.</w:t>
      </w:r>
    </w:p>
    <w:p w:rsidR="00000000" w:rsidRDefault="00033594">
      <w:pPr>
        <w:pStyle w:val="pj"/>
      </w:pPr>
      <w:r>
        <w:rPr>
          <w:rStyle w:val="s0"/>
        </w:rPr>
        <w:t>Представление налоговой декларации в сроки, установленные для квартального налогового (отчетного) периода, освобождает таких плательщико</w:t>
      </w:r>
      <w:r>
        <w:rPr>
          <w:rStyle w:val="s0"/>
        </w:rPr>
        <w:t>в от обязанности представления налоговой декларации в срок, установленный для годового налогового (отчетного) периода.</w:t>
      </w:r>
    </w:p>
    <w:p w:rsidR="00000000" w:rsidRDefault="00033594">
      <w:pPr>
        <w:pStyle w:val="pj"/>
      </w:pPr>
      <w:r>
        <w:rPr>
          <w:rStyle w:val="s0"/>
        </w:rPr>
        <w:t>296.5.2. Плательщики единого налога второй группы в налоговой декларации отдельно отражают:</w:t>
      </w:r>
    </w:p>
    <w:p w:rsidR="00000000" w:rsidRDefault="00033594">
      <w:pPr>
        <w:pStyle w:val="pj"/>
      </w:pPr>
      <w:r>
        <w:rPr>
          <w:rStyle w:val="s0"/>
        </w:rPr>
        <w:t>1) ежемесячные авансовые взносы, определенные</w:t>
      </w:r>
      <w:r>
        <w:rPr>
          <w:rStyle w:val="s0"/>
        </w:rPr>
        <w:t xml:space="preserve"> пунктом 295.1 </w:t>
      </w:r>
      <w:hyperlink w:anchor="sub2950000" w:history="1">
        <w:r>
          <w:rPr>
            <w:rStyle w:val="a4"/>
          </w:rPr>
          <w:t>статьи 295</w:t>
        </w:r>
      </w:hyperlink>
      <w:r>
        <w:rPr>
          <w:rStyle w:val="s0"/>
        </w:rPr>
        <w:t xml:space="preserve"> настоящего Кодекса;</w:t>
      </w:r>
    </w:p>
    <w:p w:rsidR="00000000" w:rsidRDefault="00033594">
      <w:pPr>
        <w:pStyle w:val="pj"/>
      </w:pPr>
      <w:r>
        <w:rPr>
          <w:rStyle w:val="s0"/>
        </w:rPr>
        <w:t>2) объем дохода, обложенный налогом по каждой из выбранных ими ставок единого налога;</w:t>
      </w:r>
    </w:p>
    <w:p w:rsidR="00000000" w:rsidRDefault="00033594">
      <w:pPr>
        <w:pStyle w:val="pj"/>
      </w:pPr>
      <w:r>
        <w:rPr>
          <w:rStyle w:val="s0"/>
        </w:rPr>
        <w:t>3) объем дохода, обложенный налогом по ставке 15 процентов (в случае превышения объема дохо</w:t>
      </w:r>
      <w:r>
        <w:rPr>
          <w:rStyle w:val="s0"/>
        </w:rPr>
        <w:t>да).</w:t>
      </w:r>
    </w:p>
    <w:p w:rsidR="00000000" w:rsidRDefault="00033594">
      <w:pPr>
        <w:pStyle w:val="pj"/>
      </w:pPr>
      <w:r>
        <w:rPr>
          <w:rStyle w:val="s0"/>
        </w:rPr>
        <w:t>296.5.3. Плательщики единого налога третьей группы (физические лица - предприниматели) в налоговой декларации отдельно отражают:</w:t>
      </w:r>
    </w:p>
    <w:p w:rsidR="00000000" w:rsidRDefault="00033594">
      <w:pPr>
        <w:pStyle w:val="pj"/>
      </w:pPr>
      <w:r>
        <w:rPr>
          <w:rStyle w:val="s0"/>
        </w:rPr>
        <w:t>1) объем дохода, обложенный налогом по каждой из выбранных ими ставок единого налога;</w:t>
      </w:r>
    </w:p>
    <w:p w:rsidR="00000000" w:rsidRDefault="00033594">
      <w:pPr>
        <w:pStyle w:val="pj"/>
      </w:pPr>
      <w:r>
        <w:rPr>
          <w:rStyle w:val="s0"/>
        </w:rPr>
        <w:t xml:space="preserve">2) объем дохода, обложенный налогом </w:t>
      </w:r>
      <w:r>
        <w:rPr>
          <w:rStyle w:val="s0"/>
        </w:rPr>
        <w:t>по ставке 15 процентов (в случае превышения объема дохода);</w:t>
      </w:r>
    </w:p>
    <w:p w:rsidR="00000000" w:rsidRDefault="00033594">
      <w:pPr>
        <w:pStyle w:val="pj"/>
      </w:pPr>
      <w:r>
        <w:rPr>
          <w:rStyle w:val="s0"/>
        </w:rPr>
        <w:t>Требования настоящего пункта не применяются плательщиками единого налога третьей группы - электронными резидентами (е-резидентами).</w:t>
      </w:r>
    </w:p>
    <w:p w:rsidR="00000000" w:rsidRDefault="00033594">
      <w:pPr>
        <w:pStyle w:val="pj"/>
      </w:pPr>
      <w:r>
        <w:rPr>
          <w:rStyle w:val="s0"/>
        </w:rPr>
        <w:t>296.5.4. Плательщики единого налога третьей группы (юридические лица) в налоговой декларации отдельно отражают:</w:t>
      </w:r>
    </w:p>
    <w:p w:rsidR="00000000" w:rsidRDefault="00033594">
      <w:pPr>
        <w:pStyle w:val="pj"/>
      </w:pPr>
      <w:r>
        <w:rPr>
          <w:rStyle w:val="s0"/>
        </w:rPr>
        <w:t xml:space="preserve">1) объем дохода, обложенный налогом по соответствующей ставке единого налога, установленной для таких плательщиков пунктом 293.3 </w:t>
      </w:r>
      <w:hyperlink w:anchor="sub2930000" w:history="1">
        <w:r>
          <w:rPr>
            <w:rStyle w:val="a4"/>
          </w:rPr>
          <w:t>статьи 293</w:t>
        </w:r>
      </w:hyperlink>
      <w:r>
        <w:rPr>
          <w:rStyle w:val="s0"/>
        </w:rPr>
        <w:t xml:space="preserve"> настоящего Кодекса;</w:t>
      </w:r>
    </w:p>
    <w:p w:rsidR="00000000" w:rsidRDefault="00033594">
      <w:pPr>
        <w:pStyle w:val="pj"/>
      </w:pPr>
      <w:r>
        <w:rPr>
          <w:rStyle w:val="s0"/>
        </w:rPr>
        <w:t xml:space="preserve">2) объем дохода, обложенный налогом по двойной ставке единого налога, установленной для таких плательщиков пунктом 293.3 </w:t>
      </w:r>
      <w:hyperlink w:anchor="sub2930000" w:history="1">
        <w:r>
          <w:rPr>
            <w:rStyle w:val="a4"/>
          </w:rPr>
          <w:t>статьи 293</w:t>
        </w:r>
      </w:hyperlink>
      <w:r>
        <w:rPr>
          <w:rStyle w:val="s0"/>
        </w:rPr>
        <w:t xml:space="preserve"> настоящего Кодекса (в случае превышения об</w:t>
      </w:r>
      <w:r>
        <w:rPr>
          <w:rStyle w:val="s0"/>
        </w:rPr>
        <w:t>ъема дохода).</w:t>
      </w:r>
    </w:p>
    <w:p w:rsidR="00000000" w:rsidRDefault="00033594">
      <w:pPr>
        <w:pStyle w:val="pj"/>
      </w:pPr>
      <w:r>
        <w:rPr>
          <w:rStyle w:val="s0"/>
        </w:rPr>
        <w:t>296.5.5. В случае применения другого способа расчетов, чем указанный в этой главе, осуществления видов деятельности, которые не дают права применять упрощенную систему налогообложения, осуществления деятельности, не указанной в реестре плател</w:t>
      </w:r>
      <w:r>
        <w:rPr>
          <w:rStyle w:val="s0"/>
        </w:rPr>
        <w:t>ьщиков единого налога первой и второй групп, плательщики единого налога в налоговой декларации дополнительно отражают отдельно доходы, полученные от осуществления таких операций.</w:t>
      </w:r>
    </w:p>
    <w:p w:rsidR="00000000" w:rsidRDefault="00033594">
      <w:pPr>
        <w:pStyle w:val="pj"/>
      </w:pPr>
      <w:r>
        <w:rPr>
          <w:rStyle w:val="s0"/>
        </w:rPr>
        <w:t>296.6. Сумма превышения объема дохода отражается в налоговой декларации за на</w:t>
      </w:r>
      <w:r>
        <w:rPr>
          <w:rStyle w:val="s0"/>
        </w:rPr>
        <w:t>логовый (отчетный) период, в котором произошло такое превышение.</w:t>
      </w:r>
    </w:p>
    <w:p w:rsidR="00000000" w:rsidRDefault="00033594">
      <w:pPr>
        <w:pStyle w:val="pj"/>
      </w:pPr>
      <w:r>
        <w:rPr>
          <w:rStyle w:val="s0"/>
        </w:rPr>
        <w:t>При этом полученная сумма превышения дохода, установленного для плательщиков единого налога первой и второй групп, не включается в объем дохода, с которого уплачивается следующая выбранная ст</w:t>
      </w:r>
      <w:r>
        <w:rPr>
          <w:rStyle w:val="s0"/>
        </w:rPr>
        <w:t>авка такими плательщиками единого налога.</w:t>
      </w:r>
    </w:p>
    <w:p w:rsidR="00000000" w:rsidRDefault="00033594">
      <w:pPr>
        <w:pStyle w:val="pj"/>
      </w:pPr>
      <w:r>
        <w:rPr>
          <w:rStyle w:val="s0"/>
        </w:rPr>
        <w:t>296.7. Налоговая декларация составляется нарастающим итогом с учетом норм пунктов 296.5 и 296.6 этой статьи. Уточняющая налоговая декларация подается в порядке, установленном настоящим Кодексом.</w:t>
      </w:r>
    </w:p>
    <w:p w:rsidR="00000000" w:rsidRDefault="00033594">
      <w:pPr>
        <w:pStyle w:val="pj"/>
      </w:pPr>
      <w:r>
        <w:rPr>
          <w:rStyle w:val="s0"/>
        </w:rPr>
        <w:t xml:space="preserve">296.8. Плательщики </w:t>
      </w:r>
      <w:r>
        <w:rPr>
          <w:rStyle w:val="s0"/>
        </w:rPr>
        <w:t>единого налога для получения справки о доходах имеют право подать в контролирующий орган налоговую декларацию за другой, чем квартальный (годовой) налоговый (отчетный) период, не освобождает такого налогоплательщика от обязанности представления налоговой д</w:t>
      </w:r>
      <w:r>
        <w:rPr>
          <w:rStyle w:val="s0"/>
        </w:rPr>
        <w:t>екларации в срок, установленный для квартального ( годового) налогового (отчетного) периода.</w:t>
      </w:r>
    </w:p>
    <w:p w:rsidR="00000000" w:rsidRDefault="00033594">
      <w:pPr>
        <w:pStyle w:val="pj"/>
      </w:pPr>
      <w:r>
        <w:rPr>
          <w:rStyle w:val="s0"/>
        </w:rPr>
        <w:t>Такая налоговая декларация составляется с учетом норм пунктов 296.5 и 296.6 этой статьи и не является основанием для начисления и / или уплаты налогового обязатель</w:t>
      </w:r>
      <w:r>
        <w:rPr>
          <w:rStyle w:val="s0"/>
        </w:rPr>
        <w:t>ства.</w:t>
      </w:r>
    </w:p>
    <w:p w:rsidR="00000000" w:rsidRDefault="00033594">
      <w:pPr>
        <w:pStyle w:val="pj"/>
      </w:pPr>
      <w:r>
        <w:rPr>
          <w:rStyle w:val="s0"/>
        </w:rPr>
        <w:t xml:space="preserve">296.9. Формы налоговых деклараций плательщика единого налога, определенных пунктами 296.2 и 296.3 этой статьи, утверждаются в порядке, установленном </w:t>
      </w:r>
      <w:hyperlink w:anchor="sub460000" w:history="1">
        <w:r>
          <w:rPr>
            <w:rStyle w:val="a5"/>
            <w:color w:val="0000FF"/>
            <w:u w:val="single"/>
          </w:rPr>
          <w:t>статьей 46</w:t>
        </w:r>
      </w:hyperlink>
      <w:r>
        <w:rPr>
          <w:rStyle w:val="s0"/>
        </w:rPr>
        <w:t xml:space="preserve"> настоящего Кодекса.</w:t>
      </w:r>
    </w:p>
    <w:p w:rsidR="00000000" w:rsidRDefault="00033594">
      <w:pPr>
        <w:pStyle w:val="pj"/>
      </w:pPr>
      <w:r>
        <w:rPr>
          <w:rStyle w:val="s0"/>
        </w:rPr>
        <w:t>296.10. Регистраторы расчетных операци</w:t>
      </w:r>
      <w:r>
        <w:rPr>
          <w:rStyle w:val="s0"/>
        </w:rPr>
        <w:t>й и / или программные регистраторы расчетных операций не применяются плательщиками единого налога первой группы.</w:t>
      </w:r>
    </w:p>
    <w:p w:rsidR="00000000" w:rsidRDefault="00033594">
      <w:pPr>
        <w:pStyle w:val="pj"/>
      </w:pPr>
      <w:r>
        <w:rPr>
          <w:rStyle w:val="s0"/>
        </w:rPr>
        <w:t>296.11. Налоговые агенты плательщиков единого налога третьей группы - электронных резидентов (е-резидентов) обязаны:</w:t>
      </w:r>
    </w:p>
    <w:p w:rsidR="00000000" w:rsidRDefault="00033594">
      <w:pPr>
        <w:pStyle w:val="pj"/>
      </w:pPr>
      <w:r>
        <w:rPr>
          <w:rStyle w:val="s0"/>
        </w:rPr>
        <w:t>а) своевреме</w:t>
      </w:r>
      <w:r>
        <w:rPr>
          <w:rStyle w:val="s0"/>
        </w:rPr>
        <w:t>нно и полностью удерживать и уплачивать (перечислять) в бюджет единый налог плательщика единого налога третьей группы;</w:t>
      </w:r>
    </w:p>
    <w:p w:rsidR="00000000" w:rsidRDefault="00033594">
      <w:pPr>
        <w:pStyle w:val="pj"/>
      </w:pPr>
      <w:r>
        <w:rPr>
          <w:rStyle w:val="s0"/>
        </w:rPr>
        <w:t>б) подавать в сроки, установленные настоящим Кодексом для налогового квартала, налоговый расчет сумм поступлений плательщика третьей груп</w:t>
      </w:r>
      <w:r>
        <w:rPr>
          <w:rStyle w:val="s0"/>
        </w:rPr>
        <w:t>пы единого налога на счета в банках и сумм удержанного из них налога по форме, установленной центральным органом исполнительной власти, который обеспечивает формирование и реализует государственную финансовую политику, в контролирующий орган по основному м</w:t>
      </w:r>
      <w:r>
        <w:rPr>
          <w:rStyle w:val="s0"/>
        </w:rPr>
        <w:t>есту учета. Такой расчет подается только в случае зачисления средств на счет плательщика единого налога третьей группы - электронного резидента (е-резидента).</w:t>
      </w:r>
    </w:p>
    <w:p w:rsidR="00000000" w:rsidRDefault="00033594">
      <w:pPr>
        <w:pStyle w:val="pj"/>
      </w:pPr>
      <w:r>
        <w:rPr>
          <w:rStyle w:val="s0"/>
        </w:rPr>
        <w:t>При этом налоговые агенты плательщиков единого налога третьей группы - электронных резидентов (е-</w:t>
      </w:r>
      <w:r>
        <w:rPr>
          <w:rStyle w:val="s0"/>
        </w:rPr>
        <w:t>резидентов) отдельно отражают объем поступлений на счет, облагаемых налогом по ставке 5 процентов от суммы зачисленных средств, и объем поступлений на счет, облагаемых налогом по ставке 15 процентов от суммы зачисленных средств (при превышении соответствую</w:t>
      </w:r>
      <w:r>
        <w:rPr>
          <w:rStyle w:val="s0"/>
        </w:rPr>
        <w:t>щего лимита);</w:t>
      </w:r>
    </w:p>
    <w:p w:rsidR="00000000" w:rsidRDefault="00033594">
      <w:pPr>
        <w:pStyle w:val="pj"/>
      </w:pPr>
      <w:r>
        <w:rPr>
          <w:rStyle w:val="s0"/>
        </w:rPr>
        <w:t xml:space="preserve">в) подавать в контролирующий орган другие сведения о налогообложении доходов отдельного плательщика налога в объемах и порядке, определенных настоящим разделом и </w:t>
      </w:r>
      <w:hyperlink w:anchor="sub400000" w:history="1">
        <w:r>
          <w:rPr>
            <w:rStyle w:val="a5"/>
            <w:color w:val="0000FF"/>
            <w:u w:val="single"/>
          </w:rPr>
          <w:t>разделом II</w:t>
        </w:r>
      </w:hyperlink>
      <w:r>
        <w:rPr>
          <w:rStyle w:val="s0"/>
        </w:rPr>
        <w:t xml:space="preserve"> настоящего Кодекса;</w:t>
      </w:r>
    </w:p>
    <w:p w:rsidR="00000000" w:rsidRDefault="00033594">
      <w:pPr>
        <w:pStyle w:val="pj"/>
      </w:pPr>
      <w:r>
        <w:rPr>
          <w:rStyle w:val="s0"/>
        </w:rPr>
        <w:t>г) нести ответст</w:t>
      </w:r>
      <w:r>
        <w:rPr>
          <w:rStyle w:val="s0"/>
        </w:rPr>
        <w:t>венность в случаях, определенных настоящим Кодексом.</w:t>
      </w:r>
    </w:p>
    <w:p w:rsidR="00000000" w:rsidRDefault="00033594">
      <w:pPr>
        <w:pStyle w:val="pj"/>
      </w:pPr>
      <w:r>
        <w:rPr>
          <w:rStyle w:val="s0"/>
        </w:rPr>
        <w:t>Утрата плательщиком единого налога третьей группы статуса электронного резидента (е-резидента) не освобождает налогового агента от обязанности представления налогового расчета сумм поступлений плательщик</w:t>
      </w:r>
      <w:r>
        <w:rPr>
          <w:rStyle w:val="s0"/>
        </w:rPr>
        <w:t>а третьей группы единого налога на счета за период нахождения лица на упрощенной системе налогообложения.</w:t>
      </w:r>
    </w:p>
    <w:p w:rsidR="00000000" w:rsidRDefault="00033594">
      <w:pPr>
        <w:pStyle w:val="pj"/>
        <w:ind w:left="1200" w:hanging="800"/>
      </w:pPr>
      <w:r>
        <w:t> </w:t>
      </w:r>
    </w:p>
    <w:p w:rsidR="00000000" w:rsidRDefault="00033594">
      <w:pPr>
        <w:pStyle w:val="pj"/>
        <w:ind w:left="1200" w:hanging="800"/>
      </w:pPr>
      <w:bookmarkStart w:id="306" w:name="SUB2970000"/>
      <w:bookmarkEnd w:id="306"/>
      <w:r>
        <w:rPr>
          <w:rStyle w:val="s1"/>
        </w:rPr>
        <w:t>Статья 297. Особенности начисления, уплаты и представления отчетности по отдельным налогам и сборам плательщиками единого налога</w:t>
      </w:r>
    </w:p>
    <w:p w:rsidR="00000000" w:rsidRDefault="00033594">
      <w:pPr>
        <w:pStyle w:val="pj"/>
      </w:pPr>
      <w:r>
        <w:rPr>
          <w:rStyle w:val="s0"/>
        </w:rPr>
        <w:t xml:space="preserve">297.1. Плательщики </w:t>
      </w:r>
      <w:r>
        <w:rPr>
          <w:rStyle w:val="s0"/>
        </w:rPr>
        <w:t>единого налога освобождаются от обязанности начисления, уплаты и представления налоговой отчетности по таким налогам и сборам:</w:t>
      </w:r>
    </w:p>
    <w:p w:rsidR="00000000" w:rsidRDefault="00033594">
      <w:pPr>
        <w:pStyle w:val="pj"/>
      </w:pPr>
      <w:r>
        <w:rPr>
          <w:rStyle w:val="s0"/>
        </w:rPr>
        <w:t xml:space="preserve">1) налога на прибыль предприятий, кроме случаев, предусмотренных абзацами вторым и третьим </w:t>
      </w:r>
      <w:hyperlink w:anchor="sub1330000" w:history="1">
        <w:r>
          <w:rPr>
            <w:rStyle w:val="a5"/>
            <w:color w:val="0000FF"/>
            <w:u w:val="single"/>
          </w:rPr>
          <w:t>подпу</w:t>
        </w:r>
        <w:r>
          <w:rPr>
            <w:rStyle w:val="a5"/>
            <w:color w:val="0000FF"/>
            <w:u w:val="single"/>
          </w:rPr>
          <w:t>нкта 133.1.1 и подпунктом 133.1.4 пункта 133.1 статьи 133</w:t>
        </w:r>
      </w:hyperlink>
      <w:r>
        <w:rPr>
          <w:rStyle w:val="s0"/>
        </w:rPr>
        <w:t xml:space="preserve"> настоящего Кодекса;</w:t>
      </w:r>
    </w:p>
    <w:p w:rsidR="00000000" w:rsidRDefault="00033594">
      <w:pPr>
        <w:pStyle w:val="pj"/>
      </w:pPr>
      <w:r>
        <w:rPr>
          <w:rStyle w:val="s0"/>
        </w:rPr>
        <w:t xml:space="preserve">2) налога на доходы физических лиц в части доходов (объекта налогообложения), полученные в результате хозяйственной деятельности плательщика единого налога </w:t>
      </w:r>
      <w:r>
        <w:t>первой - четвертой гру</w:t>
      </w:r>
      <w:r>
        <w:t>ппы</w:t>
      </w:r>
      <w:r>
        <w:rPr>
          <w:rStyle w:val="s0"/>
        </w:rPr>
        <w:t xml:space="preserve"> (физического лица) и обложены соответствии с настоящей главой;</w:t>
      </w:r>
    </w:p>
    <w:p w:rsidR="00000000" w:rsidRDefault="00033594">
      <w:pPr>
        <w:pStyle w:val="pj"/>
      </w:pPr>
      <w:r>
        <w:rPr>
          <w:rStyle w:val="s0"/>
        </w:rPr>
        <w:t>3) налога на добавленную стоимость по операциям по поставке товаров, работ и услуг, место поставки которых находится на таможенной территории Украины, кроме налога на добавленную стоимость,</w:t>
      </w:r>
      <w:r>
        <w:rPr>
          <w:rStyle w:val="s0"/>
        </w:rPr>
        <w:t xml:space="preserve"> уплачиваемого физическими лицами и юридическими лицами, избравшими ставку единого налога, определенную </w:t>
      </w:r>
      <w:r>
        <w:t>подпунктом 1 пункта 293.3</w:t>
      </w:r>
      <w:r>
        <w:rPr>
          <w:rStyle w:val="s0"/>
        </w:rPr>
        <w:t xml:space="preserve"> </w:t>
      </w:r>
      <w:hyperlink w:anchor="sub2930000" w:history="1">
        <w:r>
          <w:rPr>
            <w:rStyle w:val="a4"/>
          </w:rPr>
          <w:t>статьи 293</w:t>
        </w:r>
      </w:hyperlink>
      <w:r>
        <w:rPr>
          <w:rStyle w:val="s0"/>
        </w:rPr>
        <w:t xml:space="preserve"> настоящего Кодекса, а также уплачивается плательщиками единого налога четвертой гр</w:t>
      </w:r>
      <w:r>
        <w:rPr>
          <w:rStyle w:val="s0"/>
        </w:rPr>
        <w:t>уппы;</w:t>
      </w:r>
    </w:p>
    <w:p w:rsidR="00000000" w:rsidRDefault="00033594">
      <w:pPr>
        <w:pStyle w:val="pj"/>
      </w:pPr>
      <w:r>
        <w:rPr>
          <w:rStyle w:val="s0"/>
        </w:rPr>
        <w:t>4) налога на имущество в части земельного налога за земельные участки, которые используются плательщиками единого налога первой - третьей групп для осуществления хозяйственной деятельности (кроме деятельности по предоставлению земельных участков и/ил</w:t>
      </w:r>
      <w:r>
        <w:rPr>
          <w:rStyle w:val="s0"/>
        </w:rPr>
        <w:t>и недвижимого имущества, находящегося на таких земельных участках, в аренду (наем), ссуду, на ином праве пользования) и плательщиками единого налога четвертой группы для ведения сельскохозяйственного товаропроизводства;</w:t>
      </w:r>
    </w:p>
    <w:p w:rsidR="00000000" w:rsidRDefault="00033594">
      <w:pPr>
        <w:pStyle w:val="pj"/>
      </w:pPr>
      <w:r>
        <w:rPr>
          <w:rStyle w:val="s0"/>
        </w:rPr>
        <w:t>5) рентной платы за специальное испо</w:t>
      </w:r>
      <w:r>
        <w:rPr>
          <w:rStyle w:val="s0"/>
        </w:rPr>
        <w:t>льзование воды плательщиками единого налога четвертой группы.</w:t>
      </w:r>
    </w:p>
    <w:p w:rsidR="00000000" w:rsidRDefault="00033594">
      <w:pPr>
        <w:pStyle w:val="pj"/>
      </w:pPr>
      <w:r>
        <w:rPr>
          <w:rStyle w:val="s0"/>
        </w:rPr>
        <w:t xml:space="preserve">297.2. Начисление, уплата и представление отчетности по налогам и сборам названных в </w:t>
      </w:r>
      <w:r>
        <w:t>пункте 297.1</w:t>
      </w:r>
      <w:r>
        <w:rPr>
          <w:rStyle w:val="s0"/>
        </w:rPr>
        <w:t xml:space="preserve"> настоящей статьи, осуществляются плательщиками единого налога в порядке, размерах и в сроки, уст</w:t>
      </w:r>
      <w:r>
        <w:rPr>
          <w:rStyle w:val="s0"/>
        </w:rPr>
        <w:t>ановленные настоящим Кодексом.</w:t>
      </w:r>
    </w:p>
    <w:p w:rsidR="00000000" w:rsidRDefault="00033594">
      <w:pPr>
        <w:pStyle w:val="pj"/>
      </w:pPr>
      <w:r>
        <w:rPr>
          <w:rStyle w:val="s0"/>
        </w:rPr>
        <w:t>В случае ввоза товаров на таможенную территорию Украины налоги и сборы и таможенные платежи уплачиваются плательщиком единого налога на общих основаниях в соответствии с законом.</w:t>
      </w:r>
    </w:p>
    <w:p w:rsidR="00000000" w:rsidRDefault="00033594">
      <w:pPr>
        <w:pStyle w:val="pj"/>
      </w:pPr>
      <w:r>
        <w:rPr>
          <w:rStyle w:val="s0"/>
        </w:rPr>
        <w:t>297.3. Плательщик единого налога выполняет предусмотренные настоящим Кодексом функции налогового агента в случае начисления (выплаты, предоставления) облагаемых налогом на доходы физических лиц доходов в пользу физического лица, находящегося с ним в трудов</w:t>
      </w:r>
      <w:r>
        <w:rPr>
          <w:rStyle w:val="s0"/>
        </w:rPr>
        <w:t>ых или гражданско-правовых отношениях</w:t>
      </w:r>
      <w:r>
        <w:t>.</w:t>
      </w:r>
    </w:p>
    <w:p w:rsidR="00000000" w:rsidRDefault="00033594">
      <w:pPr>
        <w:pStyle w:val="pj"/>
      </w:pPr>
      <w:r>
        <w:rPr>
          <w:rStyle w:val="s0"/>
        </w:rPr>
        <w:t xml:space="preserve">297.4. Дивиденды, выплачиваемые плательщиками единого налога третьей группы (юридическими лицами) и четвертой группы </w:t>
      </w:r>
      <w:r>
        <w:t xml:space="preserve">(юридическими лицами) </w:t>
      </w:r>
      <w:r>
        <w:rPr>
          <w:rStyle w:val="s0"/>
        </w:rPr>
        <w:t>владельцам корпоративных прав (учредителям таких плательщиков единого налога),</w:t>
      </w:r>
      <w:r>
        <w:rPr>
          <w:rStyle w:val="s0"/>
        </w:rPr>
        <w:t xml:space="preserve"> облагаются налогом по правилам, установленным разделами II и IV настоящего Кодекса.</w:t>
      </w:r>
    </w:p>
    <w:p w:rsidR="00000000" w:rsidRDefault="00033594">
      <w:pPr>
        <w:pStyle w:val="pj"/>
      </w:pPr>
      <w:r>
        <w:rPr>
          <w:rStyle w:val="s0"/>
        </w:rPr>
        <w:t>297.5. Плательщик единого налога, осуществляющего в пользу нерезидента - юридического лица или уполномоченного им лица (кроме постоянного представительства на территории У</w:t>
      </w:r>
      <w:r>
        <w:rPr>
          <w:rStyle w:val="s0"/>
        </w:rPr>
        <w:t>краины) выплаты с доходов с источником их происхождения из Украины, полученного таким нерезидентом, осуществляет начисление и уплату налога с доходов нерезидента в порядке, размере и в сроки, установленные разделом III настоящего Кодекса.</w:t>
      </w:r>
    </w:p>
    <w:p w:rsidR="00000000" w:rsidRDefault="00033594">
      <w:pPr>
        <w:pStyle w:val="pj"/>
      </w:pPr>
      <w:r>
        <w:rPr>
          <w:rStyle w:val="s0"/>
        </w:rPr>
        <w:t>297.6. Плательщик</w:t>
      </w:r>
      <w:r>
        <w:rPr>
          <w:rStyle w:val="s0"/>
        </w:rPr>
        <w:t xml:space="preserve"> единого налога - юридическое лицо, признается контролирующей лицом над контролируемыми иностранными компаниями в соответствии со </w:t>
      </w:r>
      <w:hyperlink w:anchor="sub39020000" w:history="1">
        <w:r>
          <w:rPr>
            <w:rStyle w:val="a5"/>
            <w:color w:val="0000FF"/>
            <w:u w:val="single"/>
          </w:rPr>
          <w:t>статьей 39-2</w:t>
        </w:r>
      </w:hyperlink>
      <w:r>
        <w:rPr>
          <w:rStyle w:val="s0"/>
        </w:rPr>
        <w:t xml:space="preserve"> настоящего Кодекса, осуществляет начисление и уплату налога на прибыль предприя</w:t>
      </w:r>
      <w:r>
        <w:rPr>
          <w:rStyle w:val="s0"/>
        </w:rPr>
        <w:t>тий в порядке, размере и сроки, установленные разделом III настоящего Кодекса.</w:t>
      </w:r>
    </w:p>
    <w:p w:rsidR="00000000" w:rsidRDefault="00033594">
      <w:pPr>
        <w:pStyle w:val="pj"/>
      </w:pPr>
      <w:r>
        <w:rPr>
          <w:rStyle w:val="s0"/>
        </w:rPr>
        <w:t> </w:t>
      </w:r>
    </w:p>
    <w:p w:rsidR="00000000" w:rsidRDefault="00033594">
      <w:pPr>
        <w:pStyle w:val="pj"/>
        <w:ind w:left="1200" w:hanging="800"/>
      </w:pPr>
      <w:bookmarkStart w:id="307" w:name="SUB297010000"/>
      <w:bookmarkEnd w:id="307"/>
      <w:r>
        <w:rPr>
          <w:rStyle w:val="s1"/>
        </w:rPr>
        <w:t>Статья 297.1. Особенности определения общего минимального налогового обязательства плательщиков единого налога</w:t>
      </w:r>
    </w:p>
    <w:p w:rsidR="00000000" w:rsidRDefault="00033594">
      <w:pPr>
        <w:pStyle w:val="pj"/>
      </w:pPr>
      <w:r>
        <w:rPr>
          <w:rStyle w:val="s0"/>
        </w:rPr>
        <w:t xml:space="preserve">297-1.1. Плательщики единого налога - собственники, арендаторы, </w:t>
      </w:r>
      <w:r>
        <w:rPr>
          <w:rStyle w:val="s0"/>
        </w:rPr>
        <w:t>пользователи на иных условиях (в том числе на условиях эмфитевзиса) земельных участков, отнесенных к сельскохозяйственным угодьям, а также главы семейных фермерских хозяйств, в том числе в отношении земельных участков, принадлежащих членам такого семейного</w:t>
      </w:r>
      <w:r>
        <w:rPr>
          <w:rStyle w:val="s0"/>
        </w:rPr>
        <w:t xml:space="preserve"> фермерского хозяйства и используются таким семейным фермерским хозяйством, обязаны представлять приложение с расчетом общего минимального налогового обязательства в составе налоговой декларации за налоговый (отчетный) год.</w:t>
      </w:r>
    </w:p>
    <w:p w:rsidR="00000000" w:rsidRDefault="00033594">
      <w:pPr>
        <w:pStyle w:val="pj"/>
      </w:pPr>
      <w:r>
        <w:rPr>
          <w:rStyle w:val="s0"/>
        </w:rPr>
        <w:t>В таком приложении, в частности,</w:t>
      </w:r>
      <w:r>
        <w:rPr>
          <w:rStyle w:val="s0"/>
        </w:rPr>
        <w:t xml:space="preserve"> указываются:</w:t>
      </w:r>
    </w:p>
    <w:p w:rsidR="00000000" w:rsidRDefault="00033594">
      <w:pPr>
        <w:pStyle w:val="pj"/>
      </w:pPr>
      <w:r>
        <w:rPr>
          <w:rStyle w:val="s0"/>
        </w:rPr>
        <w:t>кадастровые номера земельных участков, используемых такими плательщиками для осуществления предпринимательской деятельности, и для которых определяется минимальное налоговое обязательство, их нормативная денежная оценка и площадь таких земель</w:t>
      </w:r>
      <w:r>
        <w:rPr>
          <w:rStyle w:val="s0"/>
        </w:rPr>
        <w:t>ных участков;</w:t>
      </w:r>
    </w:p>
    <w:p w:rsidR="00000000" w:rsidRDefault="00033594">
      <w:pPr>
        <w:pStyle w:val="pj"/>
      </w:pPr>
      <w:r>
        <w:rPr>
          <w:rStyle w:val="s0"/>
        </w:rPr>
        <w:t>сумма общего минимального налогового обязательства, сумма минимального налогового обязательства в отношении каждого земельного участка;</w:t>
      </w:r>
    </w:p>
    <w:p w:rsidR="00000000" w:rsidRDefault="00033594">
      <w:pPr>
        <w:pStyle w:val="pj"/>
      </w:pPr>
      <w:r>
        <w:rPr>
          <w:rStyle w:val="s0"/>
        </w:rPr>
        <w:t>общая сумма уплаченных плательщиком единого налога налогов, сборов, платежей, контроль за взиманием которы</w:t>
      </w:r>
      <w:r>
        <w:rPr>
          <w:rStyle w:val="s0"/>
        </w:rPr>
        <w:t>х возложен на контролирующие органы, связанных с производством и реализацией собственной сельскохозяйственной продукции и/или с собственностью и/или использованием (арендой, субарендой, эмфитевзисом, постоянным пользованием) земельными участками, отнесенны</w:t>
      </w:r>
      <w:r>
        <w:rPr>
          <w:rStyle w:val="s0"/>
        </w:rPr>
        <w:t>ми к сельскохозяйственных угодий, и определенных в соответствии с пунктами 297</w:t>
      </w:r>
      <w:r>
        <w:rPr>
          <w:rStyle w:val="s0"/>
          <w:vertAlign w:val="superscript"/>
        </w:rPr>
        <w:t>-1</w:t>
      </w:r>
      <w:r>
        <w:rPr>
          <w:rStyle w:val="s0"/>
        </w:rPr>
        <w:t>.2, 297</w:t>
      </w:r>
      <w:r>
        <w:rPr>
          <w:rStyle w:val="s0"/>
          <w:vertAlign w:val="superscript"/>
        </w:rPr>
        <w:t>-1</w:t>
      </w:r>
      <w:r>
        <w:rPr>
          <w:rStyle w:val="s0"/>
        </w:rPr>
        <w:t>.3, 297</w:t>
      </w:r>
      <w:r>
        <w:rPr>
          <w:rStyle w:val="s0"/>
          <w:vertAlign w:val="superscript"/>
        </w:rPr>
        <w:t>-1</w:t>
      </w:r>
      <w:r>
        <w:rPr>
          <w:rStyle w:val="s0"/>
        </w:rPr>
        <w:t>.4 или 297</w:t>
      </w:r>
      <w:r>
        <w:rPr>
          <w:rStyle w:val="s0"/>
          <w:vertAlign w:val="superscript"/>
        </w:rPr>
        <w:t>-1</w:t>
      </w:r>
      <w:r>
        <w:rPr>
          <w:rStyle w:val="s0"/>
        </w:rPr>
        <w:t xml:space="preserve">.5 </w:t>
      </w:r>
      <w:hyperlink w:anchor="sub297010000" w:history="1">
        <w:r>
          <w:rPr>
            <w:rStyle w:val="a5"/>
            <w:color w:val="0000FF"/>
            <w:u w:val="single"/>
          </w:rPr>
          <w:t>статьи 297</w:t>
        </w:r>
        <w:r>
          <w:rPr>
            <w:rStyle w:val="a5"/>
            <w:color w:val="0000FF"/>
            <w:u w:val="single"/>
            <w:vertAlign w:val="superscript"/>
          </w:rPr>
          <w:t>-1</w:t>
        </w:r>
      </w:hyperlink>
      <w:r>
        <w:rPr>
          <w:rStyle w:val="s0"/>
        </w:rPr>
        <w:t xml:space="preserve"> </w:t>
      </w:r>
      <w:r>
        <w:rPr>
          <w:rStyle w:val="s0"/>
        </w:rPr>
        <w:t>затрат на аренду земельных участков (далее в настоящей статье - общая сумма уплаченных налогов, сборов, платежей и расходов на аренду земельных участков) в течение налогового (отчетного) года;</w:t>
      </w:r>
    </w:p>
    <w:p w:rsidR="00000000" w:rsidRDefault="00033594">
      <w:pPr>
        <w:pStyle w:val="pj"/>
      </w:pPr>
      <w:r>
        <w:rPr>
          <w:rStyle w:val="s0"/>
        </w:rPr>
        <w:t>разница между суммой общего минимального налогового обязательст</w:t>
      </w:r>
      <w:r>
        <w:rPr>
          <w:rStyle w:val="s0"/>
        </w:rPr>
        <w:t>ва и общей суммой уплаченных налогов, сборов, платежей и расходов на аренду земельных участков.</w:t>
      </w:r>
    </w:p>
    <w:p w:rsidR="00000000" w:rsidRDefault="00033594">
      <w:pPr>
        <w:pStyle w:val="pj"/>
      </w:pPr>
      <w:r>
        <w:rPr>
          <w:rStyle w:val="s0"/>
        </w:rPr>
        <w:t>297-1.2. Для физического лица - плательщика единого налога второй группы разница между суммой общего минимального налогового обязательства и общей суммой уплаче</w:t>
      </w:r>
      <w:r>
        <w:rPr>
          <w:rStyle w:val="s0"/>
        </w:rPr>
        <w:t>нных налогов, сборов, платежей и расходов на аренду земельных участков исчисляется путем вычитания от общего минимального налогового обязательства общей суммы уплаченных в течение налогового (отчетного) года налогов, сборов, платежей и расходов на аренду з</w:t>
      </w:r>
      <w:r>
        <w:rPr>
          <w:rStyle w:val="s0"/>
        </w:rPr>
        <w:t>емельных участков.</w:t>
      </w:r>
    </w:p>
    <w:p w:rsidR="00000000" w:rsidRDefault="00033594">
      <w:pPr>
        <w:pStyle w:val="pj"/>
      </w:pPr>
      <w:r>
        <w:rPr>
          <w:rStyle w:val="s0"/>
        </w:rPr>
        <w:t>К сумме уплаченных налогов, сборов, платежей и расходов на аренду земельных участков относятся:</w:t>
      </w:r>
    </w:p>
    <w:p w:rsidR="00000000" w:rsidRDefault="00033594">
      <w:pPr>
        <w:pStyle w:val="pj"/>
      </w:pPr>
      <w:r>
        <w:rPr>
          <w:rStyle w:val="s0"/>
        </w:rPr>
        <w:t xml:space="preserve">единый налог; налог на доходы физических лиц и военный сбор с доходов (чистого налогооблагаемого дохода) от продажи (реализации) собственной </w:t>
      </w:r>
      <w:r>
        <w:rPr>
          <w:rStyle w:val="s0"/>
        </w:rPr>
        <w:t>сельскохозяйственной продукции (в случае перехода в налоговом (отчетном) году на упрощенную систему налогообложения с общей);</w:t>
      </w:r>
    </w:p>
    <w:p w:rsidR="00000000" w:rsidRDefault="00033594">
      <w:pPr>
        <w:pStyle w:val="pj"/>
      </w:pPr>
      <w:r>
        <w:rPr>
          <w:rStyle w:val="s0"/>
        </w:rPr>
        <w:t>налог на доходы физических лиц и военный сбор с доходов физических лиц, состоящих с плательщиком единого налога второй группы в тр</w:t>
      </w:r>
      <w:r>
        <w:rPr>
          <w:rStyle w:val="s0"/>
        </w:rPr>
        <w:t>удовых или гражданско-правовых отношениях (кроме доходов, уплаченных за приобретение товаров у физических лиц);</w:t>
      </w:r>
    </w:p>
    <w:p w:rsidR="00000000" w:rsidRDefault="00033594">
      <w:pPr>
        <w:pStyle w:val="pj"/>
      </w:pPr>
      <w:r>
        <w:rPr>
          <w:rStyle w:val="s0"/>
        </w:rPr>
        <w:t>налог на доходы физических лиц и военный сбор с доходов физических лиц по договорам аренды, субаренды, эмфитевзиса земельных участков, отнесенны</w:t>
      </w:r>
      <w:r>
        <w:rPr>
          <w:rStyle w:val="s0"/>
        </w:rPr>
        <w:t>х к сельскохозяйственным угодьям, за налоговый (отчетный) год;</w:t>
      </w:r>
    </w:p>
    <w:p w:rsidR="00000000" w:rsidRDefault="00033594">
      <w:pPr>
        <w:pStyle w:val="pj"/>
      </w:pPr>
      <w:r>
        <w:rPr>
          <w:rStyle w:val="s0"/>
        </w:rPr>
        <w:t>земельный налог за земельные участки, отнесенные к сельскохозяйственных угодий, которые используются такими плательщиками для осуществления предпринимательской деятельности (в случае перехода в</w:t>
      </w:r>
      <w:r>
        <w:rPr>
          <w:rStyle w:val="s0"/>
        </w:rPr>
        <w:t xml:space="preserve"> налоговом (отчетном) году на упрощенную систему налогообложения с общей);</w:t>
      </w:r>
    </w:p>
    <w:p w:rsidR="00000000" w:rsidRDefault="00033594">
      <w:pPr>
        <w:pStyle w:val="pj"/>
      </w:pPr>
      <w:r>
        <w:rPr>
          <w:rStyle w:val="s0"/>
        </w:rPr>
        <w:t>рентная плата за специальное использование воды (в случае ее уплаты);</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 ар</w:t>
      </w:r>
      <w:r>
        <w:rPr>
          <w:rStyle w:val="s0"/>
        </w:rPr>
        <w:t>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 xml:space="preserve">В сумме уплаченных налогов, сборов, платежей и расходов на аренду земельных участков не учитываются ошибочно и/или излишне уплаченных </w:t>
      </w:r>
      <w:r>
        <w:rPr>
          <w:rStyle w:val="s0"/>
        </w:rPr>
        <w:t>в налоговом (отчетном) году суммы налогов, сборов, платежей.</w:t>
      </w:r>
    </w:p>
    <w:p w:rsidR="00000000" w:rsidRDefault="00033594">
      <w:pPr>
        <w:pStyle w:val="pj"/>
      </w:pPr>
      <w:r>
        <w:rPr>
          <w:rStyle w:val="s0"/>
        </w:rPr>
        <w:t>297-1.3. Для плательщиков единого налога третьей группы (юридических лиц и физических лиц - предпринимателей), у которых доля сельскохозяйственного товаропроизводства за налоговый (отчетный) год,</w:t>
      </w:r>
      <w:r>
        <w:rPr>
          <w:rStyle w:val="s0"/>
        </w:rPr>
        <w:t xml:space="preserve"> рассчитанная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 равна или превышает 75 процентов, разница между суммой общего минимального налогового обязательства и общей суммой уплаченных налог</w:t>
      </w:r>
      <w:r>
        <w:rPr>
          <w:rStyle w:val="s0"/>
        </w:rPr>
        <w:t>ов, сборов, платежей и расходов на аренду земельных участков исчисляется путем вычитания от общего минимального налогового обязательства общей суммы уплаченных в течение налогового (отчетного) года налогов, сборов, платежей и расходов на аренду земельных у</w:t>
      </w:r>
      <w:r>
        <w:rPr>
          <w:rStyle w:val="s0"/>
        </w:rPr>
        <w:t>частков.</w:t>
      </w:r>
    </w:p>
    <w:p w:rsidR="00000000" w:rsidRDefault="00033594">
      <w:pPr>
        <w:pStyle w:val="pj"/>
      </w:pPr>
      <w:r>
        <w:rPr>
          <w:rStyle w:val="s0"/>
        </w:rPr>
        <w:t>К сумме уплаченных налогов, сборов, платежей и расходов на аренду земельных участков относятся:</w:t>
      </w:r>
    </w:p>
    <w:p w:rsidR="00000000" w:rsidRDefault="00033594">
      <w:pPr>
        <w:pStyle w:val="pj"/>
      </w:pPr>
      <w:r>
        <w:rPr>
          <w:rStyle w:val="s0"/>
        </w:rPr>
        <w:t>единый налог; налог на прибыль предприятий (в случае перехода в налоговом (отчетном) году на упрощенную систему налогообложения с общей);</w:t>
      </w:r>
    </w:p>
    <w:p w:rsidR="00000000" w:rsidRDefault="00033594">
      <w:pPr>
        <w:pStyle w:val="pj"/>
      </w:pPr>
      <w:r>
        <w:rPr>
          <w:rStyle w:val="s0"/>
        </w:rPr>
        <w:t>налог на дохо</w:t>
      </w:r>
      <w:r>
        <w:rPr>
          <w:rStyle w:val="s0"/>
        </w:rPr>
        <w:t>ды физических лиц и военный сбор с доходов (чистого налогооблагаемого дохода) от продажи (реализации) собственной сельскохозяйственной продукции (в случае перехода в налоговом (отчетном) году на упрощенную систему налогообложения с общей);</w:t>
      </w:r>
    </w:p>
    <w:p w:rsidR="00000000" w:rsidRDefault="00033594">
      <w:pPr>
        <w:pStyle w:val="pj"/>
      </w:pPr>
      <w:r>
        <w:rPr>
          <w:rStyle w:val="s0"/>
        </w:rPr>
        <w:t xml:space="preserve">налог на доходы </w:t>
      </w:r>
      <w:r>
        <w:rPr>
          <w:rStyle w:val="s0"/>
        </w:rPr>
        <w:t>физических лиц и военный сбор с доходов физических лиц, состоящих с плательщиком налога в трудовых или гражданско-правовых отношениях (кроме доходов, уплаченных за приобретение товаров у физических лиц), с доходов по договорам аренды, субаренды, эмфитевзис</w:t>
      </w:r>
      <w:r>
        <w:rPr>
          <w:rStyle w:val="s0"/>
        </w:rPr>
        <w:t>а земельных участков сельскохозяйственного назначения;</w:t>
      </w:r>
    </w:p>
    <w:p w:rsidR="00000000" w:rsidRDefault="00033594">
      <w:pPr>
        <w:pStyle w:val="pj"/>
      </w:pPr>
      <w:r>
        <w:rPr>
          <w:rStyle w:val="s0"/>
        </w:rPr>
        <w:t>земельный налог за земельные участки, отнесенные к сельскохозяйственных угодий, которые используются такими плательщиками для осуществления предпринимательской деятельности (в случае перехода в налогов</w:t>
      </w:r>
      <w:r>
        <w:rPr>
          <w:rStyle w:val="s0"/>
        </w:rPr>
        <w:t>ом (отчетном) году на упрощенную систему налогообложения с общей);</w:t>
      </w:r>
    </w:p>
    <w:p w:rsidR="00000000" w:rsidRDefault="00033594">
      <w:pPr>
        <w:pStyle w:val="pj"/>
      </w:pPr>
      <w:r>
        <w:rPr>
          <w:rStyle w:val="s0"/>
        </w:rPr>
        <w:t>рентная плата за специальное использование воды (в случае ее уплаты);</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 арендодателями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В сумме уплаченных нало</w:t>
      </w:r>
      <w:r>
        <w:rPr>
          <w:rStyle w:val="s0"/>
        </w:rPr>
        <w:t>гов, сборов, платежей и расходов на аренду земельных участков не учитываются ошибочно и/или излишне уплаченных в налоговом (отчетном) году суммы налогов, сборов, платежей.</w:t>
      </w:r>
    </w:p>
    <w:p w:rsidR="00000000" w:rsidRDefault="00033594">
      <w:pPr>
        <w:pStyle w:val="pj"/>
      </w:pPr>
      <w:r>
        <w:rPr>
          <w:rStyle w:val="s0"/>
        </w:rPr>
        <w:t>297-1.4. Для плательщика единого налога третьей группы (юридических лиц и физических</w:t>
      </w:r>
      <w:r>
        <w:rPr>
          <w:rStyle w:val="s0"/>
        </w:rPr>
        <w:t xml:space="preserve"> лиц - предпринимателей), у которых доля сельскохозяйственного товаропроизводства за налоговый (отчетный) год, рассчитанная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 составляет менее 75 п</w:t>
      </w:r>
      <w:r>
        <w:rPr>
          <w:rStyle w:val="s0"/>
        </w:rPr>
        <w:t>роцентов, разница между суммой общего минимального налогового обязательства и общей суммой уплаченных налогов, сборов, платежей исчисляется путем вычитания от общего минимального налогового обязательства общей суммы уплаченных в течение налогового (отчетно</w:t>
      </w:r>
      <w:r>
        <w:rPr>
          <w:rStyle w:val="s0"/>
        </w:rPr>
        <w:t>го) года налогов, сборов, платежей и расходов на аренду земельных участков.</w:t>
      </w:r>
    </w:p>
    <w:p w:rsidR="00000000" w:rsidRDefault="00033594">
      <w:pPr>
        <w:pStyle w:val="pj"/>
      </w:pPr>
      <w:r>
        <w:rPr>
          <w:rStyle w:val="s0"/>
        </w:rPr>
        <w:t>К сумме уплаченных налогов, сборов, платежей и расходов на аренду земельных участков относятся:</w:t>
      </w:r>
    </w:p>
    <w:p w:rsidR="00000000" w:rsidRDefault="00033594">
      <w:pPr>
        <w:pStyle w:val="pj"/>
      </w:pPr>
      <w:r>
        <w:rPr>
          <w:rStyle w:val="s0"/>
        </w:rPr>
        <w:t>единый налог, уплаченный плательщиком единого налога третьей группы в размере, пропо</w:t>
      </w:r>
      <w:r>
        <w:rPr>
          <w:rStyle w:val="s0"/>
        </w:rPr>
        <w:t xml:space="preserve">рциональном доле сельскохозяйственного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единый налог, уплаченный п</w:t>
      </w:r>
      <w:r>
        <w:rPr>
          <w:rStyle w:val="s0"/>
        </w:rPr>
        <w:t>лательщиком единого налога второй группы, в случае перехода на третью группу в налоговом (отчетном) году;</w:t>
      </w:r>
    </w:p>
    <w:p w:rsidR="00000000" w:rsidRDefault="00033594">
      <w:pPr>
        <w:pStyle w:val="pj"/>
      </w:pPr>
      <w:r>
        <w:rPr>
          <w:rStyle w:val="s0"/>
        </w:rPr>
        <w:t>налог на прибыль предприятий в размере, пропорциональном доле сельскохозяйственного товаропроизводства такого плательщика за отчетный период (в случае</w:t>
      </w:r>
      <w:r>
        <w:rPr>
          <w:rStyle w:val="s0"/>
        </w:rPr>
        <w:t xml:space="preserve"> перехода в налоговом (отчетном) году на упрощенную систему налогообложения с общей)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налог на доходы фи</w:t>
      </w:r>
      <w:r>
        <w:rPr>
          <w:rStyle w:val="s0"/>
        </w:rPr>
        <w:t>зических лиц и военный сбор с доходов (чистого налогооблагаемого дохода) от продажи (реализации) собственной сельскохозяйственной продукции (в случае перехода в налоговом (отчетном) году на упрощенную систему налогообложения с общей);</w:t>
      </w:r>
    </w:p>
    <w:p w:rsidR="00000000" w:rsidRDefault="00033594">
      <w:pPr>
        <w:pStyle w:val="pj"/>
      </w:pPr>
      <w:r>
        <w:rPr>
          <w:rStyle w:val="s0"/>
        </w:rPr>
        <w:t>налог на доходы физич</w:t>
      </w:r>
      <w:r>
        <w:rPr>
          <w:rStyle w:val="s0"/>
        </w:rPr>
        <w:t>еских лиц и военный сбор с доходов физических лиц, состоящих с плательщиком единого налога третьей группы в трудовых или гражданско-правовых отношениях (кроме доходов, уплаченных за приобретение товаров у физических лиц), в размере, пропорциональном доле с</w:t>
      </w:r>
      <w:r>
        <w:rPr>
          <w:rStyle w:val="s0"/>
        </w:rPr>
        <w:t xml:space="preserve">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14</w:t>
        </w:r>
      </w:hyperlink>
      <w:r>
        <w:rPr>
          <w:rStyle w:val="s0"/>
        </w:rPr>
        <w:t xml:space="preserve"> настоящего Кодекса;</w:t>
      </w:r>
    </w:p>
    <w:p w:rsidR="00000000" w:rsidRDefault="00033594">
      <w:pPr>
        <w:pStyle w:val="pj"/>
      </w:pPr>
      <w:r>
        <w:rPr>
          <w:rStyle w:val="s0"/>
        </w:rPr>
        <w:t>налог на доходы физических лиц и военный сбор с доходов физических лиц по договорам аренды, субаренды, эмфитевзиса земельных участков, отнесенных к сельскохозяйственным угодьям, за налоговый (отчетный) год;</w:t>
      </w:r>
    </w:p>
    <w:p w:rsidR="00000000" w:rsidRDefault="00033594">
      <w:pPr>
        <w:pStyle w:val="pj"/>
      </w:pPr>
      <w:r>
        <w:rPr>
          <w:rStyle w:val="s0"/>
        </w:rPr>
        <w:t xml:space="preserve">земельный налог за земельные участки, отнесенные </w:t>
      </w:r>
      <w:r>
        <w:rPr>
          <w:rStyle w:val="s0"/>
        </w:rPr>
        <w:t>к сельскохозяйственных угодий, которые используются такими плательщиками для осуществления предпринимательской деятельности (в случае перехода в налоговом (отчетном) году на упрощенную систему налогообложения с общей);</w:t>
      </w:r>
    </w:p>
    <w:p w:rsidR="00000000" w:rsidRDefault="00033594">
      <w:pPr>
        <w:pStyle w:val="pj"/>
      </w:pPr>
      <w:r>
        <w:rPr>
          <w:rStyle w:val="s0"/>
        </w:rPr>
        <w:t>рентная плата за специальное использо</w:t>
      </w:r>
      <w:r>
        <w:rPr>
          <w:rStyle w:val="s0"/>
        </w:rPr>
        <w:t xml:space="preserve">вание воды (в случае ее уплаты) в размере, пропорциональном доле сельскохозяйственного товаропроизводства такого плательщика за налоговый (отчетный) год, рассчитанной в соответствии с подпунктом 14.1.262 пункта 14.1 </w:t>
      </w:r>
      <w:hyperlink w:anchor="sub140000" w:history="1">
        <w:r>
          <w:rPr>
            <w:rStyle w:val="a5"/>
            <w:color w:val="0000FF"/>
            <w:u w:val="single"/>
          </w:rPr>
          <w:t>статьи 1</w:t>
        </w:r>
        <w:r>
          <w:rPr>
            <w:rStyle w:val="a5"/>
            <w:color w:val="0000FF"/>
            <w:u w:val="single"/>
          </w:rPr>
          <w:t>4</w:t>
        </w:r>
      </w:hyperlink>
      <w:r>
        <w:rPr>
          <w:rStyle w:val="s0"/>
        </w:rPr>
        <w:t xml:space="preserve"> настоящего Кодекса;</w:t>
      </w:r>
    </w:p>
    <w:p w:rsidR="00000000" w:rsidRDefault="00033594">
      <w:pPr>
        <w:pStyle w:val="pj"/>
      </w:pPr>
      <w:r>
        <w:rPr>
          <w:rStyle w:val="s0"/>
        </w:rPr>
        <w:t>20 процентов расходов на уплату арендной платы за отнесены к сельскохозяйственным угодьям земельные участки, арендодателями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В</w:t>
      </w:r>
      <w:r>
        <w:rPr>
          <w:rStyle w:val="s0"/>
        </w:rPr>
        <w:t xml:space="preserve"> сумме уплаченных налогов, сборов, платежей и расходов на аренду земельных участков не учитываются ошибочно и/или излишне уплаченных в налоговом (отчетном) году суммы налогов, сборов, платежей.</w:t>
      </w:r>
    </w:p>
    <w:p w:rsidR="00000000" w:rsidRDefault="00033594">
      <w:pPr>
        <w:pStyle w:val="pj"/>
      </w:pPr>
      <w:r>
        <w:rPr>
          <w:rStyle w:val="s0"/>
        </w:rPr>
        <w:t>297-1.5. Для плательщиков единого налога четвертой группы (юри</w:t>
      </w:r>
      <w:r>
        <w:rPr>
          <w:rStyle w:val="s0"/>
        </w:rPr>
        <w:t>дических лиц и физических лиц - предпринимателей, которые осуществляют деятельность исключительно в пределах фермерского хозяйства, зарегистрированного в соответствии с Закона «О фермерском хозяйстве») разница между суммой общего минимального налогового об</w:t>
      </w:r>
      <w:r>
        <w:rPr>
          <w:rStyle w:val="s0"/>
        </w:rPr>
        <w:t>язательства и общей суммой уплаченных налогов, сборов, платежей и расходов на аренду земельных участков исчисляется путем вычитания от общего минимального налогового обязательства общей суммы уплаченных в течение налогового (отчетного) года налогов, сборов</w:t>
      </w:r>
      <w:r>
        <w:rPr>
          <w:rStyle w:val="s0"/>
        </w:rPr>
        <w:t>, платежей и расходов на аренду земельных участков.</w:t>
      </w:r>
    </w:p>
    <w:p w:rsidR="00000000" w:rsidRDefault="00033594">
      <w:pPr>
        <w:pStyle w:val="pj"/>
      </w:pPr>
      <w:r>
        <w:rPr>
          <w:rStyle w:val="s0"/>
        </w:rPr>
        <w:t>К сумме уплаченных налогов, сборов, платежей и расходов на аренду земельных участков относятся:</w:t>
      </w:r>
    </w:p>
    <w:p w:rsidR="00000000" w:rsidRDefault="00033594">
      <w:pPr>
        <w:pStyle w:val="pj"/>
      </w:pPr>
      <w:r>
        <w:rPr>
          <w:rStyle w:val="s0"/>
        </w:rPr>
        <w:t>единый налог; налог на прибыль предприятий (в случае перехода в налоговом (отчетном) году на упрощенную сист</w:t>
      </w:r>
      <w:r>
        <w:rPr>
          <w:rStyle w:val="s0"/>
        </w:rPr>
        <w:t>ему налогообложения с общей);</w:t>
      </w:r>
    </w:p>
    <w:p w:rsidR="00000000" w:rsidRDefault="00033594">
      <w:pPr>
        <w:pStyle w:val="pj"/>
      </w:pPr>
      <w:r>
        <w:rPr>
          <w:rStyle w:val="s0"/>
        </w:rPr>
        <w:t>налог на доходы физических лиц и военный сбор с доходов (чистого налогооблагаемого дохода) от продажи (реализации) собственной сельскохозяйственной продукции (в случае перехода в налоговом (отчетном) году на упрощенную систему</w:t>
      </w:r>
      <w:r>
        <w:rPr>
          <w:rStyle w:val="s0"/>
        </w:rPr>
        <w:t xml:space="preserve"> налогообложения с общей);</w:t>
      </w:r>
    </w:p>
    <w:p w:rsidR="00000000" w:rsidRDefault="00033594">
      <w:pPr>
        <w:pStyle w:val="pj"/>
      </w:pPr>
      <w:r>
        <w:rPr>
          <w:rStyle w:val="s0"/>
        </w:rPr>
        <w:t>налог на доходы физических лиц и военный сбор с доходов физических лиц, состоящих с плательщиком налога в трудовых или гражданско-правовых отношениях (кроме доходов, уплаченных за приобретение товаров у физических лиц), с доходов</w:t>
      </w:r>
      <w:r>
        <w:rPr>
          <w:rStyle w:val="s0"/>
        </w:rPr>
        <w:t xml:space="preserve"> по договорам аренды, субаренды, эмфитевзиса земельных участков сельскохозяйственного назначения;</w:t>
      </w:r>
    </w:p>
    <w:p w:rsidR="00000000" w:rsidRDefault="00033594">
      <w:pPr>
        <w:pStyle w:val="pj"/>
      </w:pPr>
      <w:r>
        <w:rPr>
          <w:rStyle w:val="s0"/>
        </w:rPr>
        <w:t>земельный налог за земельные участки, отнесенные к сельскохозяйственных угодий, которые используются такими плательщиками для осуществления предпринимательско</w:t>
      </w:r>
      <w:r>
        <w:rPr>
          <w:rStyle w:val="s0"/>
        </w:rPr>
        <w:t>й деятельности (в случае перехода в налоговом (отчетном) году на упрощенную систему налогообложения с общей);</w:t>
      </w:r>
    </w:p>
    <w:p w:rsidR="00000000" w:rsidRDefault="00033594">
      <w:pPr>
        <w:pStyle w:val="pj"/>
      </w:pPr>
      <w:r>
        <w:rPr>
          <w:rStyle w:val="s0"/>
        </w:rPr>
        <w:t>рентная плата за специальное использование воды (в случае ее уплаты);</w:t>
      </w:r>
    </w:p>
    <w:p w:rsidR="00000000" w:rsidRDefault="00033594">
      <w:pPr>
        <w:pStyle w:val="pj"/>
      </w:pPr>
      <w:r>
        <w:rPr>
          <w:rStyle w:val="s0"/>
        </w:rPr>
        <w:t>20 процентов расходов на уплату арендной платы за отнесены к сельскохозяйств</w:t>
      </w:r>
      <w:r>
        <w:rPr>
          <w:rStyle w:val="s0"/>
        </w:rPr>
        <w:t>енным угодьям земельные участки, арендодателями которых являются юридические лица, и/или которые находятся в государственной или коммунальной собственности.</w:t>
      </w:r>
    </w:p>
    <w:p w:rsidR="00000000" w:rsidRDefault="00033594">
      <w:pPr>
        <w:pStyle w:val="pj"/>
      </w:pPr>
      <w:r>
        <w:rPr>
          <w:rStyle w:val="s0"/>
        </w:rPr>
        <w:t>В сумме уплаченных налогов, сборов, платежей и расходов на аренду земельных участков не учитываются</w:t>
      </w:r>
      <w:r>
        <w:rPr>
          <w:rStyle w:val="s0"/>
        </w:rPr>
        <w:t xml:space="preserve"> ошибочно и/или излишне уплаченных в налоговом (отчетном) году суммы налогов, сборов, платежей.</w:t>
      </w:r>
    </w:p>
    <w:p w:rsidR="00000000" w:rsidRDefault="00033594">
      <w:pPr>
        <w:pStyle w:val="pj"/>
      </w:pPr>
      <w:r>
        <w:rPr>
          <w:rStyle w:val="s0"/>
        </w:rPr>
        <w:t>297-1.6. В случае использования земельного участка на праве эмфитевзиса налог на доходы физических лиц и военный сбор, уплаченные при осуществлении выплат по та</w:t>
      </w:r>
      <w:r>
        <w:rPr>
          <w:rStyle w:val="s0"/>
        </w:rPr>
        <w:t>кому договору эмфитевзиса, ежегодно учитываются в доле, рассчитанной пропорционально годовой суммы начисленной амортизации на нематериальный актив в виде права пользования земельным участком по договору эмфитевзиса.</w:t>
      </w:r>
    </w:p>
    <w:p w:rsidR="00000000" w:rsidRDefault="00033594">
      <w:pPr>
        <w:pStyle w:val="pj"/>
      </w:pPr>
      <w:r>
        <w:rPr>
          <w:rStyle w:val="s0"/>
        </w:rPr>
        <w:t>297</w:t>
      </w:r>
      <w:r>
        <w:rPr>
          <w:rStyle w:val="s0"/>
          <w:vertAlign w:val="superscript"/>
        </w:rPr>
        <w:t>-1</w:t>
      </w:r>
      <w:r>
        <w:rPr>
          <w:rStyle w:val="s0"/>
        </w:rPr>
        <w:t>.7. При положительном значении разн</w:t>
      </w:r>
      <w:r>
        <w:rPr>
          <w:rStyle w:val="s0"/>
        </w:rPr>
        <w:t>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плательщик единого налога второй или третьей группы обязан увеличить определенную в налоговой декларац</w:t>
      </w:r>
      <w:r>
        <w:rPr>
          <w:rStyle w:val="s0"/>
        </w:rPr>
        <w:t>ии за налоговый (отчетный) год сумма единого налога, подлежащая уплате в бюджет, на сумму такого положительного значения.</w:t>
      </w:r>
    </w:p>
    <w:p w:rsidR="00000000" w:rsidRDefault="00033594">
      <w:pPr>
        <w:pStyle w:val="pj"/>
      </w:pPr>
      <w:r>
        <w:rPr>
          <w:rStyle w:val="s0"/>
        </w:rPr>
        <w:t>При положительном значении разницы между суммой общего минимального налогового обязательства и общей суммой уплаченных налогов, сборов</w:t>
      </w:r>
      <w:r>
        <w:rPr>
          <w:rStyle w:val="s0"/>
        </w:rPr>
        <w:t xml:space="preserve">, платежей и расходов на аренду земельных участков плательщик единого налога четвертой группы обязан увеличить определенную в налоговой декларации за следующий за отчетным налоговый (отчетный) год сумма единого налога, подлежащая уплате в бюджет, на сумму </w:t>
      </w:r>
      <w:r>
        <w:rPr>
          <w:rStyle w:val="s0"/>
        </w:rPr>
        <w:t>такого положительного значения.</w:t>
      </w:r>
    </w:p>
    <w:p w:rsidR="00000000" w:rsidRDefault="00033594">
      <w:pPr>
        <w:pStyle w:val="pj"/>
      </w:pPr>
      <w:r>
        <w:rPr>
          <w:rStyle w:val="s0"/>
        </w:rPr>
        <w:t>Для плательщиков единого налога четвертой группы сумма такого увеличения распределяется между соответствующими местными бюджетами и пересчитывается пропорционально доле земельных участков сельскохозяйственного назначения, ра</w:t>
      </w:r>
      <w:r>
        <w:rPr>
          <w:rStyle w:val="s0"/>
        </w:rPr>
        <w:t>сположенных на территории соответствующей территориальной общины, в общей площади таких земельных участков, владельцем или пользователем которых является налогоплательщик.</w:t>
      </w:r>
    </w:p>
    <w:p w:rsidR="00000000" w:rsidRDefault="00033594">
      <w:pPr>
        <w:pStyle w:val="pj"/>
      </w:pPr>
      <w:r>
        <w:rPr>
          <w:rStyle w:val="s0"/>
        </w:rPr>
        <w:t>297-1.8. Сумма единого налога в части положительного значения такой разницы не учиты</w:t>
      </w:r>
      <w:r>
        <w:rPr>
          <w:rStyle w:val="s0"/>
        </w:rPr>
        <w:t>вается в общей сумме уплаченных налогов, сборов, платежей и расходов на аренду земельных участков в следующем налоговом (отчетном) году.</w:t>
      </w:r>
    </w:p>
    <w:p w:rsidR="00000000" w:rsidRDefault="00033594">
      <w:pPr>
        <w:pStyle w:val="pj"/>
      </w:pPr>
      <w:r>
        <w:rPr>
          <w:rStyle w:val="s0"/>
        </w:rPr>
        <w:t>Положительное значение разницы между суммой общего минимального налогового обязательства и общей суммой уплаченных нало</w:t>
      </w:r>
      <w:r>
        <w:rPr>
          <w:rStyle w:val="s0"/>
        </w:rPr>
        <w:t>гов, сборов, платежей и расходов на аренду земельных участков являются частью обязательств по единому налогу.</w:t>
      </w:r>
    </w:p>
    <w:p w:rsidR="00000000" w:rsidRDefault="00033594">
      <w:pPr>
        <w:pStyle w:val="pj"/>
      </w:pPr>
      <w:r>
        <w:t> </w:t>
      </w:r>
    </w:p>
    <w:p w:rsidR="00000000" w:rsidRDefault="00033594">
      <w:pPr>
        <w:pStyle w:val="pj"/>
        <w:ind w:left="1200" w:hanging="800"/>
      </w:pPr>
      <w:bookmarkStart w:id="308" w:name="SUB2980000"/>
      <w:bookmarkEnd w:id="308"/>
      <w:r>
        <w:rPr>
          <w:rStyle w:val="s1"/>
        </w:rPr>
        <w:t>Статья 298. Порядок избрания или перехода на упрощенную систему налогообложения, или отказа от упрощенной системы налогообложения</w:t>
      </w:r>
    </w:p>
    <w:p w:rsidR="00000000" w:rsidRDefault="00033594">
      <w:pPr>
        <w:pStyle w:val="pj"/>
      </w:pPr>
      <w:r>
        <w:rPr>
          <w:rStyle w:val="s0"/>
        </w:rPr>
        <w:t>298.1. Порядок избрания или перехода на упрощенную систему налогообложения плательщиками единого налога первой - третьей групп осуществляется в соответствии с подпунктами 298.1.1-298.1.4 этой статьи.</w:t>
      </w:r>
    </w:p>
    <w:p w:rsidR="00000000" w:rsidRDefault="00033594">
      <w:pPr>
        <w:pStyle w:val="pj"/>
      </w:pPr>
      <w:r>
        <w:rPr>
          <w:rStyle w:val="s0"/>
        </w:rPr>
        <w:t>298.1.1. Для избрания или перехода на упрощенную систему</w:t>
      </w:r>
      <w:r>
        <w:rPr>
          <w:rStyle w:val="s0"/>
        </w:rPr>
        <w:t xml:space="preserve"> налогообложения субъект хозяйствования подает в контролирующий орган по месту налогового адреса заявление.</w:t>
      </w:r>
    </w:p>
    <w:p w:rsidR="00000000" w:rsidRDefault="00033594">
      <w:pPr>
        <w:pStyle w:val="pj"/>
      </w:pPr>
      <w:r>
        <w:rPr>
          <w:rStyle w:val="s0"/>
        </w:rPr>
        <w:t>Заявление подается по выбору налогоплательщика, если иное не предусмотрено настоящим Кодексом, в один из следующих способов:</w:t>
      </w:r>
    </w:p>
    <w:p w:rsidR="00000000" w:rsidRDefault="00033594">
      <w:pPr>
        <w:pStyle w:val="pj"/>
      </w:pPr>
      <w:r>
        <w:rPr>
          <w:rStyle w:val="s0"/>
        </w:rPr>
        <w:t>1) лично налогоплательщ</w:t>
      </w:r>
      <w:r>
        <w:rPr>
          <w:rStyle w:val="s0"/>
        </w:rPr>
        <w:t>иком или уполномоченным на это лицом;</w:t>
      </w:r>
    </w:p>
    <w:p w:rsidR="00000000" w:rsidRDefault="00033594">
      <w:pPr>
        <w:pStyle w:val="pj"/>
      </w:pPr>
      <w:r>
        <w:rPr>
          <w:rStyle w:val="s0"/>
        </w:rPr>
        <w:t>2) направляется по почте с уведомлением о вручении и с описью вложения;</w:t>
      </w:r>
    </w:p>
    <w:p w:rsidR="00000000" w:rsidRDefault="00033594">
      <w:pPr>
        <w:pStyle w:val="pj"/>
      </w:pPr>
      <w:r>
        <w:rPr>
          <w:rStyle w:val="s0"/>
        </w:rPr>
        <w:t>3) средствами электронной связи в электронной форме с соблюдением требований законов Украины «</w:t>
      </w:r>
      <w:hyperlink r:id="rId471" w:history="1">
        <w:r>
          <w:rPr>
            <w:rStyle w:val="a5"/>
            <w:color w:val="0000FF"/>
            <w:u w:val="single"/>
          </w:rPr>
          <w:t>Об электронных документах и электронном документообороте</w:t>
        </w:r>
      </w:hyperlink>
      <w:r>
        <w:rPr>
          <w:rStyle w:val="s0"/>
        </w:rPr>
        <w:t>» и «</w:t>
      </w:r>
      <w:hyperlink r:id="rId472"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Абзац шестой исключен.</w:t>
      </w:r>
    </w:p>
    <w:p w:rsidR="00000000" w:rsidRDefault="00033594">
      <w:pPr>
        <w:pStyle w:val="pj"/>
      </w:pPr>
      <w:r>
        <w:rPr>
          <w:rStyle w:val="s0"/>
        </w:rPr>
        <w:t>Субъект хозяйствования може</w:t>
      </w:r>
      <w:r>
        <w:rPr>
          <w:rStyle w:val="s0"/>
        </w:rPr>
        <w:t xml:space="preserve">т заявить об избрании упрощенной системы налогообложения при государственной регистрации создания юридического лица или государственной регистрации физического лица - предпринимателя, государственной регистрации изменений в сведения о юридическом лице или </w:t>
      </w:r>
      <w:r>
        <w:rPr>
          <w:rStyle w:val="s0"/>
        </w:rPr>
        <w:t>о физическом лице - предпринимателе, содержащиеся в Едином государственном реестре юридических лиц, физических лиц - предпринимателей и общественных формирований. Соответствующее заявление или сведения передаются в контролирующие органы в порядке, установл</w:t>
      </w:r>
      <w:r>
        <w:rPr>
          <w:rStyle w:val="s0"/>
        </w:rPr>
        <w:t xml:space="preserve">енном </w:t>
      </w:r>
      <w:hyperlink r:id="rId473" w:history="1">
        <w:r>
          <w:rPr>
            <w:rStyle w:val="a5"/>
            <w:color w:val="0000FF"/>
            <w:u w:val="single"/>
          </w:rPr>
          <w:t>Законом</w:t>
        </w:r>
      </w:hyperlink>
      <w:r>
        <w:rPr>
          <w:rStyle w:val="s0"/>
        </w:rPr>
        <w:t xml:space="preserve"> Украины «О государственной регистрации юридических лиц , физических лиц-предпринимателей и общественных формирований».</w:t>
      </w:r>
    </w:p>
    <w:p w:rsidR="00000000" w:rsidRDefault="00033594">
      <w:pPr>
        <w:pStyle w:val="pj"/>
      </w:pPr>
      <w:r>
        <w:rPr>
          <w:rStyle w:val="s0"/>
        </w:rPr>
        <w:t>298.1.2. Зарегистрированные в установленном порядке физиче</w:t>
      </w:r>
      <w:r>
        <w:rPr>
          <w:rStyle w:val="s0"/>
        </w:rPr>
        <w:t>ские лица - предприниматели, которые до окончания месяца, в котором произошла государственная регистрация, подали заявление об избрании упрощенной системы налогообложения и ставки единого налога, установленной для первой или второй группы, считаются плател</w:t>
      </w:r>
      <w:r>
        <w:rPr>
          <w:rStyle w:val="s0"/>
        </w:rPr>
        <w:t>ьщиками единого налога с первого числа месяца, следующего за месяцем, в котором произошла государственная регистрация.</w:t>
      </w:r>
    </w:p>
    <w:p w:rsidR="00000000" w:rsidRDefault="00033594">
      <w:pPr>
        <w:pStyle w:val="pj"/>
      </w:pPr>
      <w:r>
        <w:rPr>
          <w:rStyle w:val="s0"/>
        </w:rPr>
        <w:t xml:space="preserve">Зарегистрированные в установленном законом порядке субъекты хозяйствования (вновь), в течение 10 дней со дня государственной регистрации </w:t>
      </w:r>
      <w:r>
        <w:rPr>
          <w:rStyle w:val="s0"/>
        </w:rPr>
        <w:t>подали заявление об избрании упрощенной системы налогообложения и ставки единого налога, установленной для третьей группы, которая не предусматривает уплату налога на добавленную стоимость, считаются плательщиками единого налога со дня их государственной р</w:t>
      </w:r>
      <w:r>
        <w:rPr>
          <w:rStyle w:val="s0"/>
        </w:rPr>
        <w:t>егистрации.</w:t>
      </w:r>
    </w:p>
    <w:p w:rsidR="00000000" w:rsidRDefault="00033594">
      <w:pPr>
        <w:pStyle w:val="pj"/>
      </w:pPr>
      <w:r>
        <w:rPr>
          <w:rStyle w:val="s0"/>
        </w:rPr>
        <w:t>Зарегистрированные в установленном порядке электронные резиденты (е-резиденты) как физические лица - предприниматели считаются плательщиками единого налога со дня их государственной регистрации без необходимости подачи заявления об избрании упрощенной сист</w:t>
      </w:r>
      <w:r>
        <w:rPr>
          <w:rStyle w:val="s0"/>
        </w:rPr>
        <w:t>емы налогообложения.</w:t>
      </w:r>
    </w:p>
    <w:p w:rsidR="00000000" w:rsidRDefault="00033594">
      <w:pPr>
        <w:pStyle w:val="pj"/>
      </w:pPr>
      <w:r>
        <w:rPr>
          <w:rStyle w:val="s0"/>
        </w:rPr>
        <w:t>298.1.3. Предприятие, который образуется в результате реорганизации (кроме преобразования) любого плательщика налога, имеет непогашенные налоговые обязательства или налоговый долг, возникшие до такой реорганизации, может быть зарегистр</w:t>
      </w:r>
      <w:r>
        <w:rPr>
          <w:rStyle w:val="s0"/>
        </w:rPr>
        <w:t>ирован как плательщик единого налога (путем подачи не позднее чем за 15 дней до начала следующего календарного квартала заявления) с первого числа месяца, следующего за налоговым (отчетным) кварталом, в котором осуществлено погашение таких налоговых обязат</w:t>
      </w:r>
      <w:r>
        <w:rPr>
          <w:rStyle w:val="s0"/>
        </w:rPr>
        <w:t>ельств или налогового долга.</w:t>
      </w:r>
    </w:p>
    <w:p w:rsidR="00000000" w:rsidRDefault="00033594">
      <w:pPr>
        <w:pStyle w:val="pj"/>
      </w:pPr>
      <w:r>
        <w:rPr>
          <w:rStyle w:val="s0"/>
        </w:rPr>
        <w:t>298.1.4. Предприятие, являющееся плательщиком других налогов и сборов в соответствии с нормами настоящего Кодекса, может принять решение о переходе на упрощенную систему налогообложения путем подачи заявления в контролирующий о</w:t>
      </w:r>
      <w:r>
        <w:rPr>
          <w:rStyle w:val="s0"/>
        </w:rPr>
        <w:t>рган не позднее чем за 15 календарных дней до начала следующего календарного квартала. Такое предприятие может осуществить переход на упрощенную систему налогообложения один раз в течение календарного года.</w:t>
      </w:r>
    </w:p>
    <w:p w:rsidR="00000000" w:rsidRDefault="00033594">
      <w:pPr>
        <w:pStyle w:val="pj"/>
      </w:pPr>
      <w:r>
        <w:rPr>
          <w:rStyle w:val="s0"/>
        </w:rPr>
        <w:t>Переход на упрощенную систему налогообложения суб</w:t>
      </w:r>
      <w:r>
        <w:rPr>
          <w:rStyle w:val="s0"/>
        </w:rPr>
        <w:t>ъекта хозяйствования, указанного в абзаце первом настоящего подпункта, может быть осуществлен при условии, если в течение календарного года, предшествующего периоду перехода на упрощенную систему налогообложения, субъектом хозяйствования соблюдены требован</w:t>
      </w:r>
      <w:r>
        <w:rPr>
          <w:rStyle w:val="s0"/>
        </w:rPr>
        <w:t xml:space="preserve">ия, установленные в </w:t>
      </w:r>
      <w:r>
        <w:t>пункте 291.4</w:t>
      </w:r>
      <w:r>
        <w:rPr>
          <w:rStyle w:val="s0"/>
        </w:rPr>
        <w:t xml:space="preserve"> </w:t>
      </w:r>
      <w:hyperlink w:anchor="sub2910000" w:history="1">
        <w:r>
          <w:rPr>
            <w:rStyle w:val="a4"/>
          </w:rPr>
          <w:t>статьи 291</w:t>
        </w:r>
      </w:hyperlink>
      <w:r>
        <w:rPr>
          <w:rStyle w:val="s0"/>
        </w:rPr>
        <w:t xml:space="preserve"> настоящего Кодекса.</w:t>
      </w:r>
    </w:p>
    <w:p w:rsidR="00000000" w:rsidRDefault="00033594">
      <w:pPr>
        <w:pStyle w:val="pj"/>
      </w:pPr>
      <w:r>
        <w:rPr>
          <w:rStyle w:val="s0"/>
        </w:rPr>
        <w:t>Поданному заявлению прилагается расчет дохода за предыдущий календарный год, который определяется с соблюдением требований, установленных настоящей главой.</w:t>
      </w:r>
    </w:p>
    <w:p w:rsidR="00000000" w:rsidRDefault="00033594">
      <w:pPr>
        <w:pStyle w:val="pj"/>
      </w:pPr>
      <w:r>
        <w:rPr>
          <w:rStyle w:val="s0"/>
        </w:rPr>
        <w:t>При</w:t>
      </w:r>
      <w:r>
        <w:rPr>
          <w:rStyle w:val="s0"/>
        </w:rPr>
        <w:t xml:space="preserve"> этом если субъект хозяйствования в течение календарного года, предшествующего году избрания упрощенной системы налогообложения, самостоятельно принял решение о прекращении физического лица - предпринимателя, то при переходе на упрощенную систему налогообл</w:t>
      </w:r>
      <w:r>
        <w:rPr>
          <w:rStyle w:val="s0"/>
        </w:rPr>
        <w:t>ожения для расчета дохода за предыдущий календарный год включается вся сумма дохода, полученного таким лицом в результате осуществления хозяйственной деятельности за такой предыдущий календарный год.</w:t>
      </w:r>
    </w:p>
    <w:p w:rsidR="00000000" w:rsidRDefault="00033594">
      <w:pPr>
        <w:pStyle w:val="pj"/>
      </w:pPr>
      <w:r>
        <w:rPr>
          <w:rStyle w:val="s0"/>
        </w:rPr>
        <w:t>Форма расчета дохода за предыдущий календарный год, пред</w:t>
      </w:r>
      <w:r>
        <w:rPr>
          <w:rStyle w:val="s0"/>
        </w:rPr>
        <w:t>шествующий году перехода на упрощенную систему налогообложения, утверждается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298.1.5. При условии соблюдения плательщиком единого налога</w:t>
      </w:r>
      <w:r>
        <w:rPr>
          <w:rStyle w:val="s0"/>
        </w:rPr>
        <w:t xml:space="preserve"> требований, установленных этим Кодексом для выбранной им группы, такой плательщик может самостоятельно перейти на уплату единого налога, установленного для других групп плательщиков единого налога, путем подачи заявления в контролирующий орган не позднее </w:t>
      </w:r>
      <w:r>
        <w:rPr>
          <w:rStyle w:val="s0"/>
        </w:rPr>
        <w:t>чем за 15 календарных дней до начала следующего квартала. При этом у плательщика единого налога третьей группы, который является плательщиком налога на добавленную стоимость, аннулируется регистрация плательщика налога на добавленную стоимость в порядке, у</w:t>
      </w:r>
      <w:r>
        <w:rPr>
          <w:rStyle w:val="s0"/>
        </w:rPr>
        <w:t>становленном настоящим Кодексом, в случае избрания им первой или второй группы или ставки единого налога, установленной для третьей группы, включая налог на добавленную стоимость в состав единого налога.</w:t>
      </w:r>
    </w:p>
    <w:p w:rsidR="00000000" w:rsidRDefault="00033594">
      <w:pPr>
        <w:pStyle w:val="pj"/>
      </w:pPr>
      <w:r>
        <w:rPr>
          <w:rStyle w:val="s0"/>
        </w:rPr>
        <w:t>298.2. Отказ от упрощенной системы налогообложения п</w:t>
      </w:r>
      <w:r>
        <w:rPr>
          <w:rStyle w:val="s0"/>
        </w:rPr>
        <w:t>лательщиками единого налога первой - третьей групп осуществляется в порядке, определенном подпунктами 298.2.1-298.2.3 этой статьи.</w:t>
      </w:r>
    </w:p>
    <w:p w:rsidR="00000000" w:rsidRDefault="00033594">
      <w:pPr>
        <w:pStyle w:val="pj"/>
      </w:pPr>
      <w:r>
        <w:rPr>
          <w:rStyle w:val="s0"/>
        </w:rPr>
        <w:t>298.2.1. Для отказа от упрощенной системы налогообложения субъект хозяйствования не позднее чем за 10 календарных дней до нач</w:t>
      </w:r>
      <w:r>
        <w:rPr>
          <w:rStyle w:val="s0"/>
        </w:rPr>
        <w:t>ала нового календарного квартала (года) подает в контролирующий орган заявление.</w:t>
      </w:r>
    </w:p>
    <w:p w:rsidR="00000000" w:rsidRDefault="00033594">
      <w:pPr>
        <w:pStyle w:val="pj"/>
      </w:pPr>
      <w:r>
        <w:rPr>
          <w:rStyle w:val="s0"/>
        </w:rPr>
        <w:t>298.2.2. Плательщики единого налога могут самостоятельно отказаться от упрощенной системы налогообложения в связи с переходом на уплату других налогов и сборов, определенных э</w:t>
      </w:r>
      <w:r>
        <w:rPr>
          <w:rStyle w:val="s0"/>
        </w:rPr>
        <w:t>тим Кодексом, с первого числа месяца, следующего за налоговым (отчетным) кварталом, в котором подано заявление об отказе от упрощенной системы налогообложения в связи с переходом на уплату других налогов и сборов.</w:t>
      </w:r>
    </w:p>
    <w:p w:rsidR="00000000" w:rsidRDefault="00033594">
      <w:pPr>
        <w:pStyle w:val="pj"/>
      </w:pPr>
      <w:r>
        <w:rPr>
          <w:rStyle w:val="s0"/>
        </w:rPr>
        <w:t>298.2.3. Плательщики единого налога обязан</w:t>
      </w:r>
      <w:r>
        <w:rPr>
          <w:rStyle w:val="s0"/>
        </w:rPr>
        <w:t>ы перейти на уплату других налогов и сборов, определенных этим Кодексом, в таких случаях и в сроки:</w:t>
      </w:r>
    </w:p>
    <w:p w:rsidR="00000000" w:rsidRDefault="00033594">
      <w:pPr>
        <w:pStyle w:val="pj"/>
      </w:pPr>
      <w:r>
        <w:rPr>
          <w:rStyle w:val="s0"/>
        </w:rPr>
        <w:t xml:space="preserve">1) в случае превышения в течение календарного года установленного объема дохода плательщиками единого налога первой и второй групп и неосуществления такими </w:t>
      </w:r>
      <w:r>
        <w:rPr>
          <w:rStyle w:val="s0"/>
        </w:rPr>
        <w:t>плательщиками перехода на применение другой ставки - с первого числа месяца, следующего за налоговым (отчетным) кварталом, в котором произошло такое превышение;</w:t>
      </w:r>
    </w:p>
    <w:p w:rsidR="00000000" w:rsidRDefault="00033594">
      <w:pPr>
        <w:pStyle w:val="pj"/>
      </w:pPr>
      <w:r>
        <w:rPr>
          <w:rStyle w:val="s0"/>
        </w:rPr>
        <w:t>2) в случае превышения в течение календарного года объема дохода, установленного подпунктом 3 п</w:t>
      </w:r>
      <w:r>
        <w:rPr>
          <w:rStyle w:val="s0"/>
        </w:rPr>
        <w:t xml:space="preserve">ункта 291.4 </w:t>
      </w:r>
      <w:hyperlink w:anchor="sub2910000" w:history="1">
        <w:r>
          <w:rPr>
            <w:rStyle w:val="a4"/>
          </w:rPr>
          <w:t>статьи 291</w:t>
        </w:r>
      </w:hyperlink>
      <w:r>
        <w:rPr>
          <w:rStyle w:val="s0"/>
        </w:rPr>
        <w:t xml:space="preserve"> настоящего Кодекса, плательщиками единого налога первой и второй групп, которые использовали право на применение других ставок, установленных для третьей группы - с первого числа месяца, следующего за</w:t>
      </w:r>
      <w:r>
        <w:rPr>
          <w:rStyle w:val="s0"/>
        </w:rPr>
        <w:t xml:space="preserve"> налоговым (отчетным) кварталом, в котором произошло такое превышение;</w:t>
      </w:r>
    </w:p>
    <w:p w:rsidR="00000000" w:rsidRDefault="00033594">
      <w:pPr>
        <w:pStyle w:val="pj"/>
      </w:pPr>
      <w:r>
        <w:rPr>
          <w:rStyle w:val="s0"/>
        </w:rPr>
        <w:t>3) в случае превышения в течение календарного года установленного объема дохода плательщиками единого налога третьей группы (кроме плательщиков единого налога третьей группы - электронн</w:t>
      </w:r>
      <w:r>
        <w:rPr>
          <w:rStyle w:val="s0"/>
        </w:rPr>
        <w:t>ых резидентов (е-резидентов), - с первого числа месяца, следующего за налоговым (отчетным) кварталом, в котором произошло такое превышение;</w:t>
      </w:r>
    </w:p>
    <w:p w:rsidR="00000000" w:rsidRDefault="00033594">
      <w:pPr>
        <w:pStyle w:val="pj"/>
      </w:pPr>
      <w:r>
        <w:rPr>
          <w:rStyle w:val="s0"/>
        </w:rPr>
        <w:t xml:space="preserve">4) в случае применения плательщиком единого налога иного способа расчетов, чем указанные в </w:t>
      </w:r>
      <w:hyperlink w:anchor="sub2910000" w:history="1">
        <w:r>
          <w:rPr>
            <w:rStyle w:val="a5"/>
            <w:color w:val="0000FF"/>
            <w:u w:val="single"/>
          </w:rPr>
          <w:t>пункте 291.6 статьи 291</w:t>
        </w:r>
      </w:hyperlink>
      <w:r>
        <w:rPr>
          <w:rStyle w:val="s0"/>
        </w:rPr>
        <w:t xml:space="preserve"> настоящего Кодекса (кроме плательщиков единого налога третьей группы - электронных резидентов (е-резидентов), - с первого числа месяца, следующего за налоговым (отчетным) периодом, при котором допущен такой способ расчетов;</w:t>
      </w:r>
    </w:p>
    <w:p w:rsidR="00000000" w:rsidRDefault="00033594">
      <w:pPr>
        <w:pStyle w:val="pj"/>
      </w:pPr>
      <w:r>
        <w:rPr>
          <w:rStyle w:val="s0"/>
        </w:rPr>
        <w:t>5) при осуществлении видов деятельности, которые не дают права применять упрощенную систему налогообложения, или несоответствия требованиям организационно-правовых форм хозяйствования - с первого числа месяца, следующего за налоговым (отчетным) периодом, в</w:t>
      </w:r>
      <w:r>
        <w:rPr>
          <w:rStyle w:val="s0"/>
        </w:rPr>
        <w:t xml:space="preserve"> котором осуществлялись такие виды деятельности или произошло изменение организационно правовой формы</w:t>
      </w:r>
    </w:p>
    <w:p w:rsidR="00000000" w:rsidRDefault="00033594">
      <w:pPr>
        <w:pStyle w:val="pj"/>
      </w:pPr>
      <w:r>
        <w:rPr>
          <w:rStyle w:val="s0"/>
        </w:rPr>
        <w:t xml:space="preserve">6) в случае превышения численности физических лиц, состоящих в трудовых отношениях с плательщиком единого налога, - с первого числа месяца, следующего за </w:t>
      </w:r>
      <w:r>
        <w:rPr>
          <w:rStyle w:val="s0"/>
        </w:rPr>
        <w:t>налоговым (отчетным) периодом, в котором допущено такое превышение;</w:t>
      </w:r>
    </w:p>
    <w:p w:rsidR="00000000" w:rsidRDefault="00033594">
      <w:pPr>
        <w:pStyle w:val="pj"/>
      </w:pPr>
      <w:r>
        <w:rPr>
          <w:rStyle w:val="s0"/>
        </w:rPr>
        <w:t>7) в случае осуществления видов деятельности, не указанных в реестре плательщиков единого налога (кроме плательщиков единого налога третьей группы - электронных резидентов (е-резидентов) -</w:t>
      </w:r>
      <w:r>
        <w:rPr>
          <w:rStyle w:val="s0"/>
        </w:rPr>
        <w:t xml:space="preserve"> с первого числа месяца, следующего за налоговым (отчетным) периодом, в котором осуществлялись такие виды деятельности;</w:t>
      </w:r>
    </w:p>
    <w:p w:rsidR="00000000" w:rsidRDefault="00033594">
      <w:pPr>
        <w:pStyle w:val="pj"/>
      </w:pPr>
      <w:r>
        <w:rPr>
          <w:rStyle w:val="s0"/>
        </w:rPr>
        <w:t xml:space="preserve">8) в случае наличия налогового долга в размере, превышающем сумму, определенную абзацем третьим </w:t>
      </w:r>
      <w:hyperlink w:anchor="sub590000" w:history="1">
        <w:r>
          <w:rPr>
            <w:rStyle w:val="a5"/>
            <w:color w:val="0000FF"/>
            <w:u w:val="single"/>
          </w:rPr>
          <w:t>пункта 5</w:t>
        </w:r>
        <w:r>
          <w:rPr>
            <w:rStyle w:val="a5"/>
            <w:color w:val="0000FF"/>
            <w:u w:val="single"/>
          </w:rPr>
          <w:t>9.1 статьи 59</w:t>
        </w:r>
      </w:hyperlink>
      <w:r>
        <w:rPr>
          <w:rStyle w:val="s0"/>
        </w:rPr>
        <w:t xml:space="preserve"> настоящего Кодекса на каждое первое число месяца в течение двух последовательных кварталов - в последний день второго из двух последовательных кварталов;</w:t>
      </w:r>
    </w:p>
    <w:p w:rsidR="00000000" w:rsidRDefault="00033594">
      <w:pPr>
        <w:pStyle w:val="pj"/>
      </w:pPr>
      <w:r>
        <w:rPr>
          <w:rStyle w:val="s0"/>
        </w:rPr>
        <w:t xml:space="preserve">8 </w:t>
      </w:r>
      <w:r>
        <w:rPr>
          <w:rStyle w:val="s0"/>
          <w:vertAlign w:val="superscript"/>
        </w:rPr>
        <w:t>1</w:t>
      </w:r>
      <w:r>
        <w:rPr>
          <w:rStyle w:val="s0"/>
        </w:rPr>
        <w:t>) в случае наличия налогового долга по единому налогу у плательщика единого налога, к</w:t>
      </w:r>
      <w:r>
        <w:rPr>
          <w:rStyle w:val="s0"/>
        </w:rPr>
        <w:t>оторый самостоятельно определил положительное значение разницы между суммой общего минимального налогового обязательства и общей суммой уплаченных налогов, сборов, платежей и расходов на аренду земельных участков за последний налоговый (отчетный) год, на к</w:t>
      </w:r>
      <w:r>
        <w:rPr>
          <w:rStyle w:val="s0"/>
        </w:rPr>
        <w:t>аждое первое число месяца в течение двух последовательных кварталов-в последний день второго из двух последовательных кварталов;</w:t>
      </w:r>
    </w:p>
    <w:p w:rsidR="00000000" w:rsidRDefault="00033594">
      <w:pPr>
        <w:pStyle w:val="pj"/>
      </w:pPr>
      <w:r>
        <w:rPr>
          <w:rStyle w:val="s0"/>
        </w:rPr>
        <w:t xml:space="preserve">9) в случае осуществления плательщиками первой или второй группы деятельности, которая не предусмотрена в </w:t>
      </w:r>
      <w:r>
        <w:t>подпунктах 1</w:t>
      </w:r>
      <w:r>
        <w:rPr>
          <w:rStyle w:val="s0"/>
        </w:rPr>
        <w:t xml:space="preserve"> или </w:t>
      </w:r>
      <w:r>
        <w:t>2</w:t>
      </w:r>
      <w:r>
        <w:rPr>
          <w:rStyle w:val="s0"/>
        </w:rPr>
        <w:t xml:space="preserve"> пу</w:t>
      </w:r>
      <w:r>
        <w:rPr>
          <w:rStyle w:val="s0"/>
        </w:rPr>
        <w:t xml:space="preserve">нкта 291.4 </w:t>
      </w:r>
      <w:hyperlink w:anchor="sub2910000" w:history="1">
        <w:r>
          <w:rPr>
            <w:rStyle w:val="a4"/>
          </w:rPr>
          <w:t>статьи 291</w:t>
        </w:r>
      </w:hyperlink>
      <w:r>
        <w:rPr>
          <w:rStyle w:val="s0"/>
        </w:rPr>
        <w:t xml:space="preserve"> настоящего Кодекса соответственно, - с первого числа месяца, следующего за налоговым (отчетным) кварталом, в котором осуществлялась такая деятельность;</w:t>
      </w:r>
    </w:p>
    <w:p w:rsidR="00000000" w:rsidRDefault="00033594">
      <w:pPr>
        <w:pStyle w:val="pj"/>
      </w:pPr>
      <w:r>
        <w:rPr>
          <w:rStyle w:val="s0"/>
        </w:rPr>
        <w:t>10) в случае приобретения налогоплательщиком стат</w:t>
      </w:r>
      <w:r>
        <w:rPr>
          <w:rStyle w:val="s0"/>
        </w:rPr>
        <w:t>уса резидента Действие Сити - с первого числа месяца, следующего за налоговым (отчетным) кварталом, в котором налогоплательщик получил статус резидента Действие Сити.</w:t>
      </w:r>
    </w:p>
    <w:p w:rsidR="00000000" w:rsidRDefault="00033594">
      <w:pPr>
        <w:pStyle w:val="pj"/>
      </w:pPr>
      <w:r>
        <w:rPr>
          <w:rStyle w:val="s0"/>
        </w:rPr>
        <w:t>298.3. В заявлении указываются следующие обязательные сведения:</w:t>
      </w:r>
    </w:p>
    <w:p w:rsidR="00000000" w:rsidRDefault="00033594">
      <w:pPr>
        <w:pStyle w:val="pj"/>
      </w:pPr>
      <w:r>
        <w:rPr>
          <w:rStyle w:val="s0"/>
        </w:rPr>
        <w:t>1) наименование предприят</w:t>
      </w:r>
      <w:r>
        <w:rPr>
          <w:rStyle w:val="s0"/>
        </w:rPr>
        <w:t>ия, код ЕГРПОУ (для юридического лица) или фамилия, имя, отчество физического лица - предпринимателя, регистрационный номер учетной карточки налогоплательщика или серия (при наличии) и номер паспорта (для физических лиц, которые по своим религиозным убежде</w:t>
      </w:r>
      <w:r>
        <w:rPr>
          <w:rStyle w:val="s0"/>
        </w:rPr>
        <w:t>ний в установленном порядке отказались от принятия регистрационного номера учетной карточки плательщика налогов);</w:t>
      </w:r>
    </w:p>
    <w:p w:rsidR="00000000" w:rsidRDefault="00033594">
      <w:pPr>
        <w:pStyle w:val="pj"/>
      </w:pPr>
      <w:r>
        <w:rPr>
          <w:rStyle w:val="s0"/>
        </w:rPr>
        <w:t>3) налоговый адрес предприятия;</w:t>
      </w:r>
    </w:p>
    <w:p w:rsidR="00000000" w:rsidRDefault="00033594">
      <w:pPr>
        <w:pStyle w:val="pj"/>
      </w:pPr>
      <w:r>
        <w:rPr>
          <w:rStyle w:val="s0"/>
        </w:rPr>
        <w:t>4) место осуществления хозяйственной деятельности;</w:t>
      </w:r>
    </w:p>
    <w:p w:rsidR="00000000" w:rsidRDefault="00033594">
      <w:pPr>
        <w:pStyle w:val="pj"/>
      </w:pPr>
      <w:r>
        <w:rPr>
          <w:rStyle w:val="s0"/>
        </w:rPr>
        <w:t>5) выбранные предприятием виды хозяйственной деятельности согласно КВЭД ДК 009:2010;</w:t>
      </w:r>
    </w:p>
    <w:p w:rsidR="00000000" w:rsidRDefault="00033594">
      <w:pPr>
        <w:pStyle w:val="pj"/>
      </w:pPr>
      <w:r>
        <w:rPr>
          <w:rStyle w:val="s0"/>
        </w:rPr>
        <w:t>6) выбранные предприятием группа и ставка единого налога или изменение группы и ставки единого налога;</w:t>
      </w:r>
    </w:p>
    <w:p w:rsidR="00000000" w:rsidRDefault="00033594">
      <w:pPr>
        <w:pStyle w:val="pj"/>
      </w:pPr>
      <w:r>
        <w:rPr>
          <w:rStyle w:val="s0"/>
        </w:rPr>
        <w:t>7) количество лиц, которые одновременно находятся с физическим лицом</w:t>
      </w:r>
      <w:r>
        <w:rPr>
          <w:rStyle w:val="s0"/>
        </w:rPr>
        <w:t xml:space="preserve"> - предпринимателем в трудовых отношениях, и среднесписочная численность работников у юридического лица;</w:t>
      </w:r>
    </w:p>
    <w:p w:rsidR="00000000" w:rsidRDefault="00033594">
      <w:pPr>
        <w:pStyle w:val="pj"/>
      </w:pPr>
      <w:r>
        <w:rPr>
          <w:rStyle w:val="s0"/>
        </w:rPr>
        <w:t>8) дата (период) избрания или перехода на упрощенную систему налогообложения.</w:t>
      </w:r>
    </w:p>
    <w:p w:rsidR="00000000" w:rsidRDefault="00033594">
      <w:pPr>
        <w:pStyle w:val="pj"/>
      </w:pPr>
      <w:r>
        <w:rPr>
          <w:rStyle w:val="s0"/>
        </w:rPr>
        <w:t>298.3.1. К заявлению включаются сведения (при наличии) о:</w:t>
      </w:r>
    </w:p>
    <w:p w:rsidR="00000000" w:rsidRDefault="00033594">
      <w:pPr>
        <w:pStyle w:val="pj"/>
      </w:pPr>
      <w:r>
        <w:rPr>
          <w:rStyle w:val="s0"/>
        </w:rPr>
        <w:t>1) изменение на</w:t>
      </w:r>
      <w:r>
        <w:rPr>
          <w:rStyle w:val="s0"/>
        </w:rPr>
        <w:t>именования субъекта хозяйствования (для юридического лица) или фамилии, имени, отчества физического лица - предпринимателя, или серии и номера паспорта (для физических лиц, которые по своим религиозным убеждениям в установленном порядке отказались от приня</w:t>
      </w:r>
      <w:r>
        <w:rPr>
          <w:rStyle w:val="s0"/>
        </w:rPr>
        <w:t>тия регистрационного номера учетной карточки налогоплательщика)</w:t>
      </w:r>
    </w:p>
    <w:p w:rsidR="00000000" w:rsidRDefault="00033594">
      <w:pPr>
        <w:pStyle w:val="pj"/>
      </w:pPr>
      <w:r>
        <w:rPr>
          <w:rStyle w:val="s0"/>
        </w:rPr>
        <w:t>2) изменении налогового адреса субъекта хозяйствования;</w:t>
      </w:r>
    </w:p>
    <w:p w:rsidR="00000000" w:rsidRDefault="00033594">
      <w:pPr>
        <w:pStyle w:val="pj"/>
      </w:pPr>
      <w:r>
        <w:rPr>
          <w:rStyle w:val="s0"/>
        </w:rPr>
        <w:t>3) изменение места осуществления хозяйственной деятельности;</w:t>
      </w:r>
    </w:p>
    <w:p w:rsidR="00000000" w:rsidRDefault="00033594">
      <w:pPr>
        <w:pStyle w:val="pj"/>
      </w:pPr>
      <w:r>
        <w:rPr>
          <w:rStyle w:val="s0"/>
        </w:rPr>
        <w:t>4) изменение видов хозяйственной деятельности;</w:t>
      </w:r>
    </w:p>
    <w:p w:rsidR="00000000" w:rsidRDefault="00033594">
      <w:pPr>
        <w:pStyle w:val="pj"/>
      </w:pPr>
      <w:r>
        <w:rPr>
          <w:rStyle w:val="s0"/>
        </w:rPr>
        <w:t>5) изменение организационно-</w:t>
      </w:r>
      <w:r>
        <w:rPr>
          <w:rStyle w:val="s0"/>
        </w:rPr>
        <w:t>правовой формы юридического лица;</w:t>
      </w:r>
    </w:p>
    <w:p w:rsidR="00000000" w:rsidRDefault="00033594">
      <w:pPr>
        <w:pStyle w:val="pj"/>
      </w:pPr>
      <w:r>
        <w:rPr>
          <w:rStyle w:val="s0"/>
        </w:rPr>
        <w:t>6) дату (период) отказа от применения упрощенной системы в связи с переходом на уплату других налогов и сборов, установленных настоящим Кодексом;</w:t>
      </w:r>
    </w:p>
    <w:p w:rsidR="00000000" w:rsidRDefault="00033594">
      <w:pPr>
        <w:pStyle w:val="pj"/>
      </w:pPr>
      <w:r>
        <w:rPr>
          <w:rStyle w:val="s0"/>
        </w:rPr>
        <w:t>7) дату (период) прекращения плательщиком единого налога осуществления хозяй</w:t>
      </w:r>
      <w:r>
        <w:rPr>
          <w:rStyle w:val="s0"/>
        </w:rPr>
        <w:t>ственной деятельности;</w:t>
      </w:r>
    </w:p>
    <w:p w:rsidR="00000000" w:rsidRDefault="00033594">
      <w:pPr>
        <w:pStyle w:val="pj"/>
      </w:pPr>
      <w:r>
        <w:rPr>
          <w:rStyle w:val="s0"/>
        </w:rPr>
        <w:t>8) изменение группы и ставки плательщика единого налога.</w:t>
      </w:r>
    </w:p>
    <w:p w:rsidR="00000000" w:rsidRDefault="00033594">
      <w:pPr>
        <w:pStyle w:val="pj"/>
      </w:pPr>
      <w:r>
        <w:rPr>
          <w:rStyle w:val="s0"/>
        </w:rPr>
        <w:t>298.3.2. Информация о периоде ежегодного отпуска и сроках временной потери трудоспособности с обязательным добавлением выписки из Электронного реестра листков нетрудоспособност</w:t>
      </w:r>
      <w:r>
        <w:rPr>
          <w:rStyle w:val="s0"/>
        </w:rPr>
        <w:t>и подается по заявлению в произвольной форме.</w:t>
      </w:r>
    </w:p>
    <w:p w:rsidR="00000000" w:rsidRDefault="00033594">
      <w:pPr>
        <w:pStyle w:val="pj"/>
      </w:pPr>
      <w:r>
        <w:rPr>
          <w:rStyle w:val="s0"/>
        </w:rPr>
        <w:t>298.4. В случае изменения наименования юридического лица, фамилии, имени, отчества физического лица - предпринимателя или серии и номера паспорта (для физических лиц, которые по своим религиозным убеждениям в у</w:t>
      </w:r>
      <w:r>
        <w:rPr>
          <w:rStyle w:val="s0"/>
        </w:rPr>
        <w:t>становленном порядке отказались от принятия регистрационного номера учетной карточки налогоплательщика) заявление подается в течение месяца со дня возникновения таких изменений.</w:t>
      </w:r>
    </w:p>
    <w:p w:rsidR="00000000" w:rsidRDefault="00033594">
      <w:pPr>
        <w:pStyle w:val="pj"/>
      </w:pPr>
      <w:r>
        <w:rPr>
          <w:rStyle w:val="s0"/>
        </w:rPr>
        <w:t>298.5. В случае изменения налогового адреса субъекта хозяйствования, места осу</w:t>
      </w:r>
      <w:r>
        <w:rPr>
          <w:rStyle w:val="s0"/>
        </w:rPr>
        <w:t>ществления хозяйственной деятельности, видов хозяйственной деятельности заявление подается плательщиками единого налога первой и второй групп не позднее 20 числа месяца, следующего за месяцем, в котором произошли такие изменения.</w:t>
      </w:r>
    </w:p>
    <w:p w:rsidR="00000000" w:rsidRDefault="00033594">
      <w:pPr>
        <w:pStyle w:val="pj"/>
      </w:pPr>
      <w:r>
        <w:rPr>
          <w:rStyle w:val="s0"/>
        </w:rPr>
        <w:t xml:space="preserve">298.6. В случае изменения </w:t>
      </w:r>
      <w:r>
        <w:rPr>
          <w:rStyle w:val="s0"/>
        </w:rPr>
        <w:t>налогового адреса субъекта хозяйствования, места осуществления хозяйственной деятельности заявление подается плательщиками единого налога третьей группы не позднее последнего дня квартала, в котором произошли такие изменения.</w:t>
      </w:r>
    </w:p>
    <w:p w:rsidR="00000000" w:rsidRDefault="00033594">
      <w:pPr>
        <w:pStyle w:val="pj"/>
      </w:pPr>
      <w:r>
        <w:rPr>
          <w:rStyle w:val="s0"/>
        </w:rPr>
        <w:t>В случае изменения ставки един</w:t>
      </w:r>
      <w:r>
        <w:rPr>
          <w:rStyle w:val="s0"/>
        </w:rPr>
        <w:t>ого налога заявление подается плательщиком единого налога третьей группы не позднее чем за 15 календарных дней до начала календарного квартала, в котором будет применяться такая ставка.</w:t>
      </w:r>
    </w:p>
    <w:p w:rsidR="00000000" w:rsidRDefault="00033594">
      <w:pPr>
        <w:pStyle w:val="pj"/>
      </w:pPr>
      <w:r>
        <w:rPr>
          <w:rStyle w:val="s0"/>
        </w:rPr>
        <w:t>298.7. Форма и порядок подачи заявления устанавливаются центральным органом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 xml:space="preserve">298.8. Порядок избрания или перехода на упрощенную систему налогообложения </w:t>
      </w:r>
      <w:r>
        <w:t>или о</w:t>
      </w:r>
      <w:r>
        <w:t xml:space="preserve">тказа от упрощенной системы налогообложения </w:t>
      </w:r>
      <w:r>
        <w:rPr>
          <w:rStyle w:val="s0"/>
        </w:rPr>
        <w:t xml:space="preserve">плательщиками единого налога четвертой группы осуществляется в соответствии с </w:t>
      </w:r>
      <w:r>
        <w:rPr>
          <w:rStyle w:val="s40"/>
        </w:rPr>
        <w:t>подпунктами 298.8.1-298.8.9 настоящей статьи</w:t>
      </w:r>
      <w:r>
        <w:rPr>
          <w:rStyle w:val="s0"/>
        </w:rPr>
        <w:t xml:space="preserve"> этой статьи.</w:t>
      </w:r>
    </w:p>
    <w:p w:rsidR="00000000" w:rsidRDefault="00033594">
      <w:pPr>
        <w:pStyle w:val="pj"/>
      </w:pPr>
      <w:r>
        <w:rPr>
          <w:rStyle w:val="s0"/>
        </w:rPr>
        <w:t>298.8.1. Сельскохозяйственные товаропроизводители для перехода на упрощенную</w:t>
      </w:r>
      <w:r>
        <w:rPr>
          <w:rStyle w:val="s0"/>
        </w:rPr>
        <w:t xml:space="preserve"> систему налогообложения или ежегодного подтверждения статуса плательщика единого налога подают не позднее 20 февраля текущего года:</w:t>
      </w:r>
    </w:p>
    <w:p w:rsidR="00000000" w:rsidRDefault="00033594">
      <w:pPr>
        <w:pStyle w:val="pj"/>
      </w:pPr>
      <w:r>
        <w:rPr>
          <w:rStyle w:val="s0"/>
        </w:rPr>
        <w:t>общую налоговую декларацию по налогу на текущий год по всей площади земельных участков, с которых взимается налог (сельскох</w:t>
      </w:r>
      <w:r>
        <w:rPr>
          <w:rStyle w:val="s0"/>
        </w:rPr>
        <w:t>озяйственных угодий (пашни, сенокосов, пастбищ, многолетних насаждений), и / или земель водного фонда внутренних водоемов (озер, прудов и водохранилищ) - контролирующему орган по своему местонахождению (месту пребывания на налоговом учете);</w:t>
      </w:r>
    </w:p>
    <w:p w:rsidR="00000000" w:rsidRDefault="00033594">
      <w:pPr>
        <w:pStyle w:val="pj"/>
      </w:pPr>
      <w:r>
        <w:rPr>
          <w:rStyle w:val="s0"/>
        </w:rPr>
        <w:t>отчетную налого</w:t>
      </w:r>
      <w:r>
        <w:rPr>
          <w:rStyle w:val="s0"/>
        </w:rPr>
        <w:t xml:space="preserve">вую декларацию по налогу на текущий год отдельно по каждому земельному участку - контролирующему органу по месту расположения такого земельного участка </w:t>
      </w:r>
      <w:r>
        <w:t>(юридические лица)</w:t>
      </w:r>
      <w:r>
        <w:rPr>
          <w:rStyle w:val="s0"/>
        </w:rPr>
        <w:t>;</w:t>
      </w:r>
    </w:p>
    <w:p w:rsidR="00000000" w:rsidRDefault="00033594">
      <w:pPr>
        <w:pStyle w:val="pj"/>
      </w:pPr>
      <w:r>
        <w:rPr>
          <w:rStyle w:val="s0"/>
        </w:rPr>
        <w:t xml:space="preserve">расчет доли сельскохозяйственного товаропроизводства </w:t>
      </w:r>
      <w:r>
        <w:t xml:space="preserve">(юридические лица) </w:t>
      </w:r>
      <w:r>
        <w:rPr>
          <w:rStyle w:val="s0"/>
        </w:rPr>
        <w:t>- контролиру</w:t>
      </w:r>
      <w:r>
        <w:rPr>
          <w:rStyle w:val="s0"/>
        </w:rPr>
        <w:t>ющим органам по месту своего нахождения и / или по месту расположения земельных участков по форме, утвержденной центральным органом исполнительной власти, обеспечивающим формирование государственной аграрной политики по согласованию с центральным органом и</w:t>
      </w:r>
      <w:r>
        <w:rPr>
          <w:rStyle w:val="s0"/>
        </w:rPr>
        <w:t>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сведения (справку) о наличии земельных участков - контролирующим органам по месту своего нахождения и / или по месту расположения земельных участков.</w:t>
      </w:r>
    </w:p>
    <w:p w:rsidR="00000000" w:rsidRDefault="00033594">
      <w:pPr>
        <w:pStyle w:val="pj"/>
      </w:pPr>
      <w:r>
        <w:rPr>
          <w:rStyle w:val="s0"/>
        </w:rPr>
        <w:t>В сведе</w:t>
      </w:r>
      <w:r>
        <w:rPr>
          <w:rStyle w:val="s0"/>
        </w:rPr>
        <w:t>ниях (справке) о наличии земельных участков указываются данные о каждом документе, устанавливающем право собственности и / или пользования земельными участками, в том числе о каждом договоре аренды земельной доли (пая).</w:t>
      </w:r>
    </w:p>
    <w:p w:rsidR="00000000" w:rsidRDefault="00033594">
      <w:pPr>
        <w:pStyle w:val="pj"/>
      </w:pPr>
      <w:r>
        <w:t>Физические лица - предприниматели, к</w:t>
      </w:r>
      <w:r>
        <w:t>оторые подали заявление об избрании ими упрощенной системы налогообложения и ставки единого налога, установленной для четвертой группы, впервые подают определенную этим подпунктом отчетность в течение 20 календарных дней со дня подачи такого заявления.</w:t>
      </w:r>
    </w:p>
    <w:p w:rsidR="00000000" w:rsidRDefault="00033594">
      <w:pPr>
        <w:pStyle w:val="pj"/>
      </w:pPr>
      <w:r>
        <w:rPr>
          <w:rStyle w:val="s0"/>
        </w:rPr>
        <w:t>298</w:t>
      </w:r>
      <w:r>
        <w:rPr>
          <w:rStyle w:val="s0"/>
        </w:rPr>
        <w:t xml:space="preserve">.8.2. </w:t>
      </w:r>
      <w:r>
        <w:t>Сельскохозяйственные товаропроизводители - юридические лица</w:t>
      </w:r>
      <w:r>
        <w:rPr>
          <w:rStyle w:val="s0"/>
        </w:rPr>
        <w:t>, образованные в течение года путем слияния, присоединения или преобразования, подают в течение 20 календарных дней месяца, следующего за месяцем его образования, в контролирующие органы по с</w:t>
      </w:r>
      <w:r>
        <w:rPr>
          <w:rStyle w:val="s0"/>
        </w:rPr>
        <w:t>воему местонахождению и по месту расположения земельных участков декларацию по налогу за период с даты образования до конца текущего года для получения статуса плательщика налога, а также все права и обязанности по погашению налоговых обязательств или долг</w:t>
      </w:r>
      <w:r>
        <w:rPr>
          <w:rStyle w:val="s0"/>
        </w:rPr>
        <w:t>ов, переданных ему как правопреемнику.</w:t>
      </w:r>
    </w:p>
    <w:p w:rsidR="00000000" w:rsidRDefault="00033594">
      <w:pPr>
        <w:pStyle w:val="pj"/>
      </w:pPr>
      <w:r>
        <w:rPr>
          <w:rStyle w:val="s0"/>
        </w:rPr>
        <w:t>298.8.3. Доход сельскохозяйственного товаропроизводителя, полученный от реализации сельскохозяйственной продукции собственного производства и продуктов ее переработки (кроме подакцизных товаров, за исключением виномат</w:t>
      </w:r>
      <w:r>
        <w:rPr>
          <w:rStyle w:val="s0"/>
        </w:rPr>
        <w:t>ериалов виноградных (</w:t>
      </w:r>
      <w:hyperlink r:id="rId474" w:anchor="sub_id=220000" w:history="1">
        <w:r>
          <w:rPr>
            <w:rStyle w:val="a4"/>
          </w:rPr>
          <w:t>коды</w:t>
        </w:r>
      </w:hyperlink>
      <w:r>
        <w:rPr>
          <w:rStyle w:val="s0"/>
        </w:rPr>
        <w:t xml:space="preserve"> согласно </w:t>
      </w:r>
      <w:r>
        <w:t>УКТ ВЭД</w:t>
      </w:r>
      <w:r>
        <w:rPr>
          <w:rStyle w:val="s0"/>
        </w:rPr>
        <w:t xml:space="preserve"> 2204 29 - 2204 30), произведенных на предприятиях первичного виноделия для предприятий вторичного виноделия, использующих такие в</w:t>
      </w:r>
      <w:r>
        <w:rPr>
          <w:rStyle w:val="s0"/>
        </w:rPr>
        <w:t>иноматериалы для производства готовой продукции), включая доходы, полученные от:</w:t>
      </w:r>
    </w:p>
    <w:p w:rsidR="00000000" w:rsidRDefault="00033594">
      <w:pPr>
        <w:pStyle w:val="pj"/>
      </w:pPr>
      <w:r>
        <w:rPr>
          <w:rStyle w:val="s0"/>
        </w:rPr>
        <w:t>реализации продукции растениеводства, произведенной (выращенной) на угодьях, принадлежащих сельскохозяйственному товаропроизводителю на праве собственности или предоставленных</w:t>
      </w:r>
      <w:r>
        <w:rPr>
          <w:rStyle w:val="s0"/>
        </w:rPr>
        <w:t xml:space="preserve"> ему в пользование, а также продукции рыбоводства, выловленной (собранной), разведенной, выращенной во внутренних водоемах (озерах, прудах и водохранилищах), и продуктов ее переработки на собственных предприятиях или арендованных производственных мощностях</w:t>
      </w:r>
      <w:r>
        <w:rPr>
          <w:rStyle w:val="s0"/>
        </w:rPr>
        <w:t>;</w:t>
      </w:r>
    </w:p>
    <w:p w:rsidR="00000000" w:rsidRDefault="00033594">
      <w:pPr>
        <w:pStyle w:val="pj"/>
      </w:pPr>
      <w:r>
        <w:rPr>
          <w:rStyle w:val="s0"/>
        </w:rPr>
        <w:t>реализации продукции растениеводства на закрытом грунте и продуктов ее переработки на собственных предприятиях или арендованных производственных мощностях;</w:t>
      </w:r>
    </w:p>
    <w:p w:rsidR="00000000" w:rsidRDefault="00033594">
      <w:pPr>
        <w:pStyle w:val="pj"/>
      </w:pPr>
      <w:r>
        <w:rPr>
          <w:rStyle w:val="s0"/>
        </w:rPr>
        <w:t>реализации продукции животноводства и птицеводства и продуктов ее переработки на собственных предп</w:t>
      </w:r>
      <w:r>
        <w:rPr>
          <w:rStyle w:val="s0"/>
        </w:rPr>
        <w:t>риятиях или арендованных производственных мощностях;</w:t>
      </w:r>
    </w:p>
    <w:p w:rsidR="00000000" w:rsidRDefault="00033594">
      <w:pPr>
        <w:pStyle w:val="pj"/>
      </w:pPr>
      <w:r>
        <w:rPr>
          <w:rStyle w:val="s0"/>
        </w:rPr>
        <w:t>реализации сельскохозяйственной продукции, произведенной из сырья собственного производства на давальческих условиях, независимо от территориального размещения перерабатывающего предприятия.</w:t>
      </w:r>
    </w:p>
    <w:p w:rsidR="00000000" w:rsidRDefault="00033594">
      <w:pPr>
        <w:pStyle w:val="pj"/>
      </w:pPr>
      <w:r>
        <w:rPr>
          <w:rStyle w:val="s0"/>
        </w:rPr>
        <w:t>В случае есл</w:t>
      </w:r>
      <w:r>
        <w:rPr>
          <w:rStyle w:val="s0"/>
        </w:rPr>
        <w:t>и сельскохозяйственное предприятие образуется путем слияния, присоединения, преобразования, разделения или выделения, в год такого образования в сумму, полученную от реализации сельскохозяйственной продукции собственного производства и продуктов ее перераб</w:t>
      </w:r>
      <w:r>
        <w:rPr>
          <w:rStyle w:val="s0"/>
        </w:rPr>
        <w:t xml:space="preserve">отки (кроме подакцизных товаров, за исключением виноматериалов виноградных (коды согласно </w:t>
      </w:r>
      <w:r>
        <w:t>УКТ ВЭД</w:t>
      </w:r>
      <w:r>
        <w:rPr>
          <w:rStyle w:val="s0"/>
        </w:rPr>
        <w:t xml:space="preserve"> 2204 29 - 2204 30), произведенных на предприятиях первичного виноделия для предприятий вторичного виноделия, использующих такие виноматериалы для производства</w:t>
      </w:r>
      <w:r>
        <w:rPr>
          <w:rStyle w:val="s0"/>
        </w:rPr>
        <w:t xml:space="preserve"> готовой продукции), включаются также доходы, полученные в течение последнего налогового (отчетного) периода от предоставления сопутствующих услуг:</w:t>
      </w:r>
    </w:p>
    <w:p w:rsidR="00000000" w:rsidRDefault="00033594">
      <w:pPr>
        <w:pStyle w:val="pj"/>
      </w:pPr>
      <w:r>
        <w:rPr>
          <w:rStyle w:val="s0"/>
        </w:rPr>
        <w:t>услуги по сбору урожая, его брикетирования, складирования, упаковки и подготовки продукции к сбыту (сушка, о</w:t>
      </w:r>
      <w:r>
        <w:rPr>
          <w:rStyle w:val="s0"/>
        </w:rPr>
        <w:t>брезка, сортировка, очистка, размола, дезинфекция (при наличии лицензии), силосования, охлаждение), которые предоставляются покупателю такой продукции сельхозпредприятием-производителем (с момента приобретения права собственности на такую продукцию по дого</w:t>
      </w:r>
      <w:r>
        <w:rPr>
          <w:rStyle w:val="s0"/>
        </w:rPr>
        <w:t>вору до даты ее фактической передачи покупателю);</w:t>
      </w:r>
    </w:p>
    <w:p w:rsidR="00000000" w:rsidRDefault="00033594">
      <w:pPr>
        <w:pStyle w:val="pj"/>
      </w:pPr>
      <w:r>
        <w:rPr>
          <w:rStyle w:val="s0"/>
        </w:rPr>
        <w:t>услуги по уходу за скотом и птицей, предоставляемых ее покупателю сельхозпредприятием-производителем (с момента приобретения права собственности на такую продукцию по договору до даты ее фактической передач</w:t>
      </w:r>
      <w:r>
        <w:rPr>
          <w:rStyle w:val="s0"/>
        </w:rPr>
        <w:t>и покупателю);</w:t>
      </w:r>
    </w:p>
    <w:p w:rsidR="00000000" w:rsidRDefault="00033594">
      <w:pPr>
        <w:pStyle w:val="pj"/>
      </w:pPr>
      <w:r>
        <w:rPr>
          <w:rStyle w:val="s0"/>
        </w:rPr>
        <w:t>услуги по хранению сельскохозяйственной продукции, предоставляемых ее покупателю сельхозпредприятием-производителем (с момента приобретения права собственности на такую продукцию по договору до даты ее фактической передачи покупателю);</w:t>
      </w:r>
    </w:p>
    <w:p w:rsidR="00000000" w:rsidRDefault="00033594">
      <w:pPr>
        <w:pStyle w:val="pj"/>
      </w:pPr>
      <w:r>
        <w:rPr>
          <w:rStyle w:val="s0"/>
        </w:rPr>
        <w:t>услуг</w:t>
      </w:r>
      <w:r>
        <w:rPr>
          <w:rStyle w:val="s0"/>
        </w:rPr>
        <w:t>и по откорму и забою домашнего скота и птицы, которые предоставляются ее покупателю сельхозпредприятием-производителем (с момента приобретения права собственности на такую продукцию до даты ее фактической передачи покупателю).</w:t>
      </w:r>
    </w:p>
    <w:p w:rsidR="00000000" w:rsidRDefault="00033594">
      <w:pPr>
        <w:pStyle w:val="pj"/>
      </w:pPr>
      <w:r>
        <w:rPr>
          <w:rStyle w:val="s0"/>
        </w:rPr>
        <w:t xml:space="preserve">298.8.4. В случае, если в налоговом (отчетном) году доля сельскохозяйственного товаропроизводства составляет менее 75 процентов, </w:t>
      </w:r>
      <w:r>
        <w:t xml:space="preserve">сельскохозяйственный товаропроизводитель - юридическое лицо </w:t>
      </w:r>
      <w:r>
        <w:rPr>
          <w:rStyle w:val="s0"/>
        </w:rPr>
        <w:t>платит налоги в следующем налоговом (отчетном) году на общих основа</w:t>
      </w:r>
      <w:r>
        <w:rPr>
          <w:rStyle w:val="s0"/>
        </w:rPr>
        <w:t>ниях.</w:t>
      </w:r>
    </w:p>
    <w:p w:rsidR="00000000" w:rsidRDefault="00033594">
      <w:pPr>
        <w:pStyle w:val="pj"/>
      </w:pPr>
      <w:r>
        <w:rPr>
          <w:rStyle w:val="s0"/>
        </w:rPr>
        <w:t>Если такая доля не превышает 75 процентов в связи с возникновением обстоятельств непреодолимой силы в предыдущем налоговом (отчетном) году, к плательщику налога в следующем налоговом (отчетном) году указанное требование не применяется. Такие плательщ</w:t>
      </w:r>
      <w:r>
        <w:rPr>
          <w:rStyle w:val="s0"/>
        </w:rPr>
        <w:t>ики налога для подтверждения статуса плательщика единого налога подают налоговую декларацию вместе с решением Верховной Рады Автономной Республики Крым, областных советов о наличии обстоятельств непреодолимой силы и перечень субъектов хозяйствования, постр</w:t>
      </w:r>
      <w:r>
        <w:rPr>
          <w:rStyle w:val="s0"/>
        </w:rPr>
        <w:t>адавших вследствие таких обстоятельств.</w:t>
      </w:r>
    </w:p>
    <w:p w:rsidR="00000000" w:rsidRDefault="00033594">
      <w:pPr>
        <w:pStyle w:val="pj"/>
      </w:pPr>
      <w:r>
        <w:t>298.8.5. Зарегистрированные в установленном порядке физические лица - предприниматели, которые до окончания месяца, в котором произошла государственная регистрация, подали заявление об избрании упрощенной системы нал</w:t>
      </w:r>
      <w:r>
        <w:t>огообложения и ставки единого налога, установленной для четвертой группы, считаются плательщиками единого налога со дня государственной регистрации.</w:t>
      </w:r>
    </w:p>
    <w:p w:rsidR="00000000" w:rsidRDefault="00033594">
      <w:pPr>
        <w:pStyle w:val="pj"/>
      </w:pPr>
      <w:r>
        <w:t>Заявление подается по выбору налогоплательщика одним из способов, определенных частями 1-4 подпункта 298.1.</w:t>
      </w:r>
      <w:r>
        <w:t xml:space="preserve">1 пункта 298.1 </w:t>
      </w:r>
      <w:hyperlink w:anchor="sub2980000" w:history="1">
        <w:r>
          <w:rPr>
            <w:rStyle w:val="a5"/>
            <w:color w:val="0000FF"/>
            <w:u w:val="single"/>
          </w:rPr>
          <w:t>статьи 298</w:t>
        </w:r>
      </w:hyperlink>
      <w:r>
        <w:t xml:space="preserve"> настоящего Кодекса.</w:t>
      </w:r>
    </w:p>
    <w:p w:rsidR="00000000" w:rsidRDefault="00033594">
      <w:pPr>
        <w:pStyle w:val="pj"/>
      </w:pPr>
      <w:r>
        <w:t>298.8.6. Плательщики единого налога четвертой группы (физические лица - предприниматели), в налоговом (отчетном) периоде не обеспечили соблюдение совокупности условий (критериев</w:t>
      </w:r>
      <w:r>
        <w:t xml:space="preserve">), предусмотренных подпунктом «б» подпункта 4 пункта 291.4 </w:t>
      </w:r>
      <w:hyperlink w:anchor="sub2910000" w:history="1">
        <w:r>
          <w:rPr>
            <w:rStyle w:val="a5"/>
            <w:color w:val="0000FF"/>
            <w:u w:val="single"/>
          </w:rPr>
          <w:t>статьи 291</w:t>
        </w:r>
      </w:hyperlink>
      <w:r>
        <w:t xml:space="preserve"> настоящего Кодекса, обязаны уплатить в текущем году налог в размере, рассчитывается исходя из 25 процентов годовой суммы налога за каждый квартал, в тече</w:t>
      </w:r>
      <w:r>
        <w:t xml:space="preserve">ние которого плательщик находился на четвертой группе плательщиков единого налога, и со следующего налогового (отчетного) квартала перейти на применение ставки единого пода ку, определенной для плательщиков единого налога третьей группы, или отказаться от </w:t>
      </w:r>
      <w:r>
        <w:t>применения упрощенной системы налогообложения.</w:t>
      </w:r>
    </w:p>
    <w:p w:rsidR="00000000" w:rsidRDefault="00033594">
      <w:pPr>
        <w:pStyle w:val="pj"/>
      </w:pPr>
      <w:r>
        <w:t>Заявление о таком переходе подается таким плательщиком налога не позднее 20 числа месяца, следующего за календарным кварталом, в котором не обеспечено соблюдение совокупности условий (критериев), предусмотренн</w:t>
      </w:r>
      <w:r>
        <w:t xml:space="preserve">ых подпунктом «б» подпункта 4 пункта 291.4 </w:t>
      </w:r>
      <w:hyperlink w:anchor="sub2910000" w:history="1">
        <w:r>
          <w:rPr>
            <w:rStyle w:val="a5"/>
            <w:color w:val="0000FF"/>
            <w:u w:val="single"/>
          </w:rPr>
          <w:t>статьи 291</w:t>
        </w:r>
      </w:hyperlink>
      <w:r>
        <w:t xml:space="preserve"> настоящего Кодекса.</w:t>
      </w:r>
    </w:p>
    <w:p w:rsidR="00000000" w:rsidRDefault="00033594">
      <w:pPr>
        <w:pStyle w:val="pj"/>
      </w:pPr>
      <w:r>
        <w:t xml:space="preserve">298.8.7. Плательщики единого налога четвертой группы могут самостоятельно перейти на применение ставки единого налога, определенной для плательщиков </w:t>
      </w:r>
      <w:r>
        <w:t>единого налога другой группы, или отказаться от упрощенной системы налогообложения в связи с переходом на уплату других налогов и сборов, определенных этим Кодексом, с первого числа месяца, следующего за налоговым (отчетным) кварталом, в котором подано соо</w:t>
      </w:r>
      <w:r>
        <w:t xml:space="preserve">тветствующее заявление, </w:t>
      </w:r>
      <w:r>
        <w:rPr>
          <w:rStyle w:val="s0"/>
        </w:rPr>
        <w:t xml:space="preserve">в порядке согласно </w:t>
      </w:r>
      <w:hyperlink w:anchor="sub2980000" w:history="1">
        <w:r>
          <w:rPr>
            <w:rStyle w:val="a5"/>
            <w:color w:val="0000FF"/>
            <w:u w:val="single"/>
          </w:rPr>
          <w:t>пункту 298.2 статьи 298</w:t>
        </w:r>
      </w:hyperlink>
      <w:r>
        <w:rPr>
          <w:rStyle w:val="s0"/>
        </w:rPr>
        <w:t xml:space="preserve"> настоящего Кодекса</w:t>
      </w:r>
      <w:r>
        <w:t xml:space="preserve"> при условии уплаты налога за текущий год в размере, рассчитывается исходя из 25 процентов годовой суммы налога за каждый квартал, в течен</w:t>
      </w:r>
      <w:r>
        <w:t>ие которого плательщик находился на четвертой группе плательщиков единого налога.</w:t>
      </w:r>
    </w:p>
    <w:p w:rsidR="00000000" w:rsidRDefault="00033594">
      <w:pPr>
        <w:pStyle w:val="pj"/>
      </w:pPr>
      <w:r>
        <w:t>298.8.8. Сельскохозяйственный товаропроизводитель повторно может быть включен в четвертой группе плательщиков единого налога не ранее чем через два календарных года после его</w:t>
      </w:r>
      <w:r>
        <w:t xml:space="preserve"> перехода на применение ставки единого налога, определенной для плательщиков единого налога другой группы или аннулирования его предыдущей регистрации плательщиком единого налога четвертой группы. Нормы этого подпункта не применяются в случае аннулирования</w:t>
      </w:r>
      <w:r>
        <w:t xml:space="preserve"> регистрации плательщиком единого налога четвертой группы юридического лица по инициативе контролирующего органа.</w:t>
      </w:r>
    </w:p>
    <w:p w:rsidR="00000000" w:rsidRDefault="00033594">
      <w:pPr>
        <w:pStyle w:val="pj"/>
      </w:pPr>
      <w:r>
        <w:rPr>
          <w:rStyle w:val="s40"/>
        </w:rPr>
        <w:t xml:space="preserve">298.8.9. Плательщики единого налога четвертой группы, которым в соответствии с </w:t>
      </w:r>
      <w:hyperlink w:anchor="sub2990000" w:history="1">
        <w:r>
          <w:rPr>
            <w:rStyle w:val="a5"/>
            <w:color w:val="0000FF"/>
            <w:u w:val="single"/>
          </w:rPr>
          <w:t>подпунктом 8 пункта 299.10 ста</w:t>
        </w:r>
        <w:r>
          <w:rPr>
            <w:rStyle w:val="a5"/>
            <w:color w:val="0000FF"/>
            <w:u w:val="single"/>
          </w:rPr>
          <w:t>тьи 299</w:t>
        </w:r>
      </w:hyperlink>
      <w:r>
        <w:rPr>
          <w:rStyle w:val="s40"/>
        </w:rPr>
        <w:t xml:space="preserve"> настоящего Кодекса аннулирована регистрация плательщиком единого налога, имеют право в течение 20 календарных дней после даты такого аннулирования регистрации откорректировать начисленные налоговые обязательства по единому налогу за период со дня, </w:t>
      </w:r>
      <w:r>
        <w:rPr>
          <w:rStyle w:val="s40"/>
        </w:rPr>
        <w:t>следующего за датой аннулирования такой регистрации, до конца отчетного (налогового) периода путем представления в порядке, определенном настоящим Кодексом, уточняющих налоговых деклараций по единому налогу четвертой группы на уменьшение суммы налоговых об</w:t>
      </w:r>
      <w:r>
        <w:rPr>
          <w:rStyle w:val="s40"/>
        </w:rPr>
        <w:t>язательств.</w:t>
      </w:r>
    </w:p>
    <w:p w:rsidR="00000000" w:rsidRDefault="00033594">
      <w:pPr>
        <w:pStyle w:val="pj"/>
      </w:pPr>
      <w:r>
        <w:t>298.9. Сведения о регистрации или аннулирования регистрации физического лица - предпринимателя - плательщика единого налога четвертой группы в форме выписки из реестра плательщиков единого налога не позднее 30 календарных дней со дня такой регистрации пред</w:t>
      </w:r>
      <w:r>
        <w:t>оставляются контролирующим органом органа местного самоуправления по налоговому адресу такого налогоплательщика.</w:t>
      </w:r>
    </w:p>
    <w:p w:rsidR="00000000" w:rsidRDefault="00033594">
      <w:pPr>
        <w:pStyle w:val="pj"/>
      </w:pPr>
      <w:r>
        <w:t> </w:t>
      </w:r>
    </w:p>
    <w:p w:rsidR="00000000" w:rsidRDefault="00033594">
      <w:pPr>
        <w:pStyle w:val="pj"/>
        <w:ind w:left="1200" w:hanging="800"/>
      </w:pPr>
      <w:bookmarkStart w:id="309" w:name="SUB2990000"/>
      <w:bookmarkEnd w:id="309"/>
      <w:r>
        <w:rPr>
          <w:rStyle w:val="s1"/>
        </w:rPr>
        <w:t>Статья 299. Порядок регистрации и аннулирования регистрации плательщиков единого налога</w:t>
      </w:r>
    </w:p>
    <w:p w:rsidR="00000000" w:rsidRDefault="00033594">
      <w:pPr>
        <w:pStyle w:val="pj"/>
      </w:pPr>
      <w:r>
        <w:t>299.1. Регистрация предприятия как плательщика единог</w:t>
      </w:r>
      <w:r>
        <w:t>о налога осуществляется путем внесения соответствующих записей в реестр плательщиков единого налога.</w:t>
      </w:r>
    </w:p>
    <w:p w:rsidR="00000000" w:rsidRDefault="00033594">
      <w:pPr>
        <w:pStyle w:val="pj"/>
      </w:pPr>
      <w:r>
        <w:rPr>
          <w:rStyle w:val="s0"/>
        </w:rPr>
        <w:t xml:space="preserve">Регистрация электронных резидентов (е-резидентов) плательщиками единого налога третьей группы осуществляется контролирующим органом в течение двух рабочих </w:t>
      </w:r>
      <w:r>
        <w:rPr>
          <w:rStyle w:val="s0"/>
        </w:rPr>
        <w:t xml:space="preserve">дней с даты получения от государственного регистратора сведений о регистрации электронного резидента в качестве физического лица - предпринимателя в порядке, установленном </w:t>
      </w:r>
      <w:hyperlink r:id="rId475" w:history="1">
        <w:r>
          <w:rPr>
            <w:rStyle w:val="a5"/>
            <w:color w:val="0000FF"/>
            <w:u w:val="single"/>
          </w:rPr>
          <w:t>Законом</w:t>
        </w:r>
      </w:hyperlink>
      <w:r>
        <w:rPr>
          <w:rStyle w:val="s0"/>
        </w:rPr>
        <w:t xml:space="preserve"> Украины «О </w:t>
      </w:r>
      <w:r>
        <w:rPr>
          <w:rStyle w:val="s0"/>
        </w:rPr>
        <w:t>государственной регистрации юридических лиц, физических лиц - предпринимателей и общественных формирований».</w:t>
      </w:r>
    </w:p>
    <w:p w:rsidR="00000000" w:rsidRDefault="00033594">
      <w:pPr>
        <w:pStyle w:val="pj"/>
      </w:pPr>
      <w:r>
        <w:t>299.2. Центральный орган исполнительной власти реализует государственную налоговую политику, ведет реестр плательщиков единого налога, в котором со</w:t>
      </w:r>
      <w:r>
        <w:t>держится информация о лицах, зарегистрированных плательщиками единого налога.</w:t>
      </w:r>
    </w:p>
    <w:p w:rsidR="00000000" w:rsidRDefault="00033594">
      <w:pPr>
        <w:pStyle w:val="pj"/>
      </w:pPr>
      <w:r>
        <w:t>299.3. В случае отсутствия определенных настоящим Кодексом оснований для отказа в регистрации предприятия как плательщика единого налога контролирующий орган обязан в течение дву</w:t>
      </w:r>
      <w:r>
        <w:t>х рабочих дней с даты поступления заявления о переходе на упрощенную систему налогообложения зарегистрировать такое лицо плательщиком единого налога.</w:t>
      </w:r>
    </w:p>
    <w:p w:rsidR="00000000" w:rsidRDefault="00033594">
      <w:pPr>
        <w:pStyle w:val="pj"/>
      </w:pPr>
      <w:r>
        <w:t xml:space="preserve">299.4. В случаях, предусмотренных подпунктом 298.1.2 </w:t>
      </w:r>
      <w:r>
        <w:rPr>
          <w:rStyle w:val="s0"/>
        </w:rPr>
        <w:t xml:space="preserve">пункта 298.1 </w:t>
      </w:r>
      <w:r>
        <w:t>и подпунктом 298.8.5 пункта 298.8</w:t>
      </w:r>
      <w:r>
        <w:rPr>
          <w:rStyle w:val="s0"/>
        </w:rPr>
        <w:t xml:space="preserve"> статьи</w:t>
      </w:r>
      <w:r>
        <w:rPr>
          <w:rStyle w:val="s0"/>
        </w:rPr>
        <w:t xml:space="preserve"> 298</w:t>
      </w:r>
      <w:r>
        <w:t xml:space="preserve"> настоящего Кодекса, контролирующий орган, в случае отсутствия определенных настоящим Кодексом оснований для отказа, осуществляет регистрацию предприятия как плательщика единого налога с даты, определенной в соответствии с указанным подпунктом, в течен</w:t>
      </w:r>
      <w:r>
        <w:t xml:space="preserve">ие двух рабочих дней с даты получения контролирующим органом заявления об избрании упрощенной системы налогообложения или </w:t>
      </w:r>
      <w:r>
        <w:rPr>
          <w:rStyle w:val="s0"/>
        </w:rPr>
        <w:t xml:space="preserve">получение этим органом соответствующего заявления или сведений в порядке, установленном </w:t>
      </w:r>
      <w:hyperlink r:id="rId476" w:history="1">
        <w:r>
          <w:rPr>
            <w:rStyle w:val="a5"/>
            <w:color w:val="0000FF"/>
            <w:u w:val="single"/>
          </w:rPr>
          <w:t>Законом</w:t>
        </w:r>
      </w:hyperlink>
      <w:r>
        <w:rPr>
          <w:rStyle w:val="s0"/>
        </w:rPr>
        <w:t xml:space="preserve"> Украины «О государственной регистрации юридических лиц, физических лиц - предпринимателей и общественных формирований»</w:t>
      </w:r>
      <w:r>
        <w:t>.</w:t>
      </w:r>
    </w:p>
    <w:p w:rsidR="00000000" w:rsidRDefault="00033594">
      <w:pPr>
        <w:pStyle w:val="pj"/>
      </w:pPr>
      <w:r>
        <w:t>299.5. В случае отказа в регистрации плательщика единого налога контролирующий орган обязан предоставить в те</w:t>
      </w:r>
      <w:r>
        <w:t>чение двух рабочих дней со дня представления субъектом хозяйствования соответствующего заявления письменный мотивированный отказ, который может быть обжалован субъектом хозяйствования в установленном порядке.</w:t>
      </w:r>
    </w:p>
    <w:p w:rsidR="00000000" w:rsidRDefault="00033594">
      <w:pPr>
        <w:pStyle w:val="pj"/>
      </w:pPr>
      <w:r>
        <w:t xml:space="preserve">299.6. Основаниями для принятия контролирующим </w:t>
      </w:r>
      <w:r>
        <w:t>органом решения об отказе в регистрации предприятия как плательщика единого налога являются исключительно:</w:t>
      </w:r>
    </w:p>
    <w:p w:rsidR="00000000" w:rsidRDefault="00033594">
      <w:pPr>
        <w:pStyle w:val="pj"/>
      </w:pPr>
      <w:r>
        <w:t xml:space="preserve">1) несоответствие такого субъекта требованиям, установленным </w:t>
      </w:r>
      <w:hyperlink w:anchor="sub2910000" w:history="1">
        <w:r>
          <w:rPr>
            <w:rStyle w:val="a4"/>
          </w:rPr>
          <w:t>статьей 291</w:t>
        </w:r>
      </w:hyperlink>
      <w:r>
        <w:t xml:space="preserve"> настоящего Кодекса;</w:t>
      </w:r>
    </w:p>
    <w:p w:rsidR="00000000" w:rsidRDefault="00033594">
      <w:pPr>
        <w:pStyle w:val="pj"/>
      </w:pPr>
      <w:r>
        <w:t>2) наличие у субъекта х</w:t>
      </w:r>
      <w:r>
        <w:t>озяйствования, который образуется в результате реорганизации (кроме преобразования ) любого плательщика налога, непогашенных налоговых обязательств или налогового долга, возникших до такой реорганизации;</w:t>
      </w:r>
    </w:p>
    <w:p w:rsidR="00000000" w:rsidRDefault="00033594">
      <w:pPr>
        <w:pStyle w:val="pj"/>
      </w:pPr>
      <w:r>
        <w:t>3) несоблюдение таким субъектом требований, установл</w:t>
      </w:r>
      <w:r>
        <w:t xml:space="preserve">енных подпунктом 298.1.4 </w:t>
      </w:r>
      <w:hyperlink w:anchor="sub2980000" w:history="1">
        <w:r>
          <w:rPr>
            <w:rStyle w:val="a4"/>
          </w:rPr>
          <w:t>пункта 298.1 статьи 298</w:t>
        </w:r>
      </w:hyperlink>
      <w:r>
        <w:t xml:space="preserve"> настоящего Кодекса.</w:t>
      </w:r>
    </w:p>
    <w:p w:rsidR="00000000" w:rsidRDefault="00033594">
      <w:pPr>
        <w:pStyle w:val="pj"/>
      </w:pPr>
      <w:r>
        <w:t>299.7. В реестр плательщиков единого налога вносятся следующие сведения о плательщике единого налога:</w:t>
      </w:r>
    </w:p>
    <w:p w:rsidR="00000000" w:rsidRDefault="00033594">
      <w:pPr>
        <w:pStyle w:val="pj"/>
      </w:pPr>
      <w:r>
        <w:t>1) наименование субъекта хозяйствования, код согласн</w:t>
      </w:r>
      <w:r>
        <w:t xml:space="preserve">о ЕГРПОУ ( для юридического лица ) или фамилия, имя, отчество физического лица - предпринимателя, регистрационный номер учетной карточки </w:t>
      </w:r>
      <w:r>
        <w:rPr>
          <w:rStyle w:val="s0"/>
        </w:rPr>
        <w:t>налогоплательщика</w:t>
      </w:r>
      <w:r>
        <w:t xml:space="preserve"> или серия </w:t>
      </w:r>
      <w:r>
        <w:rPr>
          <w:rStyle w:val="s0"/>
        </w:rPr>
        <w:t>(при наличии)</w:t>
      </w:r>
      <w:r>
        <w:t xml:space="preserve"> и номер паспорта ( для физических лиц, которые из-за своих религиозных убежде</w:t>
      </w:r>
      <w:r>
        <w:t>ний в установленном порядке отказались от принятия регистрационного номера учетной карточки налогоплательщика и имеют соответствующую отметку в паспорте );</w:t>
      </w:r>
    </w:p>
    <w:p w:rsidR="00000000" w:rsidRDefault="00033594">
      <w:pPr>
        <w:pStyle w:val="pj"/>
      </w:pPr>
      <w:r>
        <w:t>2) налоговый адрес субъекта хозяйствования;</w:t>
      </w:r>
    </w:p>
    <w:p w:rsidR="00000000" w:rsidRDefault="00033594">
      <w:pPr>
        <w:pStyle w:val="pj"/>
      </w:pPr>
      <w:r>
        <w:t xml:space="preserve">3) </w:t>
      </w:r>
      <w:r>
        <w:rPr>
          <w:rStyle w:val="s0"/>
        </w:rPr>
        <w:t>место осуществления хозяйственной деятельности (кроме</w:t>
      </w:r>
      <w:r>
        <w:rPr>
          <w:rStyle w:val="s0"/>
        </w:rPr>
        <w:t xml:space="preserve"> плательщиков единого налога третьей группы - электронных резидентов (е-резидентов)</w:t>
      </w:r>
      <w:r>
        <w:t>;</w:t>
      </w:r>
    </w:p>
    <w:p w:rsidR="00000000" w:rsidRDefault="00033594">
      <w:pPr>
        <w:pStyle w:val="pj"/>
      </w:pPr>
      <w:r>
        <w:t>4) исключен;</w:t>
      </w:r>
    </w:p>
    <w:p w:rsidR="00000000" w:rsidRDefault="00033594">
      <w:pPr>
        <w:pStyle w:val="pj"/>
      </w:pPr>
      <w:r>
        <w:t>5) ставка единого налога и группа налогоплательщика;</w:t>
      </w:r>
    </w:p>
    <w:p w:rsidR="00000000" w:rsidRDefault="00033594">
      <w:pPr>
        <w:pStyle w:val="pj"/>
      </w:pPr>
      <w:r>
        <w:t>6) дата (период ) избрания или перехода на упрощенную систему налогообложения;</w:t>
      </w:r>
    </w:p>
    <w:p w:rsidR="00000000" w:rsidRDefault="00033594">
      <w:pPr>
        <w:pStyle w:val="pj"/>
      </w:pPr>
      <w:r>
        <w:t>7) дата регистрации;</w:t>
      </w:r>
    </w:p>
    <w:p w:rsidR="00000000" w:rsidRDefault="00033594">
      <w:pPr>
        <w:pStyle w:val="pj"/>
      </w:pPr>
      <w:r>
        <w:t xml:space="preserve">8) </w:t>
      </w:r>
      <w:r>
        <w:rPr>
          <w:rStyle w:val="s0"/>
        </w:rPr>
        <w:t>ви</w:t>
      </w:r>
      <w:r>
        <w:rPr>
          <w:rStyle w:val="s0"/>
        </w:rPr>
        <w:t>ды хозяйственной деятельности (кроме плательщиков единого налога третьей группы - электронных резидентов (е-резидентов)</w:t>
      </w:r>
      <w:r>
        <w:t>;</w:t>
      </w:r>
    </w:p>
    <w:p w:rsidR="00000000" w:rsidRDefault="00033594">
      <w:pPr>
        <w:pStyle w:val="pj"/>
      </w:pPr>
      <w:r>
        <w:t>9) дата аннулирования регистрации.</w:t>
      </w:r>
    </w:p>
    <w:p w:rsidR="00000000" w:rsidRDefault="00033594">
      <w:pPr>
        <w:pStyle w:val="pj"/>
      </w:pPr>
      <w:r>
        <w:t>299.8. В случае изменения сведений, предусмотренных подпунктами 1 - 5 пункта 299.7 настоящей статьи,</w:t>
      </w:r>
      <w:r>
        <w:t xml:space="preserve"> вносятся изменения в реестр плательщиков единого налога в день подачи плательщиком соответствующего заявления.</w:t>
      </w:r>
    </w:p>
    <w:p w:rsidR="00000000" w:rsidRDefault="00033594">
      <w:pPr>
        <w:pStyle w:val="pj"/>
      </w:pPr>
      <w:r>
        <w:rPr>
          <w:rStyle w:val="s0"/>
        </w:rPr>
        <w:t>299.9. По желанию зарегистрирован плательщик единого налога может бесплатно и безусловно в контролирующем органе по месту налогового адреса полу</w:t>
      </w:r>
      <w:r>
        <w:rPr>
          <w:rStyle w:val="s0"/>
        </w:rPr>
        <w:t>чить (в том числе в электронном виде) выписка из реестра плательщиков единого налога. Срок предоставления выписки из реестра плательщиков единого налога для зарегистрированных плательщиков единого налога не должен превышать одного рабочего дня со дня посту</w:t>
      </w:r>
      <w:r>
        <w:rPr>
          <w:rStyle w:val="s0"/>
        </w:rPr>
        <w:t>пления запроса, а для субъектов хозяйствования, которые подали заявление о переходе на упрощенную систему налогообложения, - двух рабочих дней со дня поступления запроса. Извлечение действует до внесения изменений в реестр</w:t>
      </w:r>
      <w:r>
        <w:t>.</w:t>
      </w:r>
    </w:p>
    <w:p w:rsidR="00000000" w:rsidRDefault="00033594">
      <w:pPr>
        <w:pStyle w:val="pj"/>
      </w:pPr>
      <w:r>
        <w:t>299.10. Регистрация плательщиком</w:t>
      </w:r>
      <w:r>
        <w:t xml:space="preserve"> единого налога является бессрочным и может быть аннулирована путем исключения из реестра плательщиков единого налога по решению контролирующего органа в случае:</w:t>
      </w:r>
    </w:p>
    <w:p w:rsidR="00000000" w:rsidRDefault="00033594">
      <w:pPr>
        <w:pStyle w:val="pj"/>
      </w:pPr>
      <w:r>
        <w:t>1) представления налогоплательщиком заявления об отказе от применения упрощенной системы налог</w:t>
      </w:r>
      <w:r>
        <w:t>ообложения в связи с переходом на уплату других налогов и сборов, определенных настоящим Кодексом, - в последний день календарного квартала, в котором подано такое заявление;</w:t>
      </w:r>
    </w:p>
    <w:p w:rsidR="00000000" w:rsidRDefault="00033594">
      <w:pPr>
        <w:pStyle w:val="pj"/>
      </w:pPr>
      <w:r>
        <w:t>2) прекращения юридического лица (кроме преобразования ) или прекращения предприн</w:t>
      </w:r>
      <w:r>
        <w:t>имательской деятельности физическим лицом - предпринимателем в соответствии с законом - в день получения соответствующим контролирующим органом от государственного регистратора уведомления о проведении государственной регистрации такого прекращения;</w:t>
      </w:r>
    </w:p>
    <w:p w:rsidR="00000000" w:rsidRDefault="00033594">
      <w:pPr>
        <w:pStyle w:val="pj"/>
      </w:pPr>
      <w:r>
        <w:t xml:space="preserve">3) в случаях, определенных подпунктом 298.2.3 </w:t>
      </w:r>
      <w:r>
        <w:rPr>
          <w:rStyle w:val="s0"/>
        </w:rPr>
        <w:t xml:space="preserve">пункта 298.2 </w:t>
      </w:r>
      <w:r>
        <w:t>и подпунктом 298.8.6 пункта 298.8</w:t>
      </w:r>
      <w:r>
        <w:rPr>
          <w:rStyle w:val="s0"/>
        </w:rPr>
        <w:t xml:space="preserve"> статьи 298</w:t>
      </w:r>
      <w:r>
        <w:t xml:space="preserve"> настоящего Кодекса;</w:t>
      </w:r>
    </w:p>
    <w:p w:rsidR="00000000" w:rsidRDefault="00033594">
      <w:pPr>
        <w:pStyle w:val="pj"/>
      </w:pPr>
      <w:r>
        <w:rPr>
          <w:rStyle w:val="s0"/>
        </w:rPr>
        <w:t xml:space="preserve">4) если в налоговом (отчетному) году часть сельскохозяйственного товаропроизводства </w:t>
      </w:r>
      <w:r>
        <w:t>юридического лица</w:t>
      </w:r>
      <w:r>
        <w:rPr>
          <w:rStyle w:val="s0"/>
        </w:rPr>
        <w:t xml:space="preserve"> плательщика единого налога чет</w:t>
      </w:r>
      <w:r>
        <w:rPr>
          <w:rStyle w:val="s0"/>
        </w:rPr>
        <w:t>вертой группы представляет менее как 75 проценты;</w:t>
      </w:r>
    </w:p>
    <w:p w:rsidR="00000000" w:rsidRDefault="00033594">
      <w:pPr>
        <w:pStyle w:val="pj"/>
      </w:pPr>
      <w:r>
        <w:t xml:space="preserve">5) если плательщиком единого налога четвертой группы не представлена налоговая отчетность, предусмотренную подпунктом 295.9.1 пункта 295.9 </w:t>
      </w:r>
      <w:hyperlink w:anchor="sub2950000" w:history="1">
        <w:r>
          <w:rPr>
            <w:rStyle w:val="a5"/>
            <w:color w:val="0000FF"/>
            <w:u w:val="single"/>
          </w:rPr>
          <w:t>статьи 295</w:t>
        </w:r>
      </w:hyperlink>
      <w:r>
        <w:rPr>
          <w:rStyle w:val="s2"/>
        </w:rPr>
        <w:t xml:space="preserve"> </w:t>
      </w:r>
      <w:r>
        <w:rPr>
          <w:rStyle w:val="s0"/>
        </w:rPr>
        <w:t xml:space="preserve">и </w:t>
      </w:r>
      <w:hyperlink w:anchor="sub2980000" w:history="1">
        <w:r>
          <w:rPr>
            <w:rStyle w:val="a5"/>
            <w:color w:val="0000FF"/>
            <w:u w:val="single"/>
          </w:rPr>
          <w:t>подпунктом 298.8.1 пункта 298.8 статьи 298</w:t>
        </w:r>
      </w:hyperlink>
      <w:r>
        <w:t xml:space="preserve"> настоящего Кодекса;</w:t>
      </w:r>
    </w:p>
    <w:p w:rsidR="00000000" w:rsidRDefault="00033594">
      <w:pPr>
        <w:pStyle w:val="pj"/>
      </w:pPr>
      <w:r>
        <w:rPr>
          <w:rStyle w:val="s0"/>
        </w:rPr>
        <w:t>6) получения налогоплательщиком статуса резидента Действие Сити - в последний день календарного квартала, в котором налогоплательщик получил статус резидента Де</w:t>
      </w:r>
      <w:r>
        <w:rPr>
          <w:rStyle w:val="s0"/>
        </w:rPr>
        <w:t>йствие Сити;</w:t>
      </w:r>
    </w:p>
    <w:p w:rsidR="00000000" w:rsidRDefault="00033594">
      <w:pPr>
        <w:pStyle w:val="pj"/>
      </w:pPr>
      <w:r>
        <w:rPr>
          <w:rStyle w:val="s0"/>
        </w:rPr>
        <w:t>7) утраты плательщиком единого налога третьей группы статуса электронного резидента (е-резидента);</w:t>
      </w:r>
    </w:p>
    <w:p w:rsidR="00000000" w:rsidRDefault="00033594">
      <w:pPr>
        <w:pStyle w:val="pj"/>
      </w:pPr>
      <w:r>
        <w:rPr>
          <w:rStyle w:val="s0"/>
        </w:rPr>
        <w:t>8) наличие в отношении плательщика налога и/или его учредителей (участников), конечных бенефициарных собственников решения о применении специаль</w:t>
      </w:r>
      <w:r>
        <w:rPr>
          <w:rStyle w:val="s0"/>
        </w:rPr>
        <w:t xml:space="preserve">ных экономических и других ограничительных мер (санкций), принятого в порядке, установленном </w:t>
      </w:r>
      <w:hyperlink r:id="rId477" w:history="1">
        <w:r>
          <w:rPr>
            <w:rStyle w:val="a5"/>
            <w:color w:val="0000FF"/>
            <w:u w:val="single"/>
          </w:rPr>
          <w:t>Законом</w:t>
        </w:r>
      </w:hyperlink>
      <w:r>
        <w:rPr>
          <w:rStyle w:val="s0"/>
        </w:rPr>
        <w:t xml:space="preserve"> Украины «О санкциях»:</w:t>
      </w:r>
    </w:p>
    <w:p w:rsidR="00000000" w:rsidRDefault="00033594">
      <w:pPr>
        <w:pStyle w:val="pj"/>
      </w:pPr>
      <w:r>
        <w:rPr>
          <w:rStyle w:val="s40"/>
        </w:rPr>
        <w:t>в отношении плательщиков первой и второй групп - в последний день ме</w:t>
      </w:r>
      <w:r>
        <w:rPr>
          <w:rStyle w:val="s40"/>
        </w:rPr>
        <w:t>сяца, в котором принято такое решение;</w:t>
      </w:r>
    </w:p>
    <w:p w:rsidR="00000000" w:rsidRDefault="00033594">
      <w:pPr>
        <w:pStyle w:val="pj"/>
      </w:pPr>
      <w:r>
        <w:rPr>
          <w:rStyle w:val="s40"/>
        </w:rPr>
        <w:t>по плательщикам третьей и четвертой групп - в последний день квартала, в котором принято такое решение.</w:t>
      </w:r>
    </w:p>
    <w:p w:rsidR="00000000" w:rsidRDefault="00033594">
      <w:pPr>
        <w:pStyle w:val="pj"/>
      </w:pPr>
      <w:r>
        <w:rPr>
          <w:rStyle w:val="s0"/>
        </w:rPr>
        <w:t>299.11. В случае выявления соответствующим контролирующим органом во время проведения проверок нарушений плательщ</w:t>
      </w:r>
      <w:r>
        <w:rPr>
          <w:rStyle w:val="s0"/>
        </w:rPr>
        <w:t>иком единого налога первой - третьей групп требований, установленных этой главой, аннулирования регистрации плательщика единого налога первой - третьей групп проводится по решению такого органа, принятым на основании акта проверки, из первого числа месяца,</w:t>
      </w:r>
      <w:r>
        <w:rPr>
          <w:rStyle w:val="s0"/>
        </w:rPr>
        <w:t xml:space="preserve"> следующего за кварталом, в котором допущено нарушение. В таком случае субъект ведения хозяйства имеет право избрать или перейти на упрощенную систему налогообложения после окончания четырех последовательных кварталов с момента принятия решения контролирую</w:t>
      </w:r>
      <w:r>
        <w:rPr>
          <w:rStyle w:val="s0"/>
        </w:rPr>
        <w:t>щим органом.</w:t>
      </w:r>
    </w:p>
    <w:p w:rsidR="00000000" w:rsidRDefault="00033594">
      <w:pPr>
        <w:pStyle w:val="pj"/>
      </w:pPr>
      <w:r>
        <w:rPr>
          <w:rStyle w:val="s0"/>
        </w:rPr>
        <w:t xml:space="preserve">В случае выявления соответствующим контролирующим органом во время проведения выездных документальных проверок плательщика единого налога четвертой группы несоответствия требованиям подпункта 4 пункта 291.4 и пункту 291.5 1 </w:t>
      </w:r>
      <w:hyperlink w:anchor="sub2910000" w:history="1">
        <w:r>
          <w:rPr>
            <w:rStyle w:val="a4"/>
          </w:rPr>
          <w:t>статьи 291</w:t>
        </w:r>
      </w:hyperlink>
      <w:r>
        <w:rPr>
          <w:rStyle w:val="s0"/>
        </w:rPr>
        <w:t xml:space="preserve"> этого Кодекса в налоговом(отчетному) году или в предыдущих периодах, такому плательщику за такие периоды насчитываются налоги и собрания, от уплаты которых он освобождался как плательщик единого налога четвертой группы, и штрафные(</w:t>
      </w:r>
      <w:r>
        <w:rPr>
          <w:rStyle w:val="s0"/>
        </w:rPr>
        <w:t xml:space="preserve">финансовые) санкции(штрафы), предусмотренные </w:t>
      </w:r>
      <w:hyperlink w:anchor="sub1090000" w:history="1">
        <w:r>
          <w:rPr>
            <w:rStyle w:val="a4"/>
          </w:rPr>
          <w:t>главой 11</w:t>
        </w:r>
      </w:hyperlink>
      <w:r>
        <w:rPr>
          <w:rStyle w:val="s0"/>
        </w:rPr>
        <w:t xml:space="preserve"> раздела II этого Кодекса. Такой плательщик налога обязан перейти к уплате налогов по общей системе налогообложения, начиная со следующего месяца после месяца, в котором</w:t>
      </w:r>
      <w:r>
        <w:rPr>
          <w:rStyle w:val="s0"/>
        </w:rPr>
        <w:t xml:space="preserve"> установлено такое нарушение</w:t>
      </w:r>
      <w:r>
        <w:t>.</w:t>
      </w:r>
    </w:p>
    <w:p w:rsidR="00000000" w:rsidRDefault="00033594">
      <w:pPr>
        <w:pStyle w:val="pj"/>
      </w:pPr>
      <w:r>
        <w:t xml:space="preserve">299.12. Погашение налогового долга после аннулирования регистрации плательщика единого налога осуществляется в порядке, установленном </w:t>
      </w:r>
      <w:hyperlink w:anchor="sub870000" w:history="1">
        <w:r>
          <w:rPr>
            <w:rStyle w:val="a4"/>
          </w:rPr>
          <w:t>главой 9</w:t>
        </w:r>
      </w:hyperlink>
      <w:r>
        <w:t xml:space="preserve"> раздела II настоящего Кодекса.</w:t>
      </w:r>
    </w:p>
    <w:p w:rsidR="00000000" w:rsidRDefault="00033594">
      <w:pPr>
        <w:pStyle w:val="pj"/>
      </w:pPr>
      <w:r>
        <w:rPr>
          <w:rStyle w:val="s0"/>
        </w:rPr>
        <w:t>299.13. С целью пост</w:t>
      </w:r>
      <w:r>
        <w:rPr>
          <w:rStyle w:val="s0"/>
        </w:rPr>
        <w:t>оянного обеспечения органов государственной власти, органов местного самоуправления, юридических и физических лиц информацией центральный орган исполнительной власти, реализует государственную налоговую политику, ежедневно публикует для бесплатного и свобо</w:t>
      </w:r>
      <w:r>
        <w:rPr>
          <w:rStyle w:val="s0"/>
        </w:rPr>
        <w:t>дного доступа на едином государственном регистрационном веб-портале юридических лиц и физических лиц - предпринимателей и общественных формирований и собственном официальном сайте такие данные из реестра плательщиков единого налога:</w:t>
      </w:r>
    </w:p>
    <w:p w:rsidR="00000000" w:rsidRDefault="00033594">
      <w:pPr>
        <w:pStyle w:val="pj"/>
      </w:pPr>
      <w:r>
        <w:rPr>
          <w:rStyle w:val="s0"/>
        </w:rPr>
        <w:t>налоговый номер (для юр</w:t>
      </w:r>
      <w:r>
        <w:rPr>
          <w:rStyle w:val="s0"/>
        </w:rPr>
        <w:t>идического лица);</w:t>
      </w:r>
    </w:p>
    <w:p w:rsidR="00000000" w:rsidRDefault="00033594">
      <w:pPr>
        <w:pStyle w:val="pj"/>
      </w:pPr>
      <w:r>
        <w:rPr>
          <w:rStyle w:val="s0"/>
        </w:rPr>
        <w:t>наименование для юридического лица или фамилия, имя, отчество для физического лица;</w:t>
      </w:r>
    </w:p>
    <w:p w:rsidR="00000000" w:rsidRDefault="00033594">
      <w:pPr>
        <w:pStyle w:val="pj"/>
      </w:pPr>
      <w:r>
        <w:rPr>
          <w:rStyle w:val="s0"/>
        </w:rPr>
        <w:t>дату (период) избрания или перехода на упрощенную систему налогообложения;</w:t>
      </w:r>
    </w:p>
    <w:p w:rsidR="00000000" w:rsidRDefault="00033594">
      <w:pPr>
        <w:pStyle w:val="pj"/>
      </w:pPr>
      <w:r>
        <w:rPr>
          <w:rStyle w:val="s0"/>
        </w:rPr>
        <w:t>ставку единого налога;</w:t>
      </w:r>
    </w:p>
    <w:p w:rsidR="00000000" w:rsidRDefault="00033594">
      <w:pPr>
        <w:pStyle w:val="pj"/>
      </w:pPr>
      <w:r>
        <w:rPr>
          <w:rStyle w:val="s0"/>
        </w:rPr>
        <w:t>группу плательщика налога;</w:t>
      </w:r>
    </w:p>
    <w:p w:rsidR="00000000" w:rsidRDefault="00033594">
      <w:pPr>
        <w:pStyle w:val="pj"/>
      </w:pPr>
      <w:r>
        <w:rPr>
          <w:rStyle w:val="s0"/>
        </w:rPr>
        <w:t>виды хозяйственной деятельнос</w:t>
      </w:r>
      <w:r>
        <w:rPr>
          <w:rStyle w:val="s0"/>
        </w:rPr>
        <w:t>ти (при наличии соответствующих данных);</w:t>
      </w:r>
    </w:p>
    <w:p w:rsidR="00000000" w:rsidRDefault="00033594">
      <w:pPr>
        <w:pStyle w:val="pj"/>
      </w:pPr>
      <w:r>
        <w:rPr>
          <w:rStyle w:val="s0"/>
        </w:rPr>
        <w:t>дату исключения из реестра плательщиков единого налога.</w:t>
      </w:r>
    </w:p>
    <w:p w:rsidR="00000000" w:rsidRDefault="00033594">
      <w:pPr>
        <w:pStyle w:val="pj"/>
      </w:pPr>
      <w:r>
        <w:t> </w:t>
      </w:r>
    </w:p>
    <w:p w:rsidR="00000000" w:rsidRDefault="00033594">
      <w:pPr>
        <w:pStyle w:val="pj"/>
        <w:ind w:left="1200" w:hanging="800"/>
      </w:pPr>
      <w:bookmarkStart w:id="310" w:name="SUB3000000"/>
      <w:bookmarkEnd w:id="310"/>
      <w:r>
        <w:rPr>
          <w:rStyle w:val="s1"/>
        </w:rPr>
        <w:t>Статья 300. Ответственность плательщика единого налога</w:t>
      </w:r>
    </w:p>
    <w:p w:rsidR="00000000" w:rsidRDefault="00033594">
      <w:pPr>
        <w:pStyle w:val="pj"/>
      </w:pPr>
      <w:r>
        <w:rPr>
          <w:rStyle w:val="s0"/>
        </w:rPr>
        <w:t>300.1. Плательщики единого налога несут ответственность в соответствии с настоящим Кодексом за правиль</w:t>
      </w:r>
      <w:r>
        <w:rPr>
          <w:rStyle w:val="s0"/>
        </w:rPr>
        <w:t>ность исчисления, своевременность и полноту уплаты сумм единого налога, а также за своевременность представления налоговых деклараций.</w:t>
      </w:r>
    </w:p>
    <w:p w:rsidR="00000000" w:rsidRDefault="00033594">
      <w:pPr>
        <w:pStyle w:val="pc"/>
      </w:pPr>
      <w:r>
        <w:rPr>
          <w:rStyle w:val="s1"/>
        </w:rPr>
        <w:t> </w:t>
      </w:r>
    </w:p>
    <w:p w:rsidR="00000000" w:rsidRDefault="00033594">
      <w:pPr>
        <w:pStyle w:val="pj"/>
      </w:pPr>
      <w:bookmarkStart w:id="311" w:name="SUB3010000"/>
      <w:bookmarkEnd w:id="311"/>
      <w:r>
        <w:rPr>
          <w:rStyle w:val="s0"/>
        </w:rPr>
        <w:t>Глава 2. Исключена</w:t>
      </w:r>
    </w:p>
    <w:p w:rsidR="00000000" w:rsidRDefault="00033594">
      <w:pPr>
        <w:pStyle w:val="pj"/>
      </w:pPr>
      <w:r>
        <w:rPr>
          <w:rStyle w:val="s0"/>
        </w:rPr>
        <w:t> </w:t>
      </w:r>
    </w:p>
    <w:p w:rsidR="00000000" w:rsidRDefault="00033594">
      <w:pPr>
        <w:pStyle w:val="pj"/>
      </w:pPr>
      <w:bookmarkStart w:id="312" w:name="SUB3100000"/>
      <w:bookmarkEnd w:id="312"/>
      <w:r>
        <w:rPr>
          <w:rStyle w:val="s0"/>
        </w:rPr>
        <w:t>Глава 3. Исключена</w:t>
      </w:r>
    </w:p>
    <w:p w:rsidR="00000000" w:rsidRDefault="00033594">
      <w:pPr>
        <w:pStyle w:val="pj"/>
      </w:pPr>
      <w:r>
        <w:rPr>
          <w:rStyle w:val="s0"/>
        </w:rPr>
        <w:t> </w:t>
      </w:r>
    </w:p>
    <w:p w:rsidR="00000000" w:rsidRDefault="00033594">
      <w:pPr>
        <w:pStyle w:val="pj"/>
      </w:pPr>
      <w:bookmarkStart w:id="313" w:name="SUB3140000"/>
      <w:bookmarkEnd w:id="313"/>
      <w:r>
        <w:rPr>
          <w:rStyle w:val="s0"/>
        </w:rPr>
        <w:t>Глава 4. Исключена</w:t>
      </w:r>
    </w:p>
    <w:p w:rsidR="00000000" w:rsidRDefault="00033594">
      <w:pPr>
        <w:pStyle w:val="pc"/>
      </w:pPr>
      <w:r>
        <w:t> </w:t>
      </w:r>
    </w:p>
    <w:p w:rsidR="00000000" w:rsidRDefault="00033594">
      <w:pPr>
        <w:pStyle w:val="pj"/>
      </w:pPr>
      <w:bookmarkStart w:id="314" w:name="SUB3180000"/>
      <w:bookmarkEnd w:id="314"/>
      <w:r>
        <w:rPr>
          <w:rStyle w:val="s0"/>
        </w:rPr>
        <w:t>Раздел XV. Исключен</w:t>
      </w:r>
    </w:p>
    <w:p w:rsidR="00000000" w:rsidRDefault="00033594">
      <w:pPr>
        <w:pStyle w:val="pj"/>
      </w:pPr>
      <w:r>
        <w:rPr>
          <w:rStyle w:val="s0"/>
        </w:rPr>
        <w:t> </w:t>
      </w:r>
    </w:p>
    <w:p w:rsidR="00000000" w:rsidRDefault="00033594">
      <w:pPr>
        <w:pStyle w:val="pj"/>
      </w:pPr>
      <w:bookmarkStart w:id="315" w:name="SUB3230000"/>
      <w:bookmarkEnd w:id="315"/>
      <w:r>
        <w:rPr>
          <w:rStyle w:val="s0"/>
        </w:rPr>
        <w:t>Раздел XVI. Исключен</w:t>
      </w:r>
    </w:p>
    <w:p w:rsidR="00000000" w:rsidRDefault="00033594">
      <w:pPr>
        <w:pStyle w:val="pj"/>
      </w:pPr>
      <w:r>
        <w:rPr>
          <w:rStyle w:val="s0"/>
        </w:rPr>
        <w:t> </w:t>
      </w:r>
    </w:p>
    <w:p w:rsidR="00000000" w:rsidRDefault="00033594">
      <w:pPr>
        <w:pStyle w:val="pj"/>
      </w:pPr>
      <w:bookmarkStart w:id="316" w:name="SUB3290000"/>
      <w:bookmarkEnd w:id="316"/>
      <w:r>
        <w:rPr>
          <w:rStyle w:val="s0"/>
        </w:rPr>
        <w:t>Раздел XVII. Исключен</w:t>
      </w:r>
    </w:p>
    <w:p w:rsidR="00000000" w:rsidRDefault="00033594">
      <w:pPr>
        <w:pStyle w:val="pj"/>
      </w:pPr>
      <w:r>
        <w:t> </w:t>
      </w:r>
    </w:p>
    <w:p w:rsidR="00000000" w:rsidRDefault="00033594">
      <w:pPr>
        <w:pStyle w:val="pc"/>
      </w:pPr>
      <w:bookmarkStart w:id="317" w:name="SUB3350000"/>
      <w:bookmarkEnd w:id="317"/>
      <w:r>
        <w:rPr>
          <w:rStyle w:val="s1"/>
        </w:rPr>
        <w:t xml:space="preserve">Раздел XVIII. ОСОБЕННОСТИ НАЛОГООБЛОЖЕНИЯ НАЛОГОПЛАТЕЛЬЩИКОВ </w:t>
      </w:r>
      <w:r>
        <w:rPr>
          <w:b/>
          <w:bCs/>
        </w:rPr>
        <w:br/>
      </w:r>
      <w:r>
        <w:rPr>
          <w:rStyle w:val="s1"/>
        </w:rPr>
        <w:t>В УСЛОВИЯХ ДЕЙСТВИЯ СОГЛАШЕНИЯ О РАЗДЕЛЕ ПРОДУКЦИИ</w:t>
      </w:r>
    </w:p>
    <w:p w:rsidR="00000000" w:rsidRDefault="00033594">
      <w:pPr>
        <w:pStyle w:val="pj"/>
      </w:pPr>
      <w:r>
        <w:rPr>
          <w:rStyle w:val="s0"/>
        </w:rPr>
        <w:t> </w:t>
      </w:r>
    </w:p>
    <w:p w:rsidR="00000000" w:rsidRDefault="00033594">
      <w:pPr>
        <w:pStyle w:val="pj"/>
        <w:ind w:left="1200" w:hanging="800"/>
      </w:pPr>
      <w:r>
        <w:rPr>
          <w:rStyle w:val="s1"/>
        </w:rPr>
        <w:t>Статья 335. Порядок налогообложения инвестора во время выполнения соглашения о распределении продукции</w:t>
      </w:r>
    </w:p>
    <w:p w:rsidR="00000000" w:rsidRDefault="00033594">
      <w:pPr>
        <w:pStyle w:val="pj"/>
      </w:pPr>
      <w:r>
        <w:rPr>
          <w:rStyle w:val="s0"/>
        </w:rPr>
        <w:t>335.1. В течен</w:t>
      </w:r>
      <w:r>
        <w:rPr>
          <w:rStyle w:val="s0"/>
        </w:rPr>
        <w:t>ие срока действия соглашения о распределении продукции и в рамках деятельности, связанной с выполнением такого соглашения, взыскании с инвестора общегосударственных и местных налогов и сборов, предусмотренных настоящим Кодексом, кроме предусмотренных пункт</w:t>
      </w:r>
      <w:r>
        <w:rPr>
          <w:rStyle w:val="s0"/>
        </w:rPr>
        <w:t>ом 335.2 этой статьи, заменяется распределением произведенной продукции между государством и инвестором на условиях такого соглашения.</w:t>
      </w:r>
    </w:p>
    <w:p w:rsidR="00000000" w:rsidRDefault="00033594">
      <w:pPr>
        <w:pStyle w:val="pj"/>
      </w:pPr>
      <w:r>
        <w:rPr>
          <w:rStyle w:val="s0"/>
        </w:rPr>
        <w:t>Налоговые обязательства не возникают в случае:</w:t>
      </w:r>
    </w:p>
    <w:p w:rsidR="00000000" w:rsidRDefault="00033594">
      <w:pPr>
        <w:pStyle w:val="pj"/>
      </w:pPr>
      <w:r>
        <w:rPr>
          <w:rStyle w:val="s0"/>
        </w:rPr>
        <w:t>распределения доходной и / или компенсационной продукции и / или их денежн</w:t>
      </w:r>
      <w:r>
        <w:rPr>
          <w:rStyle w:val="s0"/>
        </w:rPr>
        <w:t>ого эквивалента между инвестором (оператором) и государством, передачи оператору (инвестору) прибыльной продукции, принадлежащей государству, для дальнейшей продажи;</w:t>
      </w:r>
    </w:p>
    <w:p w:rsidR="00000000" w:rsidRDefault="00033594">
      <w:pPr>
        <w:pStyle w:val="pj"/>
      </w:pPr>
      <w:r>
        <w:rPr>
          <w:rStyle w:val="s0"/>
        </w:rPr>
        <w:t>передачи права собственности от инвестора (оператора) к государству на имущество, приобрет</w:t>
      </w:r>
      <w:r>
        <w:rPr>
          <w:rStyle w:val="s0"/>
        </w:rPr>
        <w:t>енное или созданное инвестором для выполнения соглашения о распределении продукции и стоимость которого возмещена компенсационной продукцией или со дня прекращения действия соглашения, а также пользования инвестором (оператором) таким имуществом и его посл</w:t>
      </w:r>
      <w:r>
        <w:rPr>
          <w:rStyle w:val="s0"/>
        </w:rPr>
        <w:t xml:space="preserve">едующее возвращение государству в соответствии с </w:t>
      </w:r>
      <w:hyperlink r:id="rId478" w:history="1">
        <w:r>
          <w:rPr>
            <w:rStyle w:val="a4"/>
          </w:rPr>
          <w:t>Законом</w:t>
        </w:r>
      </w:hyperlink>
      <w:r>
        <w:rPr>
          <w:rStyle w:val="s0"/>
        </w:rPr>
        <w:t xml:space="preserve"> Украины «О соглашениях о разделе продукции» и соглашения;</w:t>
      </w:r>
    </w:p>
    <w:p w:rsidR="00000000" w:rsidRDefault="00033594">
      <w:pPr>
        <w:pStyle w:val="pj"/>
      </w:pPr>
      <w:r>
        <w:rPr>
          <w:rStyle w:val="s0"/>
        </w:rPr>
        <w:t>передачи имущества, включая денежные средства, сторонами соглашения о раздел</w:t>
      </w:r>
      <w:r>
        <w:rPr>
          <w:rStyle w:val="s0"/>
        </w:rPr>
        <w:t>е продукции в пользование инвестору (оператору) соглашения в рамках такого соглашения, безвозмездное пользование таким имуществом инвестором (оператором) соглашения и / или возврата такого имущества инвестором (оператором) соответствующей стороне сделки;</w:t>
      </w:r>
    </w:p>
    <w:p w:rsidR="00000000" w:rsidRDefault="00033594">
      <w:pPr>
        <w:pStyle w:val="pj"/>
      </w:pPr>
      <w:r>
        <w:rPr>
          <w:rStyle w:val="s0"/>
        </w:rPr>
        <w:t>р</w:t>
      </w:r>
      <w:r>
        <w:rPr>
          <w:rStyle w:val="s0"/>
        </w:rPr>
        <w:t>аспределения оператором компенсационной и / или прибыльной продукции и передачи ее денежного эквивалента между инвесторами;</w:t>
      </w:r>
    </w:p>
    <w:p w:rsidR="00000000" w:rsidRDefault="00033594">
      <w:pPr>
        <w:pStyle w:val="pj"/>
      </w:pPr>
      <w:r>
        <w:rPr>
          <w:rStyle w:val="s0"/>
        </w:rPr>
        <w:t>продажи или другого отчуждения инвестором (оператором) компенсационной и / или прибыльной продукции, кроме налоговых обязательств по</w:t>
      </w:r>
      <w:r>
        <w:rPr>
          <w:rStyle w:val="s0"/>
        </w:rPr>
        <w:t xml:space="preserve"> налогу на добавленную стоимость по операциям по поставке компенсационной и / или прибыльной продукции, приобретенной инвестором (оператором) в собственность в результате ее распределения по соглашению, и прибыльной продукции, принадлежащей государству и п</w:t>
      </w:r>
      <w:r>
        <w:rPr>
          <w:rStyle w:val="s0"/>
        </w:rPr>
        <w:t xml:space="preserve">ереданной инвестору (оператору) для дальнейшей продажи, которые определяются с учетом </w:t>
      </w:r>
      <w:hyperlink w:anchor="sub3370000" w:history="1">
        <w:r>
          <w:rPr>
            <w:rStyle w:val="a4"/>
          </w:rPr>
          <w:t>статьи 337</w:t>
        </w:r>
      </w:hyperlink>
      <w:r>
        <w:rPr>
          <w:rStyle w:val="s0"/>
        </w:rPr>
        <w:t xml:space="preserve"> настоящего Кодекса;</w:t>
      </w:r>
    </w:p>
    <w:p w:rsidR="00000000" w:rsidRDefault="00033594">
      <w:pPr>
        <w:pStyle w:val="pj"/>
      </w:pPr>
      <w:r>
        <w:rPr>
          <w:rStyle w:val="s0"/>
        </w:rPr>
        <w:t>передачи имущества, включая денежные средства, сторонами соглашения о разделе продукции инвестору (операто</w:t>
      </w:r>
      <w:r>
        <w:rPr>
          <w:rStyle w:val="s0"/>
        </w:rPr>
        <w:t>ру) для обеспечения выполнения условий соглашения о разделе продукции в рамках такого соглашения и возврата такого имущества инвестором (оператором) соответствующей стороне сделки;</w:t>
      </w:r>
    </w:p>
    <w:p w:rsidR="00000000" w:rsidRDefault="00033594">
      <w:pPr>
        <w:pStyle w:val="pj"/>
      </w:pPr>
      <w:r>
        <w:rPr>
          <w:rStyle w:val="s0"/>
        </w:rPr>
        <w:t>перечисления (передачи) средств и / или имущества инвестором-нерезидентом е</w:t>
      </w:r>
      <w:r>
        <w:rPr>
          <w:rStyle w:val="s0"/>
        </w:rPr>
        <w:t>го постоянному представительству для финансирования и обеспечения деятельности по соглашению о распределении продукции в соответствии с программой работ и сметой расходов по сделке, другой деятельности, предусмотренной соглашением, а также для выполнения д</w:t>
      </w:r>
      <w:r>
        <w:rPr>
          <w:rStyle w:val="s0"/>
        </w:rPr>
        <w:t>ругих обязательств по соглашением;</w:t>
      </w:r>
    </w:p>
    <w:p w:rsidR="00000000" w:rsidRDefault="00033594">
      <w:pPr>
        <w:pStyle w:val="pj"/>
      </w:pPr>
      <w:r>
        <w:rPr>
          <w:rStyle w:val="s0"/>
        </w:rPr>
        <w:t>безвозмездного пользования инвестором (оператором) в рамках деятельности, связанной с выполнением соглашения, любым имуществом, в том числе денежными средствами, геологической, геофизической, геохимической, технико-эконом</w:t>
      </w:r>
      <w:r>
        <w:rPr>
          <w:rStyle w:val="s0"/>
        </w:rPr>
        <w:t>ической информации и другим данным, технологиям и / или правами, предоставленными инвестору в соответствии с законодательством и соглашения;</w:t>
      </w:r>
    </w:p>
    <w:p w:rsidR="00000000" w:rsidRDefault="00033594">
      <w:pPr>
        <w:pStyle w:val="pj"/>
      </w:pPr>
      <w:r>
        <w:rPr>
          <w:rStyle w:val="s0"/>
        </w:rPr>
        <w:t>использования инвестором (оператором) продукции (в ее естественном состоянии или переработанной), необходимой для в</w:t>
      </w:r>
      <w:r>
        <w:rPr>
          <w:rStyle w:val="s0"/>
        </w:rPr>
        <w:t>ыполнения работ и осуществления иной деятельности, предусмотренных соглашением о распределении продукции, в том числе сжигание продукции, или потери такой продукции, связанных с выполнением работ и осуществлением другой деятельности, предусмотренных соглаш</w:t>
      </w:r>
      <w:r>
        <w:rPr>
          <w:rStyle w:val="s0"/>
        </w:rPr>
        <w:t>ением;</w:t>
      </w:r>
    </w:p>
    <w:p w:rsidR="00000000" w:rsidRDefault="00033594">
      <w:pPr>
        <w:pStyle w:val="pj"/>
      </w:pPr>
      <w:r>
        <w:rPr>
          <w:rStyle w:val="s0"/>
        </w:rPr>
        <w:t>бесплатного предоставления товаров, работ, услуг или денежных средств инвестору (оператору) или инвестором (оператором) в течение срока действия соглашения о распределении продукции и в рамках деятельности, связанной с выполнением такого соглашения,</w:t>
      </w:r>
      <w:r>
        <w:rPr>
          <w:rStyle w:val="s0"/>
        </w:rPr>
        <w:t xml:space="preserve"> в том числе предоставление дополнительных благ работникам, выплаты премий или бонусов в пользу государства и выполнения социальных обязательств, предусмотренных соглашением о распределении продукции;</w:t>
      </w:r>
    </w:p>
    <w:p w:rsidR="00000000" w:rsidRDefault="00033594">
      <w:pPr>
        <w:pStyle w:val="pj"/>
      </w:pPr>
      <w:r>
        <w:rPr>
          <w:rStyle w:val="s0"/>
        </w:rPr>
        <w:t>возвращение инвестором (оператором) участков недр (их ч</w:t>
      </w:r>
      <w:r>
        <w:rPr>
          <w:rStyle w:val="s0"/>
        </w:rPr>
        <w:t>астей) в соответствии с законодательством и соглашения о разделе продукции.</w:t>
      </w:r>
    </w:p>
    <w:p w:rsidR="00000000" w:rsidRDefault="00033594">
      <w:pPr>
        <w:pStyle w:val="pj"/>
      </w:pPr>
      <w:r>
        <w:rPr>
          <w:rStyle w:val="s0"/>
        </w:rPr>
        <w:t>В течение срока действия соглашения о распределении продукции и в рамках деятельности, связанной с выполнением такого соглашения, налогообложения инвестора (оператора) осуществляет</w:t>
      </w:r>
      <w:r>
        <w:rPr>
          <w:rStyle w:val="s0"/>
        </w:rPr>
        <w:t xml:space="preserve">ся с учетом особенностей, установленных настоящим разделом Кодекса и соглашением о разделе продукции. В случае разногласий между положениями раздела XVIII и положениями настоящего Кодекса применяются правила, предусмотренные </w:t>
      </w:r>
      <w:hyperlink w:anchor="sub3350000" w:history="1">
        <w:r>
          <w:rPr>
            <w:rStyle w:val="a4"/>
          </w:rPr>
          <w:t>разделом XVIII</w:t>
        </w:r>
      </w:hyperlink>
      <w:r>
        <w:rPr>
          <w:rStyle w:val="s0"/>
        </w:rPr>
        <w:t xml:space="preserve"> настоящего Кодекса.</w:t>
      </w:r>
    </w:p>
    <w:p w:rsidR="00000000" w:rsidRDefault="00033594">
      <w:pPr>
        <w:pStyle w:val="pj"/>
      </w:pPr>
      <w:r>
        <w:rPr>
          <w:rStyle w:val="s0"/>
        </w:rPr>
        <w:t>335.2. При выполнении соглашения о разделе продукции инвестор (оператор) уплачивает следующие налоги и сборы:</w:t>
      </w:r>
    </w:p>
    <w:p w:rsidR="00000000" w:rsidRDefault="00033594">
      <w:pPr>
        <w:pStyle w:val="pj"/>
      </w:pPr>
      <w:r>
        <w:rPr>
          <w:rStyle w:val="s0"/>
        </w:rPr>
        <w:t>а) налог на добавленную стоимость;</w:t>
      </w:r>
    </w:p>
    <w:p w:rsidR="00000000" w:rsidRDefault="00033594">
      <w:pPr>
        <w:pStyle w:val="pj"/>
      </w:pPr>
      <w:r>
        <w:rPr>
          <w:rStyle w:val="s0"/>
        </w:rPr>
        <w:t>б) налог на прибыль предприятий;</w:t>
      </w:r>
    </w:p>
    <w:p w:rsidR="00000000" w:rsidRDefault="00033594">
      <w:pPr>
        <w:pStyle w:val="pj"/>
      </w:pPr>
      <w:r>
        <w:rPr>
          <w:rStyle w:val="s0"/>
        </w:rPr>
        <w:t>в) рентную плату за пользование недрами д</w:t>
      </w:r>
      <w:r>
        <w:rPr>
          <w:rStyle w:val="s0"/>
        </w:rPr>
        <w:t>ля добычи полезных ископаемых.</w:t>
      </w:r>
    </w:p>
    <w:p w:rsidR="00000000" w:rsidRDefault="00033594">
      <w:pPr>
        <w:pStyle w:val="pj"/>
      </w:pPr>
      <w:r>
        <w:rPr>
          <w:rStyle w:val="s0"/>
        </w:rPr>
        <w:t xml:space="preserve">Инвестор обязан начислить, удержать и уплатить в бюджет налог с доходов физических лиц с заработной платы и других вознаграждений и выплат, начисленных (выплаченных) плательщику налога в соответствии с </w:t>
      </w:r>
      <w:hyperlink w:anchor="sub1620000" w:history="1">
        <w:r>
          <w:rPr>
            <w:rStyle w:val="a4"/>
          </w:rPr>
          <w:t>разделом IV</w:t>
        </w:r>
      </w:hyperlink>
      <w:r>
        <w:rPr>
          <w:rStyle w:val="s0"/>
        </w:rPr>
        <w:t xml:space="preserve"> настоящего Кодекса, с учетом </w:t>
      </w:r>
      <w:hyperlink w:anchor="sub3400000" w:history="1">
        <w:r>
          <w:rPr>
            <w:rStyle w:val="a4"/>
          </w:rPr>
          <w:t>статьи 340</w:t>
        </w:r>
      </w:hyperlink>
      <w:r>
        <w:rPr>
          <w:rStyle w:val="s0"/>
        </w:rPr>
        <w:t xml:space="preserve"> настоящего Кодекса.</w:t>
      </w:r>
    </w:p>
    <w:p w:rsidR="00000000" w:rsidRDefault="00033594">
      <w:pPr>
        <w:pStyle w:val="pj"/>
      </w:pPr>
      <w:r>
        <w:rPr>
          <w:rStyle w:val="s0"/>
        </w:rPr>
        <w:t>Инвестор-резидент или инвестор-нерезидент (его постоянное представительство) обязан зарегистрировать соглашение о разд</w:t>
      </w:r>
      <w:r>
        <w:rPr>
          <w:rStyle w:val="s0"/>
        </w:rPr>
        <w:t>еле продукции по своему местонахождению в качестве налогоплательщика и при постановке на налоговый учет подать контролирующему органу по месту своей регистрации соответствующее уведомление в письменной форме и следующие документы:</w:t>
      </w:r>
    </w:p>
    <w:p w:rsidR="00000000" w:rsidRDefault="00033594">
      <w:pPr>
        <w:pStyle w:val="pj"/>
      </w:pPr>
      <w:r>
        <w:rPr>
          <w:rStyle w:val="s0"/>
        </w:rPr>
        <w:t>заверенную в нотариальном</w:t>
      </w:r>
      <w:r>
        <w:rPr>
          <w:rStyle w:val="s0"/>
        </w:rPr>
        <w:t xml:space="preserve"> порядке копию зарегистрированного соглашения о распределении продукции;</w:t>
      </w:r>
    </w:p>
    <w:p w:rsidR="00000000" w:rsidRDefault="00033594">
      <w:pPr>
        <w:pStyle w:val="pj"/>
      </w:pPr>
      <w:r>
        <w:rPr>
          <w:rStyle w:val="s0"/>
        </w:rPr>
        <w:t>копию свидетельства о государственной регистрации соглашения о распределении продукции.</w:t>
      </w:r>
    </w:p>
    <w:p w:rsidR="00000000" w:rsidRDefault="00033594">
      <w:pPr>
        <w:pStyle w:val="pj"/>
      </w:pPr>
      <w:r>
        <w:rPr>
          <w:rStyle w:val="s0"/>
        </w:rPr>
        <w:t xml:space="preserve">После регистрации инвестора (оператора) и соглашения о разделе продукции как налогоплательщика </w:t>
      </w:r>
      <w:r>
        <w:rPr>
          <w:rStyle w:val="s0"/>
        </w:rPr>
        <w:t>инвестор обязан составлять и подавать предусмотренные законодательством налоговые декларации и отчеты, нести ответственность за надлежащее исполнение своих обязанностей, связанных с начислением и уплатой налогов и сборов, в порядке и размерах, установленны</w:t>
      </w:r>
      <w:r>
        <w:rPr>
          <w:rStyle w:val="s0"/>
        </w:rPr>
        <w:t>х настоящим Кодексом. Налоговые декларации и отчеты подаются инвестором по каждому налогам, сборам, платежам отдельно от отчетов по результатам деятельности, не связанной с выполнением соглашения о распределении продукции.</w:t>
      </w:r>
    </w:p>
    <w:p w:rsidR="00000000" w:rsidRDefault="00033594">
      <w:pPr>
        <w:pStyle w:val="pj"/>
      </w:pPr>
      <w:r>
        <w:rPr>
          <w:rStyle w:val="s0"/>
        </w:rPr>
        <w:t>Форма свидетельства о регистрации</w:t>
      </w:r>
      <w:r>
        <w:rPr>
          <w:rStyle w:val="s0"/>
        </w:rPr>
        <w:t xml:space="preserve"> инвестора и соглашения о разделе продукции как налогоплательщика утверждается центральным органом исполнительной власти, обеспечивающим формирование государственной финансовой политики.</w:t>
      </w:r>
    </w:p>
    <w:p w:rsidR="00000000" w:rsidRDefault="00033594">
      <w:pPr>
        <w:pStyle w:val="pj"/>
      </w:pPr>
      <w:r>
        <w:rPr>
          <w:rStyle w:val="s0"/>
        </w:rPr>
        <w:t xml:space="preserve">В случае заключения многостороннего соглашения о разделе продукции с </w:t>
      </w:r>
      <w:r>
        <w:rPr>
          <w:rStyle w:val="s0"/>
        </w:rPr>
        <w:t>участием нескольких инвесторов права и обязанности по регистрации в качестве налогоплательщика по сделке, ведение отдельного налогового и бухгалтерского учета операций, связанных с выполнением соглашения, начисления и уплаты налогов и сборов и представлени</w:t>
      </w:r>
      <w:r>
        <w:rPr>
          <w:rStyle w:val="s0"/>
        </w:rPr>
        <w:t>я налоговой отчетности могут полагаться на оператора, а в части налога на добавленную стоимость - на каждого инвестора и / или на оператора в порядке, определенном соглашением.</w:t>
      </w:r>
    </w:p>
    <w:p w:rsidR="00000000" w:rsidRDefault="00033594">
      <w:pPr>
        <w:pStyle w:val="pj"/>
      </w:pPr>
      <w:r>
        <w:rPr>
          <w:rStyle w:val="s0"/>
        </w:rPr>
        <w:t>Определение инвестора (оператора) и его полномочий осуществляется в порядке, предусмотренном законодательством о распределении продукции.</w:t>
      </w:r>
    </w:p>
    <w:p w:rsidR="00000000" w:rsidRDefault="00033594">
      <w:pPr>
        <w:pStyle w:val="pj"/>
      </w:pPr>
      <w:r>
        <w:rPr>
          <w:rStyle w:val="s0"/>
        </w:rPr>
        <w:t xml:space="preserve">335.3. Действие этого раздела не распространяется (кроме случаев, предусмотренных </w:t>
      </w:r>
      <w:hyperlink w:anchor="sub3370000" w:history="1">
        <w:r>
          <w:rPr>
            <w:rStyle w:val="a4"/>
          </w:rPr>
          <w:t>ста</w:t>
        </w:r>
        <w:r>
          <w:rPr>
            <w:rStyle w:val="a4"/>
          </w:rPr>
          <w:t>тьей 337</w:t>
        </w:r>
      </w:hyperlink>
      <w:r>
        <w:rPr>
          <w:rStyle w:val="s0"/>
        </w:rPr>
        <w:t xml:space="preserve"> настоящего Кодекса) на подрядчиков и субподрядчиков, перевозчиков и других лиц, в том числе иностранных, участвующих в выполнении предусмотренных соглашением о распределении продукции работ (оказания услуг) на основании договоров (контрактов ) с и</w:t>
      </w:r>
      <w:r>
        <w:rPr>
          <w:rStyle w:val="s0"/>
        </w:rPr>
        <w:t>нвестором.</w:t>
      </w:r>
    </w:p>
    <w:p w:rsidR="00000000" w:rsidRDefault="00033594">
      <w:pPr>
        <w:pStyle w:val="pj"/>
      </w:pPr>
      <w:r>
        <w:rPr>
          <w:rStyle w:val="s0"/>
        </w:rPr>
        <w:t>Указанные лица уплачивают налоги в порядке, установленном настоящим Кодексом.</w:t>
      </w:r>
    </w:p>
    <w:p w:rsidR="00000000" w:rsidRDefault="00033594">
      <w:pPr>
        <w:pStyle w:val="pj"/>
      </w:pPr>
      <w:r>
        <w:rPr>
          <w:rStyle w:val="s0"/>
        </w:rPr>
        <w:t>335.4. Налоговый учет, связанный с выполнением предусмотренных соглашением о распределении продукции работ (оказанием услуг), ведется в соответствии с настоящим Кодекс</w:t>
      </w:r>
      <w:r>
        <w:rPr>
          <w:rStyle w:val="s0"/>
        </w:rPr>
        <w:t>ом и соглашения и отдельно от учета других видов деятельности.</w:t>
      </w:r>
    </w:p>
    <w:p w:rsidR="00000000" w:rsidRDefault="00033594">
      <w:pPr>
        <w:pStyle w:val="pj"/>
      </w:pPr>
      <w:r>
        <w:rPr>
          <w:rStyle w:val="s0"/>
        </w:rPr>
        <w:t>Если отдельный учет не ведется, применяется порядок налогообложения без учета особенностей, предусмотренных настоящей главой.</w:t>
      </w:r>
    </w:p>
    <w:p w:rsidR="00000000" w:rsidRDefault="00033594">
      <w:pPr>
        <w:pStyle w:val="pj"/>
      </w:pPr>
      <w:r>
        <w:rPr>
          <w:rStyle w:val="s0"/>
        </w:rPr>
        <w:t>К инвесторам по соглашению о разделе продукции в пределах их деятел</w:t>
      </w:r>
      <w:r>
        <w:rPr>
          <w:rStyle w:val="s0"/>
        </w:rPr>
        <w:t>ьности по сделке не применяются предусмотренные настоящим Кодексом правила о налогообложении совместной деятельности, налогообложения по договорам управления имуществом и налогообложения долгосрочных договоров (контрактов).</w:t>
      </w:r>
    </w:p>
    <w:p w:rsidR="00000000" w:rsidRDefault="00033594">
      <w:pPr>
        <w:pStyle w:val="pj"/>
      </w:pPr>
      <w:r>
        <w:rPr>
          <w:rStyle w:val="s0"/>
        </w:rPr>
        <w:t> </w:t>
      </w:r>
    </w:p>
    <w:p w:rsidR="00000000" w:rsidRDefault="00033594">
      <w:pPr>
        <w:pStyle w:val="pj"/>
        <w:ind w:left="1200" w:hanging="800"/>
      </w:pPr>
      <w:bookmarkStart w:id="318" w:name="SUB3360000"/>
      <w:bookmarkEnd w:id="318"/>
      <w:r>
        <w:rPr>
          <w:rStyle w:val="s1"/>
        </w:rPr>
        <w:t>Статья 336. Особенности уплаты</w:t>
      </w:r>
      <w:r>
        <w:rPr>
          <w:rStyle w:val="s1"/>
        </w:rPr>
        <w:t xml:space="preserve"> налога на прибыль</w:t>
      </w:r>
    </w:p>
    <w:p w:rsidR="00000000" w:rsidRDefault="00033594">
      <w:pPr>
        <w:pStyle w:val="pj"/>
      </w:pPr>
      <w:r>
        <w:rPr>
          <w:rStyle w:val="s0"/>
        </w:rPr>
        <w:t>336.1. Налог на прибыль уплачивается инвестором (оператором) с прибыли, полученной инвестором (инвесторами) от выполнения соглашений о разделе продукции, в размерах, установленных настоящим Кодексом на дату заключения соглашения о раздел</w:t>
      </w:r>
      <w:r>
        <w:rPr>
          <w:rStyle w:val="s0"/>
        </w:rPr>
        <w:t xml:space="preserve">е продукции, с учетом </w:t>
      </w:r>
      <w:hyperlink w:anchor="sub3400000" w:history="1">
        <w:r>
          <w:rPr>
            <w:rStyle w:val="a4"/>
          </w:rPr>
          <w:t>статьи 340</w:t>
        </w:r>
      </w:hyperlink>
      <w:r>
        <w:rPr>
          <w:rStyle w:val="s0"/>
        </w:rPr>
        <w:t xml:space="preserve"> настоящего Кодекса и следующих особенностей:</w:t>
      </w:r>
    </w:p>
    <w:p w:rsidR="00000000" w:rsidRDefault="00033594">
      <w:pPr>
        <w:pStyle w:val="pj"/>
      </w:pPr>
      <w:r>
        <w:rPr>
          <w:rStyle w:val="s0"/>
        </w:rPr>
        <w:t>а) объектом обложения налогом на прибыль предприятий является прибыль инвестора (инвесторов), который определяется исходя из стоимости прибыльной</w:t>
      </w:r>
      <w:r>
        <w:rPr>
          <w:rStyle w:val="s0"/>
        </w:rPr>
        <w:t xml:space="preserve"> продукции, определенной в соответствии с законодательством о распределении продукции, приобретенной инвестором (инвесторами) и / или оператором в собственность в результате распределения продукции, уменьшенной на сумму уплаченного инвестором единого взнос</w:t>
      </w:r>
      <w:r>
        <w:rPr>
          <w:rStyle w:val="s0"/>
        </w:rPr>
        <w:t>а на общеобязательное государственное социальное страхование, а также на сумму других расходов (включая накопленные расходы при выполнении работ до появления первой прибыльной продукции), связанных с выполнением соглашения, но не возмещаются (не подлежат в</w:t>
      </w:r>
      <w:r>
        <w:rPr>
          <w:rStyle w:val="s0"/>
        </w:rPr>
        <w:t>озмещению) компенсационной продукцией в соответствии с соглашением.</w:t>
      </w:r>
    </w:p>
    <w:p w:rsidR="00000000" w:rsidRDefault="00033594">
      <w:pPr>
        <w:pStyle w:val="pj"/>
      </w:pPr>
      <w:r>
        <w:rPr>
          <w:rStyle w:val="s0"/>
        </w:rPr>
        <w:t>Если стоимость прибыльной продукции по соглашению о разделе продукции выражена в иностранной валюте, для целей исчисления налога на прибыль предприятий такая стоимость пересчитывается в гр</w:t>
      </w:r>
      <w:r>
        <w:rPr>
          <w:rStyle w:val="s0"/>
        </w:rPr>
        <w:t>ивны в порядке, предусмотренном соглашением о распределении продукции.</w:t>
      </w:r>
    </w:p>
    <w:p w:rsidR="00000000" w:rsidRDefault="00033594">
      <w:pPr>
        <w:pStyle w:val="pj"/>
      </w:pPr>
      <w:r>
        <w:rPr>
          <w:rStyle w:val="s0"/>
        </w:rPr>
        <w:t>Любые другие доходы, полученные инвестором (оператором) в течение срока действия соглашения от деятельности, связанной с выполнением такого соглашения, не рассматриваются как объект нал</w:t>
      </w:r>
      <w:r>
        <w:rPr>
          <w:rStyle w:val="s0"/>
        </w:rPr>
        <w:t>огообложения и не учитываются при его определения;</w:t>
      </w:r>
    </w:p>
    <w:p w:rsidR="00000000" w:rsidRDefault="00033594">
      <w:pPr>
        <w:pStyle w:val="pj"/>
      </w:pPr>
      <w:r>
        <w:rPr>
          <w:rStyle w:val="s0"/>
        </w:rPr>
        <w:t>б) состав расходов, возмещаемых компенсационной продукцией, определяется в соответствии с законодательством о распределении продукции.</w:t>
      </w:r>
    </w:p>
    <w:p w:rsidR="00000000" w:rsidRDefault="00033594">
      <w:pPr>
        <w:pStyle w:val="pj"/>
      </w:pPr>
      <w:r>
        <w:rPr>
          <w:rStyle w:val="s0"/>
        </w:rPr>
        <w:t>Расходы на приобретение необоротных активов и расходы на выполнение ра</w:t>
      </w:r>
      <w:r>
        <w:rPr>
          <w:rStyle w:val="s0"/>
        </w:rPr>
        <w:t>бот по разведке, обустройству и добыче полезных ископаемых включаются в момент их понесения в полном объеме в состав расходов, подлежащих возмещению компенсационной продукцией в порядке, предусмотренном законодательством о распределении продукции.</w:t>
      </w:r>
    </w:p>
    <w:p w:rsidR="00000000" w:rsidRDefault="00033594">
      <w:pPr>
        <w:pStyle w:val="pj"/>
      </w:pPr>
      <w:r>
        <w:rPr>
          <w:rStyle w:val="s0"/>
        </w:rPr>
        <w:t>Прочие р</w:t>
      </w:r>
      <w:r>
        <w:rPr>
          <w:rStyle w:val="s0"/>
        </w:rPr>
        <w:t>асходы, связанные с выполнением соглашения о распределении продукции, которые учитываются при исчислении объекта налогообложения от деятельности, связанной с выполнением соглашения, но не возмещаются (не подлежат возмещению) компенсационной продукцией в со</w:t>
      </w:r>
      <w:r>
        <w:rPr>
          <w:rStyle w:val="s0"/>
        </w:rPr>
        <w:t xml:space="preserve">ответствии с соглашением, определяются по правилам, предусмотренными для расходов, которые учитываются при исчислении объекта налогообложения в соответствии с </w:t>
      </w:r>
      <w:hyperlink w:anchor="sub1330000" w:history="1">
        <w:r>
          <w:rPr>
            <w:rStyle w:val="a4"/>
          </w:rPr>
          <w:t>разделом III</w:t>
        </w:r>
      </w:hyperlink>
      <w:r>
        <w:rPr>
          <w:rStyle w:val="s0"/>
        </w:rPr>
        <w:t xml:space="preserve"> настоящего Кодекса, если иное не предусмотрено наст</w:t>
      </w:r>
      <w:r>
        <w:rPr>
          <w:rStyle w:val="s0"/>
        </w:rPr>
        <w:t>оящим разделом или соглашением о разделе продукции.</w:t>
      </w:r>
    </w:p>
    <w:p w:rsidR="00000000" w:rsidRDefault="00033594">
      <w:pPr>
        <w:pStyle w:val="pj"/>
      </w:pPr>
      <w:r>
        <w:rPr>
          <w:rStyle w:val="s0"/>
        </w:rPr>
        <w:t xml:space="preserve">Соглашение о разделе продукции может предусматривать индексацию других расходов, связанных с выполнением соглашения, понесенных в период до начала распределения продукции, которые учитываются при расчете </w:t>
      </w:r>
      <w:r>
        <w:rPr>
          <w:rStyle w:val="s0"/>
        </w:rPr>
        <w:t>объекта налогообложения, но не возмещаются (не подлежат возмещению) компенсационной продукцией по соответствующему соглашению, в порядке, предусмотренном соглашением.</w:t>
      </w:r>
    </w:p>
    <w:p w:rsidR="00000000" w:rsidRDefault="00033594">
      <w:pPr>
        <w:pStyle w:val="pj"/>
      </w:pPr>
      <w:r>
        <w:rPr>
          <w:rStyle w:val="s0"/>
        </w:rPr>
        <w:t>Налог на прибыль предприятий, подлежащая уплате, определяется и уплачивается исключительн</w:t>
      </w:r>
      <w:r>
        <w:rPr>
          <w:rStyle w:val="s0"/>
        </w:rPr>
        <w:t>о в денежной форме;</w:t>
      </w:r>
    </w:p>
    <w:p w:rsidR="00000000" w:rsidRDefault="00033594">
      <w:pPr>
        <w:pStyle w:val="pj"/>
      </w:pPr>
      <w:r>
        <w:rPr>
          <w:rStyle w:val="s0"/>
        </w:rPr>
        <w:t xml:space="preserve">в) если объект налогообложения инвестора по результатам отчетного периода имеет отрицательное значение, разрешается соответствующее уменьшение объекта налогообложения следующего периода, а также каждого из следующих периодов до полного </w:t>
      </w:r>
      <w:r>
        <w:rPr>
          <w:rStyle w:val="s0"/>
        </w:rPr>
        <w:t>погашения такого отрицательного значения объекта налогообложения, но не более срока действия соглашения о разделе продукции;</w:t>
      </w:r>
    </w:p>
    <w:p w:rsidR="00000000" w:rsidRDefault="00033594">
      <w:pPr>
        <w:pStyle w:val="pj"/>
      </w:pPr>
      <w:r>
        <w:rPr>
          <w:rStyle w:val="s0"/>
        </w:rPr>
        <w:t>г) для необоротных активов, стоимость которых не возмещается (не подлежит возмещению) компенсационной продукцией в соответствии с с</w:t>
      </w:r>
      <w:r>
        <w:rPr>
          <w:rStyle w:val="s0"/>
        </w:rPr>
        <w:t xml:space="preserve">оглашением, инвестор применяет правила амортизации, установленные согласно </w:t>
      </w:r>
      <w:hyperlink w:anchor="sub1330000" w:history="1">
        <w:r>
          <w:rPr>
            <w:rStyle w:val="a4"/>
          </w:rPr>
          <w:t>разделу III</w:t>
        </w:r>
      </w:hyperlink>
      <w:r>
        <w:rPr>
          <w:rStyle w:val="s0"/>
        </w:rPr>
        <w:t xml:space="preserve"> настоящего Кодекса.</w:t>
      </w:r>
    </w:p>
    <w:p w:rsidR="00000000" w:rsidRDefault="00033594">
      <w:pPr>
        <w:pStyle w:val="pj"/>
      </w:pPr>
      <w:r>
        <w:rPr>
          <w:rStyle w:val="s0"/>
        </w:rPr>
        <w:t>Инвестор (оператор) определяет налог на прибыль предприятий, подлежащая уплате по итогам каждого отчетного налоговог</w:t>
      </w:r>
      <w:r>
        <w:rPr>
          <w:rStyle w:val="s0"/>
        </w:rPr>
        <w:t>о периода, на основании данных налогового учета;</w:t>
      </w:r>
    </w:p>
    <w:p w:rsidR="00000000" w:rsidRDefault="00033594">
      <w:pPr>
        <w:pStyle w:val="pj"/>
      </w:pPr>
      <w:r>
        <w:rPr>
          <w:rStyle w:val="s0"/>
        </w:rPr>
        <w:t>ҳ</w:t>
      </w:r>
      <w:r>
        <w:rPr>
          <w:rStyle w:val="s0"/>
        </w:rPr>
        <w:t xml:space="preserve">) налог на прибыль предприятий от других видов деятельности, не связанных с выполнением соглашения о распределении продукции, уплачивается инвестором в соответствии с </w:t>
      </w:r>
      <w:hyperlink w:anchor="sub1330000" w:history="1">
        <w:r>
          <w:rPr>
            <w:rStyle w:val="a4"/>
          </w:rPr>
          <w:t>раздел</w:t>
        </w:r>
        <w:r>
          <w:rPr>
            <w:rStyle w:val="a4"/>
          </w:rPr>
          <w:t>ом III</w:t>
        </w:r>
      </w:hyperlink>
      <w:r>
        <w:rPr>
          <w:rStyle w:val="s0"/>
        </w:rPr>
        <w:t xml:space="preserve"> настоящего Кодекса.</w:t>
      </w:r>
    </w:p>
    <w:p w:rsidR="00000000" w:rsidRDefault="00033594">
      <w:pPr>
        <w:pStyle w:val="pj"/>
      </w:pPr>
      <w:r>
        <w:rPr>
          <w:rStyle w:val="s0"/>
        </w:rPr>
        <w:t>Инвестор обязан вести отдельный налоговый учет налога на прибыль предприятий, полученного от выполнения соглашения о распределении продукции, и налога на прибыль предприятий, полученного от других видов деятельности, не связанных с выполнением этого соглаш</w:t>
      </w:r>
      <w:r>
        <w:rPr>
          <w:rStyle w:val="s0"/>
        </w:rPr>
        <w:t>ения;</w:t>
      </w:r>
    </w:p>
    <w:p w:rsidR="00000000" w:rsidRDefault="00033594">
      <w:pPr>
        <w:pStyle w:val="pj"/>
      </w:pPr>
      <w:r>
        <w:rPr>
          <w:rStyle w:val="s0"/>
        </w:rPr>
        <w:t xml:space="preserve">д) льготы по налогу на прибыль предприятий, предусмотренные в </w:t>
      </w:r>
      <w:hyperlink w:anchor="sub1330000" w:history="1">
        <w:r>
          <w:rPr>
            <w:rStyle w:val="a4"/>
          </w:rPr>
          <w:t>разделе III</w:t>
        </w:r>
      </w:hyperlink>
      <w:r>
        <w:rPr>
          <w:rStyle w:val="s0"/>
        </w:rPr>
        <w:t xml:space="preserve"> настоящего Кодекса, при налогообложении прибыли, полученной инвестором при выполнении соглашения о разделе продукции, не применяются, если иное</w:t>
      </w:r>
      <w:r>
        <w:rPr>
          <w:rStyle w:val="s0"/>
        </w:rPr>
        <w:t xml:space="preserve"> не предусмотрено соглашением.</w:t>
      </w:r>
    </w:p>
    <w:p w:rsidR="00000000" w:rsidRDefault="00033594">
      <w:pPr>
        <w:pStyle w:val="pj"/>
      </w:pPr>
      <w:r>
        <w:rPr>
          <w:rStyle w:val="s0"/>
        </w:rPr>
        <w:t>Не подлежит удержанию налог на прибыль предприятий с дохода иностранного инвестора с источником его происхождения из Украины, полученного от деятельности по соглашению о разделе продукции, выплачивается инвестору его постоянн</w:t>
      </w:r>
      <w:r>
        <w:rPr>
          <w:rStyle w:val="s0"/>
        </w:rPr>
        <w:t xml:space="preserve">ым представительством в соответствии с </w:t>
      </w:r>
      <w:hyperlink w:anchor="sub1330000" w:history="1">
        <w:r>
          <w:rPr>
            <w:rStyle w:val="a4"/>
          </w:rPr>
          <w:t>разделом III</w:t>
        </w:r>
      </w:hyperlink>
      <w:r>
        <w:rPr>
          <w:rStyle w:val="s0"/>
        </w:rPr>
        <w:t xml:space="preserve"> настоящего Кодекса.</w:t>
      </w:r>
    </w:p>
    <w:p w:rsidR="00000000" w:rsidRDefault="00033594">
      <w:pPr>
        <w:pStyle w:val="pj"/>
      </w:pPr>
      <w:r>
        <w:rPr>
          <w:rStyle w:val="s0"/>
        </w:rPr>
        <w:t>Не являются объектом налогообложения налогом на прибыль предприятий средства и / или стоимость имущества, перечисленные (переданные) инвестором-нерезид</w:t>
      </w:r>
      <w:r>
        <w:rPr>
          <w:rStyle w:val="s0"/>
        </w:rPr>
        <w:t>ентом его постоянному представительству для финансирования и обеспечения деятельности по соглашению о распределении продукции в соответствии с программой работ и сметой расходов;</w:t>
      </w:r>
    </w:p>
    <w:p w:rsidR="00000000" w:rsidRDefault="00033594">
      <w:pPr>
        <w:pStyle w:val="pj"/>
      </w:pPr>
      <w:r>
        <w:rPr>
          <w:rStyle w:val="s0"/>
        </w:rPr>
        <w:t xml:space="preserve">е) Базовым налоговым (отчетным) периодом по налогу на прибыль предприятий по </w:t>
      </w:r>
      <w:r>
        <w:rPr>
          <w:rStyle w:val="s0"/>
        </w:rPr>
        <w:t>соглашению о разделе продукции является календарный квартал.</w:t>
      </w:r>
    </w:p>
    <w:p w:rsidR="00000000" w:rsidRDefault="00033594">
      <w:pPr>
        <w:pStyle w:val="pj"/>
      </w:pPr>
      <w:r>
        <w:rPr>
          <w:rStyle w:val="s0"/>
        </w:rPr>
        <w:t>Инвестор (оператор) подает ежеквартально налоговую декларацию по налогу на прибыль за каждый отчетный налоговый квартал. Правило о составления налоговой отчетности и расчет объекта налогообложени</w:t>
      </w:r>
      <w:r>
        <w:rPr>
          <w:rStyle w:val="s0"/>
        </w:rPr>
        <w:t>я по налогу на прибыль предприятий нарастающим итогом не применяется.</w:t>
      </w:r>
    </w:p>
    <w:p w:rsidR="00000000" w:rsidRDefault="00033594">
      <w:pPr>
        <w:pStyle w:val="pj"/>
      </w:pPr>
      <w:r>
        <w:rPr>
          <w:rStyle w:val="s0"/>
        </w:rPr>
        <w:t>Налог на прибыль предприятий за отчетный период уплачивается инвестором (оператором) в соответствующий бюджет в срок, определенный для квартального налогового периода.</w:t>
      </w:r>
    </w:p>
    <w:p w:rsidR="00000000" w:rsidRDefault="00033594">
      <w:pPr>
        <w:pStyle w:val="pj"/>
      </w:pPr>
      <w:r>
        <w:rPr>
          <w:rStyle w:val="s0"/>
        </w:rPr>
        <w:t>Обязанность по представлению годовой налоговой декларации и уплаты авансовых взносов по налогу на прибыль к инвестору (оператора) по соглашению о разделе продукции не применяется.</w:t>
      </w:r>
    </w:p>
    <w:p w:rsidR="00000000" w:rsidRDefault="00033594">
      <w:pPr>
        <w:pStyle w:val="pj"/>
      </w:pPr>
      <w:r>
        <w:rPr>
          <w:rStyle w:val="s0"/>
        </w:rPr>
        <w:t>Официальное подтверждение по уплаченного налога на прибыль предприятий предо</w:t>
      </w:r>
      <w:r>
        <w:rPr>
          <w:rStyle w:val="s0"/>
        </w:rPr>
        <w:t>ставляется инвестору на его письменное обращение после предельных сроков уплаты налога на прибыль не позднее 10 календарных дней с даты поступления такого обращения в контролирующий орган, в котором такой инвестор учтено;</w:t>
      </w:r>
    </w:p>
    <w:p w:rsidR="00000000" w:rsidRDefault="00033594">
      <w:pPr>
        <w:pStyle w:val="pj"/>
      </w:pPr>
      <w:r>
        <w:rPr>
          <w:rStyle w:val="s0"/>
        </w:rPr>
        <w:t>есть) инвестор (оператор) по согла</w:t>
      </w:r>
      <w:r>
        <w:rPr>
          <w:rStyle w:val="s0"/>
        </w:rPr>
        <w:t>шению о разделе продукции освобождается от обязанности подавать финансовую отчетность и временные и постоянные налоговые разницы вместе с налоговой декларацией по налогу на прибыль предприятий;</w:t>
      </w:r>
    </w:p>
    <w:p w:rsidR="00000000" w:rsidRDefault="00033594">
      <w:pPr>
        <w:pStyle w:val="pj"/>
      </w:pPr>
      <w:r>
        <w:rPr>
          <w:rStyle w:val="s0"/>
        </w:rPr>
        <w:t xml:space="preserve">ж) если инвестор-нерезидент действует по соглашению о разделе </w:t>
      </w:r>
      <w:r>
        <w:rPr>
          <w:rStyle w:val="s0"/>
        </w:rPr>
        <w:t>продукции через свое представительство, прибыль такого инвестора, полученная от выполнения соглашения, облагается налогом в соответствии с настоящей статьей Кодекса и не подлежит налогообложению по правилам, установленным настоящим Кодексом для налогооблож</w:t>
      </w:r>
      <w:r>
        <w:rPr>
          <w:rStyle w:val="s0"/>
        </w:rPr>
        <w:t>ения прибыли нерезидентов, осуществляющих свою деятельность на территории Украины через постоянное представительство.</w:t>
      </w:r>
    </w:p>
    <w:p w:rsidR="00000000" w:rsidRDefault="00033594">
      <w:pPr>
        <w:pStyle w:val="pj"/>
      </w:pPr>
      <w:r>
        <w:rPr>
          <w:rStyle w:val="s0"/>
        </w:rPr>
        <w:t> </w:t>
      </w:r>
    </w:p>
    <w:p w:rsidR="00000000" w:rsidRDefault="00033594">
      <w:pPr>
        <w:pStyle w:val="pj"/>
        <w:ind w:left="1200" w:hanging="800"/>
      </w:pPr>
      <w:bookmarkStart w:id="319" w:name="SUB3370000"/>
      <w:bookmarkEnd w:id="319"/>
      <w:r>
        <w:rPr>
          <w:rStyle w:val="s1"/>
        </w:rPr>
        <w:t>Статья 337. Особенности уплаты налога на добавленную стоимость</w:t>
      </w:r>
    </w:p>
    <w:p w:rsidR="00000000" w:rsidRDefault="00033594">
      <w:pPr>
        <w:pStyle w:val="pj"/>
      </w:pPr>
      <w:r>
        <w:rPr>
          <w:rStyle w:val="s0"/>
        </w:rPr>
        <w:t xml:space="preserve">337.1. Поставки на таможенной территории Украины компенсационной и / или </w:t>
      </w:r>
      <w:r>
        <w:rPr>
          <w:rStyle w:val="s0"/>
        </w:rPr>
        <w:t xml:space="preserve">прибыльной продукции, приобретенной </w:t>
      </w:r>
      <w:r>
        <w:rPr>
          <w:rStyle w:val="s0b"/>
        </w:rPr>
        <w:t>инвестором (оператором)</w:t>
      </w:r>
      <w:r>
        <w:rPr>
          <w:rStyle w:val="s0"/>
        </w:rPr>
        <w:t xml:space="preserve"> в собственность в результате ее распределения по соглашению о разделе продукции, и прибыльной продукции, принадлежащей государству и переданной инвестору (оператору) для последующей продажи, являе</w:t>
      </w:r>
      <w:r>
        <w:rPr>
          <w:rStyle w:val="s0"/>
        </w:rPr>
        <w:t xml:space="preserve">тся объектом обложения налогом на добавленную стоимость, исчисляется и уплачивается в размерах, порядке и сроки, установленные </w:t>
      </w:r>
      <w:hyperlink w:anchor="sub1800000" w:history="1">
        <w:r>
          <w:rPr>
            <w:rStyle w:val="a4"/>
          </w:rPr>
          <w:t>разделом V</w:t>
        </w:r>
      </w:hyperlink>
      <w:r>
        <w:rPr>
          <w:rStyle w:val="s0"/>
        </w:rPr>
        <w:t xml:space="preserve"> настоящего Кодекса на дату заключения соглашения о разделе продукции, с учетом </w:t>
      </w:r>
      <w:hyperlink w:anchor="sub3400000" w:history="1">
        <w:r>
          <w:rPr>
            <w:rStyle w:val="a4"/>
          </w:rPr>
          <w:t>статьи 340</w:t>
        </w:r>
      </w:hyperlink>
      <w:r>
        <w:rPr>
          <w:rStyle w:val="s0"/>
        </w:rPr>
        <w:t xml:space="preserve"> настоящего Кодекса.</w:t>
      </w:r>
    </w:p>
    <w:p w:rsidR="00000000" w:rsidRDefault="00033594">
      <w:pPr>
        <w:pStyle w:val="pj"/>
      </w:pPr>
      <w:r>
        <w:rPr>
          <w:rStyle w:val="s0"/>
        </w:rPr>
        <w:t>337.2. При ввозе на таможенную территорию Украины товаров и других материальных ценностей, предназначенных для использования в рамках выполнения соглашения о распределении продукции, в таможенном ре</w:t>
      </w:r>
      <w:r>
        <w:rPr>
          <w:rStyle w:val="s0"/>
        </w:rPr>
        <w:t>жиме импорта налоги (кроме акцизного налога), подлежащих уплате при таможенном оформлении товаров, не справляются.</w:t>
      </w:r>
    </w:p>
    <w:p w:rsidR="00000000" w:rsidRDefault="00033594">
      <w:pPr>
        <w:pStyle w:val="pj"/>
      </w:pPr>
      <w:r>
        <w:rPr>
          <w:rStyle w:val="s0"/>
        </w:rPr>
        <w:t>Исключено.</w:t>
      </w:r>
    </w:p>
    <w:p w:rsidR="00000000" w:rsidRDefault="00033594">
      <w:pPr>
        <w:pStyle w:val="pj"/>
      </w:pPr>
      <w:r>
        <w:rPr>
          <w:rStyle w:val="s0"/>
        </w:rPr>
        <w:t>Ввоз на таможенную территорию Украины продукции (углеводородного сырья, нефти и газа), добытого в исключительной (морской) экономи</w:t>
      </w:r>
      <w:r>
        <w:rPr>
          <w:rStyle w:val="s0"/>
        </w:rPr>
        <w:t>ческой зоне Украины, осуществляется без уплаты налогов (включая налог на добавленную стоимость), при условии ввоза такого сырья в соответствии с соглашением о разделе продукции.</w:t>
      </w:r>
    </w:p>
    <w:p w:rsidR="00000000" w:rsidRDefault="00033594">
      <w:pPr>
        <w:pStyle w:val="pj"/>
      </w:pPr>
      <w:r>
        <w:rPr>
          <w:rStyle w:val="s0"/>
        </w:rPr>
        <w:t xml:space="preserve">С учетом требований </w:t>
      </w:r>
      <w:hyperlink r:id="rId479" w:anchor="sub_id=210000" w:history="1">
        <w:r>
          <w:rPr>
            <w:rStyle w:val="a4"/>
          </w:rPr>
          <w:t>статей 21 и 22</w:t>
        </w:r>
      </w:hyperlink>
      <w:r>
        <w:rPr>
          <w:rStyle w:val="s0"/>
        </w:rPr>
        <w:t xml:space="preserve"> Закона Украины «О соглашениях о разделе продукции» в случае вывоза инвестором (оператором) с таможенной территории Украины продукции, распределенной в соответствии с условиями такого соглашения, пошлина, акцизный на</w:t>
      </w:r>
      <w:r>
        <w:rPr>
          <w:rStyle w:val="s0"/>
        </w:rPr>
        <w:t>лог, другие налоги и обязательные платежи, подлежащих уплате при таможенном оформлении товаров, не справляются, кроме налога на добавленную стоимость, который взимается по нулевой ставке.</w:t>
      </w:r>
    </w:p>
    <w:p w:rsidR="00000000" w:rsidRDefault="00033594">
      <w:pPr>
        <w:pStyle w:val="pj"/>
      </w:pPr>
      <w:r>
        <w:rPr>
          <w:rStyle w:val="s0"/>
        </w:rPr>
        <w:t>В случае вывоза за пределы таможенной территории Украины для выполне</w:t>
      </w:r>
      <w:r>
        <w:rPr>
          <w:rStyle w:val="s0"/>
        </w:rPr>
        <w:t>ния соглашения товаров и других материальных ценностей, которые ранее были приобретены инвестором на таможенной территории Украины, таможенные платежи, акцизный налог, другие налоги и платежи не взимаются, кроме налога на добавленную стоимость, взимается п</w:t>
      </w:r>
      <w:r>
        <w:rPr>
          <w:rStyle w:val="s0"/>
        </w:rPr>
        <w:t>о нулевой ставке.</w:t>
      </w:r>
    </w:p>
    <w:p w:rsidR="00000000" w:rsidRDefault="00033594">
      <w:pPr>
        <w:pStyle w:val="pj"/>
      </w:pPr>
      <w:r>
        <w:rPr>
          <w:rStyle w:val="s0"/>
        </w:rPr>
        <w:t>При получении инвестором услуг, предназначенных для выполнения соглашения о распределении продукции, которые поставляются нерезидентом на таможенной территории Украины, налог на добавленную стоимость не взимается.</w:t>
      </w:r>
    </w:p>
    <w:p w:rsidR="00000000" w:rsidRDefault="00033594">
      <w:pPr>
        <w:pStyle w:val="pj"/>
      </w:pPr>
      <w:r>
        <w:rPr>
          <w:rStyle w:val="s0"/>
        </w:rPr>
        <w:t>Предусмотренные в настоя</w:t>
      </w:r>
      <w:r>
        <w:rPr>
          <w:rStyle w:val="s0"/>
        </w:rPr>
        <w:t xml:space="preserve">щем пункте условия налогообложения распространяются в рамках деятельности, связанной с соглашением о разделе продукции, а также на юридических лиц и постоянные представительства нерезидентов (подрядчиков, субподрядчиков, поставщиков, перевозчиков и других </w:t>
      </w:r>
      <w:r>
        <w:rPr>
          <w:rStyle w:val="s0"/>
        </w:rPr>
        <w:t>контрагентов), которые принимают участие в выполнении работ и другой деятельности, предусмотренной соглашением о разделе продукции, на основе договоров (контрактов) с инвестором.</w:t>
      </w:r>
    </w:p>
    <w:p w:rsidR="00000000" w:rsidRDefault="00033594">
      <w:pPr>
        <w:pStyle w:val="pj"/>
      </w:pPr>
      <w:r>
        <w:rPr>
          <w:rStyle w:val="s0"/>
        </w:rPr>
        <w:t>В случае использования товаров (работ, услуг) и других материальных ценностей</w:t>
      </w:r>
      <w:r>
        <w:rPr>
          <w:rStyle w:val="s0"/>
        </w:rPr>
        <w:t xml:space="preserve"> не по назначению с инвестора (подрядчиков, субподрядчиков, поставщиков, перевозчиков и других контрагентов) взимаются суммы налогов и сборов, не внесенные в связи с предоставлением льгот, если такое неисполнение обязательства произошло по вине инвестора (</w:t>
      </w:r>
      <w:r>
        <w:rPr>
          <w:rStyle w:val="s0"/>
        </w:rPr>
        <w:t>подрядчиков, субподрядчиков, поставщиков, перевозчиков и других контрагентов).</w:t>
      </w:r>
    </w:p>
    <w:p w:rsidR="00000000" w:rsidRDefault="00033594">
      <w:pPr>
        <w:pStyle w:val="pj"/>
      </w:pPr>
      <w:r>
        <w:rPr>
          <w:rStyle w:val="s0"/>
        </w:rPr>
        <w:t>337.3. Если инвестор (оператор) по соглашению о разделе продукции считает целесообразным добровольно зарегистрироваться как плательщик налога на добавленную стоимость, такая рег</w:t>
      </w:r>
      <w:r>
        <w:rPr>
          <w:rStyle w:val="s0"/>
        </w:rPr>
        <w:t>истрация осуществляется по его заявлению.</w:t>
      </w:r>
    </w:p>
    <w:p w:rsidR="00000000" w:rsidRDefault="00033594">
      <w:pPr>
        <w:pStyle w:val="pj"/>
      </w:pPr>
      <w:r>
        <w:rPr>
          <w:rStyle w:val="s0"/>
        </w:rPr>
        <w:t>При этом, если многостороннее соглашение о разделе продукции предусматривает возможность регистрации не только оператора, но и инвесторов как плательщиков налога на добавленную стоимость по соглашению, такие инвест</w:t>
      </w:r>
      <w:r>
        <w:rPr>
          <w:rStyle w:val="s0"/>
        </w:rPr>
        <w:t>оры должны подать регистрационные заявления в одном отчетном (налоговом) периоде до 10 числа календарного месяца, следующего за месяцем, в котором инвесторами было принято решение о регистрации.</w:t>
      </w:r>
    </w:p>
    <w:p w:rsidR="00000000" w:rsidRDefault="00033594">
      <w:pPr>
        <w:pStyle w:val="pj"/>
      </w:pPr>
      <w:r>
        <w:rPr>
          <w:rStyle w:val="s0"/>
        </w:rPr>
        <w:t xml:space="preserve">Если появляется новый инвестор за многосторонним соглашением </w:t>
      </w:r>
      <w:r>
        <w:rPr>
          <w:rStyle w:val="s0"/>
        </w:rPr>
        <w:t>о разделе продукции, по которой все инвесторы, которые не действуют как операторы, уже зарегистрированы как плательщики налога на добавленную стоимость, такой новый инвестор обязан подать регистрационное заявление для регистрации плательщиком налога на доб</w:t>
      </w:r>
      <w:r>
        <w:rPr>
          <w:rStyle w:val="s0"/>
        </w:rPr>
        <w:t>авленную стоимость по соглашением до 10 числа календарного месяца, следующего за месяцем, в котором такое лицо приобрело права и обязанности инвестора.</w:t>
      </w:r>
    </w:p>
    <w:p w:rsidR="00000000" w:rsidRDefault="00033594">
      <w:pPr>
        <w:pStyle w:val="pj"/>
      </w:pPr>
      <w:r>
        <w:rPr>
          <w:rStyle w:val="s0"/>
        </w:rPr>
        <w:t>Оператор обязан сообщить контролирующие органы по месту учета и по месту учета соответствующих инвесторо</w:t>
      </w:r>
      <w:r>
        <w:rPr>
          <w:rStyle w:val="s0"/>
        </w:rPr>
        <w:t>в о принятии решения о регистрации всех инвесторов как плательщиков налога на добавленную стоимость по соглашению в течение 10 календарных дней после принятия такого решения.</w:t>
      </w:r>
    </w:p>
    <w:p w:rsidR="00000000" w:rsidRDefault="00033594">
      <w:pPr>
        <w:pStyle w:val="pj"/>
      </w:pPr>
      <w:r>
        <w:rPr>
          <w:rStyle w:val="s0"/>
        </w:rPr>
        <w:t>Если инвестор (его постоянное представительство), зарегистрированный как плательщ</w:t>
      </w:r>
      <w:r>
        <w:rPr>
          <w:rStyle w:val="s0"/>
        </w:rPr>
        <w:t>ик налога на добавленную стоимость по соглашению о разделе продукции, подает контролирующему органу декларацию (налоговый расчет) по этому налогу, которая (который) свидетельствует об отсутствии налогооблагаемых поставок / приобретения в течение двенадцати</w:t>
      </w:r>
      <w:r>
        <w:rPr>
          <w:rStyle w:val="s0"/>
        </w:rPr>
        <w:t xml:space="preserve"> последовательных налоговых месяцев, аннулирования регистрации плательщика налога на добавленную стоимость не происходит.</w:t>
      </w:r>
    </w:p>
    <w:p w:rsidR="00000000" w:rsidRDefault="00033594">
      <w:pPr>
        <w:pStyle w:val="pj"/>
      </w:pPr>
      <w:r>
        <w:rPr>
          <w:rStyle w:val="s0"/>
        </w:rPr>
        <w:t>337.4. Оператор по многосторонним соглашением о разделе продукции включает в состав налогового кредита суммы налога, уплаченные (начис</w:t>
      </w:r>
      <w:r>
        <w:rPr>
          <w:rStyle w:val="s0"/>
        </w:rPr>
        <w:t>ленные) любым инвестором (оператором) по соглашению в связи с приобретением или изготовлением товаров / услуг, основных средств, на основании предоставленных инвесторами или оператором налоговых накладных, составленных поставщиками, приобретение которых ос</w:t>
      </w:r>
      <w:r>
        <w:rPr>
          <w:rStyle w:val="s0"/>
        </w:rPr>
        <w:t>уществлено в соответствии с программами и планами, утвержденными в порядке, определенном соглашениями о разделе продукции.</w:t>
      </w:r>
    </w:p>
    <w:p w:rsidR="00000000" w:rsidRDefault="00033594">
      <w:pPr>
        <w:pStyle w:val="pj"/>
      </w:pPr>
      <w:r>
        <w:rPr>
          <w:rStyle w:val="s0"/>
        </w:rPr>
        <w:t>Если согласно многостороннему соглашению о разделе продукции принимается соответствующее решение, то оператор, который в соответствии с настоящим пунктом имеет право на включение в состав налогового кредита суммы уплаченного (начисленного) налога, может оп</w:t>
      </w:r>
      <w:r>
        <w:rPr>
          <w:rStyle w:val="s0"/>
        </w:rPr>
        <w:t>ределить долю остатка отрицательного значения разницы между суммой налоговых обязательств и суммой налогового кредита, накопленного по результатам предыдущих отчетных (налоговых) периодов, которую имеют право отразить в налоговых декларациях инвесторы, в п</w:t>
      </w:r>
      <w:r>
        <w:rPr>
          <w:rStyle w:val="s0"/>
        </w:rPr>
        <w:t>ропорциях, определенных в соответствии с соглашением, при условии, что каждый инвестор зарегистрирован как плательщик налога на добавленную стоимость. В таком случае:</w:t>
      </w:r>
    </w:p>
    <w:p w:rsidR="00000000" w:rsidRDefault="00033594">
      <w:pPr>
        <w:pStyle w:val="pj"/>
      </w:pPr>
      <w:r>
        <w:rPr>
          <w:rStyle w:val="s0"/>
        </w:rPr>
        <w:t>а) в отчетном (налоговом) периоде оператор увеличивает свои налоговые обязательства в раз</w:t>
      </w:r>
      <w:r>
        <w:rPr>
          <w:rStyle w:val="s0"/>
        </w:rPr>
        <w:t>мере соответствующей части такого отрицательного значения, отраженного в налоговой декларации оператора за предыдущий отчетный (налоговый) период, и направляет соответствующему инвестору налоговую накладную на соответствующую сумму налога, заполняется в по</w:t>
      </w:r>
      <w:r>
        <w:rPr>
          <w:rStyle w:val="s0"/>
        </w:rPr>
        <w:t>рядке, утвержденном центральным органом исполнительной власти, обеспечивающий формирование и реализует государственную финансовую политику, с учетом особенностей, определенных настоящим пунктом Кодекса, а также сообщает о таком распределении контролирующие</w:t>
      </w:r>
      <w:r>
        <w:rPr>
          <w:rStyle w:val="s0"/>
        </w:rPr>
        <w:t xml:space="preserve"> органы по месту учета оператора и по месту учета каждого инвестора, которому была составлена налоговая накладная, в течение 10 календарных дней после сборки соответствующих накладных.</w:t>
      </w:r>
    </w:p>
    <w:p w:rsidR="00000000" w:rsidRDefault="00033594">
      <w:pPr>
        <w:pStyle w:val="pji"/>
      </w:pPr>
      <w:r>
        <w:rPr>
          <w:rStyle w:val="s3"/>
        </w:rPr>
        <w:t xml:space="preserve">Абзац четвертый </w:t>
      </w:r>
      <w:hyperlink r:id="rId480" w:anchor="sub_id=100" w:history="1">
        <w:r>
          <w:rPr>
            <w:rStyle w:val="a4"/>
            <w:i/>
            <w:iCs/>
          </w:rPr>
          <w:t>вступил в силу</w:t>
        </w:r>
      </w:hyperlink>
      <w:r>
        <w:rPr>
          <w:rStyle w:val="s3"/>
        </w:rPr>
        <w:t xml:space="preserve"> с 1 января 2015 года</w:t>
      </w:r>
    </w:p>
    <w:p w:rsidR="00000000" w:rsidRDefault="00033594">
      <w:pPr>
        <w:pStyle w:val="pj"/>
      </w:pPr>
      <w:r>
        <w:rPr>
          <w:rStyle w:val="s0"/>
        </w:rPr>
        <w:t>Такая налоговая накладная подлежит обязательной регистрации оператором в Едином реестре налоговых накладных;</w:t>
      </w:r>
    </w:p>
    <w:p w:rsidR="00000000" w:rsidRDefault="00033594">
      <w:pPr>
        <w:pStyle w:val="pj"/>
      </w:pPr>
      <w:r>
        <w:rPr>
          <w:rStyle w:val="s0"/>
        </w:rPr>
        <w:t>б) инвестор имеет право отразить налоговый кредит в сумме, указанной в налоговой накл</w:t>
      </w:r>
      <w:r>
        <w:rPr>
          <w:rStyle w:val="s0"/>
        </w:rPr>
        <w:t>адной, составленной оператором, в налоговой декларации за отчетный (налоговый) период, в котором была составлена налоговая накладная, или в любом последующем отчетном (налоговом) периоде, но не позднее 90 календарных дней с даты составления соответствующей</w:t>
      </w:r>
      <w:r>
        <w:rPr>
          <w:rStyle w:val="s0"/>
        </w:rPr>
        <w:t xml:space="preserve"> налоговой накладной.</w:t>
      </w:r>
    </w:p>
    <w:p w:rsidR="00000000" w:rsidRDefault="00033594">
      <w:pPr>
        <w:pStyle w:val="pj"/>
      </w:pPr>
      <w:r>
        <w:rPr>
          <w:rStyle w:val="s0"/>
        </w:rPr>
        <w:t>Если по результатам налоговой проверки или вследствие самостоятельного исправления ошибок оператором сумма отрицательного значения оператора по налогу на добавленную стоимость, которая была передана в соответствии с требованиями насто</w:t>
      </w:r>
      <w:r>
        <w:rPr>
          <w:rStyle w:val="s0"/>
        </w:rPr>
        <w:t>ящего пункта, уменьшается, то:</w:t>
      </w:r>
    </w:p>
    <w:p w:rsidR="00000000" w:rsidRDefault="00033594">
      <w:pPr>
        <w:pStyle w:val="pj"/>
      </w:pPr>
      <w:r>
        <w:rPr>
          <w:rStyle w:val="s0"/>
        </w:rPr>
        <w:t>а) оператор соответственно уменьшает сумму налоговых обязательств по результатам текущего отчетного (налогового) периода и направляет инвестору расчет корректировки налога;</w:t>
      </w:r>
    </w:p>
    <w:p w:rsidR="00000000" w:rsidRDefault="00033594">
      <w:pPr>
        <w:pStyle w:val="pj"/>
      </w:pPr>
      <w:r>
        <w:rPr>
          <w:rStyle w:val="s0"/>
        </w:rPr>
        <w:t>б) инвестор соответственно уменьшает сумму налоговог</w:t>
      </w:r>
      <w:r>
        <w:rPr>
          <w:rStyle w:val="s0"/>
        </w:rPr>
        <w:t>о кредита по результатам отчетного (налогового) периода, в котором получен расчет корректировки налога, при условии, что он увеличил налоговый кредит на основании соответствующей налоговой накладной.</w:t>
      </w:r>
    </w:p>
    <w:p w:rsidR="00000000" w:rsidRDefault="00033594">
      <w:pPr>
        <w:pStyle w:val="pj"/>
      </w:pPr>
      <w:r>
        <w:rPr>
          <w:rStyle w:val="s0b"/>
        </w:rPr>
        <w:t>При отрицательном значении суммы налога на добавленную стоимость, рассчитанной в соответствии с настоящим Кодексом, такая сумма подлежит возмещению инвестору (оператору) в порядке и сроки, предусмотренные соглашением о разделе продукции, утвержденной Кабин</w:t>
      </w:r>
      <w:r>
        <w:rPr>
          <w:rStyle w:val="s0b"/>
        </w:rPr>
        <w:t>етом Министров Украины</w:t>
      </w:r>
      <w:r>
        <w:rPr>
          <w:rStyle w:val="s0"/>
        </w:rPr>
        <w:t>.</w:t>
      </w:r>
    </w:p>
    <w:p w:rsidR="00000000" w:rsidRDefault="00033594">
      <w:pPr>
        <w:pStyle w:val="pj"/>
      </w:pPr>
      <w:r>
        <w:rPr>
          <w:rStyle w:val="s0"/>
        </w:rPr>
        <w:t> </w:t>
      </w:r>
    </w:p>
    <w:p w:rsidR="00000000" w:rsidRDefault="00033594">
      <w:pPr>
        <w:pStyle w:val="pj"/>
        <w:ind w:left="1200" w:hanging="800"/>
      </w:pPr>
      <w:bookmarkStart w:id="320" w:name="SUB3380000"/>
      <w:bookmarkEnd w:id="320"/>
      <w:r>
        <w:rPr>
          <w:rStyle w:val="s1"/>
        </w:rPr>
        <w:t>Статья 338. Особенности взимания рентной платы за пользование недрами для добычи полезных ископаемых</w:t>
      </w:r>
    </w:p>
    <w:p w:rsidR="00000000" w:rsidRDefault="00033594">
      <w:pPr>
        <w:pStyle w:val="pj"/>
      </w:pPr>
      <w:r>
        <w:rPr>
          <w:rStyle w:val="s0"/>
        </w:rPr>
        <w:t>338.1. Порядок исчисления, ставки рентной платы за пользование недрами для добычи полезных ископаемых, условия и порядок ее уплат</w:t>
      </w:r>
      <w:r>
        <w:rPr>
          <w:rStyle w:val="s0"/>
        </w:rPr>
        <w:t>ы и представления отчетности при выполнении соглашений о разделе продукции определяются такими соглашениями.</w:t>
      </w:r>
    </w:p>
    <w:p w:rsidR="00000000" w:rsidRDefault="00033594">
      <w:pPr>
        <w:pStyle w:val="pj"/>
      </w:pPr>
      <w:r>
        <w:rPr>
          <w:rStyle w:val="s0"/>
        </w:rPr>
        <w:t>Уплата рентной платы предшествует распределения продукции.</w:t>
      </w:r>
    </w:p>
    <w:p w:rsidR="00000000" w:rsidRDefault="00033594">
      <w:pPr>
        <w:pStyle w:val="pj"/>
      </w:pPr>
      <w:r>
        <w:rPr>
          <w:rStyle w:val="s0"/>
        </w:rPr>
        <w:t>Налоговым (отчетным) периодом для рентной платы за пользование недрами для добычи полезн</w:t>
      </w:r>
      <w:r>
        <w:rPr>
          <w:rStyle w:val="s0"/>
        </w:rPr>
        <w:t>ых ископаемых по соглашению о разделе продукции является календарный квартал.</w:t>
      </w:r>
    </w:p>
    <w:p w:rsidR="00000000" w:rsidRDefault="00033594">
      <w:pPr>
        <w:pStyle w:val="pj"/>
      </w:pPr>
      <w:r>
        <w:rPr>
          <w:rStyle w:val="s0"/>
        </w:rPr>
        <w:t>Налоговые декларации подаются отдельно по каждому специальному разрешению.</w:t>
      </w:r>
    </w:p>
    <w:p w:rsidR="00000000" w:rsidRDefault="00033594">
      <w:pPr>
        <w:pStyle w:val="pj"/>
      </w:pPr>
      <w:r>
        <w:rPr>
          <w:rStyle w:val="s0"/>
        </w:rPr>
        <w:t>Если иное не предусмотрено соглашением о разделе продукции, инвестор (оператор) по соглашению о разделе</w:t>
      </w:r>
      <w:r>
        <w:rPr>
          <w:rStyle w:val="s0"/>
        </w:rPr>
        <w:t xml:space="preserve"> продукции подает налоговую декларацию по рентной плате за пользование недрами для добычи полезных ископаемых и платит такую рентной плате в бюджет:</w:t>
      </w:r>
    </w:p>
    <w:p w:rsidR="00000000" w:rsidRDefault="00033594">
      <w:pPr>
        <w:pStyle w:val="pj"/>
      </w:pPr>
      <w:r>
        <w:rPr>
          <w:rStyle w:val="s0"/>
        </w:rPr>
        <w:t>по местонахождению участка недр, из которой добытые полезные ископаемые, в случае размещения такого участка</w:t>
      </w:r>
      <w:r>
        <w:rPr>
          <w:rStyle w:val="s0"/>
        </w:rPr>
        <w:t xml:space="preserve"> недр в пределах территории Украины;</w:t>
      </w:r>
    </w:p>
    <w:p w:rsidR="00000000" w:rsidRDefault="00033594">
      <w:pPr>
        <w:pStyle w:val="pj"/>
      </w:pPr>
      <w:r>
        <w:rPr>
          <w:rStyle w:val="s0"/>
        </w:rPr>
        <w:t>по месту учета плательщика в случае размещения участка недр, из которого добыты полезные ископаемые, в пределах континентального шельфа и / или исключительной (морской) экономической зоны Украины.</w:t>
      </w:r>
    </w:p>
    <w:p w:rsidR="00000000" w:rsidRDefault="00033594">
      <w:pPr>
        <w:pStyle w:val="pj"/>
      </w:pPr>
      <w:r>
        <w:rPr>
          <w:rStyle w:val="s0"/>
        </w:rPr>
        <w:t>338.2. Учет начисленны</w:t>
      </w:r>
      <w:r>
        <w:rPr>
          <w:rStyle w:val="s0"/>
        </w:rPr>
        <w:t>х и уплаченных инвестором сумм рентной платы за пользование недрами для добычи полезных ископаемых на условиях соглашения о разделе продукции ведется в порядке, определенном соглашением.</w:t>
      </w:r>
    </w:p>
    <w:p w:rsidR="00000000" w:rsidRDefault="00033594">
      <w:pPr>
        <w:pStyle w:val="pj"/>
      </w:pPr>
      <w:r>
        <w:t> </w:t>
      </w:r>
    </w:p>
    <w:p w:rsidR="00000000" w:rsidRDefault="00033594">
      <w:pPr>
        <w:pStyle w:val="pj"/>
        <w:ind w:left="1200" w:hanging="800"/>
      </w:pPr>
      <w:bookmarkStart w:id="321" w:name="SUB3390000"/>
      <w:bookmarkEnd w:id="321"/>
      <w:r>
        <w:rPr>
          <w:rStyle w:val="s1"/>
        </w:rPr>
        <w:t>Статья 339. Особенности осуществления контроля за выполнением согла</w:t>
      </w:r>
      <w:r>
        <w:rPr>
          <w:rStyle w:val="s1"/>
        </w:rPr>
        <w:t>шения о распределении продукции</w:t>
      </w:r>
    </w:p>
    <w:p w:rsidR="00000000" w:rsidRDefault="00033594">
      <w:pPr>
        <w:pStyle w:val="pj"/>
      </w:pPr>
      <w:r>
        <w:rPr>
          <w:rStyle w:val="s0"/>
        </w:rPr>
        <w:t xml:space="preserve">339.1. Бухгалтерский учет финансово-хозяйственной деятельности инвестора, связанной с выполнением работ (оказанием услуг), предусмотренных соглашением о распределении продукции, осуществляется отдельно от учета других видов </w:t>
      </w:r>
      <w:r>
        <w:rPr>
          <w:rStyle w:val="s0"/>
        </w:rPr>
        <w:t>деятельности с целью избежания двойного отражения компенсационных расходов инвестора. Порядок такого учета, перечень отчетов, в частности с целью возмещения затрат инвестора и расчета налога на прибыль, определяется соглашением о распределении продукции.</w:t>
      </w:r>
    </w:p>
    <w:p w:rsidR="00000000" w:rsidRDefault="00033594">
      <w:pPr>
        <w:pStyle w:val="pj"/>
      </w:pPr>
      <w:r>
        <w:rPr>
          <w:rStyle w:val="s0"/>
        </w:rPr>
        <w:t>В</w:t>
      </w:r>
      <w:r>
        <w:rPr>
          <w:rStyle w:val="s0"/>
        </w:rPr>
        <w:t xml:space="preserve"> случае если по соглашению о разделе продукции работы проводятся на нескольких участках недр, инвестор осуществляет консолидированный учет своей хозяйственной деятельности.</w:t>
      </w:r>
    </w:p>
    <w:p w:rsidR="00000000" w:rsidRDefault="00033594">
      <w:pPr>
        <w:pStyle w:val="pj"/>
      </w:pPr>
      <w:r>
        <w:rPr>
          <w:rStyle w:val="s0"/>
        </w:rPr>
        <w:t>339.2. Отчеты инвестора о деятельности, связанной с выполнением соглашения о распре</w:t>
      </w:r>
      <w:r>
        <w:rPr>
          <w:rStyle w:val="s0"/>
        </w:rPr>
        <w:t>делении продукции, подлежат обязательной ежегодной аудиторской проверке.</w:t>
      </w:r>
    </w:p>
    <w:p w:rsidR="00000000" w:rsidRDefault="00033594">
      <w:pPr>
        <w:pStyle w:val="pj"/>
      </w:pPr>
      <w:r>
        <w:rPr>
          <w:rStyle w:val="s0"/>
        </w:rPr>
        <w:t>339.3. Для целей налогового контроля инвестор, уплачивающий налоги и сборы во время выполнения соглашения о распределении продукции, обязан хранить первичные документы, связанные с на</w:t>
      </w:r>
      <w:r>
        <w:rPr>
          <w:rStyle w:val="s0"/>
        </w:rPr>
        <w:t>числением и уплатой налогов, в течение срока хранения, предусмотренного законодательством.</w:t>
      </w:r>
    </w:p>
    <w:p w:rsidR="00000000" w:rsidRDefault="00033594">
      <w:pPr>
        <w:pStyle w:val="pj"/>
      </w:pPr>
      <w:r>
        <w:rPr>
          <w:rStyle w:val="s0"/>
        </w:rPr>
        <w:t>Документальные проверки выполнения инвестором обязательств перед бюджетом по уплате налогов и сборов осуществляется в соответствии с настоящим Кодексом.</w:t>
      </w:r>
    </w:p>
    <w:p w:rsidR="00000000" w:rsidRDefault="00033594">
      <w:pPr>
        <w:pStyle w:val="pj"/>
      </w:pPr>
      <w:r>
        <w:rPr>
          <w:rStyle w:val="s0"/>
        </w:rPr>
        <w:t> </w:t>
      </w:r>
    </w:p>
    <w:p w:rsidR="00000000" w:rsidRDefault="00033594">
      <w:pPr>
        <w:pStyle w:val="pj"/>
        <w:ind w:left="1200" w:hanging="800"/>
      </w:pPr>
      <w:bookmarkStart w:id="322" w:name="SUB3400000"/>
      <w:bookmarkEnd w:id="322"/>
      <w:r>
        <w:rPr>
          <w:rStyle w:val="s1"/>
        </w:rPr>
        <w:t>Статья 340</w:t>
      </w:r>
      <w:r>
        <w:rPr>
          <w:rStyle w:val="s1"/>
        </w:rPr>
        <w:t>. Гарантии в случае внесения изменений в налоговое законодательство</w:t>
      </w:r>
    </w:p>
    <w:p w:rsidR="00000000" w:rsidRDefault="00033594">
      <w:pPr>
        <w:pStyle w:val="pj"/>
      </w:pPr>
      <w:r>
        <w:rPr>
          <w:rStyle w:val="s0"/>
        </w:rPr>
        <w:t xml:space="preserve">Государство гарантирует, что к правам и обязанностям инвестора при выполнении налоговых обязательств, определенных соглашением о распределении продукции, будет применяться законодательство, действующее на момент заключения соглашения, кроме случаев, когда </w:t>
      </w:r>
      <w:r>
        <w:rPr>
          <w:rStyle w:val="s0"/>
        </w:rPr>
        <w:t>законом уменьшается размер налогов или сборов или налоги и сборы отменяются. Закон, которым уменьшается размер налогов или сборов или налоги и сборы отменяются, инвестором применяется со дня вступления в силу.</w:t>
      </w:r>
    </w:p>
    <w:p w:rsidR="00000000" w:rsidRDefault="00033594">
      <w:pPr>
        <w:pStyle w:val="pc"/>
      </w:pPr>
      <w:r>
        <w:rPr>
          <w:rStyle w:val="s1"/>
        </w:rPr>
        <w:t> </w:t>
      </w:r>
    </w:p>
    <w:p w:rsidR="00000000" w:rsidRDefault="00033594">
      <w:pPr>
        <w:pStyle w:val="pc"/>
      </w:pPr>
      <w:bookmarkStart w:id="323" w:name="SUB3410000"/>
      <w:bookmarkEnd w:id="323"/>
      <w:r>
        <w:rPr>
          <w:rStyle w:val="s1"/>
        </w:rPr>
        <w:t>Раздел XVIII1</w:t>
      </w:r>
      <w:r>
        <w:rPr>
          <w:b/>
          <w:bCs/>
        </w:rPr>
        <w:br/>
      </w:r>
      <w:r>
        <w:rPr>
          <w:rStyle w:val="s1"/>
          <w:caps/>
        </w:rPr>
        <w:t>Должностные лица контролирующе</w:t>
      </w:r>
      <w:r>
        <w:rPr>
          <w:rStyle w:val="s1"/>
          <w:caps/>
        </w:rPr>
        <w:t>го органа</w:t>
      </w:r>
      <w:r>
        <w:rPr>
          <w:rStyle w:val="s1"/>
        </w:rPr>
        <w:t xml:space="preserve"> И ИХ ПРАВОВАЯ И СОЦИАЛЬНАЯ ЗАЩИТА</w:t>
      </w:r>
    </w:p>
    <w:p w:rsidR="00000000" w:rsidRDefault="00033594">
      <w:pPr>
        <w:pStyle w:val="pc"/>
      </w:pPr>
      <w:r>
        <w:rPr>
          <w:rStyle w:val="s1"/>
        </w:rPr>
        <w:t> </w:t>
      </w:r>
    </w:p>
    <w:p w:rsidR="00000000" w:rsidRDefault="00033594">
      <w:pPr>
        <w:pStyle w:val="pj"/>
        <w:ind w:left="1200" w:hanging="800"/>
      </w:pPr>
      <w:r>
        <w:rPr>
          <w:rStyle w:val="s1"/>
        </w:rPr>
        <w:t>Статья 341. Служба в контролирующих органах</w:t>
      </w:r>
    </w:p>
    <w:p w:rsidR="00000000" w:rsidRDefault="00033594">
      <w:pPr>
        <w:pStyle w:val="pj"/>
      </w:pPr>
      <w:r>
        <w:rPr>
          <w:rStyle w:val="s0"/>
        </w:rPr>
        <w:t>341.1. Служба в контролирующих органах является профессиональной деятельностью годных к ней по состоянию здоровья, образовательному уровню и возрасту граждан Украины,</w:t>
      </w:r>
      <w:r>
        <w:rPr>
          <w:rStyle w:val="s0"/>
        </w:rPr>
        <w:t xml:space="preserve"> связанной с формированием государственной налоговой и таможенной политики в части администрирования налогов, сборов, платежей, реализацией налоговой и таможенной политики, политики в сфере контроля за производством и обращением спирта, алкогольных напитко</w:t>
      </w:r>
      <w:r>
        <w:rPr>
          <w:rStyle w:val="s0"/>
        </w:rPr>
        <w:t>в и табачных изделий, а также с осуществлением контроля за соблюдением налогового, таможенного и иного законодательства, контроль за которым возложен на контролирующие органы.</w:t>
      </w:r>
    </w:p>
    <w:p w:rsidR="00000000" w:rsidRDefault="00033594">
      <w:pPr>
        <w:pStyle w:val="pj"/>
      </w:pPr>
      <w:r>
        <w:rPr>
          <w:rStyle w:val="s0"/>
        </w:rPr>
        <w:t> </w:t>
      </w:r>
    </w:p>
    <w:p w:rsidR="00000000" w:rsidRDefault="00033594">
      <w:pPr>
        <w:pStyle w:val="pj"/>
        <w:ind w:left="1200" w:hanging="800"/>
      </w:pPr>
      <w:bookmarkStart w:id="324" w:name="SUB3420000"/>
      <w:bookmarkEnd w:id="324"/>
      <w:r>
        <w:rPr>
          <w:rStyle w:val="s1"/>
        </w:rPr>
        <w:t>Статья 342. Должностные лица контролирующих органов</w:t>
      </w:r>
    </w:p>
    <w:p w:rsidR="00000000" w:rsidRDefault="00033594">
      <w:pPr>
        <w:pStyle w:val="pj"/>
      </w:pPr>
      <w:r>
        <w:rPr>
          <w:rStyle w:val="s0"/>
        </w:rPr>
        <w:t>342.1. Должностным лицом к</w:t>
      </w:r>
      <w:r>
        <w:rPr>
          <w:rStyle w:val="s0"/>
        </w:rPr>
        <w:t>онтролирующего органа может быть лицо, имеющее образование по специальности и отвечает квалификационным требованиям, установленным центральным органом исполнительной власти, который обеспечивает формирование и реализует государственную финансовую политику,</w:t>
      </w:r>
      <w:r>
        <w:rPr>
          <w:rStyle w:val="s0"/>
        </w:rPr>
        <w:t xml:space="preserve"> если иное не предусмотрено законом, и на которое возложено выполнение задач, указанных в настоящем Кодексе и </w:t>
      </w:r>
      <w:hyperlink r:id="rId481" w:history="1">
        <w:r>
          <w:rPr>
            <w:rStyle w:val="a4"/>
          </w:rPr>
          <w:t>Таможенном кодексе</w:t>
        </w:r>
      </w:hyperlink>
      <w:r>
        <w:rPr>
          <w:rStyle w:val="s0"/>
        </w:rPr>
        <w:t xml:space="preserve"> Украины.</w:t>
      </w:r>
    </w:p>
    <w:p w:rsidR="00000000" w:rsidRDefault="00033594">
      <w:pPr>
        <w:pStyle w:val="pj"/>
      </w:pPr>
      <w:r>
        <w:rPr>
          <w:rStyle w:val="s0"/>
        </w:rPr>
        <w:t>342.2. При приеме на работу должностному лицу может б</w:t>
      </w:r>
      <w:r>
        <w:rPr>
          <w:rStyle w:val="s0"/>
        </w:rPr>
        <w:t xml:space="preserve">ыть установлен испытательный срок в соответствии с </w:t>
      </w:r>
      <w:hyperlink r:id="rId482" w:history="1">
        <w:r>
          <w:rPr>
            <w:rStyle w:val="a4"/>
          </w:rPr>
          <w:t>Законом</w:t>
        </w:r>
      </w:hyperlink>
      <w:r>
        <w:rPr>
          <w:rStyle w:val="s0"/>
        </w:rPr>
        <w:t xml:space="preserve"> Украины «О государственной службе».</w:t>
      </w:r>
    </w:p>
    <w:p w:rsidR="00000000" w:rsidRDefault="00033594">
      <w:pPr>
        <w:pStyle w:val="pj"/>
      </w:pPr>
      <w:r>
        <w:rPr>
          <w:rStyle w:val="s0"/>
        </w:rPr>
        <w:t>342.3. На работу в контролирующие органы не могут быть приняты лица, в отношении которых установ</w:t>
      </w:r>
      <w:r>
        <w:rPr>
          <w:rStyle w:val="s0"/>
        </w:rPr>
        <w:t xml:space="preserve">лены ограничения законами Украины </w:t>
      </w:r>
      <w:hyperlink r:id="rId483" w:history="1">
        <w:r>
          <w:rPr>
            <w:rStyle w:val="a4"/>
          </w:rPr>
          <w:t>«О государственной службе»</w:t>
        </w:r>
      </w:hyperlink>
      <w:r>
        <w:rPr>
          <w:rStyle w:val="s0"/>
        </w:rPr>
        <w:t xml:space="preserve"> и «</w:t>
      </w:r>
      <w:hyperlink r:id="rId484" w:history="1">
        <w:r>
          <w:rPr>
            <w:rStyle w:val="a5"/>
            <w:color w:val="0000FF"/>
            <w:u w:val="single"/>
          </w:rPr>
          <w:t>О предотвращении коррупции</w:t>
        </w:r>
      </w:hyperlink>
      <w:r>
        <w:rPr>
          <w:rStyle w:val="s0"/>
        </w:rPr>
        <w:t>».</w:t>
      </w:r>
    </w:p>
    <w:p w:rsidR="00000000" w:rsidRDefault="00033594">
      <w:pPr>
        <w:pStyle w:val="pj"/>
      </w:pPr>
      <w:r>
        <w:rPr>
          <w:rStyle w:val="s0"/>
        </w:rPr>
        <w:t>342.4. Должностные лица контролирующих органов являются государственными служащими.</w:t>
      </w:r>
    </w:p>
    <w:p w:rsidR="00000000" w:rsidRDefault="00033594">
      <w:pPr>
        <w:pStyle w:val="pj"/>
      </w:pPr>
      <w:r>
        <w:rPr>
          <w:rStyle w:val="s0"/>
        </w:rPr>
        <w:t>342.5. Должностные лица, которые впервые зачисляются на службу в контролирующие органы и ранее находились на государственной службе, присягу государственного служащего в со</w:t>
      </w:r>
      <w:r>
        <w:rPr>
          <w:rStyle w:val="s0"/>
        </w:rPr>
        <w:t xml:space="preserve">ответствии с </w:t>
      </w:r>
      <w:hyperlink r:id="rId485" w:history="1">
        <w:r>
          <w:rPr>
            <w:rStyle w:val="a4"/>
          </w:rPr>
          <w:t>Законом</w:t>
        </w:r>
      </w:hyperlink>
      <w:r>
        <w:rPr>
          <w:rStyle w:val="s0"/>
        </w:rPr>
        <w:t xml:space="preserve"> Украины «О государственной службе».</w:t>
      </w:r>
    </w:p>
    <w:p w:rsidR="00000000" w:rsidRDefault="00033594">
      <w:pPr>
        <w:pStyle w:val="pj"/>
      </w:pPr>
      <w:r>
        <w:rPr>
          <w:rStyle w:val="s0"/>
        </w:rPr>
        <w:t xml:space="preserve">342.6. Правовой статус должностных лиц контролирующих органов, их права и обязанности определяются </w:t>
      </w:r>
      <w:hyperlink r:id="rId486" w:history="1">
        <w:r>
          <w:rPr>
            <w:rStyle w:val="a4"/>
          </w:rPr>
          <w:t>Конституцией</w:t>
        </w:r>
      </w:hyperlink>
      <w:r>
        <w:rPr>
          <w:rStyle w:val="s0"/>
        </w:rPr>
        <w:t xml:space="preserve"> Украины, настоящим Кодексом и </w:t>
      </w:r>
      <w:hyperlink r:id="rId487" w:history="1">
        <w:r>
          <w:rPr>
            <w:rStyle w:val="a4"/>
          </w:rPr>
          <w:t>Таможенным кодексом</w:t>
        </w:r>
      </w:hyperlink>
      <w:r>
        <w:rPr>
          <w:rStyle w:val="s0"/>
        </w:rPr>
        <w:t xml:space="preserve"> Украины, а в части, которая не регулируется им, - законами Украины «</w:t>
      </w:r>
      <w:hyperlink r:id="rId488" w:history="1">
        <w:r>
          <w:rPr>
            <w:rStyle w:val="a5"/>
            <w:color w:val="0000FF"/>
            <w:u w:val="single"/>
          </w:rPr>
          <w:t>О государственной службе</w:t>
        </w:r>
      </w:hyperlink>
      <w:r>
        <w:rPr>
          <w:rStyle w:val="s0"/>
        </w:rPr>
        <w:t>» и «</w:t>
      </w:r>
      <w:hyperlink r:id="rId489" w:history="1">
        <w:r>
          <w:rPr>
            <w:rStyle w:val="a5"/>
            <w:color w:val="0000FF"/>
            <w:u w:val="single"/>
          </w:rPr>
          <w:t>О предотвращении коррупции</w:t>
        </w:r>
      </w:hyperlink>
      <w:r>
        <w:rPr>
          <w:rStyle w:val="s0"/>
        </w:rPr>
        <w:t>» и другими законами.</w:t>
      </w:r>
    </w:p>
    <w:p w:rsidR="00000000" w:rsidRDefault="00033594">
      <w:pPr>
        <w:pStyle w:val="pj"/>
      </w:pPr>
      <w:r>
        <w:rPr>
          <w:rStyle w:val="s0"/>
        </w:rPr>
        <w:t>342.7. Должностным лицам и работникам контролирующих органов выдается служебное</w:t>
      </w:r>
      <w:r>
        <w:rPr>
          <w:rStyle w:val="s0"/>
        </w:rPr>
        <w:t xml:space="preserve"> удостоверение, образец которого утверждает центральный орган исполнительной власти, обеспечивающий формирование и реализует государственную финансовую политику.</w:t>
      </w:r>
    </w:p>
    <w:p w:rsidR="00000000" w:rsidRDefault="00033594">
      <w:pPr>
        <w:pStyle w:val="pj"/>
      </w:pPr>
      <w:r>
        <w:rPr>
          <w:rStyle w:val="s0"/>
        </w:rPr>
        <w:t>342.8. Возложение на должностных лиц контролирующих органов обязанностей, не предусмотренных з</w:t>
      </w:r>
      <w:r>
        <w:rPr>
          <w:rStyle w:val="s0"/>
        </w:rPr>
        <w:t>аконом, запрещается.</w:t>
      </w:r>
    </w:p>
    <w:p w:rsidR="00000000" w:rsidRDefault="00033594">
      <w:pPr>
        <w:pStyle w:val="pj"/>
      </w:pPr>
      <w:r>
        <w:rPr>
          <w:rStyle w:val="s0"/>
        </w:rPr>
        <w:t> </w:t>
      </w:r>
    </w:p>
    <w:p w:rsidR="00000000" w:rsidRDefault="00033594">
      <w:pPr>
        <w:pStyle w:val="pj"/>
        <w:ind w:left="1200" w:hanging="800"/>
      </w:pPr>
      <w:bookmarkStart w:id="325" w:name="SUB3430000"/>
      <w:bookmarkEnd w:id="325"/>
      <w:r>
        <w:rPr>
          <w:rStyle w:val="s1"/>
        </w:rPr>
        <w:t>Статья 343. Специальные звания</w:t>
      </w:r>
    </w:p>
    <w:p w:rsidR="00000000" w:rsidRDefault="00033594">
      <w:pPr>
        <w:pStyle w:val="pj"/>
      </w:pPr>
      <w:r>
        <w:rPr>
          <w:rStyle w:val="s0"/>
        </w:rPr>
        <w:t>343.1. Должностным лицам центрального органа исполнительной власти, реализующего государственную налоговую политику, его территориальных органов и государственных налоговых инспекций присваиваются следу</w:t>
      </w:r>
      <w:r>
        <w:rPr>
          <w:rStyle w:val="s0"/>
        </w:rPr>
        <w:t>ющие специальные звания:</w:t>
      </w:r>
    </w:p>
    <w:p w:rsidR="00000000" w:rsidRDefault="00033594">
      <w:pPr>
        <w:pStyle w:val="pj"/>
      </w:pPr>
      <w:r>
        <w:rPr>
          <w:rStyle w:val="s0"/>
        </w:rPr>
        <w:t>главный государственный советник налоговой службы;</w:t>
      </w:r>
    </w:p>
    <w:p w:rsidR="00000000" w:rsidRDefault="00033594">
      <w:pPr>
        <w:pStyle w:val="pj"/>
      </w:pPr>
      <w:r>
        <w:rPr>
          <w:rStyle w:val="s0"/>
        </w:rPr>
        <w:t>государственный советник налоговой службы I ранга;</w:t>
      </w:r>
    </w:p>
    <w:p w:rsidR="00000000" w:rsidRDefault="00033594">
      <w:pPr>
        <w:pStyle w:val="pj"/>
      </w:pPr>
      <w:r>
        <w:rPr>
          <w:rStyle w:val="s0"/>
        </w:rPr>
        <w:t>государственный советник налоговой службы II ранга;</w:t>
      </w:r>
    </w:p>
    <w:p w:rsidR="00000000" w:rsidRDefault="00033594">
      <w:pPr>
        <w:pStyle w:val="pj"/>
      </w:pPr>
      <w:r>
        <w:rPr>
          <w:rStyle w:val="s0"/>
        </w:rPr>
        <w:t>государственный советник налоговой службы III ранга;</w:t>
      </w:r>
    </w:p>
    <w:p w:rsidR="00000000" w:rsidRDefault="00033594">
      <w:pPr>
        <w:pStyle w:val="pj"/>
      </w:pPr>
      <w:r>
        <w:rPr>
          <w:rStyle w:val="s0"/>
        </w:rPr>
        <w:t>советник налоговой служб</w:t>
      </w:r>
      <w:r>
        <w:rPr>
          <w:rStyle w:val="s0"/>
        </w:rPr>
        <w:t>ы I ранга;</w:t>
      </w:r>
    </w:p>
    <w:p w:rsidR="00000000" w:rsidRDefault="00033594">
      <w:pPr>
        <w:pStyle w:val="pj"/>
      </w:pPr>
      <w:r>
        <w:rPr>
          <w:rStyle w:val="s0"/>
        </w:rPr>
        <w:t>советник налоговой службы II ранга;</w:t>
      </w:r>
    </w:p>
    <w:p w:rsidR="00000000" w:rsidRDefault="00033594">
      <w:pPr>
        <w:pStyle w:val="pj"/>
      </w:pPr>
      <w:r>
        <w:rPr>
          <w:rStyle w:val="s0"/>
        </w:rPr>
        <w:t>советник налоговой службы III ранга;</w:t>
      </w:r>
    </w:p>
    <w:p w:rsidR="00000000" w:rsidRDefault="00033594">
      <w:pPr>
        <w:pStyle w:val="pj"/>
      </w:pPr>
      <w:r>
        <w:rPr>
          <w:rStyle w:val="s0"/>
        </w:rPr>
        <w:t>инспектор налоговой службы I ранга;</w:t>
      </w:r>
    </w:p>
    <w:p w:rsidR="00000000" w:rsidRDefault="00033594">
      <w:pPr>
        <w:pStyle w:val="pj"/>
      </w:pPr>
      <w:r>
        <w:rPr>
          <w:rStyle w:val="s0"/>
        </w:rPr>
        <w:t>инспектор налоговой службы II ранга;</w:t>
      </w:r>
    </w:p>
    <w:p w:rsidR="00000000" w:rsidRDefault="00033594">
      <w:pPr>
        <w:pStyle w:val="pj"/>
      </w:pPr>
      <w:r>
        <w:rPr>
          <w:rStyle w:val="s0"/>
        </w:rPr>
        <w:t>инспектор налоговой службы III ранга;</w:t>
      </w:r>
    </w:p>
    <w:p w:rsidR="00000000" w:rsidRDefault="00033594">
      <w:pPr>
        <w:pStyle w:val="pj"/>
      </w:pPr>
      <w:r>
        <w:rPr>
          <w:rStyle w:val="s0"/>
        </w:rPr>
        <w:t>инспектор налоговой службы IV ранга;</w:t>
      </w:r>
    </w:p>
    <w:p w:rsidR="00000000" w:rsidRDefault="00033594">
      <w:pPr>
        <w:pStyle w:val="pj"/>
      </w:pPr>
      <w:r>
        <w:rPr>
          <w:rStyle w:val="s0"/>
        </w:rPr>
        <w:t>младший инспектор налоговой службы.</w:t>
      </w:r>
    </w:p>
    <w:p w:rsidR="00000000" w:rsidRDefault="00033594">
      <w:pPr>
        <w:pStyle w:val="pj"/>
      </w:pPr>
      <w:r>
        <w:rPr>
          <w:rStyle w:val="s0"/>
        </w:rPr>
        <w:t xml:space="preserve">343.2. </w:t>
      </w:r>
      <w:hyperlink r:id="rId490" w:anchor="sub_id=100" w:history="1">
        <w:r>
          <w:rPr>
            <w:rStyle w:val="a4"/>
          </w:rPr>
          <w:t>Положение</w:t>
        </w:r>
      </w:hyperlink>
      <w:r>
        <w:rPr>
          <w:rStyle w:val="s0"/>
        </w:rPr>
        <w:t xml:space="preserve"> о специальных званиях и </w:t>
      </w:r>
      <w:hyperlink r:id="rId491" w:anchor="sub_id=101" w:history="1">
        <w:r>
          <w:rPr>
            <w:rStyle w:val="a4"/>
          </w:rPr>
          <w:t>порядок</w:t>
        </w:r>
      </w:hyperlink>
      <w:r>
        <w:rPr>
          <w:rStyle w:val="s0"/>
        </w:rPr>
        <w:t xml:space="preserve"> их присво</w:t>
      </w:r>
      <w:r>
        <w:rPr>
          <w:rStyle w:val="s0"/>
        </w:rPr>
        <w:t>ения, соотношение с рангами государственных служащих, размер надбавок за специальное звание утверждаются Кабинетом Министров Украины.</w:t>
      </w:r>
    </w:p>
    <w:p w:rsidR="00000000" w:rsidRDefault="00033594">
      <w:pPr>
        <w:pStyle w:val="pj"/>
      </w:pPr>
      <w:r>
        <w:rPr>
          <w:rStyle w:val="s0"/>
        </w:rPr>
        <w:t>В случае присвоения должностному лицу специального звания в соответствии с пунктом 343.1 этой статьи надбавка за ранг госу</w:t>
      </w:r>
      <w:r>
        <w:rPr>
          <w:rStyle w:val="s0"/>
        </w:rPr>
        <w:t>дарственного служащего не выплачивается.</w:t>
      </w:r>
    </w:p>
    <w:p w:rsidR="00000000" w:rsidRDefault="00033594">
      <w:pPr>
        <w:pStyle w:val="pj"/>
      </w:pPr>
      <w:r>
        <w:rPr>
          <w:rStyle w:val="s0"/>
        </w:rPr>
        <w:t xml:space="preserve">343.2-1. Должностным лицам центрального органа исполнительной власти, реализующего государственную налоговую политику, его территориальных органов и государственных налоговых инспекций к выплатам, предусмотренным </w:t>
      </w:r>
      <w:hyperlink r:id="rId492" w:history="1">
        <w:r>
          <w:rPr>
            <w:rStyle w:val="a5"/>
            <w:color w:val="0000FF"/>
            <w:u w:val="single"/>
          </w:rPr>
          <w:t>Законом</w:t>
        </w:r>
      </w:hyperlink>
      <w:r>
        <w:rPr>
          <w:rStyle w:val="s0"/>
        </w:rPr>
        <w:t xml:space="preserve"> Украины «О государственной службе» могут осуществляться дополнительные выплаты, размер и порядок установления которых определяется Кабинетом Министров Украины.</w:t>
      </w:r>
    </w:p>
    <w:p w:rsidR="00000000" w:rsidRDefault="00033594">
      <w:pPr>
        <w:pStyle w:val="pj"/>
      </w:pPr>
      <w:r>
        <w:rPr>
          <w:rStyle w:val="s0"/>
        </w:rPr>
        <w:t>343.3. Специальные зван</w:t>
      </w:r>
      <w:r>
        <w:rPr>
          <w:rStyle w:val="s0"/>
        </w:rPr>
        <w:t xml:space="preserve">ия должностным лицам присваиваются пожизненно. Лишение специальных званий осуществляется по приговору суда в случаях, предусмотренных </w:t>
      </w:r>
      <w:hyperlink r:id="rId493" w:history="1">
        <w:r>
          <w:rPr>
            <w:rStyle w:val="a4"/>
          </w:rPr>
          <w:t>Уголовным кодексом</w:t>
        </w:r>
      </w:hyperlink>
      <w:r>
        <w:rPr>
          <w:rStyle w:val="s0"/>
        </w:rPr>
        <w:t xml:space="preserve"> Украины.</w:t>
      </w:r>
    </w:p>
    <w:p w:rsidR="00000000" w:rsidRDefault="00033594">
      <w:pPr>
        <w:pStyle w:val="pj"/>
      </w:pPr>
      <w:r>
        <w:rPr>
          <w:rStyle w:val="s0"/>
        </w:rPr>
        <w:t>343.4. Должностные лица контр</w:t>
      </w:r>
      <w:r>
        <w:rPr>
          <w:rStyle w:val="s0"/>
        </w:rPr>
        <w:t>олирующих органов имеют форменную одежду с соответствующими знаками различия, который выдается бесплатно в пределах сметных расходов. Допускается пошив форменной одежды должностными лицами с возмещением расходов на такой оставил в пределах норм обеспечения</w:t>
      </w:r>
      <w:r>
        <w:rPr>
          <w:rStyle w:val="s0"/>
        </w:rPr>
        <w:t xml:space="preserve"> форменной одеждой за счет средств, предусмотренных в государственном бюджете на содержание контролирующего органа.</w:t>
      </w:r>
    </w:p>
    <w:p w:rsidR="00000000" w:rsidRDefault="00033594">
      <w:pPr>
        <w:pStyle w:val="pj"/>
      </w:pPr>
      <w:r>
        <w:rPr>
          <w:rStyle w:val="s0"/>
        </w:rPr>
        <w:t xml:space="preserve">Образцы, нормы обеспечения и сроки ношения форменной одежды утверждаются Кабинетом Министров Украины, правила ношения - центральным органом </w:t>
      </w:r>
      <w:r>
        <w:rPr>
          <w:rStyle w:val="s0"/>
        </w:rPr>
        <w:t>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w:t>
      </w:r>
    </w:p>
    <w:p w:rsidR="00000000" w:rsidRDefault="00033594">
      <w:pPr>
        <w:pStyle w:val="pj"/>
        <w:ind w:left="1200" w:hanging="800"/>
      </w:pPr>
      <w:bookmarkStart w:id="326" w:name="SUB3440000"/>
      <w:bookmarkEnd w:id="326"/>
      <w:r>
        <w:rPr>
          <w:rStyle w:val="s1"/>
        </w:rPr>
        <w:t>Статья 344. Пенсионное обеспечение должностных лиц контролирующих органов</w:t>
      </w:r>
    </w:p>
    <w:p w:rsidR="00000000" w:rsidRDefault="00033594">
      <w:pPr>
        <w:pStyle w:val="pj"/>
      </w:pPr>
      <w:r>
        <w:rPr>
          <w:rStyle w:val="s0"/>
        </w:rPr>
        <w:t>344.1. Пенсионное обеспечение должностных лиц контролирующих органов осуще</w:t>
      </w:r>
      <w:r>
        <w:rPr>
          <w:rStyle w:val="s0"/>
        </w:rPr>
        <w:t xml:space="preserve">ствляется в порядке и на условиях, предусмотренных </w:t>
      </w:r>
      <w:hyperlink r:id="rId494" w:history="1">
        <w:r>
          <w:rPr>
            <w:rStyle w:val="a4"/>
          </w:rPr>
          <w:t>Законом</w:t>
        </w:r>
      </w:hyperlink>
      <w:r>
        <w:rPr>
          <w:rStyle w:val="s0"/>
        </w:rPr>
        <w:t xml:space="preserve"> Украины «О государственной службе».</w:t>
      </w:r>
    </w:p>
    <w:p w:rsidR="00000000" w:rsidRDefault="00033594">
      <w:pPr>
        <w:pStyle w:val="pj"/>
      </w:pPr>
      <w:r>
        <w:rPr>
          <w:rStyle w:val="s0"/>
        </w:rPr>
        <w:t>При этом период работы указанных лиц (в том числе тех, которым присвоены специальные звания) в к</w:t>
      </w:r>
      <w:r>
        <w:rPr>
          <w:rStyle w:val="s0"/>
        </w:rPr>
        <w:t xml:space="preserve">онтролирующих органах засчитывается в стаж государственной службы и стажа работы на должностях, отнесенных к категориям должностей государственных служащих, дающий право на назначение пенсии в соответствии с </w:t>
      </w:r>
      <w:hyperlink r:id="rId495" w:history="1">
        <w:r>
          <w:rPr>
            <w:rStyle w:val="a4"/>
          </w:rPr>
          <w:t>Законом</w:t>
        </w:r>
      </w:hyperlink>
      <w:r>
        <w:rPr>
          <w:rStyle w:val="s0"/>
        </w:rPr>
        <w:t xml:space="preserve"> Украины «О государственной службе «независимо от места работы на время достижения возраста, предусмотренного указанным Законом.</w:t>
      </w:r>
    </w:p>
    <w:p w:rsidR="00000000" w:rsidRDefault="00033594">
      <w:pPr>
        <w:pStyle w:val="pj"/>
      </w:pPr>
      <w:r>
        <w:rPr>
          <w:rStyle w:val="s0"/>
        </w:rPr>
        <w:t>Должностным лицам контролирующих органов в период работы в этих органах пенсии, назначенные в соответст</w:t>
      </w:r>
      <w:r>
        <w:rPr>
          <w:rStyle w:val="s0"/>
        </w:rPr>
        <w:t>вии с законодательством, не выплачиваются.</w:t>
      </w:r>
    </w:p>
    <w:p w:rsidR="00000000" w:rsidRDefault="00033594">
      <w:pPr>
        <w:pStyle w:val="pj"/>
      </w:pPr>
      <w:r>
        <w:rPr>
          <w:rStyle w:val="s0"/>
        </w:rPr>
        <w:t>344.2. Пенсионное обеспечение работников контролирующих органов, их учреждений и организаций, которые не являются должностными лицами, осуществляется по основаниям и в порядке, установленных законодательством.</w:t>
      </w:r>
    </w:p>
    <w:p w:rsidR="00000000" w:rsidRDefault="00033594">
      <w:pPr>
        <w:pStyle w:val="pj"/>
      </w:pPr>
      <w:r>
        <w:rPr>
          <w:rStyle w:val="s0"/>
        </w:rPr>
        <w:t> </w:t>
      </w:r>
    </w:p>
    <w:p w:rsidR="00000000" w:rsidRDefault="00033594">
      <w:pPr>
        <w:pStyle w:val="pj"/>
        <w:ind w:left="1200" w:hanging="800"/>
      </w:pPr>
      <w:bookmarkStart w:id="327" w:name="SUB3450000"/>
      <w:bookmarkEnd w:id="327"/>
      <w:r>
        <w:rPr>
          <w:rStyle w:val="s1"/>
        </w:rPr>
        <w:t>С</w:t>
      </w:r>
      <w:r>
        <w:rPr>
          <w:rStyle w:val="s1"/>
        </w:rPr>
        <w:t>татья 345. Защита личных и имущественных прав должностных лиц контролирующих органов</w:t>
      </w:r>
    </w:p>
    <w:p w:rsidR="00000000" w:rsidRDefault="00033594">
      <w:pPr>
        <w:pStyle w:val="pj"/>
      </w:pPr>
      <w:r>
        <w:rPr>
          <w:rStyle w:val="s0"/>
        </w:rPr>
        <w:t>345.1. Государство гарантирует защиту жизни, здоровья, чести, достоинства и имущества должностных лиц контролирующих органов и членов их семей от уголовно-противоправных п</w:t>
      </w:r>
      <w:r>
        <w:rPr>
          <w:rStyle w:val="s0"/>
        </w:rPr>
        <w:t>осягательств и других противоправных действий.</w:t>
      </w:r>
    </w:p>
    <w:p w:rsidR="00000000" w:rsidRDefault="00033594">
      <w:pPr>
        <w:pStyle w:val="pj"/>
      </w:pPr>
      <w:r>
        <w:rPr>
          <w:rStyle w:val="s0"/>
        </w:rPr>
        <w:t>345.2. Оскорбление должностного лица контролирующего органа, угроза убийством, насилием, уничтожением имущества и насильственные действия в отношении должностного лица контролирующего органа, а также умышленно</w:t>
      </w:r>
      <w:r>
        <w:rPr>
          <w:rStyle w:val="s0"/>
        </w:rPr>
        <w:t>е уничтожение или повреждение его имущества и другие противоправные действия влекут за собой установленную законом ответственность.</w:t>
      </w:r>
    </w:p>
    <w:p w:rsidR="00000000" w:rsidRDefault="00033594">
      <w:pPr>
        <w:pStyle w:val="pj"/>
      </w:pPr>
      <w:r>
        <w:rPr>
          <w:rStyle w:val="s0"/>
        </w:rPr>
        <w:t> </w:t>
      </w:r>
    </w:p>
    <w:p w:rsidR="00000000" w:rsidRDefault="00033594">
      <w:pPr>
        <w:pStyle w:val="pj"/>
        <w:ind w:left="1200" w:hanging="800"/>
      </w:pPr>
      <w:bookmarkStart w:id="328" w:name="SUB3460000"/>
      <w:bookmarkEnd w:id="328"/>
      <w:r>
        <w:rPr>
          <w:rStyle w:val="s1"/>
        </w:rPr>
        <w:t>Статья 346. Возмещение государством вреда, причиненного должностному лицу контролирующего органа</w:t>
      </w:r>
    </w:p>
    <w:p w:rsidR="00000000" w:rsidRDefault="00033594">
      <w:pPr>
        <w:pStyle w:val="pj"/>
      </w:pPr>
      <w:r>
        <w:rPr>
          <w:rStyle w:val="s0"/>
        </w:rPr>
        <w:t>346.1. Работники контроли</w:t>
      </w:r>
      <w:r>
        <w:rPr>
          <w:rStyle w:val="s0"/>
        </w:rPr>
        <w:t xml:space="preserve">рующего органа подлежат общеобязательному государственному социальному страхованию в соответствии с </w:t>
      </w:r>
      <w:r>
        <w:rPr>
          <w:rStyle w:val="s0b"/>
        </w:rPr>
        <w:t>законодательством об общеобязательном государственном социальном страховании</w:t>
      </w:r>
      <w:r>
        <w:rPr>
          <w:rStyle w:val="s0"/>
        </w:rPr>
        <w:t>.</w:t>
      </w:r>
    </w:p>
    <w:p w:rsidR="00000000" w:rsidRDefault="00033594">
      <w:pPr>
        <w:pStyle w:val="pj"/>
      </w:pPr>
      <w:r>
        <w:rPr>
          <w:rStyle w:val="s0"/>
        </w:rPr>
        <w:t>346.2. Исключен.</w:t>
      </w:r>
    </w:p>
    <w:p w:rsidR="00000000" w:rsidRDefault="00033594">
      <w:pPr>
        <w:pStyle w:val="pj"/>
      </w:pPr>
      <w:r>
        <w:rPr>
          <w:rStyle w:val="s0"/>
        </w:rPr>
        <w:t>346.3. Исключен.</w:t>
      </w:r>
    </w:p>
    <w:p w:rsidR="00000000" w:rsidRDefault="00033594">
      <w:pPr>
        <w:pStyle w:val="pj"/>
      </w:pPr>
      <w:r>
        <w:rPr>
          <w:rStyle w:val="s0"/>
        </w:rPr>
        <w:t>346.4. Исключен.</w:t>
      </w:r>
    </w:p>
    <w:p w:rsidR="00000000" w:rsidRDefault="00033594">
      <w:pPr>
        <w:pStyle w:val="pj"/>
      </w:pPr>
      <w:r>
        <w:rPr>
          <w:rStyle w:val="s0"/>
        </w:rPr>
        <w:t>346.5. Исключен.</w:t>
      </w:r>
    </w:p>
    <w:p w:rsidR="00000000" w:rsidRDefault="00033594">
      <w:pPr>
        <w:pStyle w:val="pj"/>
      </w:pPr>
      <w:r>
        <w:rPr>
          <w:rStyle w:val="s0"/>
        </w:rPr>
        <w:t>346.6. Уще</w:t>
      </w:r>
      <w:r>
        <w:rPr>
          <w:rStyle w:val="s0"/>
        </w:rPr>
        <w:t>рб, причиненный имуществу должностного лица контролирующего органа или членов его семьи в связи с выполнением им служебных обязанностей, возмещается в полном объеме за счет средств государственного бюджета с последующим взысканием этой суммы с виновных лиц</w:t>
      </w:r>
      <w:r>
        <w:rPr>
          <w:rStyle w:val="s0"/>
        </w:rPr>
        <w:t>.</w:t>
      </w:r>
    </w:p>
    <w:p w:rsidR="00000000" w:rsidRDefault="00033594">
      <w:pPr>
        <w:pStyle w:val="pj"/>
      </w:pPr>
      <w:r>
        <w:rPr>
          <w:rStyle w:val="s0"/>
        </w:rPr>
        <w:t>346.7. Возмещение вреда, причиненного имуществу должностного лица контролирующего органа или членов его семьи, осуществляется на основании решения суда.</w:t>
      </w:r>
    </w:p>
    <w:p w:rsidR="00000000" w:rsidRDefault="00033594">
      <w:pPr>
        <w:pStyle w:val="pj"/>
      </w:pPr>
      <w:r>
        <w:rPr>
          <w:rStyle w:val="s0"/>
        </w:rPr>
        <w:t>346.8. Для учета фактических расходов, связанных с возмещением ущерба, причиненного имуществу должностного лица контролирующего органа или членов его семьи, контролирующие органы открывают в учреждениях банков специальные счета.</w:t>
      </w:r>
    </w:p>
    <w:p w:rsidR="00000000" w:rsidRDefault="00033594">
      <w:pPr>
        <w:pStyle w:val="pj"/>
      </w:pPr>
      <w:r>
        <w:rPr>
          <w:rStyle w:val="s0"/>
        </w:rPr>
        <w:t> </w:t>
      </w:r>
    </w:p>
    <w:p w:rsidR="00000000" w:rsidRDefault="00033594">
      <w:pPr>
        <w:pStyle w:val="pj"/>
        <w:ind w:left="1200" w:hanging="800"/>
      </w:pPr>
      <w:bookmarkStart w:id="329" w:name="SUB346010000"/>
      <w:bookmarkEnd w:id="329"/>
      <w:r>
        <w:rPr>
          <w:rStyle w:val="s1"/>
        </w:rPr>
        <w:t>Статья 346-1. Оплата труд</w:t>
      </w:r>
      <w:r>
        <w:rPr>
          <w:rStyle w:val="s1"/>
        </w:rPr>
        <w:t>а работников центрального органа исполнительной власти, реализующего государственную налоговую политику, его территориальных органов и государственных налоговых инспекций</w:t>
      </w:r>
    </w:p>
    <w:p w:rsidR="00000000" w:rsidRDefault="00033594">
      <w:pPr>
        <w:pStyle w:val="pj"/>
      </w:pPr>
      <w:r>
        <w:rPr>
          <w:rStyle w:val="s0"/>
        </w:rPr>
        <w:t>1. Государство обеспечивает достаточный уровень оплаты труда государственных служащих</w:t>
      </w:r>
      <w:r>
        <w:rPr>
          <w:rStyle w:val="s0"/>
        </w:rPr>
        <w:t xml:space="preserve"> и других работников центрального органа исполнительной власти, реализующего государственную налоговую политику, его территориальных органов и государственных налоговых инспекций с целью создания материальных условий для независимого и добросовестного выпо</w:t>
      </w:r>
      <w:r>
        <w:rPr>
          <w:rStyle w:val="s0"/>
        </w:rPr>
        <w:t>лнения ими обязанностей.</w:t>
      </w:r>
    </w:p>
    <w:p w:rsidR="00000000" w:rsidRDefault="00033594">
      <w:pPr>
        <w:pStyle w:val="pj"/>
      </w:pPr>
      <w:r>
        <w:rPr>
          <w:rStyle w:val="s0"/>
        </w:rPr>
        <w:t>2. Заработная плата государственных служащих центрального органа исполнительной власти, реализующего государственную налоговую политику, его территориальных органов и государственных налоговых инспекций состоит из:</w:t>
      </w:r>
    </w:p>
    <w:p w:rsidR="00000000" w:rsidRDefault="00033594">
      <w:pPr>
        <w:pStyle w:val="pj"/>
      </w:pPr>
      <w:r>
        <w:rPr>
          <w:rStyle w:val="s0"/>
        </w:rPr>
        <w:t xml:space="preserve">1) должностного </w:t>
      </w:r>
      <w:r>
        <w:rPr>
          <w:rStyle w:val="s0"/>
        </w:rPr>
        <w:t>оклада;</w:t>
      </w:r>
    </w:p>
    <w:p w:rsidR="00000000" w:rsidRDefault="00033594">
      <w:pPr>
        <w:pStyle w:val="pj"/>
      </w:pPr>
      <w:r>
        <w:rPr>
          <w:rStyle w:val="s0"/>
        </w:rPr>
        <w:t>2) надбавки за выслугу лет;</w:t>
      </w:r>
    </w:p>
    <w:p w:rsidR="00000000" w:rsidRDefault="00033594">
      <w:pPr>
        <w:pStyle w:val="pj"/>
      </w:pPr>
      <w:r>
        <w:rPr>
          <w:rStyle w:val="s0"/>
        </w:rPr>
        <w:t>3) надбавки за ранг государственного служащего или специальное звание;</w:t>
      </w:r>
    </w:p>
    <w:p w:rsidR="00000000" w:rsidRDefault="00033594">
      <w:pPr>
        <w:pStyle w:val="pj"/>
      </w:pPr>
      <w:r>
        <w:rPr>
          <w:rStyle w:val="s0"/>
        </w:rPr>
        <w:t>4) выплаты по дополнительную нагрузку в связи с выполнением обязанностей временно отсутствующего государственного служащего в размере 50 процентов должностного оклада временно отсутствующего государственного служащего;</w:t>
      </w:r>
    </w:p>
    <w:p w:rsidR="00000000" w:rsidRDefault="00033594">
      <w:pPr>
        <w:pStyle w:val="pj"/>
      </w:pPr>
      <w:r>
        <w:rPr>
          <w:rStyle w:val="s0"/>
        </w:rPr>
        <w:t>5) надбавки за интенсивность труда;</w:t>
      </w:r>
    </w:p>
    <w:p w:rsidR="00000000" w:rsidRDefault="00033594">
      <w:pPr>
        <w:pStyle w:val="pj"/>
      </w:pPr>
      <w:r>
        <w:rPr>
          <w:rStyle w:val="s0"/>
        </w:rPr>
        <w:t>6</w:t>
      </w:r>
      <w:r>
        <w:rPr>
          <w:rStyle w:val="s0"/>
        </w:rPr>
        <w:t>) надбавки за выполнение особо важной работы;</w:t>
      </w:r>
    </w:p>
    <w:p w:rsidR="00000000" w:rsidRDefault="00033594">
      <w:pPr>
        <w:pStyle w:val="pj"/>
      </w:pPr>
      <w:r>
        <w:rPr>
          <w:rStyle w:val="s0"/>
        </w:rPr>
        <w:t>7) надбавки за персональную квалификацию;</w:t>
      </w:r>
    </w:p>
    <w:p w:rsidR="00000000" w:rsidRDefault="00033594">
      <w:pPr>
        <w:pStyle w:val="pj"/>
      </w:pPr>
      <w:r>
        <w:rPr>
          <w:rStyle w:val="s0"/>
        </w:rPr>
        <w:t>8) надбавки за выполнение личных ключевых показателей эффективности;</w:t>
      </w:r>
    </w:p>
    <w:p w:rsidR="00000000" w:rsidRDefault="00033594">
      <w:pPr>
        <w:pStyle w:val="pj"/>
      </w:pPr>
      <w:r>
        <w:rPr>
          <w:rStyle w:val="s0"/>
        </w:rPr>
        <w:t>9) премии.</w:t>
      </w:r>
    </w:p>
    <w:p w:rsidR="00000000" w:rsidRDefault="00033594">
      <w:pPr>
        <w:pStyle w:val="pj"/>
      </w:pPr>
      <w:r>
        <w:rPr>
          <w:rStyle w:val="s0"/>
        </w:rPr>
        <w:t>3. Схема должностных окладов государственных служащих центрального органа исполнительной</w:t>
      </w:r>
      <w:r>
        <w:rPr>
          <w:rStyle w:val="s0"/>
        </w:rPr>
        <w:t xml:space="preserve"> власти, реализующего государственную налоговую политику, его территориальных органов и государственных налоговых инспекций определяется Кабинетом Министров Украины и не включается в общую схемы должностных окладов государственных служащих. Порядок установ</w:t>
      </w:r>
      <w:r>
        <w:rPr>
          <w:rStyle w:val="s0"/>
        </w:rPr>
        <w:t>ления, приостановления, уменьшение или отмена надбавок, указанных в пунктах 5-8 части второй настоящей статьи, определяется Кабинетом Министров Украины.</w:t>
      </w:r>
    </w:p>
    <w:p w:rsidR="00000000" w:rsidRDefault="00033594">
      <w:pPr>
        <w:pStyle w:val="pj"/>
      </w:pPr>
      <w:r>
        <w:rPr>
          <w:rStyle w:val="s0"/>
        </w:rPr>
        <w:t>Для других категорий работников центрального органа исполнительной власти, реализующего государственную</w:t>
      </w:r>
      <w:r>
        <w:rPr>
          <w:rStyle w:val="s0"/>
        </w:rPr>
        <w:t xml:space="preserve"> налоговую политику, его территориальных органов и государственных налоговых инспекций условия оплаты труда определяются законодательством, устанавливает условия оплаты труда для соответствующих категорий работников</w:t>
      </w:r>
    </w:p>
    <w:p w:rsidR="00000000" w:rsidRDefault="00033594">
      <w:pPr>
        <w:pStyle w:val="pj"/>
      </w:pPr>
      <w:r>
        <w:rPr>
          <w:rStyle w:val="s0"/>
        </w:rPr>
        <w:t> </w:t>
      </w:r>
    </w:p>
    <w:p w:rsidR="00000000" w:rsidRDefault="00033594">
      <w:pPr>
        <w:pStyle w:val="pj"/>
        <w:ind w:left="1200" w:hanging="800"/>
      </w:pPr>
      <w:bookmarkStart w:id="330" w:name="SUB3470000"/>
      <w:bookmarkEnd w:id="330"/>
      <w:r>
        <w:rPr>
          <w:rStyle w:val="s1"/>
        </w:rPr>
        <w:t xml:space="preserve">Статья 347. </w:t>
      </w:r>
      <w:r>
        <w:rPr>
          <w:rStyle w:val="s0"/>
        </w:rPr>
        <w:t>Исключена.</w:t>
      </w:r>
    </w:p>
    <w:p w:rsidR="00000000" w:rsidRDefault="00033594">
      <w:pPr>
        <w:pStyle w:val="pj"/>
        <w:ind w:left="1200" w:hanging="800"/>
      </w:pPr>
      <w:r>
        <w:rPr>
          <w:rStyle w:val="s0"/>
        </w:rPr>
        <w:t> </w:t>
      </w:r>
    </w:p>
    <w:p w:rsidR="00000000" w:rsidRDefault="00033594">
      <w:pPr>
        <w:pStyle w:val="pc"/>
      </w:pPr>
      <w:bookmarkStart w:id="331" w:name="SUB3480000"/>
      <w:bookmarkEnd w:id="331"/>
      <w:r>
        <w:rPr>
          <w:rStyle w:val="s1"/>
        </w:rPr>
        <w:t>Раздел XVIII.</w:t>
      </w:r>
      <w:r>
        <w:rPr>
          <w:rStyle w:val="s1"/>
        </w:rPr>
        <w:t>2. Налоговая милиция</w:t>
      </w:r>
    </w:p>
    <w:p w:rsidR="00000000" w:rsidRDefault="00033594">
      <w:pPr>
        <w:pStyle w:val="pj"/>
      </w:pPr>
      <w:r>
        <w:t> </w:t>
      </w:r>
    </w:p>
    <w:p w:rsidR="00000000" w:rsidRDefault="00033594">
      <w:pPr>
        <w:pStyle w:val="pj"/>
        <w:ind w:left="1200" w:hanging="800"/>
      </w:pPr>
      <w:r>
        <w:rPr>
          <w:rStyle w:val="s1"/>
        </w:rPr>
        <w:t>Статья 348. Налоговая милиция и ее задачи</w:t>
      </w:r>
    </w:p>
    <w:p w:rsidR="00000000" w:rsidRDefault="00033594">
      <w:pPr>
        <w:pStyle w:val="pj"/>
      </w:pPr>
      <w:r>
        <w:rPr>
          <w:rStyle w:val="s0"/>
        </w:rPr>
        <w:t>348.1. Налоговая милиция состоит из специальных подразделений по борьбе с налоговыми правонарушениями, действующих в составе соответствующих контролирующих органов, и осуществляет контроль за</w:t>
      </w:r>
      <w:r>
        <w:rPr>
          <w:rStyle w:val="s0"/>
        </w:rPr>
        <w:t xml:space="preserve"> соблюдением налогового законодательства, выполняет оперативно-розыскную, уголовно-процессуальную и охранную функции.</w:t>
      </w:r>
    </w:p>
    <w:p w:rsidR="00000000" w:rsidRDefault="00033594">
      <w:pPr>
        <w:pStyle w:val="pj"/>
      </w:pPr>
      <w:r>
        <w:rPr>
          <w:rStyle w:val="s0"/>
        </w:rPr>
        <w:t>348.2. Задачами налоговой милиции являются:</w:t>
      </w:r>
    </w:p>
    <w:p w:rsidR="00000000" w:rsidRDefault="00033594">
      <w:pPr>
        <w:pStyle w:val="pj"/>
      </w:pPr>
      <w:r>
        <w:rPr>
          <w:rStyle w:val="s0"/>
        </w:rPr>
        <w:t>предотвращения уголовных и других правонарушений в сфере налогообложения и бюджетной сфере, их</w:t>
      </w:r>
      <w:r>
        <w:rPr>
          <w:rStyle w:val="s0"/>
        </w:rPr>
        <w:t xml:space="preserve"> раскрытие, расследование и производство по делам об административных правонарушениях;</w:t>
      </w:r>
    </w:p>
    <w:p w:rsidR="00000000" w:rsidRDefault="00033594">
      <w:pPr>
        <w:pStyle w:val="pj"/>
      </w:pPr>
      <w:r>
        <w:rPr>
          <w:rStyle w:val="s0"/>
        </w:rPr>
        <w:t>розыск лиц, скрывающихся от следствия и суда за уголовные и другие правонарушения в сфере налогообложения и бюджетной сфере;</w:t>
      </w:r>
    </w:p>
    <w:p w:rsidR="00000000" w:rsidRDefault="00033594">
      <w:pPr>
        <w:pStyle w:val="pj"/>
      </w:pPr>
      <w:r>
        <w:rPr>
          <w:rStyle w:val="s0"/>
        </w:rPr>
        <w:t>абзац четвертый исключен;</w:t>
      </w:r>
    </w:p>
    <w:p w:rsidR="00000000" w:rsidRDefault="00033594">
      <w:pPr>
        <w:pStyle w:val="pj"/>
      </w:pPr>
      <w:r>
        <w:rPr>
          <w:rStyle w:val="s0"/>
        </w:rPr>
        <w:t>обеспечение безопа</w:t>
      </w:r>
      <w:r>
        <w:rPr>
          <w:rStyle w:val="s0"/>
        </w:rPr>
        <w:t>сности деятельности работников контролирующих органов, защиты их от противоправных посягательств, связанных с выполнением служебных обязанностей.</w:t>
      </w:r>
    </w:p>
    <w:p w:rsidR="00000000" w:rsidRDefault="00033594">
      <w:pPr>
        <w:pStyle w:val="pj"/>
      </w:pPr>
      <w:r>
        <w:rPr>
          <w:rStyle w:val="s0"/>
        </w:rPr>
        <w:t> </w:t>
      </w:r>
    </w:p>
    <w:p w:rsidR="00000000" w:rsidRDefault="00033594">
      <w:pPr>
        <w:pStyle w:val="pj"/>
        <w:ind w:left="1200" w:hanging="800"/>
      </w:pPr>
      <w:bookmarkStart w:id="332" w:name="SUB3490000"/>
      <w:bookmarkEnd w:id="332"/>
      <w:r>
        <w:rPr>
          <w:rStyle w:val="s1"/>
        </w:rPr>
        <w:t>Статья 349. Структура налоговой милиции</w:t>
      </w:r>
    </w:p>
    <w:p w:rsidR="00000000" w:rsidRDefault="00033594">
      <w:pPr>
        <w:pStyle w:val="pj"/>
      </w:pPr>
      <w:r>
        <w:rPr>
          <w:rStyle w:val="s0"/>
        </w:rPr>
        <w:t>349.1. В состав налоговой милиции входят:</w:t>
      </w:r>
    </w:p>
    <w:p w:rsidR="00000000" w:rsidRDefault="00033594">
      <w:pPr>
        <w:pStyle w:val="pj"/>
      </w:pPr>
      <w:r>
        <w:rPr>
          <w:rStyle w:val="s0"/>
        </w:rPr>
        <w:t>главные управления (управления, отделы, отделения, сектора) центрального органа исполнительной власти, который обеспечивает формирование и реализует государственную налоговую и таможенную политику;</w:t>
      </w:r>
    </w:p>
    <w:p w:rsidR="00000000" w:rsidRDefault="00033594">
      <w:pPr>
        <w:pStyle w:val="pj"/>
      </w:pPr>
      <w:r>
        <w:rPr>
          <w:rStyle w:val="s0"/>
        </w:rPr>
        <w:t xml:space="preserve">управления (отделы, отделения, сектора) налоговой милиции </w:t>
      </w:r>
      <w:r>
        <w:rPr>
          <w:rStyle w:val="s0"/>
        </w:rPr>
        <w:t>соответствующих контролирующих органов в Автономной Республике Крым, областях, округах (на два и более регионы), городах Киеве и Севастополе;</w:t>
      </w:r>
    </w:p>
    <w:p w:rsidR="00000000" w:rsidRDefault="00033594">
      <w:pPr>
        <w:pStyle w:val="pj"/>
      </w:pPr>
      <w:r>
        <w:rPr>
          <w:rStyle w:val="s0"/>
        </w:rPr>
        <w:t>управления, главные отделы (отделы, отделения, сектора) налоговой милиции соответствующих государственных налоговы</w:t>
      </w:r>
      <w:r>
        <w:rPr>
          <w:rStyle w:val="s0"/>
        </w:rPr>
        <w:t>х инспекций в районах, городах (кроме городов Киева и Севастополя), районах в городах, межрайонные, объединенные и контролирующих органах, осуществляющих сопровождение крупных налогоплательщиков.</w:t>
      </w:r>
    </w:p>
    <w:p w:rsidR="00000000" w:rsidRDefault="00033594">
      <w:pPr>
        <w:pStyle w:val="pj"/>
      </w:pPr>
      <w:r>
        <w:rPr>
          <w:rStyle w:val="s0"/>
        </w:rPr>
        <w:t>В составе налоговой милиции действует специальное подразделе</w:t>
      </w:r>
      <w:r>
        <w:rPr>
          <w:rStyle w:val="s0"/>
        </w:rPr>
        <w:t>ние, которое проводит работу по борьбе с незаконным оборотом алкогольных напитков и табачных изделий.</w:t>
      </w:r>
    </w:p>
    <w:p w:rsidR="00000000" w:rsidRDefault="00033594">
      <w:pPr>
        <w:pStyle w:val="pj"/>
      </w:pPr>
      <w:r>
        <w:rPr>
          <w:rStyle w:val="s0"/>
        </w:rPr>
        <w:t>349.2. Исключен.</w:t>
      </w:r>
    </w:p>
    <w:p w:rsidR="00000000" w:rsidRDefault="00033594">
      <w:pPr>
        <w:pStyle w:val="pj"/>
      </w:pPr>
      <w:r>
        <w:rPr>
          <w:rStyle w:val="s0"/>
        </w:rPr>
        <w:t> </w:t>
      </w:r>
    </w:p>
    <w:p w:rsidR="00000000" w:rsidRDefault="00033594">
      <w:pPr>
        <w:pStyle w:val="pj"/>
        <w:ind w:left="1200" w:hanging="800"/>
      </w:pPr>
      <w:bookmarkStart w:id="333" w:name="SUB3500000"/>
      <w:bookmarkEnd w:id="333"/>
      <w:r>
        <w:rPr>
          <w:rStyle w:val="s1"/>
        </w:rPr>
        <w:t>Статья 350. Полномочия налоговой милиции</w:t>
      </w:r>
    </w:p>
    <w:p w:rsidR="00000000" w:rsidRDefault="00033594">
      <w:pPr>
        <w:pStyle w:val="pj"/>
      </w:pPr>
      <w:r>
        <w:rPr>
          <w:rStyle w:val="s0"/>
        </w:rPr>
        <w:t>350.1. Налоговая милиция в соответствии с возложенными на нее задачами:</w:t>
      </w:r>
    </w:p>
    <w:p w:rsidR="00000000" w:rsidRDefault="00033594">
      <w:pPr>
        <w:pStyle w:val="pj"/>
      </w:pPr>
      <w:r>
        <w:rPr>
          <w:rStyle w:val="s0"/>
        </w:rPr>
        <w:t>350.1.1. принимает и р</w:t>
      </w:r>
      <w:r>
        <w:rPr>
          <w:rStyle w:val="s0"/>
        </w:rPr>
        <w:t>егистрирует заявления, сообщения и иную информацию об уголовных и других правонарушениях, отнесенные законом к компетенции налоговой милиции, осуществляет в установленном порядке их проверку и принимает по ним предусмотренные законом решения;</w:t>
      </w:r>
    </w:p>
    <w:p w:rsidR="00000000" w:rsidRDefault="00033594">
      <w:pPr>
        <w:pStyle w:val="pj"/>
      </w:pPr>
      <w:r>
        <w:rPr>
          <w:rStyle w:val="s0"/>
        </w:rPr>
        <w:t>350.1.2. пров</w:t>
      </w:r>
      <w:r>
        <w:rPr>
          <w:rStyle w:val="s0"/>
        </w:rPr>
        <w:t>одит в соответствии с законом оперативно-розыскную деятельность, а также досудебное расследование в пределах предоставленной законом компетенции, принимает меры по возмещению нанесенного государству ущерба;</w:t>
      </w:r>
    </w:p>
    <w:p w:rsidR="00000000" w:rsidRDefault="00033594">
      <w:pPr>
        <w:pStyle w:val="pj"/>
      </w:pPr>
      <w:r>
        <w:rPr>
          <w:rStyle w:val="s0"/>
        </w:rPr>
        <w:t>350.1.3. осуществляет розыск лиц, скрывающихся от</w:t>
      </w:r>
      <w:r>
        <w:rPr>
          <w:rStyle w:val="s0"/>
        </w:rPr>
        <w:t xml:space="preserve"> следствия и суда за уголовные и другие правонарушения в сфере налогообложения и бюджетной сфере;</w:t>
      </w:r>
    </w:p>
    <w:p w:rsidR="00000000" w:rsidRDefault="00033594">
      <w:pPr>
        <w:pStyle w:val="pj"/>
      </w:pPr>
      <w:r>
        <w:rPr>
          <w:rStyle w:val="s0"/>
        </w:rPr>
        <w:t>350.1.4. принимает меры по выявлению и расследованию уголовных правонарушений, связанных с отмыванием, легализацией, разворовыванием средств и другими незакон</w:t>
      </w:r>
      <w:r>
        <w:rPr>
          <w:rStyle w:val="s0"/>
        </w:rPr>
        <w:t>ными финансовыми операциями;</w:t>
      </w:r>
    </w:p>
    <w:p w:rsidR="00000000" w:rsidRDefault="00033594">
      <w:pPr>
        <w:pStyle w:val="pj"/>
      </w:pPr>
      <w:r>
        <w:rPr>
          <w:rStyle w:val="s0"/>
        </w:rPr>
        <w:t>350.1.5. выявляет причины и условия, способствовавшие совершению уголовных и других правонарушений в сфере налогообложения и бюджетной сфере, принимает меры к их устранению;</w:t>
      </w:r>
    </w:p>
    <w:p w:rsidR="00000000" w:rsidRDefault="00033594">
      <w:pPr>
        <w:pStyle w:val="pj"/>
      </w:pPr>
      <w:r>
        <w:rPr>
          <w:rStyle w:val="s0"/>
        </w:rPr>
        <w:t>350.1.6. в случае выявления фактов, свидетельствующих</w:t>
      </w:r>
      <w:r>
        <w:rPr>
          <w:rStyle w:val="s0"/>
        </w:rPr>
        <w:t xml:space="preserve"> об организованной преступной деятельности, или действий, создающих условия для такой деятельности, направляет материалы по этим вопросам соответствующим специальным органам по борьбе с организованной преступностью;</w:t>
      </w:r>
    </w:p>
    <w:p w:rsidR="00000000" w:rsidRDefault="00033594">
      <w:pPr>
        <w:pStyle w:val="pj"/>
      </w:pPr>
      <w:r>
        <w:rPr>
          <w:rStyle w:val="s0"/>
        </w:rPr>
        <w:t>350.1.7. передает соответствующим правоо</w:t>
      </w:r>
      <w:r>
        <w:rPr>
          <w:rStyle w:val="s0"/>
        </w:rPr>
        <w:t>хранительным органам материалы по фактам правонарушений, за которые законом предусмотрена уголовная ответственность, если их расследование не относится к компетенции налоговой милиции;</w:t>
      </w:r>
    </w:p>
    <w:p w:rsidR="00000000" w:rsidRDefault="00033594">
      <w:pPr>
        <w:pStyle w:val="pj"/>
      </w:pPr>
      <w:r>
        <w:rPr>
          <w:rStyle w:val="s0"/>
        </w:rPr>
        <w:t xml:space="preserve">350.1.8. обеспечивает безопасность деятельности контролирующих органов </w:t>
      </w:r>
      <w:r>
        <w:rPr>
          <w:rStyle w:val="s0"/>
        </w:rPr>
        <w:t>и их работников, а также защиту работников от противоправных посягательств, связанных с исполнением ими служебных обязанностей;</w:t>
      </w:r>
    </w:p>
    <w:p w:rsidR="00000000" w:rsidRDefault="00033594">
      <w:pPr>
        <w:pStyle w:val="pj"/>
      </w:pPr>
      <w:r>
        <w:rPr>
          <w:rStyle w:val="s0"/>
        </w:rPr>
        <w:t>350.1.9. исключен.</w:t>
      </w:r>
    </w:p>
    <w:p w:rsidR="00000000" w:rsidRDefault="00033594">
      <w:pPr>
        <w:pStyle w:val="pj"/>
      </w:pPr>
      <w:r>
        <w:rPr>
          <w:rStyle w:val="s0"/>
        </w:rPr>
        <w:t>350.1.10. составляет протоколы и рассматривает дела об административных правонарушениях в случаях, предусмотр</w:t>
      </w:r>
      <w:r>
        <w:rPr>
          <w:rStyle w:val="s0"/>
        </w:rPr>
        <w:t>енных законом;</w:t>
      </w:r>
    </w:p>
    <w:p w:rsidR="00000000" w:rsidRDefault="00033594">
      <w:pPr>
        <w:pStyle w:val="pj"/>
      </w:pPr>
      <w:r>
        <w:rPr>
          <w:rStyle w:val="s0"/>
        </w:rPr>
        <w:t>350.1.11. собирает, анализирует, обобщает информацию о нарушениях в сфере налогообложения и бюджетной сфере, прогнозирует тенденции развития негативных процессов уголовного характера, связанных с налогообложением.</w:t>
      </w:r>
    </w:p>
    <w:p w:rsidR="00000000" w:rsidRDefault="00033594">
      <w:pPr>
        <w:pStyle w:val="pj"/>
      </w:pPr>
      <w:r>
        <w:rPr>
          <w:rStyle w:val="s0"/>
        </w:rPr>
        <w:t>350.1.12. обнаруживает угол</w:t>
      </w:r>
      <w:r>
        <w:rPr>
          <w:rStyle w:val="s0"/>
        </w:rPr>
        <w:t>овные и другие правонарушения в сфере налогообложения, таможенной и бюджетной сферах, устанавливает местонахождение налогоплательщиков, проводит опрос их учредителей, должностных лиц.</w:t>
      </w:r>
    </w:p>
    <w:p w:rsidR="00000000" w:rsidRDefault="00033594">
      <w:pPr>
        <w:pStyle w:val="pj"/>
      </w:pPr>
      <w:r>
        <w:rPr>
          <w:rStyle w:val="s0"/>
        </w:rPr>
        <w:t>350.2. Лицо начальствующего или рядового состава налоговой милиции незав</w:t>
      </w:r>
      <w:r>
        <w:rPr>
          <w:rStyle w:val="s0"/>
        </w:rPr>
        <w:t>исимо от занимаемой должности, места нахождения и времени в случае обращения к нему граждан или должностных лиц с заявлением или сообщением об угрозе личной или общественной безопасности либо в случае непосредственного обнаружения такой угрозы должна приня</w:t>
      </w:r>
      <w:r>
        <w:rPr>
          <w:rStyle w:val="s0"/>
        </w:rPr>
        <w:t>ть меры по предотвращению правонарушения и его прекращения, спасению людей, оказанию помощи лицам, нуждающимся, установлению и задержанию лиц, совершивших правонарушения, охране места происшествия и сообщить об этом ближайшему территориальному органу полиц</w:t>
      </w:r>
      <w:r>
        <w:rPr>
          <w:rStyle w:val="s0"/>
        </w:rPr>
        <w:t>ии.</w:t>
      </w:r>
    </w:p>
    <w:p w:rsidR="00000000" w:rsidRDefault="00033594">
      <w:pPr>
        <w:pStyle w:val="pj"/>
      </w:pPr>
      <w:r>
        <w:rPr>
          <w:rStyle w:val="s0"/>
        </w:rPr>
        <w:t> </w:t>
      </w:r>
    </w:p>
    <w:p w:rsidR="00000000" w:rsidRDefault="00033594">
      <w:pPr>
        <w:pStyle w:val="pj"/>
        <w:ind w:left="1200" w:hanging="800"/>
      </w:pPr>
      <w:bookmarkStart w:id="334" w:name="SUB3510000"/>
      <w:bookmarkEnd w:id="334"/>
      <w:r>
        <w:rPr>
          <w:rStyle w:val="s1"/>
        </w:rPr>
        <w:t>Статья 351. Права налоговой милиции</w:t>
      </w:r>
    </w:p>
    <w:p w:rsidR="00000000" w:rsidRDefault="00033594">
      <w:pPr>
        <w:pStyle w:val="pj"/>
      </w:pPr>
      <w:r>
        <w:rPr>
          <w:rStyle w:val="s0"/>
        </w:rPr>
        <w:t>351.1. Должностным лицам налоговой милиции для выполнения возложенных на них обязанностей предоставляются права, предусмотренные подпунктами 20.1.2 (в части получения надлежащим образом заверенных копий документов)</w:t>
      </w:r>
      <w:r>
        <w:rPr>
          <w:rStyle w:val="s0"/>
        </w:rPr>
        <w:t xml:space="preserve">, 20.1.4 (в части проведения проверок в установленном настоящим Кодексом порядке), 20.1.8 и 20.1.20 пункта 20.1 </w:t>
      </w:r>
      <w:hyperlink w:anchor="sub200000" w:history="1">
        <w:r>
          <w:rPr>
            <w:rStyle w:val="a5"/>
            <w:color w:val="0000FF"/>
            <w:u w:val="single"/>
          </w:rPr>
          <w:t>статьи 20</w:t>
        </w:r>
      </w:hyperlink>
      <w:r>
        <w:rPr>
          <w:rStyle w:val="s0"/>
        </w:rPr>
        <w:t xml:space="preserve"> настоящего Кодекса, а также </w:t>
      </w:r>
      <w:hyperlink r:id="rId496" w:anchor="sub_id=320000" w:history="1">
        <w:r>
          <w:rPr>
            <w:rStyle w:val="a5"/>
            <w:color w:val="0000FF"/>
            <w:u w:val="single"/>
          </w:rPr>
          <w:t>статьями 32-34</w:t>
        </w:r>
      </w:hyperlink>
      <w:r>
        <w:rPr>
          <w:rStyle w:val="s0"/>
        </w:rPr>
        <w:t xml:space="preserve">, </w:t>
      </w:r>
      <w:hyperlink r:id="rId497" w:anchor="sub_id=350000" w:history="1">
        <w:r>
          <w:rPr>
            <w:rStyle w:val="a5"/>
            <w:color w:val="0000FF"/>
            <w:u w:val="single"/>
          </w:rPr>
          <w:t>пунктом 3, пунктом 5 части первой, частью второй статьи 35</w:t>
        </w:r>
      </w:hyperlink>
      <w:r>
        <w:rPr>
          <w:rStyle w:val="s0"/>
        </w:rPr>
        <w:t xml:space="preserve">, </w:t>
      </w:r>
      <w:hyperlink w:anchor="sub360000" w:history="1">
        <w:r>
          <w:rPr>
            <w:rStyle w:val="a5"/>
            <w:color w:val="0000FF"/>
            <w:u w:val="single"/>
          </w:rPr>
          <w:t>статьями 36-37</w:t>
        </w:r>
      </w:hyperlink>
      <w:r>
        <w:rPr>
          <w:rStyle w:val="s0"/>
        </w:rPr>
        <w:t xml:space="preserve">, </w:t>
      </w:r>
      <w:hyperlink w:anchor="sub380000" w:history="1">
        <w:r>
          <w:rPr>
            <w:rStyle w:val="a5"/>
            <w:color w:val="0000FF"/>
            <w:u w:val="single"/>
          </w:rPr>
          <w:t>пунктом 2 части первой, частями второй и третьей статьи 38</w:t>
        </w:r>
      </w:hyperlink>
      <w:r>
        <w:rPr>
          <w:rStyle w:val="s0"/>
        </w:rPr>
        <w:t xml:space="preserve">, </w:t>
      </w:r>
      <w:hyperlink r:id="rId498" w:anchor="sub_id=420000" w:history="1">
        <w:r>
          <w:rPr>
            <w:rStyle w:val="a5"/>
            <w:color w:val="0000FF"/>
            <w:u w:val="single"/>
          </w:rPr>
          <w:t>статьями 42-46</w:t>
        </w:r>
      </w:hyperlink>
      <w:r>
        <w:rPr>
          <w:rStyle w:val="s0"/>
        </w:rPr>
        <w:t xml:space="preserve"> Закона Украины «О Национально</w:t>
      </w:r>
      <w:r>
        <w:rPr>
          <w:rStyle w:val="s0"/>
        </w:rPr>
        <w:t>й полиции».</w:t>
      </w:r>
    </w:p>
    <w:p w:rsidR="00000000" w:rsidRDefault="00033594">
      <w:pPr>
        <w:pStyle w:val="pj"/>
      </w:pPr>
      <w:r>
        <w:rPr>
          <w:rStyle w:val="s0"/>
        </w:rPr>
        <w:t xml:space="preserve">На налоговую милицию распространяются требования, установленные </w:t>
      </w:r>
      <w:hyperlink r:id="rId499" w:anchor="sub_id=60000" w:history="1">
        <w:r>
          <w:rPr>
            <w:rStyle w:val="a5"/>
            <w:color w:val="0000FF"/>
            <w:u w:val="single"/>
          </w:rPr>
          <w:t>статьями 6-12</w:t>
        </w:r>
      </w:hyperlink>
      <w:r>
        <w:rPr>
          <w:rStyle w:val="s0"/>
        </w:rPr>
        <w:t xml:space="preserve"> Закона Украины «О Национальной полиции».</w:t>
      </w:r>
    </w:p>
    <w:p w:rsidR="00000000" w:rsidRDefault="00033594">
      <w:pPr>
        <w:pStyle w:val="pj"/>
      </w:pPr>
      <w:r>
        <w:rPr>
          <w:rStyle w:val="s0"/>
        </w:rPr>
        <w:t> </w:t>
      </w:r>
    </w:p>
    <w:p w:rsidR="00000000" w:rsidRDefault="00033594">
      <w:pPr>
        <w:pStyle w:val="pj"/>
        <w:ind w:left="1200" w:hanging="800"/>
      </w:pPr>
      <w:bookmarkStart w:id="335" w:name="SUB3520000"/>
      <w:bookmarkEnd w:id="335"/>
      <w:r>
        <w:rPr>
          <w:rStyle w:val="s1"/>
        </w:rPr>
        <w:t>Статья 352. Прием на службу в налоговую милицию</w:t>
      </w:r>
    </w:p>
    <w:p w:rsidR="00000000" w:rsidRDefault="00033594">
      <w:pPr>
        <w:pStyle w:val="pj"/>
      </w:pPr>
      <w:r>
        <w:rPr>
          <w:rStyle w:val="s0"/>
        </w:rPr>
        <w:t>352.1. На службу в налоговую милицию принимаются на контрактной основе граждане Украины, которые имеют соответствующее образование, способные по своим личным, деловым, моральным качествам и состоянию здоровья</w:t>
      </w:r>
      <w:r>
        <w:rPr>
          <w:rStyle w:val="s0"/>
        </w:rPr>
        <w:t xml:space="preserve"> выполнять обязанности в соответствии с возложенными на налоговую милицию задач.</w:t>
      </w:r>
    </w:p>
    <w:p w:rsidR="00000000" w:rsidRDefault="00033594">
      <w:pPr>
        <w:pStyle w:val="pj"/>
      </w:pPr>
      <w:r>
        <w:rPr>
          <w:rStyle w:val="s0"/>
        </w:rPr>
        <w:t>На службу в налоговую милицию не может быть принято лицо, имеющее непогашенную или неснятую в установленном порядке судимость за совершение уголовного правонарушения, кроме ре</w:t>
      </w:r>
      <w:r>
        <w:rPr>
          <w:rStyle w:val="s0"/>
        </w:rPr>
        <w:t>абилитированного, или на которую в течение последнего года налагалось административное взыскание за совершение коррупционного правонарушения.</w:t>
      </w:r>
    </w:p>
    <w:p w:rsidR="00000000" w:rsidRDefault="00033594">
      <w:pPr>
        <w:pStyle w:val="pj"/>
      </w:pPr>
      <w:r>
        <w:rPr>
          <w:rStyle w:val="s0"/>
        </w:rPr>
        <w:t>352.2. В отношении лиц, претендующих на службу в налоговой милиции, по их письменному согласию проводится специаль</w:t>
      </w:r>
      <w:r>
        <w:rPr>
          <w:rStyle w:val="s0"/>
        </w:rPr>
        <w:t xml:space="preserve">ная проверка в порядке, установленном </w:t>
      </w:r>
      <w:hyperlink r:id="rId500" w:history="1">
        <w:r>
          <w:rPr>
            <w:rStyle w:val="a5"/>
            <w:color w:val="0000FF"/>
            <w:u w:val="single"/>
          </w:rPr>
          <w:t>Законом</w:t>
        </w:r>
      </w:hyperlink>
      <w:r>
        <w:rPr>
          <w:rStyle w:val="s0"/>
        </w:rPr>
        <w:t xml:space="preserve"> Украины «Об основах предотвращения и противодействия коррупции».</w:t>
      </w:r>
    </w:p>
    <w:p w:rsidR="00000000" w:rsidRDefault="00033594">
      <w:pPr>
        <w:pStyle w:val="pj"/>
      </w:pPr>
      <w:r>
        <w:rPr>
          <w:rStyle w:val="s0"/>
        </w:rPr>
        <w:t>352.3. Лица, претендующие на службу в налоговой милиции, обязаны сообщить руково</w:t>
      </w:r>
      <w:r>
        <w:rPr>
          <w:rStyle w:val="s0"/>
        </w:rPr>
        <w:t>дству органа, на должность в котором они претендуют, о работающих в этом органе близких им лиц.</w:t>
      </w:r>
    </w:p>
    <w:p w:rsidR="00000000" w:rsidRDefault="00033594">
      <w:pPr>
        <w:pStyle w:val="pj"/>
      </w:pPr>
      <w:r>
        <w:rPr>
          <w:rStyle w:val="s0"/>
        </w:rPr>
        <w:t>352.4. Граждане Украины, которые впервые зачисляются на службу в налоговую милицию на должности начальствующего и рядового состава, присягу следующего содержани</w:t>
      </w:r>
      <w:r>
        <w:rPr>
          <w:rStyle w:val="s0"/>
        </w:rPr>
        <w:t>я:</w:t>
      </w:r>
    </w:p>
    <w:p w:rsidR="00000000" w:rsidRDefault="00033594">
      <w:pPr>
        <w:pStyle w:val="pj"/>
      </w:pPr>
      <w:r>
        <w:rPr>
          <w:rStyle w:val="s0"/>
        </w:rPr>
        <w:t>«Я, (фамилия, имя, отчество), вступая на службу в налоговую милицию, присягаю на верность Украинскому народу. Клянусь соблюдать Конституцию и законы Украины, защищать права человека и гражданина, добросовестно исполнять свои обязанности. Клянусь быть че</w:t>
      </w:r>
      <w:r>
        <w:rPr>
          <w:rStyle w:val="s0"/>
        </w:rPr>
        <w:t>стным и мужественным, бдительно стоять на страже экономических интересов Отчизны, строго хранить государственную и служебную тайну. Если я нарушу присягу, готов нести ответственность, установленную законом Украины».</w:t>
      </w:r>
    </w:p>
    <w:p w:rsidR="00000000" w:rsidRDefault="00033594">
      <w:pPr>
        <w:pStyle w:val="pj"/>
      </w:pPr>
      <w:r>
        <w:rPr>
          <w:rStyle w:val="s0"/>
        </w:rPr>
        <w:t>Лицо начальствующего или рядового состав</w:t>
      </w:r>
      <w:r>
        <w:rPr>
          <w:rStyle w:val="s0"/>
        </w:rPr>
        <w:t>а налоговой милиции подписывает текст присяги, который хранится в его личном деле.</w:t>
      </w:r>
    </w:p>
    <w:p w:rsidR="00000000" w:rsidRDefault="00033594">
      <w:pPr>
        <w:pStyle w:val="pj"/>
      </w:pPr>
      <w:r>
        <w:rPr>
          <w:rStyle w:val="s0"/>
        </w:rPr>
        <w:t> </w:t>
      </w:r>
    </w:p>
    <w:p w:rsidR="00000000" w:rsidRDefault="00033594">
      <w:pPr>
        <w:pStyle w:val="pj"/>
        <w:ind w:left="1200" w:hanging="800"/>
      </w:pPr>
      <w:bookmarkStart w:id="336" w:name="SUB3530000"/>
      <w:bookmarkEnd w:id="336"/>
      <w:r>
        <w:rPr>
          <w:rStyle w:val="s1"/>
        </w:rPr>
        <w:t>Статья 353. Служба в налоговой милиции</w:t>
      </w:r>
    </w:p>
    <w:p w:rsidR="00000000" w:rsidRDefault="00033594">
      <w:pPr>
        <w:pStyle w:val="pj"/>
      </w:pPr>
      <w:r>
        <w:rPr>
          <w:rStyle w:val="s0"/>
        </w:rPr>
        <w:t xml:space="preserve">353.1. Лица начальствующего и рядового состава налоговой милиции проходят службу в порядке, установленном законодательством для лиц </w:t>
      </w:r>
      <w:r>
        <w:rPr>
          <w:rStyle w:val="s0"/>
        </w:rPr>
        <w:t>начальствующего и рядового состава органов внутренних дел.</w:t>
      </w:r>
    </w:p>
    <w:p w:rsidR="00000000" w:rsidRDefault="00033594">
      <w:pPr>
        <w:pStyle w:val="pj"/>
      </w:pPr>
      <w:r>
        <w:rPr>
          <w:rStyle w:val="s0"/>
        </w:rPr>
        <w:t>353.2. Лица, принятые на службу в налоговую милицию, в том числе слушатели и курсанты учебных заведений по специальностям по подготовке кадров налоговой милиции, находящиеся на воинском учете военн</w:t>
      </w:r>
      <w:r>
        <w:rPr>
          <w:rStyle w:val="s0"/>
        </w:rPr>
        <w:t>ообязанных, на время службы снимаются с него и находятся в кадрах налоговой милиции центрального органа исполнительной власти, обеспечивающий формирование и реализует государственную налоговую и таможенную политику.</w:t>
      </w:r>
    </w:p>
    <w:p w:rsidR="00000000" w:rsidRDefault="00033594">
      <w:pPr>
        <w:pStyle w:val="pj"/>
      </w:pPr>
      <w:r>
        <w:rPr>
          <w:rStyle w:val="s0"/>
        </w:rPr>
        <w:t>353.3. Лица, окончившие высшие учебные з</w:t>
      </w:r>
      <w:r>
        <w:rPr>
          <w:rStyle w:val="s0"/>
        </w:rPr>
        <w:t>аведения центрального органа исполнительной власти, который обеспечивает формирование и реализует государственную налоговую и таможенную политику, и которым присвоено специальное звание начальствующего состава налоговой милиции, освобождаются от призыва на</w:t>
      </w:r>
      <w:r>
        <w:rPr>
          <w:rStyle w:val="s0"/>
        </w:rPr>
        <w:t xml:space="preserve"> срочную военную службу.</w:t>
      </w:r>
    </w:p>
    <w:p w:rsidR="00000000" w:rsidRDefault="00033594">
      <w:pPr>
        <w:pStyle w:val="pj"/>
      </w:pPr>
      <w:r>
        <w:rPr>
          <w:rStyle w:val="s0"/>
        </w:rPr>
        <w:t>353.4. Лицам, принятым на службу в налоговую милицию на должности начальствующего и рядового состава, присваиваются следующие специальные звания:</w:t>
      </w:r>
    </w:p>
    <w:p w:rsidR="00000000" w:rsidRDefault="00033594">
      <w:pPr>
        <w:pStyle w:val="pj"/>
      </w:pPr>
      <w:r>
        <w:rPr>
          <w:rStyle w:val="s0"/>
        </w:rPr>
        <w:t>353.4.1. высший начальствующий состав:</w:t>
      </w:r>
    </w:p>
    <w:p w:rsidR="00000000" w:rsidRDefault="00033594">
      <w:pPr>
        <w:pStyle w:val="pj"/>
      </w:pPr>
      <w:r>
        <w:rPr>
          <w:rStyle w:val="s0"/>
        </w:rPr>
        <w:t>генерал-полковник налоговой милиции;</w:t>
      </w:r>
    </w:p>
    <w:p w:rsidR="00000000" w:rsidRDefault="00033594">
      <w:pPr>
        <w:pStyle w:val="pj"/>
      </w:pPr>
      <w:r>
        <w:rPr>
          <w:rStyle w:val="s0"/>
        </w:rPr>
        <w:t>генерал-л</w:t>
      </w:r>
      <w:r>
        <w:rPr>
          <w:rStyle w:val="s0"/>
        </w:rPr>
        <w:t>ейтенант налоговой милиции;</w:t>
      </w:r>
    </w:p>
    <w:p w:rsidR="00000000" w:rsidRDefault="00033594">
      <w:pPr>
        <w:pStyle w:val="pj"/>
      </w:pPr>
      <w:r>
        <w:rPr>
          <w:rStyle w:val="s0"/>
        </w:rPr>
        <w:t>генерал-майор налоговой милиции;</w:t>
      </w:r>
    </w:p>
    <w:p w:rsidR="00000000" w:rsidRDefault="00033594">
      <w:pPr>
        <w:pStyle w:val="pj"/>
      </w:pPr>
      <w:r>
        <w:rPr>
          <w:rStyle w:val="s0"/>
        </w:rPr>
        <w:t>353.4.2. старший начальствующий состав:</w:t>
      </w:r>
    </w:p>
    <w:p w:rsidR="00000000" w:rsidRDefault="00033594">
      <w:pPr>
        <w:pStyle w:val="pj"/>
      </w:pPr>
      <w:r>
        <w:rPr>
          <w:rStyle w:val="s0"/>
        </w:rPr>
        <w:t>полковник налоговой милиции;</w:t>
      </w:r>
    </w:p>
    <w:p w:rsidR="00000000" w:rsidRDefault="00033594">
      <w:pPr>
        <w:pStyle w:val="pj"/>
      </w:pPr>
      <w:r>
        <w:rPr>
          <w:rStyle w:val="s0"/>
        </w:rPr>
        <w:t>подполковник налоговой милиции;</w:t>
      </w:r>
    </w:p>
    <w:p w:rsidR="00000000" w:rsidRDefault="00033594">
      <w:pPr>
        <w:pStyle w:val="pj"/>
      </w:pPr>
      <w:r>
        <w:rPr>
          <w:rStyle w:val="s0"/>
        </w:rPr>
        <w:t>майор налоговой милиции;</w:t>
      </w:r>
    </w:p>
    <w:p w:rsidR="00000000" w:rsidRDefault="00033594">
      <w:pPr>
        <w:pStyle w:val="pj"/>
      </w:pPr>
      <w:r>
        <w:rPr>
          <w:rStyle w:val="s0"/>
        </w:rPr>
        <w:t>353.4.3. средний начальствующий состав:</w:t>
      </w:r>
    </w:p>
    <w:p w:rsidR="00000000" w:rsidRDefault="00033594">
      <w:pPr>
        <w:pStyle w:val="pj"/>
      </w:pPr>
      <w:r>
        <w:rPr>
          <w:rStyle w:val="s0"/>
        </w:rPr>
        <w:t>капитан налоговой милиции;</w:t>
      </w:r>
    </w:p>
    <w:p w:rsidR="00000000" w:rsidRDefault="00033594">
      <w:pPr>
        <w:pStyle w:val="pj"/>
      </w:pPr>
      <w:r>
        <w:rPr>
          <w:rStyle w:val="s0"/>
        </w:rPr>
        <w:t>старший лейтенант налоговой милиции;</w:t>
      </w:r>
    </w:p>
    <w:p w:rsidR="00000000" w:rsidRDefault="00033594">
      <w:pPr>
        <w:pStyle w:val="pj"/>
      </w:pPr>
      <w:r>
        <w:rPr>
          <w:rStyle w:val="s0"/>
        </w:rPr>
        <w:t>лейтенант налоговой милиции;</w:t>
      </w:r>
    </w:p>
    <w:p w:rsidR="00000000" w:rsidRDefault="00033594">
      <w:pPr>
        <w:pStyle w:val="pj"/>
      </w:pPr>
      <w:r>
        <w:rPr>
          <w:rStyle w:val="s0"/>
        </w:rPr>
        <w:t>353.4.4. младший начальствующий состав:</w:t>
      </w:r>
    </w:p>
    <w:p w:rsidR="00000000" w:rsidRDefault="00033594">
      <w:pPr>
        <w:pStyle w:val="pj"/>
      </w:pPr>
      <w:r>
        <w:rPr>
          <w:rStyle w:val="s0"/>
        </w:rPr>
        <w:t>старший прапорщик налоговой милиции;</w:t>
      </w:r>
    </w:p>
    <w:p w:rsidR="00000000" w:rsidRDefault="00033594">
      <w:pPr>
        <w:pStyle w:val="pj"/>
      </w:pPr>
      <w:r>
        <w:rPr>
          <w:rStyle w:val="s0"/>
        </w:rPr>
        <w:t>прапорщик налоговой милиции;</w:t>
      </w:r>
    </w:p>
    <w:p w:rsidR="00000000" w:rsidRDefault="00033594">
      <w:pPr>
        <w:pStyle w:val="pj"/>
      </w:pPr>
      <w:r>
        <w:rPr>
          <w:rStyle w:val="s0"/>
        </w:rPr>
        <w:t>353.4.5. рядовой состав:</w:t>
      </w:r>
    </w:p>
    <w:p w:rsidR="00000000" w:rsidRDefault="00033594">
      <w:pPr>
        <w:pStyle w:val="pj"/>
      </w:pPr>
      <w:r>
        <w:rPr>
          <w:rStyle w:val="s0"/>
        </w:rPr>
        <w:t>рядовой налоговой милиции.</w:t>
      </w:r>
    </w:p>
    <w:p w:rsidR="00000000" w:rsidRDefault="00033594">
      <w:pPr>
        <w:pStyle w:val="pj"/>
      </w:pPr>
      <w:r>
        <w:rPr>
          <w:rStyle w:val="s0"/>
        </w:rPr>
        <w:t>353.5. Порядок присвоения специальных званий младшего начальствующего и рядового состава налоговой милиции определяется центральным органом исполнительной власти, который обеспечивает формирование и реализует государственную налоговую и таможенную политику</w:t>
      </w:r>
      <w:r>
        <w:rPr>
          <w:rStyle w:val="s0"/>
        </w:rPr>
        <w:t>.</w:t>
      </w:r>
    </w:p>
    <w:p w:rsidR="00000000" w:rsidRDefault="00033594">
      <w:pPr>
        <w:pStyle w:val="pj"/>
      </w:pPr>
      <w:r>
        <w:rPr>
          <w:rStyle w:val="s0"/>
        </w:rPr>
        <w:t>Специальные звания старшего и среднего начальствующего состава налоговой милиции присваиваются в порядке, определяемом Кабинетом Министров Украины.</w:t>
      </w:r>
    </w:p>
    <w:p w:rsidR="00000000" w:rsidRDefault="00033594">
      <w:pPr>
        <w:pStyle w:val="pj"/>
      </w:pPr>
      <w:r>
        <w:rPr>
          <w:rStyle w:val="s0"/>
        </w:rPr>
        <w:t xml:space="preserve">Специальные звания высшего начальствующего состава налоговой милиции в соответствии с </w:t>
      </w:r>
      <w:hyperlink r:id="rId501" w:history="1">
        <w:r>
          <w:rPr>
            <w:rStyle w:val="a5"/>
            <w:color w:val="0000FF"/>
            <w:u w:val="single"/>
          </w:rPr>
          <w:t>Конституцией</w:t>
        </w:r>
      </w:hyperlink>
      <w:r>
        <w:rPr>
          <w:rStyle w:val="s0"/>
        </w:rPr>
        <w:t xml:space="preserve"> Украины присваивает Президент Украины по представлению руководителя центрального органа исполнительной власти, который обеспечивает формирование и реализует государственную налоговую и таможенную по</w:t>
      </w:r>
      <w:r>
        <w:rPr>
          <w:rStyle w:val="s0"/>
        </w:rPr>
        <w:t>литику.</w:t>
      </w:r>
    </w:p>
    <w:p w:rsidR="00000000" w:rsidRDefault="00033594">
      <w:pPr>
        <w:pStyle w:val="pj"/>
      </w:pPr>
      <w:r>
        <w:rPr>
          <w:rStyle w:val="s0"/>
        </w:rPr>
        <w:t>353.6. Лица начальствующего и рядового состава налоговой милиции имеют форменную одежду и знаки различия и обеспечиваются ими бесплатно.</w:t>
      </w:r>
    </w:p>
    <w:p w:rsidR="00000000" w:rsidRDefault="00033594">
      <w:pPr>
        <w:pStyle w:val="pj"/>
      </w:pPr>
      <w:r>
        <w:rPr>
          <w:rStyle w:val="s0"/>
        </w:rPr>
        <w:t>Описание и образцы форменной одежды, знаков различия начальствующего и рядового состава налоговой милиции утвер</w:t>
      </w:r>
      <w:r>
        <w:rPr>
          <w:rStyle w:val="s0"/>
        </w:rPr>
        <w:t>ждаются Кабинетом Министров Украины.</w:t>
      </w:r>
    </w:p>
    <w:p w:rsidR="00000000" w:rsidRDefault="00033594">
      <w:pPr>
        <w:pStyle w:val="pj"/>
      </w:pPr>
      <w:r>
        <w:rPr>
          <w:rStyle w:val="s0"/>
        </w:rPr>
        <w:t xml:space="preserve">353.7. На должностных и служебных лиц налоговой милиции распространяются требования и ограничения, установленные </w:t>
      </w:r>
      <w:hyperlink r:id="rId502" w:history="1">
        <w:r>
          <w:rPr>
            <w:rStyle w:val="a5"/>
            <w:color w:val="0000FF"/>
            <w:u w:val="single"/>
          </w:rPr>
          <w:t>Законом</w:t>
        </w:r>
      </w:hyperlink>
      <w:r>
        <w:rPr>
          <w:rStyle w:val="s0"/>
        </w:rPr>
        <w:t xml:space="preserve"> Украины «О предотвращении коррупц</w:t>
      </w:r>
      <w:r>
        <w:rPr>
          <w:rStyle w:val="s0"/>
        </w:rPr>
        <w:t>ии».</w:t>
      </w:r>
    </w:p>
    <w:p w:rsidR="00000000" w:rsidRDefault="00033594">
      <w:pPr>
        <w:pStyle w:val="pj"/>
      </w:pPr>
      <w:r>
        <w:rPr>
          <w:rStyle w:val="s0"/>
        </w:rPr>
        <w:t> </w:t>
      </w:r>
    </w:p>
    <w:p w:rsidR="00000000" w:rsidRDefault="00033594">
      <w:pPr>
        <w:pStyle w:val="pj"/>
        <w:ind w:left="1200" w:hanging="800"/>
      </w:pPr>
      <w:bookmarkStart w:id="337" w:name="SUB3540000"/>
      <w:bookmarkEnd w:id="337"/>
      <w:r>
        <w:rPr>
          <w:rStyle w:val="s1"/>
        </w:rPr>
        <w:t>Статья 354. Поощрение и ответственность должностных и служебных лиц налоговой милиции</w:t>
      </w:r>
    </w:p>
    <w:p w:rsidR="00000000" w:rsidRDefault="00033594">
      <w:pPr>
        <w:pStyle w:val="pj"/>
      </w:pPr>
      <w:r>
        <w:rPr>
          <w:rStyle w:val="s0"/>
        </w:rPr>
        <w:t>354.1. Должностное или служебное лицо налоговой милиции в пределах полномочий, предоставленных настоящим Кодексом и другими законами, самостоятельно принимает реше</w:t>
      </w:r>
      <w:r>
        <w:rPr>
          <w:rStyle w:val="s0"/>
        </w:rPr>
        <w:t xml:space="preserve">ния и несет за свои противоправные действия или бездействие дисциплинарную ответственность в соответствии с </w:t>
      </w:r>
      <w:hyperlink r:id="rId503" w:anchor="sub_id=100" w:history="1">
        <w:r>
          <w:rPr>
            <w:rStyle w:val="a5"/>
            <w:color w:val="0000FF"/>
            <w:u w:val="single"/>
          </w:rPr>
          <w:t>Дисциплинарным уставом</w:t>
        </w:r>
      </w:hyperlink>
      <w:r>
        <w:rPr>
          <w:rStyle w:val="s0"/>
        </w:rPr>
        <w:t xml:space="preserve"> органов внутренних дел или иную предусмотрен</w:t>
      </w:r>
      <w:r>
        <w:rPr>
          <w:rStyle w:val="s0"/>
        </w:rPr>
        <w:t>ную законом ответственность.</w:t>
      </w:r>
    </w:p>
    <w:p w:rsidR="00000000" w:rsidRDefault="00033594">
      <w:pPr>
        <w:pStyle w:val="pj"/>
      </w:pPr>
      <w:r>
        <w:rPr>
          <w:rStyle w:val="s0"/>
        </w:rPr>
        <w:t>354.2. В случае нарушения должностным или служебным лицом налоговой милиции прав и законных интересов гражданина соответствующий контролирующий орган обязан принять меры по восстановлению этих прав, возмещения причиненного мате</w:t>
      </w:r>
      <w:r>
        <w:rPr>
          <w:rStyle w:val="s0"/>
        </w:rPr>
        <w:t>риального ущерба и по требованию гражданина публично извиниться.</w:t>
      </w:r>
    </w:p>
    <w:p w:rsidR="00000000" w:rsidRDefault="00033594">
      <w:pPr>
        <w:pStyle w:val="pj"/>
      </w:pPr>
      <w:r>
        <w:rPr>
          <w:rStyle w:val="s0"/>
        </w:rPr>
        <w:t>354.3. Должностное или служебное лицо налоговой милиции, выполняет свои обязанности в соответствии с предоставленными законом полномочиями и в рамках закона, не несет ответственности за нанес</w:t>
      </w:r>
      <w:r>
        <w:rPr>
          <w:rStyle w:val="s0"/>
        </w:rPr>
        <w:t>енный ущерб. Такие убытки компенсируются за счет государства.</w:t>
      </w:r>
    </w:p>
    <w:p w:rsidR="00000000" w:rsidRDefault="00033594">
      <w:pPr>
        <w:pStyle w:val="pj"/>
      </w:pPr>
      <w:r>
        <w:rPr>
          <w:rStyle w:val="s0"/>
        </w:rPr>
        <w:t>354.4. Должностное или служебное лицо налоговой милиции, которое нарушило требования закона или ненадлежащим образом выполняет свои обязанности, несет ответственность в установленном законом пор</w:t>
      </w:r>
      <w:r>
        <w:rPr>
          <w:rStyle w:val="s0"/>
        </w:rPr>
        <w:t>ядке.</w:t>
      </w:r>
    </w:p>
    <w:p w:rsidR="00000000" w:rsidRDefault="00033594">
      <w:pPr>
        <w:pStyle w:val="pj"/>
      </w:pPr>
      <w:r>
        <w:rPr>
          <w:rStyle w:val="s0"/>
        </w:rPr>
        <w:t>354.5. Действия или решения налоговой милиции, ее должностных и служебных лиц могут быть обжалованы в установленном законом порядке в суд или прокуратуру.</w:t>
      </w:r>
    </w:p>
    <w:p w:rsidR="00000000" w:rsidRDefault="00033594">
      <w:pPr>
        <w:pStyle w:val="pj"/>
      </w:pPr>
      <w:r>
        <w:rPr>
          <w:rStyle w:val="s0"/>
        </w:rPr>
        <w:t>354.6. К должностным или должностных лиц налоговой милиции могут применяться меры поощрения в с</w:t>
      </w:r>
      <w:r>
        <w:rPr>
          <w:rStyle w:val="s0"/>
        </w:rPr>
        <w:t>оответствии с Дисциплинарным уставом органов внутренних дел или другими нормативно-правовыми актами руководителем центрального органа исполнительной власти, который обеспечивает формирование и реализует государственную налоговую и таможенную политику, и ру</w:t>
      </w:r>
      <w:r>
        <w:rPr>
          <w:rStyle w:val="s0"/>
        </w:rPr>
        <w:t>ководителями контролирующих органов в Автономной Республике Крым, городах Киеве и Севастополе, областях, округах.</w:t>
      </w:r>
    </w:p>
    <w:p w:rsidR="00000000" w:rsidRDefault="00033594">
      <w:pPr>
        <w:pStyle w:val="pj"/>
      </w:pPr>
      <w:r>
        <w:rPr>
          <w:rStyle w:val="s0"/>
        </w:rPr>
        <w:t xml:space="preserve">354.7. Должностное или служебное лицо налоговой милиции, сообщила о нарушении требований </w:t>
      </w:r>
      <w:hyperlink r:id="rId504" w:history="1">
        <w:r>
          <w:rPr>
            <w:rStyle w:val="a5"/>
            <w:color w:val="0000FF"/>
            <w:u w:val="single"/>
          </w:rPr>
          <w:t>Закона</w:t>
        </w:r>
      </w:hyperlink>
      <w:r>
        <w:rPr>
          <w:rStyle w:val="s0"/>
        </w:rPr>
        <w:t xml:space="preserve"> Украины «Об основах предотвращения и противодействия коррупции» другим должностным или служебным лицом, не может быть уволена с работы или вынуждена до увольнения или привлечено к дисциплинарной ответственности в связи с таким сообщением</w:t>
      </w:r>
      <w:r>
        <w:rPr>
          <w:rStyle w:val="s0"/>
        </w:rPr>
        <w:t>.</w:t>
      </w:r>
    </w:p>
    <w:p w:rsidR="00000000" w:rsidRDefault="00033594">
      <w:pPr>
        <w:pStyle w:val="pj"/>
      </w:pPr>
      <w:r>
        <w:rPr>
          <w:rStyle w:val="s0"/>
        </w:rPr>
        <w:t>Решение об увольнении или привлечении к дисциплинарной ответственности такого лица обжалуется в установленном законом порядке.</w:t>
      </w:r>
    </w:p>
    <w:p w:rsidR="00000000" w:rsidRDefault="00033594">
      <w:pPr>
        <w:pStyle w:val="pj"/>
      </w:pPr>
      <w:r>
        <w:rPr>
          <w:rStyle w:val="s0"/>
        </w:rPr>
        <w:t> </w:t>
      </w:r>
    </w:p>
    <w:p w:rsidR="00000000" w:rsidRDefault="00033594">
      <w:pPr>
        <w:pStyle w:val="pj"/>
        <w:ind w:left="1200" w:hanging="800"/>
      </w:pPr>
      <w:bookmarkStart w:id="338" w:name="SUB3550000"/>
      <w:bookmarkEnd w:id="338"/>
      <w:r>
        <w:rPr>
          <w:rStyle w:val="s1"/>
        </w:rPr>
        <w:t>Статья 355. Урегулирование конфликта интересов</w:t>
      </w:r>
    </w:p>
    <w:p w:rsidR="00000000" w:rsidRDefault="00033594">
      <w:pPr>
        <w:pStyle w:val="pj"/>
      </w:pPr>
      <w:r>
        <w:rPr>
          <w:rStyle w:val="s0"/>
        </w:rPr>
        <w:t>355.1. В случае возникновения конфликта интересов при исполнении служебных пол</w:t>
      </w:r>
      <w:r>
        <w:rPr>
          <w:rStyle w:val="s0"/>
        </w:rPr>
        <w:t>номочий должностное или служебное лицо налоговой милиции обязана немедленно доложить об этом своему непосредственному руководителю. Непосредственный руководитель должностного лица или должностного лица налоговой милиции обязан принять все необходимые меры,</w:t>
      </w:r>
      <w:r>
        <w:rPr>
          <w:rStyle w:val="s0"/>
        </w:rPr>
        <w:t xml:space="preserve"> направленные на предотвращение конфликта интересов, путем поручения выполнения соответствующего служебного задания другому должностному лицу, личного выполнения служебного задания или иным способом, предусмотренным законодательством.</w:t>
      </w:r>
    </w:p>
    <w:p w:rsidR="00000000" w:rsidRDefault="00033594">
      <w:pPr>
        <w:pStyle w:val="pj"/>
      </w:pPr>
      <w:r>
        <w:rPr>
          <w:rStyle w:val="s0"/>
        </w:rPr>
        <w:t> </w:t>
      </w:r>
    </w:p>
    <w:p w:rsidR="00000000" w:rsidRDefault="00033594">
      <w:pPr>
        <w:pStyle w:val="pj"/>
        <w:ind w:left="1200" w:hanging="800"/>
      </w:pPr>
      <w:bookmarkStart w:id="339" w:name="SUB3560000"/>
      <w:bookmarkEnd w:id="339"/>
      <w:r>
        <w:rPr>
          <w:rStyle w:val="s1"/>
        </w:rPr>
        <w:t>Статья 356. Правова</w:t>
      </w:r>
      <w:r>
        <w:rPr>
          <w:rStyle w:val="s1"/>
        </w:rPr>
        <w:t>я и социальная защита лиц начальствующего и рядового состава налоговой милиции</w:t>
      </w:r>
    </w:p>
    <w:p w:rsidR="00000000" w:rsidRDefault="00033594">
      <w:pPr>
        <w:pStyle w:val="pj"/>
      </w:pPr>
      <w:r>
        <w:rPr>
          <w:rStyle w:val="s0"/>
        </w:rPr>
        <w:t>356.1. Государство гарантирует правовую и социальную защиту лиц начальствующего и рядового состава налоговой милиции и членов их семей. На них распространяются гарантии социальн</w:t>
      </w:r>
      <w:r>
        <w:rPr>
          <w:rStyle w:val="s0"/>
        </w:rPr>
        <w:t xml:space="preserve">ой и правовой защиты, предусмотренные </w:t>
      </w:r>
      <w:hyperlink r:id="rId505" w:history="1">
        <w:r>
          <w:rPr>
            <w:rStyle w:val="a5"/>
            <w:color w:val="0000FF"/>
            <w:u w:val="single"/>
          </w:rPr>
          <w:t>Законом</w:t>
        </w:r>
      </w:hyperlink>
      <w:r>
        <w:rPr>
          <w:rStyle w:val="s0"/>
        </w:rPr>
        <w:t xml:space="preserve"> Украины «О Национальной полиции» и </w:t>
      </w:r>
      <w:hyperlink r:id="rId506" w:history="1">
        <w:r>
          <w:rPr>
            <w:rStyle w:val="a5"/>
            <w:color w:val="0000FF"/>
            <w:u w:val="single"/>
          </w:rPr>
          <w:t>Законом</w:t>
        </w:r>
      </w:hyperlink>
      <w:r>
        <w:rPr>
          <w:rStyle w:val="s0"/>
        </w:rPr>
        <w:t xml:space="preserve"> </w:t>
      </w:r>
      <w:r>
        <w:rPr>
          <w:rStyle w:val="s0"/>
        </w:rPr>
        <w:t>Украины «О статусе ветеранов военной службы, ветеранов органов внутренних дел и некоторых других лиц и их социальной защите».</w:t>
      </w:r>
    </w:p>
    <w:p w:rsidR="00000000" w:rsidRDefault="00033594">
      <w:pPr>
        <w:pStyle w:val="pj"/>
      </w:pPr>
      <w:r>
        <w:rPr>
          <w:rStyle w:val="s0"/>
        </w:rPr>
        <w:t>356.2. Государственный надзор за охраной труда лиц начальствующего и рядового состава налоговой милиции осуществляется самостоятел</w:t>
      </w:r>
      <w:r>
        <w:rPr>
          <w:rStyle w:val="s0"/>
        </w:rPr>
        <w:t>ьными органами государственного надзора за охраной труда налоговой милиции.</w:t>
      </w:r>
    </w:p>
    <w:p w:rsidR="00000000" w:rsidRDefault="00033594">
      <w:pPr>
        <w:pStyle w:val="pj"/>
      </w:pPr>
      <w:r>
        <w:rPr>
          <w:rStyle w:val="s0"/>
        </w:rPr>
        <w:t> </w:t>
      </w:r>
    </w:p>
    <w:p w:rsidR="00000000" w:rsidRDefault="00033594">
      <w:pPr>
        <w:pStyle w:val="pj"/>
        <w:ind w:left="1200" w:hanging="800"/>
      </w:pPr>
      <w:bookmarkStart w:id="340" w:name="SUB3570000"/>
      <w:bookmarkEnd w:id="340"/>
      <w:r>
        <w:rPr>
          <w:rStyle w:val="s1"/>
        </w:rPr>
        <w:t>Статья 357. Материальное и социально-бытовое обеспечение лиц начальствующего и рядового состава налоговой милиции</w:t>
      </w:r>
    </w:p>
    <w:p w:rsidR="00000000" w:rsidRDefault="00033594">
      <w:pPr>
        <w:pStyle w:val="pj"/>
      </w:pPr>
      <w:r>
        <w:rPr>
          <w:rStyle w:val="s0"/>
        </w:rPr>
        <w:t>357.1. Формы и размер материального обеспечения лиц начальствующего и рядового состава налоговой милиции, включая денежное содержание, устанавливаются Кабинетом Министров Украины.</w:t>
      </w:r>
    </w:p>
    <w:p w:rsidR="00000000" w:rsidRDefault="00033594">
      <w:pPr>
        <w:pStyle w:val="pj"/>
      </w:pPr>
      <w:r>
        <w:rPr>
          <w:rStyle w:val="s0"/>
        </w:rPr>
        <w:t xml:space="preserve">357.2. Пенсионное обеспечение лиц начальствующего состава налоговой милиции </w:t>
      </w:r>
      <w:r>
        <w:rPr>
          <w:rStyle w:val="s0"/>
        </w:rPr>
        <w:t>осуществляется в порядке, установленном законом для лиц начальствующего состава органов внутренних дел.</w:t>
      </w:r>
    </w:p>
    <w:p w:rsidR="00000000" w:rsidRDefault="00033594">
      <w:pPr>
        <w:pStyle w:val="pc"/>
      </w:pPr>
      <w:r>
        <w:t> </w:t>
      </w:r>
    </w:p>
    <w:p w:rsidR="00000000" w:rsidRDefault="00033594">
      <w:pPr>
        <w:pStyle w:val="pc"/>
      </w:pPr>
      <w:bookmarkStart w:id="341" w:name="SUB100"/>
      <w:bookmarkEnd w:id="341"/>
      <w:r>
        <w:rPr>
          <w:rStyle w:val="s1"/>
        </w:rPr>
        <w:t>Раздел XIX. Заключительные положения</w:t>
      </w:r>
    </w:p>
    <w:p w:rsidR="00000000" w:rsidRDefault="00033594">
      <w:pPr>
        <w:pStyle w:val="pc"/>
      </w:pPr>
      <w:r>
        <w:rPr>
          <w:rStyle w:val="s1"/>
        </w:rPr>
        <w:t> </w:t>
      </w:r>
    </w:p>
    <w:p w:rsidR="00000000" w:rsidRDefault="00033594">
      <w:pPr>
        <w:pStyle w:val="pj"/>
      </w:pPr>
      <w:r>
        <w:rPr>
          <w:rStyle w:val="s0"/>
        </w:rPr>
        <w:t>1. Настоящий Кодекс вступает в силу с 1 января 2011, кроме:</w:t>
      </w:r>
    </w:p>
    <w:p w:rsidR="00000000" w:rsidRDefault="00033594">
      <w:pPr>
        <w:pStyle w:val="pj"/>
      </w:pPr>
      <w:r>
        <w:rPr>
          <w:rStyle w:val="s0"/>
        </w:rPr>
        <w:t xml:space="preserve">подпункта 20.1.15.2 пункта 20.1 </w:t>
      </w:r>
      <w:hyperlink w:anchor="sub200000" w:history="1">
        <w:r>
          <w:rPr>
            <w:rStyle w:val="a4"/>
          </w:rPr>
          <w:t>статьи 20</w:t>
        </w:r>
      </w:hyperlink>
      <w:r>
        <w:rPr>
          <w:rStyle w:val="s0"/>
        </w:rPr>
        <w:t xml:space="preserve"> настоящего Кодекса, который вступает в силу с 1 января 2015 года;</w:t>
      </w:r>
    </w:p>
    <w:p w:rsidR="00000000" w:rsidRDefault="00033594">
      <w:pPr>
        <w:pStyle w:val="pj"/>
      </w:pPr>
      <w:hyperlink w:anchor="sub390000" w:history="1">
        <w:r>
          <w:rPr>
            <w:rStyle w:val="a4"/>
          </w:rPr>
          <w:t>статьи 39</w:t>
        </w:r>
      </w:hyperlink>
      <w:r>
        <w:rPr>
          <w:rStyle w:val="s0"/>
        </w:rPr>
        <w:t xml:space="preserve"> настоящего Кодекса, вступающей в силу с 1 января 2013 года;</w:t>
      </w:r>
    </w:p>
    <w:p w:rsidR="00000000" w:rsidRDefault="00033594">
      <w:pPr>
        <w:pStyle w:val="pj"/>
      </w:pPr>
      <w:r>
        <w:rPr>
          <w:rStyle w:val="s0"/>
        </w:rPr>
        <w:t xml:space="preserve">абзаца третьего пункта 46.2 </w:t>
      </w:r>
      <w:hyperlink w:anchor="sub460000" w:history="1">
        <w:r>
          <w:rPr>
            <w:rStyle w:val="a4"/>
          </w:rPr>
          <w:t>стать</w:t>
        </w:r>
        <w:r>
          <w:rPr>
            <w:rStyle w:val="a4"/>
          </w:rPr>
          <w:t>и 46,</w:t>
        </w:r>
      </w:hyperlink>
      <w:r>
        <w:rPr>
          <w:rStyle w:val="s0"/>
        </w:rPr>
        <w:t xml:space="preserve"> который вступает в силу с 1 января 2013 года;</w:t>
      </w:r>
    </w:p>
    <w:p w:rsidR="00000000" w:rsidRDefault="00033594">
      <w:pPr>
        <w:pStyle w:val="pj"/>
      </w:pPr>
      <w:hyperlink w:anchor="sub1330000" w:history="1">
        <w:r>
          <w:rPr>
            <w:rStyle w:val="a4"/>
          </w:rPr>
          <w:t>раздела III</w:t>
        </w:r>
      </w:hyperlink>
      <w:r>
        <w:rPr>
          <w:rStyle w:val="s0"/>
        </w:rPr>
        <w:t xml:space="preserve"> этого Кодекса, который вступает в силу с 1 апреля 2011 года;</w:t>
      </w:r>
    </w:p>
    <w:p w:rsidR="00000000" w:rsidRDefault="00033594">
      <w:pPr>
        <w:pStyle w:val="pj"/>
      </w:pPr>
      <w:r>
        <w:rPr>
          <w:rStyle w:val="s0"/>
        </w:rPr>
        <w:t xml:space="preserve">подпункта 164.2.8 пункта 164.2 </w:t>
      </w:r>
      <w:hyperlink w:anchor="sub1640000" w:history="1">
        <w:r>
          <w:rPr>
            <w:rStyle w:val="a4"/>
          </w:rPr>
          <w:t>статьи 164</w:t>
        </w:r>
      </w:hyperlink>
      <w:r>
        <w:rPr>
          <w:rStyle w:val="s0"/>
        </w:rPr>
        <w:t xml:space="preserve"> настоящего Кодекса в ча</w:t>
      </w:r>
      <w:r>
        <w:rPr>
          <w:rStyle w:val="s0"/>
        </w:rPr>
        <w:t xml:space="preserve">сти включения в общий месячный (годовой) налогооблагаемый доход в виде процентов на текущий или депозитный (вкладной) банковский счет, вклад (депозитный) в небанковские финансовые учреждения согласно закону или на депозитный (сберегательный ) сертификат и </w:t>
      </w:r>
      <w:r>
        <w:rPr>
          <w:rStyle w:val="s0"/>
        </w:rPr>
        <w:t xml:space="preserve">абзацев второго - четвертого пункта 167.2 </w:t>
      </w:r>
      <w:hyperlink w:anchor="sub1670000" w:history="1">
        <w:r>
          <w:rPr>
            <w:rStyle w:val="a4"/>
          </w:rPr>
          <w:t>статьи 167</w:t>
        </w:r>
      </w:hyperlink>
      <w:r>
        <w:rPr>
          <w:rStyle w:val="s0"/>
        </w:rPr>
        <w:t xml:space="preserve"> настоящего Кодекса в части налогообложения процентов, которые вступают в силу с 1 января 2015 года;</w:t>
      </w:r>
    </w:p>
    <w:p w:rsidR="00000000" w:rsidRDefault="00033594">
      <w:pPr>
        <w:pStyle w:val="pj"/>
      </w:pPr>
      <w:r>
        <w:rPr>
          <w:rStyle w:val="s0"/>
        </w:rPr>
        <w:t>абзац седьмой исключен;</w:t>
      </w:r>
    </w:p>
    <w:p w:rsidR="00000000" w:rsidRDefault="00033594">
      <w:pPr>
        <w:pStyle w:val="pj"/>
      </w:pPr>
      <w:r>
        <w:t>подпункта 169.1.1</w:t>
      </w:r>
      <w:r>
        <w:rPr>
          <w:rStyle w:val="s0"/>
        </w:rPr>
        <w:t xml:space="preserve"> пункта 169.1 </w:t>
      </w:r>
      <w:hyperlink w:anchor="sub1690000" w:history="1">
        <w:r>
          <w:rPr>
            <w:rStyle w:val="a4"/>
          </w:rPr>
          <w:t>статьи 169</w:t>
        </w:r>
      </w:hyperlink>
      <w:r>
        <w:rPr>
          <w:rStyle w:val="s0"/>
        </w:rPr>
        <w:t xml:space="preserve"> настоящего Кодекса, который вступает в силу с 1 января 2016 года. К 31 декабря 2015 для целей применения настоящего подпункта налоговая социальная льгота предоставляется в размере, равном 50 процентам размера прожиточного миним</w:t>
      </w:r>
      <w:r>
        <w:rPr>
          <w:rStyle w:val="s0"/>
        </w:rPr>
        <w:t>ума для трудоспособного лица (в расчете на месяц), установленного законом на 1 января отчетного налогового года, - для любого плательщика налога;</w:t>
      </w:r>
    </w:p>
    <w:p w:rsidR="00000000" w:rsidRDefault="00033594">
      <w:pPr>
        <w:pStyle w:val="pj"/>
      </w:pPr>
      <w:hyperlink w:anchor="sub2650000" w:history="1">
        <w:r>
          <w:rPr>
            <w:rStyle w:val="a4"/>
          </w:rPr>
          <w:t>статьи 265</w:t>
        </w:r>
      </w:hyperlink>
      <w:r>
        <w:rPr>
          <w:rStyle w:val="s0"/>
        </w:rPr>
        <w:t xml:space="preserve"> настоящего Кодекса, вступающей в силу с 1 января 2013 года;</w:t>
      </w:r>
    </w:p>
    <w:p w:rsidR="00000000" w:rsidRDefault="00033594">
      <w:pPr>
        <w:pStyle w:val="pj"/>
      </w:pPr>
      <w:r>
        <w:rPr>
          <w:rStyle w:val="s0"/>
        </w:rPr>
        <w:t xml:space="preserve">Абзац </w:t>
      </w:r>
      <w:r>
        <w:rPr>
          <w:rStyle w:val="s0"/>
        </w:rPr>
        <w:t>десятый исключен</w:t>
      </w:r>
    </w:p>
    <w:p w:rsidR="00000000" w:rsidRDefault="00033594">
      <w:pPr>
        <w:pStyle w:val="pj"/>
      </w:pPr>
      <w:r>
        <w:rPr>
          <w:rStyle w:val="s0"/>
        </w:rPr>
        <w:t>2. Признать утратившими силу:</w:t>
      </w:r>
    </w:p>
    <w:p w:rsidR="00000000" w:rsidRDefault="00033594">
      <w:pPr>
        <w:pStyle w:val="pj"/>
      </w:pPr>
      <w:r>
        <w:rPr>
          <w:rStyle w:val="s0"/>
        </w:rPr>
        <w:t>1) с 1 января 2011 года:</w:t>
      </w:r>
    </w:p>
    <w:p w:rsidR="00000000" w:rsidRDefault="00033594">
      <w:pPr>
        <w:pStyle w:val="pj"/>
      </w:pPr>
      <w:r>
        <w:rPr>
          <w:rStyle w:val="s0"/>
        </w:rPr>
        <w:t>Закон Украины «Об акцизном сборе» (Сведения Верховной Рады Украины, в 1992 г. № 12, ст. 172);</w:t>
      </w:r>
    </w:p>
    <w:p w:rsidR="00000000" w:rsidRDefault="00033594">
      <w:pPr>
        <w:pStyle w:val="pj"/>
      </w:pPr>
      <w:hyperlink r:id="rId507" w:history="1">
        <w:r>
          <w:rPr>
            <w:rStyle w:val="a4"/>
          </w:rPr>
          <w:t>Закон</w:t>
        </w:r>
      </w:hyperlink>
      <w:r>
        <w:rPr>
          <w:rStyle w:val="s0"/>
        </w:rPr>
        <w:t xml:space="preserve"> </w:t>
      </w:r>
      <w:r>
        <w:rPr>
          <w:rStyle w:val="s0"/>
        </w:rPr>
        <w:t>Украины «О Государственном реестре физических лиц - налогоплательщиков и других обязательных платежей» (Сведения Верховной Рады Украины, в 1995 г. № 2, ст. 10; 1999 г., № 41, ст. 374; 2003 г., № 23, ст. 149);</w:t>
      </w:r>
    </w:p>
    <w:p w:rsidR="00000000" w:rsidRDefault="00033594">
      <w:pPr>
        <w:pStyle w:val="pj"/>
      </w:pPr>
      <w:hyperlink r:id="rId508" w:history="1">
        <w:r>
          <w:rPr>
            <w:rStyle w:val="a4"/>
          </w:rPr>
          <w:t>Закон</w:t>
        </w:r>
      </w:hyperlink>
      <w:r>
        <w:rPr>
          <w:rStyle w:val="s0"/>
        </w:rPr>
        <w:t xml:space="preserve"> Украины «Об акцизном сборе на алкогольные напитки и табачные изделия» (Сведения Верховной Рады Украины, в 1995 г. № 40, ст. 297 со следующими изменениями);</w:t>
      </w:r>
    </w:p>
    <w:p w:rsidR="00000000" w:rsidRDefault="00033594">
      <w:pPr>
        <w:pStyle w:val="pj"/>
      </w:pPr>
      <w:hyperlink r:id="rId509" w:history="1">
        <w:r>
          <w:rPr>
            <w:rStyle w:val="a4"/>
          </w:rPr>
          <w:t>Закон</w:t>
        </w:r>
      </w:hyperlink>
      <w:r>
        <w:rPr>
          <w:rStyle w:val="s0"/>
        </w:rPr>
        <w:t xml:space="preserve"> Украи</w:t>
      </w:r>
      <w:r>
        <w:rPr>
          <w:rStyle w:val="s0"/>
        </w:rPr>
        <w:t>ны «О патентовании некоторых видов предпринимательской деятельности» (Сведения Верховной Рады Украины, в 1996 г. № 20, ст. 82 со следующими изменениями);</w:t>
      </w:r>
    </w:p>
    <w:p w:rsidR="00000000" w:rsidRDefault="00033594">
      <w:pPr>
        <w:pStyle w:val="pj"/>
      </w:pPr>
      <w:hyperlink r:id="rId510" w:history="1">
        <w:r>
          <w:rPr>
            <w:rStyle w:val="a4"/>
          </w:rPr>
          <w:t>Закон</w:t>
        </w:r>
      </w:hyperlink>
      <w:r>
        <w:rPr>
          <w:rStyle w:val="s0"/>
        </w:rPr>
        <w:t xml:space="preserve"> Украины «О ставках акцизного сб</w:t>
      </w:r>
      <w:r>
        <w:rPr>
          <w:rStyle w:val="s0"/>
        </w:rPr>
        <w:t>ора на некоторые транспортные средства и кузова к ним» (Сведения Верховной Рады Украины, в 1996 г. № 32, ст. 151; 1997 г., № 34, ст. 212; 1999 г., № 52, ст. 464; 2001 г., № 4, ст. 16; 2005 г., №№ 17 - 19, ст. 267; 2007 г., № 3, ст. 31; 2009 г., № 18, ст. 2</w:t>
      </w:r>
      <w:r>
        <w:rPr>
          <w:rStyle w:val="s0"/>
        </w:rPr>
        <w:t>46);</w:t>
      </w:r>
    </w:p>
    <w:p w:rsidR="00000000" w:rsidRDefault="00033594">
      <w:pPr>
        <w:pStyle w:val="pj"/>
      </w:pPr>
      <w:hyperlink r:id="rId511" w:history="1">
        <w:r>
          <w:rPr>
            <w:rStyle w:val="a4"/>
          </w:rPr>
          <w:t>Закон</w:t>
        </w:r>
      </w:hyperlink>
      <w:r>
        <w:rPr>
          <w:rStyle w:val="s0"/>
        </w:rPr>
        <w:t xml:space="preserve"> Украины «О ставках акцизного сбора и ввозной пошлины на некоторые товары (продукцию)»(Сведения Верховной Рады Украины, в 1996 г. № 42, ст. 201 со следующими изменениями);</w:t>
      </w:r>
    </w:p>
    <w:p w:rsidR="00000000" w:rsidRDefault="00033594">
      <w:pPr>
        <w:pStyle w:val="pj"/>
      </w:pPr>
      <w:hyperlink r:id="rId512" w:history="1">
        <w:r>
          <w:rPr>
            <w:rStyle w:val="a4"/>
          </w:rPr>
          <w:t>Закон</w:t>
        </w:r>
      </w:hyperlink>
      <w:r>
        <w:rPr>
          <w:rStyle w:val="s0"/>
        </w:rPr>
        <w:t xml:space="preserve"> Украины «О плате за землю» (Сведения Верховной Рады Украины, в 1992 г. № 38, ст. 360 со следующими изменениями);</w:t>
      </w:r>
    </w:p>
    <w:p w:rsidR="00000000" w:rsidRDefault="00033594">
      <w:pPr>
        <w:pStyle w:val="pj"/>
      </w:pPr>
      <w:hyperlink r:id="rId513" w:history="1">
        <w:r>
          <w:rPr>
            <w:rStyle w:val="a4"/>
          </w:rPr>
          <w:t>Закон</w:t>
        </w:r>
      </w:hyperlink>
      <w:r>
        <w:rPr>
          <w:rStyle w:val="s0"/>
        </w:rPr>
        <w:t xml:space="preserve"> Украины «О</w:t>
      </w:r>
      <w:r>
        <w:rPr>
          <w:rStyle w:val="s0"/>
        </w:rPr>
        <w:t xml:space="preserve"> системе налогообложения» (Сведения Верховной Рады Украины, в 1991 г. № 39, ст. 510 со следующими изменениями);</w:t>
      </w:r>
    </w:p>
    <w:p w:rsidR="00000000" w:rsidRDefault="00033594">
      <w:pPr>
        <w:pStyle w:val="pj"/>
      </w:pPr>
      <w:hyperlink r:id="rId514" w:history="1">
        <w:r>
          <w:rPr>
            <w:rStyle w:val="a4"/>
          </w:rPr>
          <w:t>Закон</w:t>
        </w:r>
      </w:hyperlink>
      <w:r>
        <w:rPr>
          <w:rStyle w:val="s0"/>
        </w:rPr>
        <w:t xml:space="preserve"> Украины «О налоге на добавленную стоимость» (Сведения Верховной Рады Укра</w:t>
      </w:r>
      <w:r>
        <w:rPr>
          <w:rStyle w:val="s0"/>
        </w:rPr>
        <w:t>ины, в 1997 г. № 21, ст. 156 со следующими изменениями);</w:t>
      </w:r>
    </w:p>
    <w:p w:rsidR="00000000" w:rsidRDefault="00033594">
      <w:pPr>
        <w:pStyle w:val="pj"/>
      </w:pPr>
      <w:hyperlink r:id="rId515" w:history="1">
        <w:r>
          <w:rPr>
            <w:rStyle w:val="a4"/>
          </w:rPr>
          <w:t>Закон</w:t>
        </w:r>
      </w:hyperlink>
      <w:r>
        <w:rPr>
          <w:rStyle w:val="s0"/>
        </w:rPr>
        <w:t xml:space="preserve"> Украины «О фиксированном сельскохозяйственном налоге» (Сведения Верховной Рады Украины, в 1999 г. № 5 - 6, ст. 39 со следующими </w:t>
      </w:r>
      <w:r>
        <w:rPr>
          <w:rStyle w:val="s0"/>
        </w:rPr>
        <w:t>изменениями);</w:t>
      </w:r>
    </w:p>
    <w:p w:rsidR="00000000" w:rsidRDefault="00033594">
      <w:pPr>
        <w:pStyle w:val="pj"/>
      </w:pPr>
      <w:hyperlink r:id="rId516" w:history="1">
        <w:r>
          <w:rPr>
            <w:rStyle w:val="a4"/>
          </w:rPr>
          <w:t>Закон</w:t>
        </w:r>
      </w:hyperlink>
      <w:r>
        <w:rPr>
          <w:rStyle w:val="s0"/>
        </w:rPr>
        <w:t xml:space="preserve"> Украины «О ставках акцизного сбора на табачные изделия» (Сведения Верховной Рады Украины, в 1996 г. № 8, ст. 32 со следующими изменениями);</w:t>
      </w:r>
    </w:p>
    <w:p w:rsidR="00000000" w:rsidRDefault="00033594">
      <w:pPr>
        <w:pStyle w:val="pj"/>
      </w:pPr>
      <w:r>
        <w:rPr>
          <w:rStyle w:val="s0"/>
        </w:rPr>
        <w:t>Закон Украины «Об экономическом эксперименте относительно стабилизации работы предприятий легкой и деревообрабатывающей промышленности Черновицкой области» (Сведения Верховной Рады Украины, в 2000 г. № 10, ст. 78);</w:t>
      </w:r>
    </w:p>
    <w:p w:rsidR="00000000" w:rsidRDefault="00033594">
      <w:pPr>
        <w:pStyle w:val="pj"/>
      </w:pPr>
      <w:hyperlink r:id="rId517" w:history="1">
        <w:r>
          <w:rPr>
            <w:rStyle w:val="a4"/>
          </w:rPr>
          <w:t>Закон</w:t>
        </w:r>
      </w:hyperlink>
      <w:r>
        <w:rPr>
          <w:rStyle w:val="s0"/>
        </w:rPr>
        <w:t xml:space="preserve"> Украины «О ставках акцизного сбора на спирт этиловый и алкогольные напитки» (Сведения Верховной Рады Украины, в 2000 г. № 23, ст. 180 со следующими изменениями);</w:t>
      </w:r>
    </w:p>
    <w:p w:rsidR="00000000" w:rsidRDefault="00033594">
      <w:pPr>
        <w:pStyle w:val="pj"/>
      </w:pPr>
      <w:hyperlink r:id="rId518" w:history="1">
        <w:r>
          <w:rPr>
            <w:rStyle w:val="a4"/>
          </w:rPr>
          <w:t>Закон</w:t>
        </w:r>
      </w:hyperlink>
      <w:r>
        <w:rPr>
          <w:rStyle w:val="s0"/>
        </w:rPr>
        <w:t xml:space="preserve"> Украины «О порядке погашения обязательств налогоплательщиков перед бюджетами и государственными целевыми фондами» (Сведения Верховной Рады Украины, в 2001 г. № 10, ст. 44 со следующими изменениями);</w:t>
      </w:r>
    </w:p>
    <w:p w:rsidR="00000000" w:rsidRDefault="00033594">
      <w:pPr>
        <w:pStyle w:val="pj"/>
      </w:pPr>
      <w:hyperlink r:id="rId519" w:history="1">
        <w:r>
          <w:rPr>
            <w:rStyle w:val="a4"/>
          </w:rPr>
          <w:t>Закон</w:t>
        </w:r>
      </w:hyperlink>
      <w:r>
        <w:rPr>
          <w:rStyle w:val="s0"/>
        </w:rPr>
        <w:t xml:space="preserve"> Украины «О налоге с доходов физических лиц» (Сведения Верховной Рады Украины, в 2003 г. № 37, ст. 308 со следующими изменениями);</w:t>
      </w:r>
    </w:p>
    <w:p w:rsidR="00000000" w:rsidRDefault="00033594">
      <w:pPr>
        <w:pStyle w:val="pj"/>
      </w:pPr>
      <w:hyperlink r:id="rId520" w:history="1">
        <w:r>
          <w:rPr>
            <w:rStyle w:val="a4"/>
          </w:rPr>
          <w:t>Закон</w:t>
        </w:r>
      </w:hyperlink>
      <w:r>
        <w:rPr>
          <w:rStyle w:val="s0"/>
        </w:rPr>
        <w:t xml:space="preserve"> Украины «О налоге с владельцев тра</w:t>
      </w:r>
      <w:r>
        <w:rPr>
          <w:rStyle w:val="s0"/>
        </w:rPr>
        <w:t>нспортных средств и других самоходных машин и механизмов» (Сведения Верховной Рады Украины, в 1992 г. № 11, ст. 150 со следующими изменениями);</w:t>
      </w:r>
    </w:p>
    <w:p w:rsidR="00000000" w:rsidRDefault="00033594">
      <w:pPr>
        <w:pStyle w:val="pj"/>
      </w:pPr>
      <w:r>
        <w:rPr>
          <w:rStyle w:val="s0"/>
        </w:rPr>
        <w:t>пункты 4, 5, 7, 8, 8 1 и 8 2 раздела II «Заключительные положения», дополнения № 1 и № 2 к Закону Украины «О вне</w:t>
      </w:r>
      <w:r>
        <w:rPr>
          <w:rStyle w:val="s0"/>
        </w:rPr>
        <w:t>сении изменений в некоторые законодательные акты Украины» (Сведения Верховной Рады Украины, в 2008 г. № 27 - 28, ст. 253; 2009 г., № 16, ст. 223; 2010 г., №№ 22 - 25, ст. 263, № 30, ст. 398);</w:t>
      </w:r>
    </w:p>
    <w:p w:rsidR="00000000" w:rsidRDefault="00033594">
      <w:pPr>
        <w:pStyle w:val="pj"/>
      </w:pPr>
      <w:hyperlink r:id="rId521" w:history="1">
        <w:r>
          <w:rPr>
            <w:rStyle w:val="a4"/>
          </w:rPr>
          <w:t>Декрет</w:t>
        </w:r>
      </w:hyperlink>
      <w:r>
        <w:rPr>
          <w:rStyle w:val="s0"/>
        </w:rPr>
        <w:t xml:space="preserve"> Кабинета Министров Украины от 26 декабря 1992 года № 18-92 «Об акцизном сборе» (Сведения Верховной Рады Украины, в 1993 г. № 10, ст. 82 со следующими изменениями);</w:t>
      </w:r>
    </w:p>
    <w:p w:rsidR="00000000" w:rsidRDefault="00033594">
      <w:pPr>
        <w:pStyle w:val="pj"/>
      </w:pPr>
      <w:r>
        <w:rPr>
          <w:rStyle w:val="s0"/>
        </w:rPr>
        <w:t>Декрет Кабинета Министров Украины от 17 марта 1993 года № 24-93 «О налоге на промысе</w:t>
      </w:r>
      <w:r>
        <w:rPr>
          <w:rStyle w:val="s0"/>
        </w:rPr>
        <w:t>л» (Сведения Верховной Рады Украины, в 1993 г. № 19, ст. 208; 1995 г., № 16, ст. 111, № 30, ст. 229; 1996 г., № 45, ст. 237);</w:t>
      </w:r>
    </w:p>
    <w:p w:rsidR="00000000" w:rsidRDefault="00033594">
      <w:pPr>
        <w:pStyle w:val="pj"/>
      </w:pPr>
      <w:hyperlink r:id="rId522" w:history="1">
        <w:r>
          <w:rPr>
            <w:rStyle w:val="a4"/>
          </w:rPr>
          <w:t>Декрет</w:t>
        </w:r>
      </w:hyperlink>
      <w:r>
        <w:rPr>
          <w:rStyle w:val="s0"/>
        </w:rPr>
        <w:t xml:space="preserve"> Кабинета Министров Украины от 20 мая 1993 года № 56-93 «О </w:t>
      </w:r>
      <w:r>
        <w:rPr>
          <w:rStyle w:val="s0"/>
        </w:rPr>
        <w:t>местных налогах и сборах» (Сведения Верховной Рады Украины, в 1993 г. № 30, ст. 336 со следующими изменениями);</w:t>
      </w:r>
    </w:p>
    <w:p w:rsidR="00000000" w:rsidRDefault="00033594">
      <w:pPr>
        <w:pStyle w:val="pj"/>
      </w:pPr>
      <w:r>
        <w:rPr>
          <w:rStyle w:val="s0"/>
        </w:rPr>
        <w:t>Постановление Верховной Рады УССР от 25 июня 1991 года № 1252-XII «О порядке введения в действие Закона Украинской ССР «О системе налогообложени</w:t>
      </w:r>
      <w:r>
        <w:rPr>
          <w:rStyle w:val="s0"/>
        </w:rPr>
        <w:t>я» (Сведения Верховной Рады Украины, в 1991 г. № 39, ст. 511);</w:t>
      </w:r>
    </w:p>
    <w:p w:rsidR="00000000" w:rsidRDefault="00033594">
      <w:pPr>
        <w:pStyle w:val="pj"/>
      </w:pPr>
      <w:r>
        <w:rPr>
          <w:rStyle w:val="s0"/>
        </w:rPr>
        <w:t>Постановление Верховной Рады Украины от 11 декабря 1991 года № 1964-XII «О введении в действие Закона Украины «О налоге с владельцев транспортных средств и других самоходных машин и механизмов»</w:t>
      </w:r>
      <w:r>
        <w:rPr>
          <w:rStyle w:val="s0"/>
        </w:rPr>
        <w:t xml:space="preserve"> (Сведения Верховной Рады Украины, в 1992 г. № 11, ст. 151);</w:t>
      </w:r>
    </w:p>
    <w:p w:rsidR="00000000" w:rsidRDefault="00033594">
      <w:pPr>
        <w:pStyle w:val="pj"/>
      </w:pPr>
      <w:r>
        <w:rPr>
          <w:rStyle w:val="s0"/>
        </w:rPr>
        <w:t>Постановление Верховной Рады Украины от 18 декабря 1991 года № 1997-XII «О порядке введения в действие Закона Украины «Об акцизном сборе» (Сведения Верховной Рады Украины, в 1992 г. № 12, ст. 173</w:t>
      </w:r>
      <w:r>
        <w:rPr>
          <w:rStyle w:val="s0"/>
        </w:rPr>
        <w:t>);</w:t>
      </w:r>
    </w:p>
    <w:p w:rsidR="00000000" w:rsidRDefault="00033594">
      <w:pPr>
        <w:pStyle w:val="pj"/>
      </w:pPr>
      <w:r>
        <w:rPr>
          <w:rStyle w:val="s0"/>
        </w:rPr>
        <w:t>Постановление Верховной Рады Украины от 21 февраля 1992 года № 2148-XII «О ставках акцизного сбора на отдельные товары» (Сведения Верховной Рады Украины, в 1992 г. № 21, ст. 298; 1993 г., № 20, ст. 214);</w:t>
      </w:r>
    </w:p>
    <w:p w:rsidR="00000000" w:rsidRDefault="00033594">
      <w:pPr>
        <w:pStyle w:val="pj"/>
      </w:pPr>
      <w:r>
        <w:rPr>
          <w:rStyle w:val="s0"/>
        </w:rPr>
        <w:t>Постановление Верховной Рады Украины от 3 июля 19</w:t>
      </w:r>
      <w:r>
        <w:rPr>
          <w:rStyle w:val="s0"/>
        </w:rPr>
        <w:t>92 года № 2536-XII «О введении в действие Закона Украины «О плате за землю» (Сведения Верховной Рады Украины, в 1992 г. № 38, ст. 561);</w:t>
      </w:r>
    </w:p>
    <w:p w:rsidR="00000000" w:rsidRDefault="00033594">
      <w:pPr>
        <w:pStyle w:val="pj"/>
      </w:pPr>
      <w:r>
        <w:rPr>
          <w:rStyle w:val="s0"/>
        </w:rPr>
        <w:t>Постановление Верховной Рады Украины от 22 декабря 1994 года № 321/94-ВР «О введении в действие Закона Украины «О Госуда</w:t>
      </w:r>
      <w:r>
        <w:rPr>
          <w:rStyle w:val="s0"/>
        </w:rPr>
        <w:t>рственном реестре физических лиц - налогоплательщиков и других обязательных платежей» (Сведения Верховной Рады Украины, в 1995 г. № 2, ст. 11);</w:t>
      </w:r>
    </w:p>
    <w:p w:rsidR="00000000" w:rsidRDefault="00033594">
      <w:pPr>
        <w:pStyle w:val="pj"/>
      </w:pPr>
      <w:r>
        <w:rPr>
          <w:rStyle w:val="s0"/>
        </w:rPr>
        <w:t>Постановление Верховной Рады Украины от 28 декабря 1994 года № 335/94-ВР «О введении в действие Закона Украины «</w:t>
      </w:r>
      <w:r>
        <w:rPr>
          <w:rStyle w:val="s0"/>
        </w:rPr>
        <w:t>О налогообложении прибыли предприятий» (Сведения Верховной Рады Украины, в 1995 г. № 4, ст. 29, № 16, ст. 116);</w:t>
      </w:r>
    </w:p>
    <w:p w:rsidR="00000000" w:rsidRDefault="00033594">
      <w:pPr>
        <w:pStyle w:val="pj"/>
      </w:pPr>
      <w:r>
        <w:rPr>
          <w:rStyle w:val="s0"/>
        </w:rPr>
        <w:t>Постановление Верховной Рады Украины от 15 сентября 1995 года № 330/95-ВР «О порядке введения в действие Закона Украины «О акцизном сборе на алк</w:t>
      </w:r>
      <w:r>
        <w:rPr>
          <w:rStyle w:val="s0"/>
        </w:rPr>
        <w:t>огольные напитки и табачные изделия» (Сведения Верховной Рады Украины, в 1995 г. № 40, ст. 298; 1996 г., № 41, ст. 197);</w:t>
      </w:r>
    </w:p>
    <w:p w:rsidR="00000000" w:rsidRDefault="00033594">
      <w:pPr>
        <w:pStyle w:val="pj"/>
      </w:pPr>
      <w:r>
        <w:rPr>
          <w:rStyle w:val="s0"/>
        </w:rPr>
        <w:t>Постановление Верховной Рады Украины от 6 февраля 1996 года № 31/96-ВР «О введении в действие Закона Украины «О ставках акцизного сбора</w:t>
      </w:r>
      <w:r>
        <w:rPr>
          <w:rStyle w:val="s0"/>
        </w:rPr>
        <w:t xml:space="preserve"> и ввозной пошлины на табачные изделия» (Сведения Верховной Рады Украины, в 1996 г. № 8, ст. 33);</w:t>
      </w:r>
    </w:p>
    <w:p w:rsidR="00000000" w:rsidRDefault="00033594">
      <w:pPr>
        <w:pStyle w:val="pj"/>
      </w:pPr>
      <w:r>
        <w:rPr>
          <w:rStyle w:val="s0"/>
        </w:rPr>
        <w:t>Постановление Верховной Рады Украины от 23 марта 1996 года № 99/96-ВР «О введении в действие Закона Украины «О патентовании некоторых видов предпринимательско</w:t>
      </w:r>
      <w:r>
        <w:rPr>
          <w:rStyle w:val="s0"/>
        </w:rPr>
        <w:t>й деятельности» (Сведения Верховной Рады Украины, в 1996 г. № 20, ст. 83, № 32, ст. 153, № 38, ст. 176);</w:t>
      </w:r>
    </w:p>
    <w:p w:rsidR="00000000" w:rsidRDefault="00033594">
      <w:pPr>
        <w:pStyle w:val="pj"/>
      </w:pPr>
      <w:r>
        <w:rPr>
          <w:rStyle w:val="s0"/>
        </w:rPr>
        <w:t xml:space="preserve">Постановление Верховной Рады Украины от 7 мая 1996 года № 179/96-ВР «О введении в действие Закона Украины «О ставках акцизного сбора и ввозной пошлины </w:t>
      </w:r>
      <w:r>
        <w:rPr>
          <w:rStyle w:val="s0"/>
        </w:rPr>
        <w:t>на спирт этиловый и алкогольные напитки» (Сведения Верховной Рады Украины, в 1996 г. № 28, ст. 132);</w:t>
      </w:r>
    </w:p>
    <w:p w:rsidR="00000000" w:rsidRDefault="00033594">
      <w:pPr>
        <w:pStyle w:val="pj"/>
      </w:pPr>
      <w:r>
        <w:rPr>
          <w:rStyle w:val="s0"/>
        </w:rPr>
        <w:t xml:space="preserve">Постановление Верховной Рады Украины от 24 мая 1996 года № 217/96-ВР «О введении в действие Закона Украины «О ставках акцизного сбора и ввозной пошлины на </w:t>
      </w:r>
      <w:r>
        <w:rPr>
          <w:rStyle w:val="s0"/>
        </w:rPr>
        <w:t>некоторые транспортные средства и шины к ним» (Сведения Верховной Рады Украины, в 1996 г. № 32, ст. 152);</w:t>
      </w:r>
    </w:p>
    <w:p w:rsidR="00000000" w:rsidRDefault="00033594">
      <w:pPr>
        <w:pStyle w:val="pj"/>
      </w:pPr>
      <w:r>
        <w:rPr>
          <w:rStyle w:val="s0"/>
        </w:rPr>
        <w:t>2) с 1 апреля 2011 года:</w:t>
      </w:r>
    </w:p>
    <w:p w:rsidR="00000000" w:rsidRDefault="00033594">
      <w:pPr>
        <w:pStyle w:val="pj"/>
      </w:pPr>
      <w:hyperlink r:id="rId523" w:history="1">
        <w:r>
          <w:rPr>
            <w:rStyle w:val="a4"/>
          </w:rPr>
          <w:t>Закон</w:t>
        </w:r>
      </w:hyperlink>
      <w:r>
        <w:rPr>
          <w:rStyle w:val="s0"/>
        </w:rPr>
        <w:t xml:space="preserve"> Украины «О налогообложении прибыли предприятий» (Ведом</w:t>
      </w:r>
      <w:r>
        <w:rPr>
          <w:rStyle w:val="s0"/>
        </w:rPr>
        <w:t>ости Верховной Рады Украины, 1995 г., № 4, ст. 28 с последующими изменениями), кроме пункта 1.20 статьи 1 этого Закона, который действует до 1 января 2013;</w:t>
      </w:r>
    </w:p>
    <w:p w:rsidR="00000000" w:rsidRDefault="00033594">
      <w:pPr>
        <w:pStyle w:val="pj"/>
      </w:pPr>
      <w:r>
        <w:rPr>
          <w:rStyle w:val="s0"/>
        </w:rPr>
        <w:t>3) исключен;</w:t>
      </w:r>
    </w:p>
    <w:p w:rsidR="00000000" w:rsidRDefault="00033594">
      <w:pPr>
        <w:pStyle w:val="pj"/>
      </w:pPr>
      <w:r>
        <w:rPr>
          <w:rStyle w:val="s0"/>
        </w:rPr>
        <w:t xml:space="preserve">4) с 1 января 2017 </w:t>
      </w:r>
      <w:hyperlink w:anchor="sub2090000" w:history="1">
        <w:r>
          <w:rPr>
            <w:rStyle w:val="a4"/>
          </w:rPr>
          <w:t>статья 209</w:t>
        </w:r>
      </w:hyperlink>
      <w:r>
        <w:rPr>
          <w:rStyle w:val="s0"/>
        </w:rPr>
        <w:t xml:space="preserve"> настоящего Кодекса;</w:t>
      </w:r>
    </w:p>
    <w:p w:rsidR="00000000" w:rsidRDefault="00033594">
      <w:pPr>
        <w:pStyle w:val="pj"/>
      </w:pPr>
      <w:r>
        <w:rPr>
          <w:rStyle w:val="s0"/>
        </w:rPr>
        <w:t>5) с</w:t>
      </w:r>
      <w:r>
        <w:rPr>
          <w:rStyle w:val="s0"/>
        </w:rPr>
        <w:t xml:space="preserve"> 1 января 2013 года Закон Украины «О сборе на развитие виноградарства, садоводства и хмелеводства» (Ведомости Верховной Рады Украины, 1999 г., № 20 - 21, ст. 191; 2003 г., № 46, ст. 365; 2009, № 29, ст. 397; 2012, № 6, ст. 50, № 24, ст. 248 с изменениями, </w:t>
      </w:r>
      <w:r>
        <w:rPr>
          <w:rStyle w:val="s0"/>
        </w:rPr>
        <w:t>внесенными Законом Украины от 16 октября 2012 № 5463-VI).</w:t>
      </w:r>
    </w:p>
    <w:p w:rsidR="00000000" w:rsidRDefault="00033594">
      <w:pPr>
        <w:pStyle w:val="pj"/>
      </w:pPr>
      <w:r>
        <w:rPr>
          <w:rStyle w:val="s0"/>
        </w:rPr>
        <w:t xml:space="preserve">3. В связи с вступлением в силу настоящего Кодекса прекращается в соответствии с </w:t>
      </w:r>
      <w:hyperlink r:id="rId524" w:anchor="sub_id=400" w:history="1">
        <w:r>
          <w:rPr>
            <w:rStyle w:val="a4"/>
          </w:rPr>
          <w:t>пунктом 4 раздела XV</w:t>
        </w:r>
      </w:hyperlink>
      <w:r>
        <w:rPr>
          <w:rStyle w:val="s0"/>
        </w:rPr>
        <w:t xml:space="preserve"> «Переходные пол</w:t>
      </w:r>
      <w:r>
        <w:rPr>
          <w:rStyle w:val="s0"/>
        </w:rPr>
        <w:t>ожения» Конституции Украины действие:</w:t>
      </w:r>
    </w:p>
    <w:p w:rsidR="00000000" w:rsidRDefault="00033594">
      <w:pPr>
        <w:pStyle w:val="pj"/>
      </w:pPr>
      <w:r>
        <w:rPr>
          <w:rStyle w:val="s0"/>
        </w:rPr>
        <w:t>с 1 января 2011 года:</w:t>
      </w:r>
    </w:p>
    <w:p w:rsidR="00000000" w:rsidRDefault="00033594">
      <w:pPr>
        <w:pStyle w:val="pj"/>
      </w:pPr>
      <w:r>
        <w:rPr>
          <w:rStyle w:val="s0"/>
        </w:rPr>
        <w:t>1) Указ Президента от 11 мая 1998 № 453/98 «О плательщиках и порядке уплаты акцизного сбора»;</w:t>
      </w:r>
    </w:p>
    <w:p w:rsidR="00000000" w:rsidRDefault="00033594">
      <w:pPr>
        <w:pStyle w:val="pj"/>
      </w:pPr>
      <w:r>
        <w:rPr>
          <w:rStyle w:val="s0"/>
        </w:rPr>
        <w:t>2) Указ Президента Украины от 28 июня 1999 № 761/99 «Об упорядочении механизма уплаты рыночного сбора».</w:t>
      </w:r>
    </w:p>
    <w:p w:rsidR="00000000" w:rsidRDefault="00033594">
      <w:pPr>
        <w:pStyle w:val="pj"/>
      </w:pPr>
      <w:r>
        <w:rPr>
          <w:rStyle w:val="s0"/>
        </w:rPr>
        <w:t>4. Кабинету Министров Украины:</w:t>
      </w:r>
    </w:p>
    <w:p w:rsidR="00000000" w:rsidRDefault="00033594">
      <w:pPr>
        <w:pStyle w:val="pj"/>
      </w:pPr>
      <w:r>
        <w:rPr>
          <w:rStyle w:val="s0"/>
        </w:rPr>
        <w:t>ввести начиная с 1 января 2011 механизм компенсации потери части доходов в связи с отменой налога с владельцев транспортн</w:t>
      </w:r>
      <w:r>
        <w:rPr>
          <w:rStyle w:val="s0"/>
        </w:rPr>
        <w:t xml:space="preserve">ых средств и других самоходных машин и механизмов и соответствующим увеличением ставок акцизного сбора с горючего для физических лиц, которые пользовались льготами по уплате налога с владельцев транспортных средств относительно одного легкового автомобиля </w:t>
      </w:r>
      <w:r>
        <w:rPr>
          <w:rStyle w:val="s0"/>
        </w:rPr>
        <w:t>(мотоколяски) с объемом цилиндров двигателя до 2500 куб. см или одного мотоцикла с объемом цилиндров двигателя до 750 куб. см или одной лодки моторной или катера (кроме спортивного) с длиной корпуса до 7,5 м, а именно лиц, указанных:</w:t>
      </w:r>
    </w:p>
    <w:p w:rsidR="00000000" w:rsidRDefault="00033594">
      <w:pPr>
        <w:pStyle w:val="pj"/>
      </w:pPr>
      <w:r>
        <w:rPr>
          <w:rStyle w:val="s0"/>
        </w:rPr>
        <w:t xml:space="preserve">в пунктах 1 и 2 части </w:t>
      </w:r>
      <w:r>
        <w:rPr>
          <w:rStyle w:val="s0"/>
        </w:rPr>
        <w:t xml:space="preserve">первой </w:t>
      </w:r>
      <w:hyperlink r:id="rId525" w:anchor="sub_id=140000" w:history="1">
        <w:r>
          <w:rPr>
            <w:rStyle w:val="a4"/>
          </w:rPr>
          <w:t>статьи 14</w:t>
        </w:r>
      </w:hyperlink>
      <w:r>
        <w:rPr>
          <w:rStyle w:val="s0"/>
        </w:rPr>
        <w:t xml:space="preserve"> Закона Украины «О статусе и социальной защите граждан, пострадавших вследствие Чернобыльской катастрофы»;</w:t>
      </w:r>
    </w:p>
    <w:p w:rsidR="00000000" w:rsidRDefault="00033594">
      <w:pPr>
        <w:pStyle w:val="pj"/>
      </w:pPr>
      <w:hyperlink r:id="rId526" w:anchor="sub_id=40000" w:history="1">
        <w:r>
          <w:rPr>
            <w:rStyle w:val="a4"/>
          </w:rPr>
          <w:t>статьях 4 - 11</w:t>
        </w:r>
      </w:hyperlink>
      <w:r>
        <w:rPr>
          <w:rStyle w:val="s0"/>
        </w:rPr>
        <w:t xml:space="preserve"> Закона Украины «О статусе ветеранов войны, гарантии их социальной защиты»;</w:t>
      </w:r>
    </w:p>
    <w:p w:rsidR="00000000" w:rsidRDefault="00033594">
      <w:pPr>
        <w:pStyle w:val="pj"/>
      </w:pPr>
      <w:hyperlink r:id="rId527" w:anchor="sub_id=60000" w:history="1">
        <w:r>
          <w:rPr>
            <w:rStyle w:val="a4"/>
          </w:rPr>
          <w:t>статьях 6</w:t>
        </w:r>
      </w:hyperlink>
      <w:r>
        <w:rPr>
          <w:rStyle w:val="s0"/>
        </w:rPr>
        <w:t xml:space="preserve"> и </w:t>
      </w:r>
      <w:hyperlink r:id="rId528" w:anchor="sub_id=80000" w:history="1">
        <w:r>
          <w:rPr>
            <w:rStyle w:val="a4"/>
          </w:rPr>
          <w:t>8</w:t>
        </w:r>
      </w:hyperlink>
      <w:r>
        <w:rPr>
          <w:rStyle w:val="s0"/>
        </w:rPr>
        <w:t xml:space="preserve"> Закона Украины «Об основных принципах социальной защиты ветеранов труда и других граждан преклонного возраста в Украине»;</w:t>
      </w:r>
    </w:p>
    <w:p w:rsidR="00000000" w:rsidRDefault="00033594">
      <w:pPr>
        <w:pStyle w:val="pj"/>
      </w:pPr>
      <w:r>
        <w:rPr>
          <w:rStyle w:val="s0"/>
        </w:rPr>
        <w:t>лиц с инвалидностью независимо от группы инвалидн</w:t>
      </w:r>
      <w:r>
        <w:rPr>
          <w:rStyle w:val="s0"/>
        </w:rPr>
        <w:t>ости (в том числе детей с инвалидностью по представлению органов социальной защиты).</w:t>
      </w:r>
    </w:p>
    <w:p w:rsidR="00000000" w:rsidRDefault="00033594">
      <w:pPr>
        <w:pStyle w:val="pj"/>
      </w:pPr>
      <w:r>
        <w:rPr>
          <w:rStyle w:val="s0"/>
        </w:rPr>
        <w:t>абзац седьмой исключен;</w:t>
      </w:r>
    </w:p>
    <w:p w:rsidR="00000000" w:rsidRDefault="00033594">
      <w:pPr>
        <w:pStyle w:val="pj"/>
      </w:pPr>
      <w:r>
        <w:rPr>
          <w:rStyle w:val="s0"/>
        </w:rPr>
        <w:t>абзац восьмой исключен;</w:t>
      </w:r>
    </w:p>
    <w:p w:rsidR="00000000" w:rsidRDefault="00033594">
      <w:pPr>
        <w:pStyle w:val="pj"/>
      </w:pPr>
      <w:r>
        <w:rPr>
          <w:rStyle w:val="s0"/>
        </w:rPr>
        <w:t>ежегодно до 1 июня в случае необходимости вносить в Верховную Раду Украины проект закона о внесении изменений в настоящий К</w:t>
      </w:r>
      <w:r>
        <w:rPr>
          <w:rStyle w:val="s0"/>
        </w:rPr>
        <w:t>одекс относительно ставок налогообложения, определенных в абсолютных значениях, с учетом индексов потребительских цен, индексов цен производителей промышленной продукции по таким налогам и сборам:</w:t>
      </w:r>
    </w:p>
    <w:p w:rsidR="00000000" w:rsidRDefault="00033594">
      <w:pPr>
        <w:pStyle w:val="pj"/>
      </w:pPr>
      <w:r>
        <w:rPr>
          <w:rStyle w:val="s0"/>
        </w:rPr>
        <w:t>1) акцизный налог;</w:t>
      </w:r>
    </w:p>
    <w:p w:rsidR="00000000" w:rsidRDefault="00033594">
      <w:pPr>
        <w:pStyle w:val="pj"/>
      </w:pPr>
      <w:r>
        <w:rPr>
          <w:rStyle w:val="s0"/>
        </w:rPr>
        <w:t>2) экологический налог;</w:t>
      </w:r>
    </w:p>
    <w:p w:rsidR="00000000" w:rsidRDefault="00033594">
      <w:pPr>
        <w:pStyle w:val="pj"/>
      </w:pPr>
      <w:r>
        <w:rPr>
          <w:rStyle w:val="s0"/>
        </w:rPr>
        <w:t>3) рентная плата</w:t>
      </w:r>
      <w:r>
        <w:rPr>
          <w:rStyle w:val="s0"/>
        </w:rPr>
        <w:t>;</w:t>
      </w:r>
    </w:p>
    <w:p w:rsidR="00000000" w:rsidRDefault="00033594">
      <w:pPr>
        <w:pStyle w:val="pj"/>
      </w:pPr>
      <w:r>
        <w:rPr>
          <w:rStyle w:val="s0"/>
        </w:rPr>
        <w:t>до 31 декабря 2011 года вместе с заинтересованными религиозными организациями разработать программу и внести в Верховную Раду Украины предложения относительно альтернативного учета физических лиц, которые по своим религиозным убеждениям отказываются от и</w:t>
      </w:r>
      <w:r>
        <w:rPr>
          <w:rStyle w:val="s0"/>
        </w:rPr>
        <w:t>дентификационного номера (регистрационного номера учетной карточки плательщика налогов);</w:t>
      </w:r>
    </w:p>
    <w:p w:rsidR="00000000" w:rsidRDefault="00033594">
      <w:pPr>
        <w:pStyle w:val="pj"/>
      </w:pPr>
      <w:r>
        <w:rPr>
          <w:rStyle w:val="s0"/>
        </w:rPr>
        <w:t xml:space="preserve">одновременно с представлением в Верховную Раду Украины проекта закона о Государственном бюджете Украины на 2011 год подать проект закона о внесении изменений в </w:t>
      </w:r>
      <w:r>
        <w:t>Бюджетн</w:t>
      </w:r>
      <w:r>
        <w:t>ый кодекс Украины</w:t>
      </w:r>
      <w:r>
        <w:rPr>
          <w:rStyle w:val="s0"/>
        </w:rPr>
        <w:t xml:space="preserve"> с целью приведения его норм в соответствие с Налоговым кодексом Украины, в том числе по зачислению части экологического налога (в 2013 году - 33 процента, с 2014 года - 50 процентов) в специальный фонд Государственного бюджета Украины с н</w:t>
      </w:r>
      <w:r>
        <w:rPr>
          <w:rStyle w:val="s0"/>
        </w:rPr>
        <w:t>аправлением таких средств на финансирование исключительно целевых проектов экологической модернизации предприятий в пределах сумм уплаченного ими экологического налога в порядке, который будет устанавливаться Кабинетом Министров Украины.</w:t>
      </w:r>
    </w:p>
    <w:p w:rsidR="00000000" w:rsidRDefault="00033594">
      <w:pPr>
        <w:pStyle w:val="pj"/>
      </w:pPr>
      <w:r>
        <w:rPr>
          <w:rStyle w:val="s0"/>
        </w:rPr>
        <w:t>5. Органам местног</w:t>
      </w:r>
      <w:r>
        <w:rPr>
          <w:rStyle w:val="s0"/>
        </w:rPr>
        <w:t>о самоуправления обеспечить в месячный срок со дня вступления в силу настоящего Кодекса принятие решений по установлению местных налогов и сборов, определенных этим Кодексом.</w:t>
      </w:r>
    </w:p>
    <w:p w:rsidR="00000000" w:rsidRDefault="00033594">
      <w:pPr>
        <w:pStyle w:val="pj"/>
      </w:pPr>
      <w:r>
        <w:rPr>
          <w:rStyle w:val="s0"/>
        </w:rPr>
        <w:t xml:space="preserve">В случае неустановления местных налогов и сборов, предусмотренных </w:t>
      </w:r>
      <w:r>
        <w:t>пунктом 10.3</w:t>
      </w:r>
      <w:r>
        <w:rPr>
          <w:rStyle w:val="s0"/>
        </w:rPr>
        <w:t xml:space="preserve"> ст</w:t>
      </w:r>
      <w:r>
        <w:rPr>
          <w:rStyle w:val="s0"/>
        </w:rPr>
        <w:t>атьи 10 настоящего Кодекса, решениями местного самоуправления такие налоги и сборы уплачиваются в порядке, установленном настоящим Кодексом по минимальным ставкам и без применения соответствующих коэффициентов.</w:t>
      </w:r>
    </w:p>
    <w:p w:rsidR="00000000" w:rsidRDefault="00033594">
      <w:pPr>
        <w:pStyle w:val="pj"/>
      </w:pPr>
      <w:r>
        <w:t> </w:t>
      </w:r>
    </w:p>
    <w:p w:rsidR="00000000" w:rsidRDefault="00033594">
      <w:pPr>
        <w:pStyle w:val="pc"/>
      </w:pPr>
      <w:bookmarkStart w:id="342" w:name="SUB101"/>
      <w:bookmarkEnd w:id="342"/>
      <w:r>
        <w:rPr>
          <w:rStyle w:val="s1"/>
        </w:rPr>
        <w:t>Раздел XX. ПЕРЕХОДНЫЕ ПОЛОЖЕНИЯ</w:t>
      </w:r>
    </w:p>
    <w:p w:rsidR="00000000" w:rsidRDefault="00033594">
      <w:pPr>
        <w:pStyle w:val="pc"/>
      </w:pPr>
      <w:r>
        <w:rPr>
          <w:rStyle w:val="s1"/>
        </w:rPr>
        <w:t> </w:t>
      </w:r>
    </w:p>
    <w:p w:rsidR="00000000" w:rsidRDefault="00033594">
      <w:pPr>
        <w:pStyle w:val="pc"/>
      </w:pPr>
      <w:r>
        <w:rPr>
          <w:rStyle w:val="s1"/>
        </w:rPr>
        <w:t>Подраздел</w:t>
      </w:r>
      <w:r>
        <w:rPr>
          <w:rStyle w:val="s1"/>
        </w:rPr>
        <w:t xml:space="preserve"> 1. Особенности взимания налога на доходы физических лиц</w:t>
      </w:r>
    </w:p>
    <w:p w:rsidR="00000000" w:rsidRDefault="00033594">
      <w:pPr>
        <w:pStyle w:val="pj"/>
      </w:pPr>
      <w:r>
        <w:rPr>
          <w:rStyle w:val="s0"/>
        </w:rPr>
        <w:t> </w:t>
      </w:r>
    </w:p>
    <w:p w:rsidR="00000000" w:rsidRDefault="00033594">
      <w:pPr>
        <w:pStyle w:val="pj"/>
      </w:pPr>
      <w:r>
        <w:rPr>
          <w:rStyle w:val="s0"/>
        </w:rPr>
        <w:t>1. Налог на доходы физических лиц, начисленный, но не уплаченный налоговым агентом в бюджет вопреки порядку, действовавшему до вступления в силу настоящего Кодекса, на дату вступления в силу настоя</w:t>
      </w:r>
      <w:r>
        <w:rPr>
          <w:rStyle w:val="s0"/>
        </w:rPr>
        <w:t>щего Кодекса считается налоговым долгом по согласованному налоговому обязательству и подлежит отражению в налоговом расчете по результатам первого отчетного квартала, в течение которого вступает в силу этот Кодекс, а также взимается с налогового агента с п</w:t>
      </w:r>
      <w:r>
        <w:rPr>
          <w:rStyle w:val="s0"/>
        </w:rPr>
        <w:t>рименением мер ответственности, предусмотренных настоящим Кодексом.</w:t>
      </w:r>
    </w:p>
    <w:p w:rsidR="00000000" w:rsidRDefault="00033594">
      <w:pPr>
        <w:pStyle w:val="pj"/>
      </w:pPr>
      <w:r>
        <w:rPr>
          <w:rStyle w:val="s0"/>
        </w:rPr>
        <w:t>2. Инвестиционный убыток, полученный плательщиком налога на доходы физических лиц на 1 января года вступления в силу этим Кодексом, учитывается при исчислении инвестиционной прибыли, получ</w:t>
      </w:r>
      <w:r>
        <w:rPr>
          <w:rStyle w:val="s0"/>
        </w:rPr>
        <w:t>енной по операциям с ценными бумагами или деривативами, которые обращаются на организованном рынке ценных бумаг, начиная с результатов за такой год в части убытков, понесенных в результате продажи инвестиционных активов через профессиональных торговцев цен</w:t>
      </w:r>
      <w:r>
        <w:rPr>
          <w:rStyle w:val="s0"/>
        </w:rPr>
        <w:t>ными бумагами. Обязанность документального подтверждения размера указанных убытков возлагается на налогоплательщика.</w:t>
      </w:r>
    </w:p>
    <w:p w:rsidR="00000000" w:rsidRDefault="00033594">
      <w:pPr>
        <w:pStyle w:val="pj"/>
      </w:pPr>
      <w:r>
        <w:rPr>
          <w:rStyle w:val="s0"/>
        </w:rPr>
        <w:t>3. Не подлежат обложению налогом на доходы физических лиц средства, уплаченные за работы и / или услуги, выполненные и предоставленные на т</w:t>
      </w:r>
      <w:r>
        <w:rPr>
          <w:rStyle w:val="s0"/>
        </w:rPr>
        <w:t>ерритории Украины или за ее пределами в период подготовки и проведения в Украине финальной части чемпионата Европы 2012 года по футболу, в частности (но не исключительно ) в виде заработной платы, возмещения расходов и суточных таким лицам (кроме резиденто</w:t>
      </w:r>
      <w:r>
        <w:rPr>
          <w:rStyle w:val="s0"/>
        </w:rPr>
        <w:t>в Украины независимо от их участия в проведении указанного чемпионата):</w:t>
      </w:r>
    </w:p>
    <w:p w:rsidR="00000000" w:rsidRDefault="00033594">
      <w:pPr>
        <w:pStyle w:val="pj"/>
      </w:pPr>
      <w:r>
        <w:rPr>
          <w:rStyle w:val="s0"/>
        </w:rPr>
        <w:t>представителям или должностным лицам ассоциаций - членов УЕФА;</w:t>
      </w:r>
    </w:p>
    <w:p w:rsidR="00000000" w:rsidRDefault="00033594">
      <w:pPr>
        <w:pStyle w:val="pj"/>
      </w:pPr>
      <w:r>
        <w:rPr>
          <w:rStyle w:val="s0"/>
        </w:rPr>
        <w:t>членам делегаций, участвующих в чемпионате, в том числе членам команд, которые получили право на участие в чемпионате;</w:t>
      </w:r>
    </w:p>
    <w:p w:rsidR="00000000" w:rsidRDefault="00033594">
      <w:pPr>
        <w:pStyle w:val="pj"/>
      </w:pPr>
      <w:r>
        <w:rPr>
          <w:rStyle w:val="s0"/>
        </w:rPr>
        <w:t>фи</w:t>
      </w:r>
      <w:r>
        <w:rPr>
          <w:rStyle w:val="s0"/>
        </w:rPr>
        <w:t>зическим лицам, аккредитованным УЕФА.</w:t>
      </w:r>
    </w:p>
    <w:p w:rsidR="00000000" w:rsidRDefault="00033594">
      <w:pPr>
        <w:pStyle w:val="pj"/>
      </w:pPr>
      <w:r>
        <w:rPr>
          <w:rStyle w:val="s0"/>
        </w:rPr>
        <w:t>Доход других нерезидентов, полученный в период подготовки и проведения чемпионата из источников происхождения из Украины, подлежит налогообложению на общих основаниях с учетом положений международных договоров Украины об устранении двойного налогообложения</w:t>
      </w:r>
      <w:r>
        <w:rPr>
          <w:rStyle w:val="s0"/>
        </w:rPr>
        <w:t xml:space="preserve"> доходов, согласие на обязательность которых предоставлено Верховной Радой Украины.</w:t>
      </w:r>
    </w:p>
    <w:p w:rsidR="00000000" w:rsidRDefault="00033594">
      <w:pPr>
        <w:pStyle w:val="pj"/>
      </w:pPr>
      <w:r>
        <w:rPr>
          <w:rStyle w:val="s0"/>
        </w:rPr>
        <w:t>4. Не подлежат обложению налогом на доходы физических лиц средства, в соответствии с законом, регулирующим вопросы создания и функционирования фондов банковского управления</w:t>
      </w:r>
      <w:r>
        <w:rPr>
          <w:rStyle w:val="s0"/>
        </w:rPr>
        <w:t>, выплачиваются в период действия этого Закона физическим лицам согласно договорам доверительного управления, заключенным с участниками фондов банковского управления, и договорам пенсионных вкладов, заключенным в период проведения такого эксперимента (за и</w:t>
      </w:r>
      <w:r>
        <w:rPr>
          <w:rStyle w:val="s0"/>
        </w:rPr>
        <w:t>сключением случаев, когда средства снимаются такими физическими лицами с нарушением условий соответственно пенсионного вклада или фонда банковского управления).</w:t>
      </w:r>
    </w:p>
    <w:p w:rsidR="00000000" w:rsidRDefault="00033594">
      <w:pPr>
        <w:pStyle w:val="pj"/>
      </w:pPr>
      <w:r>
        <w:rPr>
          <w:rStyle w:val="s0"/>
        </w:rPr>
        <w:t>Установить, что на период действия закона, регулирующего вопросы создания и функционирования фо</w:t>
      </w:r>
      <w:r>
        <w:rPr>
          <w:rStyle w:val="s0"/>
        </w:rPr>
        <w:t>ндов банковского управления, не подлежат налогообложению этим налогом (не отображаются в его годовой налоговой декларации) и не включаются в состав общего месячного или годового налогооблагаемого дохода плательщика налога в пределах норм, установленных нас</w:t>
      </w:r>
      <w:r>
        <w:rPr>
          <w:rStyle w:val="s0"/>
        </w:rPr>
        <w:t>тоящим Кодексом, следующие доходы:</w:t>
      </w:r>
    </w:p>
    <w:p w:rsidR="00000000" w:rsidRDefault="00033594">
      <w:pPr>
        <w:pStyle w:val="pj"/>
      </w:pPr>
      <w:r>
        <w:rPr>
          <w:rStyle w:val="s0"/>
        </w:rPr>
        <w:t>доходы, начисленные плательщику налога в соответствии с условиями трудового или гражданско-правового договора и впоследствии перечислены на его пенсионный вклад или на его счет участника фонда банковского управления, откр</w:t>
      </w:r>
      <w:r>
        <w:rPr>
          <w:rStyle w:val="s0"/>
        </w:rPr>
        <w:t>ытый в соответствии с законом, как во время их начисления, так и во время их перечисления на такой вклад или такой счет;</w:t>
      </w:r>
    </w:p>
    <w:p w:rsidR="00000000" w:rsidRDefault="00033594">
      <w:pPr>
        <w:pStyle w:val="pj"/>
      </w:pPr>
      <w:r>
        <w:rPr>
          <w:rStyle w:val="s0"/>
        </w:rPr>
        <w:t>средства, начисляются и вносятся лицом, не являющимся налогоплательщиком, или его работодателем (третьим лицом) в пользу налогоплательщ</w:t>
      </w:r>
      <w:r>
        <w:rPr>
          <w:rStyle w:val="s0"/>
        </w:rPr>
        <w:t>ика на пенсионный вклад или счет участника фонда банковского управления такого налогоплательщика;</w:t>
      </w:r>
    </w:p>
    <w:p w:rsidR="00000000" w:rsidRDefault="00033594">
      <w:pPr>
        <w:pStyle w:val="pj"/>
      </w:pPr>
      <w:r>
        <w:rPr>
          <w:rStyle w:val="s0"/>
        </w:rPr>
        <w:t>средства, перечисленные физическим лицом на собственный пенсионный вклад или на собственный счет в фонде банковского управления или на пенсионный вклад или на</w:t>
      </w:r>
      <w:r>
        <w:rPr>
          <w:rStyle w:val="s0"/>
        </w:rPr>
        <w:t xml:space="preserve"> счет в фонде банковского управления членов семьи такого физического лица первой степени родства;</w:t>
      </w:r>
    </w:p>
    <w:p w:rsidR="00000000" w:rsidRDefault="00033594">
      <w:pPr>
        <w:pStyle w:val="pj"/>
      </w:pPr>
      <w:r>
        <w:rPr>
          <w:rStyle w:val="s0"/>
        </w:rPr>
        <w:t>доходы, начисленные налогоплательщику по договору пенсионного вклада или по договору доверительного управления, заключенного с уполномоченным банком в соответ</w:t>
      </w:r>
      <w:r>
        <w:rPr>
          <w:rStyle w:val="s0"/>
        </w:rPr>
        <w:t>ствии с законом.</w:t>
      </w:r>
    </w:p>
    <w:p w:rsidR="00000000" w:rsidRDefault="00033594">
      <w:pPr>
        <w:pStyle w:val="pj"/>
      </w:pPr>
      <w:r>
        <w:rPr>
          <w:rStyle w:val="s0"/>
        </w:rPr>
        <w:t>Исключено.</w:t>
      </w:r>
    </w:p>
    <w:p w:rsidR="00000000" w:rsidRDefault="00033594">
      <w:pPr>
        <w:pStyle w:val="pj"/>
      </w:pPr>
      <w:r>
        <w:rPr>
          <w:rStyle w:val="s0"/>
        </w:rPr>
        <w:t>5. Если нормы других законов содержат ссылку на необлагаемый минимум доходов граждан, то для целей их применения используется сумма в размере 17 гривен, кроме норм административного и уголовного законодательства в части квалифик</w:t>
      </w:r>
      <w:r>
        <w:rPr>
          <w:rStyle w:val="s0"/>
        </w:rPr>
        <w:t xml:space="preserve">ации административных или уголовных правонарушений, для которых сумма необлагаемого минимума устанавливается на уровне налоговой социальной льготы, определенной подпунктом 169.1.1 пункта 169.1 </w:t>
      </w:r>
      <w:hyperlink w:anchor="sub1690000" w:history="1">
        <w:r>
          <w:rPr>
            <w:rStyle w:val="a4"/>
          </w:rPr>
          <w:t>статьи 169</w:t>
        </w:r>
      </w:hyperlink>
      <w:r>
        <w:rPr>
          <w:rStyle w:val="s0"/>
        </w:rPr>
        <w:t xml:space="preserve"> раздела IV настояще</w:t>
      </w:r>
      <w:r>
        <w:rPr>
          <w:rStyle w:val="s0"/>
        </w:rPr>
        <w:t>го Кодекса для соответствующего года.</w:t>
      </w:r>
    </w:p>
    <w:p w:rsidR="00000000" w:rsidRDefault="00033594">
      <w:pPr>
        <w:pStyle w:val="pj"/>
      </w:pPr>
      <w:r>
        <w:rPr>
          <w:rStyle w:val="s0"/>
        </w:rPr>
        <w:t>6. Исключено.</w:t>
      </w:r>
    </w:p>
    <w:p w:rsidR="00000000" w:rsidRDefault="00033594">
      <w:pPr>
        <w:pStyle w:val="pj"/>
      </w:pPr>
      <w:bookmarkStart w:id="343" w:name="SUB1017"/>
      <w:bookmarkEnd w:id="343"/>
      <w:r>
        <w:rPr>
          <w:rStyle w:val="s0"/>
        </w:rPr>
        <w:t xml:space="preserve">7. На период с 1 апреля по 1 июля 2014 приостановить действие </w:t>
      </w:r>
      <w:hyperlink w:anchor="sub1640000" w:history="1">
        <w:r>
          <w:rPr>
            <w:rStyle w:val="a4"/>
          </w:rPr>
          <w:t>подпункта 164.2.8 пункта 164.2 статьи 164</w:t>
        </w:r>
      </w:hyperlink>
      <w:r>
        <w:rPr>
          <w:rStyle w:val="s0"/>
        </w:rPr>
        <w:t xml:space="preserve"> настоящего Кодекса в части включения в общий месячный (годовой) нал</w:t>
      </w:r>
      <w:r>
        <w:rPr>
          <w:rStyle w:val="s0"/>
        </w:rPr>
        <w:t xml:space="preserve">огооблагаемый доход в виде процентов на текущий или депозитный (вкладной) банковский счет, вклад (депозитный) в небанковские финансовые учреждения по закону или на депозитный (сберегательный) сертификат и </w:t>
      </w:r>
      <w:hyperlink w:anchor="sub1670000" w:history="1">
        <w:r>
          <w:rPr>
            <w:rStyle w:val="a4"/>
          </w:rPr>
          <w:t xml:space="preserve">абзацев второго - </w:t>
        </w:r>
        <w:r>
          <w:rPr>
            <w:rStyle w:val="a4"/>
          </w:rPr>
          <w:t>четвертого пункта 167.2 статьи 167</w:t>
        </w:r>
      </w:hyperlink>
      <w:r>
        <w:rPr>
          <w:rStyle w:val="s0"/>
        </w:rPr>
        <w:t xml:space="preserve"> настоящего Кодекса в части налогообложения процентов.</w:t>
      </w:r>
    </w:p>
    <w:p w:rsidR="00000000" w:rsidRDefault="00033594">
      <w:pPr>
        <w:pStyle w:val="pj"/>
      </w:pPr>
      <w:r>
        <w:rPr>
          <w:rStyle w:val="s0"/>
        </w:rPr>
        <w:t>8. Не считается дополнительным благом налогоплательщика и не включается в расчет общего месячного (годового) налогооблагаемого дохода сумма, прощена (аннулирована) кре</w:t>
      </w:r>
      <w:r>
        <w:rPr>
          <w:rStyle w:val="s0"/>
        </w:rPr>
        <w:t>дитором в размере разницы между основной суммой долга по финансовому кредиту в иностранной валюте, определена по официальному курсу Национального банка Украины на дату изменения валюты обязательства по такому кредиту с иностранной валюты в гривну, и суммой</w:t>
      </w:r>
      <w:r>
        <w:rPr>
          <w:rStyle w:val="s0"/>
        </w:rPr>
        <w:t xml:space="preserve"> такого долга, определенной по официальному курсу Национального банка Украины по состоянию на 1 января 2014 года, а также сумма процентов, комиссии и / или штрафных санкций (пени) по таким кредитами, прощенных (аннулированных) кредитором по его самостоятел</w:t>
      </w:r>
      <w:r>
        <w:rPr>
          <w:rStyle w:val="s0"/>
        </w:rPr>
        <w:t>ьному решению, не связанному с процедурой его банкротства, до истечения срока исковой давности. Нормы настоящего пункта применяются к финансовым кредитов в иностранной валюте, не погашенных до 1 января 2014 года.</w:t>
      </w:r>
    </w:p>
    <w:p w:rsidR="00000000" w:rsidRDefault="00033594">
      <w:pPr>
        <w:pStyle w:val="pj"/>
      </w:pPr>
      <w:r>
        <w:rPr>
          <w:rStyle w:val="s0"/>
        </w:rPr>
        <w:t>Действие абзаца первого этого пункта распространяется на операции по прощения (аннулирования) кредитором должнику задолженности по финансовому кредиту в иностранной валюте, которые осуществлялись с 1 января 2015 года.</w:t>
      </w:r>
    </w:p>
    <w:p w:rsidR="00000000" w:rsidRDefault="00033594">
      <w:pPr>
        <w:pStyle w:val="pj"/>
      </w:pPr>
      <w:r>
        <w:rPr>
          <w:rStyle w:val="s0"/>
        </w:rPr>
        <w:t>9. Временно, на период реализации прое</w:t>
      </w:r>
      <w:r>
        <w:rPr>
          <w:rStyle w:val="s0"/>
        </w:rPr>
        <w:t>кта модернизации Бортнической станции очистки сточных вод в рамках реализации проекта» Реконструкция сооружений очистки сточных канализационных вод и строительство технологической линии по обработке и утилизации осадков Бортнической станции аэрации», утвер</w:t>
      </w:r>
      <w:r>
        <w:rPr>
          <w:rStyle w:val="s0"/>
        </w:rPr>
        <w:t>жденного Кабинетом Министров Украины (далее - Проект), не подлежат налогообложению налогом на доходы физических лиц доходы, начисленные (выплаченные, предоставленные) гражданам Японии (независимо от их резидентского статуса) японскими субъектами по реализа</w:t>
      </w:r>
      <w:r>
        <w:rPr>
          <w:rStyle w:val="s0"/>
        </w:rPr>
        <w:t>ции проекта в форме заработной платы и / или вознаграждения по гражданско-правовым договорам. Указанное освобождение применяется только к той части доходов, которая связана с реализацией проекта.</w:t>
      </w:r>
    </w:p>
    <w:p w:rsidR="00000000" w:rsidRDefault="00033594">
      <w:pPr>
        <w:pStyle w:val="pj"/>
      </w:pPr>
      <w:r>
        <w:rPr>
          <w:rStyle w:val="s0"/>
        </w:rPr>
        <w:t>Японским субъектом по реализации проекта может быть:</w:t>
      </w:r>
    </w:p>
    <w:p w:rsidR="00000000" w:rsidRDefault="00033594">
      <w:pPr>
        <w:pStyle w:val="pj"/>
      </w:pPr>
      <w:r>
        <w:rPr>
          <w:rStyle w:val="s0"/>
        </w:rPr>
        <w:t>а) юрид</w:t>
      </w:r>
      <w:r>
        <w:rPr>
          <w:rStyle w:val="s0"/>
        </w:rPr>
        <w:t>ическое лицо, являющееся резидентом Японии и зарегистрирована в соответствии с законодательством Японии;</w:t>
      </w:r>
    </w:p>
    <w:p w:rsidR="00000000" w:rsidRDefault="00033594">
      <w:pPr>
        <w:pStyle w:val="pj"/>
      </w:pPr>
      <w:r>
        <w:rPr>
          <w:rStyle w:val="s0"/>
        </w:rPr>
        <w:t>б) зарегистрировано в Украине постоянное представительство юридического лица, являющегося резидентом Японии и зарегистрирована в соответствии с законод</w:t>
      </w:r>
      <w:r>
        <w:rPr>
          <w:rStyle w:val="s0"/>
        </w:rPr>
        <w:t>ательством Японии;</w:t>
      </w:r>
    </w:p>
    <w:p w:rsidR="00000000" w:rsidRDefault="00033594">
      <w:pPr>
        <w:pStyle w:val="pj"/>
      </w:pPr>
      <w:r>
        <w:rPr>
          <w:rStyle w:val="s0"/>
        </w:rPr>
        <w:t>в) юридическое лицо, являющееся дочерним предприятием юридического лица, является резидентом Японии и зарегистрирована в соответствии с законодательством Японии;</w:t>
      </w:r>
    </w:p>
    <w:p w:rsidR="00000000" w:rsidRDefault="00033594">
      <w:pPr>
        <w:pStyle w:val="pj"/>
      </w:pPr>
      <w:r>
        <w:rPr>
          <w:rStyle w:val="s0"/>
        </w:rPr>
        <w:t>г) договор о совместной деятельности, одним или несколькими участниками кот</w:t>
      </w:r>
      <w:r>
        <w:rPr>
          <w:rStyle w:val="s0"/>
        </w:rPr>
        <w:t>орого (с участием в таком договоре более 50 процентов) являются лица, определенные в подпунктах «а» - «в» настоящего пункта, заключенный исключительно с целью осуществления совместной деятельности по реализации проекта.</w:t>
      </w:r>
    </w:p>
    <w:p w:rsidR="00000000" w:rsidRDefault="00033594">
      <w:pPr>
        <w:pStyle w:val="pj"/>
      </w:pPr>
      <w:r>
        <w:rPr>
          <w:rStyle w:val="s0"/>
        </w:rPr>
        <w:t>Определение термина «японский субъек</w:t>
      </w:r>
      <w:r>
        <w:rPr>
          <w:rStyle w:val="s0"/>
        </w:rPr>
        <w:t>т по реализации проекта» применяется в пункте 46 подраздела 2, пункте 38 подраздела 4 и пункте 16 1 подраздела 10 этого раздела.</w:t>
      </w:r>
    </w:p>
    <w:p w:rsidR="00000000" w:rsidRDefault="00033594">
      <w:pPr>
        <w:pStyle w:val="pj"/>
      </w:pPr>
      <w:r>
        <w:rPr>
          <w:rStyle w:val="s0"/>
        </w:rPr>
        <w:t>В случае если японским субъектом по реализации проекта будет выступать договор о совместной деятельности, одним или несколькими</w:t>
      </w:r>
      <w:r>
        <w:rPr>
          <w:rStyle w:val="s0"/>
        </w:rPr>
        <w:t xml:space="preserve"> участниками которого (с участием в таком договоре более 50 процентов) являются лица, определенные в подпунктах «а» - «в» настоящего пункта, нормы этого пункта применяются исключительно к доходам граждан Японии, которые начисляются (выплачиваются, предоста</w:t>
      </w:r>
      <w:r>
        <w:rPr>
          <w:rStyle w:val="s0"/>
        </w:rPr>
        <w:t>вляются) оператором такой совместной деятельности.</w:t>
      </w:r>
    </w:p>
    <w:p w:rsidR="00000000" w:rsidRDefault="00033594">
      <w:pPr>
        <w:pStyle w:val="pj"/>
      </w:pPr>
      <w:r>
        <w:rPr>
          <w:rStyle w:val="s0"/>
        </w:rPr>
        <w:t>10. В общий месячный (годовой) налогооблагаемый доход плательщика налога на доходы физических лиц не включаются доходы, полученные до 1 июня 2018 из источника их происхождения в Украине, и иностранные дохо</w:t>
      </w:r>
      <w:r>
        <w:rPr>
          <w:rStyle w:val="s0"/>
        </w:rPr>
        <w:t>ды, полученные за работы и / или услуги, выполненные и предоставленные на территории Украины или за ее пределами для целей подготовки и проведения в Украине финальных матчей Лиги чемпионов УЕФА и Лиги чемпионов УЕФА среди женщин сезона 2017/2018, в частнос</w:t>
      </w:r>
      <w:r>
        <w:rPr>
          <w:rStyle w:val="s0"/>
        </w:rPr>
        <w:t xml:space="preserve">ти, но не исключительно, в виде заработной платы, возмещения расходов и суточных, оплаты проживания, обеспечения медицинского страхования и / или страхования жизни таким лицам или третьим лицам в пользу таких лиц (кроме резидентов Украины в понимании </w:t>
      </w:r>
      <w:hyperlink w:anchor="sub140000" w:history="1">
        <w:r>
          <w:rPr>
            <w:rStyle w:val="a5"/>
            <w:color w:val="0000FF"/>
            <w:u w:val="single"/>
          </w:rPr>
          <w:t>подпункта 14.1.213 пункта 14.1 статьи 14</w:t>
        </w:r>
      </w:hyperlink>
      <w:r>
        <w:rPr>
          <w:rStyle w:val="s0"/>
        </w:rPr>
        <w:t xml:space="preserve"> настоящего Кодекса) независимо от их участия в проведении указанных финальных матчей:</w:t>
      </w:r>
    </w:p>
    <w:p w:rsidR="00000000" w:rsidRDefault="00033594">
      <w:pPr>
        <w:pStyle w:val="pj"/>
      </w:pPr>
      <w:r>
        <w:rPr>
          <w:rStyle w:val="s0"/>
        </w:rPr>
        <w:t>представителям или должностным лицам ассоциаций - членов УЕФА;</w:t>
      </w:r>
    </w:p>
    <w:p w:rsidR="00000000" w:rsidRDefault="00033594">
      <w:pPr>
        <w:pStyle w:val="pj"/>
      </w:pPr>
      <w:r>
        <w:rPr>
          <w:rStyle w:val="s0"/>
        </w:rPr>
        <w:t>членам делегаций, участвующих в финальн</w:t>
      </w:r>
      <w:r>
        <w:rPr>
          <w:rStyle w:val="s0"/>
        </w:rPr>
        <w:t>ых матчах чемпионата, в том числе членам команд, которые получили право на участие в финальных матчах;</w:t>
      </w:r>
    </w:p>
    <w:p w:rsidR="00000000" w:rsidRDefault="00033594">
      <w:pPr>
        <w:pStyle w:val="pj"/>
      </w:pPr>
      <w:r>
        <w:rPr>
          <w:rStyle w:val="s0"/>
        </w:rPr>
        <w:t>физическим лицам, аккредитованным УЕФА, в частности работникам и временным работникам, представителям средств массовой информации, партнерам УЕФА, предст</w:t>
      </w:r>
      <w:r>
        <w:rPr>
          <w:rStyle w:val="s0"/>
        </w:rPr>
        <w:t>авителям спонсоров.</w:t>
      </w:r>
    </w:p>
    <w:p w:rsidR="00000000" w:rsidRDefault="00033594">
      <w:pPr>
        <w:pStyle w:val="pj"/>
      </w:pPr>
      <w:r>
        <w:rPr>
          <w:rStyle w:val="s0"/>
        </w:rPr>
        <w:t>Для целей настоящего пункта термин «УЕФА» употребляется в значении «Союз европейских футбольных ассоциаций».</w:t>
      </w:r>
    </w:p>
    <w:p w:rsidR="00000000" w:rsidRDefault="00033594">
      <w:pPr>
        <w:pStyle w:val="pj"/>
      </w:pPr>
      <w:r>
        <w:rPr>
          <w:rStyle w:val="s0"/>
        </w:rPr>
        <w:t>Доход других нерезидентов, полученный в 1 июня 2018 из источников происхождения из Украины, подлежит налогообложению на общих о</w:t>
      </w:r>
      <w:r>
        <w:rPr>
          <w:rStyle w:val="s0"/>
        </w:rPr>
        <w:t>снованиях с учетом положений международных договоров Украины об избежании двойного налогообложения, согласие на обязательность которых предоставлено Верховной Радой Украины.</w:t>
      </w:r>
    </w:p>
    <w:p w:rsidR="00000000" w:rsidRDefault="00033594">
      <w:pPr>
        <w:pStyle w:val="pj"/>
      </w:pPr>
      <w:r>
        <w:rPr>
          <w:rStyle w:val="s0"/>
        </w:rPr>
        <w:t>11. Установить, что по результатам 2020, 2021 и 2022 годов, при реализации права н</w:t>
      </w:r>
      <w:r>
        <w:rPr>
          <w:rStyle w:val="s0"/>
        </w:rPr>
        <w:t xml:space="preserve">а налоговую скидку согласно положениям </w:t>
      </w:r>
      <w:hyperlink w:anchor="sub1660000" w:history="1">
        <w:r>
          <w:rPr>
            <w:rStyle w:val="a5"/>
            <w:color w:val="0000FF"/>
            <w:u w:val="single"/>
          </w:rPr>
          <w:t>статьи 166</w:t>
        </w:r>
      </w:hyperlink>
      <w:r>
        <w:rPr>
          <w:rStyle w:val="s0"/>
        </w:rPr>
        <w:t xml:space="preserve"> настоящего Кодекса, сумма средств или стоимость лекарственных средств для оказания медицинской помощи больным, дезинфекционных средств и антисептиков, медицинского оборудова</w:t>
      </w:r>
      <w:r>
        <w:rPr>
          <w:rStyle w:val="s0"/>
        </w:rPr>
        <w:t>ния, средств индивидуальной защиты, медицинских изделий для скрининга больных, расходных материалов для оказания медицинской помощи, медицинских изделий, лабораторного оборудования, расходных материалов, реагентов для лабораторных исследований; медицинских</w:t>
      </w:r>
      <w:r>
        <w:rPr>
          <w:rStyle w:val="s0"/>
        </w:rPr>
        <w:t xml:space="preserve"> изделий, лабораторного оборудования, расходных материалов для инфекционных отделений, патологоанатомических отделений и др., средств личной гигиены, продуктов питания и/или товаров по перечню, который определяется Кабинетом Министров Украины, которые добр</w:t>
      </w:r>
      <w:r>
        <w:rPr>
          <w:rStyle w:val="s0"/>
        </w:rPr>
        <w:t>овольно перечислены (переданы) общественным объединением и/или благотворительным организациям и/или центральному органу исполнительной власти, который реализует государственную политику в сфере здравоохранения, и/или иным центральным органам исполнительной</w:t>
      </w:r>
      <w:r>
        <w:rPr>
          <w:rStyle w:val="s0"/>
        </w:rPr>
        <w:t xml:space="preserve"> власти, которые реализуют государственную политику в сферах санитарного и эпидемического благополучия населения, контроля качества и безопасности лекарственных средств, противодействия ВИЧ-инфекции/ СПИДа и другим социально опасным заболеваниям, и/или лиц</w:t>
      </w:r>
      <w:r>
        <w:rPr>
          <w:rStyle w:val="s0"/>
        </w:rPr>
        <w:t>у, уполномоченному на осуществление закупок в сфере здравоохранения, и/или учреждениям здравоохранения государственной и/или коммунальной собственности, и/или структурным подразделениям по вопросам здравоохранения областных, Киевской и Севастопольской горо</w:t>
      </w:r>
      <w:r>
        <w:rPr>
          <w:rStyle w:val="s0"/>
        </w:rPr>
        <w:t>дских государственных администраций в течение карантина, введенный Кабинетом Министров Украины в порядке, установленном законом, на всей территории Украины с целью предотвращения распространения на территории Украины коронавирусной болезни (COVID-19), вклю</w:t>
      </w:r>
      <w:r>
        <w:rPr>
          <w:rStyle w:val="s0"/>
        </w:rPr>
        <w:t xml:space="preserve">чается в налоговой скидки в полном объеме без учета ограничений, определенных </w:t>
      </w:r>
      <w:hyperlink w:anchor="sub1660000" w:history="1">
        <w:r>
          <w:rPr>
            <w:rStyle w:val="a5"/>
            <w:color w:val="0000FF"/>
            <w:u w:val="single"/>
          </w:rPr>
          <w:t>подпунктом 166.3.2 пункта 166.3 статьи 166</w:t>
        </w:r>
      </w:hyperlink>
      <w:r>
        <w:rPr>
          <w:rStyle w:val="s0"/>
        </w:rPr>
        <w:t xml:space="preserve"> настоящего Кодекса.</w:t>
      </w:r>
    </w:p>
    <w:p w:rsidR="00000000" w:rsidRDefault="00033594">
      <w:pPr>
        <w:pStyle w:val="pj"/>
      </w:pPr>
      <w:r>
        <w:t>12 Временно суммы налога на доходы физических лиц, содержащихся с доходов в виде д</w:t>
      </w:r>
      <w:r>
        <w:t>оплат к заработной плате, определенных в соответствии с подпунктом 2компенсируются таким работникам в полном размере за счет средств государственного бюджета Украины. Порядок выплаты такой денежной компенсации утверждается Кабинетом Министров Украины.</w:t>
      </w:r>
    </w:p>
    <w:p w:rsidR="00000000" w:rsidRDefault="00033594">
      <w:pPr>
        <w:pStyle w:val="pj"/>
      </w:pPr>
      <w:r>
        <w:t xml:space="preserve">13. На период с 2 апреля 2020 в общий месячный (годовой) налогооблагаемый доход плательщика налога на доходы физических лиц не включаются доходы в виде помощи по частичной безработице на период карантина, установленного Кабинетом Министров Украины с целью </w:t>
      </w:r>
      <w:r>
        <w:t xml:space="preserve">предотвращения распространения на территории Украины острой респираторной болезни COVID-19, вызванной коронавируса SARS-CoV-2, которые выплачиваются (предоставляются) работодателем в соответствии с </w:t>
      </w:r>
      <w:hyperlink r:id="rId529" w:anchor="sub_id=47010000" w:history="1">
        <w:r>
          <w:rPr>
            <w:rStyle w:val="a5"/>
            <w:color w:val="0000FF"/>
            <w:u w:val="single"/>
          </w:rPr>
          <w:t>статьей 47 - 1</w:t>
        </w:r>
      </w:hyperlink>
      <w:r>
        <w:t xml:space="preserve"> Закона Украины «О занятости населения».</w:t>
      </w:r>
    </w:p>
    <w:p w:rsidR="00000000" w:rsidRDefault="00033594">
      <w:pPr>
        <w:pStyle w:val="pj"/>
      </w:pPr>
      <w:r>
        <w:rPr>
          <w:rStyle w:val="s0"/>
        </w:rPr>
        <w:t>14. Временно в состав общего месячного (годового) налогооблагаемого дохода плательщика налога на доходы физических лиц за 2020-2021 налоговые (отчетные) периоды не включаютс</w:t>
      </w:r>
      <w:r>
        <w:rPr>
          <w:rStyle w:val="s0"/>
        </w:rPr>
        <w:t>я доходы в виде доходов в денежной и / или другой имущественной форме, полученные в результате ликвидации (прекращения) иностранной юридического лица или иностранного образования без статуса юридического лица налогоплательщиком:</w:t>
      </w:r>
    </w:p>
    <w:p w:rsidR="00000000" w:rsidRDefault="00033594">
      <w:pPr>
        <w:pStyle w:val="pj"/>
      </w:pPr>
      <w:r>
        <w:rPr>
          <w:rStyle w:val="s0"/>
        </w:rPr>
        <w:t xml:space="preserve">1) акционером (участником, </w:t>
      </w:r>
      <w:r>
        <w:rPr>
          <w:rStyle w:val="s0"/>
        </w:rPr>
        <w:t>партнером, пайщиком, основателем, контролирующей лицом) иностранного юридического лица или иностранного образования без статуса юридического лица при соблюдении всех следующих условий:</w:t>
      </w:r>
    </w:p>
    <w:p w:rsidR="00000000" w:rsidRDefault="00033594">
      <w:pPr>
        <w:pStyle w:val="pj"/>
      </w:pPr>
      <w:r>
        <w:rPr>
          <w:rStyle w:val="s0"/>
        </w:rPr>
        <w:t>а) процедура ликвидации (прекращения) иностранного юридического лица ил</w:t>
      </w:r>
      <w:r>
        <w:rPr>
          <w:rStyle w:val="s0"/>
        </w:rPr>
        <w:t>и иностранного образования без статуса юридического лица начата не ранее 1 января 2020 года и завершена не позднее 31 декабря 2021;</w:t>
      </w:r>
    </w:p>
    <w:p w:rsidR="00000000" w:rsidRDefault="00033594">
      <w:pPr>
        <w:pStyle w:val="pj"/>
      </w:pPr>
      <w:r>
        <w:rPr>
          <w:rStyle w:val="s0"/>
        </w:rPr>
        <w:t>б) налогоплательщик подал в контролирующий орган одновременно с налоговой декларацией за соответствующий налоговый (отчетный</w:t>
      </w:r>
      <w:r>
        <w:rPr>
          <w:rStyle w:val="s0"/>
        </w:rPr>
        <w:t>) год составленное в произвольной форме заявление об освобождении таких доходов от налогообложения с указанием характеристик полученного имущества и ликвидируемой (прекращенной) иностранного юридического лица или иностранного образования без статуса юридич</w:t>
      </w:r>
      <w:r>
        <w:rPr>
          <w:rStyle w:val="s0"/>
        </w:rPr>
        <w:t>еского лица, а также документы, содержащие сведения о стоимости полученного имущества, согласно финансовой отчетности иностранного юридического лица или иностранного образования без статуса юридического лица, составленной в соответствии с международными ст</w:t>
      </w:r>
      <w:r>
        <w:rPr>
          <w:rStyle w:val="s0"/>
        </w:rPr>
        <w:t>андартами финансовой отчетности, на дату принятия решения о разделе имущества в качестве выплаты дохода в связи с ликвидацией (прекращением) иностранного юридического лица или иностранного образования без статуса юридического лица;</w:t>
      </w:r>
    </w:p>
    <w:p w:rsidR="00000000" w:rsidRDefault="00033594">
      <w:pPr>
        <w:pStyle w:val="pj"/>
      </w:pPr>
      <w:r>
        <w:rPr>
          <w:rStyle w:val="s0"/>
        </w:rPr>
        <w:t>в) иностранное юридическ</w:t>
      </w:r>
      <w:r>
        <w:rPr>
          <w:rStyle w:val="s0"/>
        </w:rPr>
        <w:t>ое лицо или иностранное образование без статуса юридического лица было создано на основании сделки или закона иностранного государства (территории) не позднее 23 мая 2020 или было зарегистрировано не позднее 23 мая 2020 в соответствии с законодательством и</w:t>
      </w:r>
      <w:r>
        <w:rPr>
          <w:rStyle w:val="s0"/>
        </w:rPr>
        <w:t>ностранного государства (территории) в случае, если в соответствии с законодательством такого иностранного государства (территории), регуляторных требований и / или документов, регулирующих деятельность (личного закона) такой иностранного юридического лица</w:t>
      </w:r>
      <w:r>
        <w:rPr>
          <w:rStyle w:val="s0"/>
        </w:rPr>
        <w:t xml:space="preserve"> или иностранного образования без статуса юридического лица, такое лицо (образование) подлежит регистрации в соответствующем государстве (территории);</w:t>
      </w:r>
    </w:p>
    <w:p w:rsidR="00000000" w:rsidRDefault="00033594">
      <w:pPr>
        <w:pStyle w:val="pj"/>
      </w:pPr>
      <w:r>
        <w:rPr>
          <w:rStyle w:val="s0"/>
        </w:rPr>
        <w:t xml:space="preserve">2) конечным бенефициарным владельцем (контроллером) от номинального держателя (номинального держателя) в </w:t>
      </w:r>
      <w:r>
        <w:rPr>
          <w:rStyle w:val="s0"/>
        </w:rPr>
        <w:t xml:space="preserve">понимании </w:t>
      </w:r>
      <w:hyperlink w:anchor="sub1030000" w:history="1">
        <w:r>
          <w:rPr>
            <w:rStyle w:val="a5"/>
            <w:color w:val="0000FF"/>
            <w:u w:val="single"/>
          </w:rPr>
          <w:t>пункта 103.3 статьи 103</w:t>
        </w:r>
      </w:hyperlink>
      <w:r>
        <w:rPr>
          <w:rStyle w:val="s0"/>
        </w:rPr>
        <w:t xml:space="preserve"> настоящего Кодекса при условии соблюдения требований подпунктов «а» - «в» подпункта 1 настоящего пункта. При этом налогоплательщик дополнительно к сведениям и документам, предусмотренных в </w:t>
      </w:r>
      <w:r>
        <w:rPr>
          <w:rStyle w:val="s0"/>
        </w:rPr>
        <w:t>подпункте «б» подпункта 1 настоящего пункта, обязан предоставить документы, подтверждающие получение таких доходов от номинального держателя (номинального держателя) в связи с ликвидацией (прекращением) иностранного юридического лица или иностранного образ</w:t>
      </w:r>
      <w:r>
        <w:rPr>
          <w:rStyle w:val="s0"/>
        </w:rPr>
        <w:t>ования без статуса юридического лица.</w:t>
      </w:r>
    </w:p>
    <w:p w:rsidR="00000000" w:rsidRDefault="00033594">
      <w:pPr>
        <w:pStyle w:val="pj"/>
      </w:pPr>
      <w:r>
        <w:rPr>
          <w:rStyle w:val="s0"/>
        </w:rPr>
        <w:t>Что касается доходов в денежной форме, полученных в результате ликвидации (прекращения) иностранного юридического лица или иностранного образования без статуса юридического лица налогоплательщиком - акционером (участни</w:t>
      </w:r>
      <w:r>
        <w:rPr>
          <w:rStyle w:val="s0"/>
        </w:rPr>
        <w:t>ком, партнером, пайщиком, основателем, контролирующей лицом) иностранного юридического лица или иностранного образования без статуса юридического лица, проводятся все мероприятия по установлению источников происхождения таких доходов в соответствии с закон</w:t>
      </w:r>
      <w:r>
        <w:rPr>
          <w:rStyle w:val="s0"/>
        </w:rPr>
        <w:t>одательством в сфере финансового мониторинга.</w:t>
      </w:r>
    </w:p>
    <w:p w:rsidR="00000000" w:rsidRDefault="00033594">
      <w:pPr>
        <w:pStyle w:val="pj"/>
      </w:pPr>
      <w:r>
        <w:rPr>
          <w:rStyle w:val="s0"/>
        </w:rPr>
        <w:t>15. В общий месячный (годовой) налогооблагаемый доход плательщика налога на доходы физических лиц не включается доход в виде единовременной материальной помощи застрахованным лицам, выплачивается (предоставляет</w:t>
      </w:r>
      <w:r>
        <w:rPr>
          <w:rStyle w:val="s0"/>
        </w:rPr>
        <w:t xml:space="preserve">ся) такому плательщику налога за счет средств государственного бюджета в соответствии со </w:t>
      </w:r>
      <w:hyperlink r:id="rId530" w:anchor="sub_id=20000" w:history="1">
        <w:r>
          <w:rPr>
            <w:rStyle w:val="a5"/>
            <w:color w:val="0000FF"/>
            <w:u w:val="single"/>
          </w:rPr>
          <w:t>статьей 2</w:t>
        </w:r>
      </w:hyperlink>
      <w:r>
        <w:rPr>
          <w:rStyle w:val="s0"/>
        </w:rPr>
        <w:t xml:space="preserve"> Закона Украины «О социальной поддержку застрахованных лиц и субъектов хозя</w:t>
      </w:r>
      <w:r>
        <w:rPr>
          <w:rStyle w:val="s0"/>
        </w:rPr>
        <w:t>йствования на период осуществления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болезни COVID-19, вызванной коронавирусом SARS-CoV-2».</w:t>
      </w:r>
    </w:p>
    <w:p w:rsidR="00000000" w:rsidRDefault="00033594">
      <w:pPr>
        <w:pStyle w:val="pj"/>
      </w:pPr>
      <w:r>
        <w:rPr>
          <w:rStyle w:val="s0"/>
        </w:rPr>
        <w:t>16. В общий месячный (го</w:t>
      </w:r>
      <w:r>
        <w:rPr>
          <w:rStyle w:val="s0"/>
        </w:rPr>
        <w:t>довой) налогооблагаемый доход плательщика налога на доходы физических лиц не включается доход, выплаченный (предоставленный) работодателем за счет средств единовременной материальной помощи субъектам хозяйствования, выплачивается за счет средств государств</w:t>
      </w:r>
      <w:r>
        <w:rPr>
          <w:rStyle w:val="s0"/>
        </w:rPr>
        <w:t xml:space="preserve">енного бюджета в соответствии со </w:t>
      </w:r>
      <w:hyperlink r:id="rId531" w:anchor="sub_id=30000" w:history="1">
        <w:r>
          <w:rPr>
            <w:rStyle w:val="a5"/>
            <w:color w:val="0000FF"/>
            <w:u w:val="single"/>
          </w:rPr>
          <w:t>статьей 3</w:t>
        </w:r>
      </w:hyperlink>
      <w:r>
        <w:rPr>
          <w:rStyle w:val="s0"/>
        </w:rPr>
        <w:t xml:space="preserve"> Закона Украины «О социальной поддержке застрахованных лиц и субъектов хозяйствования на период осуществления ограничительных проти</w:t>
      </w:r>
      <w:r>
        <w:rPr>
          <w:rStyle w:val="s0"/>
        </w:rPr>
        <w:t>воэпидемических мероприятий, введенных с целью предотвращения распространения на территории Украины острой респираторной болезни COVID-19, вызванной коронавирусом SARS-CoV-2».</w:t>
      </w:r>
    </w:p>
    <w:p w:rsidR="00000000" w:rsidRDefault="00033594">
      <w:pPr>
        <w:pStyle w:val="pj"/>
      </w:pPr>
      <w:r>
        <w:rPr>
          <w:rStyle w:val="s0"/>
        </w:rPr>
        <w:t>17. В общий месячный (годовой) налогооблагаемый доход плательщика налога на доходы физических лиц не включаются:</w:t>
      </w:r>
    </w:p>
    <w:p w:rsidR="00000000" w:rsidRDefault="00033594">
      <w:pPr>
        <w:pStyle w:val="pj"/>
      </w:pPr>
      <w:r>
        <w:rPr>
          <w:rStyle w:val="s0"/>
        </w:rPr>
        <w:t>суммы недоимки по единому взносу на общеобязательное государственное социальное страхование, а также суммы пени и штрафов, начисленных на эти с</w:t>
      </w:r>
      <w:r>
        <w:rPr>
          <w:rStyle w:val="s0"/>
        </w:rPr>
        <w:t xml:space="preserve">уммы недоимки, списанные плательщику единого взноса в соответствии с </w:t>
      </w:r>
      <w:hyperlink r:id="rId532" w:anchor="sub_id=91500" w:history="1">
        <w:r>
          <w:rPr>
            <w:rStyle w:val="a5"/>
            <w:color w:val="0000FF"/>
            <w:u w:val="single"/>
          </w:rPr>
          <w:t>пунктом 9-15</w:t>
        </w:r>
      </w:hyperlink>
      <w:r>
        <w:rPr>
          <w:rStyle w:val="s0"/>
        </w:rPr>
        <w:t xml:space="preserve"> раздела VIII Закона Украины «О сборе и учете единого взноса на общеобязательное государстве</w:t>
      </w:r>
      <w:r>
        <w:rPr>
          <w:rStyle w:val="s0"/>
        </w:rPr>
        <w:t>нное социальное страхование»;</w:t>
      </w:r>
    </w:p>
    <w:p w:rsidR="00000000" w:rsidRDefault="00033594">
      <w:pPr>
        <w:pStyle w:val="pj"/>
      </w:pPr>
      <w:r>
        <w:rPr>
          <w:rStyle w:val="s0"/>
        </w:rPr>
        <w:t xml:space="preserve">суммы, списанные в соответствии с </w:t>
      </w:r>
      <w:hyperlink w:anchor="sub110" w:history="1">
        <w:r>
          <w:rPr>
            <w:rStyle w:val="a5"/>
            <w:color w:val="0000FF"/>
            <w:u w:val="single"/>
          </w:rPr>
          <w:t>пунктами 2-3, 2-4 и подпунктом 26.2 пункта 26 подраздела 10 раздела XX</w:t>
        </w:r>
      </w:hyperlink>
      <w:r>
        <w:rPr>
          <w:rStyle w:val="s0"/>
        </w:rPr>
        <w:t xml:space="preserve"> настоящего Кодекса.</w:t>
      </w:r>
    </w:p>
    <w:p w:rsidR="00000000" w:rsidRDefault="00033594">
      <w:pPr>
        <w:pStyle w:val="pji"/>
      </w:pPr>
      <w:r>
        <w:rPr>
          <w:rStyle w:val="s3"/>
        </w:rPr>
        <w:t xml:space="preserve">Действие пункта 18 в соответствии с </w:t>
      </w:r>
      <w:hyperlink r:id="rId533" w:anchor="sub_id=9500" w:history="1">
        <w:r>
          <w:rPr>
            <w:rStyle w:val="a5"/>
            <w:i/>
            <w:iCs/>
            <w:color w:val="0000FF"/>
            <w:u w:val="single"/>
          </w:rPr>
          <w:t>Законом</w:t>
        </w:r>
      </w:hyperlink>
      <w:r>
        <w:rPr>
          <w:rStyle w:val="s3"/>
        </w:rPr>
        <w:t xml:space="preserve"> Украины от 30.11.21 г. № 1914-IX применяется в налоговых (отчетных) периодах, начиная с 1 января 2021 года</w:t>
      </w:r>
    </w:p>
    <w:p w:rsidR="00000000" w:rsidRDefault="00033594">
      <w:pPr>
        <w:pStyle w:val="pj"/>
      </w:pPr>
      <w:r>
        <w:rPr>
          <w:rStyle w:val="s0"/>
        </w:rPr>
        <w:t>18. До общего месячного (годового) налогооблагаемого дохода плательщика налога на доходы физиче</w:t>
      </w:r>
      <w:r>
        <w:rPr>
          <w:rStyle w:val="s0"/>
        </w:rPr>
        <w:t>ских лиц не включаются суммы доходов, полученных плательщиком налога в виде частичной или полной компенсации процентных (процентных) ставок, которая выплачивается в рамках бюджетной программы «Обеспечение функционирования Фонда развития предпринимательства</w:t>
      </w:r>
      <w:r>
        <w:rPr>
          <w:rStyle w:val="s0"/>
        </w:rPr>
        <w:t>» и государственной программы внедрения финансово-кредитных механизмов обеспечения граждан жильем на условиях, определенных Кабинетом Министров Украины, а также суммы средств, полученных плательщиком налога на безвозвратной основе от Фонда развития инновац</w:t>
      </w:r>
      <w:r>
        <w:rPr>
          <w:rStyle w:val="s0"/>
        </w:rPr>
        <w:t>ий.</w:t>
      </w:r>
    </w:p>
    <w:p w:rsidR="00000000" w:rsidRDefault="00033594">
      <w:pPr>
        <w:pStyle w:val="pj"/>
      </w:pPr>
      <w:r>
        <w:rPr>
          <w:rStyle w:val="s0"/>
        </w:rPr>
        <w:t>19. Доход, полученный плательщиком налога от продажи (отчуждение) имущественных прав или полученный в результате исполнения обязательства, право требования по которым было удостоверено соответствующими имущественными правами, может быть уменьшен на сто</w:t>
      </w:r>
      <w:r>
        <w:rPr>
          <w:rStyle w:val="s0"/>
        </w:rPr>
        <w:t>имость таких имущественных прав, была задекларирована лицом как объект декларирования в порядке одноразовой (специального) добровольного декларирования в соответствии с подразделом 9</w:t>
      </w:r>
      <w:r>
        <w:rPr>
          <w:rStyle w:val="s0"/>
          <w:vertAlign w:val="superscript"/>
        </w:rPr>
        <w:t>-4</w:t>
      </w:r>
      <w:r>
        <w:rPr>
          <w:rStyle w:val="s0"/>
        </w:rPr>
        <w:t xml:space="preserve"> раздела XX этого Кодекса.</w:t>
      </w:r>
    </w:p>
    <w:p w:rsidR="00000000" w:rsidRDefault="00033594">
      <w:pPr>
        <w:pStyle w:val="pj"/>
      </w:pPr>
      <w:r>
        <w:rPr>
          <w:rStyle w:val="s0"/>
        </w:rPr>
        <w:t>20. Установить, что по результатам 2021 и 202</w:t>
      </w:r>
      <w:r>
        <w:rPr>
          <w:rStyle w:val="s0"/>
        </w:rPr>
        <w:t xml:space="preserve">2 годов при реализации права на налоговую скидку согласно положениям </w:t>
      </w:r>
      <w:hyperlink w:anchor="sub1660000" w:history="1">
        <w:r>
          <w:rPr>
            <w:rStyle w:val="a5"/>
            <w:color w:val="0000FF"/>
            <w:u w:val="single"/>
          </w:rPr>
          <w:t>статьи 166</w:t>
        </w:r>
      </w:hyperlink>
      <w:r>
        <w:rPr>
          <w:rStyle w:val="s0"/>
        </w:rPr>
        <w:t xml:space="preserve"> настоящего Кодекса в налоговую скидку плательщика налога в отчетном налоговом году в полном объеме включаются расходы на лечение острой респира</w:t>
      </w:r>
      <w:r>
        <w:rPr>
          <w:rStyle w:val="s0"/>
        </w:rPr>
        <w:t>торной болезни COVID-19, вызванной коронавирусом SARS-CoV-2, приобретение лекарственных средств и/или изделий медицинского назначения, необходимых для лечения острой респираторной болезни COVID-19, вызванной коронавирусом SARS-CoV-2, согласно выписке из ме</w:t>
      </w:r>
      <w:r>
        <w:rPr>
          <w:rStyle w:val="s0"/>
        </w:rPr>
        <w:t>дицинской карты амбулаторного (стационарного) больного или выписки из Реестра медицинских записей, записей о направлении и рецептов в электронной системе здравоохранения, расходы на вакцинирование для профилактики острой респираторной болезни COVID-19, выз</w:t>
      </w:r>
      <w:r>
        <w:rPr>
          <w:rStyle w:val="s0"/>
        </w:rPr>
        <w:t>ванной коронавирусом SARS-CoV-2, а также расходы на уплату страховых платежей (страховых взносов, страховых премий), уплаченных страховщику-резиденту по договорам страхования на случай заболевания острой респираторной болезнью COVID-19, вызванную коронавир</w:t>
      </w:r>
      <w:r>
        <w:rPr>
          <w:rStyle w:val="s0"/>
        </w:rPr>
        <w:t>усом SARS-CoV-2, такого плательщика налога и членов его семьи первой степени родства.</w:t>
      </w:r>
    </w:p>
    <w:p w:rsidR="00000000" w:rsidRDefault="00033594">
      <w:pPr>
        <w:pStyle w:val="pj"/>
      </w:pPr>
      <w:r>
        <w:rPr>
          <w:rStyle w:val="s0"/>
        </w:rPr>
        <w:t>21. Установить, что по результатам 2022 года при реализации права на налоговую скидку согласно положениям статьи 166 настоящего Кодекса в налоговую скидку плательщика нал</w:t>
      </w:r>
      <w:r>
        <w:rPr>
          <w:rStyle w:val="s0"/>
        </w:rPr>
        <w:t>ога в отчетном налоговом году включаются суммы средств или стоимость имущества, перечисленных (переданных) плательщиком налога в виде пожертвований или благотворительных взносов неприбыльным организациям, которые на дату перечисления (передачи) таких средс</w:t>
      </w:r>
      <w:r>
        <w:rPr>
          <w:rStyle w:val="s0"/>
        </w:rPr>
        <w:t xml:space="preserve">тв и имущества соответствовали условиям, определенным </w:t>
      </w:r>
      <w:hyperlink w:anchor="sub1330000" w:history="1">
        <w:r>
          <w:rPr>
            <w:rStyle w:val="a5"/>
            <w:color w:val="0000FF"/>
            <w:u w:val="single"/>
          </w:rPr>
          <w:t>пунктом 133.4 статьи 133</w:t>
        </w:r>
      </w:hyperlink>
      <w:r>
        <w:rPr>
          <w:rStyle w:val="s0"/>
        </w:rPr>
        <w:t xml:space="preserve"> настоящего Кодекса, в размере, который не превышает 16 процентов суммы его общего налогооблагаемого дохода такого отчетного года.</w:t>
      </w:r>
    </w:p>
    <w:p w:rsidR="00000000" w:rsidRDefault="00033594">
      <w:pPr>
        <w:pStyle w:val="pj"/>
      </w:pPr>
      <w:r>
        <w:rPr>
          <w:rStyle w:val="s0"/>
        </w:rPr>
        <w:t>22. Установить</w:t>
      </w:r>
      <w:r>
        <w:rPr>
          <w:rStyle w:val="s0"/>
        </w:rPr>
        <w:t>, что по результатам налоговых (отчетных) периодов за 2022 год в составе расходов от осуществления определенного вида независимой профессиональной деятельности, а также в составе расходов физического лица - предпринимателя от осуществления хозяйственной де</w:t>
      </w:r>
      <w:r>
        <w:rPr>
          <w:rStyle w:val="s0"/>
        </w:rPr>
        <w:t xml:space="preserve">ятельности, кроме лиц, избравших упрощенную систему налогообложения, могут учитываться документально подтвержденные расходы в виде стоимости имущества, в том числе денежные средства, добровольно перечисленные (оказаны, переданы) Вооруженным Силам Украины, </w:t>
      </w:r>
      <w:r>
        <w:rPr>
          <w:rStyle w:val="s0"/>
        </w:rPr>
        <w:t>Национальной гвардии Украины, Службе безопасности Украины, Службе внешней разведки Украины,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w:t>
      </w:r>
      <w:r>
        <w:rPr>
          <w:rStyle w:val="s0"/>
        </w:rPr>
        <w:t xml:space="preserve"> и защиты информации Украины, добровольческим формированием территориальных общин, другим образованным в соответствии с законами Украины военным формированиям, их соединениям, воинским частям, подразделениям, учреждениям или организациям, которые содержатс</w:t>
      </w:r>
      <w:r>
        <w:rPr>
          <w:rStyle w:val="s0"/>
        </w:rPr>
        <w:t>я за счет средств государственного бюджета, для нужд обеспечения обороны государства, а также в пользу центрального органа исполнительной власти, который обеспечивает формирование и реализует государственную политику в сфере гражданской защиты, сил граждан</w:t>
      </w:r>
      <w:r>
        <w:rPr>
          <w:rStyle w:val="s0"/>
        </w:rPr>
        <w:t xml:space="preserve">ской защиты и/или учреждениям здравоохранения государственной, коммунальной собственности, и/или структурным подразделениям по вопросам здравоохранения областных, Киевской и Севастопольской городских государственных администраций, и/или денежные средства, </w:t>
      </w:r>
      <w:r>
        <w:rPr>
          <w:rStyle w:val="s0"/>
        </w:rPr>
        <w:t>перечисленные на специальные счета, открытые Национальным банком Украины для сбора средств.</w:t>
      </w:r>
    </w:p>
    <w:p w:rsidR="00000000" w:rsidRDefault="00033594">
      <w:pPr>
        <w:pStyle w:val="pj"/>
      </w:pPr>
      <w:r>
        <w:rPr>
          <w:rStyle w:val="s0"/>
        </w:rPr>
        <w:t>23. Исключен.</w:t>
      </w:r>
    </w:p>
    <w:p w:rsidR="00000000" w:rsidRDefault="00033594">
      <w:pPr>
        <w:pStyle w:val="pj"/>
      </w:pPr>
      <w:r>
        <w:rPr>
          <w:rStyle w:val="s0"/>
        </w:rPr>
        <w:t xml:space="preserve">24. Положения </w:t>
      </w:r>
      <w:hyperlink r:id="rId534" w:history="1">
        <w:r>
          <w:rPr>
            <w:rStyle w:val="a5"/>
            <w:color w:val="0000FF"/>
            <w:u w:val="single"/>
          </w:rPr>
          <w:t>Закона</w:t>
        </w:r>
      </w:hyperlink>
      <w:r>
        <w:rPr>
          <w:rStyle w:val="s0"/>
        </w:rPr>
        <w:t xml:space="preserve"> Украины «О внесении изменений в Налоговый кодекс Украины и други</w:t>
      </w:r>
      <w:r>
        <w:rPr>
          <w:rStyle w:val="s0"/>
        </w:rPr>
        <w:t xml:space="preserve">е законодательные акты Украины о действии норм на период действия военного положения» о внесении изменений в подпункты 165.1.54, 165.1.56 пункта 165.1 </w:t>
      </w:r>
      <w:hyperlink w:anchor="sub1650000" w:history="1">
        <w:r>
          <w:rPr>
            <w:rStyle w:val="a5"/>
            <w:color w:val="0000FF"/>
            <w:u w:val="single"/>
          </w:rPr>
          <w:t>статьи 165</w:t>
        </w:r>
      </w:hyperlink>
      <w:r>
        <w:rPr>
          <w:rStyle w:val="s0"/>
        </w:rPr>
        <w:t xml:space="preserve"> и подпункты 170.7. 170.7.8 пункта 170.7 </w:t>
      </w:r>
      <w:hyperlink w:anchor="sub1700000" w:history="1">
        <w:r>
          <w:rPr>
            <w:rStyle w:val="a5"/>
            <w:color w:val="0000FF"/>
            <w:u w:val="single"/>
          </w:rPr>
          <w:t>статьи 170</w:t>
        </w:r>
      </w:hyperlink>
      <w:r>
        <w:rPr>
          <w:rStyle w:val="s0"/>
        </w:rPr>
        <w:t xml:space="preserve"> настоящего Кодекса применяются к налоговым (отчетным) периодам, начиная с 1 января 2022 года.</w:t>
      </w:r>
    </w:p>
    <w:p w:rsidR="00000000" w:rsidRDefault="00033594">
      <w:pPr>
        <w:pStyle w:val="pj"/>
      </w:pPr>
      <w:r>
        <w:rPr>
          <w:rStyle w:val="s0"/>
        </w:rPr>
        <w:t xml:space="preserve">25. Временно, начиная с даты введения в Украине военного положения, введенного </w:t>
      </w:r>
      <w:hyperlink r:id="rId535"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536" w:history="1">
        <w:r>
          <w:rPr>
            <w:rStyle w:val="a5"/>
            <w:color w:val="0000FF"/>
            <w:u w:val="single"/>
          </w:rPr>
          <w:t>Законом</w:t>
        </w:r>
      </w:hyperlink>
      <w:r>
        <w:rPr>
          <w:rStyle w:val="s0"/>
        </w:rPr>
        <w:t xml:space="preserve"> </w:t>
      </w:r>
      <w:r>
        <w:rPr>
          <w:rStyle w:val="s0"/>
        </w:rPr>
        <w:t xml:space="preserve">Украины «Об утверждении Указа Президента Украины «О введении военного положения в Украине» от 24 февраля 2022 года № 2102-IX, до его прекращения или отмены, положения абзаца четвертого подпункта «в» подпункта 165.1.54 пункта 165.1 </w:t>
      </w:r>
      <w:hyperlink w:anchor="sub1650000" w:history="1">
        <w:r>
          <w:rPr>
            <w:rStyle w:val="a5"/>
            <w:color w:val="0000FF"/>
            <w:u w:val="single"/>
          </w:rPr>
          <w:t>статьи 165</w:t>
        </w:r>
      </w:hyperlink>
      <w:r>
        <w:rPr>
          <w:rStyle w:val="s0"/>
        </w:rPr>
        <w:t xml:space="preserve"> настоящего Кодекса применяются с учетом такой особенности: к определению в установленном Кабинетом Министров Украины порядке перечня территорий, на которых ведутся (велись) боевые действия или временно оккупированных Российской Федерацие</w:t>
      </w:r>
      <w:r>
        <w:rPr>
          <w:rStyle w:val="s0"/>
        </w:rPr>
        <w:t xml:space="preserve">й, статус физических лиц - плательщиков налога, получающих благотворительную помощь, выплаченную (предоставленную) благотворителями, в том числе благотворителями - физическими лицами, в порядке, определенном </w:t>
      </w:r>
      <w:hyperlink r:id="rId537" w:history="1">
        <w:r>
          <w:rPr>
            <w:rStyle w:val="a5"/>
            <w:color w:val="0000FF"/>
            <w:u w:val="single"/>
          </w:rPr>
          <w:t>Законом</w:t>
        </w:r>
      </w:hyperlink>
      <w:r>
        <w:rPr>
          <w:rStyle w:val="s0"/>
        </w:rPr>
        <w:t xml:space="preserve"> Украины «О благотворительной деятельности и благотворительных организациях», определяется самостоятельно поставщиками благотворительной помощи.</w:t>
      </w:r>
    </w:p>
    <w:p w:rsidR="00000000" w:rsidRDefault="00033594">
      <w:pPr>
        <w:pStyle w:val="pj"/>
      </w:pPr>
      <w:r>
        <w:rPr>
          <w:rStyle w:val="s0"/>
        </w:rPr>
        <w:t>26. Временно, начиная с даты введения в Украине военного положения, введенный Указом Пр</w:t>
      </w:r>
      <w:r>
        <w:rPr>
          <w:rStyle w:val="s0"/>
        </w:rPr>
        <w:t>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до его прекращен</w:t>
      </w:r>
      <w:r>
        <w:rPr>
          <w:rStyle w:val="s0"/>
        </w:rPr>
        <w:t xml:space="preserve">ия или отмены положения подпункта «в» подпункта 170.7.2 пункта 170.2 </w:t>
      </w:r>
      <w:hyperlink w:anchor="sub1700000" w:history="1">
        <w:r>
          <w:rPr>
            <w:rStyle w:val="a5"/>
            <w:color w:val="0000FF"/>
            <w:u w:val="single"/>
          </w:rPr>
          <w:t>статьи 170</w:t>
        </w:r>
      </w:hyperlink>
      <w:r>
        <w:rPr>
          <w:rStyle w:val="s0"/>
        </w:rPr>
        <w:t xml:space="preserve"> настоящего Кодекса применяются с учетом такой особенности: до принятия Кабинетом Министров Украины порядка подтверждения статуса лиц, которые п</w:t>
      </w:r>
      <w:r>
        <w:rPr>
          <w:rStyle w:val="s0"/>
        </w:rPr>
        <w:t>острадали в результате вооруженной агрессии Российской Федерации против Украины в период действия правового режима военного, чрезвычайного положения, с целью невключения в налогооблагаемый доход физических лиц - налогоплательщиков доходов, полученных в вид</w:t>
      </w:r>
      <w:r>
        <w:rPr>
          <w:rStyle w:val="s0"/>
        </w:rPr>
        <w:t>е целевой или нецелевой благотворительной помощи, статус таких лиц определяется самостоятельно поставщиками целевой или нецелевой благотворительной помощи.</w:t>
      </w:r>
    </w:p>
    <w:p w:rsidR="00000000" w:rsidRDefault="00033594">
      <w:pPr>
        <w:pStyle w:val="pj"/>
      </w:pPr>
      <w:r>
        <w:rPr>
          <w:rStyle w:val="s0"/>
        </w:rPr>
        <w:t>27. В состав общего месячного (годового) налогооблагаемого дохода налогоплательщика за 2022 и 2023 н</w:t>
      </w:r>
      <w:r>
        <w:rPr>
          <w:rStyle w:val="s0"/>
        </w:rPr>
        <w:t xml:space="preserve">алоговые (отчетные) годы, а также за последующие налоговые (отчетные) годы до 31 декабря года, в котором будет прекращено или отменено военное положение, введенное </w:t>
      </w:r>
      <w:hyperlink r:id="rId538" w:history="1">
        <w:r>
          <w:rPr>
            <w:rStyle w:val="a5"/>
            <w:color w:val="0000FF"/>
            <w:u w:val="single"/>
          </w:rPr>
          <w:t>Указом</w:t>
        </w:r>
      </w:hyperlink>
      <w:r>
        <w:rPr>
          <w:rStyle w:val="s0"/>
        </w:rPr>
        <w:t xml:space="preserve"> Президента Украины «</w:t>
      </w:r>
      <w:r>
        <w:rPr>
          <w:rStyle w:val="s0"/>
        </w:rPr>
        <w:t xml:space="preserve">О введении военного положения в Украине» от 24 февраля 2022 года № 64/2022, утвержденным </w:t>
      </w:r>
      <w:hyperlink r:id="rId539"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w:t>
      </w:r>
      <w:r>
        <w:rPr>
          <w:rStyle w:val="s0"/>
        </w:rPr>
        <w:t>24 февраля 2022 года № 2102-IX», не включаются доходы в виде суммы средств или безвозмездно предоставленных товаров (услуг) (далее - помощь), предоставленные за счет бюджетных средств иностранных государств и их государственных фондов такому налогоплательщ</w:t>
      </w:r>
      <w:r>
        <w:rPr>
          <w:rStyle w:val="s0"/>
        </w:rPr>
        <w:t>ику и членам его семьи первой степени родства как лицам, пострадавшим вследствие вооруженной агрессии Российской Федерации против Украины и воспользовавшимся правом на временную защиту в соответствии с законодательством такого иностранного государства.</w:t>
      </w:r>
    </w:p>
    <w:p w:rsidR="00000000" w:rsidRDefault="00033594">
      <w:pPr>
        <w:pStyle w:val="pj"/>
      </w:pPr>
      <w:r>
        <w:rPr>
          <w:rStyle w:val="s0"/>
        </w:rPr>
        <w:t>Дей</w:t>
      </w:r>
      <w:r>
        <w:rPr>
          <w:rStyle w:val="s0"/>
        </w:rPr>
        <w:t>ствие абзаца первого настоящего пункта распространяется на все формы предоставления указанной помощи, в том числе в случае ее получения как дополнительное благо, а также от иностранных компаний, организаций, которые в соответствии с законодательством соотв</w:t>
      </w:r>
      <w:r>
        <w:rPr>
          <w:rStyle w:val="s0"/>
        </w:rPr>
        <w:t>етствующей иностранной юрисдикции осуществляют благотворительную деятельность.</w:t>
      </w:r>
    </w:p>
    <w:p w:rsidR="00000000" w:rsidRDefault="00033594">
      <w:pPr>
        <w:pStyle w:val="pj"/>
      </w:pPr>
      <w:r>
        <w:rPr>
          <w:rStyle w:val="s0"/>
        </w:rPr>
        <w:t>Если налогоплательщик получал доходы, предусмотренные настоящим пунктом, то его обязанность по представлению декларации об имущественном состоянии и доходах (налоговой деклараци</w:t>
      </w:r>
      <w:r>
        <w:rPr>
          <w:rStyle w:val="s0"/>
        </w:rPr>
        <w:t>и) считается выполненной и налоговая декларация не подается. В случае если налогоплательщик обязан подавать декларацию об имущественном состоянии и доходах (налоговую декларацию) в соответствии с другими положениями настоящего Кодекса, то в ней наряду с др</w:t>
      </w:r>
      <w:r>
        <w:rPr>
          <w:rStyle w:val="s0"/>
        </w:rPr>
        <w:t>угими доходами указываются доходы, предусмотренные настоящим пунктом.</w:t>
      </w:r>
    </w:p>
    <w:p w:rsidR="00000000" w:rsidRDefault="00033594">
      <w:pPr>
        <w:pStyle w:val="pj"/>
      </w:pPr>
      <w:r>
        <w:rPr>
          <w:rStyle w:val="s0"/>
        </w:rPr>
        <w:t>Налоговые уведомления-решения, которые были вынесены налогоплательщикам за непредставление или несвоевременное представление налоговой декларации в случаях, предусмотренных настоящим пун</w:t>
      </w:r>
      <w:r>
        <w:rPr>
          <w:rStyle w:val="s0"/>
        </w:rPr>
        <w:t>ктом, считаются отмененными (отозванными) со дня вступления в силу Закона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w:t>
      </w:r>
      <w:r>
        <w:rPr>
          <w:rStyle w:val="s0"/>
        </w:rPr>
        <w:t>едвижимое имущество, отличное от земельного участка, за уничтоженное или поврежденное недвижимое имущество».</w:t>
      </w:r>
    </w:p>
    <w:p w:rsidR="00000000" w:rsidRDefault="00033594">
      <w:pPr>
        <w:pStyle w:val="pj"/>
      </w:pPr>
      <w:r>
        <w:rPr>
          <w:rStyle w:val="s0"/>
        </w:rPr>
        <w:t>Положения абзаца третьего настоящего пункта применяются к налоговым (отчетным) периодам 2022 и 2023 годов, а также последующим налоговым (отчетным)</w:t>
      </w:r>
      <w:r>
        <w:rPr>
          <w:rStyle w:val="s0"/>
        </w:rPr>
        <w:t xml:space="preserve"> годам до 31 декабря года, в котором будет прекращено или отменено военное положение, введенное Указом Президента Украины «О введении военного положения в Украине» от 24 февраля 2022 года № 64/2022, утвержденным Законом Украины «Об утверждении Указа Презид</w:t>
      </w:r>
      <w:r>
        <w:rPr>
          <w:rStyle w:val="s0"/>
        </w:rPr>
        <w:t>ента Украины «О введении военного положения в Украине» от 24 февраля 2022 года № 2102-IX.</w:t>
      </w:r>
    </w:p>
    <w:p w:rsidR="00000000" w:rsidRDefault="00033594">
      <w:pPr>
        <w:pStyle w:val="pj"/>
      </w:pPr>
      <w:r>
        <w:rPr>
          <w:rStyle w:val="s0"/>
        </w:rPr>
        <w:t xml:space="preserve">28. Положение подпункта 170.7.2 пункта 170.7 </w:t>
      </w:r>
      <w:hyperlink w:anchor="sub1700000" w:history="1">
        <w:r>
          <w:rPr>
            <w:rStyle w:val="a5"/>
            <w:color w:val="0000FF"/>
            <w:u w:val="single"/>
          </w:rPr>
          <w:t>статьи 170</w:t>
        </w:r>
      </w:hyperlink>
      <w:r>
        <w:rPr>
          <w:rStyle w:val="s0"/>
        </w:rPr>
        <w:t xml:space="preserve"> настоящего Кодекса в редакции с учетом изменений, внесенных Законом Украины «</w:t>
      </w:r>
      <w:r>
        <w:rPr>
          <w:rStyle w:val="s0"/>
        </w:rPr>
        <w:t xml:space="preserve">О внесении изменений в Налоговый кодекс Украины о содействии развитию волонтерской деятельности и деятельности некоммерческих учреждений и организаций в условиях вооруженной агрессии Российской Федерации против Украины», применяются к налоговым (отчетным) </w:t>
      </w:r>
      <w:r>
        <w:rPr>
          <w:rStyle w:val="s0"/>
        </w:rPr>
        <w:t>периодам начиная с 1 января 2022 года.</w:t>
      </w:r>
    </w:p>
    <w:p w:rsidR="00000000" w:rsidRDefault="00033594">
      <w:pPr>
        <w:pStyle w:val="pj"/>
      </w:pPr>
      <w:r>
        <w:rPr>
          <w:rStyle w:val="s0"/>
        </w:rPr>
        <w:t xml:space="preserve">29. Установить, что положения </w:t>
      </w:r>
      <w:hyperlink w:anchor="sub1650000" w:history="1">
        <w:r>
          <w:rPr>
            <w:rStyle w:val="a5"/>
            <w:color w:val="0000FF"/>
            <w:u w:val="single"/>
          </w:rPr>
          <w:t>подпункта» б» подпункта 165.1.54 пункта 165.1 статьи 165</w:t>
        </w:r>
      </w:hyperlink>
      <w:r>
        <w:rPr>
          <w:rStyle w:val="s0"/>
        </w:rPr>
        <w:t xml:space="preserve"> </w:t>
      </w:r>
      <w:r>
        <w:rPr>
          <w:rStyle w:val="s0"/>
        </w:rPr>
        <w:t>настоящего Кодекса об обязательности документального подтверждения расходов благотворителей - физических лиц, которые внесены в Реестр волонтеров антитеррористической операции и/или осуществления мероприятий по обеспечению национальной безопасности и оборо</w:t>
      </w:r>
      <w:r>
        <w:rPr>
          <w:rStyle w:val="s0"/>
        </w:rPr>
        <w:t xml:space="preserve">ны, отпора и сдерживания вооруженной агрессии Российской Федерации в порядке, определенном </w:t>
      </w:r>
      <w:hyperlink r:id="rId540" w:history="1">
        <w:r>
          <w:rPr>
            <w:rStyle w:val="a5"/>
            <w:color w:val="0000FF"/>
            <w:u w:val="single"/>
          </w:rPr>
          <w:t>Законом</w:t>
        </w:r>
      </w:hyperlink>
      <w:r>
        <w:rPr>
          <w:rStyle w:val="s0"/>
        </w:rPr>
        <w:t xml:space="preserve"> Украины «О благотворительной деятельности и благотворительных организациях», для оказания бл</w:t>
      </w:r>
      <w:r>
        <w:rPr>
          <w:rStyle w:val="s0"/>
        </w:rPr>
        <w:t xml:space="preserve">аготворительной помощи в пользу лиц, определенных в </w:t>
      </w:r>
      <w:hyperlink w:anchor="sub1650000" w:history="1">
        <w:r>
          <w:rPr>
            <w:rStyle w:val="a5"/>
            <w:color w:val="0000FF"/>
            <w:u w:val="single"/>
          </w:rPr>
          <w:t>подпунктах «а», «в» подпункта 165.1.54 пункта 165.1 статьи 165</w:t>
        </w:r>
      </w:hyperlink>
      <w:r>
        <w:rPr>
          <w:rStyle w:val="s0"/>
        </w:rPr>
        <w:t xml:space="preserve"> настоящего Кодекса, не применяется к затратам таких благотворителей в период с 24 февраля 2022 года до 1 мая</w:t>
      </w:r>
      <w:r>
        <w:rPr>
          <w:rStyle w:val="s0"/>
        </w:rPr>
        <w:t xml:space="preserve"> 2022 года.</w:t>
      </w:r>
    </w:p>
    <w:p w:rsidR="00000000" w:rsidRDefault="00033594">
      <w:pPr>
        <w:pStyle w:val="pj"/>
      </w:pPr>
      <w:r>
        <w:rPr>
          <w:rStyle w:val="s0"/>
        </w:rPr>
        <w:t xml:space="preserve">30. Положения </w:t>
      </w:r>
      <w:hyperlink r:id="rId541" w:history="1">
        <w:r>
          <w:rPr>
            <w:rStyle w:val="a5"/>
            <w:color w:val="0000FF"/>
            <w:u w:val="single"/>
          </w:rPr>
          <w:t>Закона</w:t>
        </w:r>
      </w:hyperlink>
      <w:r>
        <w:rPr>
          <w:rStyle w:val="s0"/>
        </w:rPr>
        <w:t xml:space="preserve"> Украины «О внесении изменений в Налоговый кодекс Украины о налогообложении сделок с объектами недвижимого имущества, которые будут построены в будущем» о внес</w:t>
      </w:r>
      <w:r>
        <w:rPr>
          <w:rStyle w:val="s0"/>
        </w:rPr>
        <w:t xml:space="preserve">ении изменений в </w:t>
      </w:r>
      <w:hyperlink w:anchor="sub1650000" w:history="1">
        <w:r>
          <w:rPr>
            <w:rStyle w:val="a5"/>
            <w:color w:val="0000FF"/>
            <w:u w:val="single"/>
          </w:rPr>
          <w:t>подпункт 165.1.1 пункта 165.1 статьи 165</w:t>
        </w:r>
      </w:hyperlink>
      <w:r>
        <w:rPr>
          <w:rStyle w:val="s0"/>
        </w:rPr>
        <w:t xml:space="preserve"> настоящего Кодекса применяются к налоговым (отчетным) периодам начиная с 1 февраля 2022 года.</w:t>
      </w:r>
    </w:p>
    <w:p w:rsidR="00000000" w:rsidRDefault="00033594">
      <w:pPr>
        <w:pStyle w:val="pj"/>
      </w:pPr>
      <w:r>
        <w:rPr>
          <w:rStyle w:val="s0"/>
        </w:rPr>
        <w:t xml:space="preserve">31. Установить, что положения </w:t>
      </w:r>
      <w:hyperlink w:anchor="sub1650000" w:history="1">
        <w:r>
          <w:rPr>
            <w:rStyle w:val="a5"/>
            <w:color w:val="0000FF"/>
            <w:u w:val="single"/>
          </w:rPr>
          <w:t>подпункта «б» подпункта 165.1.54 пункта 165.1 статьи 165</w:t>
        </w:r>
      </w:hyperlink>
      <w:r>
        <w:rPr>
          <w:rStyle w:val="s0"/>
        </w:rPr>
        <w:t xml:space="preserve"> этого Кодекса применяются к благотворительной помощи, полученной благотворителями - физическими лицами, которые до 1 января 2023 года включены в Реестр волонтеров антитеррористической операции и/или </w:t>
      </w:r>
      <w:r>
        <w:rPr>
          <w:rStyle w:val="s0"/>
        </w:rPr>
        <w:t>осуществления мероприятий по обеспечению национальной безопасности и обороны, отпора и сдерживания вооруженной агрессии Российской Федерации, в период с 24 февраля 2022 года до даты их включения в указанный Реестр.</w:t>
      </w:r>
    </w:p>
    <w:p w:rsidR="00000000" w:rsidRDefault="00033594">
      <w:pPr>
        <w:pStyle w:val="pj"/>
      </w:pPr>
      <w:r>
        <w:rPr>
          <w:rStyle w:val="s0"/>
        </w:rPr>
        <w:t>32. В общий месячный (годовой) налогообла</w:t>
      </w:r>
      <w:r>
        <w:rPr>
          <w:rStyle w:val="s0"/>
        </w:rPr>
        <w:t>гаемый доход налогоплательщика за 2023 налоговый (отчетный) год не включаются доходы в виде средств и / или имущества, полученные в рамках реализации экспериментального проекта по созданию благоприятных условий для обеспечения эффективного потребления элек</w:t>
      </w:r>
      <w:r>
        <w:rPr>
          <w:rStyle w:val="s0"/>
        </w:rPr>
        <w:t>трической энергии населением на условиях, определенных Кабинетом Министров Украины.</w:t>
      </w:r>
    </w:p>
    <w:p w:rsidR="00000000" w:rsidRDefault="00033594">
      <w:pPr>
        <w:pStyle w:val="pj"/>
      </w:pPr>
      <w:r>
        <w:rPr>
          <w:rStyle w:val="s0"/>
        </w:rPr>
        <w:t xml:space="preserve">33. В период до прекращения или отмены военного положения в Украине, введенного </w:t>
      </w:r>
      <w:hyperlink r:id="rId542" w:history="1">
        <w:r>
          <w:rPr>
            <w:rStyle w:val="a5"/>
            <w:color w:val="0000FF"/>
            <w:u w:val="single"/>
          </w:rPr>
          <w:t>Указом</w:t>
        </w:r>
      </w:hyperlink>
      <w:r>
        <w:rPr>
          <w:rStyle w:val="s0"/>
        </w:rPr>
        <w:t xml:space="preserve"> Президента Украины «</w:t>
      </w:r>
      <w:r>
        <w:rPr>
          <w:rStyle w:val="s0"/>
        </w:rPr>
        <w:t xml:space="preserve">О введении военного положения в Украине» от 24 февраля 2022 года № 64/2022, утвержденным </w:t>
      </w:r>
      <w:hyperlink r:id="rId543"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w:t>
      </w:r>
      <w:r>
        <w:rPr>
          <w:rStyle w:val="s0"/>
        </w:rPr>
        <w:t>24 февраля 2022 года № 2102-IX, в общий месячный (годовой) налогооблагаемый доход плательщика налога не включаются доходы, полученные:</w:t>
      </w:r>
    </w:p>
    <w:p w:rsidR="00000000" w:rsidRDefault="00033594">
      <w:pPr>
        <w:pStyle w:val="pj"/>
      </w:pPr>
      <w:r>
        <w:rPr>
          <w:rStyle w:val="s0"/>
        </w:rPr>
        <w:t>а) в виде стоимости использования жилья в размере не более двух размеров минимальной заработной платы, установленной на 1</w:t>
      </w:r>
      <w:r>
        <w:rPr>
          <w:rStyle w:val="s0"/>
        </w:rPr>
        <w:t xml:space="preserve"> января отчетного налогового года, предоставленного работнику, имеющему статус внутренне перемещенного лица, в безвозмездное пользование работодателем, являющимся производителем/поставщиком товаров оборонного назначения по государственным оборонным контрак</w:t>
      </w:r>
      <w:r>
        <w:rPr>
          <w:rStyle w:val="s0"/>
        </w:rPr>
        <w:t xml:space="preserve">там (договорам) по оборонным закупкам и/или исполнителем работ и услуг оборонного назначения, и/или является предприятием-соисполнителем по указанным контрактам (договорам) в понимании </w:t>
      </w:r>
      <w:hyperlink r:id="rId544" w:history="1">
        <w:r>
          <w:rPr>
            <w:rStyle w:val="a5"/>
            <w:color w:val="0000FF"/>
            <w:u w:val="single"/>
          </w:rPr>
          <w:t>Закона</w:t>
        </w:r>
      </w:hyperlink>
      <w:r>
        <w:rPr>
          <w:rStyle w:val="s0"/>
        </w:rPr>
        <w:t xml:space="preserve"> Украины «Об оборонных закупках», при условии что такое жилье расположено на территории Украины и было приобретено, построено или арендовано работодателем во время военного положения;</w:t>
      </w:r>
    </w:p>
    <w:p w:rsidR="00000000" w:rsidRDefault="00033594">
      <w:pPr>
        <w:pStyle w:val="pj"/>
      </w:pPr>
      <w:r>
        <w:rPr>
          <w:rStyle w:val="s0"/>
        </w:rPr>
        <w:t>б) в виде бесплатного пользования жильем, расположенным на территории Ук</w:t>
      </w:r>
      <w:r>
        <w:rPr>
          <w:rStyle w:val="s0"/>
        </w:rPr>
        <w:t>раины, членами семьи первой и второй степеней родства работника, указанного в подпункте «а» настоящего пункта, при условии их совместного проживания в таком жилье согласно договору.</w:t>
      </w:r>
    </w:p>
    <w:p w:rsidR="00000000" w:rsidRDefault="00033594">
      <w:pPr>
        <w:pStyle w:val="pj"/>
      </w:pPr>
      <w:r>
        <w:rPr>
          <w:rStyle w:val="s0"/>
        </w:rPr>
        <w:t>Положения настоящего пункта применяются в отношении налогового периода (ме</w:t>
      </w:r>
      <w:r>
        <w:rPr>
          <w:rStyle w:val="s0"/>
        </w:rPr>
        <w:t>сяца), в течение которого работодатель осуществлял выполнение (соисполнение) хотя бы одного государственного оборонного контракта (договора) по оборонным закупкам.</w:t>
      </w:r>
    </w:p>
    <w:p w:rsidR="00000000" w:rsidRDefault="00033594">
      <w:pPr>
        <w:pStyle w:val="pj"/>
      </w:pPr>
      <w:r>
        <w:rPr>
          <w:rStyle w:val="s0"/>
        </w:rPr>
        <w:t xml:space="preserve">34. Установить, что положения </w:t>
      </w:r>
      <w:hyperlink w:anchor="sub1770000" w:history="1">
        <w:r>
          <w:rPr>
            <w:rStyle w:val="a5"/>
            <w:color w:val="0000FF"/>
            <w:u w:val="single"/>
          </w:rPr>
          <w:t xml:space="preserve">подпункта 177.5.1 </w:t>
        </w:r>
        <w:r>
          <w:rPr>
            <w:rStyle w:val="a5"/>
            <w:color w:val="0000FF"/>
            <w:u w:val="single"/>
            <w:vertAlign w:val="superscript"/>
          </w:rPr>
          <w:t>1</w:t>
        </w:r>
        <w:r>
          <w:rPr>
            <w:rStyle w:val="a5"/>
            <w:color w:val="0000FF"/>
            <w:u w:val="single"/>
          </w:rPr>
          <w:t xml:space="preserve"> пункта 17</w:t>
        </w:r>
        <w:r>
          <w:rPr>
            <w:rStyle w:val="a5"/>
            <w:color w:val="0000FF"/>
            <w:u w:val="single"/>
          </w:rPr>
          <w:t>7.5 статьи 177</w:t>
        </w:r>
      </w:hyperlink>
      <w:r>
        <w:rPr>
          <w:rStyle w:val="s0"/>
        </w:rPr>
        <w:t xml:space="preserve"> настоящего Кодекса применяются с первого числа месяца, в котором вступил в силу Закон Украины «О внесении изменений в Налоговый кодекс Украины и другие законы Украины относительно обеспечения сбалансированности бюджетных поступлений в период</w:t>
      </w:r>
      <w:r>
        <w:rPr>
          <w:rStyle w:val="s0"/>
        </w:rPr>
        <w:t xml:space="preserve"> действия военного положения».</w:t>
      </w:r>
    </w:p>
    <w:p w:rsidR="00000000" w:rsidRDefault="00033594">
      <w:pPr>
        <w:pStyle w:val="pj"/>
      </w:pPr>
      <w:r>
        <w:rPr>
          <w:rStyle w:val="s0"/>
        </w:rPr>
        <w:t xml:space="preserve">В виде исключения из положений подпункта 177.5.1 </w:t>
      </w:r>
      <w:r>
        <w:rPr>
          <w:rStyle w:val="s0"/>
          <w:vertAlign w:val="superscript"/>
        </w:rPr>
        <w:t>1</w:t>
      </w:r>
      <w:r>
        <w:rPr>
          <w:rStyle w:val="s0"/>
        </w:rPr>
        <w:t xml:space="preserve"> пункта 177.5 статьи 177 настоящего Кодекса, за месяц, в котором вступил в силу Закон Украины «О внесении изменений в Налоговый кодекс Украины и другие законы Украины относите</w:t>
      </w:r>
      <w:r>
        <w:rPr>
          <w:rStyle w:val="s0"/>
        </w:rPr>
        <w:t xml:space="preserve">льно обеспечения сбалансированности бюджетных поступлений в период действия военного положения», уплата авансового взноса по налогу на доходы физических лиц, обсчитанного в соответствии с положениями подпункта 177.5.1 </w:t>
      </w:r>
      <w:r>
        <w:rPr>
          <w:rStyle w:val="s0"/>
          <w:vertAlign w:val="superscript"/>
        </w:rPr>
        <w:t>1</w:t>
      </w:r>
      <w:r>
        <w:rPr>
          <w:rStyle w:val="s0"/>
        </w:rPr>
        <w:t xml:space="preserve"> пункта 177.5 статьи 177 настоящего К</w:t>
      </w:r>
      <w:r>
        <w:rPr>
          <w:rStyle w:val="s0"/>
        </w:rPr>
        <w:t xml:space="preserve">одекса, для плательщиков налога, осуществляющих розничную торговлю горючим, осуществляется в течение 20 календарных дней с даты вступления в силу </w:t>
      </w:r>
      <w:hyperlink r:id="rId545" w:history="1">
        <w:r>
          <w:rPr>
            <w:rStyle w:val="a5"/>
            <w:color w:val="0000FF"/>
            <w:u w:val="single"/>
          </w:rPr>
          <w:t>Закона</w:t>
        </w:r>
      </w:hyperlink>
      <w:r>
        <w:rPr>
          <w:rStyle w:val="s0"/>
        </w:rPr>
        <w:t xml:space="preserve"> Украины «О внесении изменений в Налого</w:t>
      </w:r>
      <w:r>
        <w:rPr>
          <w:rStyle w:val="s0"/>
        </w:rPr>
        <w:t>вый кодекс Украины и другие законы Украины относительно обеспечения сбалансированности бюджетных поступлений в период действия военного положения». Такое денежное обязательство в виде авансового взноса по налогу на доходы физических лиц считается согласова</w:t>
      </w:r>
      <w:r>
        <w:rPr>
          <w:rStyle w:val="s0"/>
        </w:rPr>
        <w:t>нным в момент его возникновения, который определяется по календарной дате, установленной настоящим абзацем для предельного срока уплаты авансового взноса.</w:t>
      </w:r>
    </w:p>
    <w:p w:rsidR="00000000" w:rsidRDefault="00033594">
      <w:pPr>
        <w:pStyle w:val="pj"/>
      </w:pPr>
      <w:r>
        <w:rPr>
          <w:rStyle w:val="s0"/>
        </w:rPr>
        <w:t>35. В состав общего месячного (годового) налогооблагаемого дохода налогоплательщика за 2024 и 2025 на</w:t>
      </w:r>
      <w:r>
        <w:rPr>
          <w:rStyle w:val="s0"/>
        </w:rPr>
        <w:t>логовые (отчетные) годы не включается доход в виде государственной денежной помощи (кешбэка), полученный в рамках реализации экспериментального проекта по предоставлению государственной денежной помощи покупателям товаров и услуг украинского производства в</w:t>
      </w:r>
      <w:r>
        <w:rPr>
          <w:rStyle w:val="s0"/>
        </w:rPr>
        <w:t xml:space="preserve"> рамках Всеукраинской экономической платформы «Сделано в Украине», утвержденного Кабинетом Министров Украины.</w:t>
      </w:r>
    </w:p>
    <w:p w:rsidR="00000000" w:rsidRDefault="00033594">
      <w:pPr>
        <w:pStyle w:val="pc"/>
      </w:pPr>
      <w:r>
        <w:rPr>
          <w:rStyle w:val="s1"/>
        </w:rPr>
        <w:t> </w:t>
      </w:r>
    </w:p>
    <w:p w:rsidR="00000000" w:rsidRDefault="00033594">
      <w:pPr>
        <w:pStyle w:val="pc"/>
      </w:pPr>
      <w:bookmarkStart w:id="344" w:name="SUB102"/>
      <w:bookmarkEnd w:id="344"/>
      <w:r>
        <w:rPr>
          <w:rStyle w:val="s1"/>
        </w:rPr>
        <w:t>Подраздел 2. Особенности взимания налога на добавленную стоимость</w:t>
      </w:r>
    </w:p>
    <w:p w:rsidR="00000000" w:rsidRDefault="00033594">
      <w:pPr>
        <w:pStyle w:val="pj"/>
      </w:pPr>
      <w:r>
        <w:rPr>
          <w:bdr w:val="none" w:sz="0" w:space="0" w:color="auto" w:frame="1"/>
        </w:rPr>
        <w:t> </w:t>
      </w:r>
    </w:p>
    <w:p w:rsidR="00000000" w:rsidRDefault="00033594">
      <w:pPr>
        <w:pStyle w:val="pj"/>
      </w:pPr>
      <w:r>
        <w:rPr>
          <w:rStyle w:val="s0"/>
        </w:rPr>
        <w:t>1. В период до 1 января 2015 года налог на добавленную стоимость юридическим</w:t>
      </w:r>
      <w:r>
        <w:rPr>
          <w:rStyle w:val="s0"/>
        </w:rPr>
        <w:t>и лицами, зарегистрированными плательщиками налога на добавленную стоимость при осуществлении ими операций по поставке собственной продукции (молока, молочного сырья, молочных продуктов, мяса, мясопродуктов, другой продукции переработки животных (шкур, суб</w:t>
      </w:r>
      <w:r>
        <w:rPr>
          <w:rStyle w:val="s0"/>
        </w:rPr>
        <w:t xml:space="preserve">продуктов, мясо-костной муки), изготовленной из поставленных молока или мяса в живом весе сельскохозяйственными предприятиями, определенными </w:t>
      </w:r>
      <w:hyperlink r:id="rId546" w:anchor="sub_id=1800000" w:history="1">
        <w:r>
          <w:rPr>
            <w:rStyle w:val="a4"/>
          </w:rPr>
          <w:t>разделом V</w:t>
        </w:r>
      </w:hyperlink>
      <w:r>
        <w:rPr>
          <w:rStyle w:val="s0"/>
        </w:rPr>
        <w:t xml:space="preserve"> Кодекса, другими юр</w:t>
      </w:r>
      <w:r>
        <w:rPr>
          <w:rStyle w:val="s0"/>
        </w:rPr>
        <w:t xml:space="preserve">идическими и физическими лицами, в том числе физическими лицами - предпринимателями, самостоятельно выращивают, разводят, откармливают продукцию животноводства, определенную </w:t>
      </w:r>
      <w:hyperlink r:id="rId547" w:anchor="sub_id=1800000" w:history="1">
        <w:r>
          <w:rPr>
            <w:rStyle w:val="a4"/>
          </w:rPr>
          <w:t>разделом V</w:t>
        </w:r>
      </w:hyperlink>
      <w:r>
        <w:rPr>
          <w:rStyle w:val="s0"/>
        </w:rPr>
        <w:t xml:space="preserve"> Кодекса (далее - перерабатывающие предприятия), взимается с учетом следующих особенностей:</w:t>
      </w:r>
    </w:p>
    <w:p w:rsidR="00000000" w:rsidRDefault="00033594">
      <w:pPr>
        <w:pStyle w:val="pj"/>
      </w:pPr>
      <w:r>
        <w:rPr>
          <w:rStyle w:val="s0"/>
        </w:rPr>
        <w:t>1) нормы этого пункта не распространяются на операции по поставке продукции, изготовленной перерабатывающими предприятиями из импортированного сырья, сырья, поставленного не в живом весе, сырья, не являющегося сырьем собственного производства сельскохозяйс</w:t>
      </w:r>
      <w:r>
        <w:rPr>
          <w:rStyle w:val="s0"/>
        </w:rPr>
        <w:t xml:space="preserve">твенных предприятий, определенных </w:t>
      </w:r>
      <w:hyperlink r:id="rId548" w:anchor="sub_id=1800000" w:history="1">
        <w:r>
          <w:rPr>
            <w:rStyle w:val="a4"/>
          </w:rPr>
          <w:t>разделом V</w:t>
        </w:r>
      </w:hyperlink>
      <w:r>
        <w:rPr>
          <w:rStyle w:val="s0"/>
        </w:rPr>
        <w:t xml:space="preserve"> Кодекса, других юридических и физических лиц, в том числе физических лиц - предпринимателей, которые самостоятельно выращивают</w:t>
      </w:r>
      <w:r>
        <w:rPr>
          <w:rStyle w:val="s0"/>
        </w:rPr>
        <w:t>, разводят, откармливают продукцию животноводства, определенную этим Кодексом (далее - сельскохозяйственные товаропроизводители)</w:t>
      </w:r>
    </w:p>
    <w:p w:rsidR="00000000" w:rsidRDefault="00033594">
      <w:pPr>
        <w:pStyle w:val="pj"/>
      </w:pPr>
      <w:r>
        <w:rPr>
          <w:rStyle w:val="s0"/>
        </w:rPr>
        <w:t xml:space="preserve">2) налоговая накладная покупателю предоставляется в порядке, установленном </w:t>
      </w:r>
      <w:hyperlink r:id="rId549" w:anchor="sub_id=1800000" w:history="1">
        <w:r>
          <w:rPr>
            <w:rStyle w:val="a4"/>
          </w:rPr>
          <w:t>разделом V</w:t>
        </w:r>
      </w:hyperlink>
      <w:r>
        <w:rPr>
          <w:rStyle w:val="s0"/>
        </w:rPr>
        <w:t xml:space="preserve"> Кодекса;</w:t>
      </w:r>
    </w:p>
    <w:p w:rsidR="00000000" w:rsidRDefault="00033594">
      <w:pPr>
        <w:pStyle w:val="pj"/>
      </w:pPr>
      <w:r>
        <w:rPr>
          <w:rStyle w:val="s0"/>
        </w:rPr>
        <w:t>3) перерабатывающее предприятие ведет отдельный учет операций по поставке собственно произведенной продукции (молока, молочного сырья, молочных продуктов, мяса, мясопродуктов, другой продукции переработк</w:t>
      </w:r>
      <w:r>
        <w:rPr>
          <w:rStyle w:val="s0"/>
        </w:rPr>
        <w:t>и животных (шкур, субпродуктов, мясо-костной муки), изготовленной из поставленных молока или мяса в живом весе сельскохозяйственными товаропроизводителями (далее - продукция), и по снабжению других товаров / услуг, в том числе продукции, изготовленной из с</w:t>
      </w:r>
      <w:r>
        <w:rPr>
          <w:rStyle w:val="s0"/>
        </w:rPr>
        <w:t>ырья, определенной в подпункте 1 настоящего пункта, и составляет налоговую декларацию по налогу на добавленную стоимость и налоговую декларацию по налогу на добавленную стоимость относительно деятельности по поставке продукции;</w:t>
      </w:r>
    </w:p>
    <w:p w:rsidR="00000000" w:rsidRDefault="00033594">
      <w:pPr>
        <w:pStyle w:val="pj"/>
      </w:pPr>
      <w:r>
        <w:rPr>
          <w:rStyle w:val="s0"/>
        </w:rPr>
        <w:t>4) перерабатывающее предприя</w:t>
      </w:r>
      <w:r>
        <w:rPr>
          <w:rStyle w:val="s0"/>
        </w:rPr>
        <w:t>тие сумму уплаченного (начисленного) налогового кредита по изготовленных и / или приобретенных товарах / услугах, основных средствах, которые используются частично для изготовления продукции, а частично для изготовления других товаров / услуг, распределяет</w:t>
      </w:r>
      <w:r>
        <w:rPr>
          <w:rStyle w:val="s0"/>
        </w:rPr>
        <w:t xml:space="preserve"> исходя из доли использования товаров / услуг, основных средств в операциях по поставке продукции и соответственно в операциях по поставке других товаров / услуг, с учетом требований </w:t>
      </w:r>
      <w:hyperlink w:anchor="sub1800000" w:history="1">
        <w:r>
          <w:rPr>
            <w:rStyle w:val="a4"/>
          </w:rPr>
          <w:t>раздела V</w:t>
        </w:r>
      </w:hyperlink>
      <w:r>
        <w:t xml:space="preserve"> </w:t>
      </w:r>
      <w:r>
        <w:rPr>
          <w:rStyle w:val="s0"/>
        </w:rPr>
        <w:t>Кодекса;</w:t>
      </w:r>
    </w:p>
    <w:p w:rsidR="00000000" w:rsidRDefault="00033594">
      <w:pPr>
        <w:pStyle w:val="pj"/>
      </w:pPr>
      <w:r>
        <w:rPr>
          <w:rStyle w:val="s0"/>
        </w:rPr>
        <w:t>5) перерабатывающее п</w:t>
      </w:r>
      <w:r>
        <w:rPr>
          <w:rStyle w:val="s0"/>
        </w:rPr>
        <w:t>редприятие операции по вывозу за пределы таможенной территории Украины продукции в таможенном режиме экспорта отражает в налоговой декларации по налогу на добавленную стоимость и имеет право на возмещение из бюджета налога на добавленную стоимость, уплачен</w:t>
      </w:r>
      <w:r>
        <w:rPr>
          <w:rStyle w:val="s0"/>
        </w:rPr>
        <w:t>ного (начисленного) поставщикам товаров / услуг, стоимость которых включена к стоимости экспортируемой продукции. Такое возмещение осуществляется в общем порядке;</w:t>
      </w:r>
    </w:p>
    <w:p w:rsidR="00000000" w:rsidRDefault="00033594">
      <w:pPr>
        <w:pStyle w:val="pj"/>
      </w:pPr>
      <w:r>
        <w:rPr>
          <w:rStyle w:val="s0"/>
        </w:rPr>
        <w:t>6) перерабатывающее предприятие положительную разницу между суммой налоговых обязательств отч</w:t>
      </w:r>
      <w:r>
        <w:rPr>
          <w:rStyle w:val="s0"/>
        </w:rPr>
        <w:t>етного (налогового) периода и суммой налогового кредита отчетного (налогового) периода, определенную в налоговой декларации по налогу на добавленную стоимость относительно деятельности по поставке продукции, платит в специальный фонд Государственного бюдже</w:t>
      </w:r>
      <w:r>
        <w:rPr>
          <w:rStyle w:val="s0"/>
        </w:rPr>
        <w:t>та Украины и на специальный счет, открытый им в органе, осуществляющем казначейское обслуживание бюджетных средств, в следующих размерах:</w:t>
      </w:r>
    </w:p>
    <w:p w:rsidR="00000000" w:rsidRDefault="00033594">
      <w:pPr>
        <w:pStyle w:val="pj"/>
      </w:pPr>
      <w:r>
        <w:rPr>
          <w:rStyle w:val="s0"/>
        </w:rPr>
        <w:t xml:space="preserve">в 2012 году - в специальный фонд Государственного бюджета Украины - в размере 30 процентов, а на специальный счет - в </w:t>
      </w:r>
      <w:r>
        <w:rPr>
          <w:rStyle w:val="s0"/>
        </w:rPr>
        <w:t>размере 70 процентов;</w:t>
      </w:r>
    </w:p>
    <w:p w:rsidR="00000000" w:rsidRDefault="00033594">
      <w:pPr>
        <w:pStyle w:val="pj"/>
      </w:pPr>
      <w:r>
        <w:rPr>
          <w:rStyle w:val="s0"/>
        </w:rPr>
        <w:t>в 2013 году - в специальный фонд Государственного бюджета Украины - в размере 40 процентов, а на специальный счет - в размере 60 процентов;</w:t>
      </w:r>
    </w:p>
    <w:p w:rsidR="00000000" w:rsidRDefault="00033594">
      <w:pPr>
        <w:pStyle w:val="pj"/>
      </w:pPr>
      <w:r>
        <w:rPr>
          <w:rStyle w:val="s0"/>
        </w:rPr>
        <w:t xml:space="preserve">в 2014 году - в специальный фонд Государственного бюджета Украины - в размере 50 процентов, а </w:t>
      </w:r>
      <w:r>
        <w:rPr>
          <w:rStyle w:val="s0"/>
        </w:rPr>
        <w:t>на специальный счет - в размере 50 процентов.</w:t>
      </w:r>
    </w:p>
    <w:p w:rsidR="00000000" w:rsidRDefault="00033594">
      <w:pPr>
        <w:pStyle w:val="pj"/>
      </w:pPr>
      <w:r>
        <w:rPr>
          <w:rStyle w:val="s0"/>
        </w:rPr>
        <w:t>Перерабатывающее предприятие сумму налога на добавленную стоимость, перечисленную на специальный счет, использует исключительно для выплаты сельскохозяйственным товаропроизводителям компенсации за проданные ими</w:t>
      </w:r>
      <w:r>
        <w:rPr>
          <w:rStyle w:val="s0"/>
        </w:rPr>
        <w:t xml:space="preserve"> молоко и мясо в живом весе (далее - компенсация).</w:t>
      </w:r>
    </w:p>
    <w:p w:rsidR="00000000" w:rsidRDefault="00033594">
      <w:pPr>
        <w:pStyle w:val="pj"/>
      </w:pPr>
      <w:hyperlink r:id="rId550" w:anchor="sub_id=100" w:history="1">
        <w:r>
          <w:rPr>
            <w:rStyle w:val="a4"/>
          </w:rPr>
          <w:t>Порядок</w:t>
        </w:r>
      </w:hyperlink>
      <w:r>
        <w:rPr>
          <w:rStyle w:val="s0"/>
        </w:rPr>
        <w:t xml:space="preserve"> использования уплаченных перерабатывающими предприятиями сумм налога на добавленную стоимость в специальный фонд Гос</w:t>
      </w:r>
      <w:r>
        <w:rPr>
          <w:rStyle w:val="s0"/>
        </w:rPr>
        <w:t>ударственного бюджета Украины устанавливается Кабинетом Министров Украины;</w:t>
      </w:r>
    </w:p>
    <w:p w:rsidR="00000000" w:rsidRDefault="00033594">
      <w:pPr>
        <w:pStyle w:val="pj"/>
      </w:pPr>
      <w:r>
        <w:rPr>
          <w:rStyle w:val="s0"/>
        </w:rPr>
        <w:t xml:space="preserve">7) перерабатывающее предприятие отрицательную разницу между суммой налоговых обязательств отчетного (налогового) периода и суммой налогового кредита отчетного (налогового) периода, </w:t>
      </w:r>
      <w:r>
        <w:rPr>
          <w:rStyle w:val="s0"/>
        </w:rPr>
        <w:t>определенную в декларации по налогу на добавленную стоимость относительно деятельности по поставке продукции, зачисляет в уменьшение налоговых обязательств последующих отчетных (налоговых) периодов;</w:t>
      </w:r>
    </w:p>
    <w:p w:rsidR="00000000" w:rsidRDefault="00033594">
      <w:pPr>
        <w:pStyle w:val="pj"/>
      </w:pPr>
      <w:r>
        <w:rPr>
          <w:rStyle w:val="s0"/>
        </w:rPr>
        <w:t>8) отчетным (налоговым) периодом является один календарны</w:t>
      </w:r>
      <w:r>
        <w:rPr>
          <w:rStyle w:val="s0"/>
        </w:rPr>
        <w:t>й месяц;</w:t>
      </w:r>
    </w:p>
    <w:p w:rsidR="00000000" w:rsidRDefault="00033594">
      <w:pPr>
        <w:pStyle w:val="pj"/>
      </w:pPr>
      <w:r>
        <w:rPr>
          <w:rStyle w:val="s0"/>
        </w:rPr>
        <w:t xml:space="preserve">9) перерабатывающее предприятие в сроки, установленные пунктом 203.1 </w:t>
      </w:r>
      <w:hyperlink w:anchor="sub2030000" w:history="1">
        <w:r>
          <w:rPr>
            <w:rStyle w:val="a4"/>
          </w:rPr>
          <w:t>статьи 203</w:t>
        </w:r>
      </w:hyperlink>
      <w:r>
        <w:rPr>
          <w:rStyle w:val="s0"/>
        </w:rPr>
        <w:t xml:space="preserve"> Кодекса, представляет в контролирующий орган налоговую декларацию по налогу на добавленную стоимость и налоговую декларацию по налогу </w:t>
      </w:r>
      <w:r>
        <w:rPr>
          <w:rStyle w:val="s0"/>
        </w:rPr>
        <w:t>на добавленную стоимость относительно деятельности по поставке продукции по месту регистрации перерабатывающего предприятия. В налоговой декларации по налогу на добавленную стоимость относительно деятельности по поставке продукции отдельно отображаются сум</w:t>
      </w:r>
      <w:r>
        <w:rPr>
          <w:rStyle w:val="s0"/>
        </w:rPr>
        <w:t>ма налога на добавленную стоимость, подлежащего перечислению на специальный счет для выплаты компенсации, и сумма налога на добавленную стоимость, подлежащего перечислению в специальный фонд Государственного бюджета Украины;</w:t>
      </w:r>
    </w:p>
    <w:p w:rsidR="00000000" w:rsidRDefault="00033594">
      <w:pPr>
        <w:pStyle w:val="pj"/>
      </w:pPr>
      <w:r>
        <w:rPr>
          <w:rStyle w:val="s0"/>
        </w:rPr>
        <w:t>10) перечисление суммы налога на добавленную стоимость на специальный счет перерабатывающего предприятия для выплаты компенсации осуществляется перерабатывающим предприятием до 15 числа месяца, следующего за отчетным (налоговым) периодом, в специальный фон</w:t>
      </w:r>
      <w:r>
        <w:rPr>
          <w:rStyle w:val="s0"/>
        </w:rPr>
        <w:t xml:space="preserve">д Государственного бюджета Украины - в сроки, установленные пунктом 203.2 </w:t>
      </w:r>
      <w:hyperlink w:anchor="sub2030000" w:history="1">
        <w:r>
          <w:rPr>
            <w:rStyle w:val="a4"/>
          </w:rPr>
          <w:t>статьи 203</w:t>
        </w:r>
      </w:hyperlink>
      <w:r>
        <w:rPr>
          <w:rStyle w:val="s0"/>
        </w:rPr>
        <w:t xml:space="preserve"> Кодекса.</w:t>
      </w:r>
    </w:p>
    <w:p w:rsidR="00000000" w:rsidRDefault="00033594">
      <w:pPr>
        <w:pStyle w:val="pj"/>
      </w:pPr>
      <w:r>
        <w:rPr>
          <w:rStyle w:val="s0"/>
        </w:rPr>
        <w:t>Для подтверждения перечисления сумм налога на добавленную стоимость на специальный счет перерабатывающее предприятие вместе с нал</w:t>
      </w:r>
      <w:r>
        <w:rPr>
          <w:rStyle w:val="s0"/>
        </w:rPr>
        <w:t>оговой декларацией по налогу на добавленную стоимость относительно деятельности по поставке продукции предоставляет реестр платежных поручений о фактически зачисленных на такой специальный счет средства за отчетный (налоговый) период и выписку органа, осущ</w:t>
      </w:r>
      <w:r>
        <w:rPr>
          <w:rStyle w:val="s0"/>
        </w:rPr>
        <w:t>ествляет казначейское обслуживание бюджетных средств с такого счета;</w:t>
      </w:r>
    </w:p>
    <w:p w:rsidR="00000000" w:rsidRDefault="00033594">
      <w:pPr>
        <w:pStyle w:val="pj"/>
      </w:pPr>
      <w:r>
        <w:rPr>
          <w:rStyle w:val="s0"/>
        </w:rPr>
        <w:t>11) сумма компенсации распределяется между сельскохозяйственными товаропроизводителями за поставленное ими молоко или мясо в живом весе перерабатывающим предприятием ежемесячно согласно Р</w:t>
      </w:r>
      <w:r>
        <w:rPr>
          <w:rStyle w:val="s0"/>
        </w:rPr>
        <w:t>асчету распределения суммы компенсации с учетом следующего:</w:t>
      </w:r>
    </w:p>
    <w:p w:rsidR="00000000" w:rsidRDefault="00033594">
      <w:pPr>
        <w:pStyle w:val="pj"/>
      </w:pPr>
      <w:r>
        <w:rPr>
          <w:rStyle w:val="s0"/>
        </w:rPr>
        <w:t>а) компенсация для каждого сельскохозяйственного товаропроизводителя определяется с учетом коэффициента, рассчитанного как соотношение суммы компенсации, определенной в налоговой декларации по нал</w:t>
      </w:r>
      <w:r>
        <w:rPr>
          <w:rStyle w:val="s0"/>
        </w:rPr>
        <w:t>огу на добавленную стоимость относительно деятельности по поставке продукции, к стоимости закупленных молока или мяса в живом весе без учета налога на добавленную стоимость;</w:t>
      </w:r>
    </w:p>
    <w:p w:rsidR="00000000" w:rsidRDefault="00033594">
      <w:pPr>
        <w:pStyle w:val="pj"/>
      </w:pPr>
      <w:r>
        <w:rPr>
          <w:rStyle w:val="s0"/>
        </w:rPr>
        <w:t>б) определенный коэффициент применяется ко всем сельскохозяйственным товаропроизво</w:t>
      </w:r>
      <w:r>
        <w:rPr>
          <w:rStyle w:val="s0"/>
        </w:rPr>
        <w:t>дителям на гривну стоимости поставленного молока или мяса в живом весе без учета налога на добавленную стоимость.</w:t>
      </w:r>
    </w:p>
    <w:p w:rsidR="00000000" w:rsidRDefault="00033594">
      <w:pPr>
        <w:pStyle w:val="pj"/>
      </w:pPr>
      <w:hyperlink r:id="rId551" w:anchor="sub_id=1" w:history="1">
        <w:r>
          <w:rPr>
            <w:rStyle w:val="a4"/>
          </w:rPr>
          <w:t>Форма Расчета</w:t>
        </w:r>
      </w:hyperlink>
      <w:r>
        <w:t xml:space="preserve"> </w:t>
      </w:r>
      <w:r>
        <w:rPr>
          <w:rStyle w:val="s0"/>
        </w:rPr>
        <w:t xml:space="preserve">распределения суммы компенсации и </w:t>
      </w:r>
      <w:hyperlink r:id="rId552" w:anchor="sub_id=2" w:history="1">
        <w:r>
          <w:rPr>
            <w:rStyle w:val="a4"/>
          </w:rPr>
          <w:t>порядок</w:t>
        </w:r>
      </w:hyperlink>
      <w:r>
        <w:rPr>
          <w:rStyle w:val="s0"/>
        </w:rPr>
        <w:t xml:space="preserve"> его заполнения утверждаются центральным органом исполнительной власти, обеспечивающим формирование государственной аграрной политики по предварительному согласованию с центральным орга</w:t>
      </w:r>
      <w:r>
        <w:rPr>
          <w:rStyle w:val="s0"/>
        </w:rPr>
        <w:t>ном исполнительной власти, реализующим государственную финансовую политику;</w:t>
      </w:r>
    </w:p>
    <w:p w:rsidR="00000000" w:rsidRDefault="00033594">
      <w:pPr>
        <w:pStyle w:val="pj"/>
      </w:pPr>
      <w:r>
        <w:rPr>
          <w:rStyle w:val="s0"/>
        </w:rPr>
        <w:t>12) выплата компенсации сельскохозяйственным товаропроизводителям (юридическим лицам по платежным поручениям путем перечисления на их отдельные счета, открытые в обслуживающих банк</w:t>
      </w:r>
      <w:r>
        <w:rPr>
          <w:rStyle w:val="s0"/>
        </w:rPr>
        <w:t>ах, физическим лицам - наличными непосредственно из кассы перерабатывающего предприятия или согласно договорам поручения) осуществляется перерабатывающим предприятием до 20 числа месяца, следующего за отчетным (налоговым) периодом.</w:t>
      </w:r>
    </w:p>
    <w:p w:rsidR="00000000" w:rsidRDefault="00033594">
      <w:pPr>
        <w:pStyle w:val="pj"/>
      </w:pPr>
      <w:r>
        <w:rPr>
          <w:rStyle w:val="s0"/>
        </w:rPr>
        <w:t>Подтверждением выплаты с</w:t>
      </w:r>
      <w:r>
        <w:rPr>
          <w:rStyle w:val="s0"/>
        </w:rPr>
        <w:t>ельскохозяйственным товаропроизводителям компенсации является Сведения о выплаченных суммах компенсации сельскохозяйственным товаропроизводителям.</w:t>
      </w:r>
    </w:p>
    <w:p w:rsidR="00000000" w:rsidRDefault="00033594">
      <w:pPr>
        <w:pStyle w:val="pj"/>
      </w:pPr>
      <w:hyperlink r:id="rId553" w:anchor="sub_id=3" w:history="1">
        <w:r>
          <w:rPr>
            <w:rStyle w:val="a4"/>
          </w:rPr>
          <w:t>Форма Ведомости</w:t>
        </w:r>
      </w:hyperlink>
      <w:r>
        <w:rPr>
          <w:rStyle w:val="s0"/>
        </w:rPr>
        <w:t xml:space="preserve"> о выплаченных </w:t>
      </w:r>
      <w:r>
        <w:rPr>
          <w:rStyle w:val="s0"/>
        </w:rPr>
        <w:t xml:space="preserve">суммах компенсации сельскохозяйственным товаропроизводителям и </w:t>
      </w:r>
      <w:hyperlink r:id="rId554" w:anchor="sub_id=4" w:history="1">
        <w:r>
          <w:rPr>
            <w:rStyle w:val="a4"/>
          </w:rPr>
          <w:t>порядок</w:t>
        </w:r>
      </w:hyperlink>
      <w:r>
        <w:rPr>
          <w:rStyle w:val="s0"/>
        </w:rPr>
        <w:t xml:space="preserve"> </w:t>
      </w:r>
      <w:r>
        <w:rPr>
          <w:rStyle w:val="s0"/>
        </w:rPr>
        <w:t>ее заполнения утверждаются центральным органом исполнительной власти, обеспечивающим формирование государственной аграрной политики по предварительному согласованию с центральным органом исполнительной власти, реализующим государственную финансовую политик</w:t>
      </w:r>
      <w:r>
        <w:rPr>
          <w:rStyle w:val="s0"/>
        </w:rPr>
        <w:t>у;</w:t>
      </w:r>
    </w:p>
    <w:p w:rsidR="00000000" w:rsidRDefault="00033594">
      <w:pPr>
        <w:pStyle w:val="pj"/>
      </w:pPr>
      <w:r>
        <w:rPr>
          <w:rStyle w:val="s0"/>
        </w:rPr>
        <w:t>13) суммы налога на добавленную стоимость, не перечисленные на специальный счет или перечисленные с нарушением срока, установленного настоящим пунктом, а также суммы компенсации, не выплаченные сельскохозяйственным товаропроизводителям или выплаченные с</w:t>
      </w:r>
      <w:r>
        <w:rPr>
          <w:rStyle w:val="s0"/>
        </w:rPr>
        <w:t xml:space="preserve"> нарушением срока, установленного настоящим пунктом, считаются использованными не по назначению и подлежат взысканию в государственный бюджет;</w:t>
      </w:r>
    </w:p>
    <w:p w:rsidR="00000000" w:rsidRDefault="00033594">
      <w:pPr>
        <w:pStyle w:val="pj"/>
      </w:pPr>
      <w:r>
        <w:rPr>
          <w:rStyle w:val="s0"/>
        </w:rPr>
        <w:t>14) суммы компенсации не включаются сельскохозяйственными товаропроизводителями - плательщиками налога на добавле</w:t>
      </w:r>
      <w:r>
        <w:rPr>
          <w:rStyle w:val="s0"/>
        </w:rPr>
        <w:t>нную стоимость в базу обложения налогом на добавленную стоимость операций по поставке молока и мяса в живом весе.</w:t>
      </w:r>
    </w:p>
    <w:p w:rsidR="00000000" w:rsidRDefault="00033594">
      <w:pPr>
        <w:pStyle w:val="pj"/>
      </w:pPr>
      <w:r>
        <w:rPr>
          <w:rStyle w:val="s0"/>
        </w:rPr>
        <w:t>2. Временно, до 1 января 2019 года, освобождаются от обложения налогом на добавленную стоимость операции по</w:t>
      </w:r>
    </w:p>
    <w:p w:rsidR="00000000" w:rsidRDefault="00033594">
      <w:pPr>
        <w:pStyle w:val="pj"/>
      </w:pPr>
      <w:r>
        <w:rPr>
          <w:rStyle w:val="s0"/>
        </w:rPr>
        <w:t>а) поставке техники, оборудования,</w:t>
      </w:r>
      <w:r>
        <w:rPr>
          <w:rStyle w:val="s0"/>
        </w:rPr>
        <w:t xml:space="preserve"> определенных </w:t>
      </w:r>
      <w:hyperlink r:id="rId555" w:anchor="sub_id=70000" w:history="1">
        <w:r>
          <w:rPr>
            <w:rStyle w:val="a4"/>
          </w:rPr>
          <w:t>статьей 7</w:t>
        </w:r>
      </w:hyperlink>
      <w:r>
        <w:rPr>
          <w:rStyle w:val="s0"/>
        </w:rPr>
        <w:t xml:space="preserve"> Закона Украины «Об альтернативных видах топлива», на территории Украины;</w:t>
      </w:r>
    </w:p>
    <w:p w:rsidR="00000000" w:rsidRDefault="00033594">
      <w:pPr>
        <w:pStyle w:val="pj"/>
      </w:pPr>
      <w:r>
        <w:rPr>
          <w:rStyle w:val="s0"/>
        </w:rPr>
        <w:t>б) импорта по кодам УКТ ВЭД, определенным статьей 7 Закона Украины «Об альте</w:t>
      </w:r>
      <w:r>
        <w:rPr>
          <w:rStyle w:val="s0"/>
        </w:rPr>
        <w:t xml:space="preserve">рнативных видах топлива», техники, оборудования, используемых для реконструкции существующих и строительства новых предприятий по производству биотоплива и для изготовления и реконструкции технических и транспортных средств с целью потребления биотоплива, </w:t>
      </w:r>
      <w:r>
        <w:rPr>
          <w:rStyle w:val="s0"/>
        </w:rPr>
        <w:t>если такие товары не производятся и не имеют аналогов в Украине, а также технических и транспортных средств, в том числе самоходных сельскохозяйственных машин, работающих на биотопливе, если такие товары не производятся в Украине.</w:t>
      </w:r>
    </w:p>
    <w:p w:rsidR="00000000" w:rsidRDefault="00033594">
      <w:pPr>
        <w:pStyle w:val="pj"/>
      </w:pPr>
      <w:hyperlink r:id="rId556" w:history="1">
        <w:r>
          <w:rPr>
            <w:rStyle w:val="a4"/>
          </w:rPr>
          <w:t>Порядок</w:t>
        </w:r>
      </w:hyperlink>
      <w:r>
        <w:rPr>
          <w:rStyle w:val="s0"/>
        </w:rPr>
        <w:t xml:space="preserve"> ввоза указанных техники, оборудования, технических и транспортных средств определяется Кабинетом Министров Украины.</w:t>
      </w:r>
    </w:p>
    <w:p w:rsidR="00000000" w:rsidRDefault="00033594">
      <w:pPr>
        <w:pStyle w:val="pj"/>
      </w:pPr>
      <w:r>
        <w:rPr>
          <w:rStyle w:val="s0"/>
        </w:rPr>
        <w:t>В случае нарушения требований относительно целевого использования указанных товаров плательщ</w:t>
      </w:r>
      <w:r>
        <w:rPr>
          <w:rStyle w:val="s0"/>
        </w:rPr>
        <w:t>ик налога обязан увеличить налоговые обязательства по результатам налогового периода, на который приходится такое нарушение, на сумму налога на добавленную стоимость, которая должна быть уплачена в день ввоза таких товаров, а также уплатить пеню, начисленн</w:t>
      </w:r>
      <w:r>
        <w:rPr>
          <w:rStyle w:val="s0"/>
        </w:rPr>
        <w:t>ую на такую сумму налога, исходя из 120 процентов учетной ставки Национального банка Украины, которая действовала на день увеличения налогового обязательства, и за период со дня ввоза таких товаров до дня увеличения налоговых обязательств.</w:t>
      </w:r>
    </w:p>
    <w:p w:rsidR="00000000" w:rsidRDefault="00033594">
      <w:pPr>
        <w:pStyle w:val="pj"/>
      </w:pPr>
      <w:r>
        <w:rPr>
          <w:rStyle w:val="s0"/>
        </w:rPr>
        <w:t xml:space="preserve">3. Временно, до </w:t>
      </w:r>
      <w:r>
        <w:rPr>
          <w:rStyle w:val="s0"/>
        </w:rPr>
        <w:t xml:space="preserve">1 января 2023, субъекты космической деятельности, на которых распространяется действие </w:t>
      </w:r>
      <w:hyperlink r:id="rId557" w:history="1">
        <w:r>
          <w:rPr>
            <w:rStyle w:val="a5"/>
            <w:color w:val="0000FF"/>
            <w:u w:val="single"/>
          </w:rPr>
          <w:t>Закона</w:t>
        </w:r>
      </w:hyperlink>
      <w:r>
        <w:rPr>
          <w:rStyle w:val="s0"/>
        </w:rPr>
        <w:t xml:space="preserve"> Украины» О космической деятельности», освобождаются от уплаты налога на добавленную стоимость по </w:t>
      </w:r>
      <w:r>
        <w:rPr>
          <w:rStyle w:val="s0"/>
        </w:rPr>
        <w:t>операциям с:</w:t>
      </w:r>
    </w:p>
    <w:p w:rsidR="00000000" w:rsidRDefault="00033594">
      <w:pPr>
        <w:pStyle w:val="pj"/>
      </w:pPr>
      <w:r>
        <w:rPr>
          <w:rStyle w:val="s0"/>
        </w:rPr>
        <w:t xml:space="preserve">а) ввоз на таможенную территорию Украины в таможенном режиме импорта товаров, определенных в </w:t>
      </w:r>
      <w:hyperlink r:id="rId558" w:anchor="sub_id=404" w:history="1">
        <w:r>
          <w:rPr>
            <w:rStyle w:val="a4"/>
          </w:rPr>
          <w:t>подпункте 4 пункта 4</w:t>
        </w:r>
      </w:hyperlink>
      <w:r>
        <w:rPr>
          <w:rStyle w:val="s0"/>
        </w:rPr>
        <w:t xml:space="preserve"> раздела ХХI «Заключительные и переходные положен</w:t>
      </w:r>
      <w:r>
        <w:rPr>
          <w:rStyle w:val="s0"/>
        </w:rPr>
        <w:t>ия» Таможенного кодекса Украины, в пределах предельных объемов, установленных Кабинетом Министров Украины, при условии целевого использования таких товаров в производстве космической техники (включая агрегаты, системы и их комплектующие для космических ком</w:t>
      </w:r>
      <w:r>
        <w:rPr>
          <w:rStyle w:val="s0"/>
        </w:rPr>
        <w:t>плексов, космических ракет-носителей, космических аппаратов и наземных сегментов космических систем), резидентами - субъектами космической деятельности, получивших лицензию на право осуществления такой деятельности и участвуют в реализации таких международ</w:t>
      </w:r>
      <w:r>
        <w:rPr>
          <w:rStyle w:val="s0"/>
        </w:rPr>
        <w:t>ных договоров. Перечень таких резидентов - субъектов космической деятельности устанавливается центральным органом исполнительной власти, обеспечивающим формирование государственной политики в сфере космической деятельности.</w:t>
      </w:r>
    </w:p>
    <w:p w:rsidR="00000000" w:rsidRDefault="00033594">
      <w:pPr>
        <w:pStyle w:val="pj"/>
      </w:pPr>
      <w:r>
        <w:rPr>
          <w:rStyle w:val="s0"/>
        </w:rPr>
        <w:t>В случае нарушения целевого испо</w:t>
      </w:r>
      <w:r>
        <w:rPr>
          <w:rStyle w:val="s0"/>
        </w:rPr>
        <w:t>льзования товаров или превышения предельных объемов их импорта, установленных Кабинетом Министров Украины, соответствующий субъект космической деятельности, фактически воспользовался правом на налоговую льготу, считается умышленно уклоняется от налогооблож</w:t>
      </w:r>
      <w:r>
        <w:rPr>
          <w:rStyle w:val="s0"/>
        </w:rPr>
        <w:t>ения, и к нему применяются штрафные (финансовые) санкции в соответствии с требованиями действующего законодательства;</w:t>
      </w:r>
    </w:p>
    <w:p w:rsidR="00000000" w:rsidRDefault="00033594">
      <w:pPr>
        <w:pStyle w:val="pj"/>
      </w:pPr>
      <w:r>
        <w:rPr>
          <w:rStyle w:val="s0"/>
        </w:rPr>
        <w:t>б) поставке на таможенной территории Украины результатов научно-исследовательских и опытно-конструкторских работ, выполняемых для нужд кос</w:t>
      </w:r>
      <w:r>
        <w:rPr>
          <w:rStyle w:val="s0"/>
        </w:rPr>
        <w:t>мической деятельности. С целью применения этой льготы Кабинет Министров Украины устанавливает порядок ведения реестра указанных научно-исследовательских и опытно-конструкторских работ.</w:t>
      </w:r>
    </w:p>
    <w:p w:rsidR="00000000" w:rsidRDefault="00033594">
      <w:pPr>
        <w:pStyle w:val="pj"/>
      </w:pPr>
      <w:r>
        <w:rPr>
          <w:rStyle w:val="s0"/>
        </w:rPr>
        <w:t xml:space="preserve">В случае нарушения условий освобождения от налогообложения результатов </w:t>
      </w:r>
      <w:r>
        <w:rPr>
          <w:rStyle w:val="s0"/>
        </w:rPr>
        <w:t>научно-исследовательских и опытно-конструкторских работ, а именно при их поставке для целей, не связанных с космической деятельностью, плательщик налога, фактически воспользовался правом на налоговую льготу, считается умышленно уклоняется от налогообложени</w:t>
      </w:r>
      <w:r>
        <w:rPr>
          <w:rStyle w:val="s0"/>
        </w:rPr>
        <w:t>я, и к нему применяются штрафные (финансовые) санкции в соответствии с требованиями закона.</w:t>
      </w:r>
    </w:p>
    <w:p w:rsidR="00000000" w:rsidRDefault="00033594">
      <w:pPr>
        <w:pStyle w:val="pj"/>
      </w:pPr>
      <w:r>
        <w:rPr>
          <w:rStyle w:val="s0"/>
        </w:rPr>
        <w:t xml:space="preserve">4. Временно, до 1 января 2016 года, субъекты самолетостроения, подпадающих под действие норм </w:t>
      </w:r>
      <w:hyperlink r:id="rId559" w:anchor="sub_id=20000" w:history="1">
        <w:r>
          <w:rPr>
            <w:rStyle w:val="a4"/>
          </w:rPr>
          <w:t>статьи 2</w:t>
        </w:r>
      </w:hyperlink>
      <w:r>
        <w:t xml:space="preserve"> </w:t>
      </w:r>
      <w:r>
        <w:rPr>
          <w:rStyle w:val="s0"/>
        </w:rPr>
        <w:t>Закона Украины «О развитии самолетостроительной промышленности», освобождаются от уплаты налога на добавленную стоимость по операциям по:</w:t>
      </w:r>
    </w:p>
    <w:p w:rsidR="00000000" w:rsidRDefault="00033594">
      <w:pPr>
        <w:pStyle w:val="pj"/>
      </w:pPr>
      <w:r>
        <w:rPr>
          <w:rStyle w:val="s0"/>
        </w:rPr>
        <w:t>ввоз на таможенную территорию Украины в таможенном режиме импорта товаров (кроме подакцизных), ко</w:t>
      </w:r>
      <w:r>
        <w:rPr>
          <w:rStyle w:val="s0"/>
        </w:rPr>
        <w:t xml:space="preserve">торые используются для нужд самолетостроительной промышленности, если такие товары освобождены от налогообложения ввозной пошлиной согласно </w:t>
      </w:r>
      <w:hyperlink r:id="rId560" w:anchor="sub_id=402" w:history="1">
        <w:r>
          <w:rPr>
            <w:rStyle w:val="a4"/>
          </w:rPr>
          <w:t>подпункту 2 пункта 4</w:t>
        </w:r>
      </w:hyperlink>
      <w:r>
        <w:t xml:space="preserve"> </w:t>
      </w:r>
      <w:r>
        <w:rPr>
          <w:rStyle w:val="s0"/>
        </w:rPr>
        <w:t>раздела ХХI «З</w:t>
      </w:r>
      <w:r>
        <w:rPr>
          <w:rStyle w:val="s0"/>
        </w:rPr>
        <w:t>аключительные и переходные положения» Таможенного кодекса Украины;</w:t>
      </w:r>
    </w:p>
    <w:p w:rsidR="00000000" w:rsidRDefault="00033594">
      <w:pPr>
        <w:pStyle w:val="pj"/>
      </w:pPr>
      <w:r>
        <w:rPr>
          <w:rStyle w:val="s0"/>
        </w:rPr>
        <w:t>поставке на таможенной территории Украины результатов научно-исследовательских и опытно-конструкторских работ, которые выполняются для нужд самолетостроительной промышленности.</w:t>
      </w:r>
    </w:p>
    <w:p w:rsidR="00000000" w:rsidRDefault="00033594">
      <w:pPr>
        <w:pStyle w:val="pj"/>
      </w:pPr>
      <w:r>
        <w:rPr>
          <w:rStyle w:val="s0"/>
        </w:rPr>
        <w:t>В случае нар</w:t>
      </w:r>
      <w:r>
        <w:rPr>
          <w:rStyle w:val="s0"/>
        </w:rPr>
        <w:t xml:space="preserve">ушения требований, установленных этим подразделением, к плательщикам налога - субъектам самолетостроения применяются нормы </w:t>
      </w:r>
      <w:hyperlink w:anchor="sub400000" w:history="1">
        <w:r>
          <w:rPr>
            <w:rStyle w:val="a5"/>
            <w:color w:val="0000FF"/>
            <w:u w:val="single"/>
          </w:rPr>
          <w:t>раздела II</w:t>
        </w:r>
      </w:hyperlink>
      <w:r>
        <w:rPr>
          <w:rStyle w:val="s0"/>
        </w:rPr>
        <w:t xml:space="preserve"> настоящего Кодекса.</w:t>
      </w:r>
    </w:p>
    <w:p w:rsidR="00000000" w:rsidRDefault="00033594">
      <w:pPr>
        <w:pStyle w:val="pj"/>
      </w:pPr>
      <w:r>
        <w:rPr>
          <w:rStyle w:val="s0"/>
        </w:rPr>
        <w:t>4-1. Временно, до 1 января 2025 года, субъекты самолетостроения, подпа</w:t>
      </w:r>
      <w:r>
        <w:rPr>
          <w:rStyle w:val="s0"/>
        </w:rPr>
        <w:t xml:space="preserve">дающих под действие норм </w:t>
      </w:r>
      <w:hyperlink r:id="rId561" w:anchor="sub_id=20000" w:history="1">
        <w:r>
          <w:rPr>
            <w:rStyle w:val="a5"/>
            <w:color w:val="0000FF"/>
            <w:u w:val="single"/>
          </w:rPr>
          <w:t>статьи 2</w:t>
        </w:r>
      </w:hyperlink>
      <w:r>
        <w:rPr>
          <w:rStyle w:val="s0"/>
        </w:rPr>
        <w:t xml:space="preserve"> Закона Украины «О развитии самолетостроительной промышленности», освобождаются от обложения налогом на добавленную стоимость по операциям п</w:t>
      </w:r>
      <w:r>
        <w:rPr>
          <w:rStyle w:val="s0"/>
        </w:rPr>
        <w:t>о:</w:t>
      </w:r>
    </w:p>
    <w:p w:rsidR="00000000" w:rsidRDefault="00033594">
      <w:pPr>
        <w:pStyle w:val="pj"/>
      </w:pPr>
      <w:r>
        <w:rPr>
          <w:rStyle w:val="s0"/>
        </w:rPr>
        <w:t xml:space="preserve">ввоз на таможенную территорию Украины в таможенном режиме импорта товаров (кроме подакцизных), которые используются для нужд самолетостроительной промышленности, если такие товары освобождены от налогообложения ввозной пошлиной согласно </w:t>
      </w:r>
      <w:hyperlink r:id="rId562" w:anchor="sub_id=21" w:history="1">
        <w:r>
          <w:rPr>
            <w:rStyle w:val="a5"/>
            <w:color w:val="0000FF"/>
            <w:u w:val="single"/>
          </w:rPr>
          <w:t>подпункту 13 пункта 4 раздела XXI</w:t>
        </w:r>
      </w:hyperlink>
      <w:r>
        <w:rPr>
          <w:rStyle w:val="s0"/>
        </w:rPr>
        <w:t xml:space="preserve"> «Заключительные и переходные положения» Таможенного кодекса Украины;</w:t>
      </w:r>
    </w:p>
    <w:p w:rsidR="00000000" w:rsidRDefault="00033594">
      <w:pPr>
        <w:pStyle w:val="pj"/>
      </w:pPr>
      <w:r>
        <w:rPr>
          <w:rStyle w:val="s0"/>
        </w:rPr>
        <w:t>поставке на таможенной территории Украины результатов научно-исследовател</w:t>
      </w:r>
      <w:r>
        <w:rPr>
          <w:rStyle w:val="s0"/>
        </w:rPr>
        <w:t>ьских и опытно-конструкторских работ, которые выполняются для нужд самолетостроительной промышленности.</w:t>
      </w:r>
    </w:p>
    <w:p w:rsidR="00000000" w:rsidRDefault="00033594">
      <w:pPr>
        <w:pStyle w:val="pj"/>
      </w:pPr>
      <w:r>
        <w:rPr>
          <w:rStyle w:val="s0"/>
        </w:rPr>
        <w:t>В установленный период операции по продаже продукции (услуг), производимой указанными предприятиями за счет средств Государственного бюджета Украины, об</w:t>
      </w:r>
      <w:r>
        <w:rPr>
          <w:rStyle w:val="s0"/>
        </w:rPr>
        <w:t>лагаются налогом на добавленную стоимость по нулевой ставке.</w:t>
      </w:r>
    </w:p>
    <w:p w:rsidR="00000000" w:rsidRDefault="00033594">
      <w:pPr>
        <w:pStyle w:val="pj"/>
      </w:pPr>
      <w:r>
        <w:rPr>
          <w:rStyle w:val="s0"/>
        </w:rPr>
        <w:t xml:space="preserve">В случае нарушения требований, установленных этим подразделением, к плательщикам налога - субъектам самолетостроения применяются нормы </w:t>
      </w:r>
      <w:hyperlink w:anchor="sub400000" w:history="1">
        <w:r>
          <w:rPr>
            <w:rStyle w:val="a5"/>
            <w:color w:val="0000FF"/>
            <w:u w:val="single"/>
          </w:rPr>
          <w:t>раздела II</w:t>
        </w:r>
      </w:hyperlink>
      <w:r>
        <w:rPr>
          <w:rStyle w:val="s0"/>
        </w:rPr>
        <w:t xml:space="preserve"> </w:t>
      </w:r>
      <w:r>
        <w:rPr>
          <w:rStyle w:val="s0"/>
        </w:rPr>
        <w:t>настоящего Кодекса.</w:t>
      </w:r>
    </w:p>
    <w:p w:rsidR="00000000" w:rsidRDefault="00033594">
      <w:pPr>
        <w:pStyle w:val="pj"/>
      </w:pPr>
      <w:r>
        <w:rPr>
          <w:rStyle w:val="s0"/>
        </w:rPr>
        <w:t>5. Временно, до 1 января 2015 года, освобождаются от обложения налогом на добавленную стоимость операции по выполнению работ и поставке услуг субъектами предпринимательской деятельности - резидентами Украины, одновременно осуществляют и</w:t>
      </w:r>
      <w:r>
        <w:rPr>
          <w:rStyle w:val="s0"/>
        </w:rPr>
        <w:t>здательскую деятельность, деятельность по изготовлению, распространению книжной продукции и производства бумаги и картона. При этом доход такого субъекта предпринимательской деятельности, полученный от издательской деятельности, деятельности по изготовлени</w:t>
      </w:r>
      <w:r>
        <w:rPr>
          <w:rStyle w:val="s0"/>
        </w:rPr>
        <w:t>ю, распространению книжной продукции и производства бумаги и картона, должен составлять не менее 100 процентов от общей суммы его дохода за первый отчетный (налоговый) период со времени создания такого субъекта предпринимательской деятельности или не менее</w:t>
      </w:r>
      <w:r>
        <w:rPr>
          <w:rStyle w:val="s0"/>
        </w:rPr>
        <w:t xml:space="preserve"> 50 процентов от общей суммы его дохода за предыдущий отчетный (налоговый) год.</w:t>
      </w:r>
    </w:p>
    <w:p w:rsidR="00000000" w:rsidRDefault="00033594">
      <w:pPr>
        <w:pStyle w:val="pj"/>
      </w:pPr>
      <w:r>
        <w:rPr>
          <w:rStyle w:val="s0"/>
        </w:rPr>
        <w:t>6. Временно, до 1 января 2015 года, освобождаются от обложения налогом на добавленную стоимость операции по выполнению работ и поставке услуг в издательской деятельности, деяте</w:t>
      </w:r>
      <w:r>
        <w:rPr>
          <w:rStyle w:val="s0"/>
        </w:rPr>
        <w:t>льности по изготовлению и распространению издательствами, издательскими организациями, предприятиями полиграфии, распространителями книжной продукции, произведенной в Украине, операции по производству и / или поставке бумаги и картона, произведенных в Укра</w:t>
      </w:r>
      <w:r>
        <w:rPr>
          <w:rStyle w:val="s0"/>
        </w:rPr>
        <w:t>ине для изготовления книжной продукции, ученических тетрадей, учебников и учебных пособий украинского производства, а также операции по поставке книжной продукции, произведенной в Украине, кроме рекламы, услуг по размещению материалов рекламного и эротичес</w:t>
      </w:r>
      <w:r>
        <w:rPr>
          <w:rStyle w:val="s0"/>
        </w:rPr>
        <w:t>кого характера и изданий рекламного и эротического характера.</w:t>
      </w:r>
    </w:p>
    <w:p w:rsidR="00000000" w:rsidRDefault="00033594">
      <w:pPr>
        <w:pStyle w:val="pj"/>
      </w:pPr>
      <w:r>
        <w:rPr>
          <w:rStyle w:val="s0"/>
        </w:rPr>
        <w:t>7. Временно, до 1 января 2015 года, освобождаются от обложения налогом на добавленную стоимость:</w:t>
      </w:r>
    </w:p>
    <w:p w:rsidR="00000000" w:rsidRDefault="00033594">
      <w:pPr>
        <w:pStyle w:val="pj"/>
      </w:pPr>
      <w:r>
        <w:rPr>
          <w:rStyle w:val="s0"/>
        </w:rPr>
        <w:t>операции по ввозу на таможенную территорию Украины в таможенном режиме импорта товаров, определен</w:t>
      </w:r>
      <w:r>
        <w:rPr>
          <w:rStyle w:val="s0"/>
        </w:rPr>
        <w:t xml:space="preserve">ных </w:t>
      </w:r>
      <w:hyperlink r:id="rId563" w:anchor="sub_id=400" w:history="1">
        <w:r>
          <w:rPr>
            <w:rStyle w:val="a4"/>
          </w:rPr>
          <w:t>подпунктом 1 пункта 4</w:t>
        </w:r>
      </w:hyperlink>
      <w:r>
        <w:rPr>
          <w:rStyle w:val="s0"/>
        </w:rPr>
        <w:t xml:space="preserve"> раздела ХХI «Заключительные и переходные положения» Таможенного кодекса Украины, для использования в собственной производственной деятельности;</w:t>
      </w:r>
    </w:p>
    <w:p w:rsidR="00000000" w:rsidRDefault="00033594">
      <w:pPr>
        <w:pStyle w:val="pj"/>
      </w:pPr>
      <w:r>
        <w:rPr>
          <w:rStyle w:val="s0"/>
        </w:rPr>
        <w:t>опера</w:t>
      </w:r>
      <w:r>
        <w:rPr>
          <w:rStyle w:val="s0"/>
        </w:rPr>
        <w:t xml:space="preserve">ции по поставке товаров, определенных </w:t>
      </w:r>
      <w:hyperlink r:id="rId564" w:anchor="sub_id=400" w:history="1">
        <w:r>
          <w:rPr>
            <w:rStyle w:val="a4"/>
          </w:rPr>
          <w:t>подпунктом 1 пункта 4</w:t>
        </w:r>
      </w:hyperlink>
      <w:r>
        <w:t xml:space="preserve"> </w:t>
      </w:r>
      <w:r>
        <w:rPr>
          <w:rStyle w:val="s0"/>
        </w:rPr>
        <w:t>раздела ХХI «Заключительные и переходные положения» Таможенного кодекса Украины, переработчикам, издательствам и пр</w:t>
      </w:r>
      <w:r>
        <w:rPr>
          <w:rStyle w:val="s0"/>
        </w:rPr>
        <w:t>едприятиям полиграфии на территории Украины.</w:t>
      </w:r>
    </w:p>
    <w:p w:rsidR="00000000" w:rsidRDefault="00033594">
      <w:pPr>
        <w:pStyle w:val="pj"/>
      </w:pPr>
      <w:r>
        <w:rPr>
          <w:rStyle w:val="s0"/>
        </w:rPr>
        <w:t>В случае нецелевого использования указанных товаров плательщик налога обязан увеличить налоговые обязательства по результатам налогового периода, на который приходится такое нарушение, на сумму налога на добавле</w:t>
      </w:r>
      <w:r>
        <w:rPr>
          <w:rStyle w:val="s0"/>
        </w:rPr>
        <w:t>нную стоимость, которая должна быть уплачена в момент импорта таких товаров, а также уплатить пеню в соответствии с закона.</w:t>
      </w:r>
    </w:p>
    <w:p w:rsidR="00000000" w:rsidRDefault="00033594">
      <w:pPr>
        <w:pStyle w:val="pj"/>
      </w:pPr>
      <w:r>
        <w:rPr>
          <w:rStyle w:val="s0"/>
        </w:rPr>
        <w:t>8. На период до 1 января 2025 года по нулевой ставке облагается налогом на добавленную стоимость поставки товаров (кроме подакцизных</w:t>
      </w:r>
      <w:r>
        <w:rPr>
          <w:rStyle w:val="s0"/>
        </w:rPr>
        <w:t xml:space="preserve"> товаров) и услуг (кроме услуг во время проведения лотерей и развлекательных игр и услуг по поставке товаров, полученных в рамках договоров комиссии (консигнации), поручительства, поручения, доверительного управления, других гражданско-правовых договоров, </w:t>
      </w:r>
      <w:r>
        <w:rPr>
          <w:rStyle w:val="s0"/>
        </w:rPr>
        <w:t xml:space="preserve">которые уполномочивают такого плательщика налога (далее - комиссионера) осуществлять поставки товаров от имени и по поручению другого лица (далее - комитента) без передачи права собственности на такие товары), непосредственно изготавливаются предприятиями </w:t>
      </w:r>
      <w:r>
        <w:rPr>
          <w:rStyle w:val="s0"/>
        </w:rPr>
        <w:t>и организациями общественных объединений лиц с инвалидностью, которые основаны общественными объединениями лиц с инвалидностью и являются их собственностью, где количество лиц с инвалидностью, имеющих там основное место работы, составляет в течение предыду</w:t>
      </w:r>
      <w:r>
        <w:rPr>
          <w:rStyle w:val="s0"/>
        </w:rPr>
        <w:t>щего отчетного периода не менее 50 процентов среднесписочной численности штатных работников, и при условии, что фонд оплаты труда таких лиц с инвалидностью составляет в течение отчетного периода не менее 25 процентов суммы общих расходов на оплату труда, о</w:t>
      </w:r>
      <w:r>
        <w:rPr>
          <w:rStyle w:val="s0"/>
        </w:rPr>
        <w:t>тносящихся к составу расходов производства.</w:t>
      </w:r>
    </w:p>
    <w:p w:rsidR="00000000" w:rsidRDefault="00033594">
      <w:pPr>
        <w:pStyle w:val="pj"/>
      </w:pPr>
      <w:r>
        <w:rPr>
          <w:rStyle w:val="s0"/>
        </w:rPr>
        <w:t>Непосредственным считается изготовление товаров / услуг, в результате которого сумма расходов, понесенных на переработку (обработку, другие виды преобразования) сырья, комплектующих, составных частей, других поку</w:t>
      </w:r>
      <w:r>
        <w:rPr>
          <w:rStyle w:val="s0"/>
        </w:rPr>
        <w:t>пных товаров, используемых в изготовлении таких товаров, составляет не менее 8 процентов продажной цены таких изготовленных товаров.</w:t>
      </w:r>
    </w:p>
    <w:p w:rsidR="00000000" w:rsidRDefault="00033594">
      <w:pPr>
        <w:pStyle w:val="pj"/>
      </w:pPr>
      <w:r>
        <w:rPr>
          <w:rStyle w:val="s0"/>
        </w:rPr>
        <w:t>Указанные предприятия и организации общественных объединений лиц с инвалидностью имеют право применять эту льготу при налич</w:t>
      </w:r>
      <w:r>
        <w:rPr>
          <w:rStyle w:val="s0"/>
        </w:rPr>
        <w:t xml:space="preserve">ии регистрации в соответствующем контролирующем органе, которая осуществляется на основании представления соответствующего заявления налогоплательщика о желании получить такую льготу и положительного решения уполномоченного органа в соответствии с </w:t>
      </w:r>
      <w:hyperlink r:id="rId565" w:history="1">
        <w:r>
          <w:rPr>
            <w:rStyle w:val="a4"/>
          </w:rPr>
          <w:t>Законом</w:t>
        </w:r>
      </w:hyperlink>
      <w:r>
        <w:rPr>
          <w:rStyle w:val="s0"/>
        </w:rPr>
        <w:t xml:space="preserve"> Украины «Об основах социальной защищенности лиц с инвалидностью в Украине».</w:t>
      </w:r>
    </w:p>
    <w:p w:rsidR="00000000" w:rsidRDefault="00033594">
      <w:pPr>
        <w:pStyle w:val="pj"/>
      </w:pPr>
      <w:r>
        <w:rPr>
          <w:rStyle w:val="s0"/>
        </w:rPr>
        <w:t>При нарушении требований этого пункта плательщиком налога контролирующий орган отменяет его регистрацию как лица, и</w:t>
      </w:r>
      <w:r>
        <w:rPr>
          <w:rStyle w:val="s0"/>
        </w:rPr>
        <w:t>меющего право на налоговую льготу, а налоговые обязательства такого плательщика налога перечисляются из налогового периода, по результатам которого были выявлены такие нарушения, в соответствии с общими правилами налогообложения, установленными этим Кодекс</w:t>
      </w:r>
      <w:r>
        <w:rPr>
          <w:rStyle w:val="s0"/>
        </w:rPr>
        <w:t>ом, и с одновременным применением соответствующих финансовых санкций.</w:t>
      </w:r>
    </w:p>
    <w:p w:rsidR="00000000" w:rsidRDefault="00033594">
      <w:pPr>
        <w:pStyle w:val="pj"/>
      </w:pPr>
      <w:r>
        <w:rPr>
          <w:rStyle w:val="s0"/>
        </w:rPr>
        <w:t>Налоговая отчетность таких предприятий и организаций предоставляется в порядке, установленном законодательством.</w:t>
      </w:r>
    </w:p>
    <w:p w:rsidR="00000000" w:rsidRDefault="00033594">
      <w:pPr>
        <w:pStyle w:val="pj"/>
      </w:pPr>
      <w:r>
        <w:rPr>
          <w:rStyle w:val="s0"/>
        </w:rPr>
        <w:t>9. К 1 сентября 2012 налог на добавленную стоимость не взимается при ввоз</w:t>
      </w:r>
      <w:r>
        <w:rPr>
          <w:rStyle w:val="s0"/>
        </w:rPr>
        <w:t xml:space="preserve">е на таможенную территорию Украины товаров в таможенном режиме импорта, что освобождаются от налогообложения ввозной пошлиной согласно абзацу четвертому </w:t>
      </w:r>
      <w:hyperlink r:id="rId566" w:anchor="sub_id=403" w:history="1">
        <w:r>
          <w:rPr>
            <w:rStyle w:val="a4"/>
          </w:rPr>
          <w:t>подпункта 3 пункта 4</w:t>
        </w:r>
      </w:hyperlink>
      <w:r>
        <w:t xml:space="preserve"> </w:t>
      </w:r>
      <w:r>
        <w:rPr>
          <w:rStyle w:val="s0"/>
        </w:rPr>
        <w:t>р</w:t>
      </w:r>
      <w:r>
        <w:rPr>
          <w:rStyle w:val="s0"/>
        </w:rPr>
        <w:t>аздела ХХ «Заключительные и переходные положения» Таможенного кодекса Украина.</w:t>
      </w:r>
    </w:p>
    <w:p w:rsidR="00000000" w:rsidRDefault="00033594">
      <w:pPr>
        <w:pStyle w:val="pj"/>
      </w:pPr>
      <w:r>
        <w:rPr>
          <w:rStyle w:val="s0"/>
        </w:rPr>
        <w:t>При нарушении целевого использования таких предметов или при их отчуждении на таможенной территории Украины любой компенсацию к налогоплательщикам применяются штрафные (финансов</w:t>
      </w:r>
      <w:r>
        <w:rPr>
          <w:rStyle w:val="s0"/>
        </w:rPr>
        <w:t>ые) санкции в соответствии с требованиями закона.</w:t>
      </w:r>
    </w:p>
    <w:p w:rsidR="00000000" w:rsidRDefault="00033594">
      <w:pPr>
        <w:pStyle w:val="pji"/>
      </w:pPr>
      <w:r>
        <w:rPr>
          <w:rStyle w:val="s3"/>
        </w:rPr>
        <w:t xml:space="preserve">Изменения, которые вносятся в пункт 11 </w:t>
      </w:r>
      <w:hyperlink r:id="rId567" w:anchor="sub_id=300" w:history="1">
        <w:r>
          <w:rPr>
            <w:rStyle w:val="a4"/>
            <w:i/>
            <w:iCs/>
          </w:rPr>
          <w:t>вступают в силу</w:t>
        </w:r>
      </w:hyperlink>
      <w:r>
        <w:rPr>
          <w:rStyle w:val="s3"/>
        </w:rPr>
        <w:t xml:space="preserve"> с 1 января 2015 г. в соответствии с </w:t>
      </w:r>
      <w:hyperlink r:id="rId568" w:anchor="sub_id=300" w:history="1">
        <w:r>
          <w:rPr>
            <w:rStyle w:val="a4"/>
            <w:i/>
            <w:iCs/>
          </w:rPr>
          <w:t>Законом</w:t>
        </w:r>
      </w:hyperlink>
      <w:r>
        <w:rPr>
          <w:rStyle w:val="s3"/>
        </w:rPr>
        <w:t xml:space="preserve"> Украины от 31.07.14 г. № 1621-VII</w:t>
      </w:r>
    </w:p>
    <w:p w:rsidR="00000000" w:rsidRDefault="00033594">
      <w:pPr>
        <w:pStyle w:val="pj"/>
      </w:pPr>
      <w:r>
        <w:rPr>
          <w:rStyle w:val="s0"/>
        </w:rPr>
        <w:t>11. Регистрация налоговых накладных плательщиками налога на добавленную стоимость - продавцами в Едином реестре налоговых накладных вводится для плательщиков этого налога, в которых сумма налога на добавленную стоимость в одной налоговой накладной составля</w:t>
      </w:r>
      <w:r>
        <w:rPr>
          <w:rStyle w:val="s0"/>
        </w:rPr>
        <w:t>ет:</w:t>
      </w:r>
    </w:p>
    <w:p w:rsidR="00000000" w:rsidRDefault="00033594">
      <w:pPr>
        <w:pStyle w:val="pj"/>
      </w:pPr>
      <w:r>
        <w:rPr>
          <w:rStyle w:val="s0"/>
        </w:rPr>
        <w:t>более 1000000 гривен - с 1 января 2011 года;</w:t>
      </w:r>
    </w:p>
    <w:p w:rsidR="00000000" w:rsidRDefault="00033594">
      <w:pPr>
        <w:pStyle w:val="pj"/>
      </w:pPr>
      <w:r>
        <w:rPr>
          <w:rStyle w:val="s0"/>
        </w:rPr>
        <w:t>более 500 000 гривен - с 1 апреля 2011 года;</w:t>
      </w:r>
    </w:p>
    <w:p w:rsidR="00000000" w:rsidRDefault="00033594">
      <w:pPr>
        <w:pStyle w:val="pj"/>
      </w:pPr>
      <w:r>
        <w:rPr>
          <w:rStyle w:val="s0"/>
        </w:rPr>
        <w:t>более 100 000 гривен - с 1 июля 2011 года;</w:t>
      </w:r>
    </w:p>
    <w:p w:rsidR="00000000" w:rsidRDefault="00033594">
      <w:pPr>
        <w:pStyle w:val="pj"/>
      </w:pPr>
      <w:r>
        <w:rPr>
          <w:rStyle w:val="s0"/>
        </w:rPr>
        <w:t>более 10000 гривен - с 1 января 2012 года.</w:t>
      </w:r>
    </w:p>
    <w:p w:rsidR="00000000" w:rsidRDefault="00033594">
      <w:pPr>
        <w:pStyle w:val="pj"/>
      </w:pPr>
      <w:r>
        <w:rPr>
          <w:rStyle w:val="s0"/>
        </w:rPr>
        <w:t>Налоговая накладная, составленная при осуществлении операций по поставке под</w:t>
      </w:r>
      <w:r>
        <w:rPr>
          <w:rStyle w:val="s0"/>
        </w:rPr>
        <w:t>акцизных товаров и товаров, ввезенных на таможенную территорию Украины, с 1 января 2012 года подлежит включению в Единый реестр налоговых накладных независимо от размера НДС в одной налоговой накладной.</w:t>
      </w:r>
    </w:p>
    <w:p w:rsidR="00000000" w:rsidRDefault="00033594">
      <w:pPr>
        <w:pStyle w:val="pj"/>
      </w:pPr>
      <w:r>
        <w:rPr>
          <w:rStyle w:val="s0"/>
        </w:rPr>
        <w:t>К налогоплательщикам, для которых на дату сборки накл</w:t>
      </w:r>
      <w:r>
        <w:rPr>
          <w:rStyle w:val="s0"/>
        </w:rPr>
        <w:t xml:space="preserve">адной этим подразделением не внедрен обязательность регистрации налоговой накладной в Едином реестре налоговых накладных, не применяются нормы абзацев восьмого и девятого пункта 201.10 </w:t>
      </w:r>
      <w:hyperlink w:anchor="sub2010000" w:history="1">
        <w:r>
          <w:rPr>
            <w:rStyle w:val="a4"/>
          </w:rPr>
          <w:t>статьи 201</w:t>
        </w:r>
      </w:hyperlink>
      <w:r>
        <w:rPr>
          <w:rStyle w:val="s0"/>
        </w:rPr>
        <w:t xml:space="preserve"> настоящего Кодекса.</w:t>
      </w:r>
    </w:p>
    <w:p w:rsidR="00000000" w:rsidRDefault="00033594">
      <w:pPr>
        <w:pStyle w:val="pj"/>
      </w:pPr>
      <w:r>
        <w:rPr>
          <w:rStyle w:val="s0"/>
        </w:rPr>
        <w:t>С 1 фев</w:t>
      </w:r>
      <w:r>
        <w:rPr>
          <w:rStyle w:val="s0"/>
        </w:rPr>
        <w:t>раля 2015 регистрации в Едином реестре налоговых накладных подлежат все налоговые накладные и расчеты корректировки к налоговым накладным (в том числе которые не предоставляются покупателю, составленные по операциям по поставке товаров / услуг, освобожденн</w:t>
      </w:r>
      <w:r>
        <w:rPr>
          <w:rStyle w:val="s0"/>
        </w:rPr>
        <w:t>ых от налогообложения) независимо от размера налога на добавленную стоимость в одной налоговой накладной / расчета корректировки.</w:t>
      </w:r>
    </w:p>
    <w:p w:rsidR="00000000" w:rsidRDefault="00033594">
      <w:pPr>
        <w:pStyle w:val="pj"/>
      </w:pPr>
      <w:r>
        <w:rPr>
          <w:rStyle w:val="s0"/>
        </w:rPr>
        <w:t>12. Временно, до 31 декабря (включительно) года, в котором будет прекращено или отменено военное положение на территории Украи</w:t>
      </w:r>
      <w:r>
        <w:rPr>
          <w:rStyle w:val="s0"/>
        </w:rPr>
        <w:t xml:space="preserve">ны, введенное </w:t>
      </w:r>
      <w:hyperlink r:id="rId569"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w:t>
      </w:r>
      <w:r>
        <w:rPr>
          <w:rStyle w:val="s0"/>
        </w:rPr>
        <w:t xml:space="preserve">ведении военного положения в Украине» от 24 февраля 2022 года № 2102-IX, освобождаются от обложения налогом на добавленную стоимость операции по поставке национальных фильмов, определенных </w:t>
      </w:r>
      <w:hyperlink r:id="rId570" w:history="1">
        <w:r>
          <w:rPr>
            <w:rStyle w:val="a5"/>
            <w:color w:val="0000FF"/>
            <w:u w:val="single"/>
          </w:rPr>
          <w:t>За</w:t>
        </w:r>
        <w:r>
          <w:rPr>
            <w:rStyle w:val="a5"/>
            <w:color w:val="0000FF"/>
            <w:u w:val="single"/>
          </w:rPr>
          <w:t>коном</w:t>
        </w:r>
      </w:hyperlink>
      <w:r>
        <w:rPr>
          <w:rStyle w:val="s0"/>
        </w:rPr>
        <w:t xml:space="preserve"> Украины «О кинематографии», производителями, демонстраторами и распространителями национальных фильмов, а также по поставке работ и услуг по производству национальных фильмов, а также по поставке работ и услуг по изготовлению архивного комплекта исхо</w:t>
      </w:r>
      <w:r>
        <w:rPr>
          <w:rStyle w:val="s0"/>
        </w:rPr>
        <w:t>дных материалов национальных фильмов и фильмов, созданных на территории Украины, по снабжению работ и услуг по тиражированию национальных фильмов и иностранных фильмов, дублированных, озвученных государственным языком на территории Украины, а также по пост</w:t>
      </w:r>
      <w:r>
        <w:rPr>
          <w:rStyle w:val="s0"/>
        </w:rPr>
        <w:t>авке работ и услуг по дублирования, озвучивания государственно языком иностранных фильмов на территории Украины, по снабжению работ и услуг по сохранению, восстановлению и реставрации национального кинематографического наследия.</w:t>
      </w:r>
    </w:p>
    <w:p w:rsidR="00000000" w:rsidRDefault="00033594">
      <w:pPr>
        <w:pStyle w:val="pj"/>
      </w:pPr>
      <w:r>
        <w:rPr>
          <w:rStyle w:val="s0"/>
        </w:rPr>
        <w:t>13. Временно, до 1 января 2</w:t>
      </w:r>
      <w:r>
        <w:rPr>
          <w:rStyle w:val="s0"/>
        </w:rPr>
        <w:t>016 года, освобождаются от обложения налогом на добавленную стоимость операции по поставке услуг по демонстрации, распространения и / или публичного оповещения национальных фильмов и иностранных фильмов, дублированных, озвученных и / или субтитрами на госу</w:t>
      </w:r>
      <w:r>
        <w:rPr>
          <w:rStyle w:val="s0"/>
        </w:rPr>
        <w:t>дарственном языке на территории Украины, демонстраторами, распространителями и / или организациями вещания (публичными извещателями).</w:t>
      </w:r>
    </w:p>
    <w:p w:rsidR="00000000" w:rsidRDefault="00033594">
      <w:pPr>
        <w:pStyle w:val="pj"/>
      </w:pPr>
      <w:r>
        <w:rPr>
          <w:rStyle w:val="s0"/>
        </w:rPr>
        <w:t>13-1. Временно, до 1 января 2023, освобождаются от обложения налогом на добавленную стоимость операции по поставке услуг п</w:t>
      </w:r>
      <w:r>
        <w:rPr>
          <w:rStyle w:val="s0"/>
        </w:rPr>
        <w:t>о демонстрации, распространения, показа и / или публичного оповещения национальных фильмов и иностранных фильмов, дублированных, озвученных государственным языком на территории Украины, демонстраторами, распространителями и / или организациями вещания (пуб</w:t>
      </w:r>
      <w:r>
        <w:rPr>
          <w:rStyle w:val="s0"/>
        </w:rPr>
        <w:t>личными извещателями).</w:t>
      </w:r>
    </w:p>
    <w:p w:rsidR="00000000" w:rsidRDefault="00033594">
      <w:pPr>
        <w:pStyle w:val="pj"/>
      </w:pPr>
      <w:r>
        <w:rPr>
          <w:rStyle w:val="s0"/>
        </w:rPr>
        <w:t xml:space="preserve">13-2. Временно, с 1 января 2023 года до 31 декабря (включительно) года, в котором будет прекращено или отменено военное положение на территории Украины, введенное </w:t>
      </w:r>
      <w:hyperlink r:id="rId571" w:history="1">
        <w:r>
          <w:rPr>
            <w:rStyle w:val="a5"/>
            <w:color w:val="0000FF"/>
            <w:u w:val="single"/>
          </w:rPr>
          <w:t>Указо</w:t>
        </w:r>
        <w:r>
          <w:rPr>
            <w:rStyle w:val="a5"/>
            <w:color w:val="0000FF"/>
            <w:u w:val="single"/>
          </w:rPr>
          <w:t>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освобождают</w:t>
      </w:r>
      <w:r>
        <w:rPr>
          <w:rStyle w:val="s0"/>
        </w:rPr>
        <w:t>ся от обложения налогом на добавленную стоимость операции по поставке услуг по демонстрации, распространения и показа демонстраторами и распространителями национальных фильмов и иностранных фильмов, которые дублированы, озвучены на государственном языке на</w:t>
      </w:r>
      <w:r>
        <w:rPr>
          <w:rStyle w:val="s0"/>
        </w:rPr>
        <w:t xml:space="preserve"> территории Украины, при условии, что такие национальные фильмы и иностранные фильмы адаптированы в соответствии с законодательством в украиноязычные версии для лиц с нарушениями зрения и лиц с нарушениями слуха.</w:t>
      </w:r>
    </w:p>
    <w:p w:rsidR="00000000" w:rsidRDefault="00033594">
      <w:pPr>
        <w:pStyle w:val="pj"/>
      </w:pPr>
      <w:r>
        <w:rPr>
          <w:rStyle w:val="s0"/>
        </w:rPr>
        <w:t xml:space="preserve">14. При отрицательном значении сумм налога </w:t>
      </w:r>
      <w:r>
        <w:rPr>
          <w:rStyle w:val="s0"/>
        </w:rPr>
        <w:t xml:space="preserve">на добавленную стоимость, исчисленного в порядке, предусмотренном в пункте 200.1 </w:t>
      </w:r>
      <w:hyperlink w:anchor="sub2000000" w:history="1">
        <w:r>
          <w:rPr>
            <w:rStyle w:val="a4"/>
          </w:rPr>
          <w:t>статьи 200</w:t>
        </w:r>
      </w:hyperlink>
      <w:r>
        <w:rPr>
          <w:rStyle w:val="s0"/>
        </w:rPr>
        <w:t xml:space="preserve"> настоящего Кодекса, по предприятиям судостроения и самолетостроения возмещение из бюджета осуществляется в налоговом периоде, следу</w:t>
      </w:r>
      <w:r>
        <w:rPr>
          <w:rStyle w:val="s0"/>
        </w:rPr>
        <w:t>ющем за отчетным периодом, в котором возникло отрицательное сальдо налога в порядке и сроки, предусмотренные статьей 200 настоящего Кодекса.</w:t>
      </w:r>
    </w:p>
    <w:p w:rsidR="00000000" w:rsidRDefault="00033594">
      <w:pPr>
        <w:pStyle w:val="pj"/>
      </w:pPr>
      <w:r>
        <w:rPr>
          <w:rStyle w:val="s0"/>
        </w:rPr>
        <w:t>15. Исключен.</w:t>
      </w:r>
    </w:p>
    <w:p w:rsidR="00000000" w:rsidRDefault="00033594">
      <w:pPr>
        <w:pStyle w:val="pj"/>
      </w:pPr>
      <w:r>
        <w:rPr>
          <w:rStyle w:val="s0"/>
        </w:rPr>
        <w:t>15-1. Исключен.</w:t>
      </w:r>
    </w:p>
    <w:p w:rsidR="00000000" w:rsidRDefault="00033594">
      <w:pPr>
        <w:pStyle w:val="pj"/>
      </w:pPr>
      <w:r>
        <w:rPr>
          <w:rStyle w:val="s0"/>
        </w:rPr>
        <w:t>15-2. Исключен.</w:t>
      </w:r>
    </w:p>
    <w:p w:rsidR="00000000" w:rsidRDefault="00033594">
      <w:pPr>
        <w:pStyle w:val="pj"/>
      </w:pPr>
      <w:r>
        <w:rPr>
          <w:rStyle w:val="s0"/>
        </w:rPr>
        <w:t xml:space="preserve">16. В период с 1 января 2012 до 31 декабря 2014 года включительно операции по поставке необработанных шкур и совершаемой кожи без дальнейшей обработки (товарные позиции </w:t>
      </w:r>
      <w:hyperlink r:id="rId572" w:anchor="sub_id=410000" w:history="1">
        <w:r>
          <w:rPr>
            <w:rStyle w:val="a4"/>
          </w:rPr>
          <w:t>410</w:t>
        </w:r>
        <w:r>
          <w:rPr>
            <w:rStyle w:val="a4"/>
          </w:rPr>
          <w:t>1 - 4103</w:t>
        </w:r>
      </w:hyperlink>
      <w:r>
        <w:rPr>
          <w:rStyle w:val="s0"/>
        </w:rPr>
        <w:t xml:space="preserve">, </w:t>
      </w:r>
      <w:hyperlink r:id="rId573" w:anchor="sub_id=430000" w:history="1">
        <w:r>
          <w:rPr>
            <w:rStyle w:val="a4"/>
          </w:rPr>
          <w:t>4301</w:t>
        </w:r>
      </w:hyperlink>
      <w:r>
        <w:rPr>
          <w:rStyle w:val="s0"/>
        </w:rPr>
        <w:t>), в том числе операции по импорту таких товаров, освобождаются от обложения налогом на добавленную стоимость.</w:t>
      </w:r>
    </w:p>
    <w:p w:rsidR="00000000" w:rsidRDefault="00033594">
      <w:pPr>
        <w:pStyle w:val="pj"/>
      </w:pPr>
      <w:r>
        <w:rPr>
          <w:rStyle w:val="s0"/>
        </w:rPr>
        <w:t>В случае вывоза в таможенном режиме экспорта та</w:t>
      </w:r>
      <w:r>
        <w:rPr>
          <w:rStyle w:val="s0"/>
        </w:rPr>
        <w:t>ких товаров нулевая ставка не применяется.</w:t>
      </w:r>
    </w:p>
    <w:p w:rsidR="00000000" w:rsidRDefault="00033594">
      <w:pPr>
        <w:pStyle w:val="pj"/>
      </w:pPr>
      <w:r>
        <w:rPr>
          <w:rStyle w:val="s0"/>
        </w:rPr>
        <w:t>17. Исключен</w:t>
      </w:r>
    </w:p>
    <w:p w:rsidR="00000000" w:rsidRDefault="00033594">
      <w:pPr>
        <w:pStyle w:val="pj"/>
      </w:pPr>
      <w:r>
        <w:rPr>
          <w:rStyle w:val="s0"/>
        </w:rPr>
        <w:t>18. Исключен</w:t>
      </w:r>
    </w:p>
    <w:p w:rsidR="00000000" w:rsidRDefault="00033594">
      <w:pPr>
        <w:pStyle w:val="pj"/>
      </w:pPr>
      <w:r>
        <w:rPr>
          <w:rStyle w:val="s0"/>
        </w:rPr>
        <w:t>19. Операции по поставке УЕФА билетов и услуг, являющихся неотъемлемой частью билета, временно, до 1 сентября 2012 года, освобождаются от обложения налогом на добавленную стоимость.</w:t>
      </w:r>
    </w:p>
    <w:p w:rsidR="00000000" w:rsidRDefault="00033594">
      <w:pPr>
        <w:pStyle w:val="pj"/>
      </w:pPr>
      <w:r>
        <w:rPr>
          <w:rStyle w:val="s0"/>
        </w:rPr>
        <w:t xml:space="preserve">Временно, до 1 сентября 2012 года, освобождаются от обложения налогом на добавленную стоимость операции по ввозу на таможенную территорию Украины в таможенном режиме импорта товаров, определенных нормами абзаца третьего </w:t>
      </w:r>
      <w:hyperlink r:id="rId574" w:anchor="sub_id=403" w:history="1">
        <w:r>
          <w:rPr>
            <w:rStyle w:val="a4"/>
          </w:rPr>
          <w:t>подпункта 3 пункта 4</w:t>
        </w:r>
      </w:hyperlink>
      <w:r>
        <w:t xml:space="preserve"> </w:t>
      </w:r>
      <w:r>
        <w:rPr>
          <w:rStyle w:val="s0"/>
        </w:rPr>
        <w:t>раздела ХХI» Заключительные и переходные положения» Таможенного кодекса Украины.</w:t>
      </w:r>
    </w:p>
    <w:p w:rsidR="00000000" w:rsidRDefault="00033594">
      <w:pPr>
        <w:pStyle w:val="pj"/>
      </w:pPr>
      <w:r>
        <w:rPr>
          <w:rStyle w:val="s0"/>
        </w:rPr>
        <w:t>Объемы и порядок ввоза таких товаров утверждаются Кабинетом Министров Украины.</w:t>
      </w:r>
    </w:p>
    <w:p w:rsidR="00000000" w:rsidRDefault="00033594">
      <w:pPr>
        <w:pStyle w:val="pj"/>
      </w:pPr>
      <w:r>
        <w:rPr>
          <w:rStyle w:val="s0"/>
        </w:rPr>
        <w:t>В случае нарушения целевого ис</w:t>
      </w:r>
      <w:r>
        <w:rPr>
          <w:rStyle w:val="s0"/>
        </w:rPr>
        <w:t>пользования таких товаров или их отчуждения на таможенной территории Украины к налогоплательщикам применяются штрафные (финансовые) санкции в соответствии с требованиями закона.</w:t>
      </w:r>
    </w:p>
    <w:p w:rsidR="00000000" w:rsidRDefault="00033594">
      <w:pPr>
        <w:pStyle w:val="pj"/>
      </w:pPr>
      <w:r>
        <w:rPr>
          <w:rStyle w:val="s0"/>
        </w:rPr>
        <w:t xml:space="preserve">20. На период действия процедуры списания задолженности по </w:t>
      </w:r>
      <w:hyperlink r:id="rId575" w:history="1">
        <w:r>
          <w:rPr>
            <w:rStyle w:val="a4"/>
          </w:rPr>
          <w:t>Закону</w:t>
        </w:r>
      </w:hyperlink>
      <w:r>
        <w:rPr>
          <w:rStyle w:val="s0"/>
        </w:rPr>
        <w:t xml:space="preserve"> Украины «О некоторых вопросах задолженности за потребленный природный газ и электрическую энергию» для участников списания задолженности, определенных этим Законом, являющихся плательщиками налога на доб</w:t>
      </w:r>
      <w:r>
        <w:rPr>
          <w:rStyle w:val="s0"/>
        </w:rPr>
        <w:t xml:space="preserve">авленную стоимость в соответствии с </w:t>
      </w:r>
      <w:hyperlink w:anchor="sub1800000" w:history="1">
        <w:r>
          <w:rPr>
            <w:rStyle w:val="a4"/>
          </w:rPr>
          <w:t>разделом V</w:t>
        </w:r>
      </w:hyperlink>
      <w:r>
        <w:rPr>
          <w:rStyle w:val="s0"/>
        </w:rPr>
        <w:t xml:space="preserve"> настоящего Кодекса, налог на добавленную стоимость предварительно отнесен в состав налогового кредита и налоговых обязательств, не подлежит корректировке и не изменяет состав н</w:t>
      </w:r>
      <w:r>
        <w:rPr>
          <w:rStyle w:val="s0"/>
        </w:rPr>
        <w:t>алоговых обязательств и налогового кредита отчетного налогового периода налогоплательщиков.</w:t>
      </w:r>
    </w:p>
    <w:p w:rsidR="00000000" w:rsidRDefault="00033594">
      <w:pPr>
        <w:pStyle w:val="pj"/>
      </w:pPr>
      <w:r>
        <w:rPr>
          <w:rStyle w:val="s0"/>
        </w:rPr>
        <w:t>21. Для лиц, перешедших на общую систему налогообложения с упрощенной системы налогообложения и зарегистрированы плательщиками налога на добавленную стоимость, опер</w:t>
      </w:r>
      <w:r>
        <w:rPr>
          <w:rStyle w:val="s0"/>
        </w:rPr>
        <w:t>ации по поставке товаров / услуг, которые были оплачены в виде авансов (предоплаты) в период пребывания таких плательщиков налога на добавленную стоимость на упрощенной системе налогообложения и налогооблагаемой единым налогом не облагаются налогом на доба</w:t>
      </w:r>
      <w:r>
        <w:rPr>
          <w:rStyle w:val="s0"/>
        </w:rPr>
        <w:t>вленную стоимость.</w:t>
      </w:r>
    </w:p>
    <w:p w:rsidR="00000000" w:rsidRDefault="00033594">
      <w:pPr>
        <w:pStyle w:val="pj"/>
      </w:pPr>
      <w:r>
        <w:rPr>
          <w:rStyle w:val="s0"/>
        </w:rPr>
        <w:t>22. Исключен</w:t>
      </w:r>
    </w:p>
    <w:p w:rsidR="00000000" w:rsidRDefault="00033594">
      <w:pPr>
        <w:pStyle w:val="pj"/>
      </w:pPr>
      <w:r>
        <w:rPr>
          <w:rStyle w:val="s0"/>
        </w:rPr>
        <w:t>23. Временно до 1 января 2027 от обложения налогом на добавленную стоимость освобождаются операции по поставке, в том числе операции по импорту отходов и лома черных и цветных металлов, а также бумаги и картона для утилизаци</w:t>
      </w:r>
      <w:r>
        <w:rPr>
          <w:rStyle w:val="s0"/>
        </w:rPr>
        <w:t>и (макулатуры и отходов) товарной позиции 4707 согласно УКТ ВЭД. Перечни таких отходов и лома черных и цветных металлов утверждаются Кабинетом Министров Украины.</w:t>
      </w:r>
    </w:p>
    <w:p w:rsidR="00000000" w:rsidRDefault="00033594">
      <w:pPr>
        <w:pStyle w:val="pj"/>
      </w:pPr>
      <w:r>
        <w:rPr>
          <w:rStyle w:val="s0"/>
        </w:rPr>
        <w:t>Операции по вывозу в таможенном режиме экспорта товаров, указанных в этом пункте, освобождаютс</w:t>
      </w:r>
      <w:r>
        <w:rPr>
          <w:rStyle w:val="s0"/>
        </w:rPr>
        <w:t>я от обложения налогом на добавленную стоимость.</w:t>
      </w:r>
    </w:p>
    <w:p w:rsidR="00000000" w:rsidRDefault="00033594">
      <w:pPr>
        <w:pStyle w:val="pj"/>
      </w:pPr>
      <w:r>
        <w:rPr>
          <w:rStyle w:val="s0"/>
        </w:rPr>
        <w:t xml:space="preserve">24. Норма абзаца первого пункта 188.1 </w:t>
      </w:r>
      <w:hyperlink w:anchor="sub1880000" w:history="1">
        <w:r>
          <w:rPr>
            <w:rStyle w:val="a4"/>
          </w:rPr>
          <w:t>статьи 188</w:t>
        </w:r>
      </w:hyperlink>
      <w:r>
        <w:rPr>
          <w:rStyle w:val="s0"/>
        </w:rPr>
        <w:t xml:space="preserve"> этого Кодекса, согласно которой в базу обложения налогом на добавленную стоимость не включаются суммы </w:t>
      </w:r>
      <w:hyperlink r:id="rId576" w:history="1">
        <w:r>
          <w:rPr>
            <w:rStyle w:val="a4"/>
          </w:rPr>
          <w:t>сбора</w:t>
        </w:r>
      </w:hyperlink>
      <w:r>
        <w:rPr>
          <w:rStyle w:val="s0"/>
        </w:rPr>
        <w:t xml:space="preserve"> на обязательное государственное пенсионное страхование на стоимость услуг сотовой подвижной связи, применяется со дня вступления в силу настоящего Кодекса.</w:t>
      </w:r>
    </w:p>
    <w:p w:rsidR="00000000" w:rsidRDefault="00033594">
      <w:pPr>
        <w:pStyle w:val="pj"/>
      </w:pPr>
      <w:r>
        <w:rPr>
          <w:rStyle w:val="s0"/>
        </w:rPr>
        <w:t>25. Временно до 31 декабря 2012 года освобождаются о</w:t>
      </w:r>
      <w:r>
        <w:rPr>
          <w:rStyle w:val="s0"/>
        </w:rPr>
        <w:t xml:space="preserve">т налогообложения налогом на добавленную стоимость операции по поставке, в том числе операции по ввозу на таможенную территорию Украины специализированных транспортных средств, таких как автомобили скорой медицинской помощи товарной </w:t>
      </w:r>
      <w:hyperlink r:id="rId577" w:anchor="sub_id=870000" w:history="1">
        <w:r>
          <w:rPr>
            <w:rStyle w:val="a4"/>
          </w:rPr>
          <w:t>позиции</w:t>
        </w:r>
      </w:hyperlink>
      <w:r>
        <w:rPr>
          <w:rStyle w:val="s0"/>
        </w:rPr>
        <w:t xml:space="preserve"> 8703 согласно УКТ ВЭД, которые предназначены для использования учреждениями здравоохранения и оплата стоимости которых осуществляется за счет средств государственного и местных бюджетов и</w:t>
      </w:r>
      <w:r>
        <w:rPr>
          <w:rStyle w:val="s0"/>
        </w:rPr>
        <w:t>ли по заказу соответствующих распорядителей бюджетных средств.</w:t>
      </w:r>
    </w:p>
    <w:p w:rsidR="00000000" w:rsidRDefault="00033594">
      <w:pPr>
        <w:pStyle w:val="pj"/>
      </w:pPr>
      <w:r>
        <w:rPr>
          <w:rStyle w:val="s0"/>
        </w:rPr>
        <w:t>В случае нецелевого использования указанных товаров плательщик налога обязан увеличить налоговые обязательства по результатам налогового периода, на который приходится такое нарушение, на сумму</w:t>
      </w:r>
      <w:r>
        <w:rPr>
          <w:rStyle w:val="s0"/>
        </w:rPr>
        <w:t xml:space="preserve"> налога на добавленную стоимость, которая должна быть уплачена в момент импорта (поставки) таких товаров, а также уплатить пеню в соответствии с законом.</w:t>
      </w:r>
    </w:p>
    <w:p w:rsidR="00000000" w:rsidRDefault="00033594">
      <w:pPr>
        <w:pStyle w:val="pj"/>
      </w:pPr>
      <w:r>
        <w:rPr>
          <w:rStyle w:val="s0"/>
        </w:rPr>
        <w:t>25-1. Восстановить с 1 декабря 2013 до 1 января 2015 года действие пункта 25 этого подразделения.</w:t>
      </w:r>
    </w:p>
    <w:p w:rsidR="00000000" w:rsidRDefault="00033594">
      <w:pPr>
        <w:pStyle w:val="pj"/>
      </w:pPr>
      <w:r>
        <w:rPr>
          <w:rStyle w:val="s0"/>
        </w:rPr>
        <w:t xml:space="preserve">26. </w:t>
      </w:r>
      <w:r>
        <w:rPr>
          <w:rStyle w:val="s0"/>
        </w:rPr>
        <w:t>Временно, на период выполнения программ Глобального фонда для борьбы со СПИДом, туберкулезом и малярией в Украине, которые выполняются в соответствии с законом, освобождаются от налогообложения налогом на добавленную стоимость операции по</w:t>
      </w:r>
    </w:p>
    <w:p w:rsidR="00000000" w:rsidRDefault="00033594">
      <w:pPr>
        <w:pStyle w:val="pj"/>
      </w:pPr>
      <w:r>
        <w:rPr>
          <w:rStyle w:val="s0"/>
        </w:rPr>
        <w:t>ввоз на таможенну</w:t>
      </w:r>
      <w:r>
        <w:rPr>
          <w:rStyle w:val="s0"/>
        </w:rPr>
        <w:t>ю территорию Украины в таможенном режиме импорта товаров (кроме подакцизных), если такие товары оплачиваются за счет грантов (субгрантов), предоставленных в соответствии с программами Глобального фонда для борьбы со СПИДом, туберкулезом и малярией в Украин</w:t>
      </w:r>
      <w:r>
        <w:rPr>
          <w:rStyle w:val="s0"/>
        </w:rPr>
        <w:t>е, выполняемых в соответствии с законом. Порядок ввоз указанных товаров определяется Кабинетом Министров Украины. В случае нецелевого использования указанных товаров плательщик налога увеличивает налоговые обязательства по результатам налогового периода, н</w:t>
      </w:r>
      <w:r>
        <w:rPr>
          <w:rStyle w:val="s0"/>
        </w:rPr>
        <w:t>а который приходится такое нарушение, на сумму налога на добавленную стоимость, которая должна быть уплачена в момент импорта таких товаров, а также обязан уплатить пеню в соответствии с настоящего Кодекса;</w:t>
      </w:r>
    </w:p>
    <w:p w:rsidR="00000000" w:rsidRDefault="00033594">
      <w:pPr>
        <w:pStyle w:val="pj"/>
      </w:pPr>
      <w:r>
        <w:rPr>
          <w:rStyle w:val="s0"/>
        </w:rPr>
        <w:t>поставке на таможенной территории Украины товаров</w:t>
      </w:r>
      <w:r>
        <w:rPr>
          <w:rStyle w:val="s0"/>
        </w:rPr>
        <w:t xml:space="preserve"> (кроме подакцизных) и услуг, если такие товары / услуги оплачиваются за счет грантов (субгрантов), предоставленных в соответствии с программами Глобального фонда для борьбы со СПИДом, туберкулезом и малярией в Украине, выполняемых в соответствии с законом</w:t>
      </w:r>
      <w:r>
        <w:rPr>
          <w:rStyle w:val="s0"/>
        </w:rPr>
        <w:t>. Порядок осуществления таких операций определяется Кабинетом Министров Украины. В случае нарушения требований, установленных настоящим порядком, налогоплательщик, который фактически воспользовался правом на налоговую льготу, считается умышленно уклоняется</w:t>
      </w:r>
      <w:r>
        <w:rPr>
          <w:rStyle w:val="s0"/>
        </w:rPr>
        <w:t xml:space="preserve"> от налогообложения, и к такому плательщику применяются штрафные (финансовые) санкции, установленные настоящим Кодексом.</w:t>
      </w:r>
    </w:p>
    <w:p w:rsidR="00000000" w:rsidRDefault="00033594">
      <w:pPr>
        <w:pStyle w:val="pj"/>
      </w:pPr>
      <w:r>
        <w:rPr>
          <w:rStyle w:val="s0"/>
        </w:rPr>
        <w:t xml:space="preserve">В случае осуществления операций, освобожденных в соответствии с этим пунктом, положения </w:t>
      </w:r>
      <w:hyperlink w:anchor="sub1980000" w:history="1">
        <w:r>
          <w:rPr>
            <w:rStyle w:val="a4"/>
          </w:rPr>
          <w:t>пункта 198.5 с</w:t>
        </w:r>
        <w:r>
          <w:rPr>
            <w:rStyle w:val="a4"/>
          </w:rPr>
          <w:t>татьи 198</w:t>
        </w:r>
      </w:hyperlink>
      <w:r>
        <w:rPr>
          <w:rStyle w:val="s0"/>
        </w:rPr>
        <w:t xml:space="preserve"> этого Кодекса и положения </w:t>
      </w:r>
      <w:hyperlink w:anchor="sub1990000" w:history="1">
        <w:r>
          <w:rPr>
            <w:rStyle w:val="a4"/>
          </w:rPr>
          <w:t>статьи 199</w:t>
        </w:r>
      </w:hyperlink>
      <w:r>
        <w:rPr>
          <w:rStyle w:val="s0"/>
        </w:rPr>
        <w:t xml:space="preserve"> этого Кодекса не применяются.</w:t>
      </w:r>
    </w:p>
    <w:p w:rsidR="00000000" w:rsidRDefault="00033594">
      <w:pPr>
        <w:pStyle w:val="pj"/>
      </w:pPr>
      <w:r>
        <w:rPr>
          <w:rStyle w:val="s0"/>
        </w:rPr>
        <w:t>26-1. Временно, с 1 января 2013 года до 1 января 2023, освобождаются от обложения налогом на добавленную стоимость операции по поставке программно</w:t>
      </w:r>
      <w:r>
        <w:rPr>
          <w:rStyle w:val="s0"/>
        </w:rPr>
        <w:t xml:space="preserve">й продукции, а также операции с программной продукцией, плата за которые нельзя считать роялти согласно абзацами вторым - седьмым </w:t>
      </w:r>
      <w:hyperlink w:anchor="sub140000" w:history="1">
        <w:r>
          <w:rPr>
            <w:rStyle w:val="a5"/>
            <w:color w:val="0000FF"/>
            <w:u w:val="single"/>
          </w:rPr>
          <w:t>подпункта 14.1.225 пункта 14.1 статьи 14</w:t>
        </w:r>
      </w:hyperlink>
      <w:r>
        <w:rPr>
          <w:rStyle w:val="s0"/>
        </w:rPr>
        <w:t xml:space="preserve"> настоящего Кодекса.</w:t>
      </w:r>
    </w:p>
    <w:p w:rsidR="00000000" w:rsidRDefault="00033594">
      <w:pPr>
        <w:pStyle w:val="pj"/>
      </w:pPr>
      <w:r>
        <w:rPr>
          <w:rStyle w:val="s0"/>
        </w:rPr>
        <w:t>Для целей настоящего пункта к программной продукции относятся:</w:t>
      </w:r>
    </w:p>
    <w:p w:rsidR="00000000" w:rsidRDefault="00033594">
      <w:pPr>
        <w:pStyle w:val="pj"/>
      </w:pPr>
      <w:r>
        <w:rPr>
          <w:rStyle w:val="s0"/>
        </w:rPr>
        <w:t>результат компьютерного программирования в виде операционной системы, системной, прикладной, развлекательной и / или учебной компьютерной программы (их компонентов), а также в виде интернет-сай</w:t>
      </w:r>
      <w:r>
        <w:rPr>
          <w:rStyle w:val="s0"/>
        </w:rPr>
        <w:t>тов и / или онлайн-сервисов и доступа к ним;</w:t>
      </w:r>
    </w:p>
    <w:p w:rsidR="00000000" w:rsidRDefault="00033594">
      <w:pPr>
        <w:pStyle w:val="pj"/>
      </w:pPr>
      <w:r>
        <w:rPr>
          <w:rStyle w:val="s0"/>
        </w:rPr>
        <w:t xml:space="preserve">экземпляры (копии, экземпляры) компьютерных программ, их частей, компонентов в материальной и / или электронной форме, в том числе в форме кода (кодов) и / или ссылок для загрузки компьютерной программы и / или </w:t>
      </w:r>
      <w:r>
        <w:rPr>
          <w:rStyle w:val="s0"/>
        </w:rPr>
        <w:t>их частей, компонентов в форме кода (кодов) для активации компьютерной программы или в другой форме;</w:t>
      </w:r>
    </w:p>
    <w:p w:rsidR="00000000" w:rsidRDefault="00033594">
      <w:pPr>
        <w:pStyle w:val="pj"/>
      </w:pPr>
      <w:r>
        <w:rPr>
          <w:rStyle w:val="s0"/>
        </w:rPr>
        <w:t>любые изменения, обновления, приложения, дополнения и / или расширение функционала компьютерных программ, права на получение таких обновлений, изменений, д</w:t>
      </w:r>
      <w:r>
        <w:rPr>
          <w:rStyle w:val="s0"/>
        </w:rPr>
        <w:t>ополнений, дополнений течение определенного периода времени;</w:t>
      </w:r>
    </w:p>
    <w:p w:rsidR="00000000" w:rsidRDefault="00033594">
      <w:pPr>
        <w:pStyle w:val="pj"/>
      </w:pPr>
      <w:r>
        <w:rPr>
          <w:rStyle w:val="s0"/>
        </w:rPr>
        <w:t>криптографические средства защиты информации.</w:t>
      </w:r>
    </w:p>
    <w:p w:rsidR="00000000" w:rsidRDefault="00033594">
      <w:pPr>
        <w:pStyle w:val="pj"/>
      </w:pPr>
      <w:r>
        <w:rPr>
          <w:rStyle w:val="s0"/>
        </w:rPr>
        <w:t>27. На период действия контракта, заключенного для реализации национального проекта «Воздушный экспресс», утвержденного Кабинетом Министров Украины, которым предусмотрено:</w:t>
      </w:r>
    </w:p>
    <w:p w:rsidR="00000000" w:rsidRDefault="00033594">
      <w:pPr>
        <w:pStyle w:val="pj"/>
      </w:pPr>
      <w:r>
        <w:rPr>
          <w:rStyle w:val="s0"/>
        </w:rPr>
        <w:t>сооружение железнодорожного пассажирского сообщения г.. Киев - международный аэропор</w:t>
      </w:r>
      <w:r>
        <w:rPr>
          <w:rStyle w:val="s0"/>
        </w:rPr>
        <w:t>т «Борисполь»;</w:t>
      </w:r>
    </w:p>
    <w:p w:rsidR="00000000" w:rsidRDefault="00033594">
      <w:pPr>
        <w:pStyle w:val="pj"/>
      </w:pPr>
      <w:r>
        <w:rPr>
          <w:rStyle w:val="s0"/>
        </w:rPr>
        <w:t>строительство городской кольцевой автомобильной дороги вокруг г.. Киева на участке Киев - Борисполь;</w:t>
      </w:r>
    </w:p>
    <w:p w:rsidR="00000000" w:rsidRDefault="00033594">
      <w:pPr>
        <w:pStyle w:val="pj"/>
      </w:pPr>
      <w:r>
        <w:rPr>
          <w:rStyle w:val="s0"/>
        </w:rPr>
        <w:t>строительство дороги от Подольского мостового перехода до проспекта Ватутина в г.. Киеве, взимания налога на добавленную стоимость производи</w:t>
      </w:r>
      <w:r>
        <w:rPr>
          <w:rStyle w:val="s0"/>
        </w:rPr>
        <w:t>тся с учетом следующего:</w:t>
      </w:r>
    </w:p>
    <w:p w:rsidR="00000000" w:rsidRDefault="00033594">
      <w:pPr>
        <w:pStyle w:val="pj"/>
      </w:pPr>
      <w:r>
        <w:rPr>
          <w:rStyle w:val="s0"/>
        </w:rPr>
        <w:t>а) по операциям по ввозу на таможенную территорию Украины в таможенном режиме временного ввоза товаров, ввозимых сторонами контракта, применяется условное полное освобождение от налогообложения налогом на добавленную стоимость.</w:t>
      </w:r>
    </w:p>
    <w:p w:rsidR="00000000" w:rsidRDefault="00033594">
      <w:pPr>
        <w:pStyle w:val="pj"/>
      </w:pPr>
      <w:r>
        <w:rPr>
          <w:rStyle w:val="s0"/>
        </w:rPr>
        <w:t>Пер</w:t>
      </w:r>
      <w:r>
        <w:rPr>
          <w:rStyle w:val="s0"/>
        </w:rPr>
        <w:t>ечень и объемы товаров, ввозимых на таможенную территорию Украины в таможенном режиме временного ввоза с условным полным освобождением от налогообложения в рамках выполнения национального проекта «Воздушный экспресс», устанавливаются Кабинетом Министров Ук</w:t>
      </w:r>
      <w:r>
        <w:rPr>
          <w:rStyle w:val="s0"/>
        </w:rPr>
        <w:t>раины;</w:t>
      </w:r>
    </w:p>
    <w:p w:rsidR="00000000" w:rsidRDefault="00033594">
      <w:pPr>
        <w:pStyle w:val="pj"/>
      </w:pPr>
      <w:r>
        <w:rPr>
          <w:rStyle w:val="s0"/>
        </w:rPr>
        <w:t>б) освобождаются от налогообложения:</w:t>
      </w:r>
    </w:p>
    <w:p w:rsidR="00000000" w:rsidRDefault="00033594">
      <w:pPr>
        <w:pStyle w:val="pj"/>
      </w:pPr>
      <w:r>
        <w:rPr>
          <w:rStyle w:val="s0"/>
        </w:rPr>
        <w:t xml:space="preserve">операции по поставке услуг на таможенной территории, связанных с реализацией национального проекта «Воздушный экспресс», которые предоставляются лицом-нерезидентом, не зарегистрированным как плательщик налога на </w:t>
      </w:r>
      <w:r>
        <w:rPr>
          <w:rStyle w:val="s0"/>
        </w:rPr>
        <w:t>добавленную стоимость, сторонам контракта.</w:t>
      </w:r>
    </w:p>
    <w:p w:rsidR="00000000" w:rsidRDefault="00033594">
      <w:pPr>
        <w:pStyle w:val="pj"/>
      </w:pPr>
      <w:r>
        <w:rPr>
          <w:rStyle w:val="s0"/>
        </w:rPr>
        <w:t>Перечень услуг, которые связаны с реализацией национального проекта «Воздушный экспресс» и подлежат освобождению от налогообложения, устанавливается Кабинетом Министров Украины;</w:t>
      </w:r>
    </w:p>
    <w:p w:rsidR="00000000" w:rsidRDefault="00033594">
      <w:pPr>
        <w:pStyle w:val="pj"/>
      </w:pPr>
      <w:r>
        <w:rPr>
          <w:rStyle w:val="s0"/>
        </w:rPr>
        <w:t>операции по ввозу на таможенную тер</w:t>
      </w:r>
      <w:r>
        <w:rPr>
          <w:rStyle w:val="s0"/>
        </w:rPr>
        <w:t xml:space="preserve">риторию Украины товаров в таможенном режиме импорта, которые не производятся в Украине или производятся в Украине, но не отвечают требованиям проекта по кодам согласно УКТ ВЭД, предусмотренные </w:t>
      </w:r>
      <w:hyperlink r:id="rId578" w:anchor="sub_id=409" w:history="1">
        <w:r>
          <w:rPr>
            <w:rStyle w:val="a4"/>
          </w:rPr>
          <w:t>подпунктом 9 пункта 4</w:t>
        </w:r>
      </w:hyperlink>
      <w:r>
        <w:rPr>
          <w:rStyle w:val="s0"/>
        </w:rPr>
        <w:t xml:space="preserve"> раздела XXI «Заключительные и переходные положения» Таможенного кодекса Украина.</w:t>
      </w:r>
    </w:p>
    <w:p w:rsidR="00000000" w:rsidRDefault="00033594">
      <w:pPr>
        <w:pStyle w:val="pj"/>
      </w:pPr>
      <w:r>
        <w:rPr>
          <w:rStyle w:val="s0"/>
        </w:rPr>
        <w:t>Перечень и объемы ввоза таких товаров определяются Кабинетом Министров Украины;</w:t>
      </w:r>
    </w:p>
    <w:p w:rsidR="00000000" w:rsidRDefault="00033594">
      <w:pPr>
        <w:pStyle w:val="pj"/>
      </w:pPr>
      <w:r>
        <w:rPr>
          <w:rStyle w:val="s0"/>
        </w:rPr>
        <w:t>операции по поставке исполнителем заказчику, которые яв</w:t>
      </w:r>
      <w:r>
        <w:rPr>
          <w:rStyle w:val="s0"/>
        </w:rPr>
        <w:t>ляются сторонами контракта, сооруженного объекта (или его частей), предусмотренного контрактом, при реализации национального проекта «Воздушный экспресс».</w:t>
      </w:r>
    </w:p>
    <w:p w:rsidR="00000000" w:rsidRDefault="00033594">
      <w:pPr>
        <w:pStyle w:val="pj"/>
      </w:pPr>
      <w:r>
        <w:rPr>
          <w:rStyle w:val="s0"/>
        </w:rPr>
        <w:t>В случае нарушения требований относительно целевого использования указанных в этом пункте товаров пла</w:t>
      </w:r>
      <w:r>
        <w:rPr>
          <w:rStyle w:val="s0"/>
        </w:rPr>
        <w:t xml:space="preserve">тельщик налога обязан увеличить налоговые обязательства по результатам налогового периода, на который приходится такое нарушение, на сумму налога, которая должна быть уплачена в момент ввоза на таможенную территорию Украины таких товаров, а также уплатить </w:t>
      </w:r>
      <w:r>
        <w:rPr>
          <w:rStyle w:val="s0"/>
        </w:rPr>
        <w:t>пеню, начисленную на такую сумму налога, исходя из 120 процентов учетной ставки Национального банка Украины, которая действовала на день увеличения налогового обязательства, и за период с даты ввоза на таможенную территорию Украины таких товаров до даты ув</w:t>
      </w:r>
      <w:r>
        <w:rPr>
          <w:rStyle w:val="s0"/>
        </w:rPr>
        <w:t>еличения налоговых обязательства связано.</w:t>
      </w:r>
    </w:p>
    <w:p w:rsidR="00000000" w:rsidRDefault="00033594">
      <w:pPr>
        <w:pStyle w:val="pj"/>
      </w:pPr>
      <w:r>
        <w:rPr>
          <w:rStyle w:val="s0"/>
        </w:rPr>
        <w:t xml:space="preserve">Термин «сторона контракта», указанный в </w:t>
      </w:r>
      <w:hyperlink w:anchor="sub101" w:history="1">
        <w:r>
          <w:rPr>
            <w:rStyle w:val="a4"/>
          </w:rPr>
          <w:t>разделе XX</w:t>
        </w:r>
      </w:hyperlink>
      <w:r>
        <w:rPr>
          <w:rStyle w:val="s0"/>
        </w:rPr>
        <w:t xml:space="preserve"> «Переходные положения» настоящего Кодекса, для целей налогообложения определяет заказчика и исполнителя, среди которых заказчиком явля</w:t>
      </w:r>
      <w:r>
        <w:rPr>
          <w:rStyle w:val="s0"/>
        </w:rPr>
        <w:t>ется государственное предприятие, определенное Кабинетом Министров Украины как уполномоченное лицо по реализации национального проекта «Воздушный экспресс», а исполнителем - нерезидент, являющийся стороной контракта, заключенного с заказчиком для реализаци</w:t>
      </w:r>
      <w:r>
        <w:rPr>
          <w:rStyle w:val="s0"/>
        </w:rPr>
        <w:t>и национального проекта «Воздушный экспресс» и постоянного представительства такого нерезидента.</w:t>
      </w:r>
    </w:p>
    <w:p w:rsidR="00000000" w:rsidRDefault="00033594">
      <w:pPr>
        <w:pStyle w:val="pj"/>
      </w:pPr>
      <w:r>
        <w:rPr>
          <w:rStyle w:val="s0"/>
        </w:rPr>
        <w:t>28. Временно, на период реализации проектов (программ) за счет международной технической помощи, предоставляемой в соответствии с инициативой стран Большой вос</w:t>
      </w:r>
      <w:r>
        <w:rPr>
          <w:rStyle w:val="s0"/>
        </w:rPr>
        <w:t>ьмерки «Глобальное партнерство против распространения оружия и материалов массового уничтожения», освобождаются от обложения налогом на добавленную стоимость операции по</w:t>
      </w:r>
    </w:p>
    <w:p w:rsidR="00000000" w:rsidRDefault="00033594">
      <w:pPr>
        <w:pStyle w:val="pj"/>
      </w:pPr>
      <w:r>
        <w:rPr>
          <w:rStyle w:val="s0"/>
        </w:rPr>
        <w:t xml:space="preserve">ввоз на таможенную территорию Украины товаров в таможенном режиме импорта, которые не </w:t>
      </w:r>
      <w:r>
        <w:rPr>
          <w:rStyle w:val="s0"/>
        </w:rPr>
        <w:t xml:space="preserve">производятся в Украине, определенных </w:t>
      </w:r>
      <w:hyperlink r:id="rId579" w:anchor="sub_id=4110000" w:history="1">
        <w:r>
          <w:rPr>
            <w:rStyle w:val="a4"/>
          </w:rPr>
          <w:t>подпунктом 11 пункта 4</w:t>
        </w:r>
      </w:hyperlink>
      <w:r>
        <w:rPr>
          <w:rStyle w:val="s0"/>
        </w:rPr>
        <w:t xml:space="preserve"> раздела XXI «Заключительные и переходные положения» Таможенного кодекса Украины. Перечень и порядок ввоза таких</w:t>
      </w:r>
      <w:r>
        <w:rPr>
          <w:rStyle w:val="s0"/>
        </w:rPr>
        <w:t xml:space="preserve"> товаров определяются Кабинетом Министров Украины. В случае нецелевого использования указанных товаров плательщик налога увеличивает налоговые обязательства по результатам налогового периода, на который приходится такое нарушение, на сумму налога на добавл</w:t>
      </w:r>
      <w:r>
        <w:rPr>
          <w:rStyle w:val="s0"/>
        </w:rPr>
        <w:t>енную стоимость, которая должна быть уплачена в момент импорта таких товаров, а также обязан уплатить пеню в соответствии с настоящего Кодекса;</w:t>
      </w:r>
    </w:p>
    <w:p w:rsidR="00000000" w:rsidRDefault="00033594">
      <w:pPr>
        <w:pStyle w:val="pj"/>
      </w:pPr>
      <w:r>
        <w:rPr>
          <w:rStyle w:val="s0"/>
        </w:rPr>
        <w:t xml:space="preserve">поставке на таможенной территории Украины товаров (кроме подакцизных товаров и товаров </w:t>
      </w:r>
      <w:hyperlink r:id="rId580" w:anchor="sub_id=1" w:history="1">
        <w:r>
          <w:rPr>
            <w:rStyle w:val="a4"/>
          </w:rPr>
          <w:t>группы 1 - 24</w:t>
        </w:r>
      </w:hyperlink>
      <w:r>
        <w:rPr>
          <w:rStyle w:val="s0"/>
        </w:rPr>
        <w:t xml:space="preserve"> согласно УКТ ВЭД) и услуг, если такие товары / услуги оплачиваются за счет международной технической помощи, предоставляемой в соответствии с инициативой стран Большой восьмерки «Глобально</w:t>
      </w:r>
      <w:r>
        <w:rPr>
          <w:rStyle w:val="s0"/>
        </w:rPr>
        <w:t xml:space="preserve">е партнерство против распространения оружия и материалов массового уничтожения». </w:t>
      </w:r>
      <w:hyperlink r:id="rId581" w:anchor="sub_id=1" w:history="1">
        <w:r>
          <w:rPr>
            <w:rStyle w:val="a4"/>
          </w:rPr>
          <w:t>Перечень товаров / услуг</w:t>
        </w:r>
      </w:hyperlink>
      <w:r>
        <w:rPr>
          <w:rStyle w:val="s0"/>
        </w:rPr>
        <w:t xml:space="preserve"> и </w:t>
      </w:r>
      <w:hyperlink r:id="rId582" w:anchor="sub_id=100" w:history="1">
        <w:r>
          <w:rPr>
            <w:rStyle w:val="a4"/>
          </w:rPr>
          <w:t>порядок</w:t>
        </w:r>
      </w:hyperlink>
      <w:r>
        <w:rPr>
          <w:rStyle w:val="s0"/>
        </w:rPr>
        <w:t xml:space="preserve"> осуществления таких операций определяются Кабинетом Министров Украины. В случае нарушения требований, установленных настоящим порядком, налогоплательщик, который фактически воспользовался правом на налоговую льготу, считается умышленно </w:t>
      </w:r>
      <w:r>
        <w:rPr>
          <w:rStyle w:val="s0"/>
        </w:rPr>
        <w:t>уклоняется от налогообложения, и к такому плательщику применяются штрафные (финансовые) санкции, установленные настоящим Кодексом.</w:t>
      </w:r>
    </w:p>
    <w:p w:rsidR="00000000" w:rsidRDefault="00033594">
      <w:pPr>
        <w:pStyle w:val="pj"/>
      </w:pPr>
      <w:r>
        <w:rPr>
          <w:rStyle w:val="s0"/>
        </w:rPr>
        <w:t>29. На период действия процедуры списания задолженности по Законом Украины «О некоторых вопросах задолженности предприятий об</w:t>
      </w:r>
      <w:r>
        <w:rPr>
          <w:rStyle w:val="s0"/>
        </w:rPr>
        <w:t>оронно-промышленного комплекса - участников Государственного концерна» Укроборонпром «и обеспечения их стабильного развития» для участников процедуры списания задолженности, определенных этим Законом, которые являются плательщиками налога на добавленную ст</w:t>
      </w:r>
      <w:r>
        <w:rPr>
          <w:rStyle w:val="s0"/>
        </w:rPr>
        <w:t xml:space="preserve">оимость в соответствии с </w:t>
      </w:r>
      <w:hyperlink r:id="rId583" w:anchor="sub_id=1800000" w:history="1">
        <w:r>
          <w:rPr>
            <w:rStyle w:val="a4"/>
          </w:rPr>
          <w:t>разделом V</w:t>
        </w:r>
      </w:hyperlink>
      <w:r>
        <w:rPr>
          <w:rStyle w:val="s0"/>
        </w:rPr>
        <w:t xml:space="preserve"> настоящего Кодек</w:t>
      </w:r>
      <w:r>
        <w:rPr>
          <w:rStyle w:val="s0"/>
        </w:rPr>
        <w:t>са, налог на добавленную стоимость, предварительно отнесенный в состав налогового кредита и налоговых обязательств, не подлежит корректировке и не изменяет состав налоговых обязательств и налогового кредита отчетного налогового периода налогоплательщиков.</w:t>
      </w:r>
    </w:p>
    <w:p w:rsidR="00000000" w:rsidRDefault="00033594">
      <w:pPr>
        <w:pStyle w:val="pj"/>
      </w:pPr>
      <w:r>
        <w:rPr>
          <w:rStyle w:val="s0"/>
        </w:rPr>
        <w:t>Не возникают налоговые обязательства по налогу на добавленную стоимость в Государственного агентства резерва Украины при переводе материальных ценностей в денежную форму в рамках выполнения Закона Украины «О некоторых вопросах задолженности предприятий обо</w:t>
      </w:r>
      <w:r>
        <w:rPr>
          <w:rStyle w:val="s0"/>
        </w:rPr>
        <w:t>ронно-промышленного комплекса - участников Государственного концерна» Укроборонпром «и обеспечения их стабильного развития».</w:t>
      </w:r>
    </w:p>
    <w:p w:rsidR="00000000" w:rsidRDefault="00033594">
      <w:pPr>
        <w:pStyle w:val="pj"/>
      </w:pPr>
      <w:r>
        <w:rPr>
          <w:rStyle w:val="s0"/>
        </w:rPr>
        <w:t>При отпуске топлива из государственного резерва в соответствии с Законом Украины «О некоторых вопросах задолженности предприятий об</w:t>
      </w:r>
      <w:r>
        <w:rPr>
          <w:rStyle w:val="s0"/>
        </w:rPr>
        <w:t>оронно-промышленного комплекса - участников Государственного концерна» Укроборонпром «и обеспечения их стабильного развития» у участников процедуры списания задолженности не возникают налоговые обязательства и налоговый кредит по налогу на добавленную стои</w:t>
      </w:r>
      <w:r>
        <w:rPr>
          <w:rStyle w:val="s0"/>
        </w:rPr>
        <w:t>мость.</w:t>
      </w:r>
    </w:p>
    <w:p w:rsidR="00000000" w:rsidRDefault="00033594">
      <w:pPr>
        <w:pStyle w:val="pj"/>
      </w:pPr>
      <w:r>
        <w:rPr>
          <w:rStyle w:val="s0"/>
        </w:rPr>
        <w:t>30. Временно, до 1 июля 2013 года, приостановить действие подпункта «й» пункта 201.</w:t>
      </w:r>
      <w:hyperlink w:anchor="sub2010000" w:history="1">
        <w:r>
          <w:rPr>
            <w:rStyle w:val="a4"/>
          </w:rPr>
          <w:t>1статьи 201</w:t>
        </w:r>
      </w:hyperlink>
      <w:r>
        <w:rPr>
          <w:rStyle w:val="s0"/>
        </w:rPr>
        <w:t xml:space="preserve"> настоящего Кодекса.</w:t>
      </w:r>
    </w:p>
    <w:p w:rsidR="00000000" w:rsidRDefault="00033594">
      <w:pPr>
        <w:pStyle w:val="pj"/>
      </w:pPr>
      <w:r>
        <w:rPr>
          <w:rStyle w:val="s0"/>
        </w:rPr>
        <w:t xml:space="preserve">31. Операции по обслуживанию ипотечных активов в составе ипотечного покрытия в соответствии с </w:t>
      </w:r>
      <w:hyperlink r:id="rId584" w:history="1">
        <w:r>
          <w:rPr>
            <w:rStyle w:val="a4"/>
          </w:rPr>
          <w:t>Законом</w:t>
        </w:r>
      </w:hyperlink>
      <w:r>
        <w:rPr>
          <w:rStyle w:val="s0"/>
        </w:rPr>
        <w:t xml:space="preserve"> Украины «Об ипотечных облигациях», которые осуществляются обслуживающим учреждением - банком, который был первоначальным кредитором по таким ипотечных активов по поручению эмитента ипотечных</w:t>
      </w:r>
      <w:r>
        <w:rPr>
          <w:rStyle w:val="s0"/>
        </w:rPr>
        <w:t xml:space="preserve"> облигаций, не являются объектом обложения налогом на добавленную стоимость.</w:t>
      </w:r>
    </w:p>
    <w:p w:rsidR="00000000" w:rsidRDefault="00033594">
      <w:pPr>
        <w:pStyle w:val="pj"/>
      </w:pPr>
      <w:r>
        <w:rPr>
          <w:rStyle w:val="s0"/>
        </w:rPr>
        <w:t>Для целей настоящего пункта под эмитентом ипотечных облигаций следует понимать финансовое учреждение, более 50 процентов корпоративных прав которой принадлежит государственным бан</w:t>
      </w:r>
      <w:r>
        <w:rPr>
          <w:rStyle w:val="s0"/>
        </w:rPr>
        <w:t>кам.</w:t>
      </w:r>
    </w:p>
    <w:p w:rsidR="00000000" w:rsidRDefault="00033594">
      <w:pPr>
        <w:pStyle w:val="pj"/>
      </w:pPr>
      <w:r>
        <w:rPr>
          <w:rStyle w:val="s0"/>
        </w:rPr>
        <w:t>32. Временно, на период проведения антитеррористической операции и/или осуществления мероприятий по обеспечению национальной безопасности и обороны, отпора и сдерживания вооруженной агрессии Российской Федерации, и/или введения военного положения в со</w:t>
      </w:r>
      <w:r>
        <w:rPr>
          <w:rStyle w:val="s0"/>
        </w:rPr>
        <w:t>ответствии с законодательством, освобождаются от обложения налогом на добавленную стоимость операции по ввозу на таможенную территорию Украины и поставки на таможенной территории Украины:</w:t>
      </w:r>
    </w:p>
    <w:p w:rsidR="00000000" w:rsidRDefault="00033594">
      <w:pPr>
        <w:pStyle w:val="pj"/>
      </w:pPr>
      <w:r>
        <w:rPr>
          <w:rStyle w:val="s0"/>
        </w:rPr>
        <w:t>1) специальных средств индивидуальной защиты (каски, изготовленные в</w:t>
      </w:r>
      <w:r>
        <w:rPr>
          <w:rStyle w:val="s0"/>
        </w:rPr>
        <w:t xml:space="preserve"> соответствии с военными стандартами или техническими условиями, или их эквиваленты, классифицируемые в товарной подкатегории 6506 10 80 00 согласно </w:t>
      </w:r>
      <w:hyperlink r:id="rId585" w:history="1">
        <w:r>
          <w:rPr>
            <w:rStyle w:val="a5"/>
            <w:color w:val="0000FF"/>
            <w:u w:val="single"/>
          </w:rPr>
          <w:t>УКТ ВЭД</w:t>
        </w:r>
      </w:hyperlink>
      <w:r>
        <w:rPr>
          <w:rStyle w:val="s0"/>
        </w:rPr>
        <w:t xml:space="preserve"> и специально предназначенные для н</w:t>
      </w:r>
      <w:r>
        <w:rPr>
          <w:rStyle w:val="s0"/>
        </w:rPr>
        <w:t>их компоненты (т. е. подшлемы, амортизаторы, удерживающие системы и т.п.), классифицируемые в товарной подкатегории 6507 00 00 00 согласно УКТ ВЭД; бронежилеты (в том числе плитоноски), классифицируемые в товарной подкатегории 6211 43 90 00 согласно УКТ ВЭ</w:t>
      </w:r>
      <w:r>
        <w:rPr>
          <w:rStyle w:val="s0"/>
        </w:rPr>
        <w:t>Д), изготовленных в соответствии с военными стандартами или военными условиями для нужд правоохранительных органов, Вооруженных Сил Украины и других военных формирований, добровольческих формирований территориальных общин, образованных в соответствии с зак</w:t>
      </w:r>
      <w:r>
        <w:rPr>
          <w:rStyle w:val="s0"/>
        </w:rPr>
        <w:t>онами Украины, других субъектов, осуществляющих борьбу с терроризмом в соответствии с законом и / или участвующих в осуществлении мероприятий по обеспечению национальной безопасности и обороны, отпора и сдерживания вооруженной агрессии Российской Федерации</w:t>
      </w:r>
      <w:r>
        <w:rPr>
          <w:rStyle w:val="s0"/>
        </w:rPr>
        <w:t>; нитей и тканей (материалов), классифицируемых в товарных подкатегориях 3920 10 89 90, 3920 61 00 00, 3921 90 60 00, 5402 11 00 00, 5407 10 00 00, 5603 14 10 00 и 6914 90 00 00 согласно УКТ ВЭД, для изготовления бронежилетов и шлемов;</w:t>
      </w:r>
    </w:p>
    <w:p w:rsidR="00000000" w:rsidRDefault="00033594">
      <w:pPr>
        <w:pStyle w:val="pj"/>
      </w:pPr>
      <w:r>
        <w:rPr>
          <w:rStyle w:val="s0"/>
        </w:rPr>
        <w:t>2) лекарственных сре</w:t>
      </w:r>
      <w:r>
        <w:rPr>
          <w:rStyle w:val="s0"/>
        </w:rPr>
        <w:t xml:space="preserve">дств и медицинских изделий в соответствии с </w:t>
      </w:r>
      <w:hyperlink w:anchor="sub1930000" w:history="1">
        <w:r>
          <w:rPr>
            <w:rStyle w:val="a5"/>
            <w:color w:val="0000FF"/>
            <w:u w:val="single"/>
          </w:rPr>
          <w:t>подпунктом «в» пункта 193.1 статьи 193</w:t>
        </w:r>
      </w:hyperlink>
      <w:r>
        <w:rPr>
          <w:rStyle w:val="s0"/>
        </w:rPr>
        <w:t xml:space="preserve"> настоящего Кодекса, которые предназначены для использования учреждениями здравоохранения, участниками антитеррористической операции, лицами,</w:t>
      </w:r>
      <w:r>
        <w:rPr>
          <w:rStyle w:val="s0"/>
        </w:rPr>
        <w:t xml:space="preserve"> участвующими в осуществлении мероприятий по обеспечению национальной безопасности и обороны, отпора и сдерживания вооруженной агрессии Российской Федерации, для оказания медицинской помощи физическим лицам, которые в период проведения антитеррористической</w:t>
      </w:r>
      <w:r>
        <w:rPr>
          <w:rStyle w:val="s0"/>
        </w:rPr>
        <w:t xml:space="preserve"> операции и / или осуществления мероприятий по обеспечению национальной безопасности и обороны, отпора и сдерживания вооруженной агрессии Российской Федерации, и / или введение военного положения в соответствии с законодательством получили ранения, контузи</w:t>
      </w:r>
      <w:r>
        <w:rPr>
          <w:rStyle w:val="s0"/>
        </w:rPr>
        <w:t>и или другого повреждения здоровья, по перечню, установленному Кабинетом Министров Украины;</w:t>
      </w:r>
    </w:p>
    <w:p w:rsidR="00000000" w:rsidRDefault="00033594">
      <w:pPr>
        <w:pStyle w:val="pj"/>
      </w:pPr>
      <w:r>
        <w:rPr>
          <w:rStyle w:val="s0"/>
        </w:rPr>
        <w:t>3) лекарственных средств и медицинских изделий без государственной регистрации и разрешительных документов о возможности ввоза на таможенную территорию Украины, пре</w:t>
      </w:r>
      <w:r>
        <w:rPr>
          <w:rStyle w:val="s0"/>
        </w:rPr>
        <w:t>дназначенных для использования учреждениями здравоохранения, участниками антитеррористической операции, лицами, участвующими в осуществлении мероприятий по обеспечению национальной безопасности и обороны, отпора и сдерживания вооруженной агрессии Российско</w:t>
      </w:r>
      <w:r>
        <w:rPr>
          <w:rStyle w:val="s0"/>
        </w:rPr>
        <w:t>й Федерации, для оказания медицинской помощи физическим лицам, которые в период проведения антитеррористической операции и/или осуществления мероприятий по обеспечению национальной безопасности и обороны, отпор и сдерживание вооруженной агрессии Российской</w:t>
      </w:r>
      <w:r>
        <w:rPr>
          <w:rStyle w:val="s0"/>
        </w:rPr>
        <w:t xml:space="preserve"> Федерации, и/или введение военного положения в соответствии с законодательством получили ранения, контузии или другого повреждения здоровья, по перечню и в объемах, установленных Кабинетом Министров Украины;</w:t>
      </w:r>
    </w:p>
    <w:p w:rsidR="00000000" w:rsidRDefault="00033594">
      <w:pPr>
        <w:pStyle w:val="pj"/>
      </w:pPr>
      <w:r>
        <w:rPr>
          <w:rStyle w:val="s0"/>
        </w:rPr>
        <w:t xml:space="preserve">4) товаров оборонного назначения, определенных </w:t>
      </w:r>
      <w:r>
        <w:rPr>
          <w:rStyle w:val="s0"/>
        </w:rPr>
        <w:t xml:space="preserve">такими согласно </w:t>
      </w:r>
      <w:hyperlink r:id="rId586" w:anchor="sub_id=10000" w:history="1">
        <w:r>
          <w:rPr>
            <w:rStyle w:val="a5"/>
            <w:color w:val="0000FF"/>
            <w:u w:val="single"/>
          </w:rPr>
          <w:t>пункту 29 части первой статьи 1</w:t>
        </w:r>
      </w:hyperlink>
      <w:r>
        <w:rPr>
          <w:rStyle w:val="s0"/>
        </w:rPr>
        <w:t xml:space="preserve"> Закона Украины «Об оборонных закупках», классифицируемых по таким группам, товарным позициям и подкатегориям УКТ ВЭД:</w:t>
      </w:r>
    </w:p>
    <w:p w:rsidR="00000000" w:rsidRDefault="00033594">
      <w:pPr>
        <w:pStyle w:val="pj"/>
      </w:pPr>
      <w:r>
        <w:rPr>
          <w:rStyle w:val="s0"/>
        </w:rPr>
        <w:t>a) 3601</w:t>
      </w:r>
      <w:r>
        <w:rPr>
          <w:rStyle w:val="s0"/>
        </w:rPr>
        <w:t xml:space="preserve"> 00 00 00 (только для порохов, используемых в оборонительных целях), 3602 00 00 00 (только для взрывчатых веществ, используемых в оборонных целях), 3603 (только для ударных капсюлей, детонаторов, запалов к гранатам и метательных зарядов, используемых в обо</w:t>
      </w:r>
      <w:r>
        <w:rPr>
          <w:rStyle w:val="s0"/>
        </w:rPr>
        <w:t>ронительных целях), 3604 90 00 00 (только для осветительных и сигнальных ракет, используемых в оборонительных целях);</w:t>
      </w:r>
    </w:p>
    <w:p w:rsidR="00000000" w:rsidRDefault="00033594">
      <w:pPr>
        <w:pStyle w:val="pj"/>
      </w:pPr>
      <w:r>
        <w:rPr>
          <w:rStyle w:val="s0"/>
        </w:rPr>
        <w:t>б) 8525 60 00 00;</w:t>
      </w:r>
    </w:p>
    <w:p w:rsidR="00000000" w:rsidRDefault="00033594">
      <w:pPr>
        <w:pStyle w:val="pj"/>
      </w:pPr>
      <w:r>
        <w:rPr>
          <w:rStyle w:val="s0"/>
        </w:rPr>
        <w:t xml:space="preserve">в) 8529 90 20 00 (только для частей и принадлежностей к аппаратуре для передачи и приема голоса, изображений и другой информации, включая аппаратуру для коммуникации в сети проводной или беспроводной связи, аппаратуры прослушивания направленного действия, </w:t>
      </w:r>
      <w:r>
        <w:rPr>
          <w:rStyle w:val="s0"/>
        </w:rPr>
        <w:t>радиостанций ультракоротковолнового и коротковолнового диапазона военного назначения, разведывательно-сигнальной аппаратуры, классифицируемых по коду 8525 60 00 00 согласно УКТ ВЭД, в случае если поставка (закупка) таких товаров осуществляется для государс</w:t>
      </w:r>
      <w:r>
        <w:rPr>
          <w:rStyle w:val="s0"/>
        </w:rPr>
        <w:t>твенных заказчиков по оборонному заказу);</w:t>
      </w:r>
    </w:p>
    <w:p w:rsidR="00000000" w:rsidRDefault="00033594">
      <w:pPr>
        <w:pStyle w:val="pj"/>
      </w:pPr>
      <w:r>
        <w:rPr>
          <w:rStyle w:val="s0"/>
        </w:rPr>
        <w:t>г) 8524 (исключительно для подкатегорий 8524 11 00 90, 8524 12 00 90, 8524 19 00 90, 8524 91 00 90, 8524 92 00 90, 8524 99 00 90) (только для частей и принадлежностей к аппаратуре для передачи и приема голоса, изоб</w:t>
      </w:r>
      <w:r>
        <w:rPr>
          <w:rStyle w:val="s0"/>
        </w:rPr>
        <w:t>ражений и другой информации, включая аппаратуру для коммуникации в сети проводной или беспроводной связи, аппаратуры прослушивания направленного действия, радиостанций ультракоротковолнового и коротковолнового диапазона военного назначения, разведывательно</w:t>
      </w:r>
      <w:r>
        <w:rPr>
          <w:rStyle w:val="s0"/>
        </w:rPr>
        <w:t>-сигнальной аппаратуры, классифицируемых по коду 8525 60 00 00 согласно УКТ ВЭД, в случае если поставка (закупка) таких товаров осуществляется для государственных заказчиков по оборонному заказу);</w:t>
      </w:r>
    </w:p>
    <w:p w:rsidR="00000000" w:rsidRDefault="00033594">
      <w:pPr>
        <w:pStyle w:val="pj"/>
      </w:pPr>
      <w:r>
        <w:rPr>
          <w:rStyle w:val="s0"/>
        </w:rPr>
        <w:t>ґ) 8543 20 00 00 (только для средств радиоэлектронной разве</w:t>
      </w:r>
      <w:r>
        <w:rPr>
          <w:rStyle w:val="s0"/>
        </w:rPr>
        <w:t>дки и радиоэлектронной борьбы, используемых в оборонных целях);</w:t>
      </w:r>
    </w:p>
    <w:p w:rsidR="00000000" w:rsidRDefault="00033594">
      <w:pPr>
        <w:pStyle w:val="pj"/>
      </w:pPr>
      <w:r>
        <w:rPr>
          <w:rStyle w:val="s0"/>
        </w:rPr>
        <w:t>д) 8702-8705 (только для автомобилей специального назначения, радиолокационных станций и прицепов к ним, классифицируемых в товарной позиции 8716 согласно УКТ ВЭД, мобильных ремонтных мастерск</w:t>
      </w:r>
      <w:r>
        <w:rPr>
          <w:rStyle w:val="s0"/>
        </w:rPr>
        <w:t>их, используемых в оборонных целях; пассажирских и грузовых автомобилей обычного типа, используемых в оборонных целях и имеющих легкую броню или оборудованные съемной броней);</w:t>
      </w:r>
    </w:p>
    <w:p w:rsidR="00000000" w:rsidRDefault="00033594">
      <w:pPr>
        <w:pStyle w:val="pj"/>
      </w:pPr>
      <w:r>
        <w:rPr>
          <w:rStyle w:val="s0"/>
        </w:rPr>
        <w:t>е) 8710 00 00 00;</w:t>
      </w:r>
    </w:p>
    <w:p w:rsidR="00000000" w:rsidRDefault="00033594">
      <w:pPr>
        <w:pStyle w:val="pj"/>
      </w:pPr>
      <w:r>
        <w:rPr>
          <w:rStyle w:val="s0"/>
        </w:rPr>
        <w:t>е) 8806;</w:t>
      </w:r>
    </w:p>
    <w:p w:rsidR="00000000" w:rsidRDefault="00033594">
      <w:pPr>
        <w:pStyle w:val="pj"/>
      </w:pPr>
      <w:r>
        <w:rPr>
          <w:rStyle w:val="s0"/>
        </w:rPr>
        <w:t>ж) 8807 (только для части для беспилотных летательных</w:t>
      </w:r>
      <w:r>
        <w:rPr>
          <w:rStyle w:val="s0"/>
        </w:rPr>
        <w:t xml:space="preserve"> аппаратов);</w:t>
      </w:r>
    </w:p>
    <w:p w:rsidR="00000000" w:rsidRDefault="00033594">
      <w:pPr>
        <w:pStyle w:val="pj"/>
      </w:pPr>
      <w:r>
        <w:rPr>
          <w:rStyle w:val="s0"/>
        </w:rPr>
        <w:t>з) 8804 00 00 00 (только для парашютов и других устройств, предназначенных для десантирования военнослужащих и/или военной техники);</w:t>
      </w:r>
    </w:p>
    <w:p w:rsidR="00000000" w:rsidRDefault="00033594">
      <w:pPr>
        <w:pStyle w:val="pj"/>
      </w:pPr>
      <w:r>
        <w:rPr>
          <w:rStyle w:val="s0"/>
        </w:rPr>
        <w:t>и) 8906 (только для военных кораблей, катеров и их составляющих, беспилотных морских систем, используемых в об</w:t>
      </w:r>
      <w:r>
        <w:rPr>
          <w:rStyle w:val="s0"/>
        </w:rPr>
        <w:t>оронных целях);</w:t>
      </w:r>
    </w:p>
    <w:p w:rsidR="00000000" w:rsidRDefault="00033594">
      <w:pPr>
        <w:pStyle w:val="pj"/>
      </w:pPr>
      <w:r>
        <w:rPr>
          <w:rStyle w:val="s0"/>
        </w:rPr>
        <w:t xml:space="preserve">i) группы 90 (только для биноклей, приборов ночного видения, тепловизоров, защитных очков и аналогичных оптических изделий, телескопических прицелов и других оптических устройств для военного оружия, если они не поставлены вместе с военным </w:t>
      </w:r>
      <w:r>
        <w:rPr>
          <w:rStyle w:val="s0"/>
        </w:rPr>
        <w:t>оружием, для которого они предназначены, другие оптические, навигационные и топографические приборы и инструменты, используемые в оборонительных целях);</w:t>
      </w:r>
    </w:p>
    <w:p w:rsidR="00000000" w:rsidRDefault="00033594">
      <w:pPr>
        <w:pStyle w:val="pj"/>
      </w:pPr>
      <w:r>
        <w:rPr>
          <w:rStyle w:val="s0"/>
        </w:rPr>
        <w:t>ї) группы 93, кроме включенных в товарную позицию 9303 и товарную подкатегорию 9304 00 00 00, а также 9</w:t>
      </w:r>
      <w:r>
        <w:rPr>
          <w:rStyle w:val="s0"/>
        </w:rPr>
        <w:t>305 (только предназначенных для изделий товарных позиций 9303-9304), 9306 90 90 00 и 9307 00 00 00;</w:t>
      </w:r>
    </w:p>
    <w:p w:rsidR="00000000" w:rsidRDefault="00033594">
      <w:pPr>
        <w:pStyle w:val="pj"/>
      </w:pPr>
      <w:r>
        <w:rPr>
          <w:rStyle w:val="s0"/>
        </w:rPr>
        <w:t>й) тепловизионные бинокли, монокуляры и бинокуляры, приборы ночного видения (бинокли и монокуляры), классифицируемые в товарных подкатегориях 8525 89 00 10,</w:t>
      </w:r>
      <w:r>
        <w:rPr>
          <w:rStyle w:val="s0"/>
        </w:rPr>
        <w:t xml:space="preserve"> 8525 89 00 90 согласно УКТ ВЭД;</w:t>
      </w:r>
    </w:p>
    <w:p w:rsidR="00000000" w:rsidRDefault="00033594">
      <w:pPr>
        <w:pStyle w:val="pj"/>
      </w:pPr>
      <w:r>
        <w:rPr>
          <w:rStyle w:val="s0"/>
        </w:rPr>
        <w:t>к) дальномеры, классифицируемые в товарной позиции 9015 10 00 00 в соответствии с УКТ ВЭД;</w:t>
      </w:r>
    </w:p>
    <w:p w:rsidR="00000000" w:rsidRDefault="00033594">
      <w:pPr>
        <w:pStyle w:val="pj"/>
      </w:pPr>
      <w:r>
        <w:rPr>
          <w:rStyle w:val="s0"/>
        </w:rPr>
        <w:t>л) портативные радиоэлектронные средства обнаружения и противодействия беспилотным летательным аппаратам (антидроновые ружья), класс</w:t>
      </w:r>
      <w:r>
        <w:rPr>
          <w:rStyle w:val="s0"/>
        </w:rPr>
        <w:t>ифицируемые в товарной позиции 8543 согласно УКТ ВЭД;</w:t>
      </w:r>
    </w:p>
    <w:p w:rsidR="00000000" w:rsidRDefault="00033594">
      <w:pPr>
        <w:pStyle w:val="pj"/>
      </w:pPr>
      <w:r>
        <w:rPr>
          <w:rStyle w:val="s0"/>
        </w:rPr>
        <w:t>м) 8526 10 00 90;</w:t>
      </w:r>
    </w:p>
    <w:p w:rsidR="00000000" w:rsidRDefault="00033594">
      <w:pPr>
        <w:pStyle w:val="pj"/>
      </w:pPr>
      <w:r>
        <w:rPr>
          <w:rStyle w:val="s0"/>
        </w:rPr>
        <w:t xml:space="preserve">н) тактические наушники специального военного назначения, классифицируемые в товарной подкатегории 8518 30 00 90 согласно </w:t>
      </w:r>
      <w:hyperlink r:id="rId587" w:history="1">
        <w:r>
          <w:rPr>
            <w:rStyle w:val="a5"/>
            <w:color w:val="0000FF"/>
            <w:u w:val="single"/>
          </w:rPr>
          <w:t>УКТ ВЭД</w:t>
        </w:r>
      </w:hyperlink>
      <w:r>
        <w:rPr>
          <w:rStyle w:val="s0"/>
        </w:rPr>
        <w:t>;</w:t>
      </w:r>
    </w:p>
    <w:p w:rsidR="00000000" w:rsidRDefault="00033594">
      <w:pPr>
        <w:pStyle w:val="pj"/>
      </w:pPr>
      <w:r>
        <w:rPr>
          <w:rStyle w:val="s0"/>
        </w:rPr>
        <w:t>5) товаров, конечным получателем которых в соответствии с сертификатом конечного потребителя или согласно условиям договора определены правоохранительные органы, Министерство обороны Украины, Вооруженные Силы Украины и другие военные формирован</w:t>
      </w:r>
      <w:r>
        <w:rPr>
          <w:rStyle w:val="s0"/>
        </w:rPr>
        <w:t>ия, добровольческие формирования территориальных общин, образованные в соответствии с законами Украины, другие субъекты, осуществляющие борьбу с терроризмом в соответствии с законом и / или участвующие в осуществлении мероприятий по обеспечению национально</w:t>
      </w:r>
      <w:r>
        <w:rPr>
          <w:rStyle w:val="s0"/>
        </w:rPr>
        <w:t>й безопасности и обороны, отпора и сдерживания вооруженной агрессии Российской Федерации против Украины, предприятия, которые являются исполнителями (соисполнителями) государственных контрактов (договоров) по оборонным закупкам:</w:t>
      </w:r>
    </w:p>
    <w:p w:rsidR="00000000" w:rsidRDefault="00033594">
      <w:pPr>
        <w:pStyle w:val="pj"/>
      </w:pPr>
      <w:r>
        <w:rPr>
          <w:rStyle w:val="s0"/>
        </w:rPr>
        <w:t xml:space="preserve">проката плоского из других </w:t>
      </w:r>
      <w:r>
        <w:rPr>
          <w:rStyle w:val="s0"/>
        </w:rPr>
        <w:t>легированных сталей шириной 600 мм или более, классифицируемого в товарной подкатегории 7225 40 60 00 согласно УКТ ВЭД;</w:t>
      </w:r>
    </w:p>
    <w:p w:rsidR="00000000" w:rsidRDefault="00033594">
      <w:pPr>
        <w:pStyle w:val="pj"/>
      </w:pPr>
      <w:r>
        <w:rPr>
          <w:rStyle w:val="s0"/>
        </w:rPr>
        <w:t xml:space="preserve">стекла безопасного, включая стекло укрепленное (закаленное) или многослойное, классифицируемое в товарной позиции 7007 в соответствии с </w:t>
      </w:r>
      <w:r>
        <w:rPr>
          <w:rStyle w:val="s0"/>
        </w:rPr>
        <w:t>УКТ ВЭД;</w:t>
      </w:r>
    </w:p>
    <w:p w:rsidR="00000000" w:rsidRDefault="00033594">
      <w:pPr>
        <w:pStyle w:val="pj"/>
      </w:pPr>
      <w:r>
        <w:rPr>
          <w:rStyle w:val="s0"/>
        </w:rPr>
        <w:t>оптических приборов для наблюдения, классифицируемых в товарных подкатегориях 9013 10 90 00, 9005 10 00 00, 9005 80 00 00 согласно УКТ ВЭД;</w:t>
      </w:r>
    </w:p>
    <w:p w:rsidR="00000000" w:rsidRDefault="00033594">
      <w:pPr>
        <w:pStyle w:val="pj"/>
      </w:pPr>
      <w:r>
        <w:rPr>
          <w:rStyle w:val="s0"/>
        </w:rPr>
        <w:t>аппаратуры для передачи и приема голоса, изображений и другой информации, включая аппаратуру для коммуникац</w:t>
      </w:r>
      <w:r>
        <w:rPr>
          <w:rStyle w:val="s0"/>
        </w:rPr>
        <w:t>ии в сети проводной или беспроводной связи, аппаратуры прослушивания направленного действия, радиостанций ультракоротковолнового и коротковолнового диапазона военного назначения, разведывательно-сигнальной аппаратуры, их частей и принадлежностей, классифиц</w:t>
      </w:r>
      <w:r>
        <w:rPr>
          <w:rStyle w:val="s0"/>
        </w:rPr>
        <w:t>ируемых в товарной подпозиции 8517 69 и в товарных подкатегориях 8525 60 00 00, 8529 90 20 00, 8524 11 00 90, 8524 12 00 90, 8524 19 00 90, 8524 91 00 90, 8524 92 00 90, 8524 99 00 90 согласно УКТ ВЭД;</w:t>
      </w:r>
    </w:p>
    <w:p w:rsidR="00000000" w:rsidRDefault="00033594">
      <w:pPr>
        <w:pStyle w:val="pj"/>
      </w:pPr>
      <w:r>
        <w:rPr>
          <w:rStyle w:val="s0"/>
        </w:rPr>
        <w:t xml:space="preserve">беспилотных летательных аппаратов без вооружения и их </w:t>
      </w:r>
      <w:r>
        <w:rPr>
          <w:rStyle w:val="s0"/>
        </w:rPr>
        <w:t>частей, классифицируемых в товарных позициях 8806, 8807 согласно УКТ ВЭД;</w:t>
      </w:r>
    </w:p>
    <w:p w:rsidR="00000000" w:rsidRDefault="00033594">
      <w:pPr>
        <w:pStyle w:val="pj"/>
      </w:pPr>
      <w:r>
        <w:rPr>
          <w:rStyle w:val="s0"/>
        </w:rPr>
        <w:t>метеостанций, классифицируемых в товарной подкатегории 9015 80 20 00 согласно УКТ ВЭД;</w:t>
      </w:r>
    </w:p>
    <w:p w:rsidR="00000000" w:rsidRDefault="00033594">
      <w:pPr>
        <w:pStyle w:val="pj"/>
      </w:pPr>
      <w:r>
        <w:rPr>
          <w:rStyle w:val="s0"/>
        </w:rPr>
        <w:t>тепловизионные бинокли, монокуляры и бинокуляры, приборы ночного видения (бинокли и монокуляры)</w:t>
      </w:r>
      <w:r>
        <w:rPr>
          <w:rStyle w:val="s0"/>
        </w:rPr>
        <w:t>, классифицируемые в товарных подкатегориях 8525 89 00 10, 8525 89 00 90 согласно УКТ ВЭД;</w:t>
      </w:r>
    </w:p>
    <w:p w:rsidR="00000000" w:rsidRDefault="00033594">
      <w:pPr>
        <w:pStyle w:val="pj"/>
      </w:pPr>
      <w:r>
        <w:rPr>
          <w:rStyle w:val="s0"/>
        </w:rPr>
        <w:t>дальномеры, классифицируемые в товарной позиции 9015 10 00 00 в соответствии с УКТ ВЭД;</w:t>
      </w:r>
    </w:p>
    <w:p w:rsidR="00000000" w:rsidRDefault="00033594">
      <w:pPr>
        <w:pStyle w:val="pj"/>
      </w:pPr>
      <w:r>
        <w:rPr>
          <w:rStyle w:val="s0"/>
        </w:rPr>
        <w:t>радиоэлектронные средства обнаружения и противодействия беспилотным летательн</w:t>
      </w:r>
      <w:r>
        <w:rPr>
          <w:rStyle w:val="s0"/>
        </w:rPr>
        <w:t>ым аппаратам, классифицируемым в товарной позиции 8543 согласно УКТ ВЭД, в том числе антидроновые ружья;</w:t>
      </w:r>
    </w:p>
    <w:p w:rsidR="00000000" w:rsidRDefault="00033594">
      <w:pPr>
        <w:pStyle w:val="pj"/>
      </w:pPr>
      <w:r>
        <w:rPr>
          <w:rStyle w:val="s0"/>
        </w:rPr>
        <w:t>радиолокационных приборов, классифицируемых в товарной подкатегории 8526 10 00 90 согласно УКТ ВЭД;</w:t>
      </w:r>
    </w:p>
    <w:p w:rsidR="00000000" w:rsidRDefault="00033594">
      <w:pPr>
        <w:pStyle w:val="pj"/>
      </w:pPr>
      <w:r>
        <w:rPr>
          <w:rStyle w:val="s0"/>
        </w:rPr>
        <w:t>бронированных автомобилей, классифицируемых по кода</w:t>
      </w:r>
      <w:r>
        <w:rPr>
          <w:rStyle w:val="s0"/>
        </w:rPr>
        <w:t>м 8702 10 19 90, 8702 90 11 00, 8703, 8705 90 80 90, 8710 00 00 00 согласно УКТ ВЭД.</w:t>
      </w:r>
    </w:p>
    <w:p w:rsidR="00000000" w:rsidRDefault="00033594">
      <w:pPr>
        <w:pStyle w:val="pj"/>
      </w:pPr>
      <w:r>
        <w:rPr>
          <w:rStyle w:val="s0"/>
        </w:rPr>
        <w:t>В случае осуществления операций, освобожденных от обложения налогом на добавленную стоимость в соответствии с подпунктами 4 и 5 настоящего пункта (в части поставки товаров по государственным контрактам (договорам) по оборонным закупкам), положения пункта 1</w:t>
      </w:r>
      <w:r>
        <w:rPr>
          <w:rStyle w:val="s0"/>
        </w:rPr>
        <w:t>98.5 статьи 198 и статьи 199 настоящего Кодекса не применяются в отношении таких операций.</w:t>
      </w:r>
    </w:p>
    <w:p w:rsidR="00000000" w:rsidRDefault="00033594">
      <w:pPr>
        <w:pStyle w:val="pj"/>
      </w:pPr>
      <w:r>
        <w:rPr>
          <w:rStyle w:val="s0"/>
        </w:rPr>
        <w:t>32.1. Временно, в течение действия правового режима военного, чрезвычайного положения, не считаются использованными налогоплательщиком в необлагаемых налогом на доба</w:t>
      </w:r>
      <w:r>
        <w:rPr>
          <w:rStyle w:val="s0"/>
        </w:rPr>
        <w:t>вленную стоимость операциях или операциях, не являющихся хозяйственной деятельностью налогоплательщика, товары:</w:t>
      </w:r>
    </w:p>
    <w:p w:rsidR="00000000" w:rsidRDefault="00033594">
      <w:pPr>
        <w:pStyle w:val="pj"/>
      </w:pPr>
      <w:r>
        <w:rPr>
          <w:rStyle w:val="s0"/>
        </w:rPr>
        <w:t>приобретенные в облагаемых налогом добавленную стоимость операциях, уничтоженные (потерянные) вследствие действия обстоятельств непреодолимой си</w:t>
      </w:r>
      <w:r>
        <w:rPr>
          <w:rStyle w:val="s0"/>
        </w:rPr>
        <w:t>лы в период действия военного, чрезвычайного положения;</w:t>
      </w:r>
    </w:p>
    <w:p w:rsidR="00000000" w:rsidRDefault="00033594">
      <w:pPr>
        <w:pStyle w:val="pj"/>
      </w:pPr>
      <w:r>
        <w:rPr>
          <w:rStyle w:val="s0"/>
        </w:rPr>
        <w:t>приобретенные в облагаемых налогом добавленную стоимость операциях и переданы в государственную или коммунальную собственность, в том числе в пользу добровольческих формирований территориальных общин,</w:t>
      </w:r>
      <w:r>
        <w:rPr>
          <w:rStyle w:val="s0"/>
        </w:rPr>
        <w:t xml:space="preserve"> а также предоставленные в пользу других лиц для нужд обеспечения обороны Украины в период действия военного, чрезвычайного положения.</w:t>
      </w:r>
    </w:p>
    <w:p w:rsidR="00000000" w:rsidRDefault="00033594">
      <w:pPr>
        <w:pStyle w:val="pj"/>
      </w:pPr>
      <w:r>
        <w:rPr>
          <w:rStyle w:val="s0"/>
        </w:rPr>
        <w:t>Не являются поставкой товаров и услуг сделки с безвозмездной (без какой-либо денежной, материальной или других видов комп</w:t>
      </w:r>
      <w:r>
        <w:rPr>
          <w:rStyle w:val="s0"/>
        </w:rPr>
        <w:t>енсации) передачи/оказания товаров и услуг Вооруженным Силам Украины, Национальной гвардии Украины, Службе безопасности Украины, Службе внешней разведки Украины, Государственной пограничной службе Украины, Министерству внутренних дел Украины, Государственн</w:t>
      </w:r>
      <w:r>
        <w:rPr>
          <w:rStyle w:val="s0"/>
        </w:rPr>
        <w:t>ой службе Украины по чрезвычайным ситуациям, Управлению государственной охраны Украины, Государственной службе специальной связи и защиты информации Украины, добровольческим формированием территориальных общин, другим образованным в соответствии с законами</w:t>
      </w:r>
      <w:r>
        <w:rPr>
          <w:rStyle w:val="s0"/>
        </w:rPr>
        <w:t xml:space="preserve"> Украины военным формированиям, их соединениям, воинским частям, подразделениям, учреждениям или организациям, которые содержатся за счет средств государственного бюджета, для нужд обеспечения обороны Украины, защиты безопасности населения и интересов госу</w:t>
      </w:r>
      <w:r>
        <w:rPr>
          <w:rStyle w:val="s0"/>
        </w:rPr>
        <w:t>дарства, а также в пользу центрального органа исполнительной власти, который обеспечивает формирование и реализует государственную политику в сфере гражданской защиты, сил гражданской защиты и/или учреждений здравоохранения государственной, коммунальной со</w:t>
      </w:r>
      <w:r>
        <w:rPr>
          <w:rStyle w:val="s0"/>
        </w:rPr>
        <w:t>бственности, и/или структурных подразделений по вопросам здравоохранения областных, Киевской и Севастопольской городских государственных администраций, кроме случаев, если такие операции по поставке товаров и услуг облагаются налогом по нулевой ставке нало</w:t>
      </w:r>
      <w:r>
        <w:rPr>
          <w:rStyle w:val="s0"/>
        </w:rPr>
        <w:t>га на добавленную стоимость.</w:t>
      </w:r>
    </w:p>
    <w:p w:rsidR="00000000" w:rsidRDefault="00033594">
      <w:pPr>
        <w:pStyle w:val="pj"/>
      </w:pPr>
      <w:r>
        <w:rPr>
          <w:rStyle w:val="s0"/>
        </w:rPr>
        <w:t xml:space="preserve">К приведенным в этом пункте операциям нормы </w:t>
      </w:r>
      <w:hyperlink w:anchor="sub1980000" w:history="1">
        <w:r>
          <w:rPr>
            <w:rStyle w:val="a5"/>
            <w:color w:val="0000FF"/>
            <w:u w:val="single"/>
          </w:rPr>
          <w:t>пункта 198.5 статьи 198</w:t>
        </w:r>
      </w:hyperlink>
      <w:r>
        <w:rPr>
          <w:rStyle w:val="s0"/>
        </w:rPr>
        <w:t xml:space="preserve"> настоящего Кодекса не применяются.</w:t>
      </w:r>
    </w:p>
    <w:p w:rsidR="00000000" w:rsidRDefault="00033594">
      <w:pPr>
        <w:pStyle w:val="pj"/>
      </w:pPr>
      <w:r>
        <w:rPr>
          <w:rStyle w:val="s0"/>
        </w:rPr>
        <w:t xml:space="preserve">32.2 . Временно, за налоговые периоды февраль, март, апрель, май 2022 года по операциям по </w:t>
      </w:r>
      <w:r>
        <w:rPr>
          <w:rStyle w:val="s0"/>
        </w:rPr>
        <w:t>приобретению товаров/услуг, по которым в Едином реестре налоговых накладных поставщиками не зарегистрированы налоговые накладные и/или расчеты корректировки к ним, налогоплательщики:</w:t>
      </w:r>
    </w:p>
    <w:p w:rsidR="00000000" w:rsidRDefault="00033594">
      <w:pPr>
        <w:pStyle w:val="pj"/>
      </w:pPr>
      <w:r>
        <w:rPr>
          <w:rStyle w:val="s0"/>
        </w:rPr>
        <w:t>включают в состав налогового кредита отчетного (налогового) периода суммы</w:t>
      </w:r>
      <w:r>
        <w:rPr>
          <w:rStyle w:val="s0"/>
        </w:rPr>
        <w:t xml:space="preserve"> налога на добавленную стоимость, уплаченные (начисленные) в составе стоимости приобретенных товаров/услуг, на основании имеющихся у плательщика первичных (расчетных) документов, составленных (полученных) налогоплательщиком по операциям по приобретению тов</w:t>
      </w:r>
      <w:r>
        <w:rPr>
          <w:rStyle w:val="s0"/>
        </w:rPr>
        <w:t xml:space="preserve">аров /услуг в соответствии с </w:t>
      </w:r>
      <w:hyperlink r:id="rId588" w:history="1">
        <w:r>
          <w:rPr>
            <w:rStyle w:val="a5"/>
            <w:color w:val="0000FF"/>
            <w:u w:val="single"/>
          </w:rPr>
          <w:t>Законом</w:t>
        </w:r>
      </w:hyperlink>
      <w:r>
        <w:rPr>
          <w:rStyle w:val="s0"/>
        </w:rPr>
        <w:t xml:space="preserve"> Украины «О бухгалтерском учете и финансовой отчетности в Украине»;</w:t>
      </w:r>
    </w:p>
    <w:p w:rsidR="00000000" w:rsidRDefault="00033594">
      <w:pPr>
        <w:pStyle w:val="pj"/>
      </w:pPr>
      <w:r>
        <w:rPr>
          <w:rStyle w:val="s0"/>
        </w:rPr>
        <w:t>получатели услуг, поставляемых нерезидентами, место поставки которых расположено на там</w:t>
      </w:r>
      <w:r>
        <w:rPr>
          <w:rStyle w:val="s0"/>
        </w:rPr>
        <w:t>оженной территории Украины, в случае начисления таким получателем услуг налога на добавленную стоимость в составе налоговых обязательств, определенных в налоговой декларации за соответствующий отчетный (налоговый) период, такие плательщики налога имеют пра</w:t>
      </w:r>
      <w:r>
        <w:rPr>
          <w:rStyle w:val="s0"/>
        </w:rPr>
        <w:t>во на отнесение таких сумм налога к налоговому кредиту соответствующего отчетного (налогового) периода, на основании имеющихся у налогоплательщика первичных (расчетных) документов, составленных (полученных) налогоплательщиком по операциям приобретения услу</w:t>
      </w:r>
      <w:r>
        <w:rPr>
          <w:rStyle w:val="s0"/>
        </w:rPr>
        <w:t xml:space="preserve">г, согласно </w:t>
      </w:r>
      <w:hyperlink r:id="rId589" w:history="1">
        <w:r>
          <w:rPr>
            <w:rStyle w:val="a5"/>
            <w:color w:val="0000FF"/>
            <w:u w:val="single"/>
          </w:rPr>
          <w:t>Закону</w:t>
        </w:r>
      </w:hyperlink>
      <w:r>
        <w:rPr>
          <w:rStyle w:val="s0"/>
        </w:rPr>
        <w:t xml:space="preserve"> Украины «О бухгалтерском учете и финансовой отчетности в Украине».</w:t>
      </w:r>
    </w:p>
    <w:p w:rsidR="00000000" w:rsidRDefault="00033594">
      <w:pPr>
        <w:pStyle w:val="pj"/>
      </w:pPr>
      <w:r>
        <w:rPr>
          <w:rStyle w:val="s0"/>
        </w:rPr>
        <w:t>33. По выбору налогоплательщика, он отражает в заявлении, которое подается в составе налоговой декларации</w:t>
      </w:r>
      <w:r>
        <w:rPr>
          <w:rStyle w:val="s0"/>
        </w:rPr>
        <w:t>, непогашенные остатки сумм налога на добавленную стоимость, заявленных налогоплательщиками к бюджетному возмещению за отчетные (налоговые) периоды до 1 февраля 2015 года, задекларированные в бюджетного возмещения за отчетные (налоговые) периоды до 1 февра</w:t>
      </w:r>
      <w:r>
        <w:rPr>
          <w:rStyle w:val="s0"/>
        </w:rPr>
        <w:t>ля 2015 в счет уменьшения налоговых обязательств по налогу на добавленную стоимость последующих отчетных (налоговых) периодов, отрицательное значение суммы, рассчитанной согласно пункту 200.1 статьи 200 настоящего Кодекса, и остаток отрицательного значения</w:t>
      </w:r>
      <w:r>
        <w:rPr>
          <w:rStyle w:val="s0"/>
        </w:rPr>
        <w:t xml:space="preserve"> предыдущих отчетных (налоговых) периодов после бюджетного возмещения, задекларированные налогоплательщиками за отчетные (налоговые) периоды до 1 февраля 2015:</w:t>
      </w:r>
    </w:p>
    <w:p w:rsidR="00000000" w:rsidRDefault="00033594">
      <w:pPr>
        <w:pStyle w:val="pj"/>
      </w:pPr>
      <w:r>
        <w:rPr>
          <w:rStyle w:val="s0"/>
        </w:rPr>
        <w:t>а) или без проведения проверок, предусмотренных статьей 200 настоящего Кодекса, увеличивают разм</w:t>
      </w:r>
      <w:r>
        <w:rPr>
          <w:rStyle w:val="s0"/>
        </w:rPr>
        <w:t xml:space="preserve">ер суммы налога, на которую плательщик имеет право зарегистрировать налоговые накладные / расчеты корректировки к налоговым накладным в Едином реестре налоговых накладных, определенную пунктом 200 - 1.3 </w:t>
      </w:r>
      <w:hyperlink w:anchor="sub200010000" w:history="1">
        <w:r>
          <w:rPr>
            <w:rStyle w:val="a4"/>
          </w:rPr>
          <w:t>статьи 200-1</w:t>
        </w:r>
      </w:hyperlink>
      <w:r>
        <w:rPr>
          <w:rStyle w:val="s0"/>
        </w:rPr>
        <w:t xml:space="preserve"> этого</w:t>
      </w:r>
      <w:r>
        <w:rPr>
          <w:rStyle w:val="s0"/>
        </w:rPr>
        <w:t xml:space="preserve"> Кодекса, с одновременным увеличением размера суммы налогового кредита в налоговой декларации за отчетный (налоговый) период, в котором было осуществлено такое увеличение.</w:t>
      </w:r>
    </w:p>
    <w:p w:rsidR="00000000" w:rsidRDefault="00033594">
      <w:pPr>
        <w:pStyle w:val="pj"/>
      </w:pPr>
      <w:r>
        <w:rPr>
          <w:rStyle w:val="s0"/>
        </w:rPr>
        <w:t>Суммы такого отрицательного значения и / или бюджетного возмещения могут быть провер</w:t>
      </w:r>
      <w:r>
        <w:rPr>
          <w:rStyle w:val="s0"/>
        </w:rPr>
        <w:t>ены контролирующим органом в общеустановленном порядке;</w:t>
      </w:r>
    </w:p>
    <w:p w:rsidR="00000000" w:rsidRDefault="00033594">
      <w:pPr>
        <w:pStyle w:val="pj"/>
      </w:pPr>
      <w:r>
        <w:rPr>
          <w:rStyle w:val="s0"/>
        </w:rPr>
        <w:t>б) или подлежат возврату плательщику в порядке, определенном статьей 200 Кодекса в редакции, действовавшей по состоянию на 31 декабря 2014 года.</w:t>
      </w:r>
    </w:p>
    <w:p w:rsidR="00000000" w:rsidRDefault="00033594">
      <w:pPr>
        <w:pStyle w:val="pj"/>
      </w:pPr>
      <w:r>
        <w:rPr>
          <w:rStyle w:val="s0"/>
        </w:rPr>
        <w:t>34. Установить, что на третий рабочий день после даты в</w:t>
      </w:r>
      <w:r>
        <w:rPr>
          <w:rStyle w:val="s0"/>
        </w:rPr>
        <w:t xml:space="preserve">ступления в силу </w:t>
      </w:r>
      <w:hyperlink r:id="rId590" w:history="1">
        <w:r>
          <w:rPr>
            <w:rStyle w:val="a4"/>
          </w:rPr>
          <w:t>Закона</w:t>
        </w:r>
      </w:hyperlink>
      <w:r>
        <w:rPr>
          <w:rStyle w:val="s0"/>
        </w:rPr>
        <w:t xml:space="preserve"> Украины «О внесении изменений в Налоговый кодекс Украины относительно усовершенствования администрирования налога на добавленную стоимость» зарегистрированным налогопл</w:t>
      </w:r>
      <w:r>
        <w:rPr>
          <w:rStyle w:val="s0"/>
        </w:rPr>
        <w:t>ательщикам значения суммы налога (положительное или отрицательное), на которую такой плательщик вправе зарегистрировать налоговые накладные / расчеты корректировки к налоговым накладным в Едином реестре налоговых накладных, определенного пунктом 200-1.3 ст</w:t>
      </w:r>
      <w:r>
        <w:rPr>
          <w:rStyle w:val="s0"/>
        </w:rPr>
        <w:t>атьи 200-1 настоящего Кодекса, и значение всех ее составляющих, определенных этим Кодексом, равны нулю, кроме значений ее составляющих Σ</w:t>
      </w:r>
      <w:r>
        <w:rPr>
          <w:rStyle w:val="s0"/>
          <w:vertAlign w:val="subscript"/>
        </w:rPr>
        <w:t>НаклОтр</w:t>
      </w:r>
      <w:r>
        <w:rPr>
          <w:rStyle w:val="s0"/>
        </w:rPr>
        <w:t>, Σ</w:t>
      </w:r>
      <w:r>
        <w:rPr>
          <w:rStyle w:val="s0"/>
          <w:vertAlign w:val="subscript"/>
        </w:rPr>
        <w:t>НаклВид</w:t>
      </w:r>
      <w:r>
        <w:rPr>
          <w:rStyle w:val="s0"/>
        </w:rPr>
        <w:t xml:space="preserve"> и Σ</w:t>
      </w:r>
      <w:r>
        <w:rPr>
          <w:rStyle w:val="s0"/>
          <w:vertAlign w:val="subscript"/>
        </w:rPr>
        <w:t>таможенными</w:t>
      </w:r>
      <w:r>
        <w:rPr>
          <w:rStyle w:val="s0"/>
        </w:rPr>
        <w:t>, которые были сформированы начиная с 1 июля 2015 года. Зарегистрированным налогоплательщикам такое значение автоматически увеличивается контролирующим органом:</w:t>
      </w:r>
    </w:p>
    <w:p w:rsidR="00000000" w:rsidRDefault="00033594">
      <w:pPr>
        <w:pStyle w:val="pj"/>
      </w:pPr>
      <w:r>
        <w:rPr>
          <w:rStyle w:val="s0"/>
        </w:rPr>
        <w:t>1) на сумму среднемесячного размера сумм налога, за последние 12 отчетных (налоговых) месяцев (</w:t>
      </w:r>
      <w:r>
        <w:rPr>
          <w:rStyle w:val="s0"/>
        </w:rPr>
        <w:t>июнь 2014 - май 2015 года) / 4 квартала (II квартал 2014 года - I квартал 2015 года) были задекларированы плательщиком к уплате в бюджет и погашены или рассрочены или отсроченные, а также задекларированные как такие, которые направляются на специальный сче</w:t>
      </w:r>
      <w:r>
        <w:rPr>
          <w:rStyle w:val="s0"/>
        </w:rPr>
        <w:t xml:space="preserve">т плательщика - сельскохозяйственного предприятия, который избрал специальный режим в соответствии с </w:t>
      </w:r>
      <w:hyperlink w:anchor="sub2090000" w:history="1">
        <w:r>
          <w:rPr>
            <w:rStyle w:val="a4"/>
          </w:rPr>
          <w:t>статьей 209</w:t>
        </w:r>
      </w:hyperlink>
      <w:r>
        <w:rPr>
          <w:rStyle w:val="s0"/>
        </w:rPr>
        <w:t xml:space="preserve"> настоящего Кодекса. Налогоплательщикам, которые по состоянию на 1 июля 2015 зарегистрированы плательщиками нал</w:t>
      </w:r>
      <w:r>
        <w:rPr>
          <w:rStyle w:val="s0"/>
        </w:rPr>
        <w:t>ога на добавленную стоимость:</w:t>
      </w:r>
    </w:p>
    <w:p w:rsidR="00000000" w:rsidRDefault="00033594">
      <w:pPr>
        <w:pStyle w:val="pj"/>
      </w:pPr>
      <w:r>
        <w:rPr>
          <w:rStyle w:val="s0"/>
        </w:rPr>
        <w:t xml:space="preserve">более 12 отчетных (налоговых) месяцев / 4 квартала - такое увеличение осуществляется в течение третьего рабочего дня после даты вступления в силу </w:t>
      </w:r>
      <w:hyperlink r:id="rId591" w:history="1">
        <w:r>
          <w:rPr>
            <w:rStyle w:val="a4"/>
          </w:rPr>
          <w:t>Закона</w:t>
        </w:r>
      </w:hyperlink>
      <w:r>
        <w:rPr>
          <w:rStyle w:val="s0"/>
        </w:rPr>
        <w:t xml:space="preserve"> Украины </w:t>
      </w:r>
      <w:r>
        <w:rPr>
          <w:rStyle w:val="s0"/>
        </w:rPr>
        <w:t>«О внесении изменений в Налоговый кодекс Украины относительно усовершенствования администрирования налога на добавленную стоимость»;</w:t>
      </w:r>
    </w:p>
    <w:p w:rsidR="00000000" w:rsidRDefault="00033594">
      <w:pPr>
        <w:pStyle w:val="pj"/>
      </w:pPr>
      <w:r>
        <w:rPr>
          <w:rStyle w:val="s0"/>
        </w:rPr>
        <w:t>менее 12 отчетных (налоговых) месяцев / 4 квартала, а также плательщикам, зарегистрированным плательщиками налога на добавл</w:t>
      </w:r>
      <w:r>
        <w:rPr>
          <w:rStyle w:val="s0"/>
        </w:rPr>
        <w:t>енную стоимость после 1 июля 2015 года, - такое увеличение осуществляется в течение первого числа квартала, следующего за кварталом, в котором срок такой регистрации достигает 12 отчетных (налоговых) месяцев / 4 квартала.</w:t>
      </w:r>
    </w:p>
    <w:p w:rsidR="00000000" w:rsidRDefault="00033594">
      <w:pPr>
        <w:pStyle w:val="pj"/>
      </w:pPr>
      <w:r>
        <w:rPr>
          <w:rStyle w:val="s0"/>
        </w:rPr>
        <w:t>Такая сумма увеличения ежекварталь</w:t>
      </w:r>
      <w:r>
        <w:rPr>
          <w:rStyle w:val="s0"/>
        </w:rPr>
        <w:t>но (в течение первого числа соответствующего квартала) подлежит автоматическому перерасчету с учетом показателя среднемесячного размера сумм налога, за последние 12 отчетных (налоговых) месяцев / 4 квартала на дату такого перерасчета были задекларированы п</w:t>
      </w:r>
      <w:r>
        <w:rPr>
          <w:rStyle w:val="s0"/>
        </w:rPr>
        <w:t xml:space="preserve">лательщиком к уплате в бюджет и погашены или рассрочены или отсроченные, а также задекларированные как такие, которые направляются на специальный счет плательщика - сельскохозяйственного предприятия, который избрал специальный режим в соответствии с </w:t>
      </w:r>
      <w:hyperlink w:anchor="sub2090000" w:history="1">
        <w:r>
          <w:rPr>
            <w:rStyle w:val="a4"/>
          </w:rPr>
          <w:t>статьей 209</w:t>
        </w:r>
      </w:hyperlink>
      <w:r>
        <w:rPr>
          <w:rStyle w:val="s0"/>
        </w:rPr>
        <w:t xml:space="preserve"> настоящего Кодекса, остаются в распоряжении сельскохозяйственного предприятия в соответствии с пунктом 209.18 статьи 209 настоящего Кодекса. Такой перерасчет осуществляется путем вычитания суммы предыдущего увеличения</w:t>
      </w:r>
      <w:r>
        <w:rPr>
          <w:rStyle w:val="s0"/>
        </w:rPr>
        <w:t xml:space="preserve"> и добавления суммы увеличения согласно текущим пересчетом;</w:t>
      </w:r>
    </w:p>
    <w:p w:rsidR="00000000" w:rsidRDefault="00033594">
      <w:pPr>
        <w:pStyle w:val="pj"/>
      </w:pPr>
      <w:r>
        <w:rPr>
          <w:rStyle w:val="s0"/>
        </w:rPr>
        <w:t xml:space="preserve">2) в течение третьего рабочего дня после даты вступления в силу </w:t>
      </w:r>
      <w:hyperlink r:id="rId592" w:history="1">
        <w:r>
          <w:rPr>
            <w:rStyle w:val="a4"/>
          </w:rPr>
          <w:t>Закона</w:t>
        </w:r>
      </w:hyperlink>
      <w:r>
        <w:rPr>
          <w:rStyle w:val="s0"/>
        </w:rPr>
        <w:t xml:space="preserve"> Украины «О внесении изменений в Налоговый кодекс Украины отн</w:t>
      </w:r>
      <w:r>
        <w:rPr>
          <w:rStyle w:val="s0"/>
        </w:rPr>
        <w:t>осительно усовершенствования администрирования налога на добавленную стоимость» на сумму остатков средств на счетах плательщиков в системе электронного администрирования налога на добавленную стоимость по состоянию на начало такого дня за вычетом сумм, зая</w:t>
      </w:r>
      <w:r>
        <w:rPr>
          <w:rStyle w:val="s0"/>
        </w:rPr>
        <w:t>вленных плательщиком в составе налоговой отчетности по налогу за отчетный (налоговый) период за июнь 2015 году до перечисления с электронного счета в бюджет в счет уплаты налоговых обязательств по налогу и / или на текущий счет плательщика в соответствии с</w:t>
      </w:r>
      <w:r>
        <w:rPr>
          <w:rStyle w:val="s0"/>
        </w:rPr>
        <w:t xml:space="preserve"> пунктом 200-1. 6 </w:t>
      </w:r>
      <w:hyperlink w:anchor="sub200010000" w:history="1">
        <w:r>
          <w:rPr>
            <w:rStyle w:val="a4"/>
          </w:rPr>
          <w:t>статьи 200-1</w:t>
        </w:r>
      </w:hyperlink>
      <w:r>
        <w:rPr>
          <w:rStyle w:val="s0"/>
        </w:rPr>
        <w:t xml:space="preserve"> настоящего Кодекса. К 31 июля 2015/20 августа 2015 сумма, на которую плательщик имеет право зарегистрировать налоговые накладные / расчеты корректировки в Едином реестре налоговых накладных,</w:t>
      </w:r>
      <w:r>
        <w:rPr>
          <w:rStyle w:val="s0"/>
        </w:rPr>
        <w:t xml:space="preserve"> уменьшается на сумму налоговых обязательств, задекларированных за отчетный (налоговый) период по июнь 2015 / II квартал 2015 года;</w:t>
      </w:r>
    </w:p>
    <w:p w:rsidR="00000000" w:rsidRDefault="00033594">
      <w:pPr>
        <w:pStyle w:val="pj"/>
      </w:pPr>
      <w:r>
        <w:rPr>
          <w:rStyle w:val="s0"/>
        </w:rPr>
        <w:t>3) в течение 10 календарных дней с даты вступления Закона Украины «О внесении изменений в Налоговый кодекс Украины относител</w:t>
      </w:r>
      <w:r>
        <w:rPr>
          <w:rStyle w:val="s0"/>
        </w:rPr>
        <w:t>ьно усовершенствования администрирования налога на добавленную стоимость» на сумму ошибочно и / или излишне уплаченных денежных обязательств по налогу на добавленную стоимость по состоянию на 1 июля 2015 года. На сумму такого увеличения единовременно:</w:t>
      </w:r>
    </w:p>
    <w:p w:rsidR="00000000" w:rsidRDefault="00033594">
      <w:pPr>
        <w:pStyle w:val="pj"/>
      </w:pPr>
      <w:r>
        <w:rPr>
          <w:rStyle w:val="s0"/>
        </w:rPr>
        <w:t>а) е</w:t>
      </w:r>
      <w:r>
        <w:rPr>
          <w:rStyle w:val="s0"/>
        </w:rPr>
        <w:t>сли по результатам отчетного (налогового) периода по июнь 2015 / II квартал 2015 налогоплательщиком задекларировано суммы налога на добавленную стоимость к уплате в бюджет, - уменьшается контролирующим органом в информационной системе показателей состояния</w:t>
      </w:r>
      <w:r>
        <w:rPr>
          <w:rStyle w:val="s0"/>
        </w:rPr>
        <w:t xml:space="preserve"> расчета плательщиков информационной базы контролирующего органа такая сумма, задекларированная к уплате в бюджет по итогам отчетного (налогового) периода по июнь 2015 / II квартал 2015 года, с одновременным уменьшением суммы налога, подлежащего перечислен</w:t>
      </w:r>
      <w:r>
        <w:rPr>
          <w:rStyle w:val="s0"/>
        </w:rPr>
        <w:t>ию со счета плательщика в системе электронного администрирования налога в бюджет, отмечается в реестре, на основании которого орган, осуществляющий казначейское обслуживание бюджетных средств, в котором открыты счета плательщиков в системе электронного адм</w:t>
      </w:r>
      <w:r>
        <w:rPr>
          <w:rStyle w:val="s0"/>
        </w:rPr>
        <w:t>инистрирования налога на добавленную стоимость, осуществляет такое перечисление;</w:t>
      </w:r>
    </w:p>
    <w:p w:rsidR="00000000" w:rsidRDefault="00033594">
      <w:pPr>
        <w:pStyle w:val="pj"/>
      </w:pPr>
      <w:r>
        <w:rPr>
          <w:rStyle w:val="s0"/>
        </w:rPr>
        <w:t>б) если по результатам отчетного (налогового) периода по июнь 2015 / II квартал 2015 налогоплательщиком задекларировано суммы налога на добавленную стоимость к уплате в бюджет</w:t>
      </w:r>
      <w:r>
        <w:rPr>
          <w:rStyle w:val="s0"/>
        </w:rPr>
        <w:t xml:space="preserve"> в размере, меньше чем сумма ошибочно и / или излишне уплаченных денежных обязательств по налога на добавленную стоимость по состоянию на 1 июля 2015 или задекларировано отрицательное значение налога, - увеличивается плательщиком налога сумма отрицательног</w:t>
      </w:r>
      <w:r>
        <w:rPr>
          <w:rStyle w:val="s0"/>
        </w:rPr>
        <w:t>о значения, сформированная по результатам отчетного (налогового) периода по июль 2015 / III квартал 2015 года, которая переносится в налоговую отчетности по налогу отчетного (налогового) периода по август 2015 / IV квартал 2015 года.</w:t>
      </w:r>
    </w:p>
    <w:p w:rsidR="00000000" w:rsidRDefault="00033594">
      <w:pPr>
        <w:pStyle w:val="pj"/>
      </w:pPr>
      <w:r>
        <w:rPr>
          <w:rStyle w:val="s0"/>
        </w:rPr>
        <w:t>Ошибочно и / или излиш</w:t>
      </w:r>
      <w:r>
        <w:rPr>
          <w:rStyle w:val="s0"/>
        </w:rPr>
        <w:t>не уплаченные денежные обязательства по налогу на добавленную стоимость считаются погашенными одновременно с увеличением суммы налога, на которую такой плательщик имеет право зарегистрировать налоговые накладные / расчеты корректировки к налоговым накладны</w:t>
      </w:r>
      <w:r>
        <w:rPr>
          <w:rStyle w:val="s0"/>
        </w:rPr>
        <w:t>м в Едином реестре налоговых накладных, определенной пунктом 200-1. 3 статьи 200-1 настоящего Кодекса;</w:t>
      </w:r>
    </w:p>
    <w:p w:rsidR="00000000" w:rsidRDefault="00033594">
      <w:pPr>
        <w:pStyle w:val="pj"/>
      </w:pPr>
      <w:r>
        <w:rPr>
          <w:rStyle w:val="s0"/>
        </w:rPr>
        <w:t>4) до 31 июля 2015 для налогоплательщиков, применяющих отчетный (налоговый) период месяц, без проведения проверок, предусмотренных статьей 200 настоящего</w:t>
      </w:r>
      <w:r>
        <w:rPr>
          <w:rStyle w:val="s0"/>
        </w:rPr>
        <w:t xml:space="preserve"> Кодекса, на сумму отрицательного значения, зачисляется в состав налогового кредита следующего отчетного (налогового) периода, и сумму непогашенного отрицательного значения предыдущих отчетных (налоговых) периодов на конец текущего отчетного (налогового) п</w:t>
      </w:r>
      <w:r>
        <w:rPr>
          <w:rStyle w:val="s0"/>
        </w:rPr>
        <w:t>ериода, указано в налоговой отчетности по налогу на добавленную стоимость, в которой отражаются расчеты с бюджетом и / или отражаются операции, касающиеся специального режима налогообложения согласно статьи 209 настоящего Кодекса, за июнь 2015 года. На так</w:t>
      </w:r>
      <w:r>
        <w:rPr>
          <w:rStyle w:val="s0"/>
        </w:rPr>
        <w:t>ую сумму плательщиком налога увеличивается размер суммы налогового кредита за отчетный (налоговый) период (июль 2015 года).</w:t>
      </w:r>
    </w:p>
    <w:p w:rsidR="00000000" w:rsidRDefault="00033594">
      <w:pPr>
        <w:pStyle w:val="pj"/>
      </w:pPr>
      <w:r>
        <w:rPr>
          <w:rStyle w:val="s0"/>
        </w:rPr>
        <w:t>Суммы такого отрицательного значения могут быть проверены контролирующим органом в общеустановленном порядке;</w:t>
      </w:r>
    </w:p>
    <w:p w:rsidR="00000000" w:rsidRDefault="00033594">
      <w:pPr>
        <w:pStyle w:val="pj"/>
      </w:pPr>
      <w:r>
        <w:rPr>
          <w:rStyle w:val="s0"/>
        </w:rPr>
        <w:t xml:space="preserve">5) до 20 августа 2015 </w:t>
      </w:r>
      <w:r>
        <w:rPr>
          <w:rStyle w:val="s0"/>
        </w:rPr>
        <w:t xml:space="preserve">для налогоплательщиков, применяющих отчетный (налоговый) период, равный кварталу, без проведения проверок, предусмотренных </w:t>
      </w:r>
      <w:hyperlink w:anchor="sub2000000" w:history="1">
        <w:r>
          <w:rPr>
            <w:rStyle w:val="a4"/>
          </w:rPr>
          <w:t>статьей 200</w:t>
        </w:r>
      </w:hyperlink>
      <w:r>
        <w:rPr>
          <w:rStyle w:val="s0"/>
        </w:rPr>
        <w:t xml:space="preserve"> настоящего Кодекса, на сумму отрицательного значения, зачисляется в состав налогового кр</w:t>
      </w:r>
      <w:r>
        <w:rPr>
          <w:rStyle w:val="s0"/>
        </w:rPr>
        <w:t>едита следующего отчетного (налогового ) периода и сумму непогашенного отрицательного значения предыдущих отчетных (налоговых) периодов на конец текущего отчетного периода, указано в налоговой отчетности по налогу на добавленную стоимость, в которой отража</w:t>
      </w:r>
      <w:r>
        <w:rPr>
          <w:rStyle w:val="s0"/>
        </w:rPr>
        <w:t>ются расчеты с бюджетом и / или отражаются операции, касающиеся специального режима налогообложения в соответствии к статье 209 настоящего Кодекса, за II квартал 2015 года. На такую сумму плательщиком налога увеличивается размер суммы налогового кредита за</w:t>
      </w:r>
      <w:r>
        <w:rPr>
          <w:rStyle w:val="s0"/>
        </w:rPr>
        <w:t xml:space="preserve"> отчетный (налоговый) период за III квартал 2015 года.</w:t>
      </w:r>
    </w:p>
    <w:p w:rsidR="00000000" w:rsidRDefault="00033594">
      <w:pPr>
        <w:pStyle w:val="pj"/>
      </w:pPr>
      <w:r>
        <w:rPr>
          <w:rStyle w:val="s0"/>
        </w:rPr>
        <w:t>Суммы такого отрицательного значения могут быть проверены контролирующим органом в общеустановленном порядке.</w:t>
      </w:r>
    </w:p>
    <w:p w:rsidR="00000000" w:rsidRDefault="00033594">
      <w:pPr>
        <w:pStyle w:val="pj"/>
      </w:pPr>
      <w:r>
        <w:rPr>
          <w:rStyle w:val="s0"/>
        </w:rPr>
        <w:t xml:space="preserve">34-1. Для налогоплательщиков, применяющих кассовый метод налогового учета в соответствии с </w:t>
      </w:r>
      <w:hyperlink w:anchor="sub1870000" w:history="1">
        <w:r>
          <w:rPr>
            <w:rStyle w:val="a4"/>
          </w:rPr>
          <w:t>пунктом 187.10 статьи 187</w:t>
        </w:r>
      </w:hyperlink>
      <w:r>
        <w:rPr>
          <w:rStyle w:val="s0"/>
        </w:rPr>
        <w:t xml:space="preserve"> настоящего Кодекса, в исчислении суммы ∑Накл участвуют суммы налога, указанные в налоговых накладных, составленных до 1 июля 2015 года, по которым право на включение таких сумм в налоговый кредит в</w:t>
      </w:r>
      <w:r>
        <w:rPr>
          <w:rStyle w:val="s0"/>
        </w:rPr>
        <w:t>озникает после 1 июля 2015 года.</w:t>
      </w:r>
    </w:p>
    <w:p w:rsidR="00000000" w:rsidRDefault="00033594">
      <w:pPr>
        <w:pStyle w:val="pj"/>
      </w:pPr>
      <w:r>
        <w:rPr>
          <w:rStyle w:val="s0"/>
        </w:rPr>
        <w:t>Такие суммы налога участвуют в исчислении суммы ∑Накл на основании налоговой декларации по налогу за отчетный период, в котором плательщик налога, применит кассовый метод налогового учета в соответствии с пунктом 187.10 ста</w:t>
      </w:r>
      <w:r>
        <w:rPr>
          <w:rStyle w:val="s0"/>
        </w:rPr>
        <w:t xml:space="preserve">тьи 187 настоящего Кодекса, включая такие суммы налога в налоговый кредит (с учетом требований </w:t>
      </w:r>
      <w:hyperlink w:anchor="sub1980000" w:history="1">
        <w:r>
          <w:rPr>
            <w:rStyle w:val="a4"/>
          </w:rPr>
          <w:t>пункта 198.6 статьи 198</w:t>
        </w:r>
      </w:hyperlink>
      <w:r>
        <w:rPr>
          <w:rStyle w:val="s0"/>
        </w:rPr>
        <w:t xml:space="preserve"> настоящего Кодекса) в связи с применением кассового метода налогового учета.</w:t>
      </w:r>
    </w:p>
    <w:p w:rsidR="00000000" w:rsidRDefault="00033594">
      <w:pPr>
        <w:pStyle w:val="pj"/>
      </w:pPr>
      <w:r>
        <w:rPr>
          <w:rStyle w:val="s0"/>
        </w:rPr>
        <w:t>35. Нормы пункта 120-1.1 статьи 120-1 настоящего Кодекса не применяются при нарушении сроков регистрации налоговых накладных / расчетов корректировки в Едином реестре налоговых накладных, составленных до 1 октября 2015 года.</w:t>
      </w:r>
    </w:p>
    <w:p w:rsidR="00000000" w:rsidRDefault="00033594">
      <w:pPr>
        <w:pStyle w:val="pj"/>
      </w:pPr>
      <w:r>
        <w:rPr>
          <w:rStyle w:val="s0"/>
        </w:rPr>
        <w:t>Период с 1 февраля 2015 по 1 ию</w:t>
      </w:r>
      <w:r>
        <w:rPr>
          <w:rStyle w:val="s0"/>
        </w:rPr>
        <w:t>ля 2015 года переходным периодом, в течение которого регистрация налоговых накладных / расчетов корректировки к налоговым накладным в Едином реестре налоговых накладных осуществляется без ограничения суммой налога, исчисленной по формуле, определенной пунк</w:t>
      </w:r>
      <w:r>
        <w:rPr>
          <w:rStyle w:val="s0"/>
        </w:rPr>
        <w:t xml:space="preserve">том 200-1.3 </w:t>
      </w:r>
      <w:hyperlink w:anchor="sub200010000" w:history="1">
        <w:r>
          <w:rPr>
            <w:rStyle w:val="a4"/>
          </w:rPr>
          <w:t>статьи 200-1</w:t>
        </w:r>
      </w:hyperlink>
      <w:r>
        <w:rPr>
          <w:rStyle w:val="s0"/>
        </w:rPr>
        <w:t xml:space="preserve"> настоящего Кодекса.</w:t>
      </w:r>
    </w:p>
    <w:p w:rsidR="00000000" w:rsidRDefault="00033594">
      <w:pPr>
        <w:pStyle w:val="pj"/>
      </w:pPr>
      <w:r>
        <w:rPr>
          <w:rStyle w:val="s0"/>
        </w:rPr>
        <w:t xml:space="preserve">Начиная с четвертого дня после вступления в силу </w:t>
      </w:r>
      <w:hyperlink r:id="rId593" w:history="1">
        <w:r>
          <w:rPr>
            <w:rStyle w:val="a4"/>
          </w:rPr>
          <w:t>Закона</w:t>
        </w:r>
      </w:hyperlink>
      <w:r>
        <w:rPr>
          <w:rStyle w:val="s0"/>
        </w:rPr>
        <w:t xml:space="preserve"> </w:t>
      </w:r>
      <w:r>
        <w:rPr>
          <w:rStyle w:val="s0"/>
        </w:rPr>
        <w:t>Украины «О внесении изменений в Налоговый кодекс Украины относительно усовершенствования администрирования налога на добавленную стоимость» регистрация в Едином реестре налоговых накладных налоговых накладных / расчетов корректировки, составленных до 1 июл</w:t>
      </w:r>
      <w:r>
        <w:rPr>
          <w:rStyle w:val="s0"/>
        </w:rPr>
        <w:t xml:space="preserve">я 2015 года, осуществляется без ограничения суммой налога, исчисленной по формуле, определенной пунктом 200-1.3 </w:t>
      </w:r>
      <w:hyperlink w:anchor="sub200010000" w:history="1">
        <w:r>
          <w:rPr>
            <w:rStyle w:val="a4"/>
          </w:rPr>
          <w:t>статьи 200-1</w:t>
        </w:r>
      </w:hyperlink>
      <w:r>
        <w:rPr>
          <w:rStyle w:val="s0"/>
        </w:rPr>
        <w:t xml:space="preserve"> настоящего Кодекса.</w:t>
      </w:r>
    </w:p>
    <w:p w:rsidR="00000000" w:rsidRDefault="00033594">
      <w:pPr>
        <w:pStyle w:val="pj"/>
      </w:pPr>
      <w:r>
        <w:rPr>
          <w:rStyle w:val="s0"/>
        </w:rPr>
        <w:t>35-1. Установить, что до 31 декабря 2017 не применяются штрафные санкции, пр</w:t>
      </w:r>
      <w:r>
        <w:rPr>
          <w:rStyle w:val="s0"/>
        </w:rPr>
        <w:t xml:space="preserve">едусмотренные </w:t>
      </w:r>
      <w:hyperlink w:anchor="sub120010000" w:history="1">
        <w:r>
          <w:rPr>
            <w:rStyle w:val="a5"/>
            <w:color w:val="0000FF"/>
            <w:u w:val="single"/>
          </w:rPr>
          <w:t>пунктом 120 1.3 статьи 120-1</w:t>
        </w:r>
      </w:hyperlink>
      <w:r>
        <w:rPr>
          <w:rStyle w:val="s0"/>
        </w:rPr>
        <w:t xml:space="preserve"> настоящего Кодекса, за ошибки, допущенные в налоговой накладной при указании кода товара согласно УКТ ВЭД и / или кода услуги согласно Государственному классификатору продукции и</w:t>
      </w:r>
      <w:r>
        <w:rPr>
          <w:rStyle w:val="s0"/>
        </w:rPr>
        <w:t xml:space="preserve"> услуг.</w:t>
      </w:r>
    </w:p>
    <w:p w:rsidR="00000000" w:rsidRDefault="00033594">
      <w:pPr>
        <w:pStyle w:val="pj"/>
      </w:pPr>
      <w:r>
        <w:rPr>
          <w:rStyle w:val="s0"/>
        </w:rPr>
        <w:t xml:space="preserve">36. Налогоплательщик может включить на основании бухгалтерской справки в налоговый кредит исходя из базы налогообложения, определенной в соответствии с пунктом 189.1 </w:t>
      </w:r>
      <w:hyperlink w:anchor="sub1890000" w:history="1">
        <w:r>
          <w:rPr>
            <w:rStyle w:val="a4"/>
          </w:rPr>
          <w:t>статьи 189</w:t>
        </w:r>
      </w:hyperlink>
      <w:r>
        <w:rPr>
          <w:rStyle w:val="s0"/>
        </w:rPr>
        <w:t xml:space="preserve"> настоящего Кодекса, суммы налога, упла</w:t>
      </w:r>
      <w:r>
        <w:rPr>
          <w:rStyle w:val="s0"/>
        </w:rPr>
        <w:t>ченные (начисленные) в стоимости товаров / услуг, необоротных активов, приобретенных до 1 июля 2015, которые не были включены в состав налогового кредита до 1 июля 2015 при приобретении или изготовлении таких товаров / услуг, необоротных активов, и / или с</w:t>
      </w:r>
      <w:r>
        <w:rPr>
          <w:rStyle w:val="s0"/>
        </w:rPr>
        <w:t xml:space="preserve"> которых до 1 июля 2015 были определены налоговые обязательства в соответствии с пунктом 198.5 </w:t>
      </w:r>
      <w:hyperlink w:anchor="sub1980000" w:history="1">
        <w:r>
          <w:rPr>
            <w:rStyle w:val="a4"/>
          </w:rPr>
          <w:t>статьи 198</w:t>
        </w:r>
      </w:hyperlink>
      <w:r>
        <w:rPr>
          <w:rStyle w:val="s0"/>
        </w:rPr>
        <w:t xml:space="preserve"> настоящего Кодекса в редакции, действовавшей до 31 января 2015 года, в случае если такие товары / услуги, необоротные</w:t>
      </w:r>
      <w:r>
        <w:rPr>
          <w:rStyle w:val="s0"/>
        </w:rPr>
        <w:t xml:space="preserve"> активы начинают использоваться после 1 июля 2015 полностью или частично в налогооблагаемых операциях в пределах хозяйственной деятельности, в том числе перевод непроизводственных необоротных активов в состав производственных необоротных активов.</w:t>
      </w:r>
    </w:p>
    <w:p w:rsidR="00000000" w:rsidRDefault="00033594">
      <w:pPr>
        <w:pStyle w:val="pj"/>
      </w:pPr>
      <w:r>
        <w:rPr>
          <w:rStyle w:val="s0"/>
        </w:rPr>
        <w:t>В целях п</w:t>
      </w:r>
      <w:r>
        <w:rPr>
          <w:rStyle w:val="s0"/>
        </w:rPr>
        <w:t>рименения этого пункта налоговый кредит определяется на дату начала фактического использования товаров / услуг, необоротных активов, определенную в первичных документах, составленных в соответствии с Законом Украины «О бухгалтерском учете и финансовой отче</w:t>
      </w:r>
      <w:r>
        <w:rPr>
          <w:rStyle w:val="s0"/>
        </w:rPr>
        <w:t>тности в Украине».</w:t>
      </w:r>
    </w:p>
    <w:p w:rsidR="00000000" w:rsidRDefault="00033594">
      <w:pPr>
        <w:pStyle w:val="pj"/>
      </w:pPr>
      <w:r>
        <w:rPr>
          <w:rStyle w:val="s0"/>
        </w:rPr>
        <w:t>37. Установить, что контролирующие органы не осуществляют документальные внеплановые выездные проверки достоверности сумм бюджетного возмещения налога на добавленную стоимость, заявленных плательщиками в отчетных периодах, следующих посл</w:t>
      </w:r>
      <w:r>
        <w:rPr>
          <w:rStyle w:val="s0"/>
        </w:rPr>
        <w:t xml:space="preserve">е 1 июля 2015 года, кроме случаев, определенных </w:t>
      </w:r>
      <w:hyperlink w:anchor="sub2000000" w:history="1">
        <w:r>
          <w:rPr>
            <w:rStyle w:val="a4"/>
          </w:rPr>
          <w:t>пунктом 200.11 статьи 200</w:t>
        </w:r>
      </w:hyperlink>
      <w:r>
        <w:rPr>
          <w:rStyle w:val="s0"/>
        </w:rPr>
        <w:t xml:space="preserve"> этого Кодекса.</w:t>
      </w:r>
    </w:p>
    <w:p w:rsidR="00000000" w:rsidRDefault="00033594">
      <w:pPr>
        <w:pStyle w:val="pj"/>
      </w:pPr>
      <w:r>
        <w:rPr>
          <w:rStyle w:val="s0"/>
        </w:rPr>
        <w:t xml:space="preserve">С 1 июля 2015 до 1 января 2017 года приостанавливается действие подпункта 78.1.8 пункта 78.1 </w:t>
      </w:r>
      <w:hyperlink w:anchor="sub780000" w:history="1">
        <w:r>
          <w:rPr>
            <w:rStyle w:val="a4"/>
          </w:rPr>
          <w:t>статьи 78</w:t>
        </w:r>
      </w:hyperlink>
      <w:r>
        <w:rPr>
          <w:rStyle w:val="s0"/>
        </w:rPr>
        <w:t xml:space="preserve">, абзаца четвертого пункта 82.4 </w:t>
      </w:r>
      <w:hyperlink w:anchor="sub820000" w:history="1">
        <w:r>
          <w:rPr>
            <w:rStyle w:val="a4"/>
          </w:rPr>
          <w:t>статьи 82</w:t>
        </w:r>
      </w:hyperlink>
      <w:r>
        <w:rPr>
          <w:rStyle w:val="s0"/>
        </w:rPr>
        <w:t xml:space="preserve">, пункта 200.11 </w:t>
      </w:r>
      <w:hyperlink w:anchor="sub200000" w:history="1">
        <w:r>
          <w:rPr>
            <w:rStyle w:val="a4"/>
          </w:rPr>
          <w:t>статьи 200</w:t>
        </w:r>
      </w:hyperlink>
      <w:r>
        <w:rPr>
          <w:rStyle w:val="s0"/>
        </w:rPr>
        <w:t xml:space="preserve"> настоящего Кодекса, а также действие пункта 200.14 статьи 200 настоящего Кодекса в части проведения документальных внепланов</w:t>
      </w:r>
      <w:r>
        <w:rPr>
          <w:rStyle w:val="s0"/>
        </w:rPr>
        <w:t>ых выездных проверок.</w:t>
      </w:r>
    </w:p>
    <w:p w:rsidR="00000000" w:rsidRDefault="00033594">
      <w:pPr>
        <w:pStyle w:val="pj"/>
      </w:pPr>
      <w:r>
        <w:rPr>
          <w:rStyle w:val="s0"/>
        </w:rPr>
        <w:t xml:space="preserve">Бюджетное возмещение сумм налога на добавленную стоимость, задекларированных к возмещению до 1 июля 2015 года, осуществляется в порядке, определенном статьей 200 этого Кодекса в редакции, которая действовала состоянием на 1 июля 2015 </w:t>
      </w:r>
      <w:r>
        <w:rPr>
          <w:rStyle w:val="s0"/>
        </w:rPr>
        <w:t>года</w:t>
      </w:r>
      <w:r>
        <w:t>.</w:t>
      </w:r>
    </w:p>
    <w:p w:rsidR="00000000" w:rsidRDefault="00033594">
      <w:pPr>
        <w:pStyle w:val="pj"/>
      </w:pPr>
      <w:r>
        <w:rPr>
          <w:rStyle w:val="s0"/>
        </w:rPr>
        <w:t>38. Временно, до 31 декабря 2023 года, освобождаются от обложения налогом на добавленную стоимость:</w:t>
      </w:r>
    </w:p>
    <w:p w:rsidR="00000000" w:rsidRDefault="00033594">
      <w:pPr>
        <w:pStyle w:val="pj"/>
      </w:pPr>
      <w:r>
        <w:rPr>
          <w:rStyle w:val="s0"/>
        </w:rPr>
        <w:t>операции по ввозу на таможенную территорию Украины лекарственных средств, внесенных в Государственный реестр лекарственных средств, медицинских издели</w:t>
      </w:r>
      <w:r>
        <w:rPr>
          <w:rStyle w:val="s0"/>
        </w:rPr>
        <w:t>й, внесенных в Государственный реестр медицинской техники и изделий медицинского назначения и / или введенных в обращение в соответствии с законодательством в сфере технического регулирования и оценки соответствия, и операции с первой поставки таких лекарс</w:t>
      </w:r>
      <w:r>
        <w:rPr>
          <w:rStyle w:val="s0"/>
        </w:rPr>
        <w:t>твенных средств, медицинских изделий на таможенной территории Украины;</w:t>
      </w:r>
    </w:p>
    <w:p w:rsidR="00000000" w:rsidRDefault="00033594">
      <w:pPr>
        <w:pStyle w:val="pj"/>
      </w:pPr>
      <w:r>
        <w:rPr>
          <w:rStyle w:val="s0"/>
        </w:rPr>
        <w:t>операции по первой поставке производителем на таможенной территории Украины лекарственных средств, внесенных в Государственный реестр лекарственных средств, медицинских изделий, внесенн</w:t>
      </w:r>
      <w:r>
        <w:rPr>
          <w:rStyle w:val="s0"/>
        </w:rPr>
        <w:t>ых в Государственный реестр медицинской техники и изделий медицинского назначения и / или введенных в обращение в соответствии с законодательством в сфере технического регулирования и оценки соответствия;</w:t>
      </w:r>
    </w:p>
    <w:p w:rsidR="00000000" w:rsidRDefault="00033594">
      <w:pPr>
        <w:pStyle w:val="pj"/>
      </w:pPr>
      <w:r>
        <w:rPr>
          <w:rStyle w:val="s0"/>
        </w:rPr>
        <w:t>операции по поставке (передаче) лекарственных средс</w:t>
      </w:r>
      <w:r>
        <w:rPr>
          <w:rStyle w:val="s0"/>
        </w:rPr>
        <w:t>тв и медицинских изделий, которые были ввезены и / или поставлены на таможенной территории Украины в соответствии с настоящим пунктом, в системе здравоохранения от центрального органа исполнительной власти Украины, который обеспечивает формирование и реали</w:t>
      </w:r>
      <w:r>
        <w:rPr>
          <w:rStyle w:val="s0"/>
        </w:rPr>
        <w:t>зует государственную политику в сфере здравоохранения, и / или от государственных предприятий, созданных по приказу этого центрального органа исполнительной власти, к конечному потребителю (пациента) в рамках выполнения бюджетных программ по обеспечению ме</w:t>
      </w:r>
      <w:r>
        <w:rPr>
          <w:rStyle w:val="s0"/>
        </w:rPr>
        <w:t>дицинских мероприятий государственных программ и / или комплексных мероприятий программного характера в сфере охраны здоровья.</w:t>
      </w:r>
    </w:p>
    <w:p w:rsidR="00000000" w:rsidRDefault="00033594">
      <w:pPr>
        <w:pStyle w:val="pj"/>
      </w:pPr>
      <w:r>
        <w:rPr>
          <w:rStyle w:val="s0"/>
        </w:rPr>
        <w:t>Освобождение от обложения налогом на добавленную стоимость, предусмотренное настоящим пунктом, применяется, если ввоз и / или пос</w:t>
      </w:r>
      <w:r>
        <w:rPr>
          <w:rStyle w:val="s0"/>
        </w:rPr>
        <w:t xml:space="preserve">тавка осуществляется на основании договоров со специализированными организациями, осуществляющими закупки, определены в соответствии с </w:t>
      </w:r>
      <w:hyperlink r:id="rId594" w:history="1">
        <w:r>
          <w:rPr>
            <w:rStyle w:val="a5"/>
            <w:color w:val="0000FF"/>
            <w:u w:val="single"/>
          </w:rPr>
          <w:t>Законом</w:t>
        </w:r>
      </w:hyperlink>
      <w:r>
        <w:rPr>
          <w:rStyle w:val="s0"/>
        </w:rPr>
        <w:t xml:space="preserve"> Украины «О публичных закупках», заключенными во </w:t>
      </w:r>
      <w:r>
        <w:rPr>
          <w:rStyle w:val="s0"/>
        </w:rPr>
        <w:t>исполнение соглашений между центральным органом исполнительной власти Украины, который обеспечивает формирование и реализует государственную политику в сфере здравоохранения, и соответствующей специализированной организацией, осуществляющей закупки, в рамк</w:t>
      </w:r>
      <w:r>
        <w:rPr>
          <w:rStyle w:val="s0"/>
        </w:rPr>
        <w:t>ах выполнения бюджетных программ по обеспечению медицинских мероприятий государственных программ и / или комплексных мероприятий программного характера в сфере здравоохранения.</w:t>
      </w:r>
    </w:p>
    <w:p w:rsidR="00000000" w:rsidRDefault="00033594">
      <w:pPr>
        <w:pStyle w:val="pj"/>
      </w:pPr>
      <w:r>
        <w:rPr>
          <w:rStyle w:val="s0"/>
        </w:rPr>
        <w:t>В случае нарушения целевого использования лекарственных средств и медицинских и</w:t>
      </w:r>
      <w:r>
        <w:rPr>
          <w:rStyle w:val="s0"/>
        </w:rPr>
        <w:t>зделий, ввозимых на таможенную территорию Украины и / или поставляются на таможенной территории Украины в соответствии с настоящим пунктом, налогоплательщик обязан увеличить налоговые обязательства по результатам налогового периода, на который приходится т</w:t>
      </w:r>
      <w:r>
        <w:rPr>
          <w:rStyle w:val="s0"/>
        </w:rPr>
        <w:t>акое нарушение на сумму налога на добавленную стоимость, которая должна быть уплачена в момент ввоза (начисленная в момент поставки) таких лекарственных средств и медицинских изделий, а также несет ответственность в соответствии с законодательством.</w:t>
      </w:r>
    </w:p>
    <w:p w:rsidR="00000000" w:rsidRDefault="00033594">
      <w:pPr>
        <w:pStyle w:val="pj"/>
      </w:pPr>
      <w:r>
        <w:rPr>
          <w:rStyle w:val="s0"/>
        </w:rPr>
        <w:t>Перече</w:t>
      </w:r>
      <w:r>
        <w:rPr>
          <w:rStyle w:val="s0"/>
        </w:rPr>
        <w:t>нь лекарственных средств и медицинских изделий, которые закупаются на основании соглашений о закупке со специализированными организациями, осуществляющими закупки, и порядок ввоза, поставки и целевого использования лекарственных средств, медицинских издели</w:t>
      </w:r>
      <w:r>
        <w:rPr>
          <w:rStyle w:val="s0"/>
        </w:rPr>
        <w:t>й, освобождаются от обложения налогом на добавленную стоимость в соответствии с настоящим пунктом, определяются Кабинетом Министров Украины.</w:t>
      </w:r>
    </w:p>
    <w:p w:rsidR="00000000" w:rsidRDefault="00033594">
      <w:pPr>
        <w:pStyle w:val="pj"/>
      </w:pPr>
      <w:r>
        <w:rPr>
          <w:rStyle w:val="s0"/>
        </w:rPr>
        <w:t>38-1. Временно, до 31 декабря 2023 года, освобождаются от обложения налогом на добавленную стоимость:</w:t>
      </w:r>
    </w:p>
    <w:p w:rsidR="00000000" w:rsidRDefault="00033594">
      <w:pPr>
        <w:pStyle w:val="pj"/>
      </w:pPr>
      <w:r>
        <w:rPr>
          <w:rStyle w:val="s0"/>
        </w:rPr>
        <w:t>1) операции п</w:t>
      </w:r>
      <w:r>
        <w:rPr>
          <w:rStyle w:val="s0"/>
        </w:rPr>
        <w:t>о ввозу на таможенную территорию Украины лекарственных средств, медицинских изделий и вспомогательных средств к ним, которые закупаются за средства государственного бюджета лицом, уполномоченным на осуществление закупок в сфере здравоохранения, для выполне</w:t>
      </w:r>
      <w:r>
        <w:rPr>
          <w:rStyle w:val="s0"/>
        </w:rPr>
        <w:t>ния программ и осуществления централизованных мероприятий по охране здоровья;</w:t>
      </w:r>
    </w:p>
    <w:p w:rsidR="00000000" w:rsidRDefault="00033594">
      <w:pPr>
        <w:pStyle w:val="pj"/>
      </w:pPr>
      <w:r>
        <w:rPr>
          <w:rStyle w:val="s0"/>
        </w:rPr>
        <w:t>2) операции по поставке на таможенной территории Украины лекарственных средств, медицинских изделий и вспомогательных средств к ним, которые закупаются за средства государственно</w:t>
      </w:r>
      <w:r>
        <w:rPr>
          <w:rStyle w:val="s0"/>
        </w:rPr>
        <w:t xml:space="preserve">го бюджета лицом, уполномоченным на осуществление закупок в сфере здравоохранения, для выполнения программ и осуществления централизованных мероприятий по охране здоровья я. При этом нормы </w:t>
      </w:r>
      <w:hyperlink w:anchor="sub1980000" w:history="1">
        <w:r>
          <w:rPr>
            <w:rStyle w:val="a5"/>
            <w:color w:val="0000FF"/>
            <w:u w:val="single"/>
          </w:rPr>
          <w:t>пункта 198.5 статьи 198</w:t>
        </w:r>
      </w:hyperlink>
      <w:r>
        <w:rPr>
          <w:rStyle w:val="s0"/>
        </w:rPr>
        <w:t xml:space="preserve"> и </w:t>
      </w:r>
      <w:hyperlink w:anchor="sub1990000" w:history="1">
        <w:r>
          <w:rPr>
            <w:rStyle w:val="a5"/>
            <w:color w:val="0000FF"/>
            <w:u w:val="single"/>
          </w:rPr>
          <w:t>статьи 199</w:t>
        </w:r>
      </w:hyperlink>
      <w:r>
        <w:rPr>
          <w:rStyle w:val="s0"/>
        </w:rPr>
        <w:t xml:space="preserve"> настоящего Кодекса не применяются;</w:t>
      </w:r>
    </w:p>
    <w:p w:rsidR="00000000" w:rsidRDefault="00033594">
      <w:pPr>
        <w:pStyle w:val="pj"/>
      </w:pPr>
      <w:r>
        <w:rPr>
          <w:rStyle w:val="s0"/>
        </w:rPr>
        <w:t>3) операции по безвозмездному поставки (передачи) лицом, уполномоченным на осуществление закупок в сфере здравоохранения, лекарственных средств, медицинских изделий и вспомогате</w:t>
      </w:r>
      <w:r>
        <w:rPr>
          <w:rStyle w:val="s0"/>
        </w:rPr>
        <w:t>льных средств к ним, которые были ввезены и / или поставлены на таможенной территории Украины в соответствии с подпунктами 1 и 2 настоящего пункта, в пользу структурных подразделений по вопросам здравоохранения областных, Киевской и Севастопольской городск</w:t>
      </w:r>
      <w:r>
        <w:rPr>
          <w:rStyle w:val="s0"/>
        </w:rPr>
        <w:t>их государственных администраций или субъектов хозяйствования, которые имеют лицензию на осуществление хозяйственной деятельности по медицинской практике;</w:t>
      </w:r>
    </w:p>
    <w:p w:rsidR="00000000" w:rsidRDefault="00033594">
      <w:pPr>
        <w:pStyle w:val="pj"/>
      </w:pPr>
      <w:r>
        <w:rPr>
          <w:rStyle w:val="s0"/>
        </w:rPr>
        <w:t>4) операции по безвозмездному поставки (передачи) лекарственных средств, медицинских изделий и вспомо</w:t>
      </w:r>
      <w:r>
        <w:rPr>
          <w:rStyle w:val="s0"/>
        </w:rPr>
        <w:t>гательных средств к ним, которые были ввезены и / или поставленные (переданные) на таможенной территории Украины в соответствии с подпунктами 1-3 настоящего пункта, в случае осуществления перераспределения таких лекарственных средств, медицинских изделий и</w:t>
      </w:r>
      <w:r>
        <w:rPr>
          <w:rStyle w:val="s0"/>
        </w:rPr>
        <w:t xml:space="preserve"> вспомогательных средств к ним в установленном законодательством порядке между структурными подразделениями по вопросам здравоохранения областных, Киевской и Севастопольской городских государственных администраций и / или субъектами хозяйствования, ю ют ли</w:t>
      </w:r>
      <w:r>
        <w:rPr>
          <w:rStyle w:val="s0"/>
        </w:rPr>
        <w:t>цензию на осуществление хозяйственной деятельности по медицинской практике;</w:t>
      </w:r>
    </w:p>
    <w:p w:rsidR="00000000" w:rsidRDefault="00033594">
      <w:pPr>
        <w:pStyle w:val="pj"/>
      </w:pPr>
      <w:r>
        <w:rPr>
          <w:rStyle w:val="s0"/>
        </w:rPr>
        <w:t xml:space="preserve">5) операции по безвозмездному поставки (передачи) в системе здравоохранения до конечного потребителя (пациента), в том числе с целью предоставления необходимых медицинских услуг и </w:t>
      </w:r>
      <w:r>
        <w:rPr>
          <w:rStyle w:val="s0"/>
        </w:rPr>
        <w:t>лекарственных средств, предусмотренных программой медицинских гарантий, лекарственных средств, медицинских изделий и вспомогательных средств к них, которые были ввезены и / или поставленные (переданные) на таможенной территории Украины в соответствии с под</w:t>
      </w:r>
      <w:r>
        <w:rPr>
          <w:rStyle w:val="s0"/>
        </w:rPr>
        <w:t>пунктами 1-4 настоящего пункта, структурными подразделениями по вопросам здравоохранения областных, Киевской и Севастопольской городских государственных администраций или субъектами хозяйствования, которые имеют лицензию на осуществление хозяйственной деят</w:t>
      </w:r>
      <w:r>
        <w:rPr>
          <w:rStyle w:val="s0"/>
        </w:rPr>
        <w:t>ельности по медицинской практике.</w:t>
      </w:r>
    </w:p>
    <w:p w:rsidR="00000000" w:rsidRDefault="00033594">
      <w:pPr>
        <w:pStyle w:val="pj"/>
      </w:pPr>
      <w:r>
        <w:rPr>
          <w:rStyle w:val="s0"/>
        </w:rPr>
        <w:t>Освобождение от налогообложения налогом на добавленную стоимость, предусмотренное настоящим пунктом, применяется, если ввоз и / или поставки (передача) лекарственных средств, медицинских изделий и вспомогательных средств к</w:t>
      </w:r>
      <w:r>
        <w:rPr>
          <w:rStyle w:val="s0"/>
        </w:rPr>
        <w:t xml:space="preserve"> ним осуществляется за средства государственного бюджета на выполнение соответствующих соглашений (договоров), заключенных лицом, уполномоченным на осуществление закупок в сфере здравоохранения, в рамках выполнения программ и осуществления централизованных</w:t>
      </w:r>
      <w:r>
        <w:rPr>
          <w:rStyle w:val="s0"/>
        </w:rPr>
        <w:t xml:space="preserve"> мероприятий по охране здоровья.</w:t>
      </w:r>
    </w:p>
    <w:p w:rsidR="00000000" w:rsidRDefault="00033594">
      <w:pPr>
        <w:pStyle w:val="pj"/>
      </w:pPr>
      <w:r>
        <w:rPr>
          <w:rStyle w:val="s0"/>
        </w:rPr>
        <w:t>Перечень лекарственных средств, медицинских изделий и вспомогательных средств к ним, которые закупаются за средства государственного бюджета для выполнения программ и осуществления централизованных мероприятий по охране здо</w:t>
      </w:r>
      <w:r>
        <w:rPr>
          <w:rStyle w:val="s0"/>
        </w:rPr>
        <w:t xml:space="preserve">ровья, и </w:t>
      </w:r>
      <w:hyperlink r:id="rId595" w:anchor="sub_id=100" w:history="1">
        <w:r>
          <w:rPr>
            <w:rStyle w:val="a5"/>
            <w:color w:val="0000FF"/>
            <w:u w:val="single"/>
          </w:rPr>
          <w:t>порядок</w:t>
        </w:r>
      </w:hyperlink>
      <w:r>
        <w:rPr>
          <w:rStyle w:val="s0"/>
        </w:rPr>
        <w:t xml:space="preserve"> их ввоза, поставки и целевого использования, а также распределения (перераспределения) между структурными подразделениями по вопросам здравоохранения областны</w:t>
      </w:r>
      <w:r>
        <w:rPr>
          <w:rStyle w:val="s0"/>
        </w:rPr>
        <w:t>х, Киевской и Севастопольской городских государственных администраций и / или субъектами хозяйствования, которые имеют лицензию на осуществление хозяйственной деятельности по медицинской практике, утверждаются Кабинетом Министров Украины.</w:t>
      </w:r>
    </w:p>
    <w:p w:rsidR="00000000" w:rsidRDefault="00033594">
      <w:pPr>
        <w:pStyle w:val="pj"/>
      </w:pPr>
      <w:r>
        <w:rPr>
          <w:rStyle w:val="s0"/>
        </w:rPr>
        <w:t>В случае нецелево</w:t>
      </w:r>
      <w:r>
        <w:rPr>
          <w:rStyle w:val="s0"/>
        </w:rPr>
        <w:t>го использования лекарственных средств, медицинских изделий и вспомогательных средств к ним в соответствии с настоящим пунктом плательщик налога обязан увеличить налоговые обязательства по результатам налогового периода, на который приходится такое нарушен</w:t>
      </w:r>
      <w:r>
        <w:rPr>
          <w:rStyle w:val="s0"/>
        </w:rPr>
        <w:t>ие, на сумму налога на добавленную стоимость, которая должна быть уплачена при ввозе на таможенную территорию Украины (поставке на таможенной территории Украины) таких лекарственных средств, медицинских изделий и вспомогательных средств к ним, а также упла</w:t>
      </w:r>
      <w:r>
        <w:rPr>
          <w:rStyle w:val="s0"/>
        </w:rPr>
        <w:t>тить пеню в соответствии с законом.</w:t>
      </w:r>
    </w:p>
    <w:p w:rsidR="00000000" w:rsidRDefault="00033594">
      <w:pPr>
        <w:pStyle w:val="pj"/>
      </w:pPr>
      <w:r>
        <w:rPr>
          <w:rStyle w:val="s0"/>
        </w:rPr>
        <w:t>39. Для налоговых накладных, дата составления которых приходится на период с 1 июля по 30 сентября 2015 включительно, не применяются предельные сроки регистрации в Едином реестре налоговых накладных, установленные пункто</w:t>
      </w:r>
      <w:r>
        <w:rPr>
          <w:rStyle w:val="s0"/>
        </w:rPr>
        <w:t xml:space="preserve">м 201.10 </w:t>
      </w:r>
      <w:hyperlink w:anchor="sub2010000" w:history="1">
        <w:r>
          <w:rPr>
            <w:rStyle w:val="a4"/>
          </w:rPr>
          <w:t>статьи 201</w:t>
        </w:r>
      </w:hyperlink>
      <w:r>
        <w:rPr>
          <w:rStyle w:val="s0"/>
        </w:rPr>
        <w:t xml:space="preserve"> настоящего Кодекса, и устанавливаются следующие сроки регистрации:</w:t>
      </w:r>
    </w:p>
    <w:p w:rsidR="00000000" w:rsidRDefault="00033594">
      <w:pPr>
        <w:pStyle w:val="pj"/>
      </w:pPr>
      <w:r>
        <w:rPr>
          <w:rStyle w:val="s0"/>
        </w:rPr>
        <w:t>налоговые накладные, составленные с 1 по 15 день (включительно) месяца в период, указанный в абзаце первом настоящего пункта, подлежат р</w:t>
      </w:r>
      <w:r>
        <w:rPr>
          <w:rStyle w:val="s0"/>
        </w:rPr>
        <w:t>егистрации в Едином реестре налоговых накладных до последнего дня (включительно) месяца, в котором они были составлены;</w:t>
      </w:r>
    </w:p>
    <w:p w:rsidR="00000000" w:rsidRDefault="00033594">
      <w:pPr>
        <w:pStyle w:val="pj"/>
      </w:pPr>
      <w:r>
        <w:rPr>
          <w:rStyle w:val="s0"/>
        </w:rPr>
        <w:t>налоговые накладные, составленные с 16 по последний день (включительно) месяца в период, указанный в абзаце первом настоящего пункта, по</w:t>
      </w:r>
      <w:r>
        <w:rPr>
          <w:rStyle w:val="s0"/>
        </w:rPr>
        <w:t>длежат регистрации в Едином реестре налоговых накладных до 15 числа (включительно) месяца, следующего за месяцем, в котором они были составлены.</w:t>
      </w:r>
    </w:p>
    <w:p w:rsidR="00000000" w:rsidRDefault="00033594">
      <w:pPr>
        <w:pStyle w:val="pj"/>
      </w:pPr>
      <w:r>
        <w:rPr>
          <w:rStyle w:val="s0"/>
        </w:rPr>
        <w:t>40. Штрафные санкции и пеня, предусмотренные настоящим Кодексом, за нарушение сроков, установленных этим Кодекс</w:t>
      </w:r>
      <w:r>
        <w:rPr>
          <w:rStyle w:val="s0"/>
        </w:rPr>
        <w:t>ом для самостоятельной уплаты налоговых обязательств по налогу на добавленную стоимость, не применяются при наличии в следующие сроки средств на счетах плательщиков в системе электронного администрирования налога на добавленную стоимость в суммах, достаточ</w:t>
      </w:r>
      <w:r>
        <w:rPr>
          <w:rStyle w:val="s0"/>
        </w:rPr>
        <w:t xml:space="preserve">ных для уплаты согласованных налоговых обязательств по налогу на добавленную стоимость в бюджет или на специальные счета плательщиков - сельскохозяйственных предприятий, избрали специальный режим в соответствии с </w:t>
      </w:r>
      <w:hyperlink w:anchor="sub2090000" w:history="1">
        <w:r>
          <w:rPr>
            <w:rStyle w:val="a4"/>
          </w:rPr>
          <w:t>статьей 20</w:t>
        </w:r>
        <w:r>
          <w:rPr>
            <w:rStyle w:val="a4"/>
          </w:rPr>
          <w:t>9</w:t>
        </w:r>
      </w:hyperlink>
      <w:r>
        <w:rPr>
          <w:rStyle w:val="s0"/>
        </w:rPr>
        <w:t xml:space="preserve"> настоящего Кодекса.</w:t>
      </w:r>
    </w:p>
    <w:p w:rsidR="00000000" w:rsidRDefault="00033594">
      <w:pPr>
        <w:pStyle w:val="pj"/>
      </w:pPr>
      <w:r>
        <w:rPr>
          <w:rStyle w:val="s0"/>
        </w:rPr>
        <w:t>В случае начисления в течение переходного периода системы электронного администрирования налога на добавленную стоимость указанных штрафных санкций такие штрафные санкции подлежат списанию контролирующим органом по месту регистрации плательщика налога на д</w:t>
      </w:r>
      <w:r>
        <w:rPr>
          <w:rStyle w:val="s0"/>
        </w:rPr>
        <w:t>обавленную стоимость в течение 14 рабочих дней.</w:t>
      </w:r>
    </w:p>
    <w:p w:rsidR="00000000" w:rsidRDefault="00033594">
      <w:pPr>
        <w:pStyle w:val="pj"/>
      </w:pPr>
      <w:r>
        <w:rPr>
          <w:rStyle w:val="s0"/>
        </w:rPr>
        <w:t xml:space="preserve">41. В случае если контролирующий орган при проверке устанавливает факт завышения плательщиком налога отрицательного значения сумм налога на добавленную стоимость, осталось непогашенным по состоянию на 1 июля </w:t>
      </w:r>
      <w:r>
        <w:rPr>
          <w:rStyle w:val="s0"/>
        </w:rPr>
        <w:t>2015 в налоговой отчетности по налогу на добавленную стоимость, что привело к завышению суммы налога, на которую плательщик имеет право зарегистрировать налоговые накладные / расчеты корректировки к налоговым накладным в Едином реестре налоговых накладных,</w:t>
      </w:r>
      <w:r>
        <w:rPr>
          <w:rStyle w:val="s0"/>
        </w:rPr>
        <w:t xml:space="preserve"> определенной пунктом 200 - 1.3 статьи 200 -1 настоящего Кодекса, к такому плательщику налога, кроме штрафов, предусмотренных </w:t>
      </w:r>
      <w:hyperlink w:anchor="sub1230000" w:history="1">
        <w:r>
          <w:rPr>
            <w:rStyle w:val="a4"/>
          </w:rPr>
          <w:t>статьей 123</w:t>
        </w:r>
      </w:hyperlink>
      <w:r>
        <w:rPr>
          <w:rStyle w:val="s0"/>
        </w:rPr>
        <w:t xml:space="preserve"> настоящего Кодекса, применяется штраф в размере 10 процентов суммы завышения такого о</w:t>
      </w:r>
      <w:r>
        <w:rPr>
          <w:rStyle w:val="s0"/>
        </w:rPr>
        <w:t>трицательного значения.</w:t>
      </w:r>
    </w:p>
    <w:p w:rsidR="00000000" w:rsidRDefault="00033594">
      <w:pPr>
        <w:pStyle w:val="pj"/>
      </w:pPr>
      <w:r>
        <w:rPr>
          <w:rStyle w:val="s0"/>
        </w:rPr>
        <w:t xml:space="preserve">Сумма налога, на которую плательщик имеет право зарегистрировать налоговые накладные / расчеты корректировки к налоговым накладным в Едином реестре налоговых накладных, определенная пунктом 200-1.3 </w:t>
      </w:r>
      <w:hyperlink w:anchor="sub200010000" w:history="1">
        <w:r>
          <w:rPr>
            <w:rStyle w:val="a4"/>
          </w:rPr>
          <w:t>статьи 200-1</w:t>
        </w:r>
      </w:hyperlink>
      <w:r>
        <w:rPr>
          <w:rStyle w:val="s0"/>
        </w:rPr>
        <w:t xml:space="preserve"> настоящего Кодекса, подлежит уменьшению на сумму такого завышения на основании согласованного налогового уведомления-решения.</w:t>
      </w:r>
    </w:p>
    <w:p w:rsidR="00000000" w:rsidRDefault="00033594">
      <w:pPr>
        <w:pStyle w:val="pj"/>
      </w:pPr>
      <w:r>
        <w:rPr>
          <w:rStyle w:val="s0"/>
        </w:rPr>
        <w:t xml:space="preserve">Для целей настоящего пункта к отрицательному значению принадлежит отрицательное значение сумм налога на добавленную </w:t>
      </w:r>
      <w:r>
        <w:rPr>
          <w:rStyle w:val="s0"/>
        </w:rPr>
        <w:t>стоимость, осталось непогашенным состоянию на 1 июля 2015 года, что учитывается в налоговой отчетности по налогу на добавленную стоимость и включает:</w:t>
      </w:r>
    </w:p>
    <w:p w:rsidR="00000000" w:rsidRDefault="00033594">
      <w:pPr>
        <w:pStyle w:val="pj"/>
      </w:pPr>
      <w:r>
        <w:rPr>
          <w:rStyle w:val="s0"/>
        </w:rPr>
        <w:t>отрицательное значение, зачисляется в состав налогового кредита следующего отчетного (налогового) периода;</w:t>
      </w:r>
    </w:p>
    <w:p w:rsidR="00000000" w:rsidRDefault="00033594">
      <w:pPr>
        <w:pStyle w:val="pj"/>
      </w:pPr>
      <w:r>
        <w:rPr>
          <w:rStyle w:val="s0"/>
        </w:rPr>
        <w:t>непогашенный отрицательное значение предыдущих отчетных (налоговых) периодов на конец текущего отчетного (налогового) периода.</w:t>
      </w:r>
    </w:p>
    <w:p w:rsidR="00000000" w:rsidRDefault="00033594">
      <w:pPr>
        <w:pStyle w:val="pj"/>
      </w:pPr>
      <w:r>
        <w:rPr>
          <w:rStyle w:val="s0"/>
        </w:rPr>
        <w:t>42. В случае если приобретенные и / или изготовленные до 1 июля 2015 необоротные активы частично используются в налогооблагаемых</w:t>
      </w:r>
      <w:r>
        <w:rPr>
          <w:rStyle w:val="s0"/>
        </w:rPr>
        <w:t xml:space="preserve"> операциях, а частично - нет, налогоплательщик осуществляет перерасчет доли использования необоротных активов в налогооблагаемых операциях, рассчитанной в соответствии с пунктами 199.2 и 199.3 </w:t>
      </w:r>
      <w:hyperlink w:anchor="sub1990000" w:history="1">
        <w:r>
          <w:rPr>
            <w:rStyle w:val="a4"/>
          </w:rPr>
          <w:t>статьи 199</w:t>
        </w:r>
      </w:hyperlink>
      <w:r>
        <w:rPr>
          <w:rStyle w:val="s0"/>
        </w:rPr>
        <w:t xml:space="preserve"> настоящего Кодекса </w:t>
      </w:r>
      <w:r>
        <w:rPr>
          <w:rStyle w:val="s0"/>
        </w:rPr>
        <w:t>(исходя из фактических объемов проведенных в течение года облагаемых и необлагаемых операций) по итогам одного, двух и трех календарных лет, следующих за годом, в котором они начали использоваться (введены в эксплуатацию). В случае снятия с учета налогопла</w:t>
      </w:r>
      <w:r>
        <w:rPr>
          <w:rStyle w:val="s0"/>
        </w:rPr>
        <w:t>тельщика, в том числе по решению суда, перерасчет доли осуществляется исходя из фактических объемов облагаемых и необлагаемых операций, проведенных с начала текущего года до даты снятия с учета.</w:t>
      </w:r>
    </w:p>
    <w:p w:rsidR="00000000" w:rsidRDefault="00033594">
      <w:pPr>
        <w:pStyle w:val="pj"/>
      </w:pPr>
      <w:r>
        <w:rPr>
          <w:rStyle w:val="s0"/>
        </w:rPr>
        <w:t>43. При отрицательном значении суммы, рассчитанной согласно п</w:t>
      </w:r>
      <w:r>
        <w:rPr>
          <w:rStyle w:val="s0"/>
        </w:rPr>
        <w:t xml:space="preserve">ункту 200.1 </w:t>
      </w:r>
      <w:hyperlink w:anchor="sub2000000" w:history="1">
        <w:r>
          <w:rPr>
            <w:rStyle w:val="a4"/>
          </w:rPr>
          <w:t>статьи 200</w:t>
        </w:r>
      </w:hyperlink>
      <w:r>
        <w:rPr>
          <w:rStyle w:val="s0"/>
        </w:rPr>
        <w:t xml:space="preserve"> настоящего Кодекса, по результатам отчетного (налогового) периода по июнь 2015 / II квартал 2015 нормы подпунктов «а» и «б» пункта 200.4 статьи 200 настоящего Кодекса в части ограничения суммой, исчис</w:t>
      </w:r>
      <w:r>
        <w:rPr>
          <w:rStyle w:val="s0"/>
        </w:rPr>
        <w:t xml:space="preserve">ленной в соответствии с пунктом 200-1.3 </w:t>
      </w:r>
      <w:hyperlink w:anchor="sub200010000" w:history="1">
        <w:r>
          <w:rPr>
            <w:rStyle w:val="a4"/>
          </w:rPr>
          <w:t>статьи 200-1</w:t>
        </w:r>
      </w:hyperlink>
      <w:r>
        <w:rPr>
          <w:rStyle w:val="s0"/>
        </w:rPr>
        <w:t xml:space="preserve"> настоящего Кодекса, не применяются.</w:t>
      </w:r>
    </w:p>
    <w:p w:rsidR="00000000" w:rsidRDefault="00033594">
      <w:pPr>
        <w:pStyle w:val="pj"/>
      </w:pPr>
      <w:r>
        <w:rPr>
          <w:rStyle w:val="s0"/>
        </w:rPr>
        <w:t>44. Временно, до 1 января 2026 года, плательщики налога, которые осуществляют поставку, передачу, распределение электрической и / ил</w:t>
      </w:r>
      <w:r>
        <w:rPr>
          <w:rStyle w:val="s0"/>
        </w:rPr>
        <w:t xml:space="preserve">и тепловой энергии, оказывающих услуги по обеспечению общественных интересов в процессе функционирования рынка электрической энергии и/или услуги по уменьшению нагрузки в соответствии с </w:t>
      </w:r>
      <w:hyperlink r:id="rId596" w:history="1">
        <w:r>
          <w:rPr>
            <w:rStyle w:val="a5"/>
            <w:color w:val="0000FF"/>
            <w:u w:val="single"/>
          </w:rPr>
          <w:t>Законом</w:t>
        </w:r>
      </w:hyperlink>
      <w:r>
        <w:rPr>
          <w:rStyle w:val="s0"/>
        </w:rPr>
        <w:t xml:space="preserve"> Украины «О рынке электрической энергии», поставки угля и / или продуктов его обогащения </w:t>
      </w:r>
      <w:hyperlink r:id="rId597" w:anchor="sub_id=270000" w:history="1">
        <w:r>
          <w:rPr>
            <w:rStyle w:val="a5"/>
            <w:color w:val="0000FF"/>
            <w:u w:val="single"/>
          </w:rPr>
          <w:t>товарных позиций 2701, 2702 и субпозиции 2704 00</w:t>
        </w:r>
      </w:hyperlink>
      <w:r>
        <w:rPr>
          <w:rStyle w:val="s0"/>
        </w:rPr>
        <w:t xml:space="preserve"> согласно УКТ ВЭД, предостав</w:t>
      </w:r>
      <w:r>
        <w:rPr>
          <w:rStyle w:val="s0"/>
        </w:rPr>
        <w:t>ляют услуги по централизованному водоснабжению и водоотводу, начисляют плату за абонентское обслуживание, определяют дату возникновения налоговых обязательств и налогового кредита по кассовому методу.</w:t>
      </w:r>
    </w:p>
    <w:p w:rsidR="00000000" w:rsidRDefault="00033594">
      <w:pPr>
        <w:pStyle w:val="pj"/>
      </w:pPr>
      <w:r>
        <w:rPr>
          <w:rStyle w:val="s0"/>
        </w:rPr>
        <w:t>Норма настоящего пункта распространяется на операции, с</w:t>
      </w:r>
      <w:r>
        <w:rPr>
          <w:rStyle w:val="s0"/>
        </w:rPr>
        <w:t xml:space="preserve">огласно которым дата возникновения первого события, определенных в пункте 187.1 статьи 187 и в пункте 198.2 </w:t>
      </w:r>
      <w:hyperlink w:anchor="sub1980000" w:history="1">
        <w:r>
          <w:rPr>
            <w:rStyle w:val="a5"/>
            <w:color w:val="0000FF"/>
            <w:u w:val="single"/>
          </w:rPr>
          <w:t>статьи 198</w:t>
        </w:r>
      </w:hyperlink>
      <w:r>
        <w:rPr>
          <w:rStyle w:val="s0"/>
        </w:rPr>
        <w:t xml:space="preserve"> настоящего Кодекса, приходится на отчетные (налоговые) периоды до 1 января 2026 года.</w:t>
      </w:r>
    </w:p>
    <w:p w:rsidR="00000000" w:rsidRDefault="00033594">
      <w:pPr>
        <w:pStyle w:val="pj"/>
      </w:pPr>
      <w:r>
        <w:rPr>
          <w:rStyle w:val="s0"/>
        </w:rPr>
        <w:t>В случае если опер</w:t>
      </w:r>
      <w:r>
        <w:rPr>
          <w:rStyle w:val="s0"/>
        </w:rPr>
        <w:t>ации, определенные настоящим пунктом, имеют непрерывный или ритмичный характер поставки, налогоплательщики:</w:t>
      </w:r>
    </w:p>
    <w:p w:rsidR="00000000" w:rsidRDefault="00033594">
      <w:pPr>
        <w:pStyle w:val="pj"/>
      </w:pPr>
      <w:r>
        <w:rPr>
          <w:rStyle w:val="s0"/>
        </w:rPr>
        <w:t xml:space="preserve">покупателям - плательщикам налога - могут составлять не позднее последнего дня месяца, в котором получены средства, возведенные налоговые накладные </w:t>
      </w:r>
      <w:r>
        <w:rPr>
          <w:rStyle w:val="s0"/>
        </w:rPr>
        <w:t xml:space="preserve">на каждого налогоплательщика, которому поставки имеют такой характер, с учетом всей суммы полученных средств или других видов компенсации в соответствии с подпунктом 14.1.266 пункта 14.1 </w:t>
      </w:r>
      <w:hyperlink w:anchor="sub140000" w:history="1">
        <w:r>
          <w:rPr>
            <w:rStyle w:val="a5"/>
            <w:color w:val="0000FF"/>
            <w:u w:val="single"/>
          </w:rPr>
          <w:t>статьи 14</w:t>
        </w:r>
      </w:hyperlink>
      <w:r>
        <w:rPr>
          <w:rStyle w:val="s0"/>
        </w:rPr>
        <w:t xml:space="preserve"> настоящего Кодекса в течени</w:t>
      </w:r>
      <w:r>
        <w:rPr>
          <w:rStyle w:val="s0"/>
        </w:rPr>
        <w:t>е такого месяца;</w:t>
      </w:r>
    </w:p>
    <w:p w:rsidR="00000000" w:rsidRDefault="00033594">
      <w:pPr>
        <w:pStyle w:val="pj"/>
      </w:pPr>
      <w:r>
        <w:rPr>
          <w:rStyle w:val="s0"/>
        </w:rPr>
        <w:t>покупателям - лицам, не зарегистрированным в качестве налогоплательщиков, - могут составлять не позднее последнего дня месяца, в котором получены средства, сводной налоговой накладной с учетом всей суммы полученных средств или других видов</w:t>
      </w:r>
      <w:r>
        <w:rPr>
          <w:rStyle w:val="s0"/>
        </w:rPr>
        <w:t xml:space="preserve"> компенсации в соответствии с подпунктом 14.1.266 пункта 14.1 </w:t>
      </w:r>
      <w:hyperlink w:anchor="sub140000" w:history="1">
        <w:r>
          <w:rPr>
            <w:rStyle w:val="a5"/>
            <w:color w:val="0000FF"/>
            <w:u w:val="single"/>
          </w:rPr>
          <w:t>статьи 14</w:t>
        </w:r>
      </w:hyperlink>
      <w:r>
        <w:rPr>
          <w:rStyle w:val="s0"/>
        </w:rPr>
        <w:t xml:space="preserve"> настоящего Кодекса в течение такого месяца.</w:t>
      </w:r>
    </w:p>
    <w:p w:rsidR="00000000" w:rsidRDefault="00033594">
      <w:pPr>
        <w:pStyle w:val="pj"/>
      </w:pPr>
      <w:r>
        <w:rPr>
          <w:rStyle w:val="s0"/>
        </w:rPr>
        <w:t>Для целей настоящего пункта ритмическим характером поставки считается поставке товаров / услуг одному покупа</w:t>
      </w:r>
      <w:r>
        <w:rPr>
          <w:rStyle w:val="s0"/>
        </w:rPr>
        <w:t>телю два и более раз в месяц.</w:t>
      </w:r>
    </w:p>
    <w:p w:rsidR="00000000" w:rsidRDefault="00033594">
      <w:pPr>
        <w:pStyle w:val="pj"/>
      </w:pPr>
      <w:r>
        <w:rPr>
          <w:rStyle w:val="s0"/>
        </w:rPr>
        <w:t xml:space="preserve">45. Временно, до 1 января 2022 года, освобождаются от обложения налогом на добавленную стоимость операции по поставке на таможенной территории Украины угля и / или продуктов его обогащения товарных </w:t>
      </w:r>
      <w:hyperlink r:id="rId598" w:anchor="sub_id=270000" w:history="1">
        <w:r>
          <w:rPr>
            <w:rStyle w:val="a4"/>
          </w:rPr>
          <w:t>позиций 2701, 2 702, 2704 00</w:t>
        </w:r>
      </w:hyperlink>
      <w:r>
        <w:rPr>
          <w:rStyle w:val="s0"/>
        </w:rPr>
        <w:t xml:space="preserve"> согласно УКТ ВЭД.</w:t>
      </w:r>
    </w:p>
    <w:p w:rsidR="00000000" w:rsidRDefault="00033594">
      <w:pPr>
        <w:pStyle w:val="pj"/>
      </w:pPr>
      <w:r>
        <w:rPr>
          <w:rStyle w:val="s0"/>
        </w:rPr>
        <w:t xml:space="preserve">В случае применения указанной льготы нормы </w:t>
      </w:r>
      <w:hyperlink w:anchor="sub1980000" w:history="1">
        <w:r>
          <w:rPr>
            <w:rStyle w:val="a4"/>
          </w:rPr>
          <w:t>пункта 198.5 статьи 198</w:t>
        </w:r>
      </w:hyperlink>
      <w:r>
        <w:rPr>
          <w:rStyle w:val="s0"/>
        </w:rPr>
        <w:t xml:space="preserve"> этого Кодекса не применяются в части товаров / услуг,</w:t>
      </w:r>
      <w:r>
        <w:rPr>
          <w:rStyle w:val="s0"/>
        </w:rPr>
        <w:t xml:space="preserve"> необоротных активов, суммы налога на добавленную стоимость из стоимости которых были включены в налоговый кредит в отчетных (налоговых) периодах, предшествовавших периоду начала применения льготы.</w:t>
      </w:r>
    </w:p>
    <w:p w:rsidR="00000000" w:rsidRDefault="00033594">
      <w:pPr>
        <w:pStyle w:val="pj"/>
      </w:pPr>
      <w:r>
        <w:rPr>
          <w:rStyle w:val="s0"/>
        </w:rPr>
        <w:t>Налогоплательщик может отказаться от использования указанн</w:t>
      </w:r>
      <w:r>
        <w:rPr>
          <w:rStyle w:val="s0"/>
        </w:rPr>
        <w:t>ой льготы или приостановить ее использование на один или несколько отчетных (налоговых) периодов путем подачи заявления. Заявление, в котором указывается перечень товарных позиций товаров согласно УКТ ВЭД и период, на который плательщик отказывается или ос</w:t>
      </w:r>
      <w:r>
        <w:rPr>
          <w:rStyle w:val="s0"/>
        </w:rPr>
        <w:t>танавливает использования льготы, подается в контролирующий орган по месту регистрации налогоплательщика до наступления отчетного периода, в котором плательщик налога не предусматривает использование указанной льготы. Отказ от использования льготы, указанн</w:t>
      </w:r>
      <w:r>
        <w:rPr>
          <w:rStyle w:val="s0"/>
        </w:rPr>
        <w:t>ой в настоящем пункте, или остановки ее использования применяется с первого числа отчетного (налогового) периода, указанного в заявлении.</w:t>
      </w:r>
    </w:p>
    <w:p w:rsidR="00000000" w:rsidRDefault="00033594">
      <w:pPr>
        <w:pStyle w:val="pj"/>
      </w:pPr>
      <w:r>
        <w:rPr>
          <w:rStyle w:val="s0"/>
        </w:rPr>
        <w:t>46. Временно, до 1 января 2028, освобождаются от обложения налогом на добавленную стоимость операции:</w:t>
      </w:r>
    </w:p>
    <w:p w:rsidR="00000000" w:rsidRDefault="00033594">
      <w:pPr>
        <w:pStyle w:val="pj"/>
      </w:pPr>
      <w:r>
        <w:rPr>
          <w:rStyle w:val="s0"/>
        </w:rPr>
        <w:t>налогоплательщик</w:t>
      </w:r>
      <w:r>
        <w:rPr>
          <w:rStyle w:val="s0"/>
        </w:rPr>
        <w:t>ов - должника и / или поручителя (имущественного поручителя - залогодателя, ипотекодателя) по поставке товаров для целей погашения задолженности должника перед кредиторами в соответствии с планом реструктуризации, подписанного в соответствии с законом о фи</w:t>
      </w:r>
      <w:r>
        <w:rPr>
          <w:rStyle w:val="s0"/>
        </w:rPr>
        <w:t>нансовой реструктуризации, или плана санации, утвержденного в соответствии с законодательством, регулирующим отношения по вопросам восстановления платежеспособности должника или признания его банкротом, с учетом особенностей, установленных законом о финанс</w:t>
      </w:r>
      <w:r>
        <w:rPr>
          <w:rStyle w:val="s0"/>
        </w:rPr>
        <w:t xml:space="preserve">овой реструктуризации. При осуществлении операций по поставке товаров, освобождаемых от обложения налогом на добавленную стоимость в соответствии с настоящим пунктом, налогоплательщики - должник и / или поручитель (имущественный поручитель - залогодатель, </w:t>
      </w:r>
      <w:r>
        <w:rPr>
          <w:rStyle w:val="s0"/>
        </w:rPr>
        <w:t xml:space="preserve">ипотекодатель) не применяется нормы </w:t>
      </w:r>
      <w:hyperlink w:anchor="sub1980000" w:history="1">
        <w:r>
          <w:rPr>
            <w:rStyle w:val="a5"/>
            <w:color w:val="0000FF"/>
            <w:u w:val="single"/>
          </w:rPr>
          <w:t>пункта 198.5 статьи 198</w:t>
        </w:r>
      </w:hyperlink>
      <w:r>
        <w:rPr>
          <w:rStyle w:val="s0"/>
        </w:rPr>
        <w:t xml:space="preserve"> и пункта 199.</w:t>
      </w:r>
    </w:p>
    <w:p w:rsidR="00000000" w:rsidRDefault="00033594">
      <w:pPr>
        <w:pStyle w:val="pj"/>
      </w:pPr>
      <w:r>
        <w:rPr>
          <w:rStyle w:val="s0"/>
        </w:rPr>
        <w:t>банков и других финансовых учреждений по поставке (продаже, отчуждению другим способом) товаров, полученных ими от должников, поручителей (имуществен</w:t>
      </w:r>
      <w:r>
        <w:rPr>
          <w:rStyle w:val="s0"/>
        </w:rPr>
        <w:t>ных поручителей - залогодателей, ипотекодателей) по операциям по поставке товаров, освобожденных от налогообложения в соответствии с абзацем первым настоящего пункта. Освобождение от налогообложения операций банков и других финансовых учреждений касается т</w:t>
      </w:r>
      <w:r>
        <w:rPr>
          <w:rStyle w:val="s0"/>
        </w:rPr>
        <w:t>ой части стоимости товаров, по которой они были приобретены в собственность в счет погашения обязательств по договору кредита (займа).</w:t>
      </w:r>
    </w:p>
    <w:p w:rsidR="00000000" w:rsidRDefault="00033594">
      <w:pPr>
        <w:pStyle w:val="pj"/>
      </w:pPr>
      <w:r>
        <w:rPr>
          <w:rStyle w:val="s0"/>
        </w:rPr>
        <w:t xml:space="preserve">В случае поставки (продажи, отчуждения иным способом) банками и другими финансовыми учреждениями товаров, полученных ими </w:t>
      </w:r>
      <w:r>
        <w:rPr>
          <w:rStyle w:val="s0"/>
        </w:rPr>
        <w:t>в результате операций, освобожденных от налогообложения на основании этого пункта, базой налогообложения является положительная разница между ценой поставки и ценой приобретения таких товаров. Цена приобретения определяется как стоимость товаров, по которо</w:t>
      </w:r>
      <w:r>
        <w:rPr>
          <w:rStyle w:val="s0"/>
        </w:rPr>
        <w:t>й такие товары были получены банками и другими финансовыми учреждениями.</w:t>
      </w:r>
    </w:p>
    <w:p w:rsidR="00000000" w:rsidRDefault="00033594">
      <w:pPr>
        <w:pStyle w:val="pj"/>
      </w:pPr>
      <w:r>
        <w:rPr>
          <w:rStyle w:val="s0"/>
        </w:rPr>
        <w:t xml:space="preserve">47. Временно, на период реализации проекта модернизации Бортнической станции очистки сточных вод в рамках реализации проекта» Реконструкция сооружений очистки сточных канализационных </w:t>
      </w:r>
      <w:r>
        <w:rPr>
          <w:rStyle w:val="s0"/>
        </w:rPr>
        <w:t>вод и строительство технологической линии по обработке и утилизации осадков Бортнической станции аэрации», утвержденного Кабинетом Министров Украины (далее - Проект) для японских субъектов по реализации проекта устанавливаются следующие особенности налогоо</w:t>
      </w:r>
      <w:r>
        <w:rPr>
          <w:rStyle w:val="s0"/>
        </w:rPr>
        <w:t>бложения налогом на добавленную стоимость:</w:t>
      </w:r>
    </w:p>
    <w:p w:rsidR="00000000" w:rsidRDefault="00033594">
      <w:pPr>
        <w:pStyle w:val="pj"/>
      </w:pPr>
      <w:r>
        <w:rPr>
          <w:rStyle w:val="s0"/>
        </w:rPr>
        <w:t xml:space="preserve">а) к операциям по ввозу на таможенную территорию Украины в таможенном режиме временного ввоза товаров, определенных </w:t>
      </w:r>
      <w:hyperlink r:id="rId599" w:anchor="sub_id=402" w:history="1">
        <w:r>
          <w:rPr>
            <w:rStyle w:val="a4"/>
          </w:rPr>
          <w:t>пунктом 4-2</w:t>
        </w:r>
      </w:hyperlink>
      <w:r>
        <w:rPr>
          <w:rStyle w:val="s0"/>
        </w:rPr>
        <w:t xml:space="preserve"> разд</w:t>
      </w:r>
      <w:r>
        <w:rPr>
          <w:rStyle w:val="s0"/>
        </w:rPr>
        <w:t>ела XXI «Заключительные и переходные положения» Таможенного кодекса Украины, для выполнения работ и / или оказание услуг в рамках реализации проекта применяется условное полное освобождение от налогообложения;</w:t>
      </w:r>
    </w:p>
    <w:p w:rsidR="00000000" w:rsidRDefault="00033594">
      <w:pPr>
        <w:pStyle w:val="pj"/>
      </w:pPr>
      <w:r>
        <w:rPr>
          <w:rStyle w:val="s0"/>
        </w:rPr>
        <w:t xml:space="preserve">б) операции по ввозу на таможенную территорию </w:t>
      </w:r>
      <w:r>
        <w:rPr>
          <w:rStyle w:val="s0"/>
        </w:rPr>
        <w:t>Украины в таможенном режиме импорта товаров, определенных подпунктом 12 пункта 4 раздела XXI «Заключительные и переходные положения» Таможенного кодекса Украины, для выполнения работ и / или оказание услуг в рамках реализации проекта освобождаются от налог</w:t>
      </w:r>
      <w:r>
        <w:rPr>
          <w:rStyle w:val="s0"/>
        </w:rPr>
        <w:t>ообложения;</w:t>
      </w:r>
    </w:p>
    <w:p w:rsidR="00000000" w:rsidRDefault="00033594">
      <w:pPr>
        <w:pStyle w:val="pj"/>
      </w:pPr>
      <w:r>
        <w:rPr>
          <w:rStyle w:val="s0"/>
        </w:rPr>
        <w:t>в) операции по поставке услуг на таможенной территории Украины, выполняемых по договорам в рамках реализации проекта, освобождаются от налогообложения. Порядок освобождения от налогообложения таких услуг устанавливается Кабинетом Министров Укра</w:t>
      </w:r>
      <w:r>
        <w:rPr>
          <w:rStyle w:val="s0"/>
        </w:rPr>
        <w:t>ины;</w:t>
      </w:r>
    </w:p>
    <w:p w:rsidR="00000000" w:rsidRDefault="00033594">
      <w:pPr>
        <w:pStyle w:val="pj"/>
      </w:pPr>
      <w:r>
        <w:rPr>
          <w:rStyle w:val="s0"/>
        </w:rPr>
        <w:t>г) операции по поставке услуг в рамках реализации проекта по строительству объекта (или его частей) японским субъектом по реализации проекта украинскому заказчику по реализации проекта ОАО «АК» Киевводоканал «освобождаются от налогообложения.</w:t>
      </w:r>
    </w:p>
    <w:p w:rsidR="00000000" w:rsidRDefault="00033594">
      <w:pPr>
        <w:pStyle w:val="pj"/>
      </w:pPr>
      <w:r>
        <w:rPr>
          <w:rStyle w:val="s0"/>
        </w:rPr>
        <w:t>В случае</w:t>
      </w:r>
      <w:r>
        <w:rPr>
          <w:rStyle w:val="s0"/>
        </w:rPr>
        <w:t xml:space="preserve"> нарушения условий освобождения от налогообложения, определенных этим пунктом, налогоплательщик обязан увеличить налоговые обязательства по результатам налогового периода, на который приходится такое нарушение, на сумму налога, которая должна быть начислен</w:t>
      </w:r>
      <w:r>
        <w:rPr>
          <w:rStyle w:val="s0"/>
        </w:rPr>
        <w:t>а на дату возникновения таких налоговых обязательств, а также уплатить пеню, начисленную на такую сумму налога, исходя из 120 процентов учетной ставки Национального банка Украины, которая действовала на день увеличения налогового обязательства, за период с</w:t>
      </w:r>
      <w:r>
        <w:rPr>
          <w:rStyle w:val="s0"/>
        </w:rPr>
        <w:t xml:space="preserve"> даты возникновения налоговых обязательств до даты увеличения объема налоговых обязательств».</w:t>
      </w:r>
    </w:p>
    <w:p w:rsidR="00000000" w:rsidRDefault="00033594">
      <w:pPr>
        <w:pStyle w:val="pj"/>
      </w:pPr>
      <w:r>
        <w:rPr>
          <w:rStyle w:val="s0"/>
        </w:rPr>
        <w:t>Термин «японский субъект по реализации проекта» употребляется в значении, приведенном в пункте 9 подраздела 1 этого раздела.</w:t>
      </w:r>
    </w:p>
    <w:p w:rsidR="00000000" w:rsidRDefault="00033594">
      <w:pPr>
        <w:pStyle w:val="pj"/>
      </w:pPr>
      <w:r>
        <w:rPr>
          <w:rStyle w:val="s0"/>
        </w:rPr>
        <w:t xml:space="preserve">48. Установить, что счета в системе электронного администрирования налога на добавленную стоимость, дополнительно открыты в соответствии с </w:t>
      </w:r>
      <w:hyperlink w:anchor="sub200010000" w:history="1">
        <w:r>
          <w:rPr>
            <w:rStyle w:val="a5"/>
            <w:color w:val="0000FF"/>
            <w:u w:val="single"/>
          </w:rPr>
          <w:t>пунктом 200-1.2 статьи 200-1</w:t>
        </w:r>
      </w:hyperlink>
      <w:r>
        <w:rPr>
          <w:rStyle w:val="s0"/>
        </w:rPr>
        <w:t xml:space="preserve"> настоящего Кодекса плательщикам - сельскохозяйственны</w:t>
      </w:r>
      <w:r>
        <w:rPr>
          <w:rStyle w:val="s0"/>
        </w:rPr>
        <w:t xml:space="preserve">м предприятиям, которые избрали специальный режим налогообложения в соответствии со </w:t>
      </w:r>
      <w:hyperlink w:anchor="sub2090000" w:history="1">
        <w:r>
          <w:rPr>
            <w:rStyle w:val="a5"/>
            <w:color w:val="0000FF"/>
            <w:u w:val="single"/>
          </w:rPr>
          <w:t>статьей 209</w:t>
        </w:r>
      </w:hyperlink>
      <w:r>
        <w:rPr>
          <w:rStyle w:val="s0"/>
        </w:rPr>
        <w:t xml:space="preserve"> настоящего Кодекса, закрываются с дня, следующего за предельным сроком уплаты налоговых обязательств за декабрь 2016 года, для </w:t>
      </w:r>
      <w:r>
        <w:rPr>
          <w:rStyle w:val="s0"/>
        </w:rPr>
        <w:t>плательщиков, которые выбрали квартальный налоговый период, - за четвертый квартал 2016 года.</w:t>
      </w:r>
    </w:p>
    <w:p w:rsidR="00000000" w:rsidRDefault="00033594">
      <w:pPr>
        <w:pStyle w:val="pj"/>
      </w:pPr>
      <w:r>
        <w:rPr>
          <w:rStyle w:val="s0"/>
        </w:rPr>
        <w:t>Для закрытия таких счетов в системе электронного администрирования налога на добавленную стоимость центральный орган исполнительной власти, обеспечивающий реализацию налоговой политики, направляет органу, осуществляющему казначейское обслуживание бюджетных</w:t>
      </w:r>
      <w:r>
        <w:rPr>
          <w:rStyle w:val="s0"/>
        </w:rPr>
        <w:t xml:space="preserve"> средств, в котором закрываются счета плательщиков в системе электронного администрирования налога на добавленную стоимость, реестр плательщиков, в котором указываются название плательщика, налоговый номер и индивидуальный налоговый номер плательщика.</w:t>
      </w:r>
    </w:p>
    <w:p w:rsidR="00000000" w:rsidRDefault="00033594">
      <w:pPr>
        <w:pStyle w:val="pj"/>
      </w:pPr>
      <w:r>
        <w:rPr>
          <w:rStyle w:val="s0"/>
        </w:rPr>
        <w:t xml:space="preserve">49. </w:t>
      </w:r>
      <w:r>
        <w:rPr>
          <w:rStyle w:val="s0"/>
        </w:rPr>
        <w:t>Регистрация налоговых накладных и / или расчетов корректировки к налоговым накладным в Едином реестре налоговых накладных, составленных плательщиками - сельскохозяйственными предприятиями, в 1 января 2017 применяли специальный режим налогообложения в соотв</w:t>
      </w:r>
      <w:r>
        <w:rPr>
          <w:rStyle w:val="s0"/>
        </w:rPr>
        <w:t xml:space="preserve">етствии со </w:t>
      </w:r>
      <w:hyperlink w:anchor="sub2090000" w:history="1">
        <w:r>
          <w:rPr>
            <w:rStyle w:val="a5"/>
            <w:color w:val="0000FF"/>
            <w:u w:val="single"/>
          </w:rPr>
          <w:t>статьей 209</w:t>
        </w:r>
      </w:hyperlink>
      <w:r>
        <w:rPr>
          <w:rStyle w:val="s0"/>
        </w:rPr>
        <w:t xml:space="preserve"> настоящего Кодекса, по операциям по поставке сельскохозяйственных товаров / услуг, определенных в соответствии с пунктом 209.7 статьи 209 настоящего Кодекса, должна быть осуществлена не позднее 15 янв</w:t>
      </w:r>
      <w:r>
        <w:rPr>
          <w:rStyle w:val="s0"/>
        </w:rPr>
        <w:t>аря 2017 года.</w:t>
      </w:r>
    </w:p>
    <w:p w:rsidR="00000000" w:rsidRDefault="00033594">
      <w:pPr>
        <w:pStyle w:val="pj"/>
      </w:pPr>
      <w:r>
        <w:rPr>
          <w:rStyle w:val="s0"/>
        </w:rPr>
        <w:t>Регистрация указанных в абзаце первом настоящего пункта налоговых накладных и / или расчетов корректировки к налоговым накладным не может осуществляться с нарушением срока, определенного абзацем первым настоящего пункта.</w:t>
      </w:r>
    </w:p>
    <w:p w:rsidR="00000000" w:rsidRDefault="00033594">
      <w:pPr>
        <w:pStyle w:val="pj"/>
      </w:pPr>
      <w:r>
        <w:rPr>
          <w:rStyle w:val="s0"/>
        </w:rPr>
        <w:t>50. Сумма отрицатель</w:t>
      </w:r>
      <w:r>
        <w:rPr>
          <w:rStyle w:val="s0"/>
        </w:rPr>
        <w:t xml:space="preserve">ного значения по операциям по поставке сельскохозяйственных товаров / услуг, определенных в соответствии с </w:t>
      </w:r>
      <w:hyperlink w:anchor="sub2090000" w:history="1">
        <w:r>
          <w:rPr>
            <w:rStyle w:val="a5"/>
            <w:color w:val="0000FF"/>
            <w:u w:val="single"/>
          </w:rPr>
          <w:t>пунктом 209.7 статьи 209</w:t>
        </w:r>
      </w:hyperlink>
      <w:r>
        <w:rPr>
          <w:rStyle w:val="s0"/>
        </w:rPr>
        <w:t xml:space="preserve"> настоящего Кодекса, сформирована плательщиками - сельскохозяйственными предприятиями, в 1 я</w:t>
      </w:r>
      <w:r>
        <w:rPr>
          <w:rStyle w:val="s0"/>
        </w:rPr>
        <w:t>нваря 2017 применяли специальный режим налогообложения в соответствии со статьей 209 настоящего Кодекса, за результатам отчетного (налогового) периода по декабрь 2016 / четвертый квартал 2016 года, переносится в налоговую отчетность следующего отчетного (н</w:t>
      </w:r>
      <w:r>
        <w:rPr>
          <w:rStyle w:val="s0"/>
        </w:rPr>
        <w:t>алогового) периода, в котором отражаются расчеты с бюджетом.</w:t>
      </w:r>
    </w:p>
    <w:p w:rsidR="00000000" w:rsidRDefault="00033594">
      <w:pPr>
        <w:pStyle w:val="pj"/>
      </w:pPr>
      <w:r>
        <w:rPr>
          <w:rStyle w:val="s0"/>
        </w:rPr>
        <w:t xml:space="preserve">51. Установить, что с 1 января 2017 года до 1 января 2022 плательщики - сельскохозяйственные товаропроизводители, внесенные в Реестр получателей бюджетной дотации в соответствии с </w:t>
      </w:r>
      <w:hyperlink r:id="rId600" w:history="1">
        <w:r>
          <w:rPr>
            <w:rStyle w:val="a5"/>
            <w:color w:val="0000FF"/>
            <w:u w:val="single"/>
          </w:rPr>
          <w:t>Законом</w:t>
        </w:r>
      </w:hyperlink>
      <w:r>
        <w:rPr>
          <w:rStyle w:val="s0"/>
        </w:rPr>
        <w:t xml:space="preserve"> Украины» О государственной поддержке сельского хозяйства Украины»(далее - Реестр получателей бюджетной дотации), в порядке и сроки, установленные настоящим Кодексом, представляют налоговую деклараци</w:t>
      </w:r>
      <w:r>
        <w:rPr>
          <w:rStyle w:val="s0"/>
        </w:rPr>
        <w:t xml:space="preserve">ю по налогу на добавленную стоимость с приложением, в котором указывают объем налоговых обязательств по налогу на добавленную стоимость по поставке товаров по результатам деятельности по операциям, определенными </w:t>
      </w:r>
      <w:hyperlink r:id="rId601" w:anchor="sub_id=16010000" w:history="1">
        <w:r>
          <w:rPr>
            <w:rStyle w:val="a5"/>
            <w:color w:val="0000FF"/>
            <w:u w:val="single"/>
          </w:rPr>
          <w:t>пунктом 16 - 1.3 статьи 16 - 1</w:t>
        </w:r>
      </w:hyperlink>
      <w:r>
        <w:rPr>
          <w:rStyle w:val="s0"/>
        </w:rPr>
        <w:t xml:space="preserve"> Закон Украины «О государственной поддержке сельского хозяйства Украины», рассчитанный по данным налоговых накладных за соответствующий отчетный налоговый период, зарегистрированных в </w:t>
      </w:r>
      <w:r>
        <w:rPr>
          <w:rStyle w:val="s0"/>
        </w:rPr>
        <w:t>Едином реестре налоговых накладных, а также расчет удельного веса стоимости сельскохозяйственных товаров, поставленных в течение предыдущих 12 последовательных отчетных налоговых периодов (месяцев).</w:t>
      </w:r>
    </w:p>
    <w:p w:rsidR="00000000" w:rsidRDefault="00033594">
      <w:pPr>
        <w:pStyle w:val="pj"/>
      </w:pPr>
      <w:r>
        <w:rPr>
          <w:rStyle w:val="s0"/>
        </w:rPr>
        <w:t>Форма приложения утверждается центральным органом исполни</w:t>
      </w:r>
      <w:r>
        <w:rPr>
          <w:rStyle w:val="s0"/>
        </w:rPr>
        <w:t>тельной власти, который обеспечивает формирование и реализует государственную финансовую политику. Центральный орган исполнительной власти, обеспечивающий формирование и реализует государственную финансовую политику, может установить дополнительные требова</w:t>
      </w:r>
      <w:r>
        <w:rPr>
          <w:rStyle w:val="s0"/>
        </w:rPr>
        <w:t>ния к отображению данных по отдельным видам деятельности, определенных пунктом 16 - 1.3 статьи 16 - 1 Закона Украины «О государственной поддержке сельского хозяйства Украины.</w:t>
      </w:r>
    </w:p>
    <w:p w:rsidR="00000000" w:rsidRDefault="00033594">
      <w:pPr>
        <w:pStyle w:val="pj"/>
      </w:pPr>
      <w:r>
        <w:rPr>
          <w:rStyle w:val="s0"/>
        </w:rPr>
        <w:t xml:space="preserve">Для осуществления в порядке, установленном </w:t>
      </w:r>
      <w:hyperlink w:anchor="sub200010000" w:history="1">
        <w:r>
          <w:rPr>
            <w:rStyle w:val="a5"/>
            <w:color w:val="0000FF"/>
            <w:u w:val="single"/>
          </w:rPr>
          <w:t>ста</w:t>
        </w:r>
        <w:r>
          <w:rPr>
            <w:rStyle w:val="a5"/>
            <w:color w:val="0000FF"/>
            <w:u w:val="single"/>
          </w:rPr>
          <w:t>тьей 200-1</w:t>
        </w:r>
      </w:hyperlink>
      <w:r>
        <w:rPr>
          <w:rStyle w:val="s0"/>
        </w:rPr>
        <w:t xml:space="preserve"> настоящего Кодекса, расчетов с бюджетом плательщиков - сельскохозяйственных товаропроизводителей, внесенных в Реестр получателей бюджетной дотации, центральный орган исполнительной власти, реализующий государственную налоговую политику, направля</w:t>
      </w:r>
      <w:r>
        <w:rPr>
          <w:rStyle w:val="s0"/>
        </w:rPr>
        <w:t>ет центральному органу исполнительной власти, обеспечивающий формирование и реализует государственную аграрную политику, и центральному органу исполнительной власти, реализующим государственную политику в сфере казначейского обслуживания бюджетных средств,</w:t>
      </w:r>
      <w:r>
        <w:rPr>
          <w:rStyle w:val="s0"/>
        </w:rPr>
        <w:t xml:space="preserve"> в котором открыты счета плательщиков в системе электронного администрирования налога на добавленную стоимость, отдельный реестр, в котором указываются название плательщика - сельскохозяйственного товаропроизводителя, его налоговый номер и индивидуальный н</w:t>
      </w:r>
      <w:r>
        <w:rPr>
          <w:rStyle w:val="s0"/>
        </w:rPr>
        <w:t>алоговый номер, сумма налога, уплаченная в бюджет.</w:t>
      </w:r>
    </w:p>
    <w:p w:rsidR="00000000" w:rsidRDefault="00033594">
      <w:pPr>
        <w:pStyle w:val="pj"/>
      </w:pPr>
      <w:r>
        <w:rPr>
          <w:rStyle w:val="s0"/>
        </w:rPr>
        <w:t>52. К 10 января 2017 центральный орган исполнительной власти, реализующий государственную налоговую политику, обязан на основании реестров заявлений о возврате суммы бюджетного возмещения налогоплательщика</w:t>
      </w:r>
      <w:r>
        <w:rPr>
          <w:rStyle w:val="s0"/>
        </w:rPr>
        <w:t xml:space="preserve">м, которые отвечают и которые не отвечают критериям, определенным </w:t>
      </w:r>
      <w:hyperlink w:anchor="sub2000000" w:history="1">
        <w:r>
          <w:rPr>
            <w:rStyle w:val="a5"/>
            <w:color w:val="0000FF"/>
            <w:u w:val="single"/>
          </w:rPr>
          <w:t>пунктом 200.19 статьи 200</w:t>
        </w:r>
      </w:hyperlink>
      <w:r>
        <w:rPr>
          <w:rStyle w:val="s0"/>
        </w:rPr>
        <w:t xml:space="preserve"> настоящего кодекса в редакции, действовавшей до 1 января 2017 года, сформировать единый Реестр заявлений о возврате суммы бюджетног</w:t>
      </w:r>
      <w:r>
        <w:rPr>
          <w:rStyle w:val="s0"/>
        </w:rPr>
        <w:t>о возмещения в хронологическом порядке их поступления.</w:t>
      </w:r>
    </w:p>
    <w:p w:rsidR="00000000" w:rsidRDefault="00033594">
      <w:pPr>
        <w:pStyle w:val="pj"/>
      </w:pPr>
      <w:r>
        <w:rPr>
          <w:rStyle w:val="s0"/>
        </w:rPr>
        <w:t>Формирования, ведения, бюджетное возмещение и официальное публикации Реестра заявлений о возврате суммы бюджетного возмещения, указанного в настоящем пункте, осуществляются в порядке, определенном стат</w:t>
      </w:r>
      <w:r>
        <w:rPr>
          <w:rStyle w:val="s0"/>
        </w:rPr>
        <w:t>ьей 200 настоящего Кодекса.</w:t>
      </w:r>
    </w:p>
    <w:p w:rsidR="00000000" w:rsidRDefault="00033594">
      <w:pPr>
        <w:pStyle w:val="pj"/>
      </w:pPr>
      <w:r>
        <w:rPr>
          <w:rStyle w:val="s0"/>
        </w:rPr>
        <w:t xml:space="preserve">53. Установить, что 20 января 2017 значение суммы, на которую плательщик имеет право зарегистрировать налоговые накладные / расчеты корректировки к налоговым накладным в Едином реестре налоговых накладных, определенной </w:t>
      </w:r>
      <w:hyperlink w:anchor="sub200010000" w:history="1">
        <w:r>
          <w:rPr>
            <w:rStyle w:val="a5"/>
            <w:color w:val="0000FF"/>
            <w:u w:val="single"/>
          </w:rPr>
          <w:t>пунктом 200 1.3 статьи 200 1</w:t>
        </w:r>
      </w:hyperlink>
      <w:r>
        <w:rPr>
          <w:rStyle w:val="s0"/>
        </w:rPr>
        <w:t xml:space="preserve"> настоящего Кодекса, увеличивается на сумму средств, возвращенных в период с 1 января 2016 года до 1 января 2017 плательщику налога в соответствии с </w:t>
      </w:r>
      <w:hyperlink w:anchor="sub430000" w:history="1">
        <w:r>
          <w:rPr>
            <w:rStyle w:val="a5"/>
            <w:color w:val="0000FF"/>
            <w:u w:val="single"/>
          </w:rPr>
          <w:t>пунктом 43.4 статьи 4</w:t>
        </w:r>
        <w:r>
          <w:rPr>
            <w:rStyle w:val="a5"/>
            <w:color w:val="0000FF"/>
            <w:u w:val="single"/>
          </w:rPr>
          <w:t>3</w:t>
        </w:r>
      </w:hyperlink>
      <w:r>
        <w:rPr>
          <w:rStyle w:val="s0"/>
        </w:rPr>
        <w:t xml:space="preserve"> настоящего Кодекса на счет в системе электронного администрирования налога на добавленную стоимость: перечисленных с текущего счета плательщика непосредственно в бюджет; перечисленных со счета в системе электронного администрирования налога на добавленну</w:t>
      </w:r>
      <w:r>
        <w:rPr>
          <w:rStyle w:val="s0"/>
        </w:rPr>
        <w:t>ю стоимость в бюджет по заявлению плательщика в соответствии с пунктом 200 1.6 статьи 200 1 настоящего Кодекса, действовавшего в этот период.</w:t>
      </w:r>
    </w:p>
    <w:p w:rsidR="00000000" w:rsidRDefault="00033594">
      <w:pPr>
        <w:pStyle w:val="pj"/>
      </w:pPr>
      <w:r>
        <w:rPr>
          <w:rStyle w:val="s0"/>
        </w:rPr>
        <w:t>В пределах суммы такого увеличения налогоплательщик имеет право подать заявление и перечислить средства со счета в</w:t>
      </w:r>
      <w:r>
        <w:rPr>
          <w:rStyle w:val="s0"/>
        </w:rPr>
        <w:t xml:space="preserve"> системе электронного администрирования налога на добавленную стоимость такого налогоплательщика на его текущий счет в соответствии с пунктом 200 1.6 статьи 200 1 настоящего Кодекса.</w:t>
      </w:r>
    </w:p>
    <w:p w:rsidR="00000000" w:rsidRDefault="00033594">
      <w:pPr>
        <w:pStyle w:val="pj"/>
      </w:pPr>
      <w:r>
        <w:rPr>
          <w:rStyle w:val="s0"/>
        </w:rPr>
        <w:t>54. Штрафные санкции и пеня, предусмотренные настоящим Кодексом, не приме</w:t>
      </w:r>
      <w:r>
        <w:rPr>
          <w:rStyle w:val="s0"/>
        </w:rPr>
        <w:t xml:space="preserve">няются к сельскохозяйственным предприятиям, которые применяли специальный режим налогообложения налогом на добавленную стоимость в соответствии со </w:t>
      </w:r>
      <w:hyperlink w:anchor="sub2090000" w:history="1">
        <w:r>
          <w:rPr>
            <w:rStyle w:val="a5"/>
            <w:color w:val="0000FF"/>
            <w:u w:val="single"/>
          </w:rPr>
          <w:t>статьей 209</w:t>
        </w:r>
      </w:hyperlink>
      <w:r>
        <w:rPr>
          <w:rStyle w:val="s0"/>
        </w:rPr>
        <w:t xml:space="preserve"> </w:t>
      </w:r>
      <w:r>
        <w:rPr>
          <w:rStyle w:val="s0"/>
        </w:rPr>
        <w:t>настоящего Кодекса, за занижение такими сельскохозяйственными предприятиями налогового обязательства по налогу на добавленную стоимость или завышения ими бюджетного возмещения, которые возникли в результате нарушения порядка распределения налогового кредит</w:t>
      </w:r>
      <w:r>
        <w:rPr>
          <w:rStyle w:val="s0"/>
        </w:rPr>
        <w:t>а, определенного подпунктом 209.15.1 пункта 209.15 статьи 209 настоящего Кодекса, за отчетные (налоговые) периоды с 1 января 2016 года по 1 января 2017 года.</w:t>
      </w:r>
    </w:p>
    <w:p w:rsidR="00000000" w:rsidRDefault="00033594">
      <w:pPr>
        <w:pStyle w:val="pj"/>
      </w:pPr>
      <w:r>
        <w:rPr>
          <w:rStyle w:val="s0"/>
        </w:rPr>
        <w:t>54 - 1. Для целей применения ставки налога на добавленную стоимость по поставке на таможенной терр</w:t>
      </w:r>
      <w:r>
        <w:rPr>
          <w:rStyle w:val="s0"/>
        </w:rPr>
        <w:t xml:space="preserve">итории Украины и ввоза на таможенную территорию Украины сельскохозяйственной продукции (товаров), классифицируется по следующим кодам согласно УКТ ВЭД: 0102, 0103, 0401 (в части молока цельного), 1001, 1002, 1003, 1004, 1005, 1201, 1204 00, 1205, 1206 00, </w:t>
      </w:r>
      <w:r>
        <w:rPr>
          <w:rStyle w:val="s0"/>
        </w:rPr>
        <w:t xml:space="preserve">1207, 1212 91, кроме операций по ввозу на таможенную территорию Украины товаров, определенных в пункте 197.18 статьи 197 настоящего Кодекса, установленной в соответствии с </w:t>
      </w:r>
      <w:hyperlink r:id="rId602" w:history="1">
        <w:r>
          <w:rPr>
            <w:rStyle w:val="a5"/>
            <w:color w:val="0000FF"/>
            <w:u w:val="single"/>
          </w:rPr>
          <w:t>Законом</w:t>
        </w:r>
      </w:hyperlink>
      <w:r>
        <w:rPr>
          <w:rStyle w:val="s0"/>
        </w:rPr>
        <w:t xml:space="preserve"> Украины «О </w:t>
      </w:r>
      <w:r>
        <w:rPr>
          <w:rStyle w:val="s0"/>
        </w:rPr>
        <w:t>внесении изменений в Налоговый кодекс Украины относительно ставки налога на добавленную стоимость по операциям по поставке отдельных видов сельскохозяйственной продукции», установить, что ставка налога, действовавшей до первого числа отчетного (налогового)</w:t>
      </w:r>
      <w:r>
        <w:rPr>
          <w:rStyle w:val="s0"/>
        </w:rPr>
        <w:t xml:space="preserve"> периода, с которого применяется ставка налога на добавленную стоимость в размере 14 процентов, применяется в случае:</w:t>
      </w:r>
    </w:p>
    <w:p w:rsidR="00000000" w:rsidRDefault="00033594">
      <w:pPr>
        <w:pStyle w:val="pj"/>
      </w:pPr>
      <w:r>
        <w:rPr>
          <w:rStyle w:val="s0"/>
        </w:rPr>
        <w:t xml:space="preserve">1) поставке на таможенной территории Украины продукции (товаров), определенной абзацем первым настоящего пункта, которое происходит после </w:t>
      </w:r>
      <w:r>
        <w:rPr>
          <w:rStyle w:val="s0"/>
        </w:rPr>
        <w:t>перечисления плательщиком налога предоплаты (аванса), полученная по первое число отчетного (налогового) периода, с которого применяется ставка налога на добавленную стоимость в размере 14 процентов;</w:t>
      </w:r>
    </w:p>
    <w:p w:rsidR="00000000" w:rsidRDefault="00033594">
      <w:pPr>
        <w:pStyle w:val="pj"/>
      </w:pPr>
      <w:r>
        <w:rPr>
          <w:rStyle w:val="s0"/>
        </w:rPr>
        <w:t>2) корректировка налоговых обязательств при возврате пред</w:t>
      </w:r>
      <w:r>
        <w:rPr>
          <w:rStyle w:val="s0"/>
        </w:rPr>
        <w:t>оплаты (аванса) или возврат продукции (товаров), полученные до первого числа отчетного (налогового) периода, с которого применяется ставка налога на добавленную стоимость в размере 14 процентов;</w:t>
      </w:r>
    </w:p>
    <w:p w:rsidR="00000000" w:rsidRDefault="00033594">
      <w:pPr>
        <w:pStyle w:val="pj"/>
      </w:pPr>
      <w:r>
        <w:rPr>
          <w:rStyle w:val="s0"/>
        </w:rPr>
        <w:t>3) корректировка налоговых обязательств при изменении договор</w:t>
      </w:r>
      <w:r>
        <w:rPr>
          <w:rStyle w:val="s0"/>
        </w:rPr>
        <w:t>ной (контрактной) стоимости продукции (товаров), определенной абзацем первым настоящего пункта, поставка которой состоялась до первого числа отчетного (налогового) периода, с которого применяется ставка налога на добавленную стоимость в размере 14 проценто</w:t>
      </w:r>
      <w:r>
        <w:rPr>
          <w:rStyle w:val="s0"/>
        </w:rPr>
        <w:t>в.</w:t>
      </w:r>
    </w:p>
    <w:p w:rsidR="00000000" w:rsidRDefault="00033594">
      <w:pPr>
        <w:pStyle w:val="pj"/>
      </w:pPr>
      <w:r>
        <w:rPr>
          <w:rStyle w:val="s0"/>
        </w:rPr>
        <w:t>В случае осуществления налогоплательщиком операций по поставке на таможенной территории Украины продукции (товаров), определенной абзацем первым этого пункта, которая была приобретена до первого числа отчетного (налогового) периода, с которого применяет</w:t>
      </w:r>
      <w:r>
        <w:rPr>
          <w:rStyle w:val="s0"/>
        </w:rPr>
        <w:t>ся ставка налога на добавленную стоимость в размере 14 процентов, по такому плательщиком налога сохраняется налоговый кредит по налогу на добавленную стоимость в размере, который был начислен при приобретении и / или поставке такой сельскохозяйственной про</w:t>
      </w:r>
      <w:r>
        <w:rPr>
          <w:rStyle w:val="s0"/>
        </w:rPr>
        <w:t>дукции (товаров).</w:t>
      </w:r>
    </w:p>
    <w:p w:rsidR="00000000" w:rsidRDefault="00033594">
      <w:pPr>
        <w:pStyle w:val="pj"/>
      </w:pPr>
      <w:r>
        <w:rPr>
          <w:rStyle w:val="s0"/>
        </w:rPr>
        <w:t>54.2 . Установить, что для плательщиков налога на добавленную стоимость, осуществляющих операции по поставке на таможенной территории Украины и ввоза на таможенную территорию Украины сельскохозяйственной продукции (товаров), классифицируе</w:t>
      </w:r>
      <w:r>
        <w:rPr>
          <w:rStyle w:val="s0"/>
        </w:rPr>
        <w:t>тся по следующим кодам согласно УКТ ВЭД: 0102, 0103, 0104 10 0401 (в части молока цельного), 1002, 1004, 1204 00, 1207, 1212 91, в связи с установлением ставки налога на добавленную стоимость 20 процентов на эти операции, устанавливаются следующие особенно</w:t>
      </w:r>
      <w:r>
        <w:rPr>
          <w:rStyle w:val="s0"/>
        </w:rPr>
        <w:t>сти:</w:t>
      </w:r>
    </w:p>
    <w:p w:rsidR="00000000" w:rsidRDefault="00033594">
      <w:pPr>
        <w:pStyle w:val="pj"/>
      </w:pPr>
      <w:r>
        <w:rPr>
          <w:rStyle w:val="s0"/>
        </w:rPr>
        <w:t xml:space="preserve">1) в случае если первое событие при поставке товаров, определенных абзацем первым этого пункта, состоялась до вступления в силу </w:t>
      </w:r>
      <w:hyperlink r:id="rId603" w:history="1">
        <w:r>
          <w:rPr>
            <w:rStyle w:val="a5"/>
            <w:color w:val="0000FF"/>
            <w:u w:val="single"/>
          </w:rPr>
          <w:t>Закона</w:t>
        </w:r>
      </w:hyperlink>
      <w:r>
        <w:rPr>
          <w:rStyle w:val="s0"/>
        </w:rPr>
        <w:t xml:space="preserve"> Украины «О внесении изменений в Налоговый кодекс Ук</w:t>
      </w:r>
      <w:r>
        <w:rPr>
          <w:rStyle w:val="s0"/>
        </w:rPr>
        <w:t>раины относительно ставки налога на добавленную стоимость при налогообложении операций по поставке отдельных видов сельскохозяйственной продукции», перерасчет ставки налога на добавленную стоимость и суммы налога на дату второго события не осуществляется;</w:t>
      </w:r>
    </w:p>
    <w:p w:rsidR="00000000" w:rsidRDefault="00033594">
      <w:pPr>
        <w:pStyle w:val="pj"/>
      </w:pPr>
      <w:r>
        <w:rPr>
          <w:rStyle w:val="s0"/>
        </w:rPr>
        <w:t>2) в случае если после вступления в силу Закона Украины «О внесении изменений в Налоговый кодекс Украины относительно ставки налога на добавленную стоимость при налогообложении операций по поставке отдельных видов сельскохозяйственной продукции» происходит</w:t>
      </w:r>
      <w:r>
        <w:rPr>
          <w:rStyle w:val="s0"/>
        </w:rPr>
        <w:t xml:space="preserve"> возврат предоплаты (аванса) или поставленных товаров, определенных абзацем первым этого пункта в связи с уменьшением количества или стоимости таких товаров, первое событие при поставке которых состоялась до указанной даты, корректировка сумм налоговых обя</w:t>
      </w:r>
      <w:r>
        <w:rPr>
          <w:rStyle w:val="s0"/>
        </w:rPr>
        <w:t>зательств по налогу на добавленную стоимость осуществляется, исходя из ставки налога на добавленную стоимость 14 процентов;</w:t>
      </w:r>
    </w:p>
    <w:p w:rsidR="00000000" w:rsidRDefault="00033594">
      <w:pPr>
        <w:pStyle w:val="pj"/>
      </w:pPr>
      <w:r>
        <w:rPr>
          <w:rStyle w:val="s0"/>
        </w:rPr>
        <w:t>3) в случае, если после вступления в силу Закона Украины «О внесении изменений в Налоговый кодекс Украины относительно ставки налога</w:t>
      </w:r>
      <w:r>
        <w:rPr>
          <w:rStyle w:val="s0"/>
        </w:rPr>
        <w:t xml:space="preserve"> на добавленную стоимость при налогообложении операций по поставке отдельных видов сельскохозяйственной продукции» происходит поставки товаров, определенных абзацем первым этого пункта, или перечисления средств в связи с увеличением количества или стоимост</w:t>
      </w:r>
      <w:r>
        <w:rPr>
          <w:rStyle w:val="s0"/>
        </w:rPr>
        <w:t>и таких товаров, первое событие при поставке которых состоялась до указанной даты, корректировка сумм налоговых обязательств по налогу на добавленную стоимость осуществляется, исходя из ставки налога на добавленную стоимость 20 процентов.</w:t>
      </w:r>
    </w:p>
    <w:p w:rsidR="00000000" w:rsidRDefault="00033594">
      <w:pPr>
        <w:pStyle w:val="pj"/>
      </w:pPr>
      <w:r>
        <w:rPr>
          <w:rStyle w:val="s0"/>
        </w:rPr>
        <w:t>В случае осуществ</w:t>
      </w:r>
      <w:r>
        <w:rPr>
          <w:rStyle w:val="s0"/>
        </w:rPr>
        <w:t>ления налогоплательщиком операций по поставке на таможенной территории Украины товаров, определенных абзацем первым настоящего пункта, которые были приобретены до вступления в силу Закона Украины «О внесении изменений в Налоговый кодекс Украины относительн</w:t>
      </w:r>
      <w:r>
        <w:rPr>
          <w:rStyle w:val="s0"/>
        </w:rPr>
        <w:t>о ставки налога на добавленную стоимость при налогообложении операций по поставке отдельных видов сельскохозяйственной продукции», по таким налогоплательщиком сохраняется налоговый кредит по налогу на добавленную стоимость в размере, который был начислен п</w:t>
      </w:r>
      <w:r>
        <w:rPr>
          <w:rStyle w:val="s0"/>
        </w:rPr>
        <w:t>ри приобретении таких товаров.</w:t>
      </w:r>
    </w:p>
    <w:p w:rsidR="00000000" w:rsidRDefault="00033594">
      <w:pPr>
        <w:pStyle w:val="pj"/>
      </w:pPr>
      <w:r>
        <w:rPr>
          <w:rStyle w:val="s0"/>
        </w:rPr>
        <w:t>55. Установить, что бюджетное возмещение налога на добавленную стоимость осуществляется в пределах средств, имеющихся на едином казначейском счете.</w:t>
      </w:r>
    </w:p>
    <w:p w:rsidR="00000000" w:rsidRDefault="00033594">
      <w:pPr>
        <w:pStyle w:val="pj"/>
      </w:pPr>
      <w:r>
        <w:rPr>
          <w:rStyle w:val="s0"/>
        </w:rPr>
        <w:t>56. К 1 февраля 2017 центральный орган исполнительной власти, реализующий гос</w:t>
      </w:r>
      <w:r>
        <w:rPr>
          <w:rStyle w:val="s0"/>
        </w:rPr>
        <w:t xml:space="preserve">ударственную налоговую политику, формирует в хронологическом порядке поступления заявлений о возврате суммы бюджетного возмещения налога на добавленную стоимость Временный реестр заявлений о возврате суммы бюджетного возмещения, поданных в 1 февраля 2016, </w:t>
      </w:r>
      <w:r>
        <w:rPr>
          <w:rStyle w:val="s0"/>
        </w:rPr>
        <w:t>по которым по состоянию на 1 января 2017 суммы налога на добавленную стоимость не возмещены из бюджета.</w:t>
      </w:r>
    </w:p>
    <w:p w:rsidR="00000000" w:rsidRDefault="00033594">
      <w:pPr>
        <w:pStyle w:val="pj"/>
      </w:pPr>
      <w:r>
        <w:rPr>
          <w:rStyle w:val="s0"/>
        </w:rPr>
        <w:t>Формирование, ведение и официальное публикации Временного реестра заявлений о возврате суммы бюджетного возмещения, указанного в настоящем пункте, осуще</w:t>
      </w:r>
      <w:r>
        <w:rPr>
          <w:rStyle w:val="s0"/>
        </w:rPr>
        <w:t xml:space="preserve">ствляются в порядке, определенном </w:t>
      </w:r>
      <w:hyperlink w:anchor="sub2000000" w:history="1">
        <w:r>
          <w:rPr>
            <w:rStyle w:val="a5"/>
            <w:color w:val="0000FF"/>
            <w:u w:val="single"/>
          </w:rPr>
          <w:t>статьей 200</w:t>
        </w:r>
      </w:hyperlink>
      <w:r>
        <w:rPr>
          <w:rStyle w:val="s0"/>
        </w:rPr>
        <w:t xml:space="preserve"> настоящего Кодекса.</w:t>
      </w:r>
    </w:p>
    <w:p w:rsidR="00000000" w:rsidRDefault="00033594">
      <w:pPr>
        <w:pStyle w:val="pj"/>
      </w:pPr>
      <w:r>
        <w:rPr>
          <w:rStyle w:val="s0"/>
        </w:rPr>
        <w:t>Возмещения согласованных сумм налога на добавленную стоимость, указанных в таком реестре, осуществляется в хронологическом порядке в соответствии с очереднос</w:t>
      </w:r>
      <w:r>
        <w:rPr>
          <w:rStyle w:val="s0"/>
        </w:rPr>
        <w:t>тью поступления заявлений о возврате таких сумм бюджетного возмещения налога на добавленную стоимость в пределах сумм, определенных законом о Государственном бюджете на соответствующий год. Распределение сумм бюджетного возмещения налога на добавленную сто</w:t>
      </w:r>
      <w:r>
        <w:rPr>
          <w:rStyle w:val="s0"/>
        </w:rPr>
        <w:t>имость, определенных законом о Государственном бюджете на соответствующий год, между Временным реестром заявлений о возврате суммы бюджетного возмещения, указанным в настоящем пункте, и Реестром заявлений о возврате суммы бюджетного возмещения налога на до</w:t>
      </w:r>
      <w:r>
        <w:rPr>
          <w:rStyle w:val="s0"/>
        </w:rPr>
        <w:t>бавленную стоимость осуществляется Кабинетом Министров Украины.</w:t>
      </w:r>
    </w:p>
    <w:p w:rsidR="00000000" w:rsidRDefault="00033594">
      <w:pPr>
        <w:pStyle w:val="pj"/>
      </w:pPr>
      <w:r>
        <w:rPr>
          <w:rStyle w:val="s0"/>
        </w:rPr>
        <w:t xml:space="preserve">57. Период с 1 апреля 2017 по 1 июля 2017 года является переходным периодом, в течение которого процедура, определенная </w:t>
      </w:r>
      <w:hyperlink w:anchor="sub2010000" w:history="1">
        <w:r>
          <w:rPr>
            <w:rStyle w:val="a5"/>
            <w:color w:val="0000FF"/>
            <w:u w:val="single"/>
          </w:rPr>
          <w:t>пунктом 201.16 статьи 201</w:t>
        </w:r>
      </w:hyperlink>
      <w:r>
        <w:rPr>
          <w:rStyle w:val="s0"/>
        </w:rPr>
        <w:t xml:space="preserve"> настоящего Ко</w:t>
      </w:r>
      <w:r>
        <w:rPr>
          <w:rStyle w:val="s0"/>
        </w:rPr>
        <w:t>декса, осуществляется без фактического приостановления регистрации налоговой накладной / расчета корректировки в Едином реестре налоговых накладных.</w:t>
      </w:r>
    </w:p>
    <w:p w:rsidR="00000000" w:rsidRDefault="00033594">
      <w:pPr>
        <w:pStyle w:val="pj"/>
      </w:pPr>
      <w:r>
        <w:rPr>
          <w:rStyle w:val="s0"/>
        </w:rPr>
        <w:t>57-1. Налоговые накладные / расчеты корректировки, регистрация которых в Едином реестре налоговых накладных</w:t>
      </w:r>
      <w:r>
        <w:rPr>
          <w:rStyle w:val="s0"/>
        </w:rPr>
        <w:t xml:space="preserve"> остановлено соответствии с пунктом 201.16 статьи 201 настоящего Кодекса, регистрируются с учетом требований пунктов 200 - 1.3 и 200 - 1.9 статьи 200 - 1 и пункта 201.10 статьи 201 настоящего Кодекса не позднее 2 января 2018, кроме:</w:t>
      </w:r>
    </w:p>
    <w:p w:rsidR="00000000" w:rsidRDefault="00033594">
      <w:pPr>
        <w:pStyle w:val="pj"/>
      </w:pPr>
      <w:r>
        <w:rPr>
          <w:rStyle w:val="s0"/>
        </w:rPr>
        <w:t>налоговых накладных / р</w:t>
      </w:r>
      <w:r>
        <w:rPr>
          <w:rStyle w:val="s0"/>
        </w:rPr>
        <w:t>асчетов корректировки, по которым по состоянию на 1 декабря 2017 не представлены объяснения и копии документов в соответствии с подпунктом 201.16.2 пункта 201.16 статьи 201 настоящего Кодекса;</w:t>
      </w:r>
    </w:p>
    <w:p w:rsidR="00000000" w:rsidRDefault="00033594">
      <w:pPr>
        <w:pStyle w:val="pj"/>
      </w:pPr>
      <w:r>
        <w:rPr>
          <w:rStyle w:val="s0"/>
        </w:rPr>
        <w:t>налоговых накладных / расчетов корректировки, в отношении которых принято решение об отказе в регистрации налоговой накладной / расчета корректировки в Едином реестре налоговых накладных, по которым по состоянию на 1 декабря 2017 не приступали процедуру об</w:t>
      </w:r>
      <w:r>
        <w:rPr>
          <w:rStyle w:val="s0"/>
        </w:rPr>
        <w:t>жалования в административном или судебном порядке.</w:t>
      </w:r>
    </w:p>
    <w:p w:rsidR="00000000" w:rsidRDefault="00033594">
      <w:pPr>
        <w:pStyle w:val="pj"/>
      </w:pPr>
      <w:r>
        <w:rPr>
          <w:rStyle w:val="s0"/>
        </w:rPr>
        <w:t>налоговые накладные/ Расчеты корректировки, регистрация которых в Едином реестре налоговых накладных остановлено соответствии с пунктом 201.16 статьи 201 настоящего Кодекса с 1 декабря 2017 года до дня вст</w:t>
      </w:r>
      <w:r>
        <w:rPr>
          <w:rStyle w:val="s0"/>
        </w:rPr>
        <w:t xml:space="preserve">упления в силу Закона Украины «О внесении изменений в Налоговый кодекс Украины и некоторые законодательные акты Украины относительно обеспечения сбалансированности бюджетных поступлений в 2018 году «и в отношении которых налогоплательщиком после 1 декабря </w:t>
      </w:r>
      <w:r>
        <w:rPr>
          <w:rStyle w:val="s0"/>
        </w:rPr>
        <w:t>2017 представлены объяснения и копии документов в соответствии с подпунктом 201.16.2 пункта 201.16 статьи 201 настоящего Кодекса, регистрируются в Едином реестре налоговых накладных в порядке, действовавшем до вступления в силу Закона Украины «О внесении и</w:t>
      </w:r>
      <w:r>
        <w:rPr>
          <w:rStyle w:val="s0"/>
        </w:rPr>
        <w:t>зменений в Налоговый кодекс Украины и некоторые законодательные акты Украины относительно обеспечения сбалансированности бюджетных поступлений в 2018 году» о приостановлении регистрации налоговой накладной / расчета корректировки в Едином реестре налоговых</w:t>
      </w:r>
      <w:r>
        <w:rPr>
          <w:rStyle w:val="s0"/>
        </w:rPr>
        <w:t xml:space="preserve"> накладных. В случае если в течение пяти рабочих дней со дня представления объяснений и копий документов не принято и / или не направлен налогоплательщику решение о регистрации или об отказе в регистрации налоговой накладной / расчета корректировки, регист</w:t>
      </w:r>
      <w:r>
        <w:rPr>
          <w:rStyle w:val="s0"/>
        </w:rPr>
        <w:t>рация таких налоговых накладных / расчетов корректировки осуществляется на следующий рабочий день за днем окончания срока рассмотрения объяснений и копий документов налогоплательщика.</w:t>
      </w:r>
    </w:p>
    <w:p w:rsidR="00000000" w:rsidRDefault="00033594">
      <w:pPr>
        <w:pStyle w:val="pj"/>
      </w:pPr>
      <w:r>
        <w:rPr>
          <w:rStyle w:val="s0"/>
        </w:rPr>
        <w:t>Действие абзаца третьего пункта 201.10 статьи 201 настоящего Кодекса при</w:t>
      </w:r>
      <w:r>
        <w:rPr>
          <w:rStyle w:val="s0"/>
        </w:rPr>
        <w:t>останавливается до дня вступления в силу порядком, утвержденным в соответствии с пунктом 201.16 настоящего Кодекса.</w:t>
      </w:r>
    </w:p>
    <w:p w:rsidR="00000000" w:rsidRDefault="00033594">
      <w:pPr>
        <w:pStyle w:val="pj"/>
      </w:pPr>
      <w:r>
        <w:rPr>
          <w:rStyle w:val="s0"/>
        </w:rPr>
        <w:t xml:space="preserve">58. Контролирующий орган по заявлению налогоплательщика предоставляет рассрочки (равными частями) уплаты налога на добавленную стоимость на </w:t>
      </w:r>
      <w:r>
        <w:rPr>
          <w:rStyle w:val="s0"/>
        </w:rPr>
        <w:t xml:space="preserve">срок до 36 календарных месяцев без начисления процентов и пени, определенных пунктом 129.5 статьи 129 настоящего Кодекса, при ввозе на таможенную территорию Украины в таможенном режиме импорта только станков для обработки дерева, классифицируемых по кодам </w:t>
      </w:r>
      <w:r>
        <w:rPr>
          <w:rStyle w:val="s0"/>
        </w:rPr>
        <w:t>товарной позиции 8465 согласно УКТ ВЭД; сушилок для древесины, классифицируются в товарных подкатегориях 8419 33 00 00, 8419 35 00 00 согласно УКТ ВЭД; прессов для производства древесностружечных или древесноволокнистых плит, классифицируемых в товарной по</w:t>
      </w:r>
      <w:r>
        <w:rPr>
          <w:rStyle w:val="s0"/>
        </w:rPr>
        <w:t>зиции 8479 30 согласно УКТ ВЭД, ввозимых для использования в деревообрабатывающем производстве.</w:t>
      </w:r>
    </w:p>
    <w:p w:rsidR="00000000" w:rsidRDefault="00033594">
      <w:pPr>
        <w:pStyle w:val="pj"/>
      </w:pPr>
      <w:r>
        <w:rPr>
          <w:rStyle w:val="s0"/>
        </w:rPr>
        <w:t>Порядок предоставления рассрочки уплаты налога на добавленную стоимость в соответствии с настоящим пунктом устанавливается Кабинетом Министров Украины.</w:t>
      </w:r>
    </w:p>
    <w:p w:rsidR="00000000" w:rsidRDefault="00033594">
      <w:pPr>
        <w:pStyle w:val="pj"/>
      </w:pPr>
      <w:r>
        <w:rPr>
          <w:rStyle w:val="s0"/>
        </w:rPr>
        <w:t>В случае</w:t>
      </w:r>
      <w:r>
        <w:rPr>
          <w:rStyle w:val="s0"/>
        </w:rPr>
        <w:t xml:space="preserve"> нецелевого использования оборудования и оборудования, ввозимых на таможенную территорию Украины в порядке, определенном настоящим пунктом, налогоплательщик обязан уплатить налоговые обязательства по результатам налогового периода, на который приходится та</w:t>
      </w:r>
      <w:r>
        <w:rPr>
          <w:rStyle w:val="s0"/>
        </w:rPr>
        <w:t>кое нарушение, на сумму, рассчитанной как положительная разница между суммой налога на добавленную стоимость, которая должна быть уплачена из указанных операций в момент ввоза таких товаров и фактически уплаченной суммой, а также уплатить пеню, начисленную</w:t>
      </w:r>
      <w:r>
        <w:rPr>
          <w:rStyle w:val="s0"/>
        </w:rPr>
        <w:t xml:space="preserve"> на такую сумму налога, исходя из 120 процентов учетной ставки Национального банка Украины, действовавшей на день уплаты налогового обязательства вязание, за период со дня ввоза таких товаров до дня увеличения налогового обязательства».</w:t>
      </w:r>
    </w:p>
    <w:p w:rsidR="00000000" w:rsidRDefault="00033594">
      <w:pPr>
        <w:pStyle w:val="pj"/>
      </w:pPr>
      <w:r>
        <w:rPr>
          <w:rStyle w:val="s0"/>
        </w:rPr>
        <w:t xml:space="preserve">59. Контролирующий </w:t>
      </w:r>
      <w:r>
        <w:rPr>
          <w:rStyle w:val="s0"/>
        </w:rPr>
        <w:t xml:space="preserve">орган по заявлению налогоплательщика предоставляет рассрочки (равными частями) уплаты налога на добавленную стоимость на срок до 36 календарных месяцев без начисления процентов и пени, определенных пунктом 129.5 статьи 129 настоящего Кодекса, при ввозе на </w:t>
      </w:r>
      <w:r>
        <w:rPr>
          <w:rStyle w:val="s0"/>
        </w:rPr>
        <w:t>таможенную территорию Украины в таможенном режиме импорта оборудования (его частей), что классифицируется в подсубпозиции 8421 39 15 20, 8421 39 25 00, 8422 30 00 99, 8422 90 90 00, 8428 20 20 00, 8428 20 80 00, 8477 10 00 00, 8477 20 00 00, 8477 30 00 00,</w:t>
      </w:r>
      <w:r>
        <w:rPr>
          <w:rStyle w:val="s0"/>
        </w:rPr>
        <w:t xml:space="preserve"> 8477 40 00 00, 8477 59 10 90, 8477 90 80 00, 8485 90 90 90 (только части (кроме частей из чугуна или стали) к машинам для послойного наращивания путем нанесения пластмасс и резины), 8480 71 00 90 согласно УКТ ВЭД для производства только медицинских издели</w:t>
      </w:r>
      <w:r>
        <w:rPr>
          <w:rStyle w:val="s0"/>
        </w:rPr>
        <w:t>й.</w:t>
      </w:r>
    </w:p>
    <w:p w:rsidR="00000000" w:rsidRDefault="00033594">
      <w:pPr>
        <w:pStyle w:val="pj"/>
      </w:pPr>
      <w:r>
        <w:rPr>
          <w:rStyle w:val="s0"/>
        </w:rPr>
        <w:t>Порядок предоставления рассрочки уплаты налога на добавленную стоимость в соответствии с настоящим пунктом устанавливается Кабинетом Министров Украины.</w:t>
      </w:r>
    </w:p>
    <w:p w:rsidR="00000000" w:rsidRDefault="00033594">
      <w:pPr>
        <w:pStyle w:val="pj"/>
      </w:pPr>
      <w:r>
        <w:rPr>
          <w:rStyle w:val="s0"/>
        </w:rPr>
        <w:t>В случае нецелевого использования оборудования и оборудования, ввозимых на таможенную территорию Укра</w:t>
      </w:r>
      <w:r>
        <w:rPr>
          <w:rStyle w:val="s0"/>
        </w:rPr>
        <w:t>ины в порядке, определенном настоящим пунктом, налогоплательщик обязан уплатить налоговые обязательства по результатам налогового периода, на который приходится такое нарушение, на сумму, рассчитанной как положительная разница между суммой налога на добавл</w:t>
      </w:r>
      <w:r>
        <w:rPr>
          <w:rStyle w:val="s0"/>
        </w:rPr>
        <w:t>енную стоимость, которая должна быть уплачена из указанных операций в момент ввоза таких товаров и фактически уплаченной суммой, а также уплатить пеню, начисленную на такую сумму налога, исходя из 120 процентов учетной ставки Национального банка Украины, д</w:t>
      </w:r>
      <w:r>
        <w:rPr>
          <w:rStyle w:val="s0"/>
        </w:rPr>
        <w:t>ействовавшей на день уплаты налогового обязательства вязание, за период со дня ввоза таких товаров до дня увеличения налогового обязательства.</w:t>
      </w:r>
    </w:p>
    <w:p w:rsidR="00000000" w:rsidRDefault="00033594">
      <w:pPr>
        <w:pStyle w:val="pj"/>
      </w:pPr>
      <w:r>
        <w:rPr>
          <w:rStyle w:val="s0"/>
        </w:rPr>
        <w:t>60. Установить, что до 31 декабря 2017 года значение суммы, на которую налогоплательщик имеет право зарегистриров</w:t>
      </w:r>
      <w:r>
        <w:rPr>
          <w:rStyle w:val="s0"/>
        </w:rPr>
        <w:t xml:space="preserve">ать налоговые накладные/расчеты корректировки к налоговым накладным в Едином реестре налоговых накладных, определенной </w:t>
      </w:r>
      <w:hyperlink w:anchor="sub200010000" w:history="1">
        <w:r>
          <w:rPr>
            <w:rStyle w:val="a5"/>
            <w:color w:val="0000FF"/>
            <w:u w:val="single"/>
          </w:rPr>
          <w:t>пунктом 200- 1-.3 статьи 200-1</w:t>
        </w:r>
      </w:hyperlink>
      <w:r>
        <w:rPr>
          <w:rStyle w:val="s0"/>
        </w:rPr>
        <w:t xml:space="preserve"> настоящего Кодекса, увеличивается на сумму средств, которые были перечи</w:t>
      </w:r>
      <w:r>
        <w:rPr>
          <w:rStyle w:val="s0"/>
        </w:rPr>
        <w:t xml:space="preserve">слены с 1 по 30 января 2017 года с текущих на специальные счета, открытые сельскохозяйственным предприятиям, которые до 1 января 2017 года применяли специальный режим налогообложения в соответствии со </w:t>
      </w:r>
      <w:hyperlink w:anchor="sub2090000" w:history="1">
        <w:r>
          <w:rPr>
            <w:rStyle w:val="a5"/>
            <w:color w:val="0000FF"/>
            <w:u w:val="single"/>
          </w:rPr>
          <w:t>статьей 209</w:t>
        </w:r>
      </w:hyperlink>
      <w:r>
        <w:rPr>
          <w:rStyle w:val="s0"/>
        </w:rPr>
        <w:t xml:space="preserve"> настоящего</w:t>
      </w:r>
      <w:r>
        <w:rPr>
          <w:rStyle w:val="s0"/>
        </w:rPr>
        <w:t xml:space="preserve"> Кодекса, в учреждениях банков, но не больше суммы, которая должна направляться на специальный счет субъекта специального режима налогообложения согласно налоговой отчетности за декабрь 2016 года, кроме уточняющих расчетов.</w:t>
      </w:r>
    </w:p>
    <w:p w:rsidR="00000000" w:rsidRDefault="00033594">
      <w:pPr>
        <w:pStyle w:val="pj"/>
      </w:pPr>
      <w:r>
        <w:rPr>
          <w:rStyle w:val="s0"/>
        </w:rPr>
        <w:t>Такое увеличение осуществляется единовременно по заявлению налогоплательщика, поданному в произвольной форме в центральный орган исполнительной власти, реализующий государственную налоговую политику, вместе с копиями платежных поручений плательщика, завере</w:t>
      </w:r>
      <w:r>
        <w:rPr>
          <w:rStyle w:val="s0"/>
        </w:rPr>
        <w:t>нными в установленном порядке банком, подтверждающими такое перечисление.</w:t>
      </w:r>
    </w:p>
    <w:p w:rsidR="00000000" w:rsidRDefault="00033594">
      <w:pPr>
        <w:pStyle w:val="pj"/>
      </w:pPr>
      <w:r>
        <w:rPr>
          <w:rStyle w:val="s0"/>
        </w:rPr>
        <w:t xml:space="preserve">В пределах суммы такого увеличения налогоплательщик имеет право подать в центральный орган исполнительной власти, реализующий государственную налоговую политику, заявление, согласно </w:t>
      </w:r>
      <w:r>
        <w:rPr>
          <w:rStyle w:val="s0"/>
        </w:rPr>
        <w:t xml:space="preserve">которому такие средства подлежат перечислению со счета в системе электронного администрирования налога на добавленную стоимость такого налогоплательщика на его текущий счет в соответствии с </w:t>
      </w:r>
      <w:hyperlink w:anchor="sub200010000" w:history="1">
        <w:r>
          <w:rPr>
            <w:rStyle w:val="a5"/>
            <w:color w:val="0000FF"/>
            <w:u w:val="single"/>
          </w:rPr>
          <w:t>пунктом 200-1-6 статьи 200-1</w:t>
        </w:r>
      </w:hyperlink>
      <w:r>
        <w:rPr>
          <w:rStyle w:val="s0"/>
        </w:rPr>
        <w:t xml:space="preserve"> на</w:t>
      </w:r>
      <w:r>
        <w:rPr>
          <w:rStyle w:val="s0"/>
        </w:rPr>
        <w:t>стоящего Кодекса, для тех налогоплательщиков, у которых такие средства учитываются на счетах в системе электронного администрирования налога на добавленную стоимость.</w:t>
      </w:r>
    </w:p>
    <w:p w:rsidR="00000000" w:rsidRDefault="00033594">
      <w:pPr>
        <w:pStyle w:val="pj"/>
      </w:pPr>
      <w:r>
        <w:rPr>
          <w:rStyle w:val="s0"/>
        </w:rPr>
        <w:t>61. Временно, до 1 января 2023, освобождаются от обложения налогом на добавленную стоимос</w:t>
      </w:r>
      <w:r>
        <w:rPr>
          <w:rStyle w:val="s0"/>
        </w:rPr>
        <w:t xml:space="preserve">ть операции субъектов кинематографии, которым согласно </w:t>
      </w:r>
      <w:hyperlink r:id="rId604" w:history="1">
        <w:r>
          <w:rPr>
            <w:rStyle w:val="a5"/>
            <w:color w:val="0000FF"/>
            <w:u w:val="single"/>
          </w:rPr>
          <w:t>Закону</w:t>
        </w:r>
      </w:hyperlink>
      <w:r>
        <w:rPr>
          <w:rStyle w:val="s0"/>
        </w:rPr>
        <w:t xml:space="preserve"> Украины «О государственной поддержке кинематографии в Украине «предоставляется государственная поддержка, по ввозу на таможенную </w:t>
      </w:r>
      <w:r>
        <w:rPr>
          <w:rStyle w:val="s0"/>
        </w:rPr>
        <w:t xml:space="preserve">территорию Украины в таможенном режиме импорта товаров, входящих в состав национального кинематографического наследия, и товаров, предназначенных для использования в кинематографической деятельности, которые классифицируются по </w:t>
      </w:r>
      <w:hyperlink r:id="rId605" w:history="1">
        <w:r>
          <w:rPr>
            <w:rStyle w:val="a5"/>
            <w:color w:val="0000FF"/>
            <w:u w:val="single"/>
          </w:rPr>
          <w:t>кодам</w:t>
        </w:r>
      </w:hyperlink>
      <w:r>
        <w:rPr>
          <w:rStyle w:val="s0"/>
        </w:rPr>
        <w:t xml:space="preserve"> УКТ ВЭД 3706, 3920 73 10 00, 3923 40 10 00, 8525, 8529, 9002, 9007, 9010, 9405.</w:t>
      </w:r>
    </w:p>
    <w:p w:rsidR="00000000" w:rsidRDefault="00033594">
      <w:pPr>
        <w:pStyle w:val="pj"/>
      </w:pPr>
      <w:r>
        <w:rPr>
          <w:rStyle w:val="s0"/>
        </w:rPr>
        <w:t>Порядок, объемы и условия ввоза на таможенную территорию Украины указанных в этом пункте товаров определяются Кабинетом Министров Укр</w:t>
      </w:r>
      <w:r>
        <w:rPr>
          <w:rStyle w:val="s0"/>
        </w:rPr>
        <w:t>аины.</w:t>
      </w:r>
    </w:p>
    <w:p w:rsidR="00000000" w:rsidRDefault="00033594">
      <w:pPr>
        <w:pStyle w:val="pj"/>
      </w:pPr>
      <w:r>
        <w:rPr>
          <w:rStyle w:val="s0"/>
        </w:rPr>
        <w:t>В случае нецелевого использования указанных товаров плательщик налога обязан увеличить налоговые обязательства по результатам налогового периода, на который приходится такое нарушение, на сумму налога на добавленную стоимость, которая должна быть упл</w:t>
      </w:r>
      <w:r>
        <w:rPr>
          <w:rStyle w:val="s0"/>
        </w:rPr>
        <w:t>ачена в момент ввоза на таможенную территорию таких товаров, а также уплатить пеню в соответствии с законом.</w:t>
      </w:r>
    </w:p>
    <w:p w:rsidR="00000000" w:rsidRDefault="00033594">
      <w:pPr>
        <w:pStyle w:val="pj"/>
      </w:pPr>
      <w:r>
        <w:rPr>
          <w:rStyle w:val="s0"/>
        </w:rPr>
        <w:t xml:space="preserve">62. Временно, до 1 июля 2018 года, не применяются штрафы, предусмотренные </w:t>
      </w:r>
      <w:hyperlink w:anchor="sub120010000" w:history="1">
        <w:r>
          <w:rPr>
            <w:rStyle w:val="a5"/>
            <w:color w:val="0000FF"/>
            <w:u w:val="single"/>
          </w:rPr>
          <w:t>статьей 120 - 1</w:t>
        </w:r>
      </w:hyperlink>
      <w:r>
        <w:rPr>
          <w:rStyle w:val="s0"/>
        </w:rPr>
        <w:t xml:space="preserve">, </w:t>
      </w:r>
      <w:hyperlink w:anchor="sub1260000" w:history="1">
        <w:r>
          <w:rPr>
            <w:rStyle w:val="a5"/>
            <w:color w:val="0000FF"/>
            <w:u w:val="single"/>
          </w:rPr>
          <w:t>статьей 126</w:t>
        </w:r>
      </w:hyperlink>
      <w:r>
        <w:rPr>
          <w:rStyle w:val="s0"/>
        </w:rPr>
        <w:t xml:space="preserve"> настоящего Кодекса (в части налога на добавленную стоимость), и не начисляется пеня, установленная подпунктом 129.1.3 </w:t>
      </w:r>
      <w:hyperlink w:anchor="sub1290000" w:history="1">
        <w:r>
          <w:rPr>
            <w:rStyle w:val="a5"/>
            <w:color w:val="0000FF"/>
            <w:u w:val="single"/>
          </w:rPr>
          <w:t>пункта 129.1 статьи 129</w:t>
        </w:r>
      </w:hyperlink>
      <w:r>
        <w:rPr>
          <w:rStyle w:val="s0"/>
        </w:rPr>
        <w:t xml:space="preserve"> настоящего Кодекса (в части налога на добавленную стоимос</w:t>
      </w:r>
      <w:r>
        <w:rPr>
          <w:rStyle w:val="s0"/>
        </w:rPr>
        <w:t xml:space="preserve">ть), к производителям электрической энергии, осуществляющих поставку электрической энергии государственному предприятию «Энергорынок» и по состоянию на 1 января 2016 имели налоговый долг по налогу на добавленную стоимость, в том числе рассроченный и / или </w:t>
      </w:r>
      <w:r>
        <w:rPr>
          <w:rStyle w:val="s0"/>
        </w:rPr>
        <w:t>отсрочен.</w:t>
      </w:r>
    </w:p>
    <w:p w:rsidR="00000000" w:rsidRDefault="00033594">
      <w:pPr>
        <w:pStyle w:val="pj"/>
      </w:pPr>
      <w:r>
        <w:rPr>
          <w:rStyle w:val="s0"/>
        </w:rPr>
        <w:t>Перечень производителей электрической энергии, на которых распространяется действие этого пункта, и перечень налоговых накладных, составленных такими производителями электрической энергии с 1 июля 2015 года и не зарегистрированных в Едином реестр</w:t>
      </w:r>
      <w:r>
        <w:rPr>
          <w:rStyle w:val="s0"/>
        </w:rPr>
        <w:t>е налоговых накладных, утверждаются Кабинетом Министров Украины.</w:t>
      </w:r>
    </w:p>
    <w:p w:rsidR="00000000" w:rsidRDefault="00033594">
      <w:pPr>
        <w:pStyle w:val="pj"/>
      </w:pPr>
      <w:r>
        <w:rPr>
          <w:rStyle w:val="s0"/>
        </w:rPr>
        <w:t>63. Исключен.</w:t>
      </w:r>
    </w:p>
    <w:p w:rsidR="00000000" w:rsidRDefault="00033594">
      <w:pPr>
        <w:pStyle w:val="pj"/>
      </w:pPr>
      <w:r>
        <w:rPr>
          <w:rStyle w:val="s0"/>
        </w:rPr>
        <w:t>64. Временно, до 31 декабря 2022 года, освобождаются от обложения налогом на добавленную стоимость операции по ввозу на таможенную территорию Украины и по поставке на таможенной</w:t>
      </w:r>
      <w:r>
        <w:rPr>
          <w:rStyle w:val="s0"/>
        </w:rPr>
        <w:t xml:space="preserve"> территории Украины транспортных средств, оснащенных исключительно электрическими двигателями (одним или несколькими), классифицируются в субпозиции 8701 24 (исключительно седельные тягачи для автомобильных полуприцепов), в товарных подкатегориях 8703 80 1</w:t>
      </w:r>
      <w:r>
        <w:rPr>
          <w:rStyle w:val="s0"/>
        </w:rPr>
        <w:t>0 10, 8703 80 90 10, 8704 60 00 00 согласно УКТ ВЭД (в том числе произведенных в Украине).</w:t>
      </w:r>
    </w:p>
    <w:p w:rsidR="00000000" w:rsidRDefault="00033594">
      <w:pPr>
        <w:pStyle w:val="pj"/>
      </w:pPr>
      <w:r>
        <w:rPr>
          <w:rStyle w:val="s0"/>
        </w:rPr>
        <w:t>64-1. Временно, до 1 января 2026 года, освобождаются от налогообложения налогом на добавленную стоимость операции по ввозу на таможенную территорию Украины и по пост</w:t>
      </w:r>
      <w:r>
        <w:rPr>
          <w:rStyle w:val="s0"/>
        </w:rPr>
        <w:t>авке на таможенной территории Украины новых транспортных средств (в том числе произведенных в Украине), оснащенных двигателями внутреннего сгорания с искровым зажиганием, работающих исключительно на сжатом природном газе метане, сжиженном природном газе ме</w:t>
      </w:r>
      <w:r>
        <w:rPr>
          <w:rStyle w:val="s0"/>
        </w:rPr>
        <w:t>тане или биогазе, классифицируются в субпозиции 8701 23, товарной категории 8701 29 00, товарных позициях 8703, 8704 согласно УКТ ВЭД.</w:t>
      </w:r>
    </w:p>
    <w:p w:rsidR="00000000" w:rsidRDefault="00033594">
      <w:pPr>
        <w:pStyle w:val="pj"/>
      </w:pPr>
      <w:r>
        <w:rPr>
          <w:rStyle w:val="s0"/>
        </w:rPr>
        <w:t>65. До 1 января 2025 года контролирующий орган по заявлению налогоплательщика предоставляет рассрочку (равными частями) у</w:t>
      </w:r>
      <w:r>
        <w:rPr>
          <w:rStyle w:val="s0"/>
        </w:rPr>
        <w:t>платы налога на добавленную стоимость на срок, указанный в заявлении налогоплательщика, но не более 24 календарных месяцев, без начисления процентов, пени и штрафов, определенных настоящим Кодексом, при ввозе на таможенную территорию Украины с помещением в</w:t>
      </w:r>
      <w:r>
        <w:rPr>
          <w:rStyle w:val="s0"/>
        </w:rPr>
        <w:t xml:space="preserve"> таможенный режим импорта оборудования и комплектующих, классифицируемых по таким товарным подкатегориям согласно УКТ ВЭД: 6902 10 00 00; 6902 20 99 00; 6903 90 90 00; 7309 00 59 00; 8402 11 00 00; 8402 12 00 00; 8402 19 10 00; 8402 19 90 00; 8402 20 00 00</w:t>
      </w:r>
      <w:r>
        <w:rPr>
          <w:rStyle w:val="s0"/>
        </w:rPr>
        <w:t>; 8405 10 00 00; 8416 20 80 00; 8417 10 00 00; 8417 20 10 00; 8417 20 90 00; 8417 80 30 00; 8417 80 50 00; 8417 80 70 00; 8418 69 00 90; 8419 33 00 00; 8419 34 00 00; 8419 35 00 00; 8419 39 00 10; 8419 39 00 90; 8419 40 00 00; 8419 60 00 00; 8419 89 10 00;</w:t>
      </w:r>
      <w:r>
        <w:rPr>
          <w:rStyle w:val="s0"/>
        </w:rPr>
        <w:t xml:space="preserve"> 8419 89 30 00; 8419 89 98 00; 8420 10 10 00; 8420 10 30 00; 8420 10 81 00; 8420 10 89 10; 8420 10 89 90; 8421 11 00 00; 8421 19 70 90; 8421 21 00 00; 8421 32 00 19; 8421 32 00 90; 8421 39 15 20; 8421 39 15 59; 8421 39 15 91; 8421 39 15 99; 8421 39 25 00; </w:t>
      </w:r>
      <w:r>
        <w:rPr>
          <w:rStyle w:val="s0"/>
        </w:rPr>
        <w:t>8421 39 35 90; 8421 39 85 10; 8421 39 85 90; 8422 20 00 00; 8422 30 00 10; 8422 30 00 91; 8422 30 00 99; 8422 40 00 10; 8422 40 00 90; 8423 20 10 00; 8423 20 90 00; 8423 30 10 00; 8423 30 90 00; 8423 81 21 00; 8423 81 23 00; 8423 81 29 00; 8423 81 80 00; 8</w:t>
      </w:r>
      <w:r>
        <w:rPr>
          <w:rStyle w:val="s0"/>
        </w:rPr>
        <w:t>423 82 20 10; 8423 82 20 90; 8423 82 81 00; 8423 82 89 10; 8423 82 89 90; 8423 89 20 00; 8423 89 80 00; 8424 49 10 00; 8424 49 90 00; 8424 82 10 00; 8424 82 90 10; 8424 82 90 90; 8424 89 40 00; 8424 89 70 00; 8426 20 00 00; 8426 30 00 00; 8428 20 20 00; 84</w:t>
      </w:r>
      <w:r>
        <w:rPr>
          <w:rStyle w:val="s0"/>
        </w:rPr>
        <w:t>28 20 80 00; 8428 31 00 00; 8428 32 00 00; 8428 33 00 00; 8428 39 20 00; 8428 39 90 00; 8428 70 00 00; 8428 90 71 00; 8428 90 79 00; 8428 90 90 00; 8430 10 00 00; 8430 31 00 00; 8430 39 00 00; 8430 41 00 00; 8430 49 00 00; 8430 50 00 00; 8430 61 00 00; 843</w:t>
      </w:r>
      <w:r>
        <w:rPr>
          <w:rStyle w:val="s0"/>
        </w:rPr>
        <w:t>0 69 00 00; 8434 10 00 00; 8434 20 00 00; 8435 10 00 00; 8436 10 00 00; 8436 21 00 00; 8436 29 00 10; 8436 29 00 90; 8436 80 10 00; 8436 80 90 00; 8437 10 00 00; 8437 80 00 00; 8438 10 10 00; 8438 10 90 00; 8438 20 00 00; 8438 30 00 00; 8438 40 00 00; 8438</w:t>
      </w:r>
      <w:r>
        <w:rPr>
          <w:rStyle w:val="s0"/>
        </w:rPr>
        <w:t xml:space="preserve"> 50 00 00; 8438 60 00 00; 8438 80 10 00; 8438 80 91 00; 8438 80 99 00; 8439 10 00 00; 8439 20 00 00; 8439 30 00 00; 8440 10 10 00; 8440 10 20 00; 8440 10 30 00; 8440 10 40 00; 8440 10 90 00; 8441 10 10 00; 8441 10 20 00; 8441 10 30 00; 8441 10 70 00; 8441 </w:t>
      </w:r>
      <w:r>
        <w:rPr>
          <w:rStyle w:val="s0"/>
        </w:rPr>
        <w:t xml:space="preserve">20 00 00; 8441 30 00 00; 8441 40 00 00; 8441 80 00 00; 8485 80 00 90 (только машины для послойного наращивания бумажной массы); 8443 11 00 00; 8443 12 00 00; 8443 13 10 00; 8443 13 32 00; 8443 13 34 00; 8443 13 38 00; 8443 13 90 00; 8443 14 00 00; 8443 15 </w:t>
      </w:r>
      <w:r>
        <w:rPr>
          <w:rStyle w:val="s0"/>
        </w:rPr>
        <w:t>00 00; 8443 16 00 00; 8443 17 00 00; 8443 19 20 00; 8443 19 40 00; 8443 19 70 00; 8444 00 10 00; 8444 00 90 00; 8445 11 00 00; 8445 12 00 00; 8445 13 00 00; 8445 19 00 00; 8445 20 00 00; 8445 30 00 00; 8445 40 00 00; 8445 90 00 00; 8446 10 00 00; 8446 21 0</w:t>
      </w:r>
      <w:r>
        <w:rPr>
          <w:rStyle w:val="s0"/>
        </w:rPr>
        <w:t>0 00; 8446 29 00 00; 8446 30 00 00; 8447 11 00 00; 8447 12 00 00; 8447 20 20 00; 8447 20 80 00; 8447 90 00 00; 8449 00 00 00; 8451 10 00 00; 8451 21 00 00; 8451 29 00 00; 8451 30 00 00; 8451 40 00 00; 8451 50 00 00; 8451 80 10 00; 8451 80 30 00; 8451 80 80</w:t>
      </w:r>
      <w:r>
        <w:rPr>
          <w:rStyle w:val="s0"/>
        </w:rPr>
        <w:t xml:space="preserve"> 00; 8452 21 00 00; 8452 29 00 00; 8453 10 00 00; 8453 20 00 00; 8453 80 00 00; 8454 10 00 10; 8454 10 00 90; 8454 20 00 00; 8454 30 10 00; 8454 30 90 00; 8455 10 00 00; 8455 21 00 00; 8455 22 00 00; 8456 11 10 00; 8456 11 90 00; 8456 12 10 00; 8456 12 90 </w:t>
      </w:r>
      <w:r>
        <w:rPr>
          <w:rStyle w:val="s0"/>
        </w:rPr>
        <w:t>00; 8456 20 00 00; 8456 30 11 00; 8456 30 19 00; 8456 30 90 00; 8456 40 00 00; 8456 50 00 00; 8456 90 00 00; 8457 10 10 00; 8457 10 90 00; 8457 20 00 00; 8457 30 10 00; 8457 30 90 00; 8458 11 20 00; 8458 11 41 00; 8458 11 49 00; 8458 11 80 00; 8458 19 00 1</w:t>
      </w:r>
      <w:r>
        <w:rPr>
          <w:rStyle w:val="s0"/>
        </w:rPr>
        <w:t>0; 8458 19 00 90; 8458 91 20 00; 8458 91 80 00; 8458 99 00 00; 8459 10 00 00; 8459 21 00 00; 8459 29 00 00; 8459 31 00 00; 8459 39 00 00; 8459 41 00 00; 8459 49 00 00; 8459 51 00 00; 8459 59 00 00; 8459 61 10 00; 8459 61 90 00; 8459 69 10 00; 8459 69 90 00</w:t>
      </w:r>
      <w:r>
        <w:rPr>
          <w:rStyle w:val="s0"/>
        </w:rPr>
        <w:t>; 8459 70 00 00; 8460 12 00 10; 8460 12 00 90; 8460 19 00 00; 8460 22 00 00; 8460 23 00 00; 8460 24 00 00; 8460 29 10 00; 8460 29 90 00; 8460 31 00 00; 8460 39 00 00; 8460 40 10 10; 8460 40 10 90; 8460 40 90 00; 8460 90 00 10; 8460 90 00 90; 8461 20 00 00;</w:t>
      </w:r>
      <w:r>
        <w:rPr>
          <w:rStyle w:val="s0"/>
        </w:rPr>
        <w:t xml:space="preserve"> 8461 30 10 00; 8461 30 90 00; 8461 40 11 00; 8461 40 19 00; 8461 40 31 00; 8461 40 39 00; 8461 40 71 00; 8461 40 79 00; 8461 40 90 00; 8461 50 11 00; 8461 50 19 00; 8461 50 90 00; 8461 90 00 00; 8462 11 10 00; 8462 11 90 00; 8462 19 10 00; 8462 19 90 00; </w:t>
      </w:r>
      <w:r>
        <w:rPr>
          <w:rStyle w:val="s0"/>
        </w:rPr>
        <w:t>8462 22 10 00; 8462 22 90 00; 8462 23 00 00; 8462 24 00 00; 8462 25 00 00; 8462 26 00 00; 8462 29 10 00; 8462 29 90 00; 8462 32 10 00; 8462 32 90 00; 8462 33 00 00; 8462 39 00 00; 8462 42 00 00; 8462 49 00 00; 8462 51 00 00; 8462 59 00 10; 8462 59 00 20; 8</w:t>
      </w:r>
      <w:r>
        <w:rPr>
          <w:rStyle w:val="s0"/>
        </w:rPr>
        <w:t>462 59 00 90; 8462 61 10 00; 8462 61 90 10; 8462 61 90 20; 8462 61 90 30; 8462 61 90 90; 8462 62 10 00; 8462 62 90 10; 8462 62 90 20; 8462 62 90 90; 8462 63 10 00; 8462 63 90 10; 8462 63 90 20; 8462 63 90 90; 8462 69 10 00; 8462 69 90 10; 8462 69 90 20; 84</w:t>
      </w:r>
      <w:r>
        <w:rPr>
          <w:rStyle w:val="s0"/>
        </w:rPr>
        <w:t>62 69 90 90; 8462 90 10 00; 8462 90 90 10; 8462 90 90 90; 8463 10 10 00; 8463 10 90 00; 8463 20 00 00; 8463 30 00 00; 8463 90 00 00; 8464 10 00 00; 8464 20 11 00; 8464 20 19 00; 8464 20 80 00; 8464 90 00 00; 8465 10 10 00; 8465 10 90 00; 8465 20 00 10; 846</w:t>
      </w:r>
      <w:r>
        <w:rPr>
          <w:rStyle w:val="s0"/>
        </w:rPr>
        <w:t>5 20 00 20; 8465 20 00 30; 8465 20 00 40; 8465 20 00 51; 8465 20 00 59; 8465 20 00 70; 8465 20 00 90; 8465 91 10 00; 8465 91 20 00; 8465 91 90 00; 8465 92 00 00; 8465 93 00 00; 8465 94 00 00; 8465 95 00 10; 8465 95 00 90; 8465 96 00 00; 8465 99 00 10; 8465</w:t>
      </w:r>
      <w:r>
        <w:rPr>
          <w:rStyle w:val="s0"/>
        </w:rPr>
        <w:t xml:space="preserve"> 99 00 90; 8468 20 00 00; 8468 80 00 00; 8471 41 00 00; 8471 49 00 00; 8471 70 50 00; 8474 10 00 00; 8474 20 00 00; 8474 31 00 00; 8474 32 00 00; 8474 39 00 00; 8474 80 10 00; 8474 80 90 00; 8475 10 00 00; 8475 21 00 00; 8475 29 00 00; 8477 10 00 00; 8477 </w:t>
      </w:r>
      <w:r>
        <w:rPr>
          <w:rStyle w:val="s0"/>
        </w:rPr>
        <w:t>20 00 00; 8477 30 00 00; 8477 40 00 00; 8477 51 00 00; 8477 59 10 10; 8477 59 10 90; 8477 59 80 00; 8477 80 11 00; 8477 80 19 00; 8477 80 91 00; 8477 80 93 00; 8477 80 95 00; 8477 80 99 00; 8478 10 00 00; 8479 20 00 00; 8479 30 10 00; 8479 30 90 00; 8479 4</w:t>
      </w:r>
      <w:r>
        <w:rPr>
          <w:rStyle w:val="s0"/>
        </w:rPr>
        <w:t>0 00 00; 8479 50 00 00; 8479 60 00 00; 8479 81 00 00; 8479 82 00 10; 8479 82 00 90; 8479 83 00 10; 8479 89 30 00; 8479 89 60 00; 8479 89 70 00; 8479 89 97 10; 8479 89 97 20; 8479 89 97 30; 8479 89 97 50; 8480 10 00 00; 8480 20 00 00; 8480 30 10 00; 8480 30</w:t>
      </w:r>
      <w:r>
        <w:rPr>
          <w:rStyle w:val="s0"/>
        </w:rPr>
        <w:t xml:space="preserve"> 90 00; 8480 41 00 00; 8480 49 00 00; 8480 50 00 00; 8480 60 00 00; 8480 71 00 10; 8480 71 00 90; 8480 79 00 00; 8485 10 00 00; 8485 20 00 00; 8485 30 10 00; 8485 30 90 10; 8485 80 00 10; 8486 10 00 00; 8486 20 00 10; 8486 20 00 90; 8486 30 00 10; 8486 30 </w:t>
      </w:r>
      <w:r>
        <w:rPr>
          <w:rStyle w:val="s0"/>
        </w:rPr>
        <w:t>00 30; 8486 30 00 50; 8486 30 00 91; 8486 30 00 99; 8486 40 00 00; 8502 12 00 90; 8502 13 20 90; 8502 13 40 90; 8502 13 80 90; 8502 20 40 90; 8502 20 60 90; 8502 20 80 90; 8502 31 00 00; 8502 39 20 90; 8502 39 80 90; 8502 40 00 90; 8504 21 00 00; 8504 22 1</w:t>
      </w:r>
      <w:r>
        <w:rPr>
          <w:rStyle w:val="s0"/>
        </w:rPr>
        <w:t>0 00; 8504 22 90 00; 8504 23 00 00; 8504 34 00 00; 8504 40 30 00; 8504 50 00 10; 8504 50 00 90; 8507 20 80 90; 8514 11 00 00; 8514 19 10 00; 8514 19 80 00; 8514 20 10 00; 8514 20 80 00; 8514 31 10 00; 8514 31 90 00; 8514 32 10 00; 8514 32 90 00; 8514 39 10</w:t>
      </w:r>
      <w:r>
        <w:rPr>
          <w:rStyle w:val="s0"/>
        </w:rPr>
        <w:t xml:space="preserve"> 00; 8514 39 90 10; 8514 39 90 90; 8514 40 00 00; 8515 11 00 00; 8515 19 10 00; 8515 19 90 00; 8515 21 00 00; 8515 29 00 00; 8515 31 00 00; 8515 39 13 00; 8515 39 18 00; 8515 39 90 00; 8515 80 10 00; 8515 80 90 00; 8517 61 00 00; 8517 62 00 00; 8517 71 00 </w:t>
      </w:r>
      <w:r>
        <w:rPr>
          <w:rStyle w:val="s0"/>
        </w:rPr>
        <w:t>19; 8517 79 00 00; 8524 (только плоские дисплейные модули, которые являются частями для товаров позиции 8517); 8537 10 10 00; 8537 10 91 00; 8537 10 95 00; 8537 10 98 90; 8537 20 91 00; 8537 20 99 00; 8543 10 00 00; 8543 20 00 00; 8543 30 40 00; 8543 30 70</w:t>
      </w:r>
      <w:r>
        <w:rPr>
          <w:rStyle w:val="s0"/>
        </w:rPr>
        <w:t xml:space="preserve"> 00; 9011 10 00 10; 9011 10 00 90; 9011 20 10 00; 9011 20 90 00; 9011 80 00 00; 9012 10 00 10; 9012 10 00 90; 9013 20 00 00; 9013 80 00 00; 8524 11 00 90 (кроме плоских дисплейных модулей для приборов и аппаратуры таких кодов: 8517, 8522, 8529, 8528 42 00 </w:t>
      </w:r>
      <w:r>
        <w:rPr>
          <w:rStyle w:val="s0"/>
        </w:rPr>
        <w:t xml:space="preserve">00, 8528 52 10 00 і 8528 62 00 00); 8524 91 00 90 (кроме плоских дисплейных модулей для приборов и аппаратуры таких кодов: 8517, 8522, 8529, 8528 42 00 00, 8528 52 10 00 і 8528 62 00 00); 9024 10 20 10; 9024 10 20 90; 9024 10 40 10; 9024 10 40 90; 9024 10 </w:t>
      </w:r>
      <w:r>
        <w:rPr>
          <w:rStyle w:val="s0"/>
        </w:rPr>
        <w:t>80 00; 9024 80 00 00; 9030 10 00 00; 9030 20 00 00; 9030 31 00 00; 9030 32 00 00; 9030 33 20 00; 9030 33 70 00; 9030 39 00 00; 9030 40 00 00; 9030 82 00 00; 9030 84 00 00; 9030 89 00 00; 9031 10 00 00; 9031 20 00 00; 9031 41 00 00; 9031 49 10 00; 9031 49 9</w:t>
      </w:r>
      <w:r>
        <w:rPr>
          <w:rStyle w:val="s0"/>
        </w:rPr>
        <w:t>0 00; 9031 80 20 10; 9031 80 20 20; 9031 80 20 90; 9031 80 80 00; 9032 10 20 00; 9032 10 80 00; 9032 20 00 00; 9032 81 00 00; 9032 89 00 00.</w:t>
      </w:r>
    </w:p>
    <w:p w:rsidR="00000000" w:rsidRDefault="00033594">
      <w:pPr>
        <w:pStyle w:val="pj"/>
      </w:pPr>
      <w:r>
        <w:rPr>
          <w:rStyle w:val="s0"/>
        </w:rPr>
        <w:t xml:space="preserve">При предоставлении рассрочки уплаты налога на добавленную стоимость нормы </w:t>
      </w:r>
      <w:hyperlink w:anchor="sub1000000" w:history="1">
        <w:r>
          <w:rPr>
            <w:rStyle w:val="a5"/>
            <w:color w:val="0000FF"/>
            <w:u w:val="single"/>
          </w:rPr>
          <w:t>статьи 1</w:t>
        </w:r>
        <w:r>
          <w:rPr>
            <w:rStyle w:val="a5"/>
            <w:color w:val="0000FF"/>
            <w:u w:val="single"/>
          </w:rPr>
          <w:t>00</w:t>
        </w:r>
      </w:hyperlink>
      <w:r>
        <w:rPr>
          <w:rStyle w:val="s0"/>
        </w:rPr>
        <w:t xml:space="preserve"> настоящего Кодекса не применяются.</w:t>
      </w:r>
    </w:p>
    <w:p w:rsidR="00000000" w:rsidRDefault="00033594">
      <w:pPr>
        <w:pStyle w:val="pj"/>
      </w:pPr>
      <w:r>
        <w:rPr>
          <w:rStyle w:val="s0"/>
        </w:rPr>
        <w:t>Порядок предоставления рассрочки уплаты налога на добавленную стоимость и применение обеспечения в соответствии с настоящим пунктом устанавливается Кабинетом Министров Украины.</w:t>
      </w:r>
    </w:p>
    <w:p w:rsidR="00000000" w:rsidRDefault="00033594">
      <w:pPr>
        <w:pStyle w:val="pj"/>
      </w:pPr>
      <w:r>
        <w:rPr>
          <w:rStyle w:val="s0"/>
        </w:rPr>
        <w:t>Остаток суммы обязательств по уплате нало</w:t>
      </w:r>
      <w:r>
        <w:rPr>
          <w:rStyle w:val="s0"/>
        </w:rPr>
        <w:t>га на добавленную стоимость подлежит обеспечению выполнения в соответствии с разделом X Таможенного кодекса Украины или банковской гарантией, выданной в соответствии с законодательством Украины, кроме случаев, когда остаток суммы обязательств по уплате нал</w:t>
      </w:r>
      <w:r>
        <w:rPr>
          <w:rStyle w:val="s0"/>
        </w:rPr>
        <w:t>ога на добавленную стоимость подлежит обеспечению выполнения путем залога оборудования и комплектующих, ввозимого в соответствии с настоящим пунктом. Кабинет Министров Украины имеет право установить случаи, когда остаток суммы обязательств по уплате налога</w:t>
      </w:r>
      <w:r>
        <w:rPr>
          <w:rStyle w:val="s0"/>
        </w:rPr>
        <w:t xml:space="preserve"> на добавленную стоимость подлежит обеспечению выполнения путем залога оборудования, ввозимого в соответствии с настоящим пунктом.</w:t>
      </w:r>
    </w:p>
    <w:p w:rsidR="00000000" w:rsidRDefault="00033594">
      <w:pPr>
        <w:pStyle w:val="pj"/>
      </w:pPr>
      <w:r>
        <w:rPr>
          <w:rStyle w:val="s0"/>
        </w:rPr>
        <w:t>В случае невыполнения плательщиком в установленные законодательством сроки обязательств по уплате налога на добавленную стоим</w:t>
      </w:r>
      <w:r>
        <w:rPr>
          <w:rStyle w:val="s0"/>
        </w:rPr>
        <w:t xml:space="preserve">ость, обеспеченных в соответствии с </w:t>
      </w:r>
      <w:hyperlink r:id="rId606" w:anchor="sub_id=3050000" w:history="1">
        <w:r>
          <w:rPr>
            <w:rStyle w:val="a5"/>
            <w:color w:val="0000FF"/>
            <w:u w:val="single"/>
          </w:rPr>
          <w:t>разделом X</w:t>
        </w:r>
      </w:hyperlink>
      <w:r>
        <w:rPr>
          <w:rStyle w:val="s0"/>
        </w:rPr>
        <w:t xml:space="preserve"> Таможенного кодекса Украины, контролирующий орган направляет гаранту письменное требование об уплате суммы налога на добавле</w:t>
      </w:r>
      <w:r>
        <w:rPr>
          <w:rStyle w:val="s0"/>
        </w:rPr>
        <w:t>нную стоимость и документы, подтверждающие наступление гарантийного случае. Гарант обязан не позднее трех банковских дней после дня получения требования и документов, подтверждающих наступление гарантийного случая, перечислить причитающуюся сумму налога на</w:t>
      </w:r>
      <w:r>
        <w:rPr>
          <w:rStyle w:val="s0"/>
        </w:rPr>
        <w:t xml:space="preserve"> добавленную стоимость в государственный бюджет. В случае нарушения срока перечисления средств в счет уплаты налога на добавленную стоимость в соответствии с требованием контролирующего органа гарант несет ответственность в соответствии с законодательством</w:t>
      </w:r>
      <w:r>
        <w:rPr>
          <w:rStyle w:val="s0"/>
        </w:rPr>
        <w:t xml:space="preserve">. В случае неуплаты гарантом средств по предоставленным им гарантиями суммы таких средств взыскиваются в порядке, установленном законодательством. К правоотношениям, связанным с выдачей гарантий, выполнением гарантами обязательств и прекращением гарантии, </w:t>
      </w:r>
      <w:r>
        <w:rPr>
          <w:rStyle w:val="s0"/>
        </w:rPr>
        <w:t xml:space="preserve">применяются также положения законодательства Украины о банках и банковской деятельности, </w:t>
      </w:r>
      <w:hyperlink r:id="rId607" w:history="1">
        <w:r>
          <w:rPr>
            <w:rStyle w:val="a5"/>
            <w:color w:val="0000FF"/>
            <w:u w:val="single"/>
          </w:rPr>
          <w:t>Таможенного кодекса</w:t>
        </w:r>
      </w:hyperlink>
      <w:r>
        <w:rPr>
          <w:rStyle w:val="s0"/>
        </w:rPr>
        <w:t xml:space="preserve"> Украины, законодательства в сфере предоставления финансовых услуг и гражданского з</w:t>
      </w:r>
      <w:r>
        <w:rPr>
          <w:rStyle w:val="s0"/>
        </w:rPr>
        <w:t>аконодательства Украины в части, которая не урегулирована настоящим Кодексом.</w:t>
      </w:r>
    </w:p>
    <w:p w:rsidR="00000000" w:rsidRDefault="00033594">
      <w:pPr>
        <w:pStyle w:val="pj"/>
      </w:pPr>
      <w:r>
        <w:rPr>
          <w:rStyle w:val="s0"/>
        </w:rPr>
        <w:t>Суммы налога, уплаченные с учетом требований, установленных настоящим пунктом, включаются плательщиком в состав налогового кредита в отчетном (налоговом) периоде, в котором был у</w:t>
      </w:r>
      <w:r>
        <w:rPr>
          <w:rStyle w:val="s0"/>
        </w:rPr>
        <w:t>плачен налог в бюджет.</w:t>
      </w:r>
    </w:p>
    <w:p w:rsidR="00000000" w:rsidRDefault="00033594">
      <w:pPr>
        <w:pStyle w:val="pj"/>
      </w:pPr>
      <w:r>
        <w:rPr>
          <w:rStyle w:val="s0"/>
        </w:rPr>
        <w:t>Оборудование и комплектующие ввозятся на таможенную территорию Украины налогоплательщиком для собственного производства на территории Украины.</w:t>
      </w:r>
    </w:p>
    <w:p w:rsidR="00000000" w:rsidRDefault="00033594">
      <w:pPr>
        <w:pStyle w:val="pj"/>
      </w:pPr>
      <w:r>
        <w:rPr>
          <w:rStyle w:val="s0"/>
        </w:rPr>
        <w:t>В случае нарушения налогоплательщиком условий рассрочки, обеспеченного залогом, продажа за</w:t>
      </w:r>
      <w:r>
        <w:rPr>
          <w:rStyle w:val="s0"/>
        </w:rPr>
        <w:t>ложенного имущества такого налогоплательщика осуществляется с использованием двухуровневой электронной торговой системы (ЕТС) в порядке, установленном Кабинетом Министров Украины. Электронная торговая система - двухуровневая информационно-телекоммуникацион</w:t>
      </w:r>
      <w:r>
        <w:rPr>
          <w:rStyle w:val="s0"/>
        </w:rPr>
        <w:t>ная система, состоящая из центральной базы данных и электронных площадок, которые взаимодействуют через интерфейс программирования приложений, который предоставляется в виде кода с открытым доступом и определяет функциональность электронной торговой систем</w:t>
      </w:r>
      <w:r>
        <w:rPr>
          <w:rStyle w:val="s0"/>
        </w:rPr>
        <w:t>ы.</w:t>
      </w:r>
    </w:p>
    <w:p w:rsidR="00000000" w:rsidRDefault="00033594">
      <w:pPr>
        <w:pStyle w:val="pj"/>
      </w:pPr>
      <w:r>
        <w:rPr>
          <w:rStyle w:val="s0"/>
        </w:rPr>
        <w:t>Налогоплательщики, которым предоставлена рассрочка по пунктам 58 и 59 этого подразделения до дня вступления в силу Закона Украины «О внесении изменений в Налоговый кодекс Украины и некоторые законодательные акты Украины относительно обеспечения сбаланси</w:t>
      </w:r>
      <w:r>
        <w:rPr>
          <w:rStyle w:val="s0"/>
        </w:rPr>
        <w:t>рованности бюджетных поступлений в 2018 году», имеют право изменить обеспечения выполнения обязательства» обязательств по уплате налога на добавленную стоимость, предоставленное контролирующему органу в соответствии с разделом X Таможенного кодекса Украины</w:t>
      </w:r>
      <w:r>
        <w:rPr>
          <w:rStyle w:val="s0"/>
        </w:rPr>
        <w:t>, на предусмотренное настоящим пунктом обеспечения выполнения обязательств по уплате налога на добавленную в Артист банковской гарантией, выданной в соответствии с законодательством Украины, или залогом.</w:t>
      </w:r>
    </w:p>
    <w:p w:rsidR="00000000" w:rsidRDefault="00033594">
      <w:pPr>
        <w:pStyle w:val="pj"/>
      </w:pPr>
      <w:r>
        <w:rPr>
          <w:rStyle w:val="s0"/>
        </w:rPr>
        <w:t>Рассрочка уплаты налога на добавленную стоимость в соответствии с настоящим пунктом не предоставляется при ввозе на таможенную территорию Украины в таможенном режиме импорта оборудования, если оно имеет происхождение из страны, признанной государством-окку</w:t>
      </w:r>
      <w:r>
        <w:rPr>
          <w:rStyle w:val="s0"/>
        </w:rPr>
        <w:t>пантом по закону Украины и / или признанной государством-агрессором по отношению к Украине согласно законодательству, или ввозится с территории такого государства-оккупанта (агрессора) и / или с оккупированной территории Украины, определенной такой по зако</w:t>
      </w:r>
      <w:r>
        <w:rPr>
          <w:rStyle w:val="s0"/>
        </w:rPr>
        <w:t>ну Украины.</w:t>
      </w:r>
    </w:p>
    <w:p w:rsidR="00000000" w:rsidRDefault="00033594">
      <w:pPr>
        <w:pStyle w:val="pj"/>
      </w:pPr>
      <w:r>
        <w:rPr>
          <w:rStyle w:val="s0"/>
        </w:rPr>
        <w:t xml:space="preserve">В случае отчуждения, передачи в аренду, субаренду или передачи права владения, пользования иным способом оборудования и комплектующих, ввозимых на таможенную территорию Украины в порядке, определенном настоящим пунктом, налогоплательщик обязан </w:t>
      </w:r>
      <w:r>
        <w:rPr>
          <w:rStyle w:val="s0"/>
        </w:rPr>
        <w:t>уплатить налоговые обязательства по результатам налогового периода, на который приходится такое нарушение, в сумме, рассчитанной как положительная разница между суммой налога на добавленную стоимость, которая должна быть уплачена с указанных операций в мом</w:t>
      </w:r>
      <w:r>
        <w:rPr>
          <w:rStyle w:val="s0"/>
        </w:rPr>
        <w:t>ент ввоза таких товаров без применения особенностей налогообложения, предусмотренных этим пунктом, и фактически уплаченной суммой, а также уплатить пеню, начисленную на такую сумму налога, исходя из 120 процентов учетной ставки Национального банка Украины,</w:t>
      </w:r>
      <w:r>
        <w:rPr>
          <w:rStyle w:val="s0"/>
        </w:rPr>
        <w:t xml:space="preserve"> действовавшей на день уплаты налогового обязательства, за период со дня ввоза таких товаров до дня увеличения налогового обязательства вязания.</w:t>
      </w:r>
    </w:p>
    <w:p w:rsidR="00000000" w:rsidRDefault="00033594">
      <w:pPr>
        <w:pStyle w:val="pj"/>
      </w:pPr>
      <w:r>
        <w:rPr>
          <w:rStyle w:val="s0"/>
        </w:rPr>
        <w:t>66. К 26 мая 2018 к операциям по ввозу на таможенную территорию Украины товаров, указанных в абзацах втором и т</w:t>
      </w:r>
      <w:r>
        <w:rPr>
          <w:rStyle w:val="s0"/>
        </w:rPr>
        <w:t xml:space="preserve">ретьем </w:t>
      </w:r>
      <w:hyperlink r:id="rId608" w:anchor="sub_id=21" w:history="1">
        <w:r>
          <w:rPr>
            <w:rStyle w:val="a5"/>
            <w:color w:val="0000FF"/>
            <w:u w:val="single"/>
          </w:rPr>
          <w:t>пункта 4-3 раздела XXI</w:t>
        </w:r>
      </w:hyperlink>
      <w:r>
        <w:rPr>
          <w:rStyle w:val="s0"/>
        </w:rPr>
        <w:t xml:space="preserve"> «Заключительные и переходные положения» Таможенного кодекса Украины, применяются:</w:t>
      </w:r>
    </w:p>
    <w:p w:rsidR="00000000" w:rsidRDefault="00033594">
      <w:pPr>
        <w:pStyle w:val="pj"/>
      </w:pPr>
      <w:r>
        <w:rPr>
          <w:rStyle w:val="s0"/>
        </w:rPr>
        <w:t>освобождение от налогообложения налогом на добавленную стоимость</w:t>
      </w:r>
      <w:r>
        <w:rPr>
          <w:rStyle w:val="s0"/>
        </w:rPr>
        <w:t xml:space="preserve"> в случае помещения таких товаров под таможенный режим импорта;</w:t>
      </w:r>
    </w:p>
    <w:p w:rsidR="00000000" w:rsidRDefault="00033594">
      <w:pPr>
        <w:pStyle w:val="pj"/>
      </w:pPr>
      <w:r>
        <w:rPr>
          <w:rStyle w:val="s0"/>
        </w:rPr>
        <w:t>условное полное освобождение от налогообложения налогом на добавленную стоимость в случае помещения таких товаров под таможенный режим временного ввоза.</w:t>
      </w:r>
    </w:p>
    <w:p w:rsidR="00000000" w:rsidRDefault="00033594">
      <w:pPr>
        <w:pStyle w:val="pj"/>
      </w:pPr>
      <w:r>
        <w:rPr>
          <w:rStyle w:val="s0"/>
        </w:rPr>
        <w:t>В случае нецелевого использования указа</w:t>
      </w:r>
      <w:r>
        <w:rPr>
          <w:rStyle w:val="s0"/>
        </w:rPr>
        <w:t>нных товаров плательщик налога обязан уплатить сумму налогового обязательства, на которую было предоставлено такое освобождение или условное полное освобождение, и пеню, начисленную в соответствии со статьей 129 настоящего Кодекса, рассчитанную со дня пред</w:t>
      </w:r>
      <w:r>
        <w:rPr>
          <w:rStyle w:val="s0"/>
        </w:rPr>
        <w:t>оставления освобождения или условного полного освобождения от налогообложения.</w:t>
      </w:r>
    </w:p>
    <w:p w:rsidR="00000000" w:rsidRDefault="00033594">
      <w:pPr>
        <w:pStyle w:val="pj"/>
      </w:pPr>
      <w:r>
        <w:rPr>
          <w:rStyle w:val="s0"/>
        </w:rPr>
        <w:t>67. Временно, до 26 мая 2018 включительно, освобождаются от обложения налогом на добавленную стоимость операции по поставке (предоставления) УЕФА или юридическими лицами, уполно</w:t>
      </w:r>
      <w:r>
        <w:rPr>
          <w:rStyle w:val="s0"/>
        </w:rPr>
        <w:t>моченными УЕФА на осуществление организационных мероприятий и / или проведения финальных матчей Лиги чемпионов УЕФА и Лиги чемпионов УЕФА среди женщин сезона 2017/2018, билетов и услуг, являющихся их неотъемлемой частью.</w:t>
      </w:r>
    </w:p>
    <w:p w:rsidR="00000000" w:rsidRDefault="00033594">
      <w:pPr>
        <w:pStyle w:val="pj"/>
      </w:pPr>
      <w:r>
        <w:rPr>
          <w:rStyle w:val="s0"/>
        </w:rPr>
        <w:t xml:space="preserve">Для целей настоящего пункта термин </w:t>
      </w:r>
      <w:r>
        <w:rPr>
          <w:rStyle w:val="s0"/>
        </w:rPr>
        <w:t>«УЕФА» употребляется в значении «Союз европейских футбольных ассоциаций».</w:t>
      </w:r>
    </w:p>
    <w:p w:rsidR="00000000" w:rsidRDefault="00033594">
      <w:pPr>
        <w:pStyle w:val="pj"/>
      </w:pPr>
      <w:r>
        <w:rPr>
          <w:rStyle w:val="s0"/>
        </w:rPr>
        <w:t xml:space="preserve">68. Установить, что с 1 января 2019 по 30 июня 2019 не является объектом налогообложения налогом на добавленную стоимость операции по ввозу на таможенную территорию Украины товаров, </w:t>
      </w:r>
      <w:r>
        <w:rPr>
          <w:rStyle w:val="s0"/>
        </w:rPr>
        <w:t>суммарная фактурная стоимость которых не превышает эквивалент 150 евро для одного получателя - физического лица в одной депеше от одного отправителя в международных почтовых отправлениях или в одном грузе экспресс-перевозчика от одного отправителя в междун</w:t>
      </w:r>
      <w:r>
        <w:rPr>
          <w:rStyle w:val="s0"/>
        </w:rPr>
        <w:t>ародных экспресс-отправлениях.</w:t>
      </w:r>
    </w:p>
    <w:p w:rsidR="00000000" w:rsidRDefault="00033594">
      <w:pPr>
        <w:pStyle w:val="pj"/>
      </w:pPr>
      <w:r>
        <w:rPr>
          <w:rStyle w:val="s0"/>
        </w:rPr>
        <w:t xml:space="preserve">С 1 января 2019 по 31 декабря 2020 нормы </w:t>
      </w:r>
      <w:hyperlink w:anchor="sub1800000" w:history="1">
        <w:r>
          <w:rPr>
            <w:rStyle w:val="a5"/>
            <w:color w:val="0000FF"/>
            <w:u w:val="single"/>
          </w:rPr>
          <w:t>пункта 180.2 - 1 статьи 180</w:t>
        </w:r>
      </w:hyperlink>
      <w:r>
        <w:rPr>
          <w:rStyle w:val="s0"/>
        </w:rPr>
        <w:t xml:space="preserve"> и </w:t>
      </w:r>
      <w:hyperlink w:anchor="sub1910000" w:history="1">
        <w:r>
          <w:rPr>
            <w:rStyle w:val="a5"/>
            <w:color w:val="0000FF"/>
            <w:u w:val="single"/>
          </w:rPr>
          <w:t>подпунктами 191.1.3 и 191.1.4 пункта 191.1 статьи 191</w:t>
        </w:r>
      </w:hyperlink>
      <w:r>
        <w:rPr>
          <w:rStyle w:val="s0"/>
        </w:rPr>
        <w:t xml:space="preserve"> настоящего Кодекса не применяются.</w:t>
      </w:r>
    </w:p>
    <w:p w:rsidR="00000000" w:rsidRDefault="00033594">
      <w:pPr>
        <w:pStyle w:val="pj"/>
      </w:pPr>
      <w:r>
        <w:rPr>
          <w:rStyle w:val="s0"/>
        </w:rPr>
        <w:t>С 1 июля 2019 по 31 декабря 2020 начисление и уплата налога на добавленную стоимость при ввозе на таможенную территорию Украины товаров в международных почтовых и экспресс-отправлениях, суммарная фактурная стоимость которых превышает эквивалент 100 евро д</w:t>
      </w:r>
      <w:r>
        <w:rPr>
          <w:rStyle w:val="s0"/>
        </w:rPr>
        <w:t>ля одного получателя - физического лица в одной депеше от одного отправителя в международных почтовых отправлениях или в одном грузе экспресс-перевозчика от одного отправителя в международных экспресс-отправлениях, осуществляются в порядке начисления и упл</w:t>
      </w:r>
      <w:r>
        <w:rPr>
          <w:rStyle w:val="s0"/>
        </w:rPr>
        <w:t xml:space="preserve">аты налога на добавленную стоимость, определят ном </w:t>
      </w:r>
      <w:hyperlink r:id="rId609" w:history="1">
        <w:r>
          <w:rPr>
            <w:rStyle w:val="a5"/>
            <w:color w:val="0000FF"/>
            <w:u w:val="single"/>
          </w:rPr>
          <w:t>Таможенным кодексом</w:t>
        </w:r>
      </w:hyperlink>
      <w:r>
        <w:rPr>
          <w:rStyle w:val="s0"/>
        </w:rPr>
        <w:t xml:space="preserve"> Украины при ввозе на таможенную территорию Украины товаров в международных почтовых и экспресс-отправлениях, суммарная ф</w:t>
      </w:r>
      <w:r>
        <w:rPr>
          <w:rStyle w:val="s0"/>
        </w:rPr>
        <w:t>актурная стоимость которых превышает эквивалент 150 евро для одного получателя - физического лица в одной депеше от одного отправителя в международных почтовых отправлениях или в одном грузе экспресс-перевозчика от одного отправителя в международных экспре</w:t>
      </w:r>
      <w:r>
        <w:rPr>
          <w:rStyle w:val="s0"/>
        </w:rPr>
        <w:t>сс-отправлениях.</w:t>
      </w:r>
    </w:p>
    <w:p w:rsidR="00000000" w:rsidRDefault="00033594">
      <w:pPr>
        <w:pStyle w:val="pj"/>
      </w:pPr>
      <w:r>
        <w:rPr>
          <w:rStyle w:val="s0"/>
        </w:rPr>
        <w:t>68-1</w:t>
      </w:r>
      <w:r>
        <w:rPr>
          <w:rStyle w:val="s0"/>
          <w:vertAlign w:val="superscript"/>
        </w:rPr>
        <w:t xml:space="preserve"> </w:t>
      </w:r>
      <w:r>
        <w:rPr>
          <w:rStyle w:val="s0"/>
        </w:rPr>
        <w:t xml:space="preserve">. Установить, что нормы </w:t>
      </w:r>
      <w:hyperlink w:anchor="sub1800000" w:history="1">
        <w:r>
          <w:rPr>
            <w:rStyle w:val="a5"/>
            <w:color w:val="0000FF"/>
            <w:u w:val="single"/>
          </w:rPr>
          <w:t xml:space="preserve">пункта 180.2 </w:t>
        </w:r>
        <w:r>
          <w:rPr>
            <w:rStyle w:val="a5"/>
            <w:color w:val="0000FF"/>
            <w:u w:val="single"/>
            <w:vertAlign w:val="superscript"/>
          </w:rPr>
          <w:t xml:space="preserve">1 </w:t>
        </w:r>
        <w:r>
          <w:rPr>
            <w:rStyle w:val="a5"/>
            <w:color w:val="0000FF"/>
            <w:u w:val="single"/>
          </w:rPr>
          <w:t>статьи 180</w:t>
        </w:r>
      </w:hyperlink>
      <w:r>
        <w:rPr>
          <w:rStyle w:val="s0"/>
        </w:rPr>
        <w:t xml:space="preserve"> и </w:t>
      </w:r>
      <w:hyperlink w:anchor="sub1910000" w:history="1">
        <w:r>
          <w:rPr>
            <w:rStyle w:val="a5"/>
            <w:color w:val="0000FF"/>
            <w:u w:val="single"/>
          </w:rPr>
          <w:t>подпункта 191.1.3 пункта 191.1 статьи 191</w:t>
        </w:r>
      </w:hyperlink>
      <w:r>
        <w:rPr>
          <w:rStyle w:val="s0"/>
        </w:rPr>
        <w:t xml:space="preserve"> настоящего Кодекса не применяются в течение шести месяцев со дня вступлени</w:t>
      </w:r>
      <w:r>
        <w:rPr>
          <w:rStyle w:val="s0"/>
        </w:rPr>
        <w:t xml:space="preserve">я в силу </w:t>
      </w:r>
      <w:hyperlink r:id="rId610" w:history="1">
        <w:r>
          <w:rPr>
            <w:rStyle w:val="a5"/>
            <w:color w:val="0000FF"/>
            <w:u w:val="single"/>
          </w:rPr>
          <w:t>Закона</w:t>
        </w:r>
      </w:hyperlink>
      <w:r>
        <w:rPr>
          <w:rStyle w:val="s0"/>
        </w:rPr>
        <w:t xml:space="preserve"> Украины «О внесении изменений в Налоговый кодекс Украины о налогообложении ( пересылаемых) товарах в международных почтовых и экспресс-отправлениях»;</w:t>
      </w:r>
    </w:p>
    <w:p w:rsidR="00000000" w:rsidRDefault="00033594">
      <w:pPr>
        <w:pStyle w:val="pj"/>
      </w:pPr>
      <w:r>
        <w:rPr>
          <w:rStyle w:val="s0"/>
        </w:rPr>
        <w:t>69. Временно, до 1 апреля</w:t>
      </w:r>
      <w:r>
        <w:rPr>
          <w:rStyle w:val="s0"/>
        </w:rPr>
        <w:t xml:space="preserve"> 2019 года, налоговые обязательства по налогу на добавленную стоимость, возникших у поставщика электрической энергии на дату получения от покупателя предоплаты за электрическую энергию, фактическая поставка которой будет осуществляться новым поставщиком эл</w:t>
      </w:r>
      <w:r>
        <w:rPr>
          <w:rStyle w:val="s0"/>
        </w:rPr>
        <w:t xml:space="preserve">ектрической энергии, в том числе поставщиком универсальных услуг, подлежащих корректировке на дату перечисления поставщиком электрической энергии денежных средств, полученных от покупателя в качестве предварительной оплаты, новому поставщику электрической </w:t>
      </w:r>
      <w:r>
        <w:rPr>
          <w:rStyle w:val="s0"/>
        </w:rPr>
        <w:t>энергии на основании расчета корректировки к налоговой накладной, составленной и зарегистрированного в Едином реестре налоговых накладных в общем порядке, определенном настоящим Кодексом.</w:t>
      </w:r>
    </w:p>
    <w:p w:rsidR="00000000" w:rsidRDefault="00033594">
      <w:pPr>
        <w:pStyle w:val="pj"/>
      </w:pPr>
      <w:r>
        <w:rPr>
          <w:rStyle w:val="s0"/>
        </w:rPr>
        <w:t>70. В целях выполнения обязательств по отделению деятельности по тра</w:t>
      </w:r>
      <w:r>
        <w:rPr>
          <w:rStyle w:val="s0"/>
        </w:rPr>
        <w:t>нспортировке природного газа и по обеспечению деятельности оператора газотранспортной системы, взятых Украиной в соответствии с Законом Украины «О ратификации Протокола о присоединении Украины к Договору об учреждении Энергетического Сообщества», временно:</w:t>
      </w:r>
    </w:p>
    <w:p w:rsidR="00000000" w:rsidRDefault="00033594">
      <w:pPr>
        <w:pStyle w:val="pj"/>
      </w:pPr>
      <w:r>
        <w:rPr>
          <w:rStyle w:val="s0"/>
        </w:rPr>
        <w:t>1) до 1 января 2021, освобождаются от обложения налогом на добавленную стоимость операции по передаче с баланса плательщика налога на баланс другого юридического лица, 100 процентов корпоративных прав в уставном капитале которой прямо или косвенно принадл</w:t>
      </w:r>
      <w:r>
        <w:rPr>
          <w:rStyle w:val="s0"/>
        </w:rPr>
        <w:t>ежат государству, или на баланс органа государственной власти имущества ( основных средств, нематериальных активов, незавершенных капитальных инвестиций, других необоротных активов), находящегося в государственной собственности в составе магистральных газо</w:t>
      </w:r>
      <w:r>
        <w:rPr>
          <w:rStyle w:val="s0"/>
        </w:rPr>
        <w:t xml:space="preserve">проводов и всех объектов и сооружений, связанных с ними единым технологическим процессом, и используется для обеспечения транспортировки природного газа магистральными газопроводами и деятельности оператора газотранспортной системы. При этом нормы </w:t>
      </w:r>
      <w:hyperlink w:anchor="sub1980000" w:history="1">
        <w:r>
          <w:rPr>
            <w:rStyle w:val="a5"/>
            <w:color w:val="0000FF"/>
            <w:u w:val="single"/>
          </w:rPr>
          <w:t>пункта 198.5 статьи 198</w:t>
        </w:r>
      </w:hyperlink>
      <w:r>
        <w:rPr>
          <w:rStyle w:val="s0"/>
        </w:rPr>
        <w:t xml:space="preserve"> и </w:t>
      </w:r>
      <w:hyperlink w:anchor="sub1990000" w:history="1">
        <w:r>
          <w:rPr>
            <w:rStyle w:val="a5"/>
            <w:color w:val="0000FF"/>
            <w:u w:val="single"/>
          </w:rPr>
          <w:t>статьи 199</w:t>
        </w:r>
      </w:hyperlink>
      <w:r>
        <w:rPr>
          <w:rStyle w:val="s0"/>
        </w:rPr>
        <w:t xml:space="preserve"> настоящего Кодекса не применяются;</w:t>
      </w:r>
    </w:p>
    <w:p w:rsidR="00000000" w:rsidRDefault="00033594">
      <w:pPr>
        <w:pStyle w:val="pj"/>
      </w:pPr>
      <w:r>
        <w:rPr>
          <w:rStyle w:val="s0"/>
        </w:rPr>
        <w:t>2) до 1 января 2022 года, по операциям по поставке имущества юридического лица, не находящегося в государственной или коммунальной собственности (основных средств, нематериальных активов, незавершенных капитальных инвестиций, других необоротных активов, за</w:t>
      </w:r>
      <w:r>
        <w:rPr>
          <w:rStyle w:val="s0"/>
        </w:rPr>
        <w:t>пасов) и используется для обеспечения транспортировки природного газа магистральными газопроводами и деятельности оператора газотранспортной системы, дата возникновения налоговых обязательств и налогового кредита определяется по кассовому методу.</w:t>
      </w:r>
    </w:p>
    <w:p w:rsidR="00000000" w:rsidRDefault="00033594">
      <w:pPr>
        <w:pStyle w:val="pj"/>
      </w:pPr>
      <w:r>
        <w:rPr>
          <w:rStyle w:val="s0"/>
        </w:rPr>
        <w:t>Норма абз</w:t>
      </w:r>
      <w:r>
        <w:rPr>
          <w:rStyle w:val="s0"/>
        </w:rPr>
        <w:t xml:space="preserve">аца первого настоящего подпункта распространяется на операции, по которым дата возникновения первого из событий, определенных </w:t>
      </w:r>
      <w:hyperlink w:anchor="sub1870000" w:history="1">
        <w:r>
          <w:rPr>
            <w:rStyle w:val="a5"/>
            <w:color w:val="0000FF"/>
            <w:u w:val="single"/>
          </w:rPr>
          <w:t>пунктом 187.1 статьи 187</w:t>
        </w:r>
      </w:hyperlink>
      <w:r>
        <w:rPr>
          <w:rStyle w:val="s0"/>
        </w:rPr>
        <w:t xml:space="preserve"> и </w:t>
      </w:r>
      <w:hyperlink w:anchor="sub1980000" w:history="1">
        <w:r>
          <w:rPr>
            <w:rStyle w:val="a5"/>
            <w:color w:val="0000FF"/>
            <w:u w:val="single"/>
          </w:rPr>
          <w:t>пунктом 198.2 статьи 198</w:t>
        </w:r>
      </w:hyperlink>
      <w:r>
        <w:rPr>
          <w:rStyle w:val="s0"/>
        </w:rPr>
        <w:t xml:space="preserve"> настоящего К</w:t>
      </w:r>
      <w:r>
        <w:rPr>
          <w:rStyle w:val="s0"/>
        </w:rPr>
        <w:t>одекса, приходится на отчетные (налоговые) периоды до 1 января 2022;</w:t>
      </w:r>
    </w:p>
    <w:p w:rsidR="00000000" w:rsidRDefault="00033594">
      <w:pPr>
        <w:pStyle w:val="pj"/>
      </w:pPr>
      <w:r>
        <w:rPr>
          <w:rStyle w:val="s0"/>
        </w:rPr>
        <w:t>3) до 1 января 2021 не считаются поставкой товаров (услуг) операции по предоставлению (передаче) и возвращение по договору займа природного газа, используемого для обеспечения деятельност</w:t>
      </w:r>
      <w:r>
        <w:rPr>
          <w:rStyle w:val="s0"/>
        </w:rPr>
        <w:t>и по транспортировке природного газа магистральными газопроводами.</w:t>
      </w:r>
    </w:p>
    <w:p w:rsidR="00000000" w:rsidRDefault="00033594">
      <w:pPr>
        <w:pStyle w:val="pj"/>
      </w:pPr>
      <w:r>
        <w:rPr>
          <w:rStyle w:val="s0"/>
        </w:rPr>
        <w:t xml:space="preserve">Перечни имущества, указанного в подпунктах 1 и 2 настоящего пункта, а также перечень субъектов хозяйствования (заимодавцев) с указанием объемов природного газа в целях применения подпункта </w:t>
      </w:r>
      <w:r>
        <w:rPr>
          <w:rStyle w:val="s0"/>
        </w:rPr>
        <w:t>3 настоящего пункта утверждаются Кабинетом Министров Украины.</w:t>
      </w:r>
    </w:p>
    <w:p w:rsidR="00000000" w:rsidRDefault="00033594">
      <w:pPr>
        <w:pStyle w:val="pji"/>
      </w:pPr>
      <w:r>
        <w:rPr>
          <w:rStyle w:val="s3"/>
        </w:rPr>
        <w:t xml:space="preserve">Подраздел 2 раздела XX дополнен пунктом 71 в соответствии с </w:t>
      </w:r>
      <w:hyperlink r:id="rId611" w:anchor="sub_id=104" w:history="1">
        <w:r>
          <w:rPr>
            <w:rStyle w:val="a5"/>
            <w:i/>
            <w:iCs/>
            <w:color w:val="0000FF"/>
            <w:u w:val="single"/>
          </w:rPr>
          <w:t>Законом</w:t>
        </w:r>
      </w:hyperlink>
      <w:r>
        <w:rPr>
          <w:rStyle w:val="s3"/>
        </w:rPr>
        <w:t xml:space="preserve"> № 530-IX от 17.03.2020 - действовал в течение</w:t>
      </w:r>
      <w:r>
        <w:rPr>
          <w:rStyle w:val="s3"/>
        </w:rPr>
        <w:t xml:space="preserve"> трех месяцев со дня </w:t>
      </w:r>
      <w:hyperlink r:id="rId612" w:history="1">
        <w:r>
          <w:rPr>
            <w:rStyle w:val="a5"/>
            <w:i/>
            <w:iCs/>
            <w:color w:val="0000FF"/>
            <w:u w:val="single"/>
          </w:rPr>
          <w:t>опубликования</w:t>
        </w:r>
      </w:hyperlink>
      <w:r>
        <w:rPr>
          <w:rStyle w:val="s3"/>
        </w:rPr>
        <w:t xml:space="preserve"> Закона</w:t>
      </w:r>
    </w:p>
    <w:p w:rsidR="00000000" w:rsidRDefault="00033594">
      <w:pPr>
        <w:pStyle w:val="pj"/>
      </w:pPr>
      <w:r>
        <w:rPr>
          <w:rStyle w:val="s19"/>
        </w:rPr>
        <w:t>71. Временно, на период заканчивается последним календарным днем месяца, в котором завершается действие карантина, установленного Кабинетом Министров</w:t>
      </w:r>
      <w:r>
        <w:rPr>
          <w:rStyle w:val="s19"/>
        </w:rPr>
        <w:t xml:space="preserve"> Украины на всей территории Украины с целью предотвращения распространения на территории Украины коронавирусной болезни (COVID-19), освобождаются от обложения налогом на добавленную стоимость операции по ввозу на таможенную территорию Украины и / или опера</w:t>
      </w:r>
      <w:r>
        <w:rPr>
          <w:rStyle w:val="s19"/>
        </w:rPr>
        <w:t>ции по поставке на таможенной территории Украины товаров (в том числе лекарственных средств, медицинских изделий и / или медицинского оборудования), необходимых для выполнения з одел, направленных на предупреждение возникновения и распространения, локализа</w:t>
      </w:r>
      <w:r>
        <w:rPr>
          <w:rStyle w:val="s19"/>
        </w:rPr>
        <w:t>цию и ликвидацию вспышек, эпидемий и пандемий коронавирусной болезни (COVID-19), перечень которых определен Кабинетом Министров Украины.</w:t>
      </w:r>
    </w:p>
    <w:p w:rsidR="00000000" w:rsidRDefault="00033594">
      <w:pPr>
        <w:pStyle w:val="pj"/>
      </w:pPr>
      <w:r>
        <w:rPr>
          <w:rStyle w:val="s19"/>
        </w:rPr>
        <w:t xml:space="preserve">В случае осуществления операций, освобожденных в соответствии с настоящим пунктом, положения </w:t>
      </w:r>
      <w:hyperlink w:anchor="sub1980000" w:history="1">
        <w:r>
          <w:rPr>
            <w:rStyle w:val="a5"/>
            <w:color w:val="0000FF"/>
            <w:u w:val="single"/>
          </w:rPr>
          <w:t>пункта 198.5 статьи 198</w:t>
        </w:r>
      </w:hyperlink>
      <w:r>
        <w:rPr>
          <w:rStyle w:val="s19"/>
        </w:rPr>
        <w:t xml:space="preserve"> этого Кодекса и положения </w:t>
      </w:r>
      <w:hyperlink w:anchor="sub1990000" w:history="1">
        <w:r>
          <w:rPr>
            <w:rStyle w:val="a5"/>
            <w:color w:val="0000FF"/>
            <w:u w:val="single"/>
          </w:rPr>
          <w:t>статьи 199</w:t>
        </w:r>
      </w:hyperlink>
      <w:r>
        <w:rPr>
          <w:rStyle w:val="s19"/>
        </w:rPr>
        <w:t xml:space="preserve"> настоящего Кодекса не применяются в отношении таких операций.</w:t>
      </w:r>
    </w:p>
    <w:p w:rsidR="00000000" w:rsidRDefault="00033594">
      <w:pPr>
        <w:pStyle w:val="pj"/>
      </w:pPr>
      <w:r>
        <w:rPr>
          <w:rStyle w:val="s19"/>
        </w:rPr>
        <w:t>Нормы настоящего пункта применяются к сделкам, совершенным начиная с 17 марта 2020 года.</w:t>
      </w:r>
    </w:p>
    <w:p w:rsidR="00000000" w:rsidRDefault="00033594">
      <w:pPr>
        <w:pStyle w:val="pji"/>
      </w:pPr>
      <w:r>
        <w:rPr>
          <w:rStyle w:val="s3"/>
        </w:rPr>
        <w:t>Подр</w:t>
      </w:r>
      <w:r>
        <w:rPr>
          <w:rStyle w:val="s3"/>
        </w:rPr>
        <w:t xml:space="preserve">аздел 2 раздела XX дополнен пунктом 71 в соответствии с </w:t>
      </w:r>
      <w:hyperlink r:id="rId613" w:anchor="sub_id=71" w:history="1">
        <w:r>
          <w:rPr>
            <w:rStyle w:val="a5"/>
            <w:i/>
            <w:iCs/>
            <w:color w:val="0000FF"/>
            <w:u w:val="single"/>
          </w:rPr>
          <w:t>Законом</w:t>
        </w:r>
      </w:hyperlink>
      <w:r>
        <w:rPr>
          <w:rStyle w:val="s3"/>
        </w:rPr>
        <w:t xml:space="preserve"> Украины от 16.01.20 г. № 466-IX</w:t>
      </w:r>
    </w:p>
    <w:p w:rsidR="00000000" w:rsidRDefault="00033594">
      <w:pPr>
        <w:pStyle w:val="pj"/>
      </w:pPr>
      <w:r>
        <w:rPr>
          <w:rStyle w:val="s0"/>
        </w:rPr>
        <w:t>71. Временно, до 31 декабря 2020 года, освобождаются от обложения налогом на доб</w:t>
      </w:r>
      <w:r>
        <w:rPr>
          <w:rStyle w:val="s0"/>
        </w:rPr>
        <w:t xml:space="preserve">авленную стоимость операции по бесплатной передаче во владение и пользование транспортных средств товарных позиций 8702 и 8703 согласно УКТ ВЭД для лиц с инвалидностью, в том числе детей с инвалидностью, и других льготных категорий населения, определенных </w:t>
      </w:r>
      <w:r>
        <w:rPr>
          <w:rStyle w:val="s0"/>
        </w:rPr>
        <w:t xml:space="preserve">законодательством Украины, по перечню, утвержденному Кабинетом Министров Украины, а также транспортные средства специального назначения (скорая медицинская помощь и для нужд центральных органов исполнительной власти, реализующих государственную политику в </w:t>
      </w:r>
      <w:r>
        <w:rPr>
          <w:rStyle w:val="s0"/>
        </w:rPr>
        <w:t>сферах гражданской защиты, спасательного дела, пожарной и техногенной безопасности).</w:t>
      </w:r>
    </w:p>
    <w:p w:rsidR="00000000" w:rsidRDefault="00033594">
      <w:pPr>
        <w:pStyle w:val="pj"/>
      </w:pPr>
      <w:r>
        <w:rPr>
          <w:rStyle w:val="s0"/>
        </w:rPr>
        <w:t>В случае нарушения целевого использования таких транспортных средств или их отчуждения на таможенной территории Украины налогоплательщик обязан увеличить налоговые обязате</w:t>
      </w:r>
      <w:r>
        <w:rPr>
          <w:rStyle w:val="s0"/>
        </w:rPr>
        <w:t>льства по результатам налогового периода, на который приходится такое нарушение, на сумму налога на добавленную стоимость, которая должна быть уплачена в момент бесплатной передачи таких транспортных средств, а также уплатить пеню соответствии с законом.</w:t>
      </w:r>
    </w:p>
    <w:p w:rsidR="00000000" w:rsidRDefault="00033594">
      <w:pPr>
        <w:pStyle w:val="pj"/>
      </w:pPr>
      <w:r>
        <w:rPr>
          <w:rStyle w:val="s0"/>
        </w:rPr>
        <w:t>П</w:t>
      </w:r>
      <w:r>
        <w:rPr>
          <w:rStyle w:val="s0"/>
        </w:rPr>
        <w:t>орядок учета безвозмездно переданных транспортных средств и контроля за их целевым использованием устанавливается Кабинетом Министров Украины.</w:t>
      </w:r>
    </w:p>
    <w:p w:rsidR="00000000" w:rsidRDefault="00033594">
      <w:pPr>
        <w:pStyle w:val="pj"/>
      </w:pPr>
      <w:r>
        <w:rPr>
          <w:rStyle w:val="s0"/>
        </w:rPr>
        <w:t>72. Временно, на период, заканчивающийся последним числом месяца, в котором завершается действие карантина, что в</w:t>
      </w:r>
      <w:r>
        <w:rPr>
          <w:rStyle w:val="s0"/>
        </w:rPr>
        <w:t>веденный Кабинетом Министров Украины в порядке, установленном законом, на всей территории Украины с целью предотвращения распространения на территории Украины коронавирусной болезни (COVID-19), операции, предусмотренные пунктом 71 этого подразделения и / и</w:t>
      </w:r>
      <w:r>
        <w:rPr>
          <w:rStyle w:val="s0"/>
        </w:rPr>
        <w:t xml:space="preserve">ли </w:t>
      </w:r>
      <w:hyperlink w:anchor="sub1970000" w:history="1">
        <w:r>
          <w:rPr>
            <w:rStyle w:val="a5"/>
            <w:color w:val="0000FF"/>
            <w:u w:val="single"/>
          </w:rPr>
          <w:t>подпунктом 197.1.15 пункта 197.1 статьи 197</w:t>
        </w:r>
      </w:hyperlink>
      <w:r>
        <w:rPr>
          <w:rStyle w:val="s0"/>
        </w:rPr>
        <w:t xml:space="preserve"> настоящего Кодекса, осуществленные общественными объединениями и / или благотворительными организациями, не включаются такими общественными объединениями или благотворительными</w:t>
      </w:r>
      <w:r>
        <w:rPr>
          <w:rStyle w:val="s0"/>
        </w:rPr>
        <w:t xml:space="preserve"> организациями при расчете общей суммы, определенной </w:t>
      </w:r>
      <w:hyperlink w:anchor="sub1810000" w:history="1">
        <w:r>
          <w:rPr>
            <w:rStyle w:val="a5"/>
            <w:color w:val="0000FF"/>
            <w:u w:val="single"/>
          </w:rPr>
          <w:t>статьей 181</w:t>
        </w:r>
      </w:hyperlink>
      <w:r>
        <w:rPr>
          <w:rStyle w:val="s0"/>
        </w:rPr>
        <w:t xml:space="preserve"> настоящего Кодекса.</w:t>
      </w:r>
    </w:p>
    <w:p w:rsidR="00000000" w:rsidRDefault="00033594">
      <w:pPr>
        <w:pStyle w:val="pj"/>
      </w:pPr>
      <w:r>
        <w:rPr>
          <w:rStyle w:val="s0"/>
        </w:rPr>
        <w:t>Нормы настоящего пункта применяются к сделкам, совершенным начиная с 17 марта 2020 года.</w:t>
      </w:r>
    </w:p>
    <w:p w:rsidR="00000000" w:rsidRDefault="00033594">
      <w:pPr>
        <w:pStyle w:val="pji"/>
      </w:pPr>
      <w:r>
        <w:rPr>
          <w:rStyle w:val="s3"/>
        </w:rPr>
        <w:t xml:space="preserve">Подраздел 2 раздела XX дополнен пунктом 72 в соответствии с </w:t>
      </w:r>
      <w:hyperlink r:id="rId614" w:anchor="sub_id=71" w:history="1">
        <w:r>
          <w:rPr>
            <w:rStyle w:val="a5"/>
            <w:i/>
            <w:iCs/>
            <w:color w:val="0000FF"/>
            <w:u w:val="single"/>
          </w:rPr>
          <w:t>Законом</w:t>
        </w:r>
      </w:hyperlink>
      <w:r>
        <w:rPr>
          <w:rStyle w:val="s3"/>
        </w:rPr>
        <w:t xml:space="preserve"> Украины от 16.01.20 г. № 466-IX</w:t>
      </w:r>
    </w:p>
    <w:p w:rsidR="00000000" w:rsidRDefault="00033594">
      <w:pPr>
        <w:pStyle w:val="pj"/>
      </w:pPr>
      <w:r>
        <w:rPr>
          <w:rStyle w:val="s0"/>
        </w:rPr>
        <w:t>72. Установить, что в период с 1 января 2016 года по 1 февраля 2020 к операц</w:t>
      </w:r>
      <w:r>
        <w:rPr>
          <w:rStyle w:val="s0"/>
        </w:rPr>
        <w:t xml:space="preserve">иям по поставке товаров / услуг на таможенной территории Украины, предусмотренных для гуманитарной помощи, предоставленной в Украине дипломатическими представительствами, консульскими учреждениями иностранных государств и представительствами международных </w:t>
      </w:r>
      <w:r>
        <w:rPr>
          <w:rStyle w:val="s0"/>
        </w:rPr>
        <w:t xml:space="preserve">организаций в Украине по </w:t>
      </w:r>
      <w:hyperlink r:id="rId615" w:history="1">
        <w:r>
          <w:rPr>
            <w:rStyle w:val="a5"/>
            <w:color w:val="0000FF"/>
            <w:u w:val="single"/>
          </w:rPr>
          <w:t>Закону</w:t>
        </w:r>
      </w:hyperlink>
      <w:r>
        <w:rPr>
          <w:rStyle w:val="s0"/>
        </w:rPr>
        <w:t xml:space="preserve"> Украины «О гуманитарной помощи», применяется порядок освобождения от налогообложения налогом на добавленную стоимость, установленный </w:t>
      </w:r>
      <w:hyperlink w:anchor="sub1970000" w:history="1">
        <w:r>
          <w:rPr>
            <w:rStyle w:val="a5"/>
            <w:color w:val="0000FF"/>
            <w:u w:val="single"/>
          </w:rPr>
          <w:t>пунктом 197.2 статьи 197</w:t>
        </w:r>
      </w:hyperlink>
      <w:r>
        <w:rPr>
          <w:rStyle w:val="s0"/>
        </w:rPr>
        <w:t xml:space="preserve"> настоящего Кодекса.</w:t>
      </w:r>
    </w:p>
    <w:p w:rsidR="00000000" w:rsidRDefault="00033594">
      <w:pPr>
        <w:pStyle w:val="pj"/>
      </w:pPr>
      <w:r>
        <w:rPr>
          <w:rStyle w:val="s0"/>
        </w:rPr>
        <w:t>73. Штрафы за нарушение плательщиками налога на добавленную стоимость предельного срока для регистрации налоговой накладной и / или расчета корректировки к такой налоговой накладной в Едином реестре налог</w:t>
      </w:r>
      <w:r>
        <w:rPr>
          <w:rStyle w:val="s0"/>
        </w:rPr>
        <w:t xml:space="preserve">овых накладных, предусмотренного </w:t>
      </w:r>
      <w:hyperlink w:anchor="sub2010000" w:history="1">
        <w:r>
          <w:rPr>
            <w:rStyle w:val="a5"/>
            <w:color w:val="0000FF"/>
            <w:u w:val="single"/>
          </w:rPr>
          <w:t>статьей 201</w:t>
        </w:r>
      </w:hyperlink>
      <w:r>
        <w:rPr>
          <w:rStyle w:val="s0"/>
        </w:rPr>
        <w:t xml:space="preserve"> этого Кодекса, по операциям, освобождаемым от обложения налогом на добавленную стоимость, операциям, облагаемым налогом на добавленную стоимость по нулевой ставке, операциям, не </w:t>
      </w:r>
      <w:r>
        <w:rPr>
          <w:rStyle w:val="s0"/>
        </w:rPr>
        <w:t xml:space="preserve">предусматривающим предоставление налоговой накладной получателю (покупателю), а также налоговой накладной, составленной в соответствии с </w:t>
      </w:r>
      <w:hyperlink w:anchor="sub1980000" w:history="1">
        <w:r>
          <w:rPr>
            <w:rStyle w:val="a5"/>
            <w:color w:val="0000FF"/>
            <w:u w:val="single"/>
          </w:rPr>
          <w:t>пунктом 198.5 статьи 198</w:t>
        </w:r>
      </w:hyperlink>
      <w:r>
        <w:rPr>
          <w:rStyle w:val="s0"/>
        </w:rPr>
        <w:t xml:space="preserve"> этого Кодекса в случае осуществления операций, определенных </w:t>
      </w:r>
      <w:hyperlink w:anchor="sub1980000" w:history="1">
        <w:r>
          <w:rPr>
            <w:rStyle w:val="a5"/>
            <w:color w:val="0000FF"/>
            <w:u w:val="single"/>
          </w:rPr>
          <w:t>подпунктами «а» - «г» пункта 198.5 статьи 198</w:t>
        </w:r>
      </w:hyperlink>
      <w:r>
        <w:rPr>
          <w:rStyle w:val="s0"/>
        </w:rPr>
        <w:t xml:space="preserve"> этого Кодекса, и расчета корректировки, составленного к такой налоговой накладной, налоговой накладной, составленной согласно </w:t>
      </w:r>
      <w:hyperlink w:anchor="sub1990000" w:history="1">
        <w:r>
          <w:rPr>
            <w:rStyle w:val="a5"/>
            <w:color w:val="0000FF"/>
            <w:u w:val="single"/>
          </w:rPr>
          <w:t>статье 199</w:t>
        </w:r>
      </w:hyperlink>
      <w:r>
        <w:rPr>
          <w:rStyle w:val="s0"/>
        </w:rPr>
        <w:t xml:space="preserve"> этого Ко</w:t>
      </w:r>
      <w:r>
        <w:rPr>
          <w:rStyle w:val="s0"/>
        </w:rPr>
        <w:t xml:space="preserve">декса, и расчета корректировки, составленного к такой налоговой накладной, налоговой накладной, составленной согласно абзаца одиннадцатого </w:t>
      </w:r>
      <w:hyperlink w:anchor="sub2010000" w:history="1">
        <w:r>
          <w:rPr>
            <w:rStyle w:val="a5"/>
            <w:color w:val="0000FF"/>
            <w:u w:val="single"/>
          </w:rPr>
          <w:t>пункта 201.4 статьи 201</w:t>
        </w:r>
      </w:hyperlink>
      <w:r>
        <w:rPr>
          <w:rStyle w:val="s0"/>
        </w:rPr>
        <w:t xml:space="preserve"> настоящего Кодекса и расчета корректировки, составленного в </w:t>
      </w:r>
      <w:r>
        <w:rPr>
          <w:rStyle w:val="s0"/>
        </w:rPr>
        <w:t xml:space="preserve">такой налоговой накладной, начисленных налогоплательщикам в течение периода с 1 января 2017 года с даты вступления в силу </w:t>
      </w:r>
      <w:hyperlink r:id="rId616" w:history="1">
        <w:r>
          <w:rPr>
            <w:rStyle w:val="a5"/>
            <w:color w:val="0000FF"/>
            <w:u w:val="single"/>
          </w:rPr>
          <w:t>Закона</w:t>
        </w:r>
      </w:hyperlink>
      <w:r>
        <w:rPr>
          <w:rStyle w:val="s0"/>
        </w:rPr>
        <w:t xml:space="preserve"> Украины «О внесении изменений в Налоговый кодекс Украины относ</w:t>
      </w:r>
      <w:r>
        <w:rPr>
          <w:rStyle w:val="s0"/>
        </w:rPr>
        <w:t>ительно усовершенствования администрирования налогов, устранение технических и логических неувязок в налоговом законодательстве», срок уплаты денежных обязательств по которым не наступил или денежные обязательства по которым несогласованные (соответствующи</w:t>
      </w:r>
      <w:r>
        <w:rPr>
          <w:rStyle w:val="s0"/>
        </w:rPr>
        <w:t xml:space="preserve">е налоговые уведомления-решения находятся в процедуре административного или судебного обжалования и денежные обязательства по ним не уплачены) по состоянию на дату вступления в силу </w:t>
      </w:r>
      <w:hyperlink r:id="rId617" w:history="1">
        <w:r>
          <w:rPr>
            <w:rStyle w:val="a5"/>
            <w:color w:val="0000FF"/>
            <w:u w:val="single"/>
          </w:rPr>
          <w:t>Закона</w:t>
        </w:r>
      </w:hyperlink>
      <w:r>
        <w:rPr>
          <w:rStyle w:val="s0"/>
        </w:rPr>
        <w:t xml:space="preserve"> Ук</w:t>
      </w:r>
      <w:r>
        <w:rPr>
          <w:rStyle w:val="s0"/>
        </w:rPr>
        <w:t>раины «О внесении изменений в Налоговый кодекс Украины относительно усовершенствования администрирования налогов, устранения технических и логических несогласованностей в налоговом законодательстве», применяются в размере 1 процента объема поставок (без на</w:t>
      </w:r>
      <w:r>
        <w:rPr>
          <w:rStyle w:val="s0"/>
        </w:rPr>
        <w:t>лога на добавленную стоимость), но не более 510 гривен.</w:t>
      </w:r>
    </w:p>
    <w:p w:rsidR="00000000" w:rsidRDefault="00033594">
      <w:pPr>
        <w:pStyle w:val="pj"/>
      </w:pPr>
      <w:r>
        <w:rPr>
          <w:rStyle w:val="s0"/>
        </w:rPr>
        <w:t xml:space="preserve">Штрафы, примененные из-за отсутствия регистрации в течение предельного срока, предусмотренного </w:t>
      </w:r>
      <w:hyperlink w:anchor="sub2010000" w:history="1">
        <w:r>
          <w:rPr>
            <w:rStyle w:val="a5"/>
            <w:color w:val="0000FF"/>
            <w:u w:val="single"/>
          </w:rPr>
          <w:t>статьей 201</w:t>
        </w:r>
      </w:hyperlink>
      <w:r>
        <w:rPr>
          <w:rStyle w:val="s0"/>
        </w:rPr>
        <w:t xml:space="preserve"> настоящего Кодекса, налоговой накладной и/или расчета коррек</w:t>
      </w:r>
      <w:r>
        <w:rPr>
          <w:rStyle w:val="s0"/>
        </w:rPr>
        <w:t>тировки к такой налоговой накладной в Едином реестре налоговых накладных по операциям, освобождаемым от обложения налогом на добавленную стоимость, операциям, облагаемым налогом на добавленную стоимость по нулевой ставке, операциям, не предусматривающим пр</w:t>
      </w:r>
      <w:r>
        <w:rPr>
          <w:rStyle w:val="s0"/>
        </w:rPr>
        <w:t xml:space="preserve">едоставление налоговой накладной получателю (покупателю), а также налоговой накладной, составленной в соответствии с </w:t>
      </w:r>
      <w:hyperlink w:anchor="sub1980000" w:history="1">
        <w:r>
          <w:rPr>
            <w:rStyle w:val="a5"/>
            <w:color w:val="0000FF"/>
            <w:u w:val="single"/>
          </w:rPr>
          <w:t>пунктом 198.5 статьи 198</w:t>
        </w:r>
      </w:hyperlink>
      <w:r>
        <w:rPr>
          <w:rStyle w:val="s0"/>
        </w:rPr>
        <w:t xml:space="preserve"> настоящего Кодекса в случае осуществления операций, </w:t>
      </w:r>
      <w:hyperlink w:anchor="sub1980000" w:history="1">
        <w:r>
          <w:rPr>
            <w:rStyle w:val="a5"/>
            <w:color w:val="0000FF"/>
            <w:u w:val="single"/>
          </w:rPr>
          <w:t>подпунктами» а» - «г» пункта 198.5 статьи 198</w:t>
        </w:r>
      </w:hyperlink>
      <w:r>
        <w:rPr>
          <w:rStyle w:val="s0"/>
        </w:rPr>
        <w:t xml:space="preserve"> этого Кодекса, и расчета корректировки, составленного к такой налоговой накладной, налоговой накладной, составленной согласно </w:t>
      </w:r>
      <w:hyperlink w:anchor="sub1990000" w:history="1">
        <w:r>
          <w:rPr>
            <w:rStyle w:val="a5"/>
            <w:color w:val="0000FF"/>
            <w:u w:val="single"/>
          </w:rPr>
          <w:t>статье 199</w:t>
        </w:r>
      </w:hyperlink>
      <w:r>
        <w:rPr>
          <w:rStyle w:val="s0"/>
        </w:rPr>
        <w:t xml:space="preserve"> этого Кодекса, и расчета корректиров</w:t>
      </w:r>
      <w:r>
        <w:rPr>
          <w:rStyle w:val="s0"/>
        </w:rPr>
        <w:t xml:space="preserve">ки, составленного к такой налоговой накладной, налоговой накладной, составленной согласно абзаца одиннадцатого </w:t>
      </w:r>
      <w:hyperlink w:anchor="sub2010000" w:history="1">
        <w:r>
          <w:rPr>
            <w:rStyle w:val="a5"/>
            <w:color w:val="0000FF"/>
            <w:u w:val="single"/>
          </w:rPr>
          <w:t>пункта 201.4 статьи 201</w:t>
        </w:r>
      </w:hyperlink>
      <w:r>
        <w:rPr>
          <w:rStyle w:val="s0"/>
        </w:rPr>
        <w:t xml:space="preserve"> настоящего Кодекса и расчета корректировки, составленного в такой налоговой накладной, н</w:t>
      </w:r>
      <w:r>
        <w:rPr>
          <w:rStyle w:val="s0"/>
        </w:rPr>
        <w:t xml:space="preserve">ачисленных налогоплательщикам в течение периода с 1 января 2017 года с даты вступления в силу </w:t>
      </w:r>
      <w:hyperlink r:id="rId618" w:history="1">
        <w:r>
          <w:rPr>
            <w:rStyle w:val="a5"/>
            <w:color w:val="0000FF"/>
            <w:u w:val="single"/>
          </w:rPr>
          <w:t>Закона</w:t>
        </w:r>
      </w:hyperlink>
      <w:r>
        <w:rPr>
          <w:rStyle w:val="s0"/>
        </w:rPr>
        <w:t xml:space="preserve"> Украины «О внесении изменений в Налоговый кодекс Украины относительно усовершенствования а</w:t>
      </w:r>
      <w:r>
        <w:rPr>
          <w:rStyle w:val="s0"/>
        </w:rPr>
        <w:t>дминистрирования налогов, устранение технических и логических неувязок в налоговом законодательстве», срок уплаты денежных обязательств по которым не наступил или денежные обязательства по которым несогласованные (соответствующие налоговые уведомления-реше</w:t>
      </w:r>
      <w:r>
        <w:rPr>
          <w:rStyle w:val="s0"/>
        </w:rPr>
        <w:t xml:space="preserve">ния находятся в процедуре административного или судебного обжалования и денежные обязательства по ним не уплачены) по состоянию на дату вступления в силу </w:t>
      </w:r>
      <w:hyperlink r:id="rId619" w:history="1">
        <w:r>
          <w:rPr>
            <w:rStyle w:val="a5"/>
            <w:color w:val="0000FF"/>
            <w:u w:val="single"/>
          </w:rPr>
          <w:t>Закона</w:t>
        </w:r>
      </w:hyperlink>
      <w:r>
        <w:rPr>
          <w:rStyle w:val="s0"/>
        </w:rPr>
        <w:t xml:space="preserve"> Украины «О внесении изменений </w:t>
      </w:r>
      <w:r>
        <w:rPr>
          <w:rStyle w:val="s0"/>
        </w:rPr>
        <w:t>в Налоговый кодекс Украины относительно усовершенствования администрирования налогов, устранения технических и логических несогласованностей в налоговом законодательстве», применяются в размере 2,5 процента объема поставок (без налога на добавленную стоимо</w:t>
      </w:r>
      <w:r>
        <w:rPr>
          <w:rStyle w:val="s0"/>
        </w:rPr>
        <w:t>сть), но не более 1700 гривен.</w:t>
      </w:r>
    </w:p>
    <w:p w:rsidR="00000000" w:rsidRDefault="00033594">
      <w:pPr>
        <w:pStyle w:val="pj"/>
      </w:pPr>
      <w:r>
        <w:rPr>
          <w:rStyle w:val="s0"/>
        </w:rPr>
        <w:t>Контролирующий орган по месту регистрации плательщика налога осуществляет перерасчет суммы штрафа и направляет (вручает) такому плательщику новое налоговое уведомление-решение. Предварительное налоговое уведомление-решение сч</w:t>
      </w:r>
      <w:r>
        <w:rPr>
          <w:rStyle w:val="s0"/>
        </w:rPr>
        <w:t>итается отмененным (отозванным).</w:t>
      </w:r>
    </w:p>
    <w:p w:rsidR="00000000" w:rsidRDefault="00033594">
      <w:pPr>
        <w:pStyle w:val="pj"/>
      </w:pPr>
      <w:r>
        <w:rPr>
          <w:rStyle w:val="s0"/>
        </w:rPr>
        <w:t>73-1. Установить, что для плательщиков налога на добавленную стоимость, платят единый налог и применяют квартальный отчетный (налоговый) период, в последнее квартальным отчетным (налоговым) периодом для представления налого</w:t>
      </w:r>
      <w:r>
        <w:rPr>
          <w:rStyle w:val="s0"/>
        </w:rPr>
        <w:t>вой отчетности по налогу на добавленную стоимость является второй квартал 2020 года.</w:t>
      </w:r>
    </w:p>
    <w:p w:rsidR="00000000" w:rsidRDefault="00033594">
      <w:pPr>
        <w:pStyle w:val="pj"/>
      </w:pPr>
      <w:r>
        <w:rPr>
          <w:rStyle w:val="s0"/>
        </w:rPr>
        <w:t>Первым месячным отчетным (налоговым) периодом по налогу на добавленную стоимость для таких плательщиков является июль 2020 года.</w:t>
      </w:r>
    </w:p>
    <w:p w:rsidR="00000000" w:rsidRDefault="00033594">
      <w:pPr>
        <w:pStyle w:val="pj"/>
      </w:pPr>
      <w:r>
        <w:rPr>
          <w:rStyle w:val="s0"/>
        </w:rPr>
        <w:t>74. Временно, до 31 декабря 2020 года, с ц</w:t>
      </w:r>
      <w:r>
        <w:rPr>
          <w:rStyle w:val="s0"/>
        </w:rPr>
        <w:t xml:space="preserve">елью обеспечения финансирования расходов по программам, предусмотренным </w:t>
      </w:r>
      <w:hyperlink r:id="rId620" w:anchor="sub_id=140000" w:history="1">
        <w:r>
          <w:rPr>
            <w:rStyle w:val="a5"/>
            <w:color w:val="0000FF"/>
            <w:u w:val="single"/>
          </w:rPr>
          <w:t>пунктами 31 - 33 статьи 14</w:t>
        </w:r>
      </w:hyperlink>
      <w:r>
        <w:rPr>
          <w:rStyle w:val="s0"/>
        </w:rPr>
        <w:t xml:space="preserve"> Закона Украины «О Государственном бюджете Украины на 2020 год», при расче</w:t>
      </w:r>
      <w:r>
        <w:rPr>
          <w:rStyle w:val="s0"/>
        </w:rPr>
        <w:t>те показателя ΣПопРах учитывается сумма средств, зачисленная на счет публичного акционерного общества «Укрнафта» в системе электронного администрирования налога на добавленную стоимость со счетов публичного акционерного общества «Укрнафта», открытых в соот</w:t>
      </w:r>
      <w:r>
        <w:rPr>
          <w:rStyle w:val="s0"/>
        </w:rPr>
        <w:t>ветствующих органах, осуществляющих казначейское обслуживание бюджетных средств, для проведения взаиморасчетов, сформированная для обеспечения поступлений в специальный фонд государственного бюджета от публичного акционерного общества «Укрнафта», определен</w:t>
      </w:r>
      <w:r>
        <w:rPr>
          <w:rStyle w:val="s0"/>
        </w:rPr>
        <w:t>ных пунктами 13 (в части погашения налогового долга по налоговым обязательствам по налогу на добавленную стоимость, декларируемыми за отчетные (налоговые) периоды, начиная с июля 2015 / II и квартала 2015 года, подлежащих уплате в государственный бюджет) и</w:t>
      </w:r>
      <w:r>
        <w:rPr>
          <w:rStyle w:val="s0"/>
        </w:rPr>
        <w:t xml:space="preserve"> 15 </w:t>
      </w:r>
      <w:hyperlink r:id="rId621" w:anchor="sub_id=110000" w:history="1">
        <w:r>
          <w:rPr>
            <w:rStyle w:val="a5"/>
            <w:color w:val="0000FF"/>
            <w:u w:val="single"/>
          </w:rPr>
          <w:t>статьи 11</w:t>
        </w:r>
      </w:hyperlink>
      <w:r>
        <w:rPr>
          <w:rStyle w:val="s0"/>
        </w:rPr>
        <w:t xml:space="preserve"> Закона Украины «О Государственном бюджете Украины на 2020 год».</w:t>
      </w:r>
    </w:p>
    <w:p w:rsidR="00000000" w:rsidRDefault="00033594">
      <w:pPr>
        <w:pStyle w:val="pj"/>
      </w:pPr>
      <w:r>
        <w:rPr>
          <w:rStyle w:val="s0"/>
        </w:rPr>
        <w:t>Порядок пополнения счета в системе электронного администрирования налога на добавленную стоимо</w:t>
      </w:r>
      <w:r>
        <w:rPr>
          <w:rStyle w:val="s0"/>
        </w:rPr>
        <w:t xml:space="preserve">сть со счетов плательщиков, открытых в соответствующих органах, осуществляющих казначейское обслуживание бюджетных средств, для проведения взаиморасчетов за счет поступлений, определенных </w:t>
      </w:r>
      <w:hyperlink r:id="rId622" w:anchor="sub_id=110000" w:history="1">
        <w:r>
          <w:rPr>
            <w:rStyle w:val="a5"/>
            <w:color w:val="0000FF"/>
            <w:u w:val="single"/>
          </w:rPr>
          <w:t>пунктами 13 и 15 статьи 11</w:t>
        </w:r>
      </w:hyperlink>
      <w:r>
        <w:rPr>
          <w:rStyle w:val="s0"/>
        </w:rPr>
        <w:t xml:space="preserve"> Закона Украины «О Государственном бюджете Украины на 2020 год», а также порядок и сроки перечисления средств со счета плательщика в системе электронного администрирования налога на добавленную стоимость в специаль</w:t>
      </w:r>
      <w:r>
        <w:rPr>
          <w:rStyle w:val="s0"/>
        </w:rPr>
        <w:t>ный фонд государственного бюджета утверждаются Кабинетом Министров Украины.</w:t>
      </w:r>
    </w:p>
    <w:p w:rsidR="00000000" w:rsidRDefault="00033594">
      <w:pPr>
        <w:pStyle w:val="pj"/>
      </w:pPr>
      <w:r>
        <w:rPr>
          <w:rStyle w:val="s0"/>
        </w:rPr>
        <w:t>74. Временно, до 1 января 2023 года, операции по поставке услуг по временному размещения (проживания), предоставляемых отелями и подобными средствами временного размещения (класс 5</w:t>
      </w:r>
      <w:r>
        <w:rPr>
          <w:rStyle w:val="s0"/>
        </w:rPr>
        <w:t>5.10 группа 55 КВЭД ДК 009: 2010 ), облагаются налогом по ставке в размере 7 процентов.</w:t>
      </w:r>
    </w:p>
    <w:p w:rsidR="00000000" w:rsidRDefault="00033594">
      <w:pPr>
        <w:pStyle w:val="pj"/>
      </w:pPr>
      <w:r>
        <w:rPr>
          <w:rStyle w:val="s0"/>
        </w:rPr>
        <w:t xml:space="preserve">75. Временно, на период реализации </w:t>
      </w:r>
      <w:hyperlink r:id="rId623" w:history="1">
        <w:r>
          <w:rPr>
            <w:rStyle w:val="a5"/>
            <w:color w:val="0000FF"/>
            <w:u w:val="single"/>
          </w:rPr>
          <w:t>Договора</w:t>
        </w:r>
      </w:hyperlink>
      <w:r>
        <w:rPr>
          <w:rStyle w:val="s0"/>
        </w:rPr>
        <w:t xml:space="preserve"> между Правительством Украины и Правительством Республики По</w:t>
      </w:r>
      <w:r>
        <w:rPr>
          <w:rStyle w:val="s0"/>
        </w:rPr>
        <w:t>льша о предоставлении кредита на условиях связанной помощи от 9 сентября 2015 года, ратифицированного Законом Украины «О ратификации Договора между Правительством Украины и Правительством Республики Польша о предоставлении кредита на условиях связанной пом</w:t>
      </w:r>
      <w:r>
        <w:rPr>
          <w:rStyle w:val="s0"/>
        </w:rPr>
        <w:t>ощи», по нулевой ставке налога на добавленную стоимость облагаются операции по поставке товаров / услуг на таможенной территории Украины, осуществляемых непосредственно исполнителями, зарегистрированными в Республике Польша и их представительствами, зареги</w:t>
      </w:r>
      <w:r>
        <w:rPr>
          <w:rStyle w:val="s0"/>
        </w:rPr>
        <w:t>стрированными на таможенной территории Украины, согласно контрактам, заключенными во исполнение указанного договора с заказчиками проектов по развитию приграничной дорожной инфраструктуры и обустройства пунктов пропуска украинской-польской границы и других</w:t>
      </w:r>
      <w:r>
        <w:rPr>
          <w:rStyle w:val="s0"/>
        </w:rPr>
        <w:t xml:space="preserve"> проектов, которые будут согласованы Сторонами и финансироваться в рамках отдельных контрактов между экспортерами из Польши и юридическими лицами - резидентами Украины.</w:t>
      </w:r>
    </w:p>
    <w:p w:rsidR="00000000" w:rsidRDefault="00033594">
      <w:pPr>
        <w:pStyle w:val="pj"/>
      </w:pPr>
      <w:r>
        <w:t>76. Временно, до 1 января 2035, освобождаются от обложения налогом на добавленную стоим</w:t>
      </w:r>
      <w:r>
        <w:t>ость операции по ввозу на таможенную территорию Украины в таможенном режиме импорта нового оборудования (оборудования) и комплектующих изделий к нему, определенных в подпункте 15 пункта 4 раздела XXI» Заключительные и переходные положения «Таможенного коде</w:t>
      </w:r>
      <w:r>
        <w:t>кса Украины, ввозимых плательщиком налога - инвестором со значительными инвестициями исключительно для реализации инвестиционного проекта со значительными инвестициями на выполнение специального инвестиционного договора.</w:t>
      </w:r>
    </w:p>
    <w:p w:rsidR="00000000" w:rsidRDefault="00033594">
      <w:pPr>
        <w:pStyle w:val="pj"/>
      </w:pPr>
      <w:r>
        <w:t>Освобождение от налогообложения нал</w:t>
      </w:r>
      <w:r>
        <w:t>огом на добавленную стоимость, предусмотренное абзацем первым настоящего пункта, применяется в пределах срока реализации инвестиционного проекта и неиспользованного на момент таможенного оформления товаров общего объема предоставления государственной подде</w:t>
      </w:r>
      <w:r>
        <w:t>ржки, определенного в специальном инвестиционном договоре, с учетом данных реестра инвестиционных проектов со значительными инвестициями по объема такой поддержки, а также даты и времени внесения соответствующих сведений в такой реестр.</w:t>
      </w:r>
    </w:p>
    <w:p w:rsidR="00000000" w:rsidRDefault="00033594">
      <w:pPr>
        <w:pStyle w:val="pj"/>
      </w:pPr>
      <w:r>
        <w:t>Освобождение от нал</w:t>
      </w:r>
      <w:r>
        <w:t xml:space="preserve">огообложения налогом на добавленную стоимость, предусмотренное абзацем первым настоящего пункта, до момента получения контролирующим органом сведений о достижениях / превышение общего объема государственной поддержки или о прекращении предоставления такой </w:t>
      </w:r>
      <w:r>
        <w:t>поддержки в соответствии с реестром инвестиционных проектов со значительными инвестициями, не считается нарушением налогового законодательства и не влечет возникновение обязанности по уплате налога на добавленную стоимость и / или пени.</w:t>
      </w:r>
    </w:p>
    <w:p w:rsidR="00000000" w:rsidRDefault="00033594">
      <w:pPr>
        <w:pStyle w:val="pj"/>
      </w:pPr>
      <w:r>
        <w:t>Суммы налога на доб</w:t>
      </w:r>
      <w:r>
        <w:t>авленную стоимость, не уплаченные в бюджет в связи с применением освобождения от налогообложения налогом на добавленную стоимость, предусмотренного абзацем первым настоящего пункта, до даты получения контролирующим органом сведений о таком достижения / пре</w:t>
      </w:r>
      <w:r>
        <w:t>вышения или о прекращении предоставления такой поддержки в соответствии с реестром инвестиционных проектов со значительными инвестициями, подлежат возмещению плательщиком налога - инвестором со значительными инвестициями в порядке, предусмотренном законода</w:t>
      </w:r>
      <w:r>
        <w:t>тельством и соответствующим специальным инвестиционным договором, и на них не распространяются нормы этого Кодекса по погашению налогового долга.</w:t>
      </w:r>
    </w:p>
    <w:p w:rsidR="00000000" w:rsidRDefault="00033594">
      <w:pPr>
        <w:pStyle w:val="pj"/>
      </w:pPr>
      <w:r>
        <w:t>на сумму налога на добавленную стоимость, которая должна быть уплачена при ввозе на таможенную территорию Укра</w:t>
      </w:r>
      <w:r>
        <w:t xml:space="preserve">ины таких товаров, а также обязан уплатить пеню в соответствии с настоящим Кодексом, рассчитанную со дня ввоза на таможенную территорию Украины до дня увеличения налогового обязательства. При этом установленные </w:t>
      </w:r>
      <w:hyperlink w:anchor="sub102" w:history="1">
        <w:r>
          <w:rPr>
            <w:rStyle w:val="a5"/>
            <w:color w:val="0000FF"/>
            <w:u w:val="single"/>
          </w:rPr>
          <w:t>статьей 102</w:t>
        </w:r>
      </w:hyperlink>
      <w:r>
        <w:t xml:space="preserve"> наст</w:t>
      </w:r>
      <w:r>
        <w:t>оящего Кодекса сроки давности не применяются.</w:t>
      </w:r>
    </w:p>
    <w:p w:rsidR="00000000" w:rsidRDefault="00033594">
      <w:pPr>
        <w:pStyle w:val="pj"/>
      </w:pPr>
      <w:r>
        <w:t xml:space="preserve">Сроки «инвестор со значительными инвестициями», «инвестиционный проект со значительными инвестициями», «специальный инвестиционный договор» употребляются в значении, приведенном в </w:t>
      </w:r>
      <w:hyperlink r:id="rId624" w:history="1">
        <w:r>
          <w:rPr>
            <w:rStyle w:val="a5"/>
            <w:color w:val="0000FF"/>
            <w:u w:val="single"/>
          </w:rPr>
          <w:t>Законе</w:t>
        </w:r>
      </w:hyperlink>
      <w:r>
        <w:t xml:space="preserve"> Украины «О государственной поддержке инвестиционных проектов со значительными инвестициями в Украине».</w:t>
      </w:r>
    </w:p>
    <w:p w:rsidR="00000000" w:rsidRDefault="00033594">
      <w:pPr>
        <w:pStyle w:val="pj"/>
      </w:pPr>
      <w:r>
        <w:t>Положения настоящего пункта не распространяются на товары, имеющие происхождение из страны, признанной государс</w:t>
      </w:r>
      <w:r>
        <w:t>твом-оккупантом по закону и / или государством - агрессором по Украине согласно законодательству, или ввозятся с территории государства-оккупанта (агрессора) и / или с оккупированной территории Украины, определенной таким согласно закону.</w:t>
      </w:r>
    </w:p>
    <w:p w:rsidR="00000000" w:rsidRDefault="00033594">
      <w:pPr>
        <w:pStyle w:val="pj"/>
      </w:pPr>
      <w:r>
        <w:rPr>
          <w:rStyle w:val="s0"/>
        </w:rPr>
        <w:t>77. Временно, в т</w:t>
      </w:r>
      <w:r>
        <w:rPr>
          <w:rStyle w:val="s0"/>
        </w:rPr>
        <w:t xml:space="preserve">ечение 180 дней со дня вступления в силу </w:t>
      </w:r>
      <w:hyperlink r:id="rId625" w:history="1">
        <w:r>
          <w:rPr>
            <w:rStyle w:val="a5"/>
            <w:color w:val="0000FF"/>
            <w:u w:val="single"/>
          </w:rPr>
          <w:t>Закона</w:t>
        </w:r>
      </w:hyperlink>
      <w:r>
        <w:rPr>
          <w:rStyle w:val="s0"/>
        </w:rPr>
        <w:t xml:space="preserve"> Украины «О внесении изменений в Налоговый кодекс Украины относительно взимания налогов и сборов, других обязательных платежей, объектом налогоо</w:t>
      </w:r>
      <w:r>
        <w:rPr>
          <w:rStyle w:val="s0"/>
        </w:rPr>
        <w:t xml:space="preserve">бложения каковы транспортные средства», при условии соблюдения положений, предусмотренных </w:t>
      </w:r>
      <w:hyperlink r:id="rId626" w:anchor="sub_id=21" w:history="1">
        <w:r>
          <w:rPr>
            <w:rStyle w:val="a5"/>
            <w:color w:val="0000FF"/>
            <w:u w:val="single"/>
          </w:rPr>
          <w:t>пунктом 9-7 раздела XXI</w:t>
        </w:r>
      </w:hyperlink>
      <w:r>
        <w:rPr>
          <w:rStyle w:val="s0"/>
        </w:rPr>
        <w:t xml:space="preserve"> </w:t>
      </w:r>
      <w:r>
        <w:rPr>
          <w:rStyle w:val="s0"/>
        </w:rPr>
        <w:t>«Заключительные и переходные положения» Таможенного кодекса Украины, базой налогообложения налогом операций по ввозу на таможенную территорию Украины транспортных средств личного пользования, которые были в использовании и с года выпуска которых прошло бол</w:t>
      </w:r>
      <w:r>
        <w:rPr>
          <w:rStyle w:val="s0"/>
        </w:rPr>
        <w:t xml:space="preserve">ее пяти лет, которые классифицируются по товарным позициям 8703, 8704 (общей массой до 3,5 тонны ) по </w:t>
      </w:r>
      <w:hyperlink r:id="rId627" w:history="1">
        <w:r>
          <w:rPr>
            <w:rStyle w:val="a5"/>
            <w:color w:val="0000FF"/>
            <w:u w:val="single"/>
          </w:rPr>
          <w:t>УКТ ВЭД</w:t>
        </w:r>
      </w:hyperlink>
      <w:r>
        <w:rPr>
          <w:rStyle w:val="s0"/>
        </w:rPr>
        <w:t xml:space="preserve"> и по состоянию на 31 декабря 2020 года находились в таможенном режиме временного </w:t>
      </w:r>
      <w:r>
        <w:rPr>
          <w:rStyle w:val="s0"/>
        </w:rPr>
        <w:t xml:space="preserve">ввоза или транзита, является сумма акцизного налога, начисленного в соответствии с </w:t>
      </w:r>
      <w:hyperlink w:anchor="sub105" w:history="1">
        <w:r>
          <w:rPr>
            <w:rStyle w:val="a5"/>
            <w:color w:val="0000FF"/>
            <w:u w:val="single"/>
          </w:rPr>
          <w:t>пунктом 36 подраздела 5</w:t>
        </w:r>
      </w:hyperlink>
      <w:r>
        <w:rPr>
          <w:rStyle w:val="s0"/>
        </w:rPr>
        <w:t xml:space="preserve"> раздела.</w:t>
      </w:r>
    </w:p>
    <w:p w:rsidR="00000000" w:rsidRDefault="00033594">
      <w:pPr>
        <w:pStyle w:val="pj"/>
      </w:pPr>
      <w:r>
        <w:rPr>
          <w:rStyle w:val="s0"/>
        </w:rPr>
        <w:t xml:space="preserve">Срок, предусмотренный абзацем первым настоящего пункта, для участников боевых действий, указанных в </w:t>
      </w:r>
      <w:hyperlink r:id="rId628" w:anchor="sub_id=60000" w:history="1">
        <w:r>
          <w:rPr>
            <w:rStyle w:val="a5"/>
            <w:color w:val="0000FF"/>
            <w:u w:val="single"/>
          </w:rPr>
          <w:t>пунктах 19 и 20 части первой статьи 6</w:t>
        </w:r>
      </w:hyperlink>
      <w:r>
        <w:rPr>
          <w:rStyle w:val="s0"/>
        </w:rPr>
        <w:t xml:space="preserve"> Закона Украины «О статусе ветеранов войны, гарантиях их социальной защиты», при условии документального подтверждения их пребывания более 90 дней </w:t>
      </w:r>
      <w:r>
        <w:rPr>
          <w:rStyle w:val="s0"/>
        </w:rPr>
        <w:t xml:space="preserve">со дня вступления в силу </w:t>
      </w:r>
      <w:hyperlink r:id="rId629" w:history="1">
        <w:r>
          <w:rPr>
            <w:rStyle w:val="a5"/>
            <w:color w:val="0000FF"/>
            <w:u w:val="single"/>
          </w:rPr>
          <w:t>Закона</w:t>
        </w:r>
      </w:hyperlink>
      <w:r>
        <w:rPr>
          <w:rStyle w:val="s0"/>
        </w:rPr>
        <w:t xml:space="preserve"> Украины «О внесении изменений в Налоговый кодекс Украины относительно взимания налогов и сборов, других обязательных платежей, объектом налогообложения каковы </w:t>
      </w:r>
      <w:r>
        <w:rPr>
          <w:rStyle w:val="s0"/>
        </w:rPr>
        <w:t>транспортные средства» непосредственно на территории проведения операции Объединенных сил (ООС), составляет 270 дней.</w:t>
      </w:r>
    </w:p>
    <w:p w:rsidR="00000000" w:rsidRDefault="00033594">
      <w:pPr>
        <w:pStyle w:val="pj"/>
      </w:pPr>
      <w:r>
        <w:rPr>
          <w:rStyle w:val="s0"/>
        </w:rPr>
        <w:t>78. Временно, до 1 января 2031 года, освобождаются от налогообложения налогом на добавленную стоимость операции по ввозу на таможенную тер</w:t>
      </w:r>
      <w:r>
        <w:rPr>
          <w:rStyle w:val="s0"/>
        </w:rPr>
        <w:t xml:space="preserve">риторию Украины в таможенном режиме импорта товаров, определенных </w:t>
      </w:r>
      <w:hyperlink r:id="rId630" w:anchor="sub_id=416" w:history="1">
        <w:r>
          <w:rPr>
            <w:rStyle w:val="a5"/>
            <w:color w:val="0000FF"/>
            <w:u w:val="single"/>
          </w:rPr>
          <w:t>подпунктом 16 пункта 4 раздела XXI</w:t>
        </w:r>
      </w:hyperlink>
      <w:r>
        <w:rPr>
          <w:rStyle w:val="s0"/>
        </w:rPr>
        <w:t xml:space="preserve"> «Заключительные и переходные положения» Таможенного кодекса Украины, ввози</w:t>
      </w:r>
      <w:r>
        <w:rPr>
          <w:rStyle w:val="s0"/>
        </w:rPr>
        <w:t>мые предприятиями, которые имеют, создают или модернизируют производственные мощности для промышленного производства транспортных средств.</w:t>
      </w:r>
    </w:p>
    <w:p w:rsidR="00000000" w:rsidRDefault="00033594">
      <w:pPr>
        <w:pStyle w:val="pj"/>
      </w:pPr>
      <w:r>
        <w:rPr>
          <w:rStyle w:val="s0"/>
        </w:rPr>
        <w:t>Освобождение от обложения налогом на добавленную стоимость, предусмотренное этим пунктом, применяется, если ввоз това</w:t>
      </w:r>
      <w:r>
        <w:rPr>
          <w:rStyle w:val="s0"/>
        </w:rPr>
        <w:t>ров на таможенную территорию Украины осуществляется предприятиями, указанными в абзаце первом этого пункта, для собственного производства:</w:t>
      </w:r>
    </w:p>
    <w:p w:rsidR="00000000" w:rsidRDefault="00033594">
      <w:pPr>
        <w:pStyle w:val="pj"/>
      </w:pPr>
      <w:r>
        <w:rPr>
          <w:rStyle w:val="s0"/>
        </w:rPr>
        <w:t>транспортных средств, оснащенных исключительно электрическими двигателями (одним или несколькими), классифицируемые в</w:t>
      </w:r>
      <w:r>
        <w:rPr>
          <w:rStyle w:val="s0"/>
        </w:rPr>
        <w:t xml:space="preserve"> товарной позиции 8603 (только самоходные вагоны трамвайные и вагоны метро), субпозиции 8701 24, товарных позициях 8702-8705 согласно УКТ ВЭД;</w:t>
      </w:r>
    </w:p>
    <w:p w:rsidR="00000000" w:rsidRDefault="00033594">
      <w:pPr>
        <w:pStyle w:val="pj"/>
      </w:pPr>
      <w:r>
        <w:rPr>
          <w:rStyle w:val="s0"/>
        </w:rPr>
        <w:t>транспортных средств, оснащенных двигателями внутреннего сгорания с искровым зажиганием, работающих исключительно</w:t>
      </w:r>
      <w:r>
        <w:rPr>
          <w:rStyle w:val="s0"/>
        </w:rPr>
        <w:t xml:space="preserve"> на сжатом природном газе метане, сжиженном природном газе метане или биогазе, классифицируются в субпозиции 8701 23, товарной категории 8701 29 00, товарных позициях 8702-8705 согласно УКТ ВЭД;</w:t>
      </w:r>
    </w:p>
    <w:p w:rsidR="00000000" w:rsidRDefault="00033594">
      <w:pPr>
        <w:pStyle w:val="pj"/>
      </w:pPr>
      <w:r>
        <w:rPr>
          <w:rStyle w:val="s0"/>
        </w:rPr>
        <w:t>несамоходных трамвайных вагонов и вагонов метро, классифициру</w:t>
      </w:r>
      <w:r>
        <w:rPr>
          <w:rStyle w:val="s0"/>
        </w:rPr>
        <w:t>емых в товарной подсубпозиции 8605 00 00 00 согласно УКТ ВЭД.</w:t>
      </w:r>
    </w:p>
    <w:p w:rsidR="00000000" w:rsidRDefault="00033594">
      <w:pPr>
        <w:pStyle w:val="pj"/>
      </w:pPr>
      <w:hyperlink r:id="rId631" w:anchor="sub_id=100" w:history="1">
        <w:r>
          <w:rPr>
            <w:rStyle w:val="a5"/>
            <w:color w:val="0000FF"/>
            <w:u w:val="single"/>
          </w:rPr>
          <w:t>Порядок</w:t>
        </w:r>
      </w:hyperlink>
      <w:r>
        <w:rPr>
          <w:rStyle w:val="s0"/>
        </w:rPr>
        <w:t xml:space="preserve"> ввоза и целевого использования указанных товаров устанавливается Кабинетом Министров Украины.</w:t>
      </w:r>
    </w:p>
    <w:p w:rsidR="00000000" w:rsidRDefault="00033594">
      <w:pPr>
        <w:pStyle w:val="pj"/>
      </w:pPr>
      <w:r>
        <w:rPr>
          <w:rStyle w:val="s0"/>
        </w:rPr>
        <w:t>В случае не</w:t>
      </w:r>
      <w:r>
        <w:rPr>
          <w:rStyle w:val="s0"/>
        </w:rPr>
        <w:t>целевого использования указанных товаров плательщик налога должен увеличить налоговые обязательства по результатам налогового периода, на который приходится такое нарушение, на сумму налога на добавленную стоимость, которая должна быть уплачена в момент вв</w:t>
      </w:r>
      <w:r>
        <w:rPr>
          <w:rStyle w:val="s0"/>
        </w:rPr>
        <w:t>оза на таможенную территорию Украины таких товаров, а также уплатить пеню в соответствии с настоящим Кодексом.</w:t>
      </w:r>
    </w:p>
    <w:p w:rsidR="00000000" w:rsidRDefault="00033594">
      <w:pPr>
        <w:pStyle w:val="pj"/>
      </w:pPr>
      <w:r>
        <w:rPr>
          <w:rStyle w:val="s0"/>
        </w:rPr>
        <w:t xml:space="preserve">При этом установленные </w:t>
      </w:r>
      <w:hyperlink w:anchor="sub1020000" w:history="1">
        <w:r>
          <w:rPr>
            <w:rStyle w:val="a5"/>
            <w:color w:val="0000FF"/>
            <w:u w:val="single"/>
          </w:rPr>
          <w:t>статьей 102</w:t>
        </w:r>
      </w:hyperlink>
      <w:r>
        <w:rPr>
          <w:rStyle w:val="s0"/>
        </w:rPr>
        <w:t xml:space="preserve"> настоящего Кодекса сроки давности не применяются.</w:t>
      </w:r>
    </w:p>
    <w:p w:rsidR="00000000" w:rsidRDefault="00033594">
      <w:pPr>
        <w:pStyle w:val="pj"/>
      </w:pPr>
      <w:r>
        <w:rPr>
          <w:rStyle w:val="s0"/>
        </w:rPr>
        <w:t>В этом пункте термины «пред</w:t>
      </w:r>
      <w:r>
        <w:rPr>
          <w:rStyle w:val="s0"/>
        </w:rPr>
        <w:t>приятие, которое имеет производственные мощности для промышленного производства транспортных средств», «предприятие, которое модернизирует производственные мощности для промышленного производства транспортных средств», «предприятие, которое создает произво</w:t>
      </w:r>
      <w:r>
        <w:rPr>
          <w:rStyle w:val="s0"/>
        </w:rPr>
        <w:t xml:space="preserve">дственные мощности для промышленного производства транспортных средств», «промышленное производство транспортных средств» употребляются в значениях, приведенных в </w:t>
      </w:r>
      <w:hyperlink r:id="rId632" w:anchor="sub_id=416" w:history="1">
        <w:r>
          <w:rPr>
            <w:rStyle w:val="a5"/>
            <w:color w:val="0000FF"/>
            <w:u w:val="single"/>
          </w:rPr>
          <w:t>подпункте 16</w:t>
        </w:r>
        <w:r>
          <w:rPr>
            <w:rStyle w:val="a5"/>
            <w:color w:val="0000FF"/>
            <w:u w:val="single"/>
          </w:rPr>
          <w:t xml:space="preserve"> пункта 4 раздела XXI</w:t>
        </w:r>
      </w:hyperlink>
      <w:r>
        <w:rPr>
          <w:rStyle w:val="s0"/>
        </w:rPr>
        <w:t xml:space="preserve"> «Заключительные и переходные положения» Таможенного кодекса Украины.</w:t>
      </w:r>
    </w:p>
    <w:p w:rsidR="00000000" w:rsidRDefault="00033594">
      <w:pPr>
        <w:pStyle w:val="pj"/>
      </w:pPr>
      <w:r>
        <w:rPr>
          <w:rStyle w:val="s0"/>
        </w:rPr>
        <w:t>Положения настоящего пункта не распространяются на товары, имеющие происхождение из страны, признанной государством-оккупантом согласно закону и/или государством-агрессором в отношении Украины в соответствии с законодательством, или ввозятся с территории г</w:t>
      </w:r>
      <w:r>
        <w:rPr>
          <w:rStyle w:val="s0"/>
        </w:rPr>
        <w:t>осударства-оккупанта (агрессора) и/или с оккупированной территории Украины, определенной такой согласно закону.</w:t>
      </w:r>
    </w:p>
    <w:p w:rsidR="00000000" w:rsidRDefault="00033594">
      <w:pPr>
        <w:pStyle w:val="pj"/>
      </w:pPr>
      <w:r>
        <w:rPr>
          <w:rStyle w:val="s0"/>
        </w:rPr>
        <w:t>79. Лицо-нерезидент, у которого общая сумма от осуществления операций по поставке физическим лицам, в том числе физическим лицам - предпринимате</w:t>
      </w:r>
      <w:r>
        <w:rPr>
          <w:rStyle w:val="s0"/>
        </w:rPr>
        <w:t xml:space="preserve">лям, не зарегистрированным как плательщики налога на добавленную стоимость, электронных услуг, место поставки которых находится на таможенной территории Украины, за 2021 календарный год совокупно превышает сумму, установленную пунктом 208 </w:t>
      </w:r>
      <w:r>
        <w:rPr>
          <w:rStyle w:val="s0"/>
          <w:vertAlign w:val="superscript"/>
        </w:rPr>
        <w:t xml:space="preserve">- 1 </w:t>
      </w:r>
      <w:r>
        <w:rPr>
          <w:rStyle w:val="s0"/>
        </w:rPr>
        <w:t>.2 статьи 208</w:t>
      </w:r>
      <w:r>
        <w:rPr>
          <w:rStyle w:val="s0"/>
        </w:rPr>
        <w:t xml:space="preserve"> - 1</w:t>
      </w:r>
      <w:r>
        <w:rPr>
          <w:rStyle w:val="s0"/>
          <w:vertAlign w:val="superscript"/>
        </w:rPr>
        <w:t xml:space="preserve"> </w:t>
      </w:r>
      <w:r>
        <w:rPr>
          <w:rStyle w:val="s0"/>
        </w:rPr>
        <w:t>настоящего Кодекса, к 31 марта 2022 включительно подает в центральный орган исполнительной власти, реализующий государственную налоговую политику, в электронной форме через специальное портальное решение для пользователей нерезидентов, которые предост</w:t>
      </w:r>
      <w:r>
        <w:rPr>
          <w:rStyle w:val="s0"/>
        </w:rPr>
        <w:t>авляют электронные услуги путем электронной идентификации, заявление о регистрации лица-нерезидента в качестве плательщика налога на добавленную стоимость.</w:t>
      </w:r>
    </w:p>
    <w:p w:rsidR="00000000" w:rsidRDefault="00033594">
      <w:pPr>
        <w:pStyle w:val="pj"/>
      </w:pPr>
      <w:r>
        <w:rPr>
          <w:rStyle w:val="s0"/>
        </w:rPr>
        <w:t>80. Суммы налога на добавленную стоимость, уплаченные (начисленные) в связи с приобретением товаров/</w:t>
      </w:r>
      <w:r>
        <w:rPr>
          <w:rStyle w:val="s0"/>
        </w:rPr>
        <w:t>услуг, указанные в налоговых накладных/расчетах корректировки к таким налоговых накладных, зарегистрированных в Едином реестре налоговых накладных и которые до вступления в силу Законом Украины «О внесении изменений в Налоговый кодекс Украины и других зако</w:t>
      </w:r>
      <w:r>
        <w:rPr>
          <w:rStyle w:val="s0"/>
        </w:rPr>
        <w:t>нодательных актов Украины относительно обеспечения сбалансированности бюджетных поступлений» в течение 1095 календарных дней с даты их составления не были включены в налоговый кредит включаются в налоговый кредит в течение 365 календарных дней с даты вступ</w:t>
      </w:r>
      <w:r>
        <w:rPr>
          <w:rStyle w:val="s0"/>
        </w:rPr>
        <w:t>ления в силу указанного Закона, но не позднее 1095 календарных дней с даты составления таких налоговых накладных/расчетов корректировки к таким налоговых накладных.</w:t>
      </w:r>
    </w:p>
    <w:p w:rsidR="00000000" w:rsidRDefault="00033594">
      <w:pPr>
        <w:pStyle w:val="pj"/>
      </w:pPr>
      <w:r>
        <w:rPr>
          <w:rStyle w:val="s0"/>
        </w:rPr>
        <w:t>Налогоплательщики, которые применяют кассовый метод налогового учета, суммы налога, указанн</w:t>
      </w:r>
      <w:r>
        <w:rPr>
          <w:rStyle w:val="s0"/>
        </w:rPr>
        <w:t>ые в налоговых накладных/расчетах корректировки к таким налоговых накладных, зарегистрированных в Едином реестре налоговых накладных, и не включены в налоговый кредит в связи с отсутствием фактов списания денежных средств с банковского счета (выдачи из кас</w:t>
      </w:r>
      <w:r>
        <w:rPr>
          <w:rStyle w:val="s0"/>
        </w:rPr>
        <w:t>сы) плательщика налога или предоставления других видов компенсации стоимости поставленных (или подлежащих поставке) ему товаров/услуг, имеют право на включение таких сумм налогового кредита в отчетном налоговом периоде, в котором произошло списание средств</w:t>
      </w:r>
      <w:r>
        <w:rPr>
          <w:rStyle w:val="s0"/>
        </w:rPr>
        <w:t xml:space="preserve"> с банковского счета (выдачи из кассы) плательщика налога или предоставления других видов компенсации стоимости поставленных (или подлежащих поставке) ему товаров/услуг, но не более чем через 60 календарных дней с даты такого списания, предоставление други</w:t>
      </w:r>
      <w:r>
        <w:rPr>
          <w:rStyle w:val="s0"/>
        </w:rPr>
        <w:t>х видов компенсации.</w:t>
      </w:r>
    </w:p>
    <w:p w:rsidR="00000000" w:rsidRDefault="00033594">
      <w:pPr>
        <w:pStyle w:val="pj"/>
      </w:pPr>
      <w:r>
        <w:rPr>
          <w:rStyle w:val="s0"/>
        </w:rPr>
        <w:t xml:space="preserve">В случае остановки регистрации налоговых накладных/расчетов корректировки к таким налоговых накладных, указанных в абзаце первом настоящего пункта, в Едином реестре налоговых накладных в соответствии с пунктом 201.16 </w:t>
      </w:r>
      <w:hyperlink w:anchor="sub2010000" w:history="1">
        <w:r>
          <w:rPr>
            <w:rStyle w:val="a5"/>
            <w:color w:val="0000FF"/>
            <w:u w:val="single"/>
          </w:rPr>
          <w:t>статьи 201</w:t>
        </w:r>
      </w:hyperlink>
      <w:r>
        <w:rPr>
          <w:rStyle w:val="s0"/>
        </w:rPr>
        <w:t xml:space="preserve"> настоящего Кодекса течение срока 365 календарных дней приостанавливается на период приостановления регистрации таких налоговых накладных/расчетов корректировки к таким налоговых накладных в Едином реестре налоговых накладных.</w:t>
      </w:r>
    </w:p>
    <w:p w:rsidR="00000000" w:rsidRDefault="00033594">
      <w:pPr>
        <w:pStyle w:val="pj"/>
      </w:pPr>
      <w:r>
        <w:rPr>
          <w:rStyle w:val="s0"/>
        </w:rPr>
        <w:t>81. Временно, до 31 декабря 2024 года, операции по предоставлению услуг воздушного транспорта по внутренней перевозке пассажиров и багажа ( код 51.10.11 и 51.10.12 Государственного классификатора продукции и услуг ДК 016:2010 ) облагаются налогом на добавл</w:t>
      </w:r>
      <w:r>
        <w:rPr>
          <w:rStyle w:val="s0"/>
        </w:rPr>
        <w:t>енную стоимость по ставке в размере 7 процентов.</w:t>
      </w:r>
    </w:p>
    <w:p w:rsidR="00000000" w:rsidRDefault="00033594">
      <w:pPr>
        <w:pStyle w:val="pj"/>
      </w:pPr>
      <w:r>
        <w:rPr>
          <w:rStyle w:val="s0"/>
        </w:rPr>
        <w:t xml:space="preserve">82. Временно, на период действия правового режима военного положения на территории Украины, введенного </w:t>
      </w:r>
      <w:hyperlink r:id="rId633" w:history="1">
        <w:r>
          <w:rPr>
            <w:rStyle w:val="a5"/>
            <w:color w:val="0000FF"/>
            <w:u w:val="single"/>
          </w:rPr>
          <w:t>Указом</w:t>
        </w:r>
      </w:hyperlink>
      <w:r>
        <w:rPr>
          <w:rStyle w:val="s0"/>
        </w:rPr>
        <w:t xml:space="preserve"> Президента Украины «О введении в</w:t>
      </w:r>
      <w:r>
        <w:rPr>
          <w:rStyle w:val="s0"/>
        </w:rPr>
        <w:t xml:space="preserve">оенного положения в Украине» от 24 февраля 2022 года № 64/2022, утвержденным </w:t>
      </w:r>
      <w:hyperlink r:id="rId634"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w:t>
      </w:r>
      <w:r>
        <w:rPr>
          <w:rStyle w:val="s0"/>
        </w:rPr>
        <w:t xml:space="preserve">022 года № 2102-IX, но не дольше чем до 1 июля 2023 года, операции по поставке на таможенной территории Украины и ввозу на таможенную территорию Украины бензинов моторных, тяжелых дистиллятов, сжиженного газа, биодизеля, топлива моторного альтернативного, </w:t>
      </w:r>
      <w:r>
        <w:rPr>
          <w:rStyle w:val="s0"/>
        </w:rPr>
        <w:t xml:space="preserve">которые классифицируются по кодам </w:t>
      </w:r>
      <w:hyperlink r:id="rId635" w:history="1">
        <w:r>
          <w:rPr>
            <w:rStyle w:val="a5"/>
            <w:color w:val="0000FF"/>
            <w:u w:val="single"/>
          </w:rPr>
          <w:t>УКТ ВЭД</w:t>
        </w:r>
      </w:hyperlink>
      <w:r>
        <w:rPr>
          <w:rStyle w:val="s0"/>
        </w:rPr>
        <w:t xml:space="preserve">, определенным </w:t>
      </w:r>
      <w:hyperlink w:anchor="sub105" w:history="1">
        <w:r>
          <w:rPr>
            <w:rStyle w:val="a5"/>
            <w:color w:val="0000FF"/>
            <w:u w:val="single"/>
          </w:rPr>
          <w:t>пунктом 41 подраздела 5</w:t>
        </w:r>
      </w:hyperlink>
      <w:r>
        <w:rPr>
          <w:rStyle w:val="s0"/>
        </w:rPr>
        <w:t xml:space="preserve"> настоящего раздела, которым установлены ставки акцизного налога на такие товары, а</w:t>
      </w:r>
      <w:r>
        <w:rPr>
          <w:rStyle w:val="s0"/>
        </w:rPr>
        <w:t xml:space="preserve"> также нефти или нефтепродуктов сырых, полученных из битуминозных пород (минералов), которые классифицируются по кодам УКТ ВЭД 2709 00 10 00 и 2709 00 90 00, облагаются по ставке в размере 7 процентов.</w:t>
      </w:r>
    </w:p>
    <w:p w:rsidR="00000000" w:rsidRDefault="00033594">
      <w:pPr>
        <w:pStyle w:val="pj"/>
      </w:pPr>
      <w:r>
        <w:rPr>
          <w:rStyle w:val="s0"/>
        </w:rPr>
        <w:t>Не подлежит бюджетному возмещению сумма отрицательного</w:t>
      </w:r>
      <w:r>
        <w:rPr>
          <w:rStyle w:val="s0"/>
        </w:rPr>
        <w:t xml:space="preserve"> значения, определенного за соответствующий отчетный (налоговый) период согласно </w:t>
      </w:r>
      <w:hyperlink w:anchor="sub2000000" w:history="1">
        <w:r>
          <w:rPr>
            <w:rStyle w:val="a5"/>
            <w:color w:val="0000FF"/>
            <w:u w:val="single"/>
          </w:rPr>
          <w:t>пункту 200.1 статьи 200</w:t>
        </w:r>
      </w:hyperlink>
      <w:r>
        <w:rPr>
          <w:rStyle w:val="s0"/>
        </w:rPr>
        <w:t xml:space="preserve"> настоящего Кодекса, в расчет которой включены суммы налогового обязательства по операциям, облагаемым по ставке, устан</w:t>
      </w:r>
      <w:r>
        <w:rPr>
          <w:rStyle w:val="s0"/>
        </w:rPr>
        <w:t>овленной в абзаце первом настоящего пункта. Суммы такого отрицательного значения засчитываются в состав налогового кредита следующего отчетного (налогового) периода.</w:t>
      </w:r>
    </w:p>
    <w:p w:rsidR="00000000" w:rsidRDefault="00033594">
      <w:pPr>
        <w:pStyle w:val="pj"/>
      </w:pPr>
      <w:r>
        <w:rPr>
          <w:rStyle w:val="s0"/>
        </w:rPr>
        <w:t>83. Временно, за отчетные периоды 2022 года, участники процедуры урегулирования задолженно</w:t>
      </w:r>
      <w:r>
        <w:rPr>
          <w:rStyle w:val="s0"/>
        </w:rPr>
        <w:t xml:space="preserve">сти, которые участвуют во взаиморасчетах, проводимых в целях реализации мер, предусмотренных </w:t>
      </w:r>
      <w:hyperlink r:id="rId636" w:anchor="sub_id=40000" w:history="1">
        <w:r>
          <w:rPr>
            <w:rStyle w:val="a5"/>
            <w:color w:val="0000FF"/>
            <w:u w:val="single"/>
          </w:rPr>
          <w:t>статьей 4</w:t>
        </w:r>
      </w:hyperlink>
      <w:r>
        <w:rPr>
          <w:rStyle w:val="s0"/>
        </w:rPr>
        <w:t xml:space="preserve"> Закона Украины «О мерах, направленных на преодоление кризисных явлений</w:t>
      </w:r>
      <w:r>
        <w:rPr>
          <w:rStyle w:val="s0"/>
        </w:rPr>
        <w:t xml:space="preserve"> и обеспечения финансовой стабильности на рынке природного газа», которые являются плательщиками налога на добавленную стоимость согласно </w:t>
      </w:r>
      <w:hyperlink w:anchor="sub1800000" w:history="1">
        <w:r>
          <w:rPr>
            <w:rStyle w:val="a5"/>
            <w:color w:val="0000FF"/>
            <w:u w:val="single"/>
          </w:rPr>
          <w:t>разделу V</w:t>
        </w:r>
      </w:hyperlink>
      <w:r>
        <w:rPr>
          <w:rStyle w:val="s0"/>
        </w:rPr>
        <w:t xml:space="preserve"> настоящего Кодекса, не корректируют налог на добавленную стоимость, предвар</w:t>
      </w:r>
      <w:r>
        <w:rPr>
          <w:rStyle w:val="s0"/>
        </w:rPr>
        <w:t>ительно отнесенный в состав налогового кредита и/или налоговых обязательств, и не меняют состав налоговых обязательств и / или налогового кредита на сумму проведенных взаиморасчетов.</w:t>
      </w:r>
    </w:p>
    <w:p w:rsidR="00000000" w:rsidRDefault="00033594">
      <w:pPr>
        <w:pStyle w:val="pj"/>
      </w:pPr>
      <w:r>
        <w:rPr>
          <w:rStyle w:val="s0"/>
        </w:rPr>
        <w:t>84. До 31 декабря 2022 года освобождаются от налогообложения налогом на д</w:t>
      </w:r>
      <w:r>
        <w:rPr>
          <w:rStyle w:val="s0"/>
        </w:rPr>
        <w:t xml:space="preserve">обавленную стоимость операции по ввозу на таможенную территорию Украины и Национальной акционерной компанией «Нафтогаз Украины» природного газа, классифицируются по коду согласно </w:t>
      </w:r>
      <w:hyperlink r:id="rId637" w:history="1">
        <w:r>
          <w:rPr>
            <w:rStyle w:val="a5"/>
            <w:color w:val="0000FF"/>
            <w:u w:val="single"/>
          </w:rPr>
          <w:t>УКТ ВЭД</w:t>
        </w:r>
      </w:hyperlink>
      <w:r>
        <w:rPr>
          <w:rStyle w:val="s0"/>
        </w:rPr>
        <w:t xml:space="preserve"> 2711</w:t>
      </w:r>
      <w:r>
        <w:rPr>
          <w:rStyle w:val="s0"/>
        </w:rPr>
        <w:t xml:space="preserve"> 21 00 00, ввезенного на таможенную территорию Украины в течение 2014-2015 годов трубопроводным транспортом под обязательство о представлении дополнительной декларации, относительно которого на дату вступления в силу </w:t>
      </w:r>
      <w:hyperlink r:id="rId638" w:history="1">
        <w:r>
          <w:rPr>
            <w:rStyle w:val="a5"/>
            <w:color w:val="0000FF"/>
            <w:u w:val="single"/>
          </w:rPr>
          <w:t>Закона</w:t>
        </w:r>
      </w:hyperlink>
      <w:r>
        <w:rPr>
          <w:rStyle w:val="s0"/>
        </w:rPr>
        <w:t xml:space="preserve"> Украины «О внесении изменений в раздел XX» Переходные положения «Налогового кодекса Украины относительно обеспечения стабильного функционирования рынка природного газа в течение действия военного положения и дальнейшего вос</w:t>
      </w:r>
      <w:r>
        <w:rPr>
          <w:rStyle w:val="s0"/>
        </w:rPr>
        <w:t>становления» таможенными органами не было оформлено дополнительных деклараций.</w:t>
      </w:r>
    </w:p>
    <w:p w:rsidR="00000000" w:rsidRDefault="00033594">
      <w:pPr>
        <w:pStyle w:val="pj"/>
      </w:pPr>
      <w:r>
        <w:rPr>
          <w:rStyle w:val="s0"/>
        </w:rPr>
        <w:t>85. Установить, что датой возникновения налоговых обязательств по налогу на добавленную стоимость по долгосрочным договорам (контрактам) на строительство жилья (объектов жилой н</w:t>
      </w:r>
      <w:r>
        <w:rPr>
          <w:rStyle w:val="s0"/>
        </w:rPr>
        <w:t xml:space="preserve">едвижимости), которые были заключены и в отношении которых разрешение на выполнение строительных работ получено до вступления в силу </w:t>
      </w:r>
      <w:hyperlink r:id="rId639" w:history="1">
        <w:r>
          <w:rPr>
            <w:rStyle w:val="a5"/>
            <w:color w:val="0000FF"/>
            <w:u w:val="single"/>
          </w:rPr>
          <w:t>Законом</w:t>
        </w:r>
      </w:hyperlink>
      <w:r>
        <w:rPr>
          <w:rStyle w:val="s0"/>
        </w:rPr>
        <w:t xml:space="preserve"> Украины «О внесении изменений в Налоговый кодекс У</w:t>
      </w:r>
      <w:r>
        <w:rPr>
          <w:rStyle w:val="s0"/>
        </w:rPr>
        <w:t>краины относительно налогообложения операций с объектами недвижимого имущества, которые будут построены в будущем», является дата фактической передачи исполнителем результатов работ по таким договорам (контрактам).</w:t>
      </w:r>
    </w:p>
    <w:p w:rsidR="00000000" w:rsidRDefault="00033594">
      <w:pPr>
        <w:pStyle w:val="pj"/>
      </w:pPr>
      <w:r>
        <w:rPr>
          <w:rStyle w:val="s0"/>
        </w:rPr>
        <w:t>86. Временно, в течение действия военного</w:t>
      </w:r>
      <w:r>
        <w:rPr>
          <w:rStyle w:val="s0"/>
        </w:rPr>
        <w:t xml:space="preserve"> положения в Украине, введенного </w:t>
      </w:r>
      <w:hyperlink r:id="rId640"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41"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шести месяцев после месяца, в котором военное положение будет прекращено или отменено, освобождаю</w:t>
      </w:r>
      <w:r>
        <w:rPr>
          <w:rStyle w:val="s0"/>
        </w:rPr>
        <w:t>тся от налогообложения налогом на добавленную стоимость операции по ввозу на таможенную территорию Украины природного газа по коду согласно УКТ ВЭД 2711 21 00 00 субъектом рынка природного газа, на которого Кабинетом Министров Украины возложены специальные</w:t>
      </w:r>
      <w:r>
        <w:rPr>
          <w:rStyle w:val="s0"/>
        </w:rPr>
        <w:t xml:space="preserve"> обязанности в соответствии с </w:t>
      </w:r>
      <w:hyperlink r:id="rId642" w:history="1">
        <w:r>
          <w:rPr>
            <w:rStyle w:val="a5"/>
            <w:color w:val="0000FF"/>
            <w:u w:val="single"/>
          </w:rPr>
          <w:t>Законом</w:t>
        </w:r>
      </w:hyperlink>
      <w:r>
        <w:rPr>
          <w:rStyle w:val="s0"/>
        </w:rPr>
        <w:t xml:space="preserve"> Украины «О рынке природного газа».</w:t>
      </w:r>
    </w:p>
    <w:p w:rsidR="00000000" w:rsidRDefault="00033594">
      <w:pPr>
        <w:pStyle w:val="pj"/>
      </w:pPr>
      <w:r>
        <w:rPr>
          <w:rStyle w:val="s0"/>
        </w:rPr>
        <w:t xml:space="preserve">87. Временно, на период действия военного положения на территории Украины, введенного </w:t>
      </w:r>
      <w:hyperlink r:id="rId643"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44" w:history="1">
        <w:r>
          <w:rPr>
            <w:rStyle w:val="a5"/>
            <w:color w:val="0000FF"/>
            <w:u w:val="single"/>
          </w:rPr>
          <w:t>Законом</w:t>
        </w:r>
      </w:hyperlink>
      <w:r>
        <w:rPr>
          <w:rStyle w:val="s0"/>
        </w:rPr>
        <w:t xml:space="preserve"> Ук</w:t>
      </w:r>
      <w:r>
        <w:rPr>
          <w:rStyle w:val="s0"/>
        </w:rPr>
        <w:t>раины «Об утверждении Указа Президента Украины «О введении военного положения в Украине» от 24 февраля 2022 года № 2102-IX, но не дольше чем до 1 мая 2023 года, освобождаются от налогообложения налогом на добавленную стоимость операции по ввозу, перемещени</w:t>
      </w:r>
      <w:r>
        <w:rPr>
          <w:rStyle w:val="s0"/>
        </w:rPr>
        <w:t xml:space="preserve">я (пересылки) в международных почтовых и экспресс-отправлениях на таможенную территорию Украины в таможенном режиме импорта товаров, определенных </w:t>
      </w:r>
      <w:hyperlink r:id="rId645" w:anchor="sub_id=92100" w:history="1">
        <w:r>
          <w:rPr>
            <w:rStyle w:val="a5"/>
            <w:color w:val="0000FF"/>
            <w:u w:val="single"/>
          </w:rPr>
          <w:t xml:space="preserve">пунктом 9 </w:t>
        </w:r>
        <w:r>
          <w:rPr>
            <w:rStyle w:val="a5"/>
            <w:color w:val="0000FF"/>
            <w:u w:val="single"/>
            <w:vertAlign w:val="superscript"/>
          </w:rPr>
          <w:t>21</w:t>
        </w:r>
        <w:r>
          <w:rPr>
            <w:rStyle w:val="a5"/>
            <w:color w:val="0000FF"/>
            <w:u w:val="single"/>
          </w:rPr>
          <w:t xml:space="preserve"> раздела XXI</w:t>
        </w:r>
      </w:hyperlink>
      <w:r>
        <w:rPr>
          <w:rStyle w:val="s0"/>
        </w:rPr>
        <w:t xml:space="preserve"> «З</w:t>
      </w:r>
      <w:r>
        <w:rPr>
          <w:rStyle w:val="s0"/>
        </w:rPr>
        <w:t>аключительные и переходные положения» Таможенного кодекса Украины.</w:t>
      </w:r>
    </w:p>
    <w:p w:rsidR="00000000" w:rsidRDefault="00033594">
      <w:pPr>
        <w:pStyle w:val="pj"/>
      </w:pPr>
      <w:r>
        <w:rPr>
          <w:rStyle w:val="s0"/>
        </w:rPr>
        <w:t>Положения настоящего пункта не применяются к товарам, имеющим происхождение из страны, признанной государством-оккупантом по закону и/или государством-агрессором в отношении Украины согласн</w:t>
      </w:r>
      <w:r>
        <w:rPr>
          <w:rStyle w:val="s0"/>
        </w:rPr>
        <w:t>о законодательству, и/или ввозимые с территории государства-оккупанта (агрессора) и/или с оккупированной территории Украины, определенной таковой по закону.</w:t>
      </w:r>
    </w:p>
    <w:p w:rsidR="00000000" w:rsidRDefault="00033594">
      <w:pPr>
        <w:pStyle w:val="pj"/>
      </w:pPr>
      <w:r>
        <w:rPr>
          <w:rStyle w:val="s0"/>
        </w:rPr>
        <w:t xml:space="preserve">87 </w:t>
      </w:r>
      <w:r>
        <w:rPr>
          <w:rStyle w:val="s0"/>
          <w:vertAlign w:val="superscript"/>
        </w:rPr>
        <w:t>1</w:t>
      </w:r>
      <w:r>
        <w:rPr>
          <w:rStyle w:val="s0"/>
        </w:rPr>
        <w:t xml:space="preserve">. Временно, на период действия военного положения в Украине, введенного </w:t>
      </w:r>
      <w:hyperlink r:id="rId646"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47" w:history="1">
        <w:r>
          <w:rPr>
            <w:rStyle w:val="a5"/>
            <w:color w:val="0000FF"/>
            <w:u w:val="single"/>
          </w:rPr>
          <w:t>Законом</w:t>
        </w:r>
      </w:hyperlink>
      <w:r>
        <w:rPr>
          <w:rStyle w:val="s0"/>
        </w:rPr>
        <w:t xml:space="preserve"> Украины «Об утверждении У</w:t>
      </w:r>
      <w:r>
        <w:rPr>
          <w:rStyle w:val="s0"/>
        </w:rPr>
        <w:t>каза Президента Украины «О введении военного положения в Украине» от 24 февраля 2022 года № 2102-IX, но не более чем до 1 января 2026 года, освобождаются от обложения налогом на добавленную стоимость операции по ввозу на таможенную территорию Украины (в то</w:t>
      </w:r>
      <w:r>
        <w:rPr>
          <w:rStyle w:val="s0"/>
        </w:rPr>
        <w:t xml:space="preserve">м числе перемещение (пересылка) в международных почтовых и экспресс-отправлениях) в таможенном режиме импорта товаров, определенных </w:t>
      </w:r>
      <w:hyperlink r:id="rId648" w:anchor="sub_id=21" w:history="1">
        <w:r>
          <w:rPr>
            <w:rStyle w:val="a5"/>
            <w:color w:val="0000FF"/>
            <w:u w:val="single"/>
          </w:rPr>
          <w:t xml:space="preserve">пунктом 9 </w:t>
        </w:r>
        <w:r>
          <w:rPr>
            <w:rStyle w:val="a5"/>
            <w:color w:val="0000FF"/>
            <w:u w:val="single"/>
            <w:vertAlign w:val="superscript"/>
          </w:rPr>
          <w:t>36</w:t>
        </w:r>
        <w:r>
          <w:rPr>
            <w:rStyle w:val="a5"/>
            <w:color w:val="0000FF"/>
            <w:u w:val="single"/>
          </w:rPr>
          <w:t xml:space="preserve"> раздела XXI</w:t>
        </w:r>
      </w:hyperlink>
      <w:r>
        <w:rPr>
          <w:rStyle w:val="s0"/>
        </w:rPr>
        <w:t xml:space="preserve"> «Заключительные и п</w:t>
      </w:r>
      <w:r>
        <w:rPr>
          <w:rStyle w:val="s0"/>
        </w:rPr>
        <w:t>ереходные положения» Таможенного кодекса Украины.</w:t>
      </w:r>
    </w:p>
    <w:p w:rsidR="00000000" w:rsidRDefault="00033594">
      <w:pPr>
        <w:pStyle w:val="pj"/>
      </w:pPr>
      <w:r>
        <w:rPr>
          <w:rStyle w:val="s0"/>
        </w:rPr>
        <w:t>Положения настоящего пункта не применяются к товарам, имеющим происхождение из страны, признанной государством-оккупантом согласно закону и/или государством-агрессором в отношении Украины согласно законодат</w:t>
      </w:r>
      <w:r>
        <w:rPr>
          <w:rStyle w:val="s0"/>
        </w:rPr>
        <w:t>ельству, и/или ввозятся с территории государства-оккупанта (агрессора) и/или с временно оккупированной территории Украины, определенной таковой согласно закону.</w:t>
      </w:r>
    </w:p>
    <w:p w:rsidR="00000000" w:rsidRDefault="00033594">
      <w:pPr>
        <w:pStyle w:val="pj"/>
      </w:pPr>
      <w:r>
        <w:rPr>
          <w:rStyle w:val="s0"/>
        </w:rPr>
        <w:t>88. Временно, на период действия военного положения на территории Украины, введенного Указом Пр</w:t>
      </w:r>
      <w:r>
        <w:rPr>
          <w:rStyle w:val="s0"/>
        </w:rPr>
        <w:t>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но не дольше че</w:t>
      </w:r>
      <w:r>
        <w:rPr>
          <w:rStyle w:val="s0"/>
        </w:rPr>
        <w:t xml:space="preserve">м до 1 мая 2023 года, освобождаются от налогообложения налогом на добавленную стоимость операции по ввозу на таможенную территорию Украины в таможенном режиме импорта товаров, определенных </w:t>
      </w:r>
      <w:hyperlink r:id="rId649" w:anchor="sub_id=92300" w:history="1">
        <w:r>
          <w:rPr>
            <w:rStyle w:val="a5"/>
            <w:color w:val="0000FF"/>
            <w:u w:val="single"/>
          </w:rPr>
          <w:t xml:space="preserve">пунктом 9 </w:t>
        </w:r>
        <w:r>
          <w:rPr>
            <w:rStyle w:val="a5"/>
            <w:color w:val="0000FF"/>
            <w:u w:val="single"/>
            <w:vertAlign w:val="superscript"/>
          </w:rPr>
          <w:t>23</w:t>
        </w:r>
        <w:r>
          <w:rPr>
            <w:rStyle w:val="a5"/>
            <w:color w:val="0000FF"/>
            <w:u w:val="single"/>
          </w:rPr>
          <w:t xml:space="preserve"> раздела XXI</w:t>
        </w:r>
      </w:hyperlink>
      <w:r>
        <w:rPr>
          <w:rStyle w:val="s0"/>
        </w:rPr>
        <w:t xml:space="preserve"> «Заключительные и переходные положения» Таможенного кодекса Украины, что бесплатно предоставляются энергетическим сообществом как помощь в пользу субъектов хозяйствования, имеющих лицензии на отдельные виды хозяйств</w:t>
      </w:r>
      <w:r>
        <w:rPr>
          <w:rStyle w:val="s0"/>
        </w:rPr>
        <w:t>енной деятельности на рынке электрической энергии (производство электрической энергии, передача электрической энергии, распределение электрической энергии), и ввозятся такими субъектами на таможенную территорию Украины для целей восстановления и ремонта ин</w:t>
      </w:r>
      <w:r>
        <w:rPr>
          <w:rStyle w:val="s0"/>
        </w:rPr>
        <w:t>фраструктуры таких предприятий по согласованию с центральным органом исполнительной власти, обеспечивающим формирование и реализующим государственную политику в топливно-энергетическом комплексе.</w:t>
      </w:r>
    </w:p>
    <w:p w:rsidR="00000000" w:rsidRDefault="00033594">
      <w:pPr>
        <w:pStyle w:val="pj"/>
      </w:pPr>
      <w:r>
        <w:rPr>
          <w:rStyle w:val="s0"/>
        </w:rPr>
        <w:t xml:space="preserve">88 </w:t>
      </w:r>
      <w:r>
        <w:rPr>
          <w:rStyle w:val="s0"/>
          <w:vertAlign w:val="superscript"/>
        </w:rPr>
        <w:t>1</w:t>
      </w:r>
      <w:r>
        <w:rPr>
          <w:rStyle w:val="s0"/>
        </w:rPr>
        <w:t>. Временно, на период действия военного положения в Укра</w:t>
      </w:r>
      <w:r>
        <w:rPr>
          <w:rStyle w:val="s0"/>
        </w:rPr>
        <w:t xml:space="preserve">ине, введенного </w:t>
      </w:r>
      <w:hyperlink r:id="rId650"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51"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но не более чем до 1 января 2026 года, освобождаются от налогообложения налогом на добавленную стоимость операции по</w:t>
      </w:r>
      <w:r>
        <w:rPr>
          <w:rStyle w:val="s0"/>
        </w:rPr>
        <w:t xml:space="preserve"> ввозу на таможенную территорию Украины в таможенном режиме импорта товаров, перечень которых с указанием кодов согласно УКТ ВЭД определяется Кабинетом министров Украины, осуществляемые в рамках соглашений, финансирование по которым проводится за счет секр</w:t>
      </w:r>
      <w:r>
        <w:rPr>
          <w:rStyle w:val="s0"/>
        </w:rPr>
        <w:t>етариата Энергетического Сообщества.</w:t>
      </w:r>
    </w:p>
    <w:p w:rsidR="00000000" w:rsidRDefault="00033594">
      <w:pPr>
        <w:pStyle w:val="pj"/>
      </w:pPr>
      <w:r>
        <w:rPr>
          <w:rStyle w:val="s0"/>
        </w:rPr>
        <w:t>Подтверждение, что операции по ввозу на таможенную территорию Украины в таможенном режиме импорта товаров, определенных настоящим пунктом, осуществляются в рамках соглашений, финансирование по которым проводится за счет</w:t>
      </w:r>
      <w:r>
        <w:rPr>
          <w:rStyle w:val="s0"/>
        </w:rPr>
        <w:t xml:space="preserve"> секретариата Энергетического сообщества, осуществляется Центральным органом исполнительной власти, обеспечивающим формирование и реализующим государственную политику в топливно-энергетическом комплексе, в порядке, определенном Кабинетом Министров Украины.</w:t>
      </w:r>
    </w:p>
    <w:p w:rsidR="00000000" w:rsidRDefault="00033594">
      <w:pPr>
        <w:pStyle w:val="pj"/>
      </w:pPr>
      <w:r>
        <w:rPr>
          <w:rStyle w:val="s0"/>
        </w:rPr>
        <w:t xml:space="preserve">89. Временно, в течение действия военного положения в Украине, введенного </w:t>
      </w:r>
      <w:hyperlink r:id="rId652"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53" w:history="1">
        <w:r>
          <w:rPr>
            <w:rStyle w:val="a5"/>
            <w:color w:val="0000FF"/>
            <w:u w:val="single"/>
          </w:rPr>
          <w:t>Законом</w:t>
        </w:r>
      </w:hyperlink>
      <w:r>
        <w:rPr>
          <w:rStyle w:val="s0"/>
        </w:rPr>
        <w:t xml:space="preserve"> </w:t>
      </w:r>
      <w:r>
        <w:rPr>
          <w:rStyle w:val="s0"/>
        </w:rPr>
        <w:t>Украины «Об утверждении Указа Президента Украины «О введении военного положения в Украине» от 24 февраля 2022 года № 2102-IX, и шести месяцев после месяца, в котором военное положение будет прекращено или отменено, регистрация налоговых накладных и/или рас</w:t>
      </w:r>
      <w:r>
        <w:rPr>
          <w:rStyle w:val="s0"/>
        </w:rPr>
        <w:t>четов корректировки к налоговым накладным в Едином реестре налоговых накладных осуществляется с учетом следующих предельных сроков:</w:t>
      </w:r>
    </w:p>
    <w:p w:rsidR="00000000" w:rsidRDefault="00033594">
      <w:pPr>
        <w:pStyle w:val="pj"/>
      </w:pPr>
      <w:r>
        <w:rPr>
          <w:rStyle w:val="s0"/>
        </w:rPr>
        <w:t>для налоговых накладных / расчетов корректировки к налоговым накладным, составленным с 1 по 15 календарный день (включительн</w:t>
      </w:r>
      <w:r>
        <w:rPr>
          <w:rStyle w:val="s0"/>
        </w:rPr>
        <w:t>о) календарного месяца, - до 5 календарного дня (включительно) календарного месяца, следующего за месяцем, в котором они составлены;</w:t>
      </w:r>
    </w:p>
    <w:p w:rsidR="00000000" w:rsidRDefault="00033594">
      <w:pPr>
        <w:pStyle w:val="pj"/>
      </w:pPr>
      <w:r>
        <w:rPr>
          <w:rStyle w:val="s0"/>
        </w:rPr>
        <w:t>для налоговых накладных / расчетов корректировки к налоговым накладным, составленным с 16 по последний календарный день (вк</w:t>
      </w:r>
      <w:r>
        <w:rPr>
          <w:rStyle w:val="s0"/>
        </w:rPr>
        <w:t>лючительно) календарного месяца, - до 18 календарного дня (включительно) календарного месяца, следующего за месяцем, в котором они составлены;</w:t>
      </w:r>
    </w:p>
    <w:p w:rsidR="00000000" w:rsidRDefault="00033594">
      <w:pPr>
        <w:pStyle w:val="pj"/>
      </w:pPr>
      <w:r>
        <w:rPr>
          <w:rStyle w:val="s0"/>
        </w:rPr>
        <w:t>для расчетов корректировки, составленных поставщиком товаров / услуг к налоговой накладной, составленной на получ</w:t>
      </w:r>
      <w:r>
        <w:rPr>
          <w:rStyle w:val="s0"/>
        </w:rPr>
        <w:t>ателя-плательщика налога, в которых предусматривается уменьшение суммы компенсации стоимости товаров/услуг их поставщику, - в течение 18 календарных дней со дня получения такого расчета корректировки к налоговой накладной получателем (покупателем).</w:t>
      </w:r>
    </w:p>
    <w:p w:rsidR="00000000" w:rsidRDefault="00033594">
      <w:pPr>
        <w:pStyle w:val="pj"/>
      </w:pPr>
      <w:r>
        <w:rPr>
          <w:rStyle w:val="s0"/>
        </w:rPr>
        <w:t>90. Вре</w:t>
      </w:r>
      <w:r>
        <w:rPr>
          <w:rStyle w:val="s0"/>
        </w:rPr>
        <w:t xml:space="preserve">менно, в течение действия военного положения в Украине, введенного </w:t>
      </w:r>
      <w:hyperlink r:id="rId654"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55"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шести месяцев после месяца, в котором военное положение будет п</w:t>
      </w:r>
      <w:r>
        <w:rPr>
          <w:rStyle w:val="s0"/>
        </w:rPr>
        <w:t>рекращено или отменено, штраф за нарушение плательщиками налога на добавленную стоимость предельного срока, предусмотренного пунктом 89 настоящего подраздела для регистрации налоговой накладной и / или расчета корректировки к такой налоговой накладной в Ед</w:t>
      </w:r>
      <w:r>
        <w:rPr>
          <w:rStyle w:val="s0"/>
        </w:rPr>
        <w:t>ином реестре налоговых накладных, устанавливается в размере:</w:t>
      </w:r>
    </w:p>
    <w:p w:rsidR="00000000" w:rsidRDefault="00033594">
      <w:pPr>
        <w:pStyle w:val="pj"/>
      </w:pPr>
      <w:r>
        <w:rPr>
          <w:rStyle w:val="s0"/>
        </w:rPr>
        <w:t>2 процента суммы налога на добавленную стоимость, указанной в таких налоговых накладных / расчетах корректировки, - в случае нарушения срока регистрации до 15 календарных дней;</w:t>
      </w:r>
    </w:p>
    <w:p w:rsidR="00000000" w:rsidRDefault="00033594">
      <w:pPr>
        <w:pStyle w:val="pj"/>
      </w:pPr>
      <w:r>
        <w:rPr>
          <w:rStyle w:val="s0"/>
        </w:rPr>
        <w:t xml:space="preserve">5 процентов суммы </w:t>
      </w:r>
      <w:r>
        <w:rPr>
          <w:rStyle w:val="s0"/>
        </w:rPr>
        <w:t>налога на добавленную стоимость, указанной в таких налоговых накладных / расчетах корректировки, - в случае нарушения срока регистрации от 16 до 30 календарных дней;</w:t>
      </w:r>
    </w:p>
    <w:p w:rsidR="00000000" w:rsidRDefault="00033594">
      <w:pPr>
        <w:pStyle w:val="pj"/>
      </w:pPr>
      <w:r>
        <w:rPr>
          <w:rStyle w:val="s0"/>
        </w:rPr>
        <w:t xml:space="preserve">10 процентов суммы налога на добавленную стоимость, указанной в таких налоговых накладных </w:t>
      </w:r>
      <w:r>
        <w:rPr>
          <w:rStyle w:val="s0"/>
        </w:rPr>
        <w:t>/ расчетах корректировки, - в случае нарушения срока регистрации от 31 до 60 календарных дней;</w:t>
      </w:r>
    </w:p>
    <w:p w:rsidR="00000000" w:rsidRDefault="00033594">
      <w:pPr>
        <w:pStyle w:val="pj"/>
      </w:pPr>
      <w:r>
        <w:rPr>
          <w:rStyle w:val="s0"/>
        </w:rPr>
        <w:t xml:space="preserve">15 процентов суммы налога на добавленную стоимость, указанной в таких налоговых накладных / расчетах корректировки, - в случае нарушения срока регистрации от 61 </w:t>
      </w:r>
      <w:r>
        <w:rPr>
          <w:rStyle w:val="s0"/>
        </w:rPr>
        <w:t>до 365 календарных дней;</w:t>
      </w:r>
    </w:p>
    <w:p w:rsidR="00000000" w:rsidRDefault="00033594">
      <w:pPr>
        <w:pStyle w:val="pj"/>
      </w:pPr>
      <w:r>
        <w:rPr>
          <w:rStyle w:val="s0"/>
        </w:rPr>
        <w:t>25 процентов суммы налога на добавленную стоимость, указанной в таких налоговых накладных / расчетах корректировки, - в случае нарушения срока регистрации на 366 и более календарных дней.</w:t>
      </w:r>
    </w:p>
    <w:p w:rsidR="00000000" w:rsidRDefault="00033594">
      <w:pPr>
        <w:pStyle w:val="pj"/>
      </w:pPr>
      <w:r>
        <w:rPr>
          <w:rStyle w:val="s0"/>
        </w:rPr>
        <w:t xml:space="preserve">91. Исключен. </w:t>
      </w:r>
    </w:p>
    <w:p w:rsidR="00000000" w:rsidRDefault="00033594">
      <w:pPr>
        <w:pStyle w:val="pj"/>
      </w:pPr>
      <w:r>
        <w:rPr>
          <w:rStyle w:val="s0"/>
        </w:rPr>
        <w:t xml:space="preserve">92. Временно, на период действия военного положения в Украине, введенного </w:t>
      </w:r>
      <w:hyperlink r:id="rId656"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57"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но не более чем до 1 января 2026 года, освобождаются от об</w:t>
      </w:r>
      <w:r>
        <w:rPr>
          <w:rStyle w:val="s0"/>
        </w:rPr>
        <w:t xml:space="preserve">ложения налогом на добавленную стоимость операции по ввозу на таможенную территорию Украины в таможенном режиме импорта (в том числе перемещения пересылка) в международных почтовых и экспресс-отправлениях) товаров, определенных </w:t>
      </w:r>
      <w:hyperlink r:id="rId658" w:anchor="sub_id=92400" w:history="1">
        <w:r>
          <w:rPr>
            <w:rStyle w:val="a5"/>
            <w:color w:val="0000FF"/>
            <w:u w:val="single"/>
          </w:rPr>
          <w:t>пунктом 9.24 раздела XXI</w:t>
        </w:r>
      </w:hyperlink>
      <w:r>
        <w:rPr>
          <w:rStyle w:val="s0"/>
        </w:rPr>
        <w:t xml:space="preserve"> «Заключительные и переходные положения» Таможенного кодекса Украины.</w:t>
      </w:r>
    </w:p>
    <w:p w:rsidR="00000000" w:rsidRDefault="00033594">
      <w:pPr>
        <w:pStyle w:val="pj"/>
      </w:pPr>
      <w:r>
        <w:rPr>
          <w:rStyle w:val="s0"/>
        </w:rPr>
        <w:t>Положения настоящего пункта не применяются к товарам, имеющим происхождение из страны, признанной государст</w:t>
      </w:r>
      <w:r>
        <w:rPr>
          <w:rStyle w:val="s0"/>
        </w:rPr>
        <w:t>вом-оккупантом согласно закону и/или государством-агрессором в отношении Украины согласно законодательству, и/или ввозятся с территории государства-оккупанта (агрессора) и/или с оккупированной территории Украины, определенной таковой согласно закону.</w:t>
      </w:r>
    </w:p>
    <w:p w:rsidR="00000000" w:rsidRDefault="00033594">
      <w:pPr>
        <w:pStyle w:val="pj"/>
      </w:pPr>
      <w:r>
        <w:rPr>
          <w:rStyle w:val="s0"/>
        </w:rPr>
        <w:t>93. В</w:t>
      </w:r>
      <w:r>
        <w:rPr>
          <w:rStyle w:val="s0"/>
        </w:rPr>
        <w:t xml:space="preserve">ременно, на период, заканчивающийся последним календарным днем месяца, в котором будет прекращено или отменено военное положение в Украине, введенный </w:t>
      </w:r>
      <w:hyperlink r:id="rId659" w:history="1">
        <w:r>
          <w:rPr>
            <w:rStyle w:val="a5"/>
            <w:color w:val="0000FF"/>
            <w:u w:val="single"/>
          </w:rPr>
          <w:t>Указом</w:t>
        </w:r>
      </w:hyperlink>
      <w:r>
        <w:rPr>
          <w:rStyle w:val="s0"/>
        </w:rPr>
        <w:t xml:space="preserve"> Президента Украины «О введении вое</w:t>
      </w:r>
      <w:r>
        <w:rPr>
          <w:rStyle w:val="s0"/>
        </w:rPr>
        <w:t xml:space="preserve">нного положения в Украине» от 24 февраля 2022 года № 64/2022, утвержденным </w:t>
      </w:r>
      <w:hyperlink r:id="rId660"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w:t>
      </w:r>
      <w:r>
        <w:rPr>
          <w:rStyle w:val="s0"/>
        </w:rPr>
        <w:t>2 года № 2102-IX, освобождаются от налогообложения налогом на добавленную стоимость операции по поставке услуг, связанных с программным обеспечением военного назначения, международная передача которого подлежит государственному контролю, а именно:</w:t>
      </w:r>
    </w:p>
    <w:p w:rsidR="00000000" w:rsidRDefault="00033594">
      <w:pPr>
        <w:pStyle w:val="pj"/>
      </w:pPr>
      <w:r>
        <w:rPr>
          <w:rStyle w:val="s0"/>
        </w:rPr>
        <w:t>услуг по</w:t>
      </w:r>
      <w:r>
        <w:rPr>
          <w:rStyle w:val="s0"/>
        </w:rPr>
        <w:t xml:space="preserve"> разработке, модификации, тестированию и/или технической поддержке программного обеспечения,</w:t>
      </w:r>
    </w:p>
    <w:p w:rsidR="00000000" w:rsidRDefault="00033594">
      <w:pPr>
        <w:pStyle w:val="pj"/>
      </w:pPr>
      <w:r>
        <w:rPr>
          <w:rStyle w:val="s0"/>
        </w:rPr>
        <w:t>услуг по разработке документации (для целей разработки, модификации, тестирования и технической поддержки такого программного обеспечения) и/или</w:t>
      </w:r>
    </w:p>
    <w:p w:rsidR="00000000" w:rsidRDefault="00033594">
      <w:pPr>
        <w:pStyle w:val="pj"/>
      </w:pPr>
      <w:r>
        <w:rPr>
          <w:rStyle w:val="s0"/>
        </w:rPr>
        <w:t>предоставление иму</w:t>
      </w:r>
      <w:r>
        <w:rPr>
          <w:rStyle w:val="s0"/>
        </w:rPr>
        <w:t>щественных прав интеллектуальной собственности на программное обеспечение, в том числе по лицензионным договорам.</w:t>
      </w:r>
    </w:p>
    <w:p w:rsidR="00000000" w:rsidRDefault="00033594">
      <w:pPr>
        <w:pStyle w:val="pj"/>
      </w:pPr>
      <w:r>
        <w:rPr>
          <w:rStyle w:val="s0"/>
        </w:rPr>
        <w:t xml:space="preserve">94. Временно, в течение действия военного положения в Украине, введенного Указом Президента Украины «О введении военного положения в Украине» </w:t>
      </w:r>
      <w:r>
        <w:rPr>
          <w:rStyle w:val="s0"/>
        </w:rPr>
        <w:t>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освобождаются от обложения налогом на добавленную стоимость операции по вв</w:t>
      </w:r>
      <w:r>
        <w:rPr>
          <w:rStyle w:val="s0"/>
        </w:rPr>
        <w:t>озу на таможенную территорию Украины товаров, принадлежащих государству в лице Министерства обороны Украины, Вооруженных Сил Украины, а также других образованных в соответствии с законами Украины военных формирований, разведывательных органов, государствен</w:t>
      </w:r>
      <w:r>
        <w:rPr>
          <w:rStyle w:val="s0"/>
        </w:rPr>
        <w:t>ных органов специального назначения с правоохранительными функциями, на которые Конституцией и законами Украины возложены функции по обеспечению обороны государства, помещенные в таможенный режим переработки за пределами таможенной территории Украины, и/ил</w:t>
      </w:r>
      <w:r>
        <w:rPr>
          <w:rStyle w:val="s0"/>
        </w:rPr>
        <w:t>и продукты их переработки, которые возвращаются на таможенную территорию Украины в таможенном режиме импорта после ремонта и / или обслуживания.</w:t>
      </w:r>
    </w:p>
    <w:p w:rsidR="00000000" w:rsidRDefault="00033594">
      <w:pPr>
        <w:pStyle w:val="pj"/>
      </w:pPr>
      <w:r>
        <w:rPr>
          <w:rStyle w:val="s0"/>
        </w:rPr>
        <w:t xml:space="preserve">95. Временно, до прекращения или отмены военного положения в Украине, введенного </w:t>
      </w:r>
      <w:hyperlink r:id="rId661"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w:t>
      </w:r>
      <w:r>
        <w:rPr>
          <w:rStyle w:val="s0"/>
        </w:rPr>
        <w:t>февраля 2022 года № 2102-IX, освобождаются от обложения налогом на добавленную стоимость операции по ввозу на таможенную территорию Украины (в том числе путем перемещения (пересылки) в международных почтовых и экспресс-отправлениях) в таможенном режиме имп</w:t>
      </w:r>
      <w:r>
        <w:rPr>
          <w:rStyle w:val="s0"/>
        </w:rPr>
        <w:t xml:space="preserve">орта (в том числе ранее помещенных в другие таможенные режимы) составляющих (материалов, узлов, агрегатов, оборудования и комплектующих изделий) воздушных, наземных и водных беспилотных систем, активных средств противодействия техническим разведкам, машин </w:t>
      </w:r>
      <w:r>
        <w:rPr>
          <w:rStyle w:val="s0"/>
        </w:rPr>
        <w:t xml:space="preserve">механизированного разминирования, а также систем оружия дистанционного управления и боеприпасов (используемых с беспилотными системами) (далее - товары), определенных абзацем первым </w:t>
      </w:r>
      <w:hyperlink r:id="rId662" w:anchor="sub_id=92700" w:history="1">
        <w:r>
          <w:rPr>
            <w:rStyle w:val="a5"/>
            <w:color w:val="0000FF"/>
            <w:u w:val="single"/>
          </w:rPr>
          <w:t xml:space="preserve">пункта 9 </w:t>
        </w:r>
        <w:r>
          <w:rPr>
            <w:rStyle w:val="a5"/>
            <w:color w:val="0000FF"/>
            <w:u w:val="single"/>
            <w:vertAlign w:val="superscript"/>
          </w:rPr>
          <w:t>27</w:t>
        </w:r>
        <w:r>
          <w:rPr>
            <w:rStyle w:val="a5"/>
            <w:color w:val="0000FF"/>
            <w:u w:val="single"/>
          </w:rPr>
          <w:t xml:space="preserve"> раздела XXI</w:t>
        </w:r>
      </w:hyperlink>
      <w:r>
        <w:rPr>
          <w:rStyle w:val="s0"/>
        </w:rPr>
        <w:t xml:space="preserve"> «Заключительные и переходные положения» Таможенного кодекса Украины, ввозимых субъектами хозяйствования для использования в собственной производственной деятельности по производству и/или ремонту:</w:t>
      </w:r>
    </w:p>
    <w:p w:rsidR="00000000" w:rsidRDefault="00033594">
      <w:pPr>
        <w:pStyle w:val="pj"/>
      </w:pPr>
      <w:r>
        <w:rPr>
          <w:rStyle w:val="s0"/>
        </w:rPr>
        <w:t xml:space="preserve">воздушных, наземных и водных беспилотных систем, классифицируемых в товарных группах 84, 85, 87, 90, 93 и товарных позициях 8806, 8906 согласно </w:t>
      </w:r>
      <w:hyperlink r:id="rId663" w:history="1">
        <w:r>
          <w:rPr>
            <w:rStyle w:val="a5"/>
            <w:color w:val="0000FF"/>
            <w:u w:val="single"/>
          </w:rPr>
          <w:t>УКТ ВЭД</w:t>
        </w:r>
      </w:hyperlink>
      <w:r>
        <w:rPr>
          <w:rStyle w:val="s0"/>
        </w:rPr>
        <w:t>;</w:t>
      </w:r>
    </w:p>
    <w:p w:rsidR="00000000" w:rsidRDefault="00033594">
      <w:pPr>
        <w:pStyle w:val="pj"/>
      </w:pPr>
      <w:r>
        <w:rPr>
          <w:rStyle w:val="s0"/>
        </w:rPr>
        <w:t>активных средств противодействия техни</w:t>
      </w:r>
      <w:r>
        <w:rPr>
          <w:rStyle w:val="s0"/>
        </w:rPr>
        <w:t>ческим разведкам, классифицируемым в товарных позициях 8517, 8525, 8543 согласно УКТ ВЭД;</w:t>
      </w:r>
    </w:p>
    <w:p w:rsidR="00000000" w:rsidRDefault="00033594">
      <w:pPr>
        <w:pStyle w:val="pj"/>
      </w:pPr>
      <w:r>
        <w:rPr>
          <w:rStyle w:val="s0"/>
        </w:rPr>
        <w:t>машин механизированного разминирования, классифицируемых в товарных позициях 8427, 8430, 8479 согласно УКТ ВЭД;</w:t>
      </w:r>
    </w:p>
    <w:p w:rsidR="00000000" w:rsidRDefault="00033594">
      <w:pPr>
        <w:pStyle w:val="pj"/>
      </w:pPr>
      <w:r>
        <w:rPr>
          <w:rStyle w:val="s0"/>
        </w:rPr>
        <w:t xml:space="preserve">систем оружия дистанционного управления и боеприпасов </w:t>
      </w:r>
      <w:r>
        <w:rPr>
          <w:rStyle w:val="s0"/>
        </w:rPr>
        <w:t>(используемых с беспилотными системами), классифицируемых в товарной группе 93 согласно УКТ ВЭД.</w:t>
      </w:r>
    </w:p>
    <w:p w:rsidR="00000000" w:rsidRDefault="00033594">
      <w:pPr>
        <w:pStyle w:val="pj"/>
      </w:pPr>
      <w:r>
        <w:rPr>
          <w:rStyle w:val="s0"/>
        </w:rPr>
        <w:t>Для целей настоящего пункта операции по ввозу на таможенную территорию Украины товаров, определенных:</w:t>
      </w:r>
    </w:p>
    <w:p w:rsidR="00000000" w:rsidRDefault="00033594">
      <w:pPr>
        <w:pStyle w:val="pj"/>
      </w:pPr>
      <w:r>
        <w:rPr>
          <w:rStyle w:val="s0"/>
        </w:rPr>
        <w:t xml:space="preserve">абзацем двадцать первым пункта 9 </w:t>
      </w:r>
      <w:r>
        <w:rPr>
          <w:rStyle w:val="s0"/>
          <w:vertAlign w:val="superscript"/>
        </w:rPr>
        <w:t>27</w:t>
      </w:r>
      <w:r>
        <w:rPr>
          <w:rStyle w:val="s0"/>
        </w:rPr>
        <w:t xml:space="preserve"> раздела XXI «Заключит</w:t>
      </w:r>
      <w:r>
        <w:rPr>
          <w:rStyle w:val="s0"/>
        </w:rPr>
        <w:t>ельные и переходные положения» Таможенного кодекса Украины, освобождаются от обложения налогом на добавленную стоимость, если такие товары ввозятся на таможенную территорию Украины в таможенном режиме импорта плательщиками для использования в собственной п</w:t>
      </w:r>
      <w:r>
        <w:rPr>
          <w:rStyle w:val="s0"/>
        </w:rPr>
        <w:t>роизводственной деятельности по производству и/или ремонту активных средств противодействия техническим разведкам;</w:t>
      </w:r>
    </w:p>
    <w:p w:rsidR="00000000" w:rsidRDefault="00033594">
      <w:pPr>
        <w:pStyle w:val="pj"/>
      </w:pPr>
      <w:r>
        <w:rPr>
          <w:rStyle w:val="s0"/>
        </w:rPr>
        <w:t xml:space="preserve">абзацем двадцать вторым пункта 9 </w:t>
      </w:r>
      <w:r>
        <w:rPr>
          <w:rStyle w:val="s0"/>
          <w:vertAlign w:val="superscript"/>
        </w:rPr>
        <w:t>27</w:t>
      </w:r>
      <w:r>
        <w:rPr>
          <w:rStyle w:val="s0"/>
        </w:rPr>
        <w:t xml:space="preserve"> раздела XXI «Заключительные и переходные положения» Таможенного кодекса Украины, освобождаются от обложен</w:t>
      </w:r>
      <w:r>
        <w:rPr>
          <w:rStyle w:val="s0"/>
        </w:rPr>
        <w:t>ия налогом на добавленную стоимость, если такие товары ввозятся на таможенную территорию Украины в таможенном режиме импорта плательщиками для использования в собственной производственной деятельности по производству боеприпасов (которые используются с бес</w:t>
      </w:r>
      <w:r>
        <w:rPr>
          <w:rStyle w:val="s0"/>
        </w:rPr>
        <w:t>пилотными системами).</w:t>
      </w:r>
    </w:p>
    <w:p w:rsidR="00000000" w:rsidRDefault="00033594">
      <w:pPr>
        <w:pStyle w:val="pj"/>
      </w:pPr>
      <w:r>
        <w:rPr>
          <w:rStyle w:val="s0"/>
        </w:rPr>
        <w:t xml:space="preserve">Освобождение от налогообложения налогом на добавленную стоимость операций по ввозу на таможенную территорию Украины товаров, определенных абзацем первым пункта 9 </w:t>
      </w:r>
      <w:r>
        <w:rPr>
          <w:rStyle w:val="s0"/>
          <w:vertAlign w:val="superscript"/>
        </w:rPr>
        <w:t>27</w:t>
      </w:r>
      <w:r>
        <w:rPr>
          <w:rStyle w:val="s0"/>
        </w:rPr>
        <w:t xml:space="preserve"> раздела XXI «Заключительные и переходные положения» Таможенного кодек</w:t>
      </w:r>
      <w:r>
        <w:rPr>
          <w:rStyle w:val="s0"/>
        </w:rPr>
        <w:t xml:space="preserve">са Украины, используемых для производства и/или ремонта активных средств противодействия техническим разведкам, а также для производства боеприпасов (используемых с беспилотными системами) предоставляется при условии, что образец такого активного средства </w:t>
      </w:r>
      <w:r>
        <w:rPr>
          <w:rStyle w:val="s0"/>
        </w:rPr>
        <w:t xml:space="preserve">противодействия техническим разведкам и боеприпасам (которые используются с беспилотными системами) принят на вооружение или прошел кодификацию в порядке, определенном в соответствии с абзацем третьим пункта 1 части первой </w:t>
      </w:r>
      <w:hyperlink r:id="rId664" w:anchor="sub_id=40000" w:history="1">
        <w:r>
          <w:rPr>
            <w:rStyle w:val="a5"/>
            <w:color w:val="0000FF"/>
            <w:u w:val="single"/>
          </w:rPr>
          <w:t>статьи 4</w:t>
        </w:r>
      </w:hyperlink>
      <w:r>
        <w:rPr>
          <w:rStyle w:val="s0"/>
        </w:rPr>
        <w:t xml:space="preserve"> Закона Украины «Об оборонных закупках».</w:t>
      </w:r>
    </w:p>
    <w:p w:rsidR="00000000" w:rsidRDefault="00033594">
      <w:pPr>
        <w:pStyle w:val="pj"/>
      </w:pPr>
      <w:r>
        <w:rPr>
          <w:rStyle w:val="s0"/>
        </w:rPr>
        <w:t>В случае нецелевого использования указанных товаров плательщик налога обязан уплатить сумму налога на добавленную стоимость, которая должна была быть уплачен</w:t>
      </w:r>
      <w:r>
        <w:rPr>
          <w:rStyle w:val="s0"/>
        </w:rPr>
        <w:t>а при ввозе на таможенную территорию Украины таких товаров, а также уплатить пеню в соответствии с законом.</w:t>
      </w:r>
    </w:p>
    <w:p w:rsidR="00000000" w:rsidRDefault="00033594">
      <w:pPr>
        <w:pStyle w:val="pj"/>
      </w:pPr>
      <w:r>
        <w:rPr>
          <w:rStyle w:val="s0"/>
        </w:rPr>
        <w:t xml:space="preserve">По запросу контролирующего органа, определенного </w:t>
      </w:r>
      <w:hyperlink w:anchor="sub410000" w:history="1">
        <w:r>
          <w:rPr>
            <w:rStyle w:val="a5"/>
            <w:color w:val="0000FF"/>
            <w:u w:val="single"/>
          </w:rPr>
          <w:t>подпунктом 41.1.1 пункта 41.1 статьи 41</w:t>
        </w:r>
      </w:hyperlink>
      <w:r>
        <w:rPr>
          <w:rStyle w:val="s0"/>
        </w:rPr>
        <w:t xml:space="preserve"> настоящего Кодекса, таможен</w:t>
      </w:r>
      <w:r>
        <w:rPr>
          <w:rStyle w:val="s0"/>
        </w:rPr>
        <w:t>ный орган по месту расположения предприятия, которым для производства и/или ремонта воздушных, наземных и водных беспилотных систем, активных средств противодействия техническим разведкам, машин механизированного разминирования, а также систем оружия диста</w:t>
      </w:r>
      <w:r>
        <w:rPr>
          <w:rStyle w:val="s0"/>
        </w:rPr>
        <w:t>нционного управления и боеприпасов (используемых с беспилотными системами) ввезены товары, операции по ввозу на таможенную территорию Украины которых освобождены от налогообложения налогом на добавленную стоимость в соответствии с настоящим пунктом, предос</w:t>
      </w:r>
      <w:r>
        <w:rPr>
          <w:rStyle w:val="s0"/>
        </w:rPr>
        <w:t>тавляет в течение 10 рабочих дней информацию об объемах ввоза таких товаров и копии полученных отчетов о результатах их использования.</w:t>
      </w:r>
    </w:p>
    <w:p w:rsidR="00000000" w:rsidRDefault="00033594">
      <w:pPr>
        <w:pStyle w:val="pj"/>
      </w:pPr>
      <w:r>
        <w:rPr>
          <w:rStyle w:val="s0"/>
        </w:rPr>
        <w:t>Освобождение от налогообложения, установленное настоящим пунктом, не применяется к операциям по ввозу на таможенную терри</w:t>
      </w:r>
      <w:r>
        <w:rPr>
          <w:rStyle w:val="s0"/>
        </w:rPr>
        <w:t>торию Украины в таможенном режиме импорта товаров, имеющих происхождение из страны, признанной государством-оккупантом по закону и/или признанной государством-агрессором в отношении Украины согласно законодательству, или ввозимых с территории такого госуда</w:t>
      </w:r>
      <w:r>
        <w:rPr>
          <w:rStyle w:val="s0"/>
        </w:rPr>
        <w:t>рства-оккупанта (агрессора) и/или с временно оккупированной территории Украины, определенной такой согласно закону.</w:t>
      </w:r>
    </w:p>
    <w:p w:rsidR="00000000" w:rsidRDefault="00033594">
      <w:pPr>
        <w:pStyle w:val="pj"/>
      </w:pPr>
      <w:r>
        <w:rPr>
          <w:rStyle w:val="s0"/>
        </w:rPr>
        <w:t xml:space="preserve">96. Временно, до 1 января 2024 года, освобождаются от обложения налогом на добавленную стоимость операции по ввозу на таможенную территорию </w:t>
      </w:r>
      <w:r>
        <w:rPr>
          <w:rStyle w:val="s0"/>
        </w:rPr>
        <w:t xml:space="preserve">Украины в таможенном режиме импорта морских судов для использования исключительно как поисково-спасательные единицы с целью выполнения международных договоров Украины в сфере охраны человеческой жизни на море, оснащения, оборудования, снаряжения, запасных </w:t>
      </w:r>
      <w:r>
        <w:rPr>
          <w:rStyle w:val="s0"/>
        </w:rPr>
        <w:t>частей и агрегатов таких судов, снаряжения, оснащения и оборудования поисково-спасательных команд таких судов, предназначенных исключительно для проведения операций по поиску и спасанию людей, которые терпят бедствия на море в морском поисково-спасательном</w:t>
      </w:r>
      <w:r>
        <w:rPr>
          <w:rStyle w:val="s0"/>
        </w:rPr>
        <w:t xml:space="preserve"> районе Украины, определенных </w:t>
      </w:r>
      <w:hyperlink r:id="rId665" w:anchor="sub_id=400" w:history="1">
        <w:r>
          <w:rPr>
            <w:rStyle w:val="a5"/>
            <w:color w:val="0000FF"/>
            <w:u w:val="single"/>
          </w:rPr>
          <w:t>подпунктом 17 пункта 4 раздела XXI</w:t>
        </w:r>
      </w:hyperlink>
      <w:r>
        <w:rPr>
          <w:rStyle w:val="s0"/>
        </w:rPr>
        <w:t xml:space="preserve"> «Заключительные и переходные положения» Таможенного кодекса Украины и оплата стоимости которых осуществляется </w:t>
      </w:r>
      <w:r>
        <w:rPr>
          <w:rStyle w:val="s0"/>
        </w:rPr>
        <w:t>за счет средств государственного бюджета.</w:t>
      </w:r>
    </w:p>
    <w:p w:rsidR="00000000" w:rsidRDefault="00033594">
      <w:pPr>
        <w:pStyle w:val="pj"/>
      </w:pPr>
      <w:r>
        <w:rPr>
          <w:rStyle w:val="s0"/>
        </w:rPr>
        <w:t>В случае нецелевого использования указанных товаров налогоплательщик обязан уплатить сумму налога на добавленную стоимость, которая должна была быть уплачена при ввозе на таможенную территорию Украины таких товаров</w:t>
      </w:r>
      <w:r>
        <w:rPr>
          <w:rStyle w:val="s0"/>
        </w:rPr>
        <w:t>, а также уплатить пеню в соответствии с законом.</w:t>
      </w:r>
    </w:p>
    <w:p w:rsidR="00000000" w:rsidRDefault="00033594">
      <w:pPr>
        <w:pStyle w:val="pj"/>
      </w:pPr>
      <w:r>
        <w:rPr>
          <w:rStyle w:val="s0"/>
        </w:rPr>
        <w:t>Освобождение от налогообложения, установленное настоящим пунктом, не применяется к операциям по ввозу на таможенную территорию Украины в таможенном режиме импорта товаров, имеющих происхождение из страны, п</w:t>
      </w:r>
      <w:r>
        <w:rPr>
          <w:rStyle w:val="s0"/>
        </w:rPr>
        <w:t>ризнанной государством-оккупантом по закону и/или признанной государством-агрессором в отношении Украины согласно законодательству, или ввозимых с территории такого государства-оккупанта (государства-агрессора) и/или с временно оккупированной территории Ук</w:t>
      </w:r>
      <w:r>
        <w:rPr>
          <w:rStyle w:val="s0"/>
        </w:rPr>
        <w:t>раины, определенной такой согласно закону.</w:t>
      </w:r>
    </w:p>
    <w:p w:rsidR="00000000" w:rsidRDefault="00033594">
      <w:pPr>
        <w:pStyle w:val="pj"/>
      </w:pPr>
      <w:r>
        <w:rPr>
          <w:rStyle w:val="s0"/>
        </w:rPr>
        <w:t>Термины «поисково-спасательная единица», «поиск», «спасение» и «поисково-спасательный район» используются в значениях, приведенных в Международной конвенции о поиске и спасении на море 1979 года. Термин «поисково-</w:t>
      </w:r>
      <w:r>
        <w:rPr>
          <w:rStyle w:val="s0"/>
        </w:rPr>
        <w:t>спасательная команда» означает подготовленный персонал поисково-спасательной единицы, снабженный снаряжением, оснащением и оборудованием, предназначенными для быстрого и эффективного проведения операций по поиску и спасению людей, терпящих бедствие на море</w:t>
      </w:r>
      <w:r>
        <w:rPr>
          <w:rStyle w:val="s0"/>
        </w:rPr>
        <w:t>.</w:t>
      </w:r>
    </w:p>
    <w:p w:rsidR="00000000" w:rsidRDefault="00033594">
      <w:pPr>
        <w:pStyle w:val="pj"/>
      </w:pPr>
      <w:r>
        <w:rPr>
          <w:rStyle w:val="s0"/>
        </w:rPr>
        <w:t xml:space="preserve">97. Временно, на период действия режима экспортного обеспечения, введенного Кабинетом Министров Украины в соответствии со </w:t>
      </w:r>
      <w:hyperlink r:id="rId666" w:anchor="sub_id=19020000" w:history="1">
        <w:r>
          <w:rPr>
            <w:rStyle w:val="a5"/>
            <w:color w:val="0000FF"/>
            <w:u w:val="single"/>
          </w:rPr>
          <w:t>статьей 19.2</w:t>
        </w:r>
      </w:hyperlink>
      <w:r>
        <w:rPr>
          <w:rStyle w:val="s0"/>
        </w:rPr>
        <w:t xml:space="preserve"> Закона Украины «О внешнеэкономиче</w:t>
      </w:r>
      <w:r>
        <w:rPr>
          <w:rStyle w:val="s0"/>
        </w:rPr>
        <w:t>ской деятельности», обложение налогом на добавленную стоимость операций по вывозу за пределы таможенной территории Украины в таможенном режиме экспорта товаров, к которым применен режим экспортного обеспечения (далее для целей настоящего пункта - отдельные</w:t>
      </w:r>
      <w:r>
        <w:rPr>
          <w:rStyle w:val="s0"/>
        </w:rPr>
        <w:t xml:space="preserve"> виды товаров), осуществляется с учетом особенностей, определенных настоящим пунктом.</w:t>
      </w:r>
    </w:p>
    <w:p w:rsidR="00000000" w:rsidRDefault="00033594">
      <w:pPr>
        <w:pStyle w:val="pj"/>
      </w:pPr>
      <w:r>
        <w:rPr>
          <w:rStyle w:val="s0"/>
        </w:rPr>
        <w:t>97.1. Плательщик налога на добавленную стоимость с целью вывоза за пределы таможенной территории Украины в таможенном режиме экспорта отдельных видов товаров обязан по ка</w:t>
      </w:r>
      <w:r>
        <w:rPr>
          <w:rStyle w:val="s0"/>
        </w:rPr>
        <w:t>ждому такому товару составить отдельную налоговую накладную и зарегистрировать ее в Едином реестре налоговых накладных до дня подачи таможенной декларации для таможенного оформления таких товаров. Вывоз соответствующих товаров за пределы таможенной террито</w:t>
      </w:r>
      <w:r>
        <w:rPr>
          <w:rStyle w:val="s0"/>
        </w:rPr>
        <w:t xml:space="preserve">рии Украины в таможенном режиме экспорта после составления налоговой накладной не будет считаться отдельной налогооблагаемой операцией в понимании подпункта «г» пункта 185.1 </w:t>
      </w:r>
      <w:hyperlink w:anchor="sub1850000" w:history="1">
        <w:r>
          <w:rPr>
            <w:rStyle w:val="a5"/>
            <w:color w:val="0000FF"/>
            <w:u w:val="single"/>
          </w:rPr>
          <w:t>статьи 185</w:t>
        </w:r>
      </w:hyperlink>
      <w:r>
        <w:rPr>
          <w:rStyle w:val="s0"/>
        </w:rPr>
        <w:t xml:space="preserve"> настоящего Кодекса.</w:t>
      </w:r>
    </w:p>
    <w:p w:rsidR="00000000" w:rsidRDefault="00033594">
      <w:pPr>
        <w:pStyle w:val="pj"/>
      </w:pPr>
      <w:r>
        <w:rPr>
          <w:rStyle w:val="s0"/>
        </w:rPr>
        <w:t>Регистрация налого</w:t>
      </w:r>
      <w:r>
        <w:rPr>
          <w:rStyle w:val="s0"/>
        </w:rPr>
        <w:t xml:space="preserve">вой накладной, составленной в соответствии с абзацем первым настоящего подпункта, в Едином реестре налоговых накладных может быть остановлена в порядке и на основаниях, определенных Кабинетом Министров Украины в соответствии с пунктом 201.16 </w:t>
      </w:r>
      <w:hyperlink w:anchor="sub2010000" w:history="1">
        <w:r>
          <w:rPr>
            <w:rStyle w:val="a5"/>
            <w:color w:val="0000FF"/>
            <w:u w:val="single"/>
          </w:rPr>
          <w:t>статьи 201</w:t>
        </w:r>
      </w:hyperlink>
      <w:r>
        <w:rPr>
          <w:rStyle w:val="s0"/>
        </w:rPr>
        <w:t xml:space="preserve"> настоящего Кодекса.</w:t>
      </w:r>
    </w:p>
    <w:p w:rsidR="00000000" w:rsidRDefault="00033594">
      <w:pPr>
        <w:pStyle w:val="pj"/>
      </w:pPr>
      <w:r>
        <w:rPr>
          <w:rStyle w:val="s0"/>
        </w:rPr>
        <w:t xml:space="preserve">97.2. Операции по вывозу за пределы таможенной территории Украины в таможенном режиме экспорта отдельных видов товаров облагаются налогом по ставкам налога, определенным пунктом 193.1 </w:t>
      </w:r>
      <w:hyperlink w:anchor="sub1930000" w:history="1">
        <w:r>
          <w:rPr>
            <w:rStyle w:val="a5"/>
            <w:color w:val="0000FF"/>
            <w:u w:val="single"/>
          </w:rPr>
          <w:t>статьи 193</w:t>
        </w:r>
      </w:hyperlink>
      <w:r>
        <w:rPr>
          <w:rStyle w:val="s0"/>
        </w:rPr>
        <w:t xml:space="preserve"> настоящего Кодекса:</w:t>
      </w:r>
    </w:p>
    <w:p w:rsidR="00000000" w:rsidRDefault="00033594">
      <w:pPr>
        <w:pStyle w:val="pj"/>
      </w:pPr>
      <w:r>
        <w:rPr>
          <w:rStyle w:val="s0"/>
        </w:rPr>
        <w:t xml:space="preserve">а) операции по вывозу за пределы таможенной территории Украины в таможенном режиме экспорта отдельных видов товаров, осуществляемых плательщиками налога на добавленную стоимость, в которых по </w:t>
      </w:r>
      <w:r>
        <w:rPr>
          <w:rStyle w:val="s0"/>
        </w:rPr>
        <w:t>результатам операций по вывозу за пределы таможенной территории Украины в таможенном режиме экспорта отдельных видов товаров в течение предыдущих 12 календарных месяцев (до 11 ноября 2024 года - за фактический имеющийся период, начиная с 11 ноября 2023 год</w:t>
      </w:r>
      <w:r>
        <w:rPr>
          <w:rStyle w:val="s0"/>
        </w:rPr>
        <w:t>а) сумма неполученных денежных средств по операциям по экспорту отдельных видов товаров, по которым банком (банками) не был завершен валютный надзор за соблюдением плательщиком налога - резидентом установленных Национальным банком Украины предельных сроков</w:t>
      </w:r>
      <w:r>
        <w:rPr>
          <w:rStyle w:val="s0"/>
        </w:rPr>
        <w:t xml:space="preserve"> расчетов (после их окончания), не превышает 20 процентов общей суммы операций по вывозу за пределы таможенной территории Украины в таможенном режиме экспорта отдельных видов товаров, в отношении которых закончились установленные Национальным банком Украин</w:t>
      </w:r>
      <w:r>
        <w:rPr>
          <w:rStyle w:val="s0"/>
        </w:rPr>
        <w:t xml:space="preserve">ы предельные сроки расчетов, - облагаются налогом по ставке, определенной подпунктом «б» пункта 193.1 </w:t>
      </w:r>
      <w:hyperlink w:anchor="sub1930000" w:history="1">
        <w:r>
          <w:rPr>
            <w:rStyle w:val="a5"/>
            <w:color w:val="0000FF"/>
            <w:u w:val="single"/>
          </w:rPr>
          <w:t>статьи 193</w:t>
        </w:r>
      </w:hyperlink>
      <w:r>
        <w:rPr>
          <w:rStyle w:val="s0"/>
        </w:rPr>
        <w:t xml:space="preserve"> настоящего Кодекса. </w:t>
      </w:r>
      <w:hyperlink r:id="rId667" w:anchor="sub_id=100" w:history="1">
        <w:r>
          <w:rPr>
            <w:rStyle w:val="a5"/>
            <w:color w:val="0000FF"/>
            <w:u w:val="single"/>
          </w:rPr>
          <w:t>Порядок</w:t>
        </w:r>
      </w:hyperlink>
      <w:r>
        <w:rPr>
          <w:rStyle w:val="s0"/>
        </w:rPr>
        <w:t xml:space="preserve"> р</w:t>
      </w:r>
      <w:r>
        <w:rPr>
          <w:rStyle w:val="s0"/>
        </w:rPr>
        <w:t>асчета доли неполученных денежных средств по операциям по экспорту отдельных видов товаров и определение перечня налогоплательщиков, отвечающих требованиям настоящего подпункта, определяются Кабинетом Министров Украины;</w:t>
      </w:r>
    </w:p>
    <w:p w:rsidR="00000000" w:rsidRDefault="00033594">
      <w:pPr>
        <w:pStyle w:val="pj"/>
      </w:pPr>
      <w:r>
        <w:rPr>
          <w:rStyle w:val="s0"/>
        </w:rPr>
        <w:t>б) операции по вывозу за пределы таможенной территории Украины в таможенном режиме экспорта отдельных видов товаров, осуществляемых плательщиками налога на добавленную стоимость, не указанными в подпункте «а» настоящего подпункта, - облагаются налогом по с</w:t>
      </w:r>
      <w:r>
        <w:rPr>
          <w:rStyle w:val="s0"/>
        </w:rPr>
        <w:t xml:space="preserve">тавкам, определенным подпунктами «а» и «г» пункта 193.1 </w:t>
      </w:r>
      <w:hyperlink w:anchor="sub1930000" w:history="1">
        <w:r>
          <w:rPr>
            <w:rStyle w:val="a5"/>
            <w:color w:val="0000FF"/>
            <w:u w:val="single"/>
          </w:rPr>
          <w:t>статьи 193</w:t>
        </w:r>
      </w:hyperlink>
      <w:r>
        <w:rPr>
          <w:rStyle w:val="s0"/>
        </w:rPr>
        <w:t xml:space="preserve"> настоящего Кодекса для операций по поставке таких товаров на таможенной территории Украины. К таким операциям ставка, определенная подпунктом «б» пункта 193</w:t>
      </w:r>
      <w:r>
        <w:rPr>
          <w:rStyle w:val="s0"/>
        </w:rPr>
        <w:t xml:space="preserve">.1 </w:t>
      </w:r>
      <w:hyperlink w:anchor="sub1930000" w:history="1">
        <w:r>
          <w:rPr>
            <w:rStyle w:val="a5"/>
            <w:color w:val="0000FF"/>
            <w:u w:val="single"/>
          </w:rPr>
          <w:t>статьи 193</w:t>
        </w:r>
      </w:hyperlink>
      <w:r>
        <w:rPr>
          <w:rStyle w:val="s0"/>
        </w:rPr>
        <w:t xml:space="preserve"> настоящего Кодекса, применяется исключительно после подтверждения факта завершения расчетов в установленном настоящим пунктом порядке (путем составления и регистрации расчета корректировки к налоговой накладно</w:t>
      </w:r>
      <w:r>
        <w:rPr>
          <w:rStyle w:val="s0"/>
        </w:rPr>
        <w:t>й в порядке и на основаниях, определенных подпунктом «в» подпункта 97.4 настоящего пункта).</w:t>
      </w:r>
    </w:p>
    <w:p w:rsidR="00000000" w:rsidRDefault="00033594">
      <w:pPr>
        <w:pStyle w:val="pj"/>
      </w:pPr>
      <w:r>
        <w:rPr>
          <w:rStyle w:val="s0"/>
        </w:rPr>
        <w:t>Положения абзаца второго подпункта 97.1 настоящего пункта распространяются, в том числе, на регистрацию налоговых накладных в Едином реестре налоговых накладных, со</w:t>
      </w:r>
      <w:r>
        <w:rPr>
          <w:rStyle w:val="s0"/>
        </w:rPr>
        <w:t>ставленных плательщиками налога на добавленную стоимость, указанными в подпункте «а» настоящего подпункта.</w:t>
      </w:r>
    </w:p>
    <w:p w:rsidR="00000000" w:rsidRDefault="00033594">
      <w:pPr>
        <w:pStyle w:val="pj"/>
      </w:pPr>
      <w:r>
        <w:rPr>
          <w:rStyle w:val="s0"/>
        </w:rPr>
        <w:t>В налоговой накладной, состоящей по операции по вывозу за пределы таможенной территории Украины в таможенном режиме экспорта отдельных видов товаров:</w:t>
      </w:r>
    </w:p>
    <w:p w:rsidR="00000000" w:rsidRDefault="00033594">
      <w:pPr>
        <w:pStyle w:val="pj"/>
      </w:pPr>
      <w:r>
        <w:rPr>
          <w:rStyle w:val="s0"/>
        </w:rPr>
        <w:t xml:space="preserve">может быть указан только один товар по одному коду согласно </w:t>
      </w:r>
      <w:hyperlink r:id="rId668" w:history="1">
        <w:r>
          <w:rPr>
            <w:rStyle w:val="a5"/>
            <w:color w:val="0000FF"/>
            <w:u w:val="single"/>
          </w:rPr>
          <w:t>УКТ ВЭД</w:t>
        </w:r>
      </w:hyperlink>
      <w:r>
        <w:rPr>
          <w:rStyle w:val="s0"/>
        </w:rPr>
        <w:t>;</w:t>
      </w:r>
    </w:p>
    <w:p w:rsidR="00000000" w:rsidRDefault="00033594">
      <w:pPr>
        <w:pStyle w:val="pj"/>
      </w:pPr>
      <w:r>
        <w:rPr>
          <w:rStyle w:val="s0"/>
        </w:rPr>
        <w:t>единицы измерения товаров указываются в килограммах.</w:t>
      </w:r>
    </w:p>
    <w:p w:rsidR="00000000" w:rsidRDefault="00033594">
      <w:pPr>
        <w:pStyle w:val="pj"/>
      </w:pPr>
      <w:r>
        <w:rPr>
          <w:rStyle w:val="s0"/>
        </w:rPr>
        <w:t xml:space="preserve">Налоговая накладная, составленная с нарушением таких требований, не </w:t>
      </w:r>
      <w:r>
        <w:rPr>
          <w:rStyle w:val="s0"/>
        </w:rPr>
        <w:t>принимается к регистрации в Едином реестре налоговых накладных.</w:t>
      </w:r>
    </w:p>
    <w:p w:rsidR="00000000" w:rsidRDefault="00033594">
      <w:pPr>
        <w:pStyle w:val="pj"/>
      </w:pPr>
      <w:r>
        <w:rPr>
          <w:rStyle w:val="s0"/>
        </w:rPr>
        <w:t>Если с даты регистрации налоговой накладной, составленной по операциям по вывозу за пределы таможенной территории Украины в таможенном режиме экспорта отдельных видов товаров, в Едином реестре</w:t>
      </w:r>
      <w:r>
        <w:rPr>
          <w:rStyle w:val="s0"/>
        </w:rPr>
        <w:t xml:space="preserve"> налоговых накладных прошло 30 календарных дней и не оформлена таможенная декларация на такие товары, регистрация такой налоговой накладной в Едином реестре налоговых накладных отменяется.</w:t>
      </w:r>
    </w:p>
    <w:p w:rsidR="00000000" w:rsidRDefault="00033594">
      <w:pPr>
        <w:pStyle w:val="pj"/>
      </w:pPr>
      <w:r>
        <w:rPr>
          <w:rStyle w:val="s0"/>
        </w:rPr>
        <w:t>В налоговой накладной, которая составляется по операциям по снабжен</w:t>
      </w:r>
      <w:r>
        <w:rPr>
          <w:rStyle w:val="s0"/>
        </w:rPr>
        <w:t>ию на таможенной территории Украины отдельных видов товаров, единицы измерения товаров указываются в килограммах.</w:t>
      </w:r>
    </w:p>
    <w:p w:rsidR="00000000" w:rsidRDefault="00033594">
      <w:pPr>
        <w:pStyle w:val="pj"/>
      </w:pPr>
      <w:r>
        <w:rPr>
          <w:rStyle w:val="s0"/>
        </w:rPr>
        <w:t>97.3. Базой налогообложения для операций по вывозу за пределы таможенной территории Украины в таможенном режиме экспорта отдельных видов товар</w:t>
      </w:r>
      <w:r>
        <w:rPr>
          <w:rStyle w:val="s0"/>
        </w:rPr>
        <w:t xml:space="preserve">ов является договорная (контрактная) стоимость таких видов товаров, но не менее минимально допустимые экспортные цены, определенные в соответствии со </w:t>
      </w:r>
      <w:hyperlink r:id="rId669" w:anchor="sub_id=19020000" w:history="1">
        <w:r>
          <w:rPr>
            <w:rStyle w:val="a5"/>
            <w:color w:val="0000FF"/>
            <w:u w:val="single"/>
          </w:rPr>
          <w:t>статьей 19.2</w:t>
        </w:r>
      </w:hyperlink>
      <w:r>
        <w:rPr>
          <w:rStyle w:val="s0"/>
        </w:rPr>
        <w:t xml:space="preserve"> Закона </w:t>
      </w:r>
      <w:r>
        <w:rPr>
          <w:rStyle w:val="s0"/>
        </w:rPr>
        <w:t>Украины «О внешнеэкономической деятельности» по официальному курсу валюты Украины к иностранной валюте, установленному Национальным банком Украины, действующим на 0 часов дня регистрации налоговой накладной.</w:t>
      </w:r>
    </w:p>
    <w:p w:rsidR="00000000" w:rsidRDefault="00033594">
      <w:pPr>
        <w:pStyle w:val="pj"/>
      </w:pPr>
      <w:r>
        <w:rPr>
          <w:rStyle w:val="s0"/>
        </w:rPr>
        <w:t xml:space="preserve">Базой налогообложения для операций по вывозу за </w:t>
      </w:r>
      <w:r>
        <w:rPr>
          <w:rStyle w:val="s0"/>
        </w:rPr>
        <w:t>пределы таможенной территории Украины в таможенном режиме экспорта отдельных видов товаров на основании форвардного контракта является договорная (контрактная) стоимость таких отдельных видов товаров, указанная в таком контракте, но не менее чем минимально</w:t>
      </w:r>
      <w:r>
        <w:rPr>
          <w:rStyle w:val="s0"/>
        </w:rPr>
        <w:t xml:space="preserve"> допустимые экспортные цены, определенные в соответствии со </w:t>
      </w:r>
      <w:hyperlink r:id="rId670" w:anchor="sub_id=19020000" w:history="1">
        <w:r>
          <w:rPr>
            <w:rStyle w:val="a5"/>
            <w:color w:val="0000FF"/>
            <w:u w:val="single"/>
          </w:rPr>
          <w:t>статьей 19.2</w:t>
        </w:r>
      </w:hyperlink>
      <w:r>
        <w:rPr>
          <w:rStyle w:val="s0"/>
        </w:rPr>
        <w:t xml:space="preserve"> Закона Украины «О внешнеэкономической деятельности» на дату подписания форвардного контракта по о</w:t>
      </w:r>
      <w:r>
        <w:rPr>
          <w:rStyle w:val="s0"/>
        </w:rPr>
        <w:t xml:space="preserve">фициальному курсу валюты Украины к иностранной валюте, установленному Национальным банком Украины, действующим на 0 часов дня подписания такого контракта. В случае если на дату подписания форвардного контракта минимально допустимые экспортные цены не были </w:t>
      </w:r>
      <w:r>
        <w:rPr>
          <w:rStyle w:val="s0"/>
        </w:rPr>
        <w:t>установлены, база налогообложения определяется по правилам, определенным абзацем первым настоящего подпункта.</w:t>
      </w:r>
    </w:p>
    <w:p w:rsidR="00000000" w:rsidRDefault="00033594">
      <w:pPr>
        <w:pStyle w:val="pj"/>
      </w:pPr>
      <w:r>
        <w:rPr>
          <w:rStyle w:val="s0"/>
        </w:rPr>
        <w:t>Для определения соответствия условий контролируемой операции принципу «вытянутой руки» цена операции по вывозу за пределы таможенной территории Ук</w:t>
      </w:r>
      <w:r>
        <w:rPr>
          <w:rStyle w:val="s0"/>
        </w:rPr>
        <w:t xml:space="preserve">раины в таможенном режиме экспорта отдельных видов товаров, что соответствует принципу «вытянутой руки», определяется в соответствии со </w:t>
      </w:r>
      <w:hyperlink w:anchor="sub390000" w:history="1">
        <w:r>
          <w:rPr>
            <w:rStyle w:val="a5"/>
            <w:color w:val="0000FF"/>
            <w:u w:val="single"/>
          </w:rPr>
          <w:t>статьей 39</w:t>
        </w:r>
      </w:hyperlink>
      <w:r>
        <w:rPr>
          <w:rStyle w:val="s0"/>
        </w:rPr>
        <w:t xml:space="preserve"> настоящего Кодекса, но не может быть меньше минимально допустимых экспортных </w:t>
      </w:r>
      <w:r>
        <w:rPr>
          <w:rStyle w:val="s0"/>
        </w:rPr>
        <w:t xml:space="preserve">цен, определенных в соответствии со </w:t>
      </w:r>
      <w:hyperlink r:id="rId671" w:anchor="sub_id=19020000" w:history="1">
        <w:r>
          <w:rPr>
            <w:rStyle w:val="a5"/>
            <w:color w:val="0000FF"/>
            <w:u w:val="single"/>
          </w:rPr>
          <w:t>статьей 19.2</w:t>
        </w:r>
      </w:hyperlink>
      <w:r>
        <w:rPr>
          <w:rStyle w:val="s0"/>
        </w:rPr>
        <w:t xml:space="preserve"> Закона Украины «О внешнеэкономической деятельности».</w:t>
      </w:r>
    </w:p>
    <w:p w:rsidR="00000000" w:rsidRDefault="00033594">
      <w:pPr>
        <w:pStyle w:val="pj"/>
      </w:pPr>
      <w:r>
        <w:rPr>
          <w:rStyle w:val="s0"/>
        </w:rPr>
        <w:t>После завершения расчетов по соответствующей операции по экспорту от</w:t>
      </w:r>
      <w:r>
        <w:rPr>
          <w:rStyle w:val="s0"/>
        </w:rPr>
        <w:t xml:space="preserve">дельных видов товаров налогоплательщик составляет расчет корректировки на основании подпункта «в» подпункта 97.4 настоящего пункта для применения ставки, определенной подпунктом «б» пункта 193.1 </w:t>
      </w:r>
      <w:hyperlink w:anchor="sub1930000" w:history="1">
        <w:r>
          <w:rPr>
            <w:rStyle w:val="a5"/>
            <w:color w:val="0000FF"/>
            <w:u w:val="single"/>
          </w:rPr>
          <w:t>статьи 193</w:t>
        </w:r>
      </w:hyperlink>
      <w:r>
        <w:rPr>
          <w:rStyle w:val="s0"/>
        </w:rPr>
        <w:t xml:space="preserve"> </w:t>
      </w:r>
      <w:r>
        <w:rPr>
          <w:rStyle w:val="s0"/>
        </w:rPr>
        <w:t>настоящего Кодекса.</w:t>
      </w:r>
    </w:p>
    <w:p w:rsidR="00000000" w:rsidRDefault="00033594">
      <w:pPr>
        <w:pStyle w:val="pj"/>
      </w:pPr>
      <w:r>
        <w:rPr>
          <w:rStyle w:val="s0"/>
        </w:rPr>
        <w:t>Банк в течение трех рабочих дней, следующих за днем завершения расчетов по соответствующей операции по экспорту отдельных видов товаров, передает центральному органу исполнительной власти, реализующему государственную налоговую политику</w:t>
      </w:r>
      <w:r>
        <w:rPr>
          <w:rStyle w:val="s0"/>
        </w:rPr>
        <w:t>, уведомление о таком завершении в виде электронного документа с соблюдением требований Законов Украины «Об электронных документах и электронном документообороте» и «Об электронной идентификации и электронных доверительных услугах». Порядок представления и</w:t>
      </w:r>
      <w:r>
        <w:rPr>
          <w:rStyle w:val="s0"/>
        </w:rPr>
        <w:t xml:space="preserve"> форма уведомления устанавливаются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0"/>
        </w:rPr>
        <w:t>Для целей настоящего пункта под завершением расчетов по соответствующей операции по экспорту отдель</w:t>
      </w:r>
      <w:r>
        <w:rPr>
          <w:rStyle w:val="s0"/>
        </w:rPr>
        <w:t>ных видов товаров понимается наступление хотя бы одного из следующих обстоятельств:</w:t>
      </w:r>
    </w:p>
    <w:p w:rsidR="00000000" w:rsidRDefault="00033594">
      <w:pPr>
        <w:pStyle w:val="pj"/>
      </w:pPr>
      <w:r>
        <w:rPr>
          <w:rStyle w:val="s0"/>
        </w:rPr>
        <w:t>1) завершение банком, обслуживающим плательщика налога-резидента, осуществление валютного надзора за соблюдением таким резидентом предельных сроков расчетов по соответствую</w:t>
      </w:r>
      <w:r>
        <w:rPr>
          <w:rStyle w:val="s0"/>
        </w:rPr>
        <w:t>щей операции по вывозу за пределы таможенной территории Украины в таможенном режиме экспорта отдельных видов товаров (кроме завершения валютного надзора в связи с закрытием всех счетов резидента в банке и/или изменением обслуживающего банка в таможенной де</w:t>
      </w:r>
      <w:r>
        <w:rPr>
          <w:rStyle w:val="s0"/>
        </w:rPr>
        <w:t>кларации);</w:t>
      </w:r>
    </w:p>
    <w:p w:rsidR="00000000" w:rsidRDefault="00033594">
      <w:pPr>
        <w:pStyle w:val="pj"/>
      </w:pPr>
      <w:r>
        <w:rPr>
          <w:rStyle w:val="s0"/>
        </w:rPr>
        <w:t>2) поступления в банк информации из электронного реестра таможенных деклараций об операции по вывозу за пределы таможенной территории Украины в таможенном режиме экспорта отдельных видов товаров, если по такой операции осуществлена полная предва</w:t>
      </w:r>
      <w:r>
        <w:rPr>
          <w:rStyle w:val="s0"/>
        </w:rPr>
        <w:t>рительная оплата на счет резидента в банке в Украине за всю партию товара, оформленную соответствующей таможенной декларацией;</w:t>
      </w:r>
    </w:p>
    <w:p w:rsidR="00000000" w:rsidRDefault="00033594">
      <w:pPr>
        <w:pStyle w:val="pj"/>
      </w:pPr>
      <w:r>
        <w:rPr>
          <w:rStyle w:val="s0"/>
        </w:rPr>
        <w:t>3) поступления на счет резидента в банке в Украине денежных средств в полном объеме по операции по вывозу за пределы таможенной т</w:t>
      </w:r>
      <w:r>
        <w:rPr>
          <w:rStyle w:val="s0"/>
        </w:rPr>
        <w:t xml:space="preserve">ерритории Украины в таможенном режиме экспорта отдельных видов товаров, фактурная стоимость которых в соответствующей таможенной декларации меньше, чем размер, предусмотренный </w:t>
      </w:r>
      <w:hyperlink r:id="rId672" w:anchor="sub_id=200000" w:history="1">
        <w:r>
          <w:rPr>
            <w:rStyle w:val="a5"/>
            <w:color w:val="0000FF"/>
            <w:u w:val="single"/>
          </w:rPr>
          <w:t>статьей 20</w:t>
        </w:r>
      </w:hyperlink>
      <w:r>
        <w:rPr>
          <w:rStyle w:val="s0"/>
        </w:rPr>
        <w:t xml:space="preserve"> Закона 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033594">
      <w:pPr>
        <w:pStyle w:val="pj"/>
      </w:pPr>
      <w:r>
        <w:rPr>
          <w:rStyle w:val="s0"/>
        </w:rPr>
        <w:t>При завершении расчетов по соответству</w:t>
      </w:r>
      <w:r>
        <w:rPr>
          <w:rStyle w:val="s0"/>
        </w:rPr>
        <w:t>ющей операции по экспорту отдельных видов товаров учитываются таможенные декларации, в отношении которых банк получил информацию из электронного реестра таможенных деклараций, которая подается центральным органом исполнительной власти, реализующим государс</w:t>
      </w:r>
      <w:r>
        <w:rPr>
          <w:rStyle w:val="s0"/>
        </w:rPr>
        <w:t>твенную таможенную политику.</w:t>
      </w:r>
    </w:p>
    <w:p w:rsidR="00000000" w:rsidRDefault="00033594">
      <w:pPr>
        <w:pStyle w:val="pj"/>
      </w:pPr>
      <w:r>
        <w:rPr>
          <w:rStyle w:val="s0"/>
        </w:rPr>
        <w:t>Центральный орган исполнительной власти, реализующий государственную налоговую политику, не позднее следующего рабочего дня после получения от банка уведомления о завершении расчетов по соответствующей операции по экспорту отде</w:t>
      </w:r>
      <w:r>
        <w:rPr>
          <w:rStyle w:val="s0"/>
        </w:rPr>
        <w:t>льных видов товаров направляет налогоплательщику такое уведомление в электронный кабинет.</w:t>
      </w:r>
    </w:p>
    <w:p w:rsidR="00000000" w:rsidRDefault="00033594">
      <w:pPr>
        <w:pStyle w:val="pj"/>
      </w:pPr>
      <w:r>
        <w:rPr>
          <w:rStyle w:val="s0"/>
        </w:rPr>
        <w:t xml:space="preserve">97.4. Расчет корректировки в налоговую накладную, составленную за операцией по вывозу за пределы таможенной территории Украины в таможенном режиме экспорта отдельных </w:t>
      </w:r>
      <w:r>
        <w:rPr>
          <w:rStyle w:val="s0"/>
        </w:rPr>
        <w:t>видов товаров, составляется и подлежит регистрации в Едином реестре налоговых накладных:</w:t>
      </w:r>
    </w:p>
    <w:p w:rsidR="00000000" w:rsidRDefault="00033594">
      <w:pPr>
        <w:pStyle w:val="pj"/>
      </w:pPr>
      <w:r>
        <w:rPr>
          <w:rStyle w:val="s0"/>
        </w:rPr>
        <w:t>а) в связи с изменением количественных или стоимостных показателей-исключительно до начала оформления таможенной декларации, удостоверяющей факт вывоза таких товаров з</w:t>
      </w:r>
      <w:r>
        <w:rPr>
          <w:rStyle w:val="s0"/>
        </w:rPr>
        <w:t>а пределы таможенной территории Украины в соответствии с требованиями таможенного законодательства;</w:t>
      </w:r>
    </w:p>
    <w:p w:rsidR="00000000" w:rsidRDefault="00033594">
      <w:pPr>
        <w:pStyle w:val="pj"/>
      </w:pPr>
      <w:r>
        <w:rPr>
          <w:rStyle w:val="s0"/>
        </w:rPr>
        <w:t>б) с целью приведения показателей налоговой накладной в соответствие с показателями таможенной декларации без изменения ставки налогообложения - после завер</w:t>
      </w:r>
      <w:r>
        <w:rPr>
          <w:rStyle w:val="s0"/>
        </w:rPr>
        <w:t>шения вывоза за пределы таможенной территории Украины в таможенном режиме экспорта товаров и представления всех необходимых дополнительных деклараций для таможенного оформления по соответствующей таможенной декларации.</w:t>
      </w:r>
    </w:p>
    <w:p w:rsidR="00000000" w:rsidRDefault="00033594">
      <w:pPr>
        <w:pStyle w:val="pj"/>
      </w:pPr>
      <w:r>
        <w:rPr>
          <w:rStyle w:val="s0"/>
        </w:rPr>
        <w:t>Корректировка показателей налоговой н</w:t>
      </w:r>
      <w:r>
        <w:rPr>
          <w:rStyle w:val="s0"/>
        </w:rPr>
        <w:t>акладной, составленной по операциям по вывозу за пределы таможенной территории Украины в таможенном режиме экспорта отдельных видов товаров, после регистрации расчета корректировки к такой налоговой накладной в Едином реестре налоговых накладных, указанных</w:t>
      </w:r>
      <w:r>
        <w:rPr>
          <w:rStyle w:val="s0"/>
        </w:rPr>
        <w:t xml:space="preserve"> в абзаце первом настоящего подпункта, не разрешается, кроме корректировки таких показателей, как ставка налога и начисленная сумма налога в соответствии с подпунктом «в» настоящего подпункта;</w:t>
      </w:r>
    </w:p>
    <w:p w:rsidR="00000000" w:rsidRDefault="00033594">
      <w:pPr>
        <w:pStyle w:val="pj"/>
      </w:pPr>
      <w:r>
        <w:rPr>
          <w:rStyle w:val="s0"/>
        </w:rPr>
        <w:t>в) в связи с приведением размера ставки, примененной в соответс</w:t>
      </w:r>
      <w:r>
        <w:rPr>
          <w:rStyle w:val="s0"/>
        </w:rPr>
        <w:t xml:space="preserve">твии с подпунктом 97.2 настоящего пункта, в соответствие с размером ставки, определенной подпунктом «б» пункта 193.1 </w:t>
      </w:r>
      <w:hyperlink w:anchor="sub1930000" w:history="1">
        <w:r>
          <w:rPr>
            <w:rStyle w:val="a5"/>
            <w:color w:val="0000FF"/>
            <w:u w:val="single"/>
          </w:rPr>
          <w:t>статьи 193</w:t>
        </w:r>
      </w:hyperlink>
      <w:r>
        <w:rPr>
          <w:rStyle w:val="s0"/>
        </w:rPr>
        <w:t xml:space="preserve"> настоящего Кодекса, - после завершения расчетов по соответствующей операции по экспорту отдельн</w:t>
      </w:r>
      <w:r>
        <w:rPr>
          <w:rStyle w:val="s0"/>
        </w:rPr>
        <w:t>ых видов товаров и при условии, что такой расчет корректировки предусматривает корректировку исключительно ставки налога и начисленной суммы налога.</w:t>
      </w:r>
    </w:p>
    <w:p w:rsidR="00000000" w:rsidRDefault="00033594">
      <w:pPr>
        <w:pStyle w:val="pj"/>
      </w:pPr>
      <w:r>
        <w:rPr>
          <w:rStyle w:val="s0"/>
        </w:rPr>
        <w:t>Регистрация расчета корректировки к налоговой накладной, составленного в соответствии с подпунктом «а» наст</w:t>
      </w:r>
      <w:r>
        <w:rPr>
          <w:rStyle w:val="s0"/>
        </w:rPr>
        <w:t xml:space="preserve">оящего подпункта, в Едином реестре налоговых накладных может быть остановлена в порядке и на основаниях, определенных Кабинетом Министров Украины в соответствии с пунктом 201.16 </w:t>
      </w:r>
      <w:hyperlink w:anchor="sub2010000" w:history="1">
        <w:r>
          <w:rPr>
            <w:rStyle w:val="a5"/>
            <w:color w:val="0000FF"/>
            <w:u w:val="single"/>
          </w:rPr>
          <w:t>статьи 201</w:t>
        </w:r>
      </w:hyperlink>
      <w:r>
        <w:rPr>
          <w:rStyle w:val="s0"/>
        </w:rPr>
        <w:t xml:space="preserve"> настоящего Кодекса.</w:t>
      </w:r>
    </w:p>
    <w:p w:rsidR="00000000" w:rsidRDefault="00033594">
      <w:pPr>
        <w:pStyle w:val="pj"/>
      </w:pPr>
      <w:r>
        <w:rPr>
          <w:rStyle w:val="s0"/>
        </w:rPr>
        <w:t>97.5. Операции</w:t>
      </w:r>
      <w:r>
        <w:rPr>
          <w:rStyle w:val="s0"/>
        </w:rPr>
        <w:t xml:space="preserve"> по вывозу за пределы таможенной территории Украины в таможенном режиме экспорта отдельных видов товаров отражаются в составе налоговой декларации за отчетный (налоговый) период, на который приходится дата оформления таможенной декларации, удостоверяющей ф</w:t>
      </w:r>
      <w:r>
        <w:rPr>
          <w:rStyle w:val="s0"/>
        </w:rPr>
        <w:t>акт пересечения таможенной границы Украины, оформленной в соответствии с требованиями таможенного законодательства.</w:t>
      </w:r>
    </w:p>
    <w:p w:rsidR="00000000" w:rsidRDefault="00033594">
      <w:pPr>
        <w:pStyle w:val="pj"/>
      </w:pPr>
      <w:r>
        <w:rPr>
          <w:rStyle w:val="s0"/>
        </w:rPr>
        <w:t xml:space="preserve">В случае возникновения отрицательного значения суммы, рассчитанной согласно пункту 200.1 </w:t>
      </w:r>
      <w:hyperlink w:anchor="sub2000000" w:history="1">
        <w:r>
          <w:rPr>
            <w:rStyle w:val="a5"/>
            <w:color w:val="0000FF"/>
            <w:u w:val="single"/>
          </w:rPr>
          <w:t>статьи 200</w:t>
        </w:r>
      </w:hyperlink>
      <w:r>
        <w:rPr>
          <w:rStyle w:val="s0"/>
        </w:rPr>
        <w:t xml:space="preserve"> настоящ</w:t>
      </w:r>
      <w:r>
        <w:rPr>
          <w:rStyle w:val="s0"/>
        </w:rPr>
        <w:t xml:space="preserve">его Кодекса, за счет корректировки налоговых обязательств на основании подпункта «в» подпункта 97.4 настоящего пункта такая сумма подлежит бюджетному возмещению в соответствии с подпунктом «б» пункта 200.4 </w:t>
      </w:r>
      <w:hyperlink w:anchor="sub2000000" w:history="1">
        <w:r>
          <w:rPr>
            <w:rStyle w:val="a5"/>
            <w:color w:val="0000FF"/>
            <w:u w:val="single"/>
          </w:rPr>
          <w:t>статьи 200</w:t>
        </w:r>
      </w:hyperlink>
      <w:r>
        <w:rPr>
          <w:rStyle w:val="s0"/>
        </w:rPr>
        <w:t xml:space="preserve"> настоя</w:t>
      </w:r>
      <w:r>
        <w:rPr>
          <w:rStyle w:val="s0"/>
        </w:rPr>
        <w:t>щего Кодекса.</w:t>
      </w:r>
    </w:p>
    <w:p w:rsidR="00000000" w:rsidRDefault="00033594">
      <w:pPr>
        <w:pStyle w:val="pj"/>
      </w:pPr>
      <w:r>
        <w:rPr>
          <w:rStyle w:val="s0"/>
        </w:rPr>
        <w:t>97.6. Центральный орган исполнительной власти, реализующий государственную налоговую политику, предоставляет центральному органу исполнительной власти, реализующему государственную таможенную политику, в автоматическом режиме информацию, соде</w:t>
      </w:r>
      <w:r>
        <w:rPr>
          <w:rStyle w:val="s0"/>
        </w:rPr>
        <w:t>ржащуюся в зарегистрированной налоговой накладной, составленной по операции по вывозу за пределы таможенной территории Украины в таможенном режиме экспорта отдельных видов товаров, в Едином реестре налоговых накладных (с учетом расчета корректировки к нало</w:t>
      </w:r>
      <w:r>
        <w:rPr>
          <w:rStyle w:val="s0"/>
        </w:rPr>
        <w:t>говой накладной, составленного в соответствии с подпунктом «а» подпункта 97.4 настоящего пункта, в случае его представления).</w:t>
      </w:r>
    </w:p>
    <w:p w:rsidR="00000000" w:rsidRDefault="00033594">
      <w:pPr>
        <w:pStyle w:val="pj"/>
      </w:pPr>
      <w:r>
        <w:t> </w:t>
      </w:r>
    </w:p>
    <w:p w:rsidR="00000000" w:rsidRDefault="00033594">
      <w:pPr>
        <w:pStyle w:val="pc"/>
      </w:pPr>
      <w:bookmarkStart w:id="345" w:name="SUB103"/>
      <w:bookmarkEnd w:id="345"/>
      <w:r>
        <w:rPr>
          <w:rStyle w:val="s1"/>
        </w:rPr>
        <w:t xml:space="preserve">Подраздел 3. Особенности налогообложения налогом на добавленную стоимость операций по ввозу </w:t>
      </w:r>
      <w:r>
        <w:rPr>
          <w:b/>
          <w:bCs/>
        </w:rPr>
        <w:br/>
      </w:r>
      <w:r>
        <w:rPr>
          <w:rStyle w:val="s1"/>
        </w:rPr>
        <w:t xml:space="preserve">на таможенную территорию Украины оборудования, устройств и комплектующих, которые не производятся </w:t>
      </w:r>
      <w:r>
        <w:rPr>
          <w:b/>
          <w:bCs/>
        </w:rPr>
        <w:br/>
      </w:r>
      <w:r>
        <w:rPr>
          <w:rStyle w:val="s1"/>
        </w:rPr>
        <w:t xml:space="preserve">в Украине, налогоплательщиками - предприятиями судостроительной промышленности и субъектами хозяйствования, </w:t>
      </w:r>
      <w:r>
        <w:rPr>
          <w:b/>
          <w:bCs/>
        </w:rPr>
        <w:br/>
      </w:r>
      <w:r>
        <w:rPr>
          <w:rStyle w:val="s1"/>
        </w:rPr>
        <w:t>которые реализуют инвестиционные проекты, одобре</w:t>
      </w:r>
      <w:r>
        <w:rPr>
          <w:rStyle w:val="s1"/>
        </w:rPr>
        <w:t xml:space="preserve">нные в соответствии с Законом Украины </w:t>
      </w:r>
      <w:r>
        <w:rPr>
          <w:b/>
          <w:bCs/>
        </w:rPr>
        <w:br/>
      </w:r>
      <w:r>
        <w:rPr>
          <w:rStyle w:val="s1"/>
        </w:rPr>
        <w:t>«О стимулировании инвестиционной деятельности в приоритетных отраслях экономики с целью создания новых рабочих мест»</w:t>
      </w:r>
    </w:p>
    <w:p w:rsidR="00000000" w:rsidRDefault="00033594">
      <w:pPr>
        <w:pStyle w:val="pc"/>
      </w:pPr>
      <w:r>
        <w:t> </w:t>
      </w:r>
    </w:p>
    <w:p w:rsidR="00000000" w:rsidRDefault="00033594">
      <w:pPr>
        <w:pStyle w:val="pj"/>
      </w:pPr>
      <w:r>
        <w:rPr>
          <w:rStyle w:val="s0"/>
        </w:rPr>
        <w:t>1. Отечественные предприятия судостроительной промышленности (класс 35.11 группа 35 КВЭД ДК 009:20</w:t>
      </w:r>
      <w:r>
        <w:rPr>
          <w:rStyle w:val="s0"/>
        </w:rPr>
        <w:t>05) при ввозе в таможенном режиме импорта на таможенную территорию Украины оборудования, устройств и комплектующих, которые не производятся в Украине, для использования в хозяйственной деятельности, при условии оформления таможенной декларации, могут по со</w:t>
      </w:r>
      <w:r>
        <w:rPr>
          <w:rStyle w:val="s0"/>
        </w:rPr>
        <w:t>бственному желанию выдавать контролирующему органу (а контролирующий орган обязан принять) налоговый вексель на сумму налогового обязательства по налогу на добавленную стоимость, определенную в такой таможенной декларации. Перечень оборудования, оборудован</w:t>
      </w:r>
      <w:r>
        <w:rPr>
          <w:rStyle w:val="s0"/>
        </w:rPr>
        <w:t>ия и комплектующих, которые ввозятся отечественными предприятиями судостроительной промышленности и не производятся в Украине, устанавливается Кабинетом Министров Украины.</w:t>
      </w:r>
    </w:p>
    <w:p w:rsidR="00000000" w:rsidRDefault="00033594">
      <w:pPr>
        <w:pStyle w:val="pj"/>
      </w:pPr>
      <w:r>
        <w:rPr>
          <w:rStyle w:val="s0"/>
        </w:rPr>
        <w:t>Субъекты хозяйствования, которые реализуют инвестиционные проекты в приоритетных отр</w:t>
      </w:r>
      <w:r>
        <w:rPr>
          <w:rStyle w:val="s0"/>
        </w:rPr>
        <w:t xml:space="preserve">аслях экономики, одобренные в соответствии с </w:t>
      </w:r>
      <w:hyperlink r:id="rId673" w:history="1">
        <w:r>
          <w:rPr>
            <w:rStyle w:val="a4"/>
          </w:rPr>
          <w:t>Законом</w:t>
        </w:r>
      </w:hyperlink>
      <w:r>
        <w:rPr>
          <w:rStyle w:val="s0"/>
        </w:rPr>
        <w:t xml:space="preserve"> Украины «О стимулировании инвестиционной деятельности в приоритетных отраслях экономики с целью создания новых рабочих мест», временно, с </w:t>
      </w:r>
      <w:r>
        <w:rPr>
          <w:rStyle w:val="s0"/>
        </w:rPr>
        <w:t>1 января 2013 до 31 декабря 2022 включительно, при ввозе в таможенном режиме импорта на таможенную территорию Украины оборудования (оборудования) и комплектующих изделий к нему, которые освобождаются от налогообложения ввозной пошлиной в порядке, определен</w:t>
      </w:r>
      <w:r>
        <w:rPr>
          <w:rStyle w:val="s0"/>
        </w:rPr>
        <w:t xml:space="preserve">ном </w:t>
      </w:r>
      <w:hyperlink r:id="rId674" w:anchor="sub_id=410" w:history="1">
        <w:r>
          <w:rPr>
            <w:rStyle w:val="a4"/>
          </w:rPr>
          <w:t>подпунктом 10 пункта 4</w:t>
        </w:r>
      </w:hyperlink>
      <w:r>
        <w:rPr>
          <w:rStyle w:val="s0"/>
        </w:rPr>
        <w:t xml:space="preserve"> раздела XXI «Заключительные и переходные положения» Таможенного кодекса Украины, при условии оформления таможенной декларации, могут по собственному</w:t>
      </w:r>
      <w:r>
        <w:rPr>
          <w:rStyle w:val="s0"/>
        </w:rPr>
        <w:t xml:space="preserve"> желанию выдавать контролирующему органу (а контролирующий орган обязан принять) налоговый вексель на сумму налогового обязательства по налогу на добавленную стоимость, указанную в такой таможенной декларации.</w:t>
      </w:r>
    </w:p>
    <w:p w:rsidR="00000000" w:rsidRDefault="00033594">
      <w:pPr>
        <w:pStyle w:val="pj"/>
      </w:pPr>
      <w:r>
        <w:rPr>
          <w:rStyle w:val="s0"/>
        </w:rPr>
        <w:t>2. Для обеспечения выполнения норм этого подразделения налоговый вексель не подлежит подтверждению банком путем аваля.</w:t>
      </w:r>
    </w:p>
    <w:p w:rsidR="00000000" w:rsidRDefault="00033594">
      <w:pPr>
        <w:pStyle w:val="pj"/>
      </w:pPr>
      <w:r>
        <w:rPr>
          <w:rStyle w:val="s0"/>
        </w:rPr>
        <w:t>Налоговый вексель является налоговым отчетным документом и подлежит учету и хранению по правилам и в сроки, установленные для первичных б</w:t>
      </w:r>
      <w:r>
        <w:rPr>
          <w:rStyle w:val="s0"/>
        </w:rPr>
        <w:t>ухгалтерских документов.</w:t>
      </w:r>
    </w:p>
    <w:p w:rsidR="00000000" w:rsidRDefault="00033594">
      <w:pPr>
        <w:pStyle w:val="pj"/>
      </w:pPr>
      <w:r>
        <w:rPr>
          <w:rStyle w:val="s0"/>
        </w:rPr>
        <w:t>Векселедержателем является контролирующий орган по месту регистрации векселедателя как плательщика налога.</w:t>
      </w:r>
    </w:p>
    <w:p w:rsidR="00000000" w:rsidRDefault="00033594">
      <w:pPr>
        <w:pStyle w:val="pj"/>
      </w:pPr>
      <w:r>
        <w:rPr>
          <w:rStyle w:val="s0"/>
        </w:rPr>
        <w:t>3. Налоговый вексель выдается на сумму налогового обязательства по налогу на добавленную стоимость, начисленного по таможенн</w:t>
      </w:r>
      <w:r>
        <w:rPr>
          <w:rStyle w:val="s0"/>
        </w:rPr>
        <w:t>ой декларации.</w:t>
      </w:r>
    </w:p>
    <w:p w:rsidR="00000000" w:rsidRDefault="00033594">
      <w:pPr>
        <w:pStyle w:val="pj"/>
      </w:pPr>
      <w:r>
        <w:rPr>
          <w:rStyle w:val="s0"/>
        </w:rPr>
        <w:t xml:space="preserve">Сумма налогового обязательства по налогу на добавленную стоимость по одной таможенной декларации не может быть частично оплачена векселем, а частично - денежными средствами. Вексель выдается на полную сумму налогового обязательства отдельно </w:t>
      </w:r>
      <w:r>
        <w:rPr>
          <w:rStyle w:val="s0"/>
        </w:rPr>
        <w:t>по каждой таможенной декларации.</w:t>
      </w:r>
    </w:p>
    <w:p w:rsidR="00000000" w:rsidRDefault="00033594">
      <w:pPr>
        <w:pStyle w:val="pj"/>
      </w:pPr>
      <w:r>
        <w:rPr>
          <w:rStyle w:val="s0"/>
        </w:rPr>
        <w:t>Датой выдачи векселя является дата представления таможенной декларации для таможенного оформления.</w:t>
      </w:r>
    </w:p>
    <w:p w:rsidR="00000000" w:rsidRDefault="00033594">
      <w:pPr>
        <w:pStyle w:val="pj"/>
      </w:pPr>
      <w:r>
        <w:rPr>
          <w:rStyle w:val="s0"/>
        </w:rPr>
        <w:t>4. Налоговый вексель составляется в трех экземплярах с указанием суммы налога в национальной валюте исключительно на вексель</w:t>
      </w:r>
      <w:r>
        <w:rPr>
          <w:rStyle w:val="s0"/>
        </w:rPr>
        <w:t>ном бланке, который покупается в банке, с учетом следующих особенностей:</w:t>
      </w:r>
    </w:p>
    <w:p w:rsidR="00000000" w:rsidRDefault="00033594">
      <w:pPr>
        <w:pStyle w:val="pj"/>
      </w:pPr>
      <w:r>
        <w:rPr>
          <w:rStyle w:val="s0"/>
        </w:rPr>
        <w:t>первый экземпляр налогового векселя - оригинал вексельного бланка, приобретенного плательщиком в учреждении банка;</w:t>
      </w:r>
    </w:p>
    <w:p w:rsidR="00000000" w:rsidRDefault="00033594">
      <w:pPr>
        <w:pStyle w:val="pj"/>
      </w:pPr>
      <w:r>
        <w:rPr>
          <w:rStyle w:val="s0"/>
        </w:rPr>
        <w:t>второй и третий экземпляры налогового векселя - ксерокопии оригинала</w:t>
      </w:r>
      <w:r>
        <w:rPr>
          <w:rStyle w:val="s0"/>
        </w:rPr>
        <w:t xml:space="preserve"> вексельного бланка (неоформленного первого экземпляра), имеющие одинаковый с первым экземпляром номер вексельного бланка;</w:t>
      </w:r>
    </w:p>
    <w:p w:rsidR="00000000" w:rsidRDefault="00033594">
      <w:pPr>
        <w:pStyle w:val="pj"/>
      </w:pPr>
      <w:r>
        <w:rPr>
          <w:rStyle w:val="s0"/>
        </w:rPr>
        <w:t>все необходимые записи в каждом экземпляре налогового векселя выполняются отдельно, ксерокопированию не подлежат, должны быть тождест</w:t>
      </w:r>
      <w:r>
        <w:rPr>
          <w:rStyle w:val="s0"/>
        </w:rPr>
        <w:t>венными (кроме порядкового номера экземпляра).</w:t>
      </w:r>
    </w:p>
    <w:p w:rsidR="00000000" w:rsidRDefault="00033594">
      <w:pPr>
        <w:pStyle w:val="pj"/>
      </w:pPr>
      <w:r>
        <w:rPr>
          <w:rStyle w:val="s0"/>
        </w:rPr>
        <w:t>В контролирующем органе, осуществляющем таможенное оформление ввезенных на таможенную территорию Украины оборудования, устройств и комплектующих, которые не производятся в Украине, остается второй экземпляр ве</w:t>
      </w:r>
      <w:r>
        <w:rPr>
          <w:rStyle w:val="s0"/>
        </w:rPr>
        <w:t>кселя. Первый экземпляр векселя направляется (передается) этим контролирующим органом не позднее чем на третий день со дня предоставления векселя контролирующему органу, в котором лицо зарегистрировано как плательщик налога на добавленную стоимость.</w:t>
      </w:r>
    </w:p>
    <w:p w:rsidR="00000000" w:rsidRDefault="00033594">
      <w:pPr>
        <w:pStyle w:val="pj"/>
      </w:pPr>
      <w:r>
        <w:rPr>
          <w:rStyle w:val="s0"/>
        </w:rPr>
        <w:t>Третий</w:t>
      </w:r>
      <w:r>
        <w:rPr>
          <w:rStyle w:val="s0"/>
        </w:rPr>
        <w:t xml:space="preserve"> экземпляр векселя остается у налогоплательщика, его выдавшего.</w:t>
      </w:r>
    </w:p>
    <w:p w:rsidR="00000000" w:rsidRDefault="00033594">
      <w:pPr>
        <w:pStyle w:val="pj"/>
      </w:pPr>
      <w:r>
        <w:rPr>
          <w:rStyle w:val="s0"/>
        </w:rPr>
        <w:t>5. Срок погашения налогового векселя для предприятий судостроительной промышленности наступает на дату возникновения налоговых обязательств по поставке построенного судна, для строительства ко</w:t>
      </w:r>
      <w:r>
        <w:rPr>
          <w:rStyle w:val="s0"/>
        </w:rPr>
        <w:t>торого были ввезены оборудование, оборудование и комплектующие, с применением вексельной формы расчетов по налогу на добавленную стоимость.</w:t>
      </w:r>
    </w:p>
    <w:p w:rsidR="00000000" w:rsidRDefault="00033594">
      <w:pPr>
        <w:pStyle w:val="pj"/>
      </w:pPr>
      <w:r>
        <w:rPr>
          <w:rStyle w:val="s0"/>
        </w:rPr>
        <w:t>Срок погашения налогового векселя для субъектов хозяйствования, которые реализуют инвестиционные проекты в приоритет</w:t>
      </w:r>
      <w:r>
        <w:rPr>
          <w:rStyle w:val="s0"/>
        </w:rPr>
        <w:t xml:space="preserve">ных отраслях экономики, одобренные в соответствии с </w:t>
      </w:r>
      <w:hyperlink r:id="rId675" w:history="1">
        <w:r>
          <w:rPr>
            <w:rStyle w:val="a4"/>
          </w:rPr>
          <w:t>Законом</w:t>
        </w:r>
      </w:hyperlink>
      <w:r>
        <w:rPr>
          <w:rStyle w:val="s0"/>
        </w:rPr>
        <w:t xml:space="preserve"> Украины «О стимулировании инвестиционной деятельности в приоритетных отраслях экономики с целью создания новых рабочих мест», насту</w:t>
      </w:r>
      <w:r>
        <w:rPr>
          <w:rStyle w:val="s0"/>
        </w:rPr>
        <w:t>пает на 60-й календарный день со дня его выдачи контролирующему органу.</w:t>
      </w:r>
    </w:p>
    <w:p w:rsidR="00000000" w:rsidRDefault="00033594">
      <w:pPr>
        <w:pStyle w:val="pj"/>
      </w:pPr>
      <w:r>
        <w:rPr>
          <w:rStyle w:val="s0"/>
        </w:rPr>
        <w:t>Погашение налогового векселя осуществляется путем перечисления средств в Государственный бюджет Украины.</w:t>
      </w:r>
    </w:p>
    <w:p w:rsidR="00000000" w:rsidRDefault="00033594">
      <w:pPr>
        <w:pStyle w:val="pj"/>
      </w:pPr>
      <w:r>
        <w:rPr>
          <w:rStyle w:val="s0"/>
        </w:rPr>
        <w:t>Запрещается частичное погашение налогового векселя.</w:t>
      </w:r>
    </w:p>
    <w:p w:rsidR="00000000" w:rsidRDefault="00033594">
      <w:pPr>
        <w:pStyle w:val="pj"/>
      </w:pPr>
      <w:r>
        <w:rPr>
          <w:rStyle w:val="s0"/>
        </w:rPr>
        <w:t>Обязанности по погашению на</w:t>
      </w:r>
      <w:r>
        <w:rPr>
          <w:rStyle w:val="s0"/>
        </w:rPr>
        <w:t>логового векселя не могут передаваться другим лицам, налоговый вексель не подлежит индоссаменту; проценты или другие виды платы за пользование налоговым векселем не начисляются.</w:t>
      </w:r>
    </w:p>
    <w:p w:rsidR="00000000" w:rsidRDefault="00033594">
      <w:pPr>
        <w:pStyle w:val="pj"/>
      </w:pPr>
      <w:r>
        <w:rPr>
          <w:rStyle w:val="s0"/>
        </w:rPr>
        <w:t xml:space="preserve">6. В случае нецелевого использования указанных в пункте 1 этого подразделения </w:t>
      </w:r>
      <w:r>
        <w:rPr>
          <w:rStyle w:val="s0"/>
        </w:rPr>
        <w:t>товаров налогоплательщик обязан погасить налоговый вексель в налоговом периоде, на который приходится их нецелевое использование, а также уплатить пеню в соответствии с настоящим Кодексом.</w:t>
      </w:r>
    </w:p>
    <w:p w:rsidR="00000000" w:rsidRDefault="00033594">
      <w:pPr>
        <w:pStyle w:val="pj"/>
      </w:pPr>
      <w:r>
        <w:rPr>
          <w:rStyle w:val="s0"/>
        </w:rPr>
        <w:t>В случае несвоевременного погашения налогового векселя к плательщик</w:t>
      </w:r>
      <w:r>
        <w:rPr>
          <w:rStyle w:val="s0"/>
        </w:rPr>
        <w:t>у налога, который выдал налоговый вексель, применяются штрафные санкции в размере 1 процента суммы налога на добавленную стоимость, указанной в налоговом векселе, за каждый день нарушения срока, включая день погашения, но не более 50 процентов суммы вексел</w:t>
      </w:r>
      <w:r>
        <w:rPr>
          <w:rStyle w:val="s0"/>
        </w:rPr>
        <w:t>я.</w:t>
      </w:r>
    </w:p>
    <w:p w:rsidR="00000000" w:rsidRDefault="00033594">
      <w:pPr>
        <w:pStyle w:val="pj"/>
      </w:pPr>
      <w:r>
        <w:rPr>
          <w:rStyle w:val="s0"/>
        </w:rPr>
        <w:t>7. При условии соблюдения требований по формированию сумм налога на добавленную стоимость, которые могут быть отнесены к налоговому кредиту, налогоплательщик имеет право отнести к налоговому кредиту отчетного (налогового) периода сумму налога на добавле</w:t>
      </w:r>
      <w:r>
        <w:rPr>
          <w:rStyle w:val="s0"/>
        </w:rPr>
        <w:t>нную стоимость по погашенным в таком отчетном (налоговом) периоде налоговым векселям.</w:t>
      </w:r>
    </w:p>
    <w:p w:rsidR="00000000" w:rsidRDefault="00033594">
      <w:pPr>
        <w:pStyle w:val="pj"/>
      </w:pPr>
      <w:r>
        <w:rPr>
          <w:rStyle w:val="s0"/>
        </w:rPr>
        <w:t xml:space="preserve">8. К налоговой декларации по налогу на добавленную стоимость плательщик налога на добавленную стоимость прилагает перечень и копии налоговых векселей, выданных в течение </w:t>
      </w:r>
      <w:r>
        <w:rPr>
          <w:rStyle w:val="s0"/>
        </w:rPr>
        <w:t>отчетного (налогового) периода, за который подается декларация.</w:t>
      </w:r>
    </w:p>
    <w:p w:rsidR="00000000" w:rsidRDefault="00033594">
      <w:pPr>
        <w:pStyle w:val="pj"/>
      </w:pPr>
      <w:r>
        <w:rPr>
          <w:rStyle w:val="s0"/>
        </w:rPr>
        <w:t>9. Учет налоговых векселей осуществляется контролирующими органами.</w:t>
      </w:r>
    </w:p>
    <w:p w:rsidR="00000000" w:rsidRDefault="00033594">
      <w:pPr>
        <w:pStyle w:val="pj"/>
      </w:pPr>
      <w:r>
        <w:rPr>
          <w:rStyle w:val="s0"/>
        </w:rPr>
        <w:t>Учет налоговых векселей контролирующими органами ведется в порядке, установленном центральным органом исполнительной власти,</w:t>
      </w:r>
      <w:r>
        <w:rPr>
          <w:rStyle w:val="s0"/>
        </w:rPr>
        <w:t xml:space="preserve"> обеспечивающим формирование государственной финансовой политики.</w:t>
      </w:r>
    </w:p>
    <w:p w:rsidR="00000000" w:rsidRDefault="00033594">
      <w:pPr>
        <w:pStyle w:val="pj"/>
      </w:pPr>
      <w:r>
        <w:rPr>
          <w:rStyle w:val="s0"/>
        </w:rPr>
        <w:t>Учет налоговых векселей контролирующими органами по местонахождению налогоплательщика, которым выдан налоговый вексель, ведется в порядке, установленном центральным органом исполнительной вл</w:t>
      </w:r>
      <w:r>
        <w:rPr>
          <w:rStyle w:val="s0"/>
        </w:rPr>
        <w:t>асти, обеспечивающим формирование государственной финансовой политики.</w:t>
      </w:r>
    </w:p>
    <w:p w:rsidR="00000000" w:rsidRDefault="00033594">
      <w:pPr>
        <w:pStyle w:val="pj"/>
      </w:pPr>
      <w:r>
        <w:rPr>
          <w:rStyle w:val="s0"/>
        </w:rPr>
        <w:t xml:space="preserve">Контроль за погашением налоговых векселей осуществляют контролирующие органы на основании данных таких векселей, налоговых деклараций и документов, подтверждающих уплату сумм налога по </w:t>
      </w:r>
      <w:r>
        <w:rPr>
          <w:rStyle w:val="s0"/>
        </w:rPr>
        <w:t>погашенным векселям.</w:t>
      </w:r>
    </w:p>
    <w:p w:rsidR="00000000" w:rsidRDefault="00033594">
      <w:pPr>
        <w:pStyle w:val="pc"/>
      </w:pPr>
      <w:r>
        <w:rPr>
          <w:rStyle w:val="s1"/>
        </w:rPr>
        <w:t> </w:t>
      </w:r>
    </w:p>
    <w:p w:rsidR="00000000" w:rsidRDefault="00033594">
      <w:pPr>
        <w:pStyle w:val="pc"/>
      </w:pPr>
      <w:bookmarkStart w:id="346" w:name="SUB104"/>
      <w:bookmarkEnd w:id="346"/>
      <w:r>
        <w:rPr>
          <w:rStyle w:val="s1"/>
        </w:rPr>
        <w:t>Подраздел 4. Особенности взимания налога на прибыль предприятий</w:t>
      </w:r>
    </w:p>
    <w:p w:rsidR="00000000" w:rsidRDefault="00033594">
      <w:pPr>
        <w:pStyle w:val="pc"/>
      </w:pPr>
      <w:r>
        <w:t> </w:t>
      </w:r>
    </w:p>
    <w:p w:rsidR="00000000" w:rsidRDefault="00033594">
      <w:pPr>
        <w:pStyle w:val="pj"/>
      </w:pPr>
      <w:r>
        <w:rPr>
          <w:rStyle w:val="s0"/>
        </w:rPr>
        <w:t xml:space="preserve">1. </w:t>
      </w:r>
      <w:hyperlink w:anchor="sub1330000" w:history="1">
        <w:r>
          <w:rPr>
            <w:rStyle w:val="a4"/>
          </w:rPr>
          <w:t>Раздел III</w:t>
        </w:r>
      </w:hyperlink>
      <w:r>
        <w:t xml:space="preserve"> </w:t>
      </w:r>
      <w:r>
        <w:rPr>
          <w:rStyle w:val="s0"/>
        </w:rPr>
        <w:t>настоящего Кодекса применяется при расчетах с бюджетом начиная с доходов и расходов, полученных и проведенных с 1 апреля 2011 года, если иное не установлено настоящим подразделом.</w:t>
      </w:r>
    </w:p>
    <w:p w:rsidR="00000000" w:rsidRDefault="00033594">
      <w:pPr>
        <w:pStyle w:val="pj"/>
      </w:pPr>
      <w:r>
        <w:rPr>
          <w:rStyle w:val="s0"/>
        </w:rPr>
        <w:t>Абзац второй исключен.</w:t>
      </w:r>
    </w:p>
    <w:p w:rsidR="00000000" w:rsidRDefault="00033594">
      <w:pPr>
        <w:pStyle w:val="pj"/>
      </w:pPr>
      <w:r>
        <w:rPr>
          <w:rStyle w:val="s0"/>
        </w:rPr>
        <w:t>В случае возврата авансов (других платежей), полученн</w:t>
      </w:r>
      <w:r>
        <w:rPr>
          <w:rStyle w:val="s0"/>
        </w:rPr>
        <w:t xml:space="preserve">ых до вступления в силу </w:t>
      </w:r>
      <w:hyperlink w:anchor="sub1330000" w:history="1">
        <w:r>
          <w:rPr>
            <w:rStyle w:val="a4"/>
          </w:rPr>
          <w:t>раздела III</w:t>
        </w:r>
      </w:hyperlink>
      <w:r>
        <w:t xml:space="preserve"> </w:t>
      </w:r>
      <w:r>
        <w:rPr>
          <w:rStyle w:val="s0"/>
        </w:rPr>
        <w:t>этого Кодекса и учтенных в составе валовых доходов на сумму такого возврата происходит корректировка дохода отчетного налогового периода, в котором такие авансы (другие платежи) были возв</w:t>
      </w:r>
      <w:r>
        <w:rPr>
          <w:rStyle w:val="s0"/>
        </w:rPr>
        <w:t>ращены в порядке, предусмотренном настоящим Кодексом. Для авансов, полученных в иностранной валюте, такая корректировка происходит по официальному валютному курсу гривни к иностранной валюте, действовавшему на дату осуществления такого возврата.</w:t>
      </w:r>
    </w:p>
    <w:p w:rsidR="00000000" w:rsidRDefault="00033594">
      <w:pPr>
        <w:pStyle w:val="pj"/>
      </w:pPr>
      <w:r>
        <w:rPr>
          <w:rStyle w:val="s0"/>
        </w:rPr>
        <w:t>В случае в</w:t>
      </w:r>
      <w:r>
        <w:rPr>
          <w:rStyle w:val="s0"/>
        </w:rPr>
        <w:t>озврата авансов (других платежей), выданных до вступления в силу раздела III этого Кодекса и учтенных в составе валовых расходов на сумму такого возврата происходит корректировка расходов отчетного налогового периода, в котором такие авансы (другие платежи</w:t>
      </w:r>
      <w:r>
        <w:rPr>
          <w:rStyle w:val="s0"/>
        </w:rPr>
        <w:t>) были возвращены в порядке, предусмотренном настоящим Кодексом.</w:t>
      </w:r>
    </w:p>
    <w:p w:rsidR="00000000" w:rsidRDefault="00033594">
      <w:pPr>
        <w:pStyle w:val="pj"/>
      </w:pPr>
      <w:r>
        <w:rPr>
          <w:rStyle w:val="s0"/>
        </w:rPr>
        <w:t>В случае отгрузки товаров (выполнения работ, оказания услуг) после вступления в силу раздела III этого Кодекса в счет авансов, полученных до такой даты, расходы, формирующие себестоимость реа</w:t>
      </w:r>
      <w:r>
        <w:rPr>
          <w:rStyle w:val="s0"/>
        </w:rPr>
        <w:t xml:space="preserve">лизованных товаров, выполненных работ, оказанных услуг, и осуществлены после даты вступления в силу настоящего Кодекса, при условии, что они не были включены в состав валовых расходов, признаются расходами на дату отгрузки таких товаров (выполнения работ, </w:t>
      </w:r>
      <w:r>
        <w:rPr>
          <w:rStyle w:val="s0"/>
        </w:rPr>
        <w:t>оказания услуг).</w:t>
      </w:r>
    </w:p>
    <w:p w:rsidR="00000000" w:rsidRDefault="00033594">
      <w:pPr>
        <w:pStyle w:val="pj"/>
      </w:pPr>
      <w:r>
        <w:rPr>
          <w:rStyle w:val="s0"/>
        </w:rPr>
        <w:t>2. С даты вступления в силу раздела III настоящего Кодекса плательщики налога на прибыль предприятий составляют нарастающим итогом и подают декларацию по налогу на прибыль за следующие отчетные налоговые периоды: второй квартал, второй и т</w:t>
      </w:r>
      <w:r>
        <w:rPr>
          <w:rStyle w:val="s0"/>
        </w:rPr>
        <w:t>ретий кварталы и второй - четвертый кварталы 2011 года.</w:t>
      </w:r>
    </w:p>
    <w:p w:rsidR="00000000" w:rsidRDefault="00033594">
      <w:pPr>
        <w:pStyle w:val="pj"/>
      </w:pPr>
      <w:r>
        <w:rPr>
          <w:rStyle w:val="s0"/>
        </w:rPr>
        <w:t xml:space="preserve">Плательщики налога на прибыль предприятий, начиная с 2013 года подают годовую налоговую декларацию в соответствии с пунктом 57.1 </w:t>
      </w:r>
      <w:hyperlink w:anchor="sub570000" w:history="1">
        <w:r>
          <w:rPr>
            <w:rStyle w:val="a4"/>
          </w:rPr>
          <w:t>статьи 57</w:t>
        </w:r>
      </w:hyperlink>
      <w:r>
        <w:rPr>
          <w:rStyle w:val="s0"/>
        </w:rPr>
        <w:t xml:space="preserve"> настоящего Кодекса, уплачиваю</w:t>
      </w:r>
      <w:r>
        <w:rPr>
          <w:rStyle w:val="s0"/>
        </w:rPr>
        <w:t>т в январе - феврале 2013 года авансовый взнос по этому налогу в размере 1/9 налога на прибыль, начисленного в налоговой отчетности по девять месяцев 2012 года, в течение 20 календарных дней, следующих за последним календарным днем отчетного (налогового) м</w:t>
      </w:r>
      <w:r>
        <w:rPr>
          <w:rStyle w:val="s0"/>
        </w:rPr>
        <w:t>есяца.</w:t>
      </w:r>
    </w:p>
    <w:p w:rsidR="00000000" w:rsidRDefault="00033594">
      <w:pPr>
        <w:pStyle w:val="pj"/>
      </w:pPr>
      <w:r>
        <w:rPr>
          <w:rStyle w:val="s0"/>
        </w:rPr>
        <w:t xml:space="preserve">Субъекты хозяйствования, которые реализуют инвестиционные проекты в приоритетных отраслях экономики, одобренные в соответствии с </w:t>
      </w:r>
      <w:hyperlink r:id="rId676" w:history="1">
        <w:r>
          <w:rPr>
            <w:rStyle w:val="a4"/>
          </w:rPr>
          <w:t>Законом</w:t>
        </w:r>
      </w:hyperlink>
      <w:r>
        <w:rPr>
          <w:rStyle w:val="s0"/>
        </w:rPr>
        <w:t xml:space="preserve"> </w:t>
      </w:r>
      <w:r>
        <w:rPr>
          <w:rStyle w:val="s0"/>
        </w:rPr>
        <w:t>Украины «О стимулировании инвестиционной деятельности в приоритетных отраслях экономики с целью создания новых рабочих мест», и субъекты индустрии программной продукции, которые применяют особенности налогообложения, предусмотренные пунктом 15 подраздела 1</w:t>
      </w:r>
      <w:r>
        <w:rPr>
          <w:rStyle w:val="s0"/>
        </w:rPr>
        <w:t>0 раздела, авансовые взносы в 2013 году не платят, а налоговые обязательства определяют на основании налоговой декларации по итогам первого квартала, первого полугодия, трех кварталов и за 2013 год, которая подается в контролирующий орган в порядке, предус</w:t>
      </w:r>
      <w:r>
        <w:rPr>
          <w:rStyle w:val="s0"/>
        </w:rPr>
        <w:t>мотренном настоящим Кодексом.</w:t>
      </w:r>
    </w:p>
    <w:p w:rsidR="00000000" w:rsidRDefault="00033594">
      <w:pPr>
        <w:pStyle w:val="pj"/>
      </w:pPr>
      <w:r>
        <w:rPr>
          <w:rStyle w:val="s0"/>
        </w:rPr>
        <w:t xml:space="preserve">3. Пункт 150.1 </w:t>
      </w:r>
      <w:hyperlink w:anchor="sub1500000" w:history="1">
        <w:r>
          <w:rPr>
            <w:rStyle w:val="a4"/>
          </w:rPr>
          <w:t>статьи 150</w:t>
        </w:r>
      </w:hyperlink>
      <w:r>
        <w:rPr>
          <w:rStyle w:val="s0"/>
        </w:rPr>
        <w:t xml:space="preserve"> Кодекса, в редакции, действовавшей до 1 января 2015 года, применяется:</w:t>
      </w:r>
    </w:p>
    <w:p w:rsidR="00000000" w:rsidRDefault="00033594">
      <w:pPr>
        <w:pStyle w:val="pj"/>
      </w:pPr>
      <w:r>
        <w:rPr>
          <w:rStyle w:val="s0"/>
        </w:rPr>
        <w:t>в 2011 году с учетом следующего:</w:t>
      </w:r>
    </w:p>
    <w:p w:rsidR="00000000" w:rsidRDefault="00033594">
      <w:pPr>
        <w:pStyle w:val="pj"/>
      </w:pPr>
      <w:r>
        <w:rPr>
          <w:rStyle w:val="s0"/>
        </w:rPr>
        <w:t>если результатом расчета объекта налогообложения плательщика на</w:t>
      </w:r>
      <w:r>
        <w:rPr>
          <w:rStyle w:val="s0"/>
        </w:rPr>
        <w:t>лога из числа резидентов по итогам первого квартала 2011 года является отрицательное значение, то сумма такого отрицательного значения подлежит включению в расходы второго календарного квартала 2011 года.</w:t>
      </w:r>
    </w:p>
    <w:p w:rsidR="00000000" w:rsidRDefault="00033594">
      <w:pPr>
        <w:pStyle w:val="pj"/>
      </w:pPr>
      <w:r>
        <w:rPr>
          <w:rStyle w:val="s0"/>
        </w:rPr>
        <w:t>Расчет объекта налогообложения по результатам второ</w:t>
      </w:r>
      <w:r>
        <w:rPr>
          <w:rStyle w:val="s0"/>
        </w:rPr>
        <w:t>го, второго и третьего кварталов, второго - четвертого квартала 2011 года осуществляется с учетом отрицательного значения, полученного плательщиком налога за первый квартал 2011 года, в составе расходов таких налоговых периодов нарастающим итогом до полног</w:t>
      </w:r>
      <w:r>
        <w:rPr>
          <w:rStyle w:val="s0"/>
        </w:rPr>
        <w:t>о погашения такого от 'отрицательного значения;</w:t>
      </w:r>
    </w:p>
    <w:p w:rsidR="00000000" w:rsidRDefault="00033594">
      <w:pPr>
        <w:pStyle w:val="pj"/>
      </w:pPr>
      <w:r>
        <w:rPr>
          <w:rStyle w:val="s0"/>
        </w:rPr>
        <w:t>в 2012 - 2015 годах с учетом следующего:</w:t>
      </w:r>
    </w:p>
    <w:p w:rsidR="00000000" w:rsidRDefault="00033594">
      <w:pPr>
        <w:pStyle w:val="pj"/>
      </w:pPr>
      <w:r>
        <w:rPr>
          <w:rStyle w:val="s0"/>
        </w:rPr>
        <w:t>если результатом расчета объекта налогообложения плательщика налога из числа резидентов плательщиков с доходом за 2011 год 1000000 гривен и больше по состоянию на 1 ян</w:t>
      </w:r>
      <w:r>
        <w:rPr>
          <w:rStyle w:val="s0"/>
        </w:rPr>
        <w:t>варя 2012 года является отрицательное значение (с учетом отрицательного значения объекта налогообложения по состоянию на 1 января 2011 года), то сумма этого значения подлежит включению в расходы в 2012 - 2014 годах и уменьшению финансового результата до на</w:t>
      </w:r>
      <w:r>
        <w:rPr>
          <w:rStyle w:val="s0"/>
        </w:rPr>
        <w:t>логообложения в 2015 году:</w:t>
      </w:r>
    </w:p>
    <w:p w:rsidR="00000000" w:rsidRDefault="00033594">
      <w:pPr>
        <w:pStyle w:val="pj"/>
      </w:pPr>
      <w:r>
        <w:rPr>
          <w:rStyle w:val="s0"/>
        </w:rPr>
        <w:t>отчетных (налоговых) периодов начиная с I полугодия и последующих отчетных периодов 2012 года во размере 25 процентов суммы такого отрицательного значения. В случае если 25 процентов суммы отрицательного значения объекта налогооб</w:t>
      </w:r>
      <w:r>
        <w:rPr>
          <w:rStyle w:val="s0"/>
        </w:rPr>
        <w:t>ложения не погашается в течение этого и по итогам следующих налоговых периодов 2012 года, то непогашенная сумма подлежит учету при определении налоговых обязательств в следующих налоговых периодах;</w:t>
      </w:r>
    </w:p>
    <w:p w:rsidR="00000000" w:rsidRDefault="00033594">
      <w:pPr>
        <w:pStyle w:val="pj"/>
      </w:pPr>
      <w:r>
        <w:rPr>
          <w:rStyle w:val="s0"/>
        </w:rPr>
        <w:t xml:space="preserve">отчетных (налоговых) периодов 2013 в размере 25 процентов </w:t>
      </w:r>
      <w:r>
        <w:rPr>
          <w:rStyle w:val="s0"/>
        </w:rPr>
        <w:t>суммы такого отрицательного значения и сумм отрицательного значения, не погашенных в за 2012 налоговый год. В случае если 25 процентов суммы отрицательного значения объекта налогообложения не погашается в течение соответствующих отчетных (налоговых) период</w:t>
      </w:r>
      <w:r>
        <w:rPr>
          <w:rStyle w:val="s0"/>
        </w:rPr>
        <w:t>ов 2013 года, то непогашенная сумма подлежит учету при определении налоговых обязательств в следующих периодах;</w:t>
      </w:r>
    </w:p>
    <w:p w:rsidR="00000000" w:rsidRDefault="00033594">
      <w:pPr>
        <w:pStyle w:val="pj"/>
      </w:pPr>
      <w:r>
        <w:rPr>
          <w:rStyle w:val="s0"/>
        </w:rPr>
        <w:t>отчетных (налоговых) периодов 2014 года у размере 25 процентов суммы такого отрицательного значения и сумм отрицательного значения, не погашенны</w:t>
      </w:r>
      <w:r>
        <w:rPr>
          <w:rStyle w:val="s0"/>
        </w:rPr>
        <w:t>х в за 2013 налоговый год. В случае если 25 процентов суммы отрицательного значения объекта налогообложения не погашается в течение соответствующих отчетных (налоговых) периодов 2014 года, то непогашенная сумма подлежит учету при определении налоговых обяз</w:t>
      </w:r>
      <w:r>
        <w:rPr>
          <w:rStyle w:val="s0"/>
        </w:rPr>
        <w:t>ательств в следующих периодах;</w:t>
      </w:r>
    </w:p>
    <w:p w:rsidR="00000000" w:rsidRDefault="00033594">
      <w:pPr>
        <w:pStyle w:val="pj"/>
      </w:pPr>
      <w:r>
        <w:rPr>
          <w:rStyle w:val="s0"/>
        </w:rPr>
        <w:t>отчетных (налоговых) периодов 2015 году В размере 25 процентов суммы такого отрицательного значения и сумм отрицательного значения, не погашенных в за 2 014 налоговый год. В случае если 25 процентов суммы отрицательного значе</w:t>
      </w:r>
      <w:r>
        <w:rPr>
          <w:rStyle w:val="s0"/>
        </w:rPr>
        <w:t>ния объекта налогообложения не погашается в течение соответствующих отчетных (налоговых) периодов 2015 года, то непогашенная сумма подлежит учету при определении налоговых обязательств в следующих периодах до полного погашения такого отрицательного значени</w:t>
      </w:r>
      <w:r>
        <w:rPr>
          <w:rStyle w:val="s0"/>
        </w:rPr>
        <w:t>я.</w:t>
      </w:r>
    </w:p>
    <w:p w:rsidR="00000000" w:rsidRDefault="00033594">
      <w:pPr>
        <w:pStyle w:val="pj"/>
      </w:pPr>
      <w:r>
        <w:rPr>
          <w:rStyle w:val="s0"/>
        </w:rPr>
        <w:t>При этом плательщики налога на прибыль ведут отдельный учет показателя отрицательного значения объекта налогообложения, сложившийся по состоянию на 1 января 2012 года и включается в расходы следующих налоговых периодов или уменьшает финансовый результат</w:t>
      </w:r>
      <w:r>
        <w:rPr>
          <w:rStyle w:val="s0"/>
        </w:rPr>
        <w:t xml:space="preserve"> до налогообложения следующих налоговых периодов и сумм, не погашенных в течение 2012 -2015 лет. Такое отрицательное значение погашается в первую очередь. Во вторую очередь погашается отрицательное значение объекта налогообложения, возникшее после 31 декаб</w:t>
      </w:r>
      <w:r>
        <w:rPr>
          <w:rStyle w:val="s0"/>
        </w:rPr>
        <w:t>ря 2011 года.</w:t>
      </w:r>
    </w:p>
    <w:p w:rsidR="00000000" w:rsidRDefault="00033594">
      <w:pPr>
        <w:pStyle w:val="pj"/>
      </w:pPr>
      <w:r>
        <w:rPr>
          <w:rStyle w:val="s0"/>
        </w:rPr>
        <w:t xml:space="preserve">Для предприятий с доходом за 2011 год менее 1 миллиона гривен пункт 150.1 </w:t>
      </w:r>
      <w:hyperlink w:anchor="sub1500000" w:history="1">
        <w:r>
          <w:rPr>
            <w:rStyle w:val="a4"/>
          </w:rPr>
          <w:t>статьи 150</w:t>
        </w:r>
      </w:hyperlink>
      <w:r>
        <w:rPr>
          <w:rStyle w:val="s0"/>
        </w:rPr>
        <w:t xml:space="preserve"> Кодекса в редакции, действовавшей до 1 января 2015 года, применяется с учетом следующего:</w:t>
      </w:r>
    </w:p>
    <w:p w:rsidR="00000000" w:rsidRDefault="00033594">
      <w:pPr>
        <w:pStyle w:val="pj"/>
      </w:pPr>
      <w:r>
        <w:rPr>
          <w:rStyle w:val="s0"/>
        </w:rPr>
        <w:t>если результатом расчета объекта н</w:t>
      </w:r>
      <w:r>
        <w:rPr>
          <w:rStyle w:val="s0"/>
        </w:rPr>
        <w:t xml:space="preserve">алогообложения плательщика налога по результатам 2011 налогового года является отрицательное значение, то сумма такого значения подлежит включению в расходы отчетного (налогового) периода I полугодие 2012 года и последующих отчетных периодов, приходящихся </w:t>
      </w:r>
      <w:r>
        <w:rPr>
          <w:rStyle w:val="s0"/>
        </w:rPr>
        <w:t>на 2012-2014 годы или уменьшает финансовый результат до налогообложения отчетных (налоговых) периодов, начиная с 2015 года до полного погашения такого отрицательного значения.</w:t>
      </w:r>
    </w:p>
    <w:p w:rsidR="00000000" w:rsidRDefault="00033594">
      <w:pPr>
        <w:pStyle w:val="pj"/>
      </w:pPr>
      <w:r>
        <w:rPr>
          <w:rStyle w:val="s0"/>
        </w:rPr>
        <w:t>4. Исключен.</w:t>
      </w:r>
    </w:p>
    <w:p w:rsidR="00000000" w:rsidRDefault="00033594">
      <w:pPr>
        <w:pStyle w:val="pj"/>
      </w:pPr>
      <w:r>
        <w:rPr>
          <w:rStyle w:val="s0"/>
        </w:rPr>
        <w:t>4-1. Финансовый результат до налогообложения Налогового (отчетного)</w:t>
      </w:r>
      <w:r>
        <w:rPr>
          <w:rStyle w:val="s0"/>
        </w:rPr>
        <w:t xml:space="preserve"> периода увеличивается на сумму дохода, полученного как оплата за товары (работы, услуги), отгруженные (предоставленные) во время пребывания на упрощенной системе налогообложения, стоимость которых согласно правилам национальных положений (стандартов) бухг</w:t>
      </w:r>
      <w:r>
        <w:rPr>
          <w:rStyle w:val="s0"/>
        </w:rPr>
        <w:t>алтерского учета или международных стандартов финансовой отчетности признано в составе дохода во время пребывания на такой системе. В то же время финансовый результат до налогообложения уменьшается на сумму себестоимости таких товаров (работ, услуг), котор</w:t>
      </w:r>
      <w:r>
        <w:rPr>
          <w:rStyle w:val="s0"/>
        </w:rPr>
        <w:t>ая учтена в составе расходов согласно правилам национальных положений (стандартов) бухгалтерского учета или международных стандартов финансовой отчетности во время пребывания плательщика на упрощенной системе налогообложения.</w:t>
      </w:r>
    </w:p>
    <w:p w:rsidR="00000000" w:rsidRDefault="00033594">
      <w:pPr>
        <w:pStyle w:val="pj"/>
      </w:pPr>
      <w:r>
        <w:rPr>
          <w:rStyle w:val="s0"/>
        </w:rPr>
        <w:t>Финансовый результат до налого</w:t>
      </w:r>
      <w:r>
        <w:rPr>
          <w:rStyle w:val="s0"/>
        </w:rPr>
        <w:t>обложения Налогового (отчетного) периода уменьшается на сумму дохода, признанного согласно правилам национальных положений (стандартов) бухгалтерского учета или международных стандартов финансовой отчетности, в виде стоимости товаров (работ, услуг), отгруж</w:t>
      </w:r>
      <w:r>
        <w:rPr>
          <w:rStyle w:val="s0"/>
        </w:rPr>
        <w:t>енных (предоставленных) в таком периоде, в части суммы их предварительной (авансовой) оплаты, полученной во время пребывания плательщика на упрощенной системе налогообложения, и облагаемого единым налогом. В то же время финансовый результат до налогообложе</w:t>
      </w:r>
      <w:r>
        <w:rPr>
          <w:rStyle w:val="s0"/>
        </w:rPr>
        <w:t>ния увеличивается на сумму себестоимости отгруженных (предоставленных) таких товаров (работ, услуг), которая учтена в налоговом (отчетном) периоде в составе расходов согласно правилам национальных положений (стандартов) бухгалтерского учета или международн</w:t>
      </w:r>
      <w:r>
        <w:rPr>
          <w:rStyle w:val="s0"/>
        </w:rPr>
        <w:t>ых стандартов финансовой отчетности.</w:t>
      </w:r>
    </w:p>
    <w:p w:rsidR="00000000" w:rsidRDefault="00033594">
      <w:pPr>
        <w:pStyle w:val="pj"/>
      </w:pPr>
      <w:r>
        <w:rPr>
          <w:rStyle w:val="s0"/>
        </w:rPr>
        <w:t>В случае получения во время пребывания плательщика на упрощенной системе налогообложения предварительной (авансовой) оплаты части стоимости товаров (работ, услуг), отгруженных (предоставленных) в дальнейшем в отчетном (</w:t>
      </w:r>
      <w:r>
        <w:rPr>
          <w:rStyle w:val="s0"/>
        </w:rPr>
        <w:t>налоговом) периоде пребывания такого плательщика на уплате налога на прибыль предприятий, финансовый результат до налогообложения увеличивается на сумму части себестоимости таких товаров (работ, услуг), которая учтена в таком периоде в составе расходов сог</w:t>
      </w:r>
      <w:r>
        <w:rPr>
          <w:rStyle w:val="s0"/>
        </w:rPr>
        <w:t>ласно правилам национальных положений (стандартов) бухгалтерского учета или международных стандартов финансовой отчетности, которая так относится к себестоимости таких товаров( работ, услуг), как сумма такой предварительной (авансовой) оплаты к общей стоим</w:t>
      </w:r>
      <w:r>
        <w:rPr>
          <w:rStyle w:val="s0"/>
        </w:rPr>
        <w:t>ости таких отгруженных (предоставленных) товаров (работ, услуг).</w:t>
      </w:r>
    </w:p>
    <w:p w:rsidR="00000000" w:rsidRDefault="00033594">
      <w:pPr>
        <w:pStyle w:val="pj"/>
      </w:pPr>
      <w:r>
        <w:rPr>
          <w:rStyle w:val="s0"/>
        </w:rPr>
        <w:t xml:space="preserve">Положения настоящего пункта применяются независимо от того, принял ли плательщик в соответствии с подпунктом 134.1.1 пункта 134.1 </w:t>
      </w:r>
      <w:hyperlink w:anchor="sub1340000" w:history="1">
        <w:r>
          <w:rPr>
            <w:rStyle w:val="a5"/>
            <w:color w:val="0000FF"/>
            <w:u w:val="single"/>
          </w:rPr>
          <w:t>статьи 134</w:t>
        </w:r>
      </w:hyperlink>
      <w:r>
        <w:rPr>
          <w:rStyle w:val="s0"/>
        </w:rPr>
        <w:t xml:space="preserve"> настоящего Кодекс</w:t>
      </w:r>
      <w:r>
        <w:rPr>
          <w:rStyle w:val="s0"/>
        </w:rPr>
        <w:t>а решение о неприменении корректировок финансового результата до налогообложения на все разницы (кроме отрицательного значения объекта налогообложения прошлых налоговых (отчетных) лет и корректировок, определенных подпунктом 140.4.8 пункта 140.4 и подпункт</w:t>
      </w:r>
      <w:r>
        <w:rPr>
          <w:rStyle w:val="s0"/>
        </w:rPr>
        <w:t xml:space="preserve">ом 140.5.16 пункта 140.5 </w:t>
      </w:r>
      <w:hyperlink w:anchor="sub1400000" w:history="1">
        <w:r>
          <w:rPr>
            <w:rStyle w:val="a5"/>
            <w:color w:val="0000FF"/>
            <w:u w:val="single"/>
          </w:rPr>
          <w:t>статьи 140</w:t>
        </w:r>
      </w:hyperlink>
      <w:r>
        <w:rPr>
          <w:rStyle w:val="s0"/>
        </w:rPr>
        <w:t xml:space="preserve"> настоящего Кодекса), определенные в соответствии с положениями </w:t>
      </w:r>
      <w:hyperlink w:anchor="sub1330000" w:history="1">
        <w:r>
          <w:rPr>
            <w:rStyle w:val="a5"/>
            <w:color w:val="0000FF"/>
            <w:u w:val="single"/>
          </w:rPr>
          <w:t>раздела III</w:t>
        </w:r>
      </w:hyperlink>
      <w:r>
        <w:rPr>
          <w:rStyle w:val="s0"/>
        </w:rPr>
        <w:t xml:space="preserve"> настоящего Кодекса.</w:t>
      </w:r>
    </w:p>
    <w:p w:rsidR="00000000" w:rsidRDefault="00033594">
      <w:pPr>
        <w:pStyle w:val="pj"/>
      </w:pPr>
      <w:r>
        <w:rPr>
          <w:rStyle w:val="s0"/>
        </w:rPr>
        <w:t>Положения настоящего пункта не распространяются на налогоплательщиков, являвшихся плательщиками единого налога четвертой группы.</w:t>
      </w:r>
    </w:p>
    <w:p w:rsidR="00000000" w:rsidRDefault="00033594">
      <w:pPr>
        <w:pStyle w:val="pj"/>
      </w:pPr>
      <w:r>
        <w:rPr>
          <w:rStyle w:val="s0"/>
        </w:rPr>
        <w:t xml:space="preserve">4-2. Положения подпункта 140.4.4 пункта 140.4 </w:t>
      </w:r>
      <w:hyperlink w:anchor="sub1400000" w:history="1">
        <w:r>
          <w:rPr>
            <w:rStyle w:val="a5"/>
            <w:color w:val="0000FF"/>
            <w:u w:val="single"/>
          </w:rPr>
          <w:t>статьи 140</w:t>
        </w:r>
      </w:hyperlink>
      <w:r>
        <w:rPr>
          <w:rStyle w:val="s0"/>
        </w:rPr>
        <w:t xml:space="preserve"> этого Кодекса в редакции, изложенной </w:t>
      </w:r>
      <w:r>
        <w:rPr>
          <w:rStyle w:val="s0"/>
        </w:rPr>
        <w:t>в Законе Украины «О внесении изменений в Налоговый кодекс Украины и других законодательных актов Украины относительно обеспечения сбалансированности бюджетных поступлений», в части установления для крупных налогоплательщиков порядок учета отрицательного зн</w:t>
      </w:r>
      <w:r>
        <w:rPr>
          <w:rStyle w:val="s0"/>
        </w:rPr>
        <w:t>ачения объекта налогообложения в уменьшение финансового результата до налогообложения впервые применяется при расчете объекта налогообложения по результатам налоговых (отчетных) периодов 2022 года.</w:t>
      </w:r>
    </w:p>
    <w:p w:rsidR="00000000" w:rsidRDefault="00033594">
      <w:pPr>
        <w:pStyle w:val="pj"/>
      </w:pPr>
      <w:r>
        <w:rPr>
          <w:rStyle w:val="s0"/>
        </w:rPr>
        <w:t>При этом сумма отрицательного значения объекта налогооблож</w:t>
      </w:r>
      <w:r>
        <w:rPr>
          <w:rStyle w:val="s0"/>
        </w:rPr>
        <w:t xml:space="preserve">ения прошлых налоговых (отчетных) лет, не погашенная по состоянию на 1 января 2022 года, учитывается в уменьшение финансового результата до налогообложения следующих налоговых (отчетных) периодов в порядке, установленном подпунктом 140.4.4 пункта 140.4 </w:t>
      </w:r>
      <w:hyperlink w:anchor="sub1400000" w:history="1">
        <w:r>
          <w:rPr>
            <w:rStyle w:val="a5"/>
            <w:color w:val="0000FF"/>
            <w:u w:val="single"/>
          </w:rPr>
          <w:t>статьи 140</w:t>
        </w:r>
      </w:hyperlink>
      <w:r>
        <w:rPr>
          <w:rStyle w:val="s0"/>
        </w:rPr>
        <w:t xml:space="preserve"> настоящего Кодекса, до полного погашения.</w:t>
      </w:r>
    </w:p>
    <w:p w:rsidR="00000000" w:rsidRDefault="00033594">
      <w:pPr>
        <w:pStyle w:val="pj"/>
      </w:pPr>
      <w:r>
        <w:rPr>
          <w:rStyle w:val="s0"/>
        </w:rPr>
        <w:t xml:space="preserve">5. Нормы </w:t>
      </w:r>
      <w:hyperlink w:anchor="sub1590000" w:history="1">
        <w:r>
          <w:rPr>
            <w:rStyle w:val="a5"/>
            <w:color w:val="0000FF"/>
            <w:u w:val="single"/>
          </w:rPr>
          <w:t>пункта 159.1 статьи 159</w:t>
        </w:r>
      </w:hyperlink>
      <w:r>
        <w:rPr>
          <w:rStyle w:val="s0"/>
        </w:rPr>
        <w:t xml:space="preserve"> </w:t>
      </w:r>
      <w:r>
        <w:rPr>
          <w:rStyle w:val="s0"/>
        </w:rPr>
        <w:t>этого Кодекса не распространяются на задолженность, возникшую в связи с задержкой в оплате товаров, выполненных работ, предоставленных услуг, если меры по взысканию таких долгов осуществлялись до вступления в силу раздела III настоящего Кодекса. В целях на</w:t>
      </w:r>
      <w:r>
        <w:rPr>
          <w:rStyle w:val="s0"/>
        </w:rPr>
        <w:t>логообложения отражения в учете продавца и покупателя такой задолженности осуществляется до полного погашения или признания такой задолженности безнадежной в таком порядке:</w:t>
      </w:r>
    </w:p>
    <w:p w:rsidR="00000000" w:rsidRDefault="00033594">
      <w:pPr>
        <w:pStyle w:val="pj"/>
      </w:pPr>
      <w:r>
        <w:rPr>
          <w:rStyle w:val="s0"/>
        </w:rPr>
        <w:t>порядок урегулирования сомнительной задолженности, по которой меры по взысканию нач</w:t>
      </w:r>
      <w:r>
        <w:rPr>
          <w:rStyle w:val="s0"/>
        </w:rPr>
        <w:t>ато до вступления в силу раздела III настоящего Кодекса.</w:t>
      </w:r>
    </w:p>
    <w:p w:rsidR="00000000" w:rsidRDefault="00033594">
      <w:pPr>
        <w:pStyle w:val="pj"/>
      </w:pPr>
      <w:r>
        <w:rPr>
          <w:rStyle w:val="s0"/>
        </w:rPr>
        <w:t>Плательщик налога - продавец обязан увеличить доход соответствующего налогового периода на сумму задолженности (ее части), предварительно отнесенной им в состав расходов или возмещенной за счет страх</w:t>
      </w:r>
      <w:r>
        <w:rPr>
          <w:rStyle w:val="s0"/>
        </w:rPr>
        <w:t>ового резерва и в случае, если в течение такого налогового периода происходит любое из следующих событий:</w:t>
      </w:r>
    </w:p>
    <w:p w:rsidR="00000000" w:rsidRDefault="00033594">
      <w:pPr>
        <w:pStyle w:val="pj"/>
      </w:pPr>
      <w:r>
        <w:rPr>
          <w:rStyle w:val="s0"/>
        </w:rPr>
        <w:t>а) суд не удовлетворяет иск (заявление) продавца или удовлетворяет его частично или не принимает иска (заявления) к производству (рассмотрению) или уд</w:t>
      </w:r>
      <w:r>
        <w:rPr>
          <w:rStyle w:val="s0"/>
        </w:rPr>
        <w:t>овлетворяет иск (заявление) покупателя о признании недействительными требований по погашению этой задолженности или ее части;</w:t>
      </w:r>
    </w:p>
    <w:p w:rsidR="00000000" w:rsidRDefault="00033594">
      <w:pPr>
        <w:pStyle w:val="pj"/>
      </w:pPr>
      <w:r>
        <w:rPr>
          <w:rStyle w:val="s0"/>
        </w:rPr>
        <w:t>б) стороны договора достигают согласия относительно продления сроков погашения задолженности или списания всей суммы задолженности</w:t>
      </w:r>
      <w:r>
        <w:rPr>
          <w:rStyle w:val="s0"/>
        </w:rPr>
        <w:t xml:space="preserve"> или ее части (кроме случаев заключения мирового соглашения в рамках процедур восстановления платежеспособности должника или признания его банкротом, определенных законом)</w:t>
      </w:r>
    </w:p>
    <w:p w:rsidR="00000000" w:rsidRDefault="00033594">
      <w:pPr>
        <w:pStyle w:val="pj"/>
      </w:pPr>
      <w:r>
        <w:rPr>
          <w:rStyle w:val="s0"/>
        </w:rPr>
        <w:t xml:space="preserve">в) продавец, не получил ответа на претензию в течение сроков, определенных законом, </w:t>
      </w:r>
      <w:r>
        <w:rPr>
          <w:rStyle w:val="s0"/>
        </w:rPr>
        <w:t>или получил от покупателя ответ о признании предоставленной претензии, но не получает оплаты (других видов компенсаций в счет погашения задолженности) в течение определенных в такой претензии сроков и при этом в течение следующих 90 дней не обращается в су</w:t>
      </w:r>
      <w:r>
        <w:rPr>
          <w:rStyle w:val="s0"/>
        </w:rPr>
        <w:t>д (хозяйственный суд) с заявлением о взыскании задолженности или о возбуждении дела о банкротстве или взыскании заложенного им имущества.</w:t>
      </w:r>
    </w:p>
    <w:p w:rsidR="00000000" w:rsidRDefault="00033594">
      <w:pPr>
        <w:pStyle w:val="pj"/>
      </w:pPr>
      <w:r>
        <w:rPr>
          <w:rStyle w:val="s0"/>
        </w:rPr>
        <w:t>На сумму дополнительного налогового обязательства, рассчитанного в результате такого увеличения, начисляется пеня в ра</w:t>
      </w:r>
      <w:r>
        <w:rPr>
          <w:rStyle w:val="s0"/>
        </w:rPr>
        <w:t>змерах, определенных законом для несвоевременного погашения налогового обязательства. Указанная пеня рассчитывается за срок с первого дня налогового периода, следующего за периодом, в течение которого произошло увеличение расходов, до последнего дня налого</w:t>
      </w:r>
      <w:r>
        <w:rPr>
          <w:rStyle w:val="s0"/>
        </w:rPr>
        <w:t>вого периода, на который приходится увеличение дохода, и уплачивается независимо от значения налогового обязательства налогоплательщика за соответствующий отчетный период. Пеня не начисляется на задолженность (ее часть), списанную или рассроченную результа</w:t>
      </w:r>
      <w:r>
        <w:rPr>
          <w:rStyle w:val="s0"/>
        </w:rPr>
        <w:t>те заключения мирового соглашения в соответствии с законодательством по вопросам банкротства, начиная с даты заключения такого мирового соглашения.</w:t>
      </w:r>
    </w:p>
    <w:p w:rsidR="00000000" w:rsidRDefault="00033594">
      <w:pPr>
        <w:pStyle w:val="pj"/>
      </w:pPr>
      <w:r>
        <w:rPr>
          <w:rStyle w:val="s0"/>
        </w:rPr>
        <w:t>Если в будущем (с учетом срока исковой давности) такой продавец обращается в суд, то он имеет право увеличит</w:t>
      </w:r>
      <w:r>
        <w:rPr>
          <w:rStyle w:val="s0"/>
        </w:rPr>
        <w:t>ь расходы на сумму оспариваемой задолженности;</w:t>
      </w:r>
    </w:p>
    <w:p w:rsidR="00000000" w:rsidRDefault="00033594">
      <w:pPr>
        <w:pStyle w:val="pj"/>
      </w:pPr>
      <w:r>
        <w:rPr>
          <w:rStyle w:val="s0"/>
        </w:rPr>
        <w:t>в случае если налогоплательщик обжалует решение суда в порядке, установленном законом, увеличение дохода, предусмотренное настоящим пунктом, не происходит до момента принятия окончательного решения соответству</w:t>
      </w:r>
      <w:r>
        <w:rPr>
          <w:rStyle w:val="s0"/>
        </w:rPr>
        <w:t>ющим судом;</w:t>
      </w:r>
    </w:p>
    <w:p w:rsidR="00000000" w:rsidRDefault="00033594">
      <w:pPr>
        <w:pStyle w:val="pj"/>
      </w:pPr>
      <w:r>
        <w:rPr>
          <w:rStyle w:val="s0"/>
        </w:rPr>
        <w:t>плательщик налога - покупатель обязан увеличить доходы на сумму непогашенной задолженности (ее части), признанной в порядке досудебного урегулирования споров или судом или по исполнительной надписи нотариуса, в налоговом периоде, на который при</w:t>
      </w:r>
      <w:r>
        <w:rPr>
          <w:rStyle w:val="s0"/>
        </w:rPr>
        <w:t>ходится первое из событий:</w:t>
      </w:r>
    </w:p>
    <w:p w:rsidR="00000000" w:rsidRDefault="00033594">
      <w:pPr>
        <w:pStyle w:val="pj"/>
      </w:pPr>
      <w:r>
        <w:rPr>
          <w:rStyle w:val="s0"/>
        </w:rPr>
        <w:t>а) или 90-й календарный день со дня предельного срока погашения такой задолженности (ее части), предусмотренного договором, или признанной претензией;</w:t>
      </w:r>
    </w:p>
    <w:p w:rsidR="00000000" w:rsidRDefault="00033594">
      <w:pPr>
        <w:pStyle w:val="pj"/>
      </w:pPr>
      <w:r>
        <w:rPr>
          <w:rStyle w:val="s0"/>
        </w:rPr>
        <w:t>б) или 30-й календарный день со дня принятия решения судом о признании (взыска</w:t>
      </w:r>
      <w:r>
        <w:rPr>
          <w:rStyle w:val="s0"/>
        </w:rPr>
        <w:t>нии) такой задолженности (ее части) или совершения нотариусом исполнительной надписи.</w:t>
      </w:r>
    </w:p>
    <w:p w:rsidR="00000000" w:rsidRDefault="00033594">
      <w:pPr>
        <w:pStyle w:val="pj"/>
      </w:pPr>
      <w:r>
        <w:rPr>
          <w:rStyle w:val="s0"/>
        </w:rPr>
        <w:t>Сроки, определенные абзацем «а» настоящего пункта, распространяются также на случаи, когда покупатель не предоставил ответа на претензию, направленную продавцом, в сроки,</w:t>
      </w:r>
      <w:r>
        <w:rPr>
          <w:rStyle w:val="s0"/>
        </w:rPr>
        <w:t xml:space="preserve"> определенные законом.</w:t>
      </w:r>
    </w:p>
    <w:p w:rsidR="00000000" w:rsidRDefault="00033594">
      <w:pPr>
        <w:pStyle w:val="pj"/>
      </w:pPr>
      <w:r>
        <w:rPr>
          <w:rStyle w:val="s0"/>
        </w:rPr>
        <w:t>Сроки, определенные абзацем «б» этого пункта, применяются независимо от того, государственный исполнитель или лицо, приравненное к нему по закону, меры по принудительному взысканию долга или нет.</w:t>
      </w:r>
    </w:p>
    <w:p w:rsidR="00000000" w:rsidRDefault="00033594">
      <w:pPr>
        <w:pStyle w:val="pj"/>
      </w:pPr>
      <w:r>
        <w:rPr>
          <w:rStyle w:val="s0"/>
        </w:rPr>
        <w:t>Указанное в этом подпункте увеличение</w:t>
      </w:r>
      <w:r>
        <w:rPr>
          <w:rStyle w:val="s0"/>
        </w:rPr>
        <w:t xml:space="preserve"> дохода покупателя не осуществляется относительно задолженности (ее части), которая погашается таким покупателем до наступления сроков, определенных абзацами «а» или «б» этого подпункта.</w:t>
      </w:r>
    </w:p>
    <w:p w:rsidR="00000000" w:rsidRDefault="00033594">
      <w:pPr>
        <w:pStyle w:val="pj"/>
      </w:pPr>
      <w:r>
        <w:rPr>
          <w:rStyle w:val="s0"/>
        </w:rPr>
        <w:t>Если в следующих налоговых периодах покупатель погашает сумму признан</w:t>
      </w:r>
      <w:r>
        <w:rPr>
          <w:rStyle w:val="s0"/>
        </w:rPr>
        <w:t>ной задолженности или ее часть (самостоятельно или по процедуре принудительного взыскания), такой покупатель увеличивает расходы на сумму такой задолженности (ее части) по результатам налогового периода, на который приходится такое погашение.</w:t>
      </w:r>
    </w:p>
    <w:p w:rsidR="00000000" w:rsidRDefault="00033594">
      <w:pPr>
        <w:pStyle w:val="pj"/>
      </w:pPr>
      <w:r>
        <w:rPr>
          <w:rStyle w:val="s0"/>
        </w:rPr>
        <w:t>Задолженность</w:t>
      </w:r>
      <w:r>
        <w:rPr>
          <w:rStyle w:val="s0"/>
        </w:rPr>
        <w:t>, предварительно отнесенная в состав расходов или возмещена за счет страхового резерва, признается безнадежной вследствие недостаточности активов покупателя, признанного банкротом в установленном порядке или в результате ее списания согласно условиям миров</w:t>
      </w:r>
      <w:r>
        <w:rPr>
          <w:rStyle w:val="s0"/>
        </w:rPr>
        <w:t>ого соглашения, заключенного в соответствии с законодательством по вопросам банкротства, не изменяет налоговых обязательств как покупателя, так и продавца в связи с таким признанием.</w:t>
      </w:r>
    </w:p>
    <w:p w:rsidR="00000000" w:rsidRDefault="00033594">
      <w:pPr>
        <w:pStyle w:val="pj"/>
      </w:pPr>
      <w:r>
        <w:rPr>
          <w:rStyle w:val="s0"/>
        </w:rPr>
        <w:t xml:space="preserve">6. Для определения перечня объектов основных средств, других необоротных </w:t>
      </w:r>
      <w:r>
        <w:rPr>
          <w:rStyle w:val="s0"/>
        </w:rPr>
        <w:t xml:space="preserve">и нематериальных активов по группам в соответствии с пунктом 145.1 </w:t>
      </w:r>
      <w:hyperlink w:anchor="sub1450000" w:history="1">
        <w:r>
          <w:rPr>
            <w:rStyle w:val="a4"/>
          </w:rPr>
          <w:t>статьи 145</w:t>
        </w:r>
      </w:hyperlink>
      <w:r>
        <w:rPr>
          <w:rStyle w:val="s0"/>
        </w:rPr>
        <w:t xml:space="preserve"> настоящего Кодекса в целях начисления амортизации с даты вступления в силу раздела III этого Кодекса применяются данные инвентаризации, проведенн</w:t>
      </w:r>
      <w:r>
        <w:rPr>
          <w:rStyle w:val="s0"/>
        </w:rPr>
        <w:t>ой по состоянию на 1 апреля 2011.</w:t>
      </w:r>
    </w:p>
    <w:p w:rsidR="00000000" w:rsidRDefault="00033594">
      <w:pPr>
        <w:pStyle w:val="pj"/>
      </w:pPr>
      <w:r>
        <w:rPr>
          <w:rStyle w:val="s0"/>
        </w:rPr>
        <w:t>Стоимость, которая амортизируется, по каждому объекту основных средств, других необоротных и нематериальных активов определяется как первоначальная (переоцененная) с учетом капитализированных расходов на модернизацию, моди</w:t>
      </w:r>
      <w:r>
        <w:rPr>
          <w:rStyle w:val="s0"/>
        </w:rPr>
        <w:t xml:space="preserve">фикацию, достройку, дооборудование, реконструкцию и т.п., а также суммы накопленной амортизации по данным бухгалтерского учета на дату вступления в силу </w:t>
      </w:r>
      <w:hyperlink w:anchor="sub1330000" w:history="1">
        <w:r>
          <w:rPr>
            <w:rStyle w:val="a4"/>
          </w:rPr>
          <w:t>раздела III</w:t>
        </w:r>
      </w:hyperlink>
      <w:r>
        <w:rPr>
          <w:rStyle w:val="s0"/>
        </w:rPr>
        <w:t xml:space="preserve"> настоящего Кодекса.</w:t>
      </w:r>
    </w:p>
    <w:p w:rsidR="00000000" w:rsidRDefault="00033594">
      <w:pPr>
        <w:pStyle w:val="pj"/>
      </w:pPr>
      <w:r>
        <w:rPr>
          <w:rStyle w:val="s0"/>
        </w:rPr>
        <w:t>Нормы этого подпункта распространяются</w:t>
      </w:r>
      <w:r>
        <w:rPr>
          <w:rStyle w:val="s0"/>
        </w:rPr>
        <w:t xml:space="preserve"> также на плательщиков налога в случае их перехода с упрощенной системы налогообложения на общую.</w:t>
      </w:r>
    </w:p>
    <w:p w:rsidR="00000000" w:rsidRDefault="00033594">
      <w:pPr>
        <w:pStyle w:val="pj"/>
      </w:pPr>
      <w:r>
        <w:rPr>
          <w:rStyle w:val="s0"/>
        </w:rPr>
        <w:t>К переоцененной стоимости основных средств не включается сумма дооценки основных средств, проведенной после 1 января 2010 года.</w:t>
      </w:r>
    </w:p>
    <w:p w:rsidR="00000000" w:rsidRDefault="00033594">
      <w:pPr>
        <w:pStyle w:val="pj"/>
      </w:pPr>
      <w:r>
        <w:rPr>
          <w:rStyle w:val="s0"/>
        </w:rPr>
        <w:t>Если общая стоимость всех груп</w:t>
      </w:r>
      <w:r>
        <w:rPr>
          <w:rStyle w:val="s0"/>
        </w:rPr>
        <w:t xml:space="preserve">п основных средств по данным бухгалтерского учета меньше общей стоимости всех групп основных фондов по данным налогового учета на дату вступления в силу </w:t>
      </w:r>
      <w:hyperlink w:anchor="sub1330000" w:history="1">
        <w:r>
          <w:rPr>
            <w:rStyle w:val="a4"/>
          </w:rPr>
          <w:t>раздела III</w:t>
        </w:r>
      </w:hyperlink>
      <w:r>
        <w:rPr>
          <w:rStyle w:val="s0"/>
        </w:rPr>
        <w:t xml:space="preserve"> настоящего Кодекса, то временная налоговая разница, возник</w:t>
      </w:r>
      <w:r>
        <w:rPr>
          <w:rStyle w:val="s0"/>
        </w:rPr>
        <w:t>ающая в результате такого сравнения, амортизируется как отдельный объект с применением прямолинейного метода в течение трех лет.</w:t>
      </w:r>
    </w:p>
    <w:p w:rsidR="00000000" w:rsidRDefault="00033594">
      <w:pPr>
        <w:pStyle w:val="pj"/>
      </w:pPr>
      <w:r>
        <w:rPr>
          <w:rStyle w:val="s0"/>
        </w:rPr>
        <w:t xml:space="preserve">Срок полезного использования объектов основных средств, других необоротных и нематериальных активов для начисления амортизации </w:t>
      </w:r>
      <w:r>
        <w:rPr>
          <w:rStyle w:val="s0"/>
        </w:rPr>
        <w:t xml:space="preserve">с даты вступления в силу </w:t>
      </w:r>
      <w:hyperlink w:anchor="sub1330000" w:history="1">
        <w:r>
          <w:rPr>
            <w:rStyle w:val="a4"/>
          </w:rPr>
          <w:t>раздела III</w:t>
        </w:r>
      </w:hyperlink>
      <w:r>
        <w:rPr>
          <w:rStyle w:val="s0"/>
        </w:rPr>
        <w:t xml:space="preserve"> настоящего Кодекса определяется налогоплательщиком самостоятельно с учетом даты ввода их в эксплуатацию, но не менее минимально допустимых сроков полезного использования, определенных пу</w:t>
      </w:r>
      <w:r>
        <w:rPr>
          <w:rStyle w:val="s0"/>
        </w:rPr>
        <w:t xml:space="preserve">нктом 145.1 </w:t>
      </w:r>
      <w:hyperlink w:anchor="sub1450000" w:history="1">
        <w:r>
          <w:rPr>
            <w:rStyle w:val="a4"/>
          </w:rPr>
          <w:t>статьи 145</w:t>
        </w:r>
      </w:hyperlink>
      <w:r>
        <w:rPr>
          <w:rStyle w:val="s0"/>
        </w:rPr>
        <w:t xml:space="preserve"> этого Кодекса.</w:t>
      </w:r>
    </w:p>
    <w:p w:rsidR="00000000" w:rsidRDefault="00033594">
      <w:pPr>
        <w:pStyle w:val="pj"/>
      </w:pPr>
      <w:r>
        <w:rPr>
          <w:rStyle w:val="s0"/>
        </w:rPr>
        <w:t xml:space="preserve">Первоначальная стоимость основных средств не увеличивается на стоимость приобретения или улучшения после даты вступления в силу </w:t>
      </w:r>
      <w:hyperlink w:anchor="sub1330000" w:history="1">
        <w:r>
          <w:rPr>
            <w:rStyle w:val="a4"/>
          </w:rPr>
          <w:t>раздела III</w:t>
        </w:r>
      </w:hyperlink>
      <w:r>
        <w:rPr>
          <w:rStyle w:val="s0"/>
        </w:rPr>
        <w:t xml:space="preserve"> настоящего К</w:t>
      </w:r>
      <w:r>
        <w:rPr>
          <w:rStyle w:val="s0"/>
        </w:rPr>
        <w:t>одекса в части расходов, отнесенных на увеличение балансовой стоимости объектов до такой даты.</w:t>
      </w:r>
    </w:p>
    <w:p w:rsidR="00000000" w:rsidRDefault="00033594">
      <w:pPr>
        <w:pStyle w:val="pj"/>
      </w:pPr>
      <w:r>
        <w:rPr>
          <w:rStyle w:val="s0"/>
        </w:rPr>
        <w:t xml:space="preserve">7. Доход не определяется в отношении товаров (результатов работ, услуг), отгруженных (предоставленных) после даты вступления в силу </w:t>
      </w:r>
      <w:hyperlink w:anchor="sub1330000" w:history="1">
        <w:r>
          <w:rPr>
            <w:rStyle w:val="a4"/>
          </w:rPr>
          <w:t>раздела III</w:t>
        </w:r>
      </w:hyperlink>
      <w:r>
        <w:rPr>
          <w:rStyle w:val="s0"/>
        </w:rPr>
        <w:t xml:space="preserve"> настоящего Кодекса в части стоимости таких товаров (результатов работ, услуг), оплаченной в виде авансов (предоплаты) до такой даты, в том числе в период пребывания на упрощенной системе налогообложения.</w:t>
      </w:r>
    </w:p>
    <w:p w:rsidR="00000000" w:rsidRDefault="00033594">
      <w:pPr>
        <w:pStyle w:val="pj"/>
      </w:pPr>
      <w:r>
        <w:rPr>
          <w:rStyle w:val="s0"/>
        </w:rPr>
        <w:t xml:space="preserve">Расходы не определяются по товарам (результатам работ, услуг), полученных (предоставленных) после даты вступления в силу </w:t>
      </w:r>
      <w:hyperlink w:anchor="sub1330000" w:history="1">
        <w:r>
          <w:rPr>
            <w:rStyle w:val="a4"/>
          </w:rPr>
          <w:t>раздела III</w:t>
        </w:r>
      </w:hyperlink>
      <w:r>
        <w:rPr>
          <w:rStyle w:val="s0"/>
        </w:rPr>
        <w:t xml:space="preserve"> настоящего Кодекса, в части стоимости таких товаров (работ, услуг), оплаченной в виде аван</w:t>
      </w:r>
      <w:r>
        <w:rPr>
          <w:rStyle w:val="s0"/>
        </w:rPr>
        <w:t>сов (предоплаты) до такой даты, в случае если такие авансы были учтены налогоплательщиком в составе валовых расходов на дату их оплаты, а также в период пребывания на упрощенной системе налогообложения.</w:t>
      </w:r>
    </w:p>
    <w:p w:rsidR="00000000" w:rsidRDefault="00033594">
      <w:pPr>
        <w:pStyle w:val="pj"/>
      </w:pPr>
      <w:r>
        <w:rPr>
          <w:rStyle w:val="s0"/>
        </w:rPr>
        <w:t>Для плательщиков налога на прибыль, перешедшие с упрощенной системы налогообложения на общую, одновременно с признанием доходов от продажи товаров (выполнения работ, оказания услуг) на общей системе налогообложения в состав расходов включается себестоимост</w:t>
      </w:r>
      <w:r>
        <w:rPr>
          <w:rStyle w:val="s0"/>
        </w:rPr>
        <w:t>ь таких товаров, работ, услуг, сложившейся в период пребывания такого плательщика на упрощенной системе налогообложения, пропорционально сумме признанных доходов.</w:t>
      </w:r>
    </w:p>
    <w:p w:rsidR="00000000" w:rsidRDefault="00033594">
      <w:pPr>
        <w:pStyle w:val="pj"/>
      </w:pPr>
      <w:r>
        <w:rPr>
          <w:rStyle w:val="s0"/>
        </w:rPr>
        <w:t>Комиссионные доходы (расходы) и другие платежи, связанные с созданием или приобретением креди</w:t>
      </w:r>
      <w:r>
        <w:rPr>
          <w:rStyle w:val="s0"/>
        </w:rPr>
        <w:t xml:space="preserve">тов, вкладов (депозитов), которые были включены в объект налогообложения в отчетных налоговых периодах до вступления в силу </w:t>
      </w:r>
      <w:hyperlink w:anchor="sub1330000" w:history="1">
        <w:r>
          <w:rPr>
            <w:rStyle w:val="a4"/>
          </w:rPr>
          <w:t>раздела III</w:t>
        </w:r>
      </w:hyperlink>
      <w:r>
        <w:rPr>
          <w:rStyle w:val="s0"/>
        </w:rPr>
        <w:t xml:space="preserve"> настоящего Кодекса, не учитываются при определении доходов и расходов соответствии с на</w:t>
      </w:r>
      <w:r>
        <w:rPr>
          <w:rStyle w:val="s0"/>
        </w:rPr>
        <w:t>стоящим Кодексом.</w:t>
      </w:r>
    </w:p>
    <w:p w:rsidR="00000000" w:rsidRDefault="00033594">
      <w:pPr>
        <w:pStyle w:val="pj"/>
      </w:pPr>
      <w:r>
        <w:rPr>
          <w:rStyle w:val="s0"/>
        </w:rPr>
        <w:t>8. Исключен.</w:t>
      </w:r>
    </w:p>
    <w:p w:rsidR="00000000" w:rsidRDefault="00033594">
      <w:pPr>
        <w:pStyle w:val="pj"/>
      </w:pPr>
      <w:r>
        <w:rPr>
          <w:rStyle w:val="s0"/>
        </w:rPr>
        <w:t xml:space="preserve">9. В январе - декабре 2015 года плательщики обязаны платить ежемесячные авансовые взносы из налога на прибыль предприятий в соответствии с </w:t>
      </w:r>
      <w:hyperlink w:anchor="sub570000" w:history="1">
        <w:r>
          <w:rPr>
            <w:rStyle w:val="a4"/>
          </w:rPr>
          <w:t>пунктом 57.1 статьи 57</w:t>
        </w:r>
      </w:hyperlink>
      <w:r>
        <w:rPr>
          <w:rStyle w:val="s0"/>
        </w:rPr>
        <w:t xml:space="preserve"> этого Кодекса в редакции, котор</w:t>
      </w:r>
      <w:r>
        <w:rPr>
          <w:rStyle w:val="s0"/>
        </w:rPr>
        <w:t>ая действовала до 1 января 2015 года. Начиная с 1 января 2016 года ежемесячные авансовые взносы из налога на прибыль предприятий не платятся.</w:t>
      </w:r>
    </w:p>
    <w:p w:rsidR="00000000" w:rsidRDefault="00033594">
      <w:pPr>
        <w:pStyle w:val="pj"/>
      </w:pPr>
      <w:r>
        <w:rPr>
          <w:rStyle w:val="s0"/>
        </w:rPr>
        <w:t>10. Установить ставку налога на прибыль предприятий:</w:t>
      </w:r>
    </w:p>
    <w:p w:rsidR="00000000" w:rsidRDefault="00033594">
      <w:pPr>
        <w:pStyle w:val="pj"/>
      </w:pPr>
      <w:r>
        <w:rPr>
          <w:rStyle w:val="s0"/>
        </w:rPr>
        <w:t>с 1 апреля 2011 по 31 декабря 2011 года включительно - 23 про</w:t>
      </w:r>
      <w:r>
        <w:rPr>
          <w:rStyle w:val="s0"/>
        </w:rPr>
        <w:t>цента;</w:t>
      </w:r>
    </w:p>
    <w:p w:rsidR="00000000" w:rsidRDefault="00033594">
      <w:pPr>
        <w:pStyle w:val="pj"/>
      </w:pPr>
      <w:r>
        <w:rPr>
          <w:rStyle w:val="s0"/>
        </w:rPr>
        <w:t>с 1 января 2012 по 31 декабря 2012 года включительно - 21 процент;</w:t>
      </w:r>
    </w:p>
    <w:p w:rsidR="00000000" w:rsidRDefault="00033594">
      <w:pPr>
        <w:pStyle w:val="pj"/>
      </w:pPr>
      <w:r>
        <w:rPr>
          <w:rStyle w:val="s0"/>
        </w:rPr>
        <w:t>с 1 января 2013 года по 31 декабря 2013 включительно - 19 процентов, а для субъектов индустрии программной продукции, которые применяют особенности налогообложения, предусмотренные в</w:t>
      </w:r>
      <w:r>
        <w:rPr>
          <w:rStyle w:val="s0"/>
        </w:rPr>
        <w:t xml:space="preserve"> пункте 15 </w:t>
      </w:r>
      <w:hyperlink w:anchor="sub110" w:history="1">
        <w:r>
          <w:rPr>
            <w:rStyle w:val="a4"/>
          </w:rPr>
          <w:t>подраздела 10</w:t>
        </w:r>
      </w:hyperlink>
      <w:r>
        <w:rPr>
          <w:rStyle w:val="s0"/>
        </w:rPr>
        <w:t xml:space="preserve"> этого раздела - 5 процентов;</w:t>
      </w:r>
    </w:p>
    <w:p w:rsidR="00000000" w:rsidRDefault="00033594">
      <w:pPr>
        <w:pStyle w:val="pj"/>
      </w:pPr>
      <w:r>
        <w:rPr>
          <w:rStyle w:val="s0"/>
        </w:rPr>
        <w:t>с 1 января 2014 года по 31 декабря 2014 включительно - 18 процентов, а для субъектов индустрии программной продукции, которые применяют особенности налогообложения, предусмо</w:t>
      </w:r>
      <w:r>
        <w:rPr>
          <w:rStyle w:val="s0"/>
        </w:rPr>
        <w:t>тренные в пункте 15 подраздела 10 этого раздела - 5 процентов;</w:t>
      </w:r>
    </w:p>
    <w:p w:rsidR="00000000" w:rsidRDefault="00033594">
      <w:pPr>
        <w:pStyle w:val="pj"/>
      </w:pPr>
      <w:r>
        <w:rPr>
          <w:rStyle w:val="s0"/>
        </w:rPr>
        <w:t xml:space="preserve">11. При расчете амортизации основных средств и нематериальных активов в соответствии с пунктом 138.3 </w:t>
      </w:r>
      <w:hyperlink w:anchor="sub1380000" w:history="1">
        <w:r>
          <w:rPr>
            <w:rStyle w:val="a4"/>
          </w:rPr>
          <w:t>статьи 138</w:t>
        </w:r>
      </w:hyperlink>
      <w:r>
        <w:rPr>
          <w:rStyle w:val="s0"/>
        </w:rPr>
        <w:t xml:space="preserve"> этого Кодекса балансовая стоимость основных сред</w:t>
      </w:r>
      <w:r>
        <w:rPr>
          <w:rStyle w:val="s0"/>
        </w:rPr>
        <w:t>ств и нематериальных активов по состоянию на 1 января 2015 года должна равняться балансовой стоимости таких активов, определенной по состоянию на 31 декабря 2014 в соответствии со статьями 144 - 146 и 148 раздела III настоящего Кодекса в редакции, действов</w:t>
      </w:r>
      <w:r>
        <w:rPr>
          <w:rStyle w:val="s0"/>
        </w:rPr>
        <w:t>авшей до 1 января 2015 года.</w:t>
      </w:r>
    </w:p>
    <w:p w:rsidR="00000000" w:rsidRDefault="00033594">
      <w:pPr>
        <w:pStyle w:val="pj"/>
      </w:pPr>
      <w:r>
        <w:rPr>
          <w:rStyle w:val="s0"/>
        </w:rPr>
        <w:t xml:space="preserve">12. Нормы абзаца второго пункта 137.21 </w:t>
      </w:r>
      <w:hyperlink w:anchor="sub1370000" w:history="1">
        <w:r>
          <w:rPr>
            <w:rStyle w:val="a4"/>
          </w:rPr>
          <w:t>статьи 137</w:t>
        </w:r>
      </w:hyperlink>
      <w:r>
        <w:rPr>
          <w:rStyle w:val="s0"/>
        </w:rPr>
        <w:t xml:space="preserve"> настоящего Кодекса применяются до 1 января 2014 года.</w:t>
      </w:r>
    </w:p>
    <w:p w:rsidR="00000000" w:rsidRDefault="00033594">
      <w:pPr>
        <w:pStyle w:val="pj"/>
      </w:pPr>
      <w:r>
        <w:rPr>
          <w:rStyle w:val="s0"/>
        </w:rPr>
        <w:t>13. Временно до 1 января 2014 года датой увеличения доходов предприятий жилищно-коммунальн</w:t>
      </w:r>
      <w:r>
        <w:rPr>
          <w:rStyle w:val="s0"/>
        </w:rPr>
        <w:t>ого хозяйства от предоставления жилищно-коммунальных услуг является дата поступления средств от потребителя на банковский счет или в кассу налогоплательщика, кроме случаев, если такое поступление происходит в счет погашения задолженности за жилищно-коммуна</w:t>
      </w:r>
      <w:r>
        <w:rPr>
          <w:rStyle w:val="s0"/>
        </w:rPr>
        <w:t xml:space="preserve">льные услуги, предоставленные до вступления в силу </w:t>
      </w:r>
      <w:hyperlink w:anchor="sub1330000" w:history="1">
        <w:r>
          <w:rPr>
            <w:rStyle w:val="a4"/>
          </w:rPr>
          <w:t>раздела III</w:t>
        </w:r>
      </w:hyperlink>
      <w:r>
        <w:rPr>
          <w:rStyle w:val="s0"/>
        </w:rPr>
        <w:t xml:space="preserve"> настоящего Кодекса.</w:t>
      </w:r>
    </w:p>
    <w:p w:rsidR="00000000" w:rsidRDefault="00033594">
      <w:pPr>
        <w:pStyle w:val="pj"/>
      </w:pPr>
      <w:r>
        <w:rPr>
          <w:rStyle w:val="s0"/>
        </w:rPr>
        <w:t>При этом предприятия жилищно-коммунального хозяйства в составе себестоимости реализации жилищно-коммунальных услуг признают расходы на приоб</w:t>
      </w:r>
      <w:r>
        <w:rPr>
          <w:rStyle w:val="s0"/>
        </w:rPr>
        <w:t xml:space="preserve">ретение товаров, работ, услуг в сумме фактически уплаченных за них денежных средств, кроме случаев если такая уплата происходит в счет погашения задолженности за такие работы, услуги, приобретенные до даты вступления в силу </w:t>
      </w:r>
      <w:hyperlink w:anchor="sub1330000" w:history="1">
        <w:r>
          <w:rPr>
            <w:rStyle w:val="a4"/>
          </w:rPr>
          <w:t>раздела III</w:t>
        </w:r>
      </w:hyperlink>
      <w:r>
        <w:rPr>
          <w:rStyle w:val="s0"/>
        </w:rPr>
        <w:t xml:space="preserve"> настоящего Кодекса.</w:t>
      </w:r>
    </w:p>
    <w:p w:rsidR="00000000" w:rsidRDefault="00033594">
      <w:pPr>
        <w:pStyle w:val="pj"/>
      </w:pPr>
      <w:r>
        <w:rPr>
          <w:rStyle w:val="s0"/>
        </w:rPr>
        <w:t>Балансовая стоимость товаров (кроме подлежащих амортизации и ценных бумаг), сырья, материалов, комплектующих изделий, полуфабрикатов, малоценных предметов (далее - запасов), приобретенных до вступления в силу раздела III на</w:t>
      </w:r>
      <w:r>
        <w:rPr>
          <w:rStyle w:val="s0"/>
        </w:rPr>
        <w:t>стоящего Кодекса, а оплаченных после этой даты, признаются в составе расходов в сумме фактической уплаченных за них денежных средств.</w:t>
      </w:r>
    </w:p>
    <w:p w:rsidR="00000000" w:rsidRDefault="00033594">
      <w:pPr>
        <w:pStyle w:val="pj"/>
      </w:pPr>
      <w:r>
        <w:rPr>
          <w:rStyle w:val="s0"/>
        </w:rPr>
        <w:t>Этот пункт не распространяется на налогоплательщиков - лицензиатов по поставке электрической и / или тепловой энергии.</w:t>
      </w:r>
    </w:p>
    <w:p w:rsidR="00000000" w:rsidRDefault="00033594">
      <w:pPr>
        <w:pStyle w:val="pj"/>
      </w:pPr>
      <w:r>
        <w:rPr>
          <w:rStyle w:val="s0"/>
        </w:rPr>
        <w:t>14.</w:t>
      </w:r>
      <w:r>
        <w:rPr>
          <w:rStyle w:val="s0"/>
        </w:rPr>
        <w:t xml:space="preserve"> В 2011 году норматив для основных средств, определенный в подпункте 14.1.138 пункта 14.1 </w:t>
      </w:r>
      <w:hyperlink w:anchor="sub140000" w:history="1">
        <w:r>
          <w:rPr>
            <w:rStyle w:val="a4"/>
          </w:rPr>
          <w:t>статьи 14</w:t>
        </w:r>
      </w:hyperlink>
      <w:r>
        <w:rPr>
          <w:rStyle w:val="s0"/>
        </w:rPr>
        <w:t xml:space="preserve"> настоящего Кодекса, устанавливается в размере 1000 гривен.</w:t>
      </w:r>
    </w:p>
    <w:p w:rsidR="00000000" w:rsidRDefault="00033594">
      <w:pPr>
        <w:pStyle w:val="pj"/>
      </w:pPr>
      <w:r>
        <w:rPr>
          <w:rStyle w:val="s0"/>
        </w:rPr>
        <w:t>15. Исключен.</w:t>
      </w:r>
    </w:p>
    <w:p w:rsidR="00000000" w:rsidRDefault="00033594">
      <w:pPr>
        <w:pStyle w:val="pj"/>
      </w:pPr>
      <w:r>
        <w:rPr>
          <w:rStyle w:val="s0"/>
        </w:rPr>
        <w:t xml:space="preserve">16. Временно, до 1 января 2020 года, освобождается </w:t>
      </w:r>
      <w:r>
        <w:rPr>
          <w:rStyle w:val="s0"/>
        </w:rPr>
        <w:t>от налогообложения прибыль предприятий в размере дохода предприятий, полученной ими от хозяйственной деятельности с использованием газа (метана) угольных месторождений и / или производной сырья газа (метана) угольных месторождений, в том числе газовоздушно</w:t>
      </w:r>
      <w:r>
        <w:rPr>
          <w:rStyle w:val="s0"/>
        </w:rPr>
        <w:t>й смеси с содержанием газа (метана), которая не соответствует требованиям к качеству природного газа, предназначенного для транспортировки, промышленного и коммунально-бытового потребления, осуществляется в соответствии с Законом Украины «О газе (метане) у</w:t>
      </w:r>
      <w:r>
        <w:rPr>
          <w:rStyle w:val="s0"/>
        </w:rPr>
        <w:t>гольных месторождений».</w:t>
      </w:r>
    </w:p>
    <w:p w:rsidR="00000000" w:rsidRDefault="00033594">
      <w:pPr>
        <w:pStyle w:val="pj"/>
      </w:pPr>
      <w:r>
        <w:rPr>
          <w:rStyle w:val="s0"/>
        </w:rPr>
        <w:t>С целью применения абзаца первого этого пункта финансовый результат до налогообложения предприятий, использующих газ (метан) угольных месторождений и / или производную сырье газа (метана) угольных месторождений, в том числе газовозд</w:t>
      </w:r>
      <w:r>
        <w:rPr>
          <w:rStyle w:val="s0"/>
        </w:rPr>
        <w:t>ушной смеси с содержанием газа (метана), которая не соответствует требованиям к качества природного газа, предназначенного для транспортировки, промышленного и коммунально-бытового потребления, уменьшается на сумму дохода, полученного от операций с газом (</w:t>
      </w:r>
      <w:r>
        <w:rPr>
          <w:rStyle w:val="s0"/>
        </w:rPr>
        <w:t>метаном) угольных месторождений (реализация, переработка, сжигание) и / или производной сыр овином газа (метана) угольных месторождений, в том числе газовоздушной смесью с содержанием газа (метана), которая не соответствует требованиям к качеству природног</w:t>
      </w:r>
      <w:r>
        <w:rPr>
          <w:rStyle w:val="s0"/>
        </w:rPr>
        <w:t>о газа, предназначенного для транспортировки, промышленного и коммунально-бытового потребления.</w:t>
      </w:r>
    </w:p>
    <w:p w:rsidR="00000000" w:rsidRDefault="00033594">
      <w:pPr>
        <w:pStyle w:val="pj"/>
      </w:pPr>
      <w:r>
        <w:rPr>
          <w:rStyle w:val="s0"/>
        </w:rPr>
        <w:t>Суммы средств, высвобожденных в связи с предоставлением налоговой льготы, направляются плательщиком налога на переоснащение материально-технической базы, внедре</w:t>
      </w:r>
      <w:r>
        <w:rPr>
          <w:rStyle w:val="s0"/>
        </w:rPr>
        <w:t>ние новейших технологий, связанных с добычей, дегазацией и использованием газа (метана) угольных месторождений и / или производную сырье газа (метана ) угольных месторождений, в том числе газовоздушной смеси с содержанием газа (метана), до окончания следую</w:t>
      </w:r>
      <w:r>
        <w:rPr>
          <w:rStyle w:val="s0"/>
        </w:rPr>
        <w:t>щего налогового года.</w:t>
      </w:r>
    </w:p>
    <w:p w:rsidR="00000000" w:rsidRDefault="00033594">
      <w:pPr>
        <w:pStyle w:val="pj"/>
      </w:pPr>
      <w:r>
        <w:rPr>
          <w:rStyle w:val="s0"/>
        </w:rPr>
        <w:t>В случае отсутствия целевого использования высвобожденных от налогообложения средств в срок, предусмотренный абзацем третьим настоящего пункта, налогоплательщик обязан увеличить финансовый результат до налогообложения на сумму дохода, полученного от реализ</w:t>
      </w:r>
      <w:r>
        <w:rPr>
          <w:rStyle w:val="s0"/>
        </w:rPr>
        <w:t>ации газа (метана) угольных месторождений, на который был уменьшен финансовый результат до налогообложения соответствии с абзацем вторым настоящего пункта, по результатам налогового года, следующего за налоговым периодом применения льготы.</w:t>
      </w:r>
    </w:p>
    <w:p w:rsidR="00000000" w:rsidRDefault="00033594">
      <w:pPr>
        <w:pStyle w:val="pj"/>
      </w:pPr>
      <w:r>
        <w:rPr>
          <w:rStyle w:val="s0"/>
        </w:rPr>
        <w:t>17. В целях нало</w:t>
      </w:r>
      <w:r>
        <w:rPr>
          <w:rStyle w:val="s0"/>
        </w:rPr>
        <w:t xml:space="preserve">гообложения отражения в учете продавца и покупателя задолженности, возникшей в связи с задержкой в оплате товаров, выполненных работ, предоставленных услуг, если меры по взысканию таких долгов начато в соответствии с пунктом 159.1 </w:t>
      </w:r>
      <w:hyperlink w:anchor="sub1590000" w:history="1">
        <w:r>
          <w:rPr>
            <w:rStyle w:val="a4"/>
          </w:rPr>
          <w:t>статьи 159</w:t>
        </w:r>
      </w:hyperlink>
      <w:r>
        <w:rPr>
          <w:rStyle w:val="s0"/>
        </w:rPr>
        <w:t xml:space="preserve"> раздела III настоящего Кодекса в редакции, действовавшей до 1 января 2015 года, осуществляется до полного погашения или признания такой задолженности безнадежной в таком порядке:</w:t>
      </w:r>
    </w:p>
    <w:p w:rsidR="00000000" w:rsidRDefault="00033594">
      <w:pPr>
        <w:pStyle w:val="pj"/>
      </w:pPr>
      <w:r>
        <w:rPr>
          <w:rStyle w:val="s0"/>
        </w:rPr>
        <w:t>1.1. Плательщик налога - продавец в случае, если суд не уд</w:t>
      </w:r>
      <w:r>
        <w:rPr>
          <w:rStyle w:val="s0"/>
        </w:rPr>
        <w:t>овлетворяет иск (заявление) продавца или удовлетворяет его частично или не принимает иска (заявления) к производству (рассмотрению) или удовлетворяет иск (заявление) покупателя о признании недействительными требований по погашению этой задолженности или ее</w:t>
      </w:r>
      <w:r>
        <w:rPr>
          <w:rStyle w:val="s0"/>
        </w:rPr>
        <w:t xml:space="preserve"> части (кроме прекращения судом производства по делу полностью или частично, в связи с погашением покупателем задолженности или ее части после представления продавцом иска (заявления)) обязан:</w:t>
      </w:r>
    </w:p>
    <w:p w:rsidR="00000000" w:rsidRDefault="00033594">
      <w:pPr>
        <w:pStyle w:val="pj"/>
      </w:pPr>
      <w:r>
        <w:rPr>
          <w:rStyle w:val="s0"/>
        </w:rPr>
        <w:t>а) увеличить финансовый результат до налогообложения соответств</w:t>
      </w:r>
      <w:r>
        <w:rPr>
          <w:rStyle w:val="s0"/>
        </w:rPr>
        <w:t xml:space="preserve">ующего налогового периода на сумму задолженности (ее части), предварительно отнесенной им к уменьшению дохода согласно подпункту 159.1.1 пункта 159.1 </w:t>
      </w:r>
      <w:hyperlink w:anchor="sub1590000" w:history="1">
        <w:r>
          <w:rPr>
            <w:rStyle w:val="a4"/>
          </w:rPr>
          <w:t>статьи 159</w:t>
        </w:r>
      </w:hyperlink>
      <w:r>
        <w:rPr>
          <w:rStyle w:val="s0"/>
        </w:rPr>
        <w:t xml:space="preserve"> раздела III настоящего Кодекса в редакции, действовавшей до 1 </w:t>
      </w:r>
      <w:r>
        <w:rPr>
          <w:rStyle w:val="s0"/>
        </w:rPr>
        <w:t>января 2015 года;</w:t>
      </w:r>
    </w:p>
    <w:p w:rsidR="00000000" w:rsidRDefault="00033594">
      <w:pPr>
        <w:pStyle w:val="pj"/>
      </w:pPr>
      <w:r>
        <w:rPr>
          <w:rStyle w:val="s0"/>
        </w:rPr>
        <w:t>б) уменьшить финансовый результат до налогообложения соответствующего налогового периода на себестоимость (ее части, определенной пропорционально сумме задолженности, включенной в доход соответствии с настоящим пунктом) товаров, работ, ус</w:t>
      </w:r>
      <w:r>
        <w:rPr>
          <w:rStyle w:val="s0"/>
        </w:rPr>
        <w:t xml:space="preserve">луг, по которым возникла такая задолженность, предварительно отнесенную им к уменьшению расходов в соответствии с пунктом 159.1 </w:t>
      </w:r>
      <w:hyperlink w:anchor="sub1590000" w:history="1">
        <w:r>
          <w:rPr>
            <w:rStyle w:val="a4"/>
          </w:rPr>
          <w:t>статьи 159</w:t>
        </w:r>
      </w:hyperlink>
      <w:r>
        <w:rPr>
          <w:rStyle w:val="s0"/>
        </w:rPr>
        <w:t xml:space="preserve"> раздела III настоящего Кодекса в редакции, действовавшей до 1 января 2015 года.</w:t>
      </w:r>
    </w:p>
    <w:p w:rsidR="00000000" w:rsidRDefault="00033594">
      <w:pPr>
        <w:pStyle w:val="pj"/>
      </w:pPr>
      <w:r>
        <w:rPr>
          <w:rStyle w:val="s0"/>
        </w:rPr>
        <w:t>На с</w:t>
      </w:r>
      <w:r>
        <w:rPr>
          <w:rStyle w:val="s0"/>
        </w:rPr>
        <w:t>умму дополнительного налогового обязательства, рассчитанного в результате такой корректировки финансового результата до налогообложения, начисляется пеня, определенная из расчета 120 процентов годовых учетной ставки Национального банка Украины, действовавш</w:t>
      </w:r>
      <w:r>
        <w:rPr>
          <w:rStyle w:val="s0"/>
        </w:rPr>
        <w:t>ей на день возникновения дополнительного налогового обязательства. Указанная пеня рассчитывается за срок с первого дня налогового периода, следующего за периодом, в течение которого произошло уменьшение дохода и расходов согласно подпункту 159.1.1 пункта 1</w:t>
      </w:r>
      <w:r>
        <w:rPr>
          <w:rStyle w:val="s0"/>
        </w:rPr>
        <w:t xml:space="preserve">59.1 </w:t>
      </w:r>
      <w:hyperlink w:anchor="sub1590000" w:history="1">
        <w:r>
          <w:rPr>
            <w:rStyle w:val="a4"/>
          </w:rPr>
          <w:t>статьи 159</w:t>
        </w:r>
      </w:hyperlink>
      <w:r>
        <w:rPr>
          <w:rStyle w:val="s0"/>
        </w:rPr>
        <w:t xml:space="preserve"> раздела III настоящего Кодекса в редакции, действовавшей до 1 января 2015 года, до последнего дня налогового периода, на который приходится корректировки финансового результата до налогообложения, и уплачива</w:t>
      </w:r>
      <w:r>
        <w:rPr>
          <w:rStyle w:val="s0"/>
        </w:rPr>
        <w:t>ется независимо от значения налогового обязательства налогоплательщика за соответствующий отчетный период. Пеня не начисляется на задолженность (ее часть), списанную или рассроченную результате заключения мирового соглашения в соответствии с законодательст</w:t>
      </w:r>
      <w:r>
        <w:rPr>
          <w:rStyle w:val="s0"/>
        </w:rPr>
        <w:t>вом по вопросам банкротства, начиная с даты заключения такого мирового соглашения.</w:t>
      </w:r>
    </w:p>
    <w:p w:rsidR="00000000" w:rsidRDefault="00033594">
      <w:pPr>
        <w:pStyle w:val="pj"/>
      </w:pPr>
      <w:r>
        <w:rPr>
          <w:rStyle w:val="s0"/>
        </w:rPr>
        <w:t>Плательщик налога - покупатель обязан увеличить финансовый результат до налогообложения после 1 января 2015 на стоимость задолженности, признанную судом или по исполнительно</w:t>
      </w:r>
      <w:r>
        <w:rPr>
          <w:rStyle w:val="s0"/>
        </w:rPr>
        <w:t>й надписи нотариуса, в налоговом периоде, на который приходится день вступления в законную силу решения суда о признании (взыскании) такой задолженности ( ее части) или совершения нотариусом исполнительной надписи.</w:t>
      </w:r>
    </w:p>
    <w:p w:rsidR="00000000" w:rsidRDefault="00033594">
      <w:pPr>
        <w:pStyle w:val="pj"/>
      </w:pPr>
      <w:r>
        <w:rPr>
          <w:rStyle w:val="s0"/>
        </w:rPr>
        <w:t xml:space="preserve">1.2. Если в следующих налоговых периодах </w:t>
      </w:r>
      <w:r>
        <w:rPr>
          <w:rStyle w:val="s0"/>
        </w:rPr>
        <w:t xml:space="preserve">после 1 января 2015 покупатель погашает сумму признанной задолженности или ее часть (самостоятельно или по процедуре принудительного взыскания) и отнесенной на уменьшение расходов согласно подпункту 159.1.2 пункта 159.1 </w:t>
      </w:r>
      <w:hyperlink w:anchor="sub1590000" w:history="1">
        <w:r>
          <w:rPr>
            <w:rStyle w:val="a4"/>
          </w:rPr>
          <w:t>ста</w:t>
        </w:r>
        <w:r>
          <w:rPr>
            <w:rStyle w:val="a4"/>
          </w:rPr>
          <w:t>тьи 159</w:t>
        </w:r>
      </w:hyperlink>
      <w:r>
        <w:rPr>
          <w:rStyle w:val="s0"/>
        </w:rPr>
        <w:t xml:space="preserve"> раздела III настоящего Кодекса в редакции, действовавшей до 1 января 2015 года, такой покупатель уменьшает финансовый результат до налогообложения на сумму такой задолженности (ее части) по результатам налогового периода, на который приходится тако</w:t>
      </w:r>
      <w:r>
        <w:rPr>
          <w:rStyle w:val="s0"/>
        </w:rPr>
        <w:t>е погашение.</w:t>
      </w:r>
    </w:p>
    <w:p w:rsidR="00000000" w:rsidRDefault="00033594">
      <w:pPr>
        <w:pStyle w:val="pj"/>
      </w:pPr>
      <w:r>
        <w:rPr>
          <w:rStyle w:val="s0"/>
        </w:rPr>
        <w:t xml:space="preserve">В то же время продавец, который уменьшил сумму дохода отчетного периода на стоимость отгруженных товаров, выполненных работ, предоставленных услуг, в соответствии с подпунктом 159.1.1 пункта 159.1 </w:t>
      </w:r>
      <w:hyperlink w:anchor="sub1590000" w:history="1">
        <w:r>
          <w:rPr>
            <w:rStyle w:val="a4"/>
          </w:rPr>
          <w:t>статьи 159</w:t>
        </w:r>
      </w:hyperlink>
      <w:r>
        <w:rPr>
          <w:rStyle w:val="s0"/>
        </w:rPr>
        <w:t xml:space="preserve"> ра</w:t>
      </w:r>
      <w:r>
        <w:rPr>
          <w:rStyle w:val="s0"/>
        </w:rPr>
        <w:t>здела III настоящего Кодекса в редакции, действовавшей до 1 января 2015 года, увеличивает финансовый результат до налогообложения на сумму задолженности (ее части) за такие товары, работы, услуги, погашенную покупателем, и уменьшает финансовый результат до</w:t>
      </w:r>
      <w:r>
        <w:rPr>
          <w:rStyle w:val="s0"/>
        </w:rPr>
        <w:t xml:space="preserve"> налогообложения на себестоимость (ее часть, определенную пропорционально сумме погашенной задолженности) этих товаров, работ, услуг по результатам налогового периода, на который приходится такое погашение.</w:t>
      </w:r>
    </w:p>
    <w:p w:rsidR="00000000" w:rsidRDefault="00033594">
      <w:pPr>
        <w:pStyle w:val="pj"/>
      </w:pPr>
      <w:r>
        <w:rPr>
          <w:rStyle w:val="s0"/>
        </w:rPr>
        <w:t xml:space="preserve">1.3. Задолженность, предварительно отнесенная на уменьшение дохода согласно подпункту 159.1.1 пункта 159.1 </w:t>
      </w:r>
      <w:hyperlink w:anchor="sub1590000" w:history="1">
        <w:r>
          <w:rPr>
            <w:rStyle w:val="a4"/>
          </w:rPr>
          <w:t>статьи 159</w:t>
        </w:r>
      </w:hyperlink>
      <w:r>
        <w:rPr>
          <w:rStyle w:val="s0"/>
        </w:rPr>
        <w:t xml:space="preserve"> раздела III настоящего Кодекса в редакции, действовавшей до 1 января 2015 года, или возмещена за счет стр</w:t>
      </w:r>
      <w:r>
        <w:rPr>
          <w:rStyle w:val="s0"/>
        </w:rPr>
        <w:t xml:space="preserve">ахового резерва согласно пункту 159.3 </w:t>
      </w:r>
      <w:hyperlink w:anchor="sub1590000" w:history="1">
        <w:r>
          <w:rPr>
            <w:rStyle w:val="a4"/>
          </w:rPr>
          <w:t>статьи 159</w:t>
        </w:r>
      </w:hyperlink>
      <w:r>
        <w:rPr>
          <w:rStyle w:val="s0"/>
        </w:rPr>
        <w:t xml:space="preserve"> раздела III настоящего Кодекса в редакции, действовавшей до 1 января 2015 года, которая признается безнадежной вследствие недостаточности активов покупателя, признанного банк</w:t>
      </w:r>
      <w:r>
        <w:rPr>
          <w:rStyle w:val="s0"/>
        </w:rPr>
        <w:t>ротом в установленном порядке, или вследствие ее списания согласно условиям мирового соглашения, заключенного в соответствии с законодательством по вопросам банкротства, не корректирует финансовый результат до налогообложения в качестве покупателя, так и п</w:t>
      </w:r>
      <w:r>
        <w:rPr>
          <w:rStyle w:val="s0"/>
        </w:rPr>
        <w:t>родавца в связи с таким признанием.</w:t>
      </w:r>
    </w:p>
    <w:p w:rsidR="00000000" w:rsidRDefault="00033594">
      <w:pPr>
        <w:pStyle w:val="pj"/>
      </w:pPr>
      <w:r>
        <w:rPr>
          <w:rStyle w:val="s0"/>
        </w:rPr>
        <w:t xml:space="preserve">18. По операциям, по которым доход для целей налогообложения налогом на прибыль в 1 января 2015 определялся по дате поступления средств на банковский счет или в кассу налогоплательщика, и по состоянию на 1 января 2015 у </w:t>
      </w:r>
      <w:r>
        <w:rPr>
          <w:rStyle w:val="s0"/>
        </w:rPr>
        <w:t>налогоплательщика имелась дебиторская задолженность по таким операциям при расчете объекта налогообложения сумма средств, поступившая на банковский счет или в кассу налогоплательщика после 1 января 2015 года, увеличивает финансовый результат до налогооблож</w:t>
      </w:r>
      <w:r>
        <w:rPr>
          <w:rStyle w:val="s0"/>
        </w:rPr>
        <w:t>ения.</w:t>
      </w:r>
    </w:p>
    <w:p w:rsidR="00000000" w:rsidRDefault="00033594">
      <w:pPr>
        <w:pStyle w:val="pj"/>
      </w:pPr>
      <w:r>
        <w:rPr>
          <w:rStyle w:val="s0"/>
        </w:rPr>
        <w:t>По операциям, по которым расходы для целей налогообложения налогом на прибыль в 1 января 2015 определялись по дате перечисления средств на банковский счет или в кассу контрагента налогоплательщика, и по состоянию на 1 января у налогоплательщика имела</w:t>
      </w:r>
      <w:r>
        <w:rPr>
          <w:rStyle w:val="s0"/>
        </w:rPr>
        <w:t>сь кредиторская задолженность по таким операциям, при расчете объекта налогообложения сумма средств, перечисленная на банковский счет или в кассу контрагента налогоплательщика после 1 января 2015 года, уменьшает финансовый результат до налогообложения.</w:t>
      </w:r>
    </w:p>
    <w:p w:rsidR="00000000" w:rsidRDefault="00033594">
      <w:pPr>
        <w:pStyle w:val="pj"/>
      </w:pPr>
      <w:r>
        <w:rPr>
          <w:rStyle w:val="s0"/>
        </w:rPr>
        <w:t>19.</w:t>
      </w:r>
      <w:r>
        <w:rPr>
          <w:rStyle w:val="s0"/>
        </w:rPr>
        <w:t xml:space="preserve"> Сумма амортизации, начисленная в бухгалтерском учете на необоротные активы, оставшиеся не введенными в эксплуатацию по состоянию на 1 января 2015 года, стоимость которых в бухгалтерском учете увеличена на сумму расходов, учтенных при определении объекта н</w:t>
      </w:r>
      <w:r>
        <w:rPr>
          <w:rStyle w:val="s0"/>
        </w:rPr>
        <w:t xml:space="preserve">алогообложения по налогу на прибыль в соответствии с подпункт «з» подпункта 138.8.5 пункта 138.8 </w:t>
      </w:r>
      <w:hyperlink w:anchor="sub1380000" w:history="1">
        <w:r>
          <w:rPr>
            <w:rStyle w:val="a4"/>
          </w:rPr>
          <w:t>статьи 138</w:t>
        </w:r>
      </w:hyperlink>
      <w:r>
        <w:rPr>
          <w:rStyle w:val="s0"/>
        </w:rPr>
        <w:t xml:space="preserve"> раздела III настоящего Кодекса в редакции, действовавшей до 1 января 2015 года, увеличивает финансовый результат до</w:t>
      </w:r>
      <w:r>
        <w:rPr>
          <w:rStyle w:val="s0"/>
        </w:rPr>
        <w:t xml:space="preserve"> налогообложения после 1 января 2015 года.</w:t>
      </w:r>
    </w:p>
    <w:p w:rsidR="00000000" w:rsidRDefault="00033594">
      <w:pPr>
        <w:pStyle w:val="pj"/>
      </w:pPr>
      <w:r>
        <w:rPr>
          <w:rStyle w:val="s0"/>
        </w:rPr>
        <w:t>Сумма признанных потерь от уменьшения полезности необоротных активов, оставшихся не введенными в эксплуатацию по состоянию на 1 января 2015 года, стоимость которых в бухгалтерском учете увеличена на сумму расходов</w:t>
      </w:r>
      <w:r>
        <w:rPr>
          <w:rStyle w:val="s0"/>
        </w:rPr>
        <w:t xml:space="preserve">, учтенных при определении объекта налогообложения по налогу на прибыль в соответствии с подпунктом «с «подпункта 138.8.5 пункта 138.8 </w:t>
      </w:r>
      <w:hyperlink w:anchor="sub1380000" w:history="1">
        <w:r>
          <w:rPr>
            <w:rStyle w:val="a4"/>
          </w:rPr>
          <w:t>статьи 138</w:t>
        </w:r>
      </w:hyperlink>
      <w:r>
        <w:rPr>
          <w:rStyle w:val="s0"/>
        </w:rPr>
        <w:t xml:space="preserve"> раздела III настоящего Кодекса в редакции, действовавшей до 1 января 2015 год</w:t>
      </w:r>
      <w:r>
        <w:rPr>
          <w:rStyle w:val="s0"/>
        </w:rPr>
        <w:t>а, увеличивает финансовый результат до налогообложения после 1 января 2015 года.</w:t>
      </w:r>
    </w:p>
    <w:p w:rsidR="00000000" w:rsidRDefault="00033594">
      <w:pPr>
        <w:pStyle w:val="pj"/>
      </w:pPr>
      <w:r>
        <w:rPr>
          <w:rStyle w:val="s0"/>
        </w:rPr>
        <w:t>Сумма расходов по разведке / доразведки и обустройства нефтяных и газовых месторождений, которые признаны в бухгалтерском учете расходами отчетного периода в связи с техническ</w:t>
      </w:r>
      <w:r>
        <w:rPr>
          <w:rStyle w:val="s0"/>
        </w:rPr>
        <w:t xml:space="preserve">ой невозможностью и / или экономической нецелесообразностью дальнейшей добычи полезных ископаемых, и были учтены при определении объекта налогообложения по налогу на прибыль в соответствии с подпунктом «з» подпункта 138.8.5 пункта 138.8 </w:t>
      </w:r>
      <w:hyperlink w:anchor="sub1380000" w:history="1">
        <w:r>
          <w:rPr>
            <w:rStyle w:val="a4"/>
          </w:rPr>
          <w:t>статьи 138</w:t>
        </w:r>
      </w:hyperlink>
      <w:r>
        <w:rPr>
          <w:rStyle w:val="s0"/>
        </w:rPr>
        <w:t xml:space="preserve"> раздела III настоящего Кодекса в редакции, действовавшей до 1 января 2015 года, увеличивает финансовый результат до налогообложения после 1 января 2015 года.</w:t>
      </w:r>
    </w:p>
    <w:p w:rsidR="00000000" w:rsidRDefault="00033594">
      <w:pPr>
        <w:pStyle w:val="pj"/>
      </w:pPr>
      <w:r>
        <w:rPr>
          <w:rStyle w:val="s0"/>
        </w:rPr>
        <w:t>20. Расходы на уплату процентов, которые отвечали требованиям пункта 141.</w:t>
      </w:r>
      <w:r>
        <w:rPr>
          <w:rStyle w:val="s0"/>
        </w:rPr>
        <w:t xml:space="preserve">1 </w:t>
      </w:r>
      <w:hyperlink w:anchor="sub1410000" w:history="1">
        <w:r>
          <w:rPr>
            <w:rStyle w:val="a4"/>
          </w:rPr>
          <w:t>статьи 141</w:t>
        </w:r>
      </w:hyperlink>
      <w:r>
        <w:rPr>
          <w:rStyle w:val="s0"/>
        </w:rPr>
        <w:t xml:space="preserve"> раздела III настоящего Кодекса в редакции, действовавшей до 1 января 2015 года, но не отнесены в состав расходов производства (обращения) согласно положениям пункта 141.2 </w:t>
      </w:r>
      <w:hyperlink w:anchor="sub1410000" w:history="1">
        <w:r>
          <w:rPr>
            <w:rStyle w:val="a4"/>
          </w:rPr>
          <w:t>статьи</w:t>
        </w:r>
        <w:r>
          <w:rPr>
            <w:rStyle w:val="a4"/>
          </w:rPr>
          <w:t xml:space="preserve"> 141</w:t>
        </w:r>
      </w:hyperlink>
      <w:r>
        <w:rPr>
          <w:rStyle w:val="s0"/>
        </w:rPr>
        <w:t xml:space="preserve"> раздела III настоящего Кодекса в редакции, действовавшей до 1 января 2015 года, подлежат учету при определении финансового результата до налогообложения будущих отчетных налоговых периодов с 1 января 2015 года с учетом ограничения, предусмотренного пу</w:t>
      </w:r>
      <w:r>
        <w:rPr>
          <w:rStyle w:val="s0"/>
        </w:rPr>
        <w:t xml:space="preserve">нктом 140.3 </w:t>
      </w:r>
      <w:hyperlink w:anchor="sub1400000" w:history="1">
        <w:r>
          <w:rPr>
            <w:rStyle w:val="a4"/>
          </w:rPr>
          <w:t>статьи 140</w:t>
        </w:r>
      </w:hyperlink>
      <w:r>
        <w:rPr>
          <w:rStyle w:val="s0"/>
        </w:rPr>
        <w:t xml:space="preserve"> раздела III настоящего Кодекса.</w:t>
      </w:r>
    </w:p>
    <w:p w:rsidR="00000000" w:rsidRDefault="00033594">
      <w:pPr>
        <w:pStyle w:val="pj"/>
      </w:pPr>
      <w:r>
        <w:rPr>
          <w:rStyle w:val="s0"/>
        </w:rPr>
        <w:t>21. По состоянию на 1 января 2015 банк обязан осуществить перерасчет резерва в связи с обесценением (уменьшением полезности) активов.</w:t>
      </w:r>
    </w:p>
    <w:p w:rsidR="00000000" w:rsidRDefault="00033594">
      <w:pPr>
        <w:pStyle w:val="pj"/>
      </w:pPr>
      <w:r>
        <w:rPr>
          <w:rStyle w:val="s0"/>
        </w:rPr>
        <w:t>Резерв, сформированный банком в связи с уменьшением полезности активов в соответствии с требованиями международных стандартов финансовой отчетности по состоянию на конец 2014 года, в сумме, не превышающей лимит в размере 30 процентов стоимости, которая рас</w:t>
      </w:r>
      <w:r>
        <w:rPr>
          <w:rStyle w:val="s0"/>
        </w:rPr>
        <w:t>считывается как совокупная балансовая стоимость активов, обесценивание которых признается путем формирование резерва, увеличенная на сумму резерва по таким активам, согласно данным финансовой отчетности по 2014 год, считается резервом на 1 января 2015 года</w:t>
      </w:r>
      <w:r>
        <w:rPr>
          <w:rStyle w:val="s0"/>
        </w:rPr>
        <w:t>, признанным для налогообложения. Сумма превышения резерва над таким лимитом не меняет объект налогообложения текущего или предыдущих налоговых (отчетных) периодов, в том числе не увеличивает и не умаляет финансовый результат до налогообложения, и считаетс</w:t>
      </w:r>
      <w:r>
        <w:rPr>
          <w:rStyle w:val="s0"/>
        </w:rPr>
        <w:t>я превышением резерва, возникло в предыдущих отчетных (налоговых) периодах.</w:t>
      </w:r>
    </w:p>
    <w:p w:rsidR="00000000" w:rsidRDefault="00033594">
      <w:pPr>
        <w:pStyle w:val="pj"/>
      </w:pPr>
      <w:r>
        <w:rPr>
          <w:rStyle w:val="s0"/>
        </w:rPr>
        <w:t>Положительная (отрицательная) разница между резервом, рассчитанным в соответствии с разделом III настоящего Кодекса на конец 2014 года, и резервом на 1 января 2015 года, признанным</w:t>
      </w:r>
      <w:r>
        <w:rPr>
          <w:rStyle w:val="s0"/>
        </w:rPr>
        <w:t xml:space="preserve"> для налогообложения согласно этому пункту, увеличивает (уменьшает) финансовый результат до налогообложения равными долями в течение трех лет.</w:t>
      </w:r>
    </w:p>
    <w:p w:rsidR="00000000" w:rsidRDefault="00033594">
      <w:pPr>
        <w:pStyle w:val="pj"/>
      </w:pPr>
      <w:r>
        <w:rPr>
          <w:rStyle w:val="s0"/>
        </w:rPr>
        <w:t xml:space="preserve">В расчет разниц согласно подпункту 139.3.5 пункта 139.3 </w:t>
      </w:r>
      <w:hyperlink w:anchor="sub1390000" w:history="1">
        <w:r>
          <w:rPr>
            <w:rStyle w:val="a4"/>
          </w:rPr>
          <w:t>статьи 139</w:t>
        </w:r>
      </w:hyperlink>
      <w:r>
        <w:rPr>
          <w:rStyle w:val="s0"/>
        </w:rPr>
        <w:t xml:space="preserve"> раздела III н</w:t>
      </w:r>
      <w:r>
        <w:rPr>
          <w:rStyle w:val="s0"/>
        </w:rPr>
        <w:t>астоящего Кодекса не учитываются суммы фактической оплаты банком предоставленных финансовых гарантий за счет резерва, включенного в расходы согласно этому Кодексу до 1 января 2015 года.</w:t>
      </w:r>
    </w:p>
    <w:p w:rsidR="00000000" w:rsidRDefault="00033594">
      <w:pPr>
        <w:pStyle w:val="pj"/>
      </w:pPr>
      <w:r>
        <w:rPr>
          <w:rStyle w:val="s0"/>
        </w:rPr>
        <w:t xml:space="preserve">22. Норма пункта 57.1 </w:t>
      </w:r>
      <w:hyperlink w:anchor="sub570000" w:history="1">
        <w:r>
          <w:rPr>
            <w:rStyle w:val="a4"/>
          </w:rPr>
          <w:t>статьи 57</w:t>
        </w:r>
      </w:hyperlink>
      <w:r>
        <w:rPr>
          <w:rStyle w:val="s0"/>
        </w:rPr>
        <w:t xml:space="preserve"> в реда</w:t>
      </w:r>
      <w:r>
        <w:rPr>
          <w:rStyle w:val="s0"/>
        </w:rPr>
        <w:t xml:space="preserve">кции, изложенной в </w:t>
      </w:r>
      <w:hyperlink r:id="rId677" w:history="1">
        <w:r>
          <w:rPr>
            <w:rStyle w:val="a4"/>
          </w:rPr>
          <w:t>Законе</w:t>
        </w:r>
      </w:hyperlink>
      <w:r>
        <w:rPr>
          <w:rStyle w:val="s0"/>
        </w:rPr>
        <w:t xml:space="preserve"> Украины «О внесении изменений в Налоговый кодекс Украины и некоторые законодательные акты Украины относительно налоговой реформы», в части предельного срока представ</w:t>
      </w:r>
      <w:r>
        <w:rPr>
          <w:rStyle w:val="s0"/>
        </w:rPr>
        <w:t xml:space="preserve">ления декларации по налогу на прибыль предприятий применяется, начиная с представления декларации по этого налога за отчетный год, в котором вступает в силу редакция раздела III Кодекса, изложенная в Законе Украины «О внесении изменений в Налоговый кодекс </w:t>
      </w:r>
      <w:r>
        <w:rPr>
          <w:rStyle w:val="s0"/>
        </w:rPr>
        <w:t>Украины и некоторые законодательные Украины относительно налоговой реформы.</w:t>
      </w:r>
    </w:p>
    <w:p w:rsidR="00000000" w:rsidRDefault="00033594">
      <w:pPr>
        <w:pStyle w:val="pj"/>
      </w:pPr>
      <w:r>
        <w:rPr>
          <w:rStyle w:val="s0"/>
        </w:rPr>
        <w:t xml:space="preserve">23. Нормы </w:t>
      </w:r>
      <w:hyperlink w:anchor="sub1350000" w:history="1">
        <w:r>
          <w:rPr>
            <w:rStyle w:val="a4"/>
          </w:rPr>
          <w:t>статей 135</w:t>
        </w:r>
      </w:hyperlink>
      <w:r>
        <w:rPr>
          <w:rStyle w:val="s0"/>
        </w:rPr>
        <w:t xml:space="preserve">, 159, </w:t>
      </w:r>
      <w:hyperlink w:anchor="sub1920000" w:history="1">
        <w:r>
          <w:rPr>
            <w:rStyle w:val="a4"/>
          </w:rPr>
          <w:t>192</w:t>
        </w:r>
      </w:hyperlink>
      <w:r>
        <w:rPr>
          <w:rStyle w:val="s0"/>
        </w:rPr>
        <w:t xml:space="preserve"> и </w:t>
      </w:r>
      <w:hyperlink w:anchor="sub104" w:history="1">
        <w:r>
          <w:rPr>
            <w:rStyle w:val="a4"/>
          </w:rPr>
          <w:t>пункта 5 подраздела 4</w:t>
        </w:r>
      </w:hyperlink>
      <w:r>
        <w:rPr>
          <w:rStyle w:val="s0"/>
        </w:rPr>
        <w:t xml:space="preserve"> раздела XX Налогового кодекса </w:t>
      </w:r>
      <w:r>
        <w:rPr>
          <w:rStyle w:val="s0"/>
        </w:rPr>
        <w:t>Украины не распространяются на задолженность, к которой применяется механизм списания на условиях, определенных Законом Украины «О некоторых вопросах задолженности за потребленный природный газ и электрическую энергию».</w:t>
      </w:r>
    </w:p>
    <w:p w:rsidR="00000000" w:rsidRDefault="00033594">
      <w:pPr>
        <w:pStyle w:val="pj"/>
      </w:pPr>
      <w:r>
        <w:rPr>
          <w:rStyle w:val="s0"/>
        </w:rPr>
        <w:t>24. В состав расходов включаются рас</w:t>
      </w:r>
      <w:r>
        <w:rPr>
          <w:rStyle w:val="s0"/>
        </w:rPr>
        <w:t>ходы на оплату отпусков работникам и другие выплаты, связанные с оплатой труда, возмещены после 1 января 2015 за счет резервов и обеспечений, сформированных до 1 января 2015 года в соответствии с национальными положениями (стандартами) бухгалтерского учета</w:t>
      </w:r>
      <w:r>
        <w:rPr>
          <w:rStyle w:val="s0"/>
        </w:rPr>
        <w:t xml:space="preserve"> или международных стандартов финансовой отчетности, в случае, если такие расходы не были учтены при определении объекта налогообложения до 1 января 2015 года.</w:t>
      </w:r>
    </w:p>
    <w:p w:rsidR="00000000" w:rsidRDefault="00033594">
      <w:pPr>
        <w:pStyle w:val="pj"/>
      </w:pPr>
      <w:r>
        <w:rPr>
          <w:rStyle w:val="s0"/>
        </w:rPr>
        <w:t xml:space="preserve">25. Расходы на уплату процентов, которые отвечали требованиям подпункта 5.5.1 пункта 5.5 </w:t>
      </w:r>
      <w:hyperlink r:id="rId678" w:history="1">
        <w:r>
          <w:rPr>
            <w:rStyle w:val="a4"/>
          </w:rPr>
          <w:t>Закона</w:t>
        </w:r>
      </w:hyperlink>
      <w:r>
        <w:rPr>
          <w:rStyle w:val="s0"/>
        </w:rPr>
        <w:t xml:space="preserve"> Украины «О налогообложении прибыли предприятий», но не отнесены в состав расходов производства (обращения) согласно положениям подпункта 5.5.2 настоящего пункта до даты вступления в силу разд</w:t>
      </w:r>
      <w:r>
        <w:rPr>
          <w:rStyle w:val="s0"/>
        </w:rPr>
        <w:t xml:space="preserve">ела III настоящего Кодекса, подлежат переносу на результаты будущих налоговых периодов с учетом ограничений, предусмотренных </w:t>
      </w:r>
      <w:hyperlink w:anchor="sub1410000" w:history="1">
        <w:r>
          <w:rPr>
            <w:rStyle w:val="a4"/>
          </w:rPr>
          <w:t>статьей 141</w:t>
        </w:r>
      </w:hyperlink>
      <w:r>
        <w:rPr>
          <w:rStyle w:val="s0"/>
        </w:rPr>
        <w:t xml:space="preserve"> настоящего Кодекса.</w:t>
      </w:r>
    </w:p>
    <w:p w:rsidR="00000000" w:rsidRDefault="00033594">
      <w:pPr>
        <w:pStyle w:val="pj"/>
      </w:pPr>
      <w:r>
        <w:rPr>
          <w:rStyle w:val="s0"/>
        </w:rPr>
        <w:t>Сумма превышения авансового взноса по налогу на прибыль предприяти</w:t>
      </w:r>
      <w:r>
        <w:rPr>
          <w:rStyle w:val="s0"/>
        </w:rPr>
        <w:t>й, предварительно уплаченного до даты вступления в силу раздела III настоящего Кодекса в связи с начислением дивидендов согласно подпункту 7.8.2 пункта 7.8 Закона Украины «О налогообложении прибыли предприятий», над суммой налоговых обязательства связанных</w:t>
      </w:r>
      <w:r>
        <w:rPr>
          <w:rStyle w:val="s0"/>
        </w:rPr>
        <w:t xml:space="preserve"> с этого налога такого плательщика, образовавшейся по состоянию на дату вступления в силу раздела III настоящего Кодекса, учитывается в будущих налоговых периодах в пункта 153.3 </w:t>
      </w:r>
      <w:hyperlink w:anchor="sub1530000" w:history="1">
        <w:r>
          <w:rPr>
            <w:rStyle w:val="a4"/>
          </w:rPr>
          <w:t>статьи 153</w:t>
        </w:r>
      </w:hyperlink>
      <w:r>
        <w:rPr>
          <w:rStyle w:val="s0"/>
        </w:rPr>
        <w:t xml:space="preserve"> настоящего Кодекса.</w:t>
      </w:r>
    </w:p>
    <w:p w:rsidR="00000000" w:rsidRDefault="00033594">
      <w:pPr>
        <w:pStyle w:val="pj"/>
      </w:pPr>
      <w:r>
        <w:rPr>
          <w:rStyle w:val="s0"/>
        </w:rPr>
        <w:t>26. Балансовая</w:t>
      </w:r>
      <w:r>
        <w:rPr>
          <w:rStyle w:val="s0"/>
        </w:rPr>
        <w:t xml:space="preserve"> стоимость товаров (кроме подлежащих амортизации и ценных бумаг), сырья, материалов, комплектующих изделий, полуфабрикатов, малоценных предметов (далее - запасов) на складах, в незавершенном производстве и остатках готовой продукции на конец отчетного нало</w:t>
      </w:r>
      <w:r>
        <w:rPr>
          <w:rStyle w:val="s0"/>
        </w:rPr>
        <w:t>гового периода, предшествовавший дате вступления в силу раздела III настоящего Кодекса, признается расходами в порядке, предусмотренном разделом III настоящего Кодекса.</w:t>
      </w:r>
    </w:p>
    <w:p w:rsidR="00000000" w:rsidRDefault="00033594">
      <w:pPr>
        <w:pStyle w:val="pj"/>
      </w:pPr>
      <w:r>
        <w:rPr>
          <w:rStyle w:val="s0"/>
        </w:rPr>
        <w:t xml:space="preserve">28. Нормы </w:t>
      </w:r>
      <w:hyperlink w:anchor="sub1350000" w:history="1">
        <w:r>
          <w:rPr>
            <w:rStyle w:val="a4"/>
          </w:rPr>
          <w:t>статей 135, 159</w:t>
        </w:r>
      </w:hyperlink>
      <w:r>
        <w:rPr>
          <w:rStyle w:val="s0"/>
        </w:rPr>
        <w:t xml:space="preserve">, </w:t>
      </w:r>
      <w:hyperlink w:anchor="sub1920000" w:history="1">
        <w:r>
          <w:rPr>
            <w:rStyle w:val="a4"/>
          </w:rPr>
          <w:t>192</w:t>
        </w:r>
      </w:hyperlink>
      <w:r>
        <w:rPr>
          <w:rStyle w:val="s0"/>
        </w:rPr>
        <w:t xml:space="preserve"> и пункта 5 подраздела 4 раздела XX этого Кодекса не распространяются на задолженность, к которой применяется механизм списания на условиях, определенных </w:t>
      </w:r>
      <w:hyperlink r:id="rId679" w:history="1">
        <w:r>
          <w:rPr>
            <w:rStyle w:val="a4"/>
          </w:rPr>
          <w:t>Законом</w:t>
        </w:r>
      </w:hyperlink>
      <w:r>
        <w:rPr>
          <w:rStyle w:val="s0"/>
        </w:rPr>
        <w:t xml:space="preserve"> Украины «О некоторых</w:t>
      </w:r>
      <w:r>
        <w:rPr>
          <w:rStyle w:val="s0"/>
        </w:rPr>
        <w:t xml:space="preserve"> вопросах задолженности предприятий оборонно-промышленного комплекса - участников Государственного концерна» Укроборонпром «и обеспечения их стабильного развития».</w:t>
      </w:r>
    </w:p>
    <w:p w:rsidR="00000000" w:rsidRDefault="00033594">
      <w:pPr>
        <w:pStyle w:val="pj"/>
      </w:pPr>
      <w:r>
        <w:rPr>
          <w:rStyle w:val="s0"/>
        </w:rPr>
        <w:t>30. Операции по уступке прав требования по кредитным договорам, обеспеченным ипотекой в поль</w:t>
      </w:r>
      <w:r>
        <w:rPr>
          <w:rStyle w:val="s0"/>
        </w:rPr>
        <w:t>зу финансового учреждения, осуществляющего деятельность по предоставлению финансовых кредитов за счет привлеченных средств, с обязательным обязательством их обратного отступление учитываются в целях налогообложения как получение финансового кредита в налог</w:t>
      </w:r>
      <w:r>
        <w:rPr>
          <w:rStyle w:val="s0"/>
        </w:rPr>
        <w:t xml:space="preserve">овом учете плательщика налога- предыдущего кредитора и как предоставление финансового кредита в налоговом учете налогоплательщика - нового кредитора, в соответствии с подпунктами 153.4.1 и 153.4.2 пункта 153.4 </w:t>
      </w:r>
      <w:hyperlink w:anchor="sub1530000" w:history="1">
        <w:r>
          <w:rPr>
            <w:rStyle w:val="a4"/>
          </w:rPr>
          <w:t>статьи 153</w:t>
        </w:r>
      </w:hyperlink>
      <w:r>
        <w:rPr>
          <w:rStyle w:val="s0"/>
        </w:rPr>
        <w:t xml:space="preserve"> на</w:t>
      </w:r>
      <w:r>
        <w:rPr>
          <w:rStyle w:val="s0"/>
        </w:rPr>
        <w:t xml:space="preserve">стоящего Кодекса на основе данных бухгалтерского учета, если в соответствии с положениями (стандартами) бухгалтерского учета уступки прав требования по кредитным договорам, обеспеченным ипотекой, не приводит к прекращению признания таких прав требования в </w:t>
      </w:r>
      <w:r>
        <w:rPr>
          <w:rStyle w:val="s0"/>
        </w:rPr>
        <w:t>бухгалтерском учете налогоплательщика - предыдущего кредитора и их признания в бухгалтерском учете налогоплательщика - нового кредитора.</w:t>
      </w:r>
    </w:p>
    <w:p w:rsidR="00000000" w:rsidRDefault="00033594">
      <w:pPr>
        <w:pStyle w:val="pj"/>
      </w:pPr>
      <w:r>
        <w:rPr>
          <w:rStyle w:val="s0"/>
        </w:rPr>
        <w:t>При несоблюдении условия такой обратной уступки указанная операция облагается в общем порядке на основании пункта 153.5</w:t>
      </w:r>
      <w:r>
        <w:rPr>
          <w:rStyle w:val="s0"/>
        </w:rPr>
        <w:t xml:space="preserve"> </w:t>
      </w:r>
      <w:hyperlink w:anchor="sub1530000" w:history="1">
        <w:r>
          <w:rPr>
            <w:rStyle w:val="a4"/>
          </w:rPr>
          <w:t>статьи 153</w:t>
        </w:r>
      </w:hyperlink>
      <w:r>
        <w:rPr>
          <w:rStyle w:val="s0"/>
        </w:rPr>
        <w:t xml:space="preserve"> настоящего Кодекса.</w:t>
      </w:r>
    </w:p>
    <w:p w:rsidR="00000000" w:rsidRDefault="00033594">
      <w:pPr>
        <w:pStyle w:val="pj"/>
      </w:pPr>
      <w:r>
        <w:rPr>
          <w:rStyle w:val="s0"/>
        </w:rPr>
        <w:t>Для целей настоящего пункта под финансовым учреждением следует понимать финансовое учреждение, более 50 процентов корпоративных прав которой принадлежит государственным банкам.</w:t>
      </w:r>
    </w:p>
    <w:p w:rsidR="00000000" w:rsidRDefault="00033594">
      <w:pPr>
        <w:pStyle w:val="pj"/>
      </w:pPr>
      <w:r>
        <w:rPr>
          <w:rStyle w:val="s0"/>
        </w:rPr>
        <w:t>31. Отрицательный финансовый результат по операциям с ценными бумагами, деривативами, корпоративными правами, выпущенными в другой, чем ценные бумаги, форме, сформированный по состоянию на 1 января 2013 года, не учитывается при определении финансового резу</w:t>
      </w:r>
      <w:r>
        <w:rPr>
          <w:rStyle w:val="s0"/>
        </w:rPr>
        <w:t>льтата по операциям с ценными бумагами, деривативами, корпоративными правами, выпущенными в другой, чем ценные бумаги, форме, в следующих отчетных налоговых периодах.</w:t>
      </w:r>
    </w:p>
    <w:p w:rsidR="00000000" w:rsidRDefault="00033594">
      <w:pPr>
        <w:pStyle w:val="pj"/>
      </w:pPr>
      <w:r>
        <w:rPr>
          <w:rStyle w:val="s0"/>
        </w:rPr>
        <w:t xml:space="preserve">При определении прибылей / убытков в порядке, определенном пунктами 153.8 и 153.9 статьи </w:t>
      </w:r>
      <w:r>
        <w:rPr>
          <w:rStyle w:val="s0"/>
        </w:rPr>
        <w:t>153 настоящего Кодекса, расходы, понесенные (начисленные) налогоплательщиками при приобретении ценных бумаг, деривативов, корпоративных прав, выпущенных в другой, чем ценные бумаги, форме к 1 января 2013, учитываются при их дальнейшем отчуждении в полном о</w:t>
      </w:r>
      <w:r>
        <w:rPr>
          <w:rStyle w:val="s0"/>
        </w:rPr>
        <w:t>бъеме на основании первичных документов, подтверждающих осуществление расходов.</w:t>
      </w:r>
    </w:p>
    <w:p w:rsidR="00000000" w:rsidRDefault="00033594">
      <w:pPr>
        <w:pStyle w:val="pj"/>
      </w:pPr>
      <w:r>
        <w:rPr>
          <w:rStyle w:val="s0"/>
        </w:rPr>
        <w:t>При этом отнесение разницы между расходами, определенными в абзаце втором настоящего пункта, и доходами (прибылью / убытками) по операциям с дальнейшего отчуждения ценных бумаг</w:t>
      </w:r>
      <w:r>
        <w:rPr>
          <w:rStyle w:val="s0"/>
        </w:rPr>
        <w:t xml:space="preserve"> к прибыли / убытков, полученных от операций с ценными бумагами, находящимися или не обращаются на фондовой бирже, осуществляется в зависимости от того, признавались ли указанные ценные бумаги в момент их дальнейшего отчуждения находящимися в обращении на </w:t>
      </w:r>
      <w:r>
        <w:rPr>
          <w:rStyle w:val="s0"/>
        </w:rPr>
        <w:t xml:space="preserve">фондовой бирже, в соответствии с подпунктом 153.8.2 пункта 153.8 </w:t>
      </w:r>
      <w:hyperlink w:anchor="sub1530000" w:history="1">
        <w:r>
          <w:rPr>
            <w:rStyle w:val="a4"/>
          </w:rPr>
          <w:t>статьи 153</w:t>
        </w:r>
      </w:hyperlink>
      <w:r>
        <w:rPr>
          <w:rStyle w:val="s0"/>
        </w:rPr>
        <w:t xml:space="preserve"> настоящего Кодекса.</w:t>
      </w:r>
    </w:p>
    <w:p w:rsidR="00000000" w:rsidRDefault="00033594">
      <w:pPr>
        <w:pStyle w:val="pj"/>
      </w:pPr>
      <w:r>
        <w:rPr>
          <w:rStyle w:val="s0"/>
        </w:rPr>
        <w:t>32. Отрицательный финансовый результат по операциям с ценными бумагами, сформированный по состоянию на 1 января 2014 года, не у</w:t>
      </w:r>
      <w:r>
        <w:rPr>
          <w:rStyle w:val="s0"/>
        </w:rPr>
        <w:t>читывается при определении финансового результата по операциям с ценными бумагами по результатам отчетных (налоговых) периодов 2014 года.</w:t>
      </w:r>
    </w:p>
    <w:p w:rsidR="00000000" w:rsidRDefault="00033594">
      <w:pPr>
        <w:pStyle w:val="pj"/>
      </w:pPr>
      <w:r>
        <w:rPr>
          <w:rStyle w:val="s0"/>
        </w:rPr>
        <w:t>33. Временно, на период проведения антитеррористической операции, к прочим расходам обычной деятельности без ограничен</w:t>
      </w:r>
      <w:r>
        <w:rPr>
          <w:rStyle w:val="s0"/>
        </w:rPr>
        <w:t xml:space="preserve">ий, предусмотренных подпунктом «а» подпункта 138.10.6 пункта 138.10 </w:t>
      </w:r>
      <w:hyperlink w:anchor="sub1380000" w:history="1">
        <w:r>
          <w:rPr>
            <w:rStyle w:val="a4"/>
          </w:rPr>
          <w:t>статьи 138</w:t>
        </w:r>
      </w:hyperlink>
      <w:r>
        <w:rPr>
          <w:rStyle w:val="s0"/>
        </w:rPr>
        <w:t xml:space="preserve"> настоящего Кодекса, в редакции, действовавшей до 1 января 2015 года, включаются суммы средств или стоимость специальных средств индивидуальной з</w:t>
      </w:r>
      <w:r>
        <w:rPr>
          <w:rStyle w:val="s0"/>
        </w:rPr>
        <w:t>ащиты (касок, бронежилетов, изготовленных в соответствии с военными стандартами), технических средств наблюдения, лекарственных средств и медицинских изделий, средств личной гигиены, продуктов питания, предметов вещевого обеспечения, а также других товаров</w:t>
      </w:r>
      <w:r>
        <w:rPr>
          <w:rStyle w:val="s0"/>
        </w:rPr>
        <w:t>, выполненных работ, предоставленных услуг по перечню, который определяется Кабинетом Министров Украины, добровольно перечисленные (переданные) Вооруженным Силам Украины, Национальной гвардии Украины, Службе безопасности Украины, Службе внешней разведки Ук</w:t>
      </w:r>
      <w:r>
        <w:rPr>
          <w:rStyle w:val="s0"/>
        </w:rPr>
        <w:t>раины,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соответствии с законами Украины в</w:t>
      </w:r>
      <w:r>
        <w:rPr>
          <w:rStyle w:val="s0"/>
        </w:rPr>
        <w:t>оенным формированием, их соединением, военным частям, подразделениям, учреждениям или организациям, которые содержатся за счет средств государственного бюджета для нужд обеспечения проведения антитеррористической операции.</w:t>
      </w:r>
    </w:p>
    <w:p w:rsidR="00000000" w:rsidRDefault="00033594">
      <w:pPr>
        <w:pStyle w:val="pj"/>
      </w:pPr>
      <w:r>
        <w:rPr>
          <w:rStyle w:val="s0"/>
        </w:rPr>
        <w:t>Временно, на период проведения ан</w:t>
      </w:r>
      <w:r>
        <w:rPr>
          <w:rStyle w:val="s0"/>
        </w:rPr>
        <w:t xml:space="preserve">титеррористической операции, корректировки, установленные подпунктом 140.5.9 пункта 140.5 </w:t>
      </w:r>
      <w:hyperlink w:anchor="sub1400000" w:history="1">
        <w:r>
          <w:rPr>
            <w:rStyle w:val="a4"/>
          </w:rPr>
          <w:t>статьи 140</w:t>
        </w:r>
      </w:hyperlink>
      <w:r>
        <w:rPr>
          <w:rStyle w:val="s0"/>
        </w:rPr>
        <w:t xml:space="preserve"> настоящего Кодекса, не проводятся, начиная с 1 января 2015 года, по суммам средств или стоимости специальных средств индив</w:t>
      </w:r>
      <w:r>
        <w:rPr>
          <w:rStyle w:val="s0"/>
        </w:rPr>
        <w:t>идуальной защиты (касок, бронежилетов, изготовленных в соответствии с военными стандартов), технических средств наблюдения, лекарственных средств и медицинских изделий, средств личной гигиены, продуктов питания, предметов вещевого обеспечения, а также друг</w:t>
      </w:r>
      <w:r>
        <w:rPr>
          <w:rStyle w:val="s0"/>
        </w:rPr>
        <w:t>их товаров, выполненных работ, предоставленных услуг по перечню, который определяется Кабинетом Министров Украины, добровольно перечисленные (переданные) Вооруженным Силам Украины, Национальной гвардии Украины, Службе безопасности Украины, Службе внешней р</w:t>
      </w:r>
      <w:r>
        <w:rPr>
          <w:rStyle w:val="s0"/>
        </w:rPr>
        <w:t>азведки Украины,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соответствии с законами</w:t>
      </w:r>
      <w:r>
        <w:rPr>
          <w:rStyle w:val="s0"/>
        </w:rPr>
        <w:t xml:space="preserve"> Украины военным формированием, их соединением, военным частям, подразделениям, учреждениям или организациям, которые содержатся за счет средств государственного бюджета для нужд обеспечения проведения антитеррористической операции.</w:t>
      </w:r>
    </w:p>
    <w:p w:rsidR="00000000" w:rsidRDefault="00033594">
      <w:pPr>
        <w:pStyle w:val="pj"/>
      </w:pPr>
      <w:r>
        <w:rPr>
          <w:rStyle w:val="s0"/>
        </w:rPr>
        <w:t xml:space="preserve">34. Установить, что до </w:t>
      </w:r>
      <w:r>
        <w:rPr>
          <w:rStyle w:val="s0"/>
        </w:rPr>
        <w:t>утверждения Кабинетом Министров Украины Порядка ведения Реестра неприбыльных учреждений и организаций, включение неприбыльных предприятий, учреждений и организаций в Реестр и исключения из Реестра (далее - новый Реестр неприбыльных учреждений и организаций</w:t>
      </w:r>
      <w:r>
        <w:rPr>
          <w:rStyle w:val="s0"/>
        </w:rPr>
        <w:t>) действует Положение о Реестре неприбыльных учреждений и организаций, утвержденное приказом Министерства финансов Украины № 37 от 24 января 2013 года.</w:t>
      </w:r>
    </w:p>
    <w:p w:rsidR="00000000" w:rsidRDefault="00033594">
      <w:pPr>
        <w:pStyle w:val="pj"/>
      </w:pPr>
      <w:r>
        <w:rPr>
          <w:rStyle w:val="s0"/>
        </w:rPr>
        <w:t>Неприбыльные предприятия, учреждения и организации, внесенные в Реестр неприбыльных учреждений и организ</w:t>
      </w:r>
      <w:r>
        <w:rPr>
          <w:rStyle w:val="s0"/>
        </w:rPr>
        <w:t>аций на день вступления в силу Закона Украины «О внесении изменений в Налоговый кодекс Украины относительно налогообложения неприбыльных организаций», не подлежат исключению из этого реестра до 1 июля 2017 года.</w:t>
      </w:r>
    </w:p>
    <w:p w:rsidR="00000000" w:rsidRDefault="00033594">
      <w:pPr>
        <w:pStyle w:val="pj"/>
      </w:pPr>
      <w:r>
        <w:rPr>
          <w:rStyle w:val="s0"/>
        </w:rPr>
        <w:t>Неприбыльные предприятия, учреждения и организации, внесенные в Реестр неприбыльных учреждений и организаций на день вступления в силу Закона Украины «О внесении изменений в Налоговый кодекс Украины относительно налогообложения неприбыльных организаций», о</w:t>
      </w:r>
      <w:r>
        <w:rPr>
          <w:rStyle w:val="s0"/>
        </w:rPr>
        <w:t xml:space="preserve">твечающие требованиям пункта 133.4 </w:t>
      </w:r>
      <w:hyperlink w:anchor="sub1330000" w:history="1">
        <w:r>
          <w:rPr>
            <w:rStyle w:val="a4"/>
          </w:rPr>
          <w:t>статьи 133</w:t>
        </w:r>
      </w:hyperlink>
      <w:r>
        <w:rPr>
          <w:rStyle w:val="s0"/>
        </w:rPr>
        <w:t xml:space="preserve"> настоящего Кодекса, а для религиозных организаций - требованиям абзаца второго подпункта 133.4.1 пункта 133.4 статьи 133 настоящего Кодекса, включаются контролирующим органом к </w:t>
      </w:r>
      <w:r>
        <w:rPr>
          <w:rStyle w:val="s0"/>
        </w:rPr>
        <w:t>новому Реестр неприбыльных учреждений и организаций. По желанию неприбыльной организации она может подать в контролирующий орган копии учредительных документов.</w:t>
      </w:r>
    </w:p>
    <w:p w:rsidR="00000000" w:rsidRDefault="00033594">
      <w:pPr>
        <w:pStyle w:val="pj"/>
      </w:pPr>
      <w:r>
        <w:rPr>
          <w:rStyle w:val="s0"/>
        </w:rPr>
        <w:t>35. Некоммерческие предприятия, учреждения и организации, внесенные в Реестр неприбыльных учреж</w:t>
      </w:r>
      <w:r>
        <w:rPr>
          <w:rStyle w:val="s0"/>
        </w:rPr>
        <w:t xml:space="preserve">дений и организаций на день вступления в силу Закона Украины «О внесении изменений в Налоговый кодекс Украины относительно налогообложения неприбыльных организаций», которые не отвечают требованиям пункта 133.4 </w:t>
      </w:r>
      <w:hyperlink w:anchor="sub1330000" w:history="1">
        <w:r>
          <w:rPr>
            <w:rStyle w:val="a4"/>
          </w:rPr>
          <w:t>статьи 133</w:t>
        </w:r>
      </w:hyperlink>
      <w:r>
        <w:rPr>
          <w:rStyle w:val="s0"/>
        </w:rPr>
        <w:t xml:space="preserve"> н</w:t>
      </w:r>
      <w:r>
        <w:rPr>
          <w:rStyle w:val="s0"/>
        </w:rPr>
        <w:t>астоящего Кодекса, с целью включения к новому Реестр неприбыльных учреждений и организаций обязаны до 1 июля 2017 года привести свои учредительные документы в соответствие с нормами настоящего Кодекса и в этот же срок подать копии таких документов в контро</w:t>
      </w:r>
      <w:r>
        <w:rPr>
          <w:rStyle w:val="s0"/>
        </w:rPr>
        <w:t>лирующий орган.</w:t>
      </w:r>
    </w:p>
    <w:p w:rsidR="00000000" w:rsidRDefault="00033594">
      <w:pPr>
        <w:pStyle w:val="pj"/>
      </w:pPr>
      <w:r>
        <w:rPr>
          <w:rStyle w:val="s0"/>
        </w:rPr>
        <w:t xml:space="preserve">Неприбыльные предприятия, учреждения и организации, которые не привели свои учредительные документы в соответствие с нормами пункта 133.4 </w:t>
      </w:r>
      <w:hyperlink w:anchor="sub1330000" w:history="1">
        <w:r>
          <w:rPr>
            <w:rStyle w:val="a4"/>
          </w:rPr>
          <w:t>статьи 133</w:t>
        </w:r>
      </w:hyperlink>
      <w:r>
        <w:rPr>
          <w:rStyle w:val="s0"/>
        </w:rPr>
        <w:t xml:space="preserve"> настоящего Кодекса, а религиозные организации - с нормами </w:t>
      </w:r>
      <w:r>
        <w:rPr>
          <w:rStyle w:val="s0"/>
        </w:rPr>
        <w:t>абзаца второго подпункта 133.4.1 пункта 133.4 статьи 133 настоящего Кодекса, после 1 июля 2017 года исключаются контролирующим органом из Реестра неприбыльных учреждений и организаций.</w:t>
      </w:r>
    </w:p>
    <w:p w:rsidR="00000000" w:rsidRDefault="00033594">
      <w:pPr>
        <w:pStyle w:val="pj"/>
      </w:pPr>
      <w:r>
        <w:rPr>
          <w:rStyle w:val="s0"/>
        </w:rPr>
        <w:t>Абзац третий исключен.</w:t>
      </w:r>
    </w:p>
    <w:p w:rsidR="00000000" w:rsidRDefault="00033594">
      <w:pPr>
        <w:pStyle w:val="pj"/>
      </w:pPr>
      <w:r>
        <w:rPr>
          <w:rStyle w:val="s0"/>
        </w:rPr>
        <w:t>36. Финансовый результат до налогообложения умен</w:t>
      </w:r>
      <w:r>
        <w:rPr>
          <w:rStyle w:val="s0"/>
        </w:rPr>
        <w:t>ьшается на сумму доходов, возникающих у налогоплательщиков, которые являются должниками (заемщиками) по внешним кредитам (займам), привлеченным под государственные гарантии, обслуживание и погашение которых осуществляется за счет средств Государственного б</w:t>
      </w:r>
      <w:r>
        <w:rPr>
          <w:rStyle w:val="s0"/>
        </w:rPr>
        <w:t>юджета Украины, по перечню, определенным Кабинетом Министров Украины, в результате осуществления сделок, указанных в пункте 14 раздела «Заключительные положения» Закона Украины «О Государственном бюджете Украины на 2015 год».</w:t>
      </w:r>
    </w:p>
    <w:p w:rsidR="00000000" w:rsidRDefault="00033594">
      <w:pPr>
        <w:pStyle w:val="pj"/>
      </w:pPr>
      <w:r>
        <w:rPr>
          <w:rStyle w:val="s0"/>
        </w:rPr>
        <w:t>Финансовый результат до налого</w:t>
      </w:r>
      <w:r>
        <w:rPr>
          <w:rStyle w:val="s0"/>
        </w:rPr>
        <w:t>обложения увеличивается на сумму расходов, возникающих у налогоплательщиков, указанных в абзаце первом настоящего пункта, по правилам бухгалтерского учета при списании безнадежной дебиторской задолженности за поставленные товары (работы, услуги), подлежащи</w:t>
      </w:r>
      <w:r>
        <w:rPr>
          <w:rStyle w:val="s0"/>
        </w:rPr>
        <w:t>х оплате за счет средств Государственного бюджета Украины. Такое увеличение финансового результата до налогообложения происходит в размере, не превышающем сумму доходов, указанную в абзаце первом настоящего пункта.</w:t>
      </w:r>
    </w:p>
    <w:p w:rsidR="00000000" w:rsidRDefault="00033594">
      <w:pPr>
        <w:pStyle w:val="pj"/>
      </w:pPr>
      <w:r>
        <w:rPr>
          <w:rStyle w:val="s0"/>
        </w:rPr>
        <w:t>37. Не подлежат налогообложению доходы не</w:t>
      </w:r>
      <w:r>
        <w:rPr>
          <w:rStyle w:val="s0"/>
        </w:rPr>
        <w:t>резидентов с источником происхождения из Украины по операциям по размещению нерезидентам государственных деривативов и доходы, выплачиваемые нерезидентам по государственным деривативами, в соответствии с условиями сделок с государственным долгом по государ</w:t>
      </w:r>
      <w:r>
        <w:rPr>
          <w:rStyle w:val="s0"/>
        </w:rPr>
        <w:t>ственным внешним заимствованиям и гарантированным государством долгом, утвержденных Кабинетом Министров Украины.</w:t>
      </w:r>
    </w:p>
    <w:p w:rsidR="00000000" w:rsidRDefault="00033594">
      <w:pPr>
        <w:pStyle w:val="pj"/>
      </w:pPr>
      <w:r>
        <w:rPr>
          <w:rStyle w:val="s0"/>
        </w:rPr>
        <w:t>38. Плательщики налога на прибыль предприятий платят до 31 декабря 2016 года авансовый взнос из этого налога в размере 2/9 налога на прибыль, н</w:t>
      </w:r>
      <w:r>
        <w:rPr>
          <w:rStyle w:val="s0"/>
        </w:rPr>
        <w:t>ачисленного в налоговой отчетности за три квартала 2016 года.</w:t>
      </w:r>
    </w:p>
    <w:p w:rsidR="00000000" w:rsidRDefault="00033594">
      <w:pPr>
        <w:pStyle w:val="pj"/>
      </w:pPr>
      <w:r>
        <w:rPr>
          <w:rStyle w:val="s0"/>
        </w:rPr>
        <w:t>Расчет такого авансового взноса подается плательщиком налога в налоговой декларации за три квартала 2016 года. Определенная в расчете сумма авансовых взносов считается согласованной суммой денеж</w:t>
      </w:r>
      <w:r>
        <w:rPr>
          <w:rStyle w:val="s0"/>
        </w:rPr>
        <w:t>ных обязательств.</w:t>
      </w:r>
    </w:p>
    <w:p w:rsidR="00000000" w:rsidRDefault="00033594">
      <w:pPr>
        <w:pStyle w:val="pj"/>
      </w:pPr>
      <w:r>
        <w:rPr>
          <w:rStyle w:val="s0"/>
        </w:rPr>
        <w:t>В случае, если налогоплательщик не платит согласованную сумму авансовых взносов из налога на прибыль предприятий в течение сроков, определенных этим Кодексом, такой налогоплательщик привлекается к ответственности в виде штрафа в размерах,</w:t>
      </w:r>
      <w:r>
        <w:rPr>
          <w:rStyle w:val="s0"/>
        </w:rPr>
        <w:t xml:space="preserve"> определенных </w:t>
      </w:r>
      <w:hyperlink w:anchor="sub1230000" w:history="1">
        <w:r>
          <w:rPr>
            <w:rStyle w:val="a4"/>
          </w:rPr>
          <w:t>статьей 123</w:t>
        </w:r>
      </w:hyperlink>
      <w:r>
        <w:rPr>
          <w:rStyle w:val="s0"/>
        </w:rPr>
        <w:t xml:space="preserve"> этого Кодекса.</w:t>
      </w:r>
    </w:p>
    <w:p w:rsidR="00000000" w:rsidRDefault="00033594">
      <w:pPr>
        <w:pStyle w:val="pj"/>
      </w:pPr>
      <w:r>
        <w:rPr>
          <w:rStyle w:val="s0"/>
        </w:rPr>
        <w:t>38-1. Временно, на период реализации проекта модернизации Бортнической станции очистки сточных вод в рамках реализации проекта «Реконструкция сооружений очистки сточных канализационн</w:t>
      </w:r>
      <w:r>
        <w:rPr>
          <w:rStyle w:val="s0"/>
        </w:rPr>
        <w:t>ых вод и строительство технологической линии по обработке и утилизации осадков Бортнической станции аэрации», утвержденного Кабинетом Министров Украины (далее - проект), освобождается от налогообложения прибыль (доход) японских субъектов по реализации прое</w:t>
      </w:r>
      <w:r>
        <w:rPr>
          <w:rStyle w:val="s0"/>
        </w:rPr>
        <w:t>кта, при условии что такая прибыль (доход) получен в рамках реализации Проекта.</w:t>
      </w:r>
    </w:p>
    <w:p w:rsidR="00000000" w:rsidRDefault="00033594">
      <w:pPr>
        <w:pStyle w:val="pj"/>
      </w:pPr>
      <w:r>
        <w:rPr>
          <w:rStyle w:val="s0"/>
        </w:rPr>
        <w:t xml:space="preserve">Термин «японский субъект по реализации проекта» употребляется в значении, приведенном в </w:t>
      </w:r>
      <w:hyperlink w:anchor="sub101" w:history="1">
        <w:r>
          <w:rPr>
            <w:rStyle w:val="a5"/>
            <w:color w:val="0000FF"/>
            <w:u w:val="single"/>
          </w:rPr>
          <w:t>подпунктах «а» - «в» пункта 9 подраздела 1</w:t>
        </w:r>
      </w:hyperlink>
      <w:r>
        <w:rPr>
          <w:rStyle w:val="s0"/>
        </w:rPr>
        <w:t xml:space="preserve"> этого раздела.</w:t>
      </w:r>
    </w:p>
    <w:p w:rsidR="00000000" w:rsidRDefault="00033594">
      <w:pPr>
        <w:pStyle w:val="pj"/>
      </w:pPr>
      <w:r>
        <w:rPr>
          <w:rStyle w:val="s0"/>
        </w:rPr>
        <w:t>39. Временно, до 1 января 2028 плательщик налога на прибыль предприятий:</w:t>
      </w:r>
    </w:p>
    <w:p w:rsidR="00000000" w:rsidRDefault="00033594">
      <w:pPr>
        <w:pStyle w:val="pj"/>
      </w:pPr>
      <w:r>
        <w:rPr>
          <w:rStyle w:val="s0"/>
        </w:rPr>
        <w:t>1) уменьшает финансовый результат к налогообложению:</w:t>
      </w:r>
    </w:p>
    <w:p w:rsidR="00000000" w:rsidRDefault="00033594">
      <w:pPr>
        <w:pStyle w:val="pj"/>
      </w:pPr>
      <w:r>
        <w:rPr>
          <w:rStyle w:val="s0"/>
        </w:rPr>
        <w:t>на сумму доходов, признанных им в соответствии с национальными положениями(стандартов) бухгалтерского учета или международных стан</w:t>
      </w:r>
      <w:r>
        <w:rPr>
          <w:rStyle w:val="s0"/>
        </w:rPr>
        <w:t xml:space="preserve">дартов финансовой отчетности в результате списания ему налогового долга, аннулирования(прощение) и/или рассрочки(отсрочка) его обязательств в соответствии с положениями </w:t>
      </w:r>
      <w:hyperlink w:anchor="sub110" w:history="1">
        <w:r>
          <w:rPr>
            <w:rStyle w:val="a4"/>
          </w:rPr>
          <w:t>пункта 37 подраздела 10</w:t>
        </w:r>
      </w:hyperlink>
      <w:r>
        <w:rPr>
          <w:rStyle w:val="s0"/>
        </w:rPr>
        <w:t xml:space="preserve"> раздела XX «Переходные положения» </w:t>
      </w:r>
      <w:r>
        <w:rPr>
          <w:rStyle w:val="s0"/>
        </w:rPr>
        <w:t>этого Кодекса, а также вследствие аннулирования (прощения) его обязательств в соответствии с законом о финансовой реструктуризации;</w:t>
      </w:r>
    </w:p>
    <w:p w:rsidR="00000000" w:rsidRDefault="00033594">
      <w:pPr>
        <w:pStyle w:val="pj"/>
      </w:pPr>
      <w:r>
        <w:rPr>
          <w:rStyle w:val="s0"/>
        </w:rPr>
        <w:t>на сумму доходов, признанных им в соответствии с национальными положениями(стандартов) бухгалтерского учета или международны</w:t>
      </w:r>
      <w:r>
        <w:rPr>
          <w:rStyle w:val="s0"/>
        </w:rPr>
        <w:t xml:space="preserve">х стандартов финансовой отчетности в связи с расформированием резервов в результате реструктуризации им обязательств в соответствии с планом реструктуризации, подписанным по закону относительно финансовой реструктуризации, или плана санации, утвержденного </w:t>
      </w:r>
      <w:r>
        <w:rPr>
          <w:rStyle w:val="s0"/>
        </w:rPr>
        <w:t>в соответствии с законодательством, регулирующим отношения по вопросам восстановления платежеспособности должника или признание его банкротом, с учетом особенностей, установленных законом относительно финансовой реструктуризации, если налогообложение таких</w:t>
      </w:r>
      <w:r>
        <w:rPr>
          <w:rStyle w:val="s0"/>
        </w:rPr>
        <w:t xml:space="preserve"> резервов регулируется нормами </w:t>
      </w:r>
      <w:hyperlink w:anchor="sub1390000" w:history="1">
        <w:r>
          <w:rPr>
            <w:rStyle w:val="a4"/>
          </w:rPr>
          <w:t>пункта 139.3 статьи 139</w:t>
        </w:r>
      </w:hyperlink>
      <w:r>
        <w:rPr>
          <w:rStyle w:val="s0"/>
        </w:rPr>
        <w:t xml:space="preserve"> этого Кодекса;</w:t>
      </w:r>
    </w:p>
    <w:p w:rsidR="00000000" w:rsidRDefault="00033594">
      <w:pPr>
        <w:pStyle w:val="pj"/>
      </w:pPr>
      <w:r>
        <w:rPr>
          <w:rStyle w:val="s0"/>
        </w:rPr>
        <w:t>2) увеличивает финансовый результат к налогообложению:</w:t>
      </w:r>
    </w:p>
    <w:p w:rsidR="00000000" w:rsidRDefault="00033594">
      <w:pPr>
        <w:pStyle w:val="pj"/>
      </w:pPr>
      <w:r>
        <w:rPr>
          <w:rStyle w:val="s0"/>
        </w:rPr>
        <w:t>на одну третью часть суммы доходов, признанных в связи с уменьшением(расформированием) резервов, н</w:t>
      </w:r>
      <w:r>
        <w:rPr>
          <w:rStyle w:val="s0"/>
        </w:rPr>
        <w:t xml:space="preserve">а которую уменьшался его финансовый результат к налогообложению согласно подпункту 1 этого пункта, в каждом из трех лет, следующих за годом, в котором был подписан план реструктуризации по закону относительно финансовой реструктуризации или утвержден план </w:t>
      </w:r>
      <w:r>
        <w:rPr>
          <w:rStyle w:val="s0"/>
        </w:rPr>
        <w:t>санации в соответствии с законодательством, регулирующим отношения по вопросам восстановления платежеспособности должника или признании его банкротом с учетом особенностей, установленных законом относительно финансовой реструктуризации;</w:t>
      </w:r>
    </w:p>
    <w:p w:rsidR="00000000" w:rsidRDefault="00033594">
      <w:pPr>
        <w:pStyle w:val="pj"/>
      </w:pPr>
      <w:r>
        <w:rPr>
          <w:rStyle w:val="s0"/>
        </w:rPr>
        <w:t>3) не изменяет фина</w:t>
      </w:r>
      <w:r>
        <w:rPr>
          <w:rStyle w:val="s0"/>
        </w:rPr>
        <w:t>нсового результата к налогообложению:</w:t>
      </w:r>
    </w:p>
    <w:p w:rsidR="00000000" w:rsidRDefault="00033594">
      <w:pPr>
        <w:pStyle w:val="pj"/>
      </w:pPr>
      <w:r>
        <w:rPr>
          <w:rStyle w:val="s0"/>
        </w:rPr>
        <w:t xml:space="preserve">на сумму использованного резерву в результате аннулирования(прощение) обязательства на условиях плана реструктуризации, подписанного по закону относительно финансовой реструктуризации, или плана санации, утвержденного </w:t>
      </w:r>
      <w:r>
        <w:rPr>
          <w:rStyle w:val="s0"/>
        </w:rPr>
        <w:t>в соответствии с законодательством, регулирующим отношения по вопросам восстановления платежеспособности должника или признание его банкротом с учетом особенностей, установленных законом относительно финансовой реструктуризации;</w:t>
      </w:r>
    </w:p>
    <w:p w:rsidR="00000000" w:rsidRDefault="00033594">
      <w:pPr>
        <w:pStyle w:val="pj"/>
      </w:pPr>
      <w:r>
        <w:rPr>
          <w:rStyle w:val="s0"/>
        </w:rPr>
        <w:t>на сумму доходов и расходов</w:t>
      </w:r>
      <w:r>
        <w:rPr>
          <w:rStyle w:val="s0"/>
        </w:rPr>
        <w:t>, не отмеченных в подпунктах 1 и 2 этого пункта, что признаются в соответствии с национальными положениями(стандартов) бухгалтерского учета или международных стандартов финансовой отчетности в результате реструктуризации обязательств на условиях плана рест</w:t>
      </w:r>
      <w:r>
        <w:rPr>
          <w:rStyle w:val="s0"/>
        </w:rPr>
        <w:t xml:space="preserve">руктуризации, подписанного по закону относительно финансовой реструктуризации, или плана санации, утвержденного в соответствии с законодательством, регулирующим отношения по вопросам восстановления платежеспособности должника или признание его банкротом с </w:t>
      </w:r>
      <w:r>
        <w:rPr>
          <w:rStyle w:val="s0"/>
        </w:rPr>
        <w:t>учетом особенностей, установленных законом относительно финансовой реструктуризации.</w:t>
      </w:r>
    </w:p>
    <w:p w:rsidR="00000000" w:rsidRDefault="00033594">
      <w:pPr>
        <w:pStyle w:val="pj"/>
      </w:pPr>
      <w:r>
        <w:rPr>
          <w:rStyle w:val="s0"/>
        </w:rPr>
        <w:t>40. Расчет объекта налогообложения налогом на прибыль предприятий в 2015 году осуществляется с учетом того, что финансовый результат к налогообложению уменьшается на сумму</w:t>
      </w:r>
      <w:r>
        <w:rPr>
          <w:rStyle w:val="s0"/>
        </w:rPr>
        <w:t xml:space="preserve"> начисленных доходов от участия в капитале других плательщиков налога на прибыль предприятий, плательщиков единого налога четвертой группы и на сумму начисленных доходов в виде дивидендов, которые подлежат выплате на его пользу от других налогоплательщиков</w:t>
      </w:r>
      <w:r>
        <w:rPr>
          <w:rStyle w:val="s0"/>
        </w:rPr>
        <w:t>, которые платят авансовые взносы из налога на прибыль при выплате дивидендов.</w:t>
      </w:r>
    </w:p>
    <w:p w:rsidR="00000000" w:rsidRDefault="00033594">
      <w:pPr>
        <w:pStyle w:val="pj"/>
      </w:pPr>
      <w:r>
        <w:rPr>
          <w:rStyle w:val="s0"/>
        </w:rPr>
        <w:t xml:space="preserve">41. Временно, до 1 января 2025 года, освобождается от налогообложения прибыль предприятий - субъектов самолетостроения, определенные в соответствии с нормами </w:t>
      </w:r>
      <w:hyperlink r:id="rId680" w:anchor="sub_id=20000" w:history="1">
        <w:r>
          <w:rPr>
            <w:rStyle w:val="a5"/>
            <w:color w:val="0000FF"/>
            <w:u w:val="single"/>
          </w:rPr>
          <w:t>статьи 2</w:t>
        </w:r>
      </w:hyperlink>
      <w:r>
        <w:rPr>
          <w:rStyle w:val="s0"/>
        </w:rPr>
        <w:t xml:space="preserve"> Закона Украины» О развитии самолетостроительной промышленности».</w:t>
      </w:r>
    </w:p>
    <w:p w:rsidR="00000000" w:rsidRDefault="00033594">
      <w:pPr>
        <w:pStyle w:val="pj"/>
      </w:pPr>
      <w:r>
        <w:rPr>
          <w:rStyle w:val="s0"/>
        </w:rPr>
        <w:t>Освободившиеся средства (суммы налога, не уплачиваются в бюджет и остаются в распоряжении налогоплательщика) использую</w:t>
      </w:r>
      <w:r>
        <w:rPr>
          <w:rStyle w:val="s0"/>
        </w:rPr>
        <w:t>тся на научно-исследовательские и опытно-конструкторские работы по самолетостроения, создания или переоснащение материально-технической базы, увеличение объема производства, внедрение новейших технологий. Использование таких средств должно быть связано с д</w:t>
      </w:r>
      <w:r>
        <w:rPr>
          <w:rStyle w:val="s0"/>
        </w:rPr>
        <w:t>еятельностью налогоплательщика, прибыль от которой освобождается от налогообложения. Порядок контроля за использованием высвобожденных средств устанавливается Кабинетом Министров Украины.</w:t>
      </w:r>
    </w:p>
    <w:p w:rsidR="00000000" w:rsidRDefault="00033594">
      <w:pPr>
        <w:pStyle w:val="pj"/>
      </w:pPr>
      <w:r>
        <w:rPr>
          <w:rStyle w:val="s0"/>
        </w:rPr>
        <w:t>Суммы высвобожденных средств признаются как полученное целевое финан</w:t>
      </w:r>
      <w:r>
        <w:rPr>
          <w:rStyle w:val="s0"/>
        </w:rPr>
        <w:t>сирование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В случае нарушения направлений целевого использования, порядка использования высвобожденных средств плательщик налог</w:t>
      </w:r>
      <w:r>
        <w:rPr>
          <w:rStyle w:val="s0"/>
        </w:rPr>
        <w:t>а обязан увеличить налоговое обязательство по налогу на прибыль предприятий, начиная с первого числа месяца, в котором совершено такое нарушение. Штрафные санкции и пеня определяются в соответствии с настоящим Кодексом.</w:t>
      </w:r>
    </w:p>
    <w:p w:rsidR="00000000" w:rsidRDefault="00033594">
      <w:pPr>
        <w:pStyle w:val="pj"/>
      </w:pPr>
      <w:r>
        <w:rPr>
          <w:rStyle w:val="s0"/>
        </w:rPr>
        <w:t>42. Суммы доходов или расходов, кото</w:t>
      </w:r>
      <w:r>
        <w:rPr>
          <w:rStyle w:val="s0"/>
        </w:rPr>
        <w:t>рые учтены при определении объекта обложения налогом на прибыль до 1 января 2015 года и учтены в составе доходов или расходов в соответствии с положениями (стандартами) бухгалтерского учета или международных стандартов финансовой отчетности при определении</w:t>
      </w:r>
      <w:r>
        <w:rPr>
          <w:rStyle w:val="s0"/>
        </w:rPr>
        <w:t xml:space="preserve"> финансового результата до налогообложения после 1 января 2015 года, не подлежат повторному учету при определении такого объекта и формируют разницу, согласно которому финансовый результат до налогообложения:</w:t>
      </w:r>
    </w:p>
    <w:p w:rsidR="00000000" w:rsidRDefault="00033594">
      <w:pPr>
        <w:pStyle w:val="pj"/>
      </w:pPr>
      <w:r>
        <w:rPr>
          <w:rStyle w:val="s0"/>
        </w:rPr>
        <w:t>уменьшается на сумму таких доходов;</w:t>
      </w:r>
    </w:p>
    <w:p w:rsidR="00000000" w:rsidRDefault="00033594">
      <w:pPr>
        <w:pStyle w:val="pj"/>
      </w:pPr>
      <w:r>
        <w:rPr>
          <w:rStyle w:val="s0"/>
        </w:rPr>
        <w:t>увеличивает</w:t>
      </w:r>
      <w:r>
        <w:rPr>
          <w:rStyle w:val="s0"/>
        </w:rPr>
        <w:t>ся на сумму таких расходов.</w:t>
      </w:r>
    </w:p>
    <w:p w:rsidR="00000000" w:rsidRDefault="00033594">
      <w:pPr>
        <w:pStyle w:val="pj"/>
      </w:pPr>
      <w:r>
        <w:rPr>
          <w:rStyle w:val="s0"/>
        </w:rPr>
        <w:t>43. Плательщики налога на прибыль при расчете амортизации по прямолинейному методу в отношении основных средств четвертой группы могут использовать начиная с 1 января 2017 минимально допустимый срок амортизации, равный два года, если расходы на приобретени</w:t>
      </w:r>
      <w:r>
        <w:rPr>
          <w:rStyle w:val="s0"/>
        </w:rPr>
        <w:t>е таких основных средств понесенные (начисленные) налогоплательщиком после 1 января 2017 и в случае, если для таких основных средств одновременно выполняются требования:</w:t>
      </w:r>
    </w:p>
    <w:p w:rsidR="00000000" w:rsidRDefault="00033594">
      <w:pPr>
        <w:pStyle w:val="pj"/>
      </w:pPr>
      <w:r>
        <w:rPr>
          <w:rStyle w:val="s0"/>
        </w:rPr>
        <w:t>основные средства ни были введены в эксплуатацию и не использовались на территории Укр</w:t>
      </w:r>
      <w:r>
        <w:rPr>
          <w:rStyle w:val="s0"/>
        </w:rPr>
        <w:t>аины;</w:t>
      </w:r>
    </w:p>
    <w:p w:rsidR="00000000" w:rsidRDefault="00033594">
      <w:pPr>
        <w:pStyle w:val="pj"/>
      </w:pPr>
      <w:r>
        <w:rPr>
          <w:rStyle w:val="s0"/>
        </w:rPr>
        <w:t>основные средства введены в эксплуатацию в рамках одного из налоговых (отчетных) периодов с 1 января 2017 по 31 декабря 2019;</w:t>
      </w:r>
    </w:p>
    <w:p w:rsidR="00000000" w:rsidRDefault="00033594">
      <w:pPr>
        <w:pStyle w:val="pj"/>
      </w:pPr>
      <w:r>
        <w:rPr>
          <w:rStyle w:val="s0"/>
        </w:rPr>
        <w:t>основные средства используются в собственной хозяйственной деятельности и не продаются или не предоставляются в аренду други</w:t>
      </w:r>
      <w:r>
        <w:rPr>
          <w:rStyle w:val="s0"/>
        </w:rPr>
        <w:t>м лицам (за исключением налогоплательщиков, основным видом деятельности которых являются услуги по предоставлению в аренду имущества).</w:t>
      </w:r>
    </w:p>
    <w:p w:rsidR="00000000" w:rsidRDefault="00033594">
      <w:pPr>
        <w:pStyle w:val="pj"/>
      </w:pPr>
      <w:r>
        <w:rPr>
          <w:rStyle w:val="s0"/>
        </w:rPr>
        <w:t>В случае несоблюдения указанных требований до окончания периода начисления амортизации с использованием минимально допуст</w:t>
      </w:r>
      <w:r>
        <w:rPr>
          <w:rStyle w:val="s0"/>
        </w:rPr>
        <w:t>имого срока амортизации, определенного в этом пункте, начиная с даты ввода их в эксплуатацию, налогоплательщик в налоговом (отчетном) периоде, в котором произошел факт неиспользования основных средств в собственной хозяйственной деятельности или их продажу</w:t>
      </w:r>
      <w:r>
        <w:rPr>
          <w:rStyle w:val="s0"/>
        </w:rPr>
        <w:t>, обязан:</w:t>
      </w:r>
    </w:p>
    <w:p w:rsidR="00000000" w:rsidRDefault="00033594">
      <w:pPr>
        <w:pStyle w:val="pj"/>
      </w:pPr>
      <w:r>
        <w:rPr>
          <w:rStyle w:val="s0"/>
        </w:rPr>
        <w:t>увеличить финансовый результат до налогообложения на сумму начисленной амортизации основных средств в соответствии с настоящим пунктом в течение налоговых (отчетных) периодов, в которых осуществлялось начисление амортизации с применением минималь</w:t>
      </w:r>
      <w:r>
        <w:rPr>
          <w:rStyle w:val="s0"/>
        </w:rPr>
        <w:t>но допустимых сроков амортизации основных средств, определенных в настоящем пункте;</w:t>
      </w:r>
    </w:p>
    <w:p w:rsidR="00000000" w:rsidRDefault="00033594">
      <w:pPr>
        <w:pStyle w:val="pj"/>
      </w:pPr>
      <w:r>
        <w:rPr>
          <w:rStyle w:val="s0"/>
        </w:rPr>
        <w:t>уменьшить финансовый результат до налогообложения на сумму рассчитанной амортизации таких основных средств в соответствии с пунктом 138.3 статьи 138 этого Кодекса за соотве</w:t>
      </w:r>
      <w:r>
        <w:rPr>
          <w:rStyle w:val="s0"/>
        </w:rPr>
        <w:t>тствующие налоговые (отчетные) периоды.</w:t>
      </w:r>
    </w:p>
    <w:p w:rsidR="00000000" w:rsidRDefault="00033594">
      <w:pPr>
        <w:pStyle w:val="pj"/>
      </w:pPr>
      <w:r>
        <w:rPr>
          <w:rStyle w:val="s0"/>
        </w:rPr>
        <w:t xml:space="preserve">При применении положений этого пункта нормы </w:t>
      </w:r>
      <w:hyperlink w:anchor="sub1380000" w:history="1">
        <w:r>
          <w:rPr>
            <w:rStyle w:val="a5"/>
            <w:color w:val="0000FF"/>
            <w:u w:val="single"/>
          </w:rPr>
          <w:t>пункта 138.3 статьи 138</w:t>
        </w:r>
      </w:hyperlink>
      <w:r>
        <w:rPr>
          <w:rStyle w:val="s0"/>
        </w:rPr>
        <w:t xml:space="preserve"> настоящего Кодекса не применяются в части начисления амортизации в соответствии с установленными минимально допусти</w:t>
      </w:r>
      <w:r>
        <w:rPr>
          <w:rStyle w:val="s0"/>
        </w:rPr>
        <w:t>мых сроков амортизации основных средств.</w:t>
      </w:r>
    </w:p>
    <w:p w:rsidR="00000000" w:rsidRDefault="00033594">
      <w:pPr>
        <w:pStyle w:val="pj"/>
      </w:pPr>
      <w:r>
        <w:rPr>
          <w:rStyle w:val="s0"/>
        </w:rPr>
        <w:t xml:space="preserve">В случае проведения реорганизации или выделения право на применение минимально допустимых сроков амортизации основных средств, определенных в настоящем пункте, переходит к правопреемнику (ов) в соответствии с долей </w:t>
      </w:r>
      <w:r>
        <w:rPr>
          <w:rStyle w:val="s0"/>
        </w:rPr>
        <w:t>капитальных инвестиций, полученных таким правопреемником (ами) согласно распределительному балансу или передаточному акту.</w:t>
      </w:r>
    </w:p>
    <w:p w:rsidR="00000000" w:rsidRDefault="00033594">
      <w:pPr>
        <w:pStyle w:val="pj"/>
      </w:pPr>
      <w:r>
        <w:rPr>
          <w:rStyle w:val="s0"/>
        </w:rPr>
        <w:t>43-1. При определении объекта налогообложения налогом на прибыль предприятий на период с 1 января 2020 до 31 декабря 2030 плательщики</w:t>
      </w:r>
      <w:r>
        <w:rPr>
          <w:rStyle w:val="s0"/>
        </w:rPr>
        <w:t xml:space="preserve"> налога на прибыль имеют право при расчете амортизации по основным средствам:</w:t>
      </w:r>
    </w:p>
    <w:p w:rsidR="00000000" w:rsidRDefault="00033594">
      <w:pPr>
        <w:pStyle w:val="pj"/>
      </w:pPr>
      <w:r>
        <w:rPr>
          <w:rStyle w:val="s0"/>
        </w:rPr>
        <w:t>четвертой группы (машины и оборудование) и пятой группы использовать минимально допустимый срок амортизации, равный два года;</w:t>
      </w:r>
    </w:p>
    <w:p w:rsidR="00000000" w:rsidRDefault="00033594">
      <w:pPr>
        <w:pStyle w:val="pj"/>
      </w:pPr>
      <w:r>
        <w:rPr>
          <w:rStyle w:val="s0"/>
        </w:rPr>
        <w:t>третьей группы (передаточные устройства) и девяти гр</w:t>
      </w:r>
      <w:r>
        <w:rPr>
          <w:rStyle w:val="s0"/>
        </w:rPr>
        <w:t>уппы использовать минимально допустимый срок амортизации, равный пять лет.</w:t>
      </w:r>
    </w:p>
    <w:p w:rsidR="00000000" w:rsidRDefault="00033594">
      <w:pPr>
        <w:pStyle w:val="pj"/>
      </w:pPr>
      <w:r>
        <w:rPr>
          <w:rStyle w:val="s0"/>
        </w:rPr>
        <w:t>Минимально допустимые сроки амортизации основных средств, определенные настоящим пунктом, используются независимо от сроков амортизации, определенных в бухгалтерском учете.</w:t>
      </w:r>
    </w:p>
    <w:p w:rsidR="00000000" w:rsidRDefault="00033594">
      <w:pPr>
        <w:pStyle w:val="pj"/>
      </w:pPr>
      <w:r>
        <w:rPr>
          <w:rStyle w:val="s0"/>
        </w:rPr>
        <w:t>Основные</w:t>
      </w:r>
      <w:r>
        <w:rPr>
          <w:rStyle w:val="s0"/>
        </w:rPr>
        <w:t xml:space="preserve"> средства должны одновременно соответствовать следующим требованиям:</w:t>
      </w:r>
    </w:p>
    <w:p w:rsidR="00000000" w:rsidRDefault="00033594">
      <w:pPr>
        <w:pStyle w:val="pj"/>
      </w:pPr>
      <w:r>
        <w:rPr>
          <w:rStyle w:val="s0"/>
        </w:rPr>
        <w:t>введены в эксплуатацию налогоплательщиком в пределах одного из налоговых (отчетных) периодов, с 1 января 2020 до 31 декабря 2030;</w:t>
      </w:r>
    </w:p>
    <w:p w:rsidR="00000000" w:rsidRDefault="00033594">
      <w:pPr>
        <w:pStyle w:val="pj"/>
      </w:pPr>
      <w:r>
        <w:rPr>
          <w:rStyle w:val="s0"/>
        </w:rPr>
        <w:t>ни были в использовании.</w:t>
      </w:r>
    </w:p>
    <w:p w:rsidR="00000000" w:rsidRDefault="00033594">
      <w:pPr>
        <w:pStyle w:val="pj"/>
      </w:pPr>
      <w:r>
        <w:rPr>
          <w:rStyle w:val="s0"/>
        </w:rPr>
        <w:t>При этом такие основные средства должны использоваться в собственной хозяйственной деятельности и не могут продаваться или предоставляться в аренду другим лицам (кроме налогоплательщиков, основным видом деятельности которых являются услуги по предоставлени</w:t>
      </w:r>
      <w:r>
        <w:rPr>
          <w:rStyle w:val="s0"/>
        </w:rPr>
        <w:t>ю в аренду имущества).</w:t>
      </w:r>
    </w:p>
    <w:p w:rsidR="00000000" w:rsidRDefault="00033594">
      <w:pPr>
        <w:pStyle w:val="pj"/>
      </w:pPr>
      <w:r>
        <w:rPr>
          <w:rStyle w:val="s0"/>
        </w:rPr>
        <w:t>В случае несоблюдения определенных требований к окончанию периода начисления амортизации с использованием минимально допустимых сроков амортизации, определенных в настоящем пункте, начиная с даты ввода их в эксплуатацию, налогоплател</w:t>
      </w:r>
      <w:r>
        <w:rPr>
          <w:rStyle w:val="s0"/>
        </w:rPr>
        <w:t>ьщик в налоговом (отчетном) периоде, в котором произошел факт неиспользования основных средств в собственной хозяйственной деятельности или их продажу, обязан:</w:t>
      </w:r>
    </w:p>
    <w:p w:rsidR="00000000" w:rsidRDefault="00033594">
      <w:pPr>
        <w:pStyle w:val="pj"/>
      </w:pPr>
      <w:r>
        <w:rPr>
          <w:rStyle w:val="s0"/>
        </w:rPr>
        <w:t>увеличить финансовый результат до налогообложения на сумму начисленной амортизации основных сред</w:t>
      </w:r>
      <w:r>
        <w:rPr>
          <w:rStyle w:val="s0"/>
        </w:rPr>
        <w:t>ств в соответствии с настоящим пунктом в течение налоговых (отчетных) периодов, в которых осуществлялось начисление амортизации с применением минимально допустимых сроков амортизации основных средств, определенных в настоящем пункте;</w:t>
      </w:r>
    </w:p>
    <w:p w:rsidR="00000000" w:rsidRDefault="00033594">
      <w:pPr>
        <w:pStyle w:val="pj"/>
      </w:pPr>
      <w:r>
        <w:rPr>
          <w:rStyle w:val="s0"/>
        </w:rPr>
        <w:t>уменьшить финансовый р</w:t>
      </w:r>
      <w:r>
        <w:rPr>
          <w:rStyle w:val="s0"/>
        </w:rPr>
        <w:t xml:space="preserve">езультат до налогообложения на сумму рассчитанной амортизации таких основных средств в соответствии с </w:t>
      </w:r>
      <w:hyperlink w:anchor="sub1380000" w:history="1">
        <w:r>
          <w:rPr>
            <w:rStyle w:val="a5"/>
            <w:color w:val="0000FF"/>
            <w:u w:val="single"/>
          </w:rPr>
          <w:t>пунктом 138.3 статьи 138</w:t>
        </w:r>
      </w:hyperlink>
      <w:r>
        <w:rPr>
          <w:rStyle w:val="s0"/>
        </w:rPr>
        <w:t xml:space="preserve"> настоящего Кодекса за соответствующие налоговые (отчетные) периоды.</w:t>
      </w:r>
    </w:p>
    <w:p w:rsidR="00000000" w:rsidRDefault="00033594">
      <w:pPr>
        <w:pStyle w:val="pj"/>
      </w:pPr>
      <w:r>
        <w:rPr>
          <w:rStyle w:val="s0"/>
        </w:rPr>
        <w:t>При применении положений это</w:t>
      </w:r>
      <w:r>
        <w:rPr>
          <w:rStyle w:val="s0"/>
        </w:rPr>
        <w:t>го пункта нормы пункта 138.3 статьи 138 настоящего Кодекса не применяются в части начисления амортизации в соответствии с установленными минимально допустимых сроков амортизации основных средств и методов ее начисления.</w:t>
      </w:r>
    </w:p>
    <w:p w:rsidR="00000000" w:rsidRDefault="00033594">
      <w:pPr>
        <w:pStyle w:val="pj"/>
      </w:pPr>
      <w:r>
        <w:rPr>
          <w:rStyle w:val="s0"/>
        </w:rPr>
        <w:t>На период действия военного положени</w:t>
      </w:r>
      <w:r>
        <w:rPr>
          <w:rStyle w:val="s0"/>
        </w:rPr>
        <w:t xml:space="preserve">я в Украине, введенного </w:t>
      </w:r>
      <w:hyperlink r:id="rId681"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82"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до конца календарного года, в котором военное положение будет прекращено или отменено, требование к основн</w:t>
      </w:r>
      <w:r>
        <w:rPr>
          <w:rStyle w:val="s0"/>
        </w:rPr>
        <w:t xml:space="preserve">ым средствам по непреодолимости их в использовании, определенное абзацем седьмым настоящего пункта, не применяется к основным средствам, введенных в эксплуатацию после вступления в силу </w:t>
      </w:r>
      <w:hyperlink r:id="rId683" w:history="1">
        <w:r>
          <w:rPr>
            <w:rStyle w:val="a5"/>
            <w:color w:val="0000FF"/>
            <w:u w:val="single"/>
          </w:rPr>
          <w:t>Закон</w:t>
        </w:r>
        <w:r>
          <w:rPr>
            <w:rStyle w:val="a5"/>
            <w:color w:val="0000FF"/>
            <w:u w:val="single"/>
          </w:rPr>
          <w:t>а</w:t>
        </w:r>
      </w:hyperlink>
      <w:r>
        <w:rPr>
          <w:rStyle w:val="s0"/>
        </w:rPr>
        <w:t xml:space="preserve"> Украины «О внесении изменений в Налоговый кодекс Украины относительно особенностей налогового администрирования во время военного положения для налогоплательщиков с высоким уровнем добровольного соблюдения налогового законодательства».</w:t>
      </w:r>
    </w:p>
    <w:p w:rsidR="00000000" w:rsidRDefault="00033594">
      <w:pPr>
        <w:pStyle w:val="pj"/>
      </w:pPr>
      <w:r>
        <w:rPr>
          <w:rStyle w:val="s0"/>
        </w:rPr>
        <w:t>Плательщики налога</w:t>
      </w:r>
      <w:r>
        <w:rPr>
          <w:rStyle w:val="s0"/>
        </w:rPr>
        <w:t xml:space="preserve"> на прибыль имеют право применять нормы, определенные настоящим пунктом, и к основным средствам, которые были в использовании, введенных в эксплуатацию в период действия военного положения в Украине, введенного Указом Президента Украины «О введении военног</w:t>
      </w:r>
      <w:r>
        <w:rPr>
          <w:rStyle w:val="s0"/>
        </w:rPr>
        <w:t>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до даты вступления в силу Закона Украины «О внесени</w:t>
      </w:r>
      <w:r>
        <w:rPr>
          <w:rStyle w:val="s0"/>
        </w:rPr>
        <w:t>и изменений в Налоговый кодекс Украины относительно особенностей налогового администрирования во время военного положения для налогоплательщиков с высоким уровнем добровольного соблюдения налогового законодательства». Такие налогоплательщики обязаны провес</w:t>
      </w:r>
      <w:r>
        <w:rPr>
          <w:rStyle w:val="s0"/>
        </w:rPr>
        <w:t>ти инвентаризацию этих основных средств по состоянию на первое число налогового (отчетного) периода, в котором принято решение о применении положений настоящего пункта. При этом балансовая (остаточная) стоимость таких основных средств, рассчитанная в соотв</w:t>
      </w:r>
      <w:r>
        <w:rPr>
          <w:rStyle w:val="s0"/>
        </w:rPr>
        <w:t>етствии с требованиями раздела III настоящего Кодекса на первое число такого налогового (отчетного) периода, подлежит амортизации в течение минимально допустимых сроков амортизации соответствующей группы основных средств, определенных настоящим пунктом. По</w:t>
      </w:r>
      <w:r>
        <w:rPr>
          <w:rStyle w:val="s0"/>
        </w:rPr>
        <w:t>ложения настоящего абзаца применяются к плательщикам налога на прибыль предприятий, которые являются производителями/поставщиками товаров оборонного назначения по государственным контрактам (договорам) по оборонным закупкам, исполнителями работ и услуг обо</w:t>
      </w:r>
      <w:r>
        <w:rPr>
          <w:rStyle w:val="s0"/>
        </w:rPr>
        <w:t xml:space="preserve">ронного назначения или предприятиями-соисполнителями указанных контрактов (договоров) в понимании </w:t>
      </w:r>
      <w:hyperlink r:id="rId684" w:history="1">
        <w:r>
          <w:rPr>
            <w:rStyle w:val="a5"/>
            <w:color w:val="0000FF"/>
            <w:u w:val="single"/>
          </w:rPr>
          <w:t>Закона</w:t>
        </w:r>
      </w:hyperlink>
      <w:r>
        <w:rPr>
          <w:rStyle w:val="s0"/>
        </w:rPr>
        <w:t xml:space="preserve"> Украины «Об оборонных закупках».</w:t>
      </w:r>
    </w:p>
    <w:p w:rsidR="00000000" w:rsidRDefault="00033594">
      <w:pPr>
        <w:pStyle w:val="pj"/>
      </w:pPr>
      <w:bookmarkStart w:id="347" w:name="SUB10444"/>
      <w:bookmarkEnd w:id="347"/>
      <w:r>
        <w:rPr>
          <w:rStyle w:val="s0"/>
        </w:rPr>
        <w:t>44. На период до 31 декабря 2021 применяется ставка н</w:t>
      </w:r>
      <w:r>
        <w:rPr>
          <w:rStyle w:val="s0"/>
        </w:rPr>
        <w:t>оль процентов для плательщиков налога на прибыль, у которых годовой доход, определенный по правилам бухгалтерского учета за последний годовой отчетный период, не превышающий трех миллионов гривен и размер начисленной за каждый месяц отчетного периода зараб</w:t>
      </w:r>
      <w:r>
        <w:rPr>
          <w:rStyle w:val="s0"/>
        </w:rPr>
        <w:t>отной платы (дохода) для каждого из работников, состоящих с налогоплательщиком в трудовых отношениях, является не меньшим двух минимальных заработных плат, размер которой установлен законом, и которые отвечают одному из следующих критериев:</w:t>
      </w:r>
    </w:p>
    <w:p w:rsidR="00000000" w:rsidRDefault="00033594">
      <w:pPr>
        <w:pStyle w:val="pj"/>
      </w:pPr>
      <w:r>
        <w:rPr>
          <w:rStyle w:val="s0"/>
        </w:rPr>
        <w:t>а) образованы в</w:t>
      </w:r>
      <w:r>
        <w:rPr>
          <w:rStyle w:val="s0"/>
        </w:rPr>
        <w:t xml:space="preserve"> установленном законом порядке после 1 января 2017;</w:t>
      </w:r>
    </w:p>
    <w:p w:rsidR="00000000" w:rsidRDefault="00033594">
      <w:pPr>
        <w:pStyle w:val="pj"/>
      </w:pPr>
      <w:r>
        <w:rPr>
          <w:rStyle w:val="s0"/>
        </w:rPr>
        <w:t>б) действующие, у которых в течение трех последовательных предыдущих лет (или в течение всех предыдущих периодов, если с момента их образования прошло менее трех лет) ежегодный объем доходов задекларирова</w:t>
      </w:r>
      <w:r>
        <w:rPr>
          <w:rStyle w:val="s0"/>
        </w:rPr>
        <w:t>н в сумме, не превышающей трех миллионов гривен, и в которых среднесписочная численность работников в течение этого периода составляла от пяти до 20 человек;</w:t>
      </w:r>
    </w:p>
    <w:p w:rsidR="00000000" w:rsidRDefault="00033594">
      <w:pPr>
        <w:pStyle w:val="pj"/>
      </w:pPr>
      <w:r>
        <w:rPr>
          <w:rStyle w:val="s0"/>
        </w:rPr>
        <w:t xml:space="preserve">в) были зарегистрированы плательщиками единого налога в установленном законодательством порядке в </w:t>
      </w:r>
      <w:r>
        <w:rPr>
          <w:rStyle w:val="s0"/>
        </w:rPr>
        <w:t>период до 1 января 2017 года и в которых за последний календарный год объем выручки от реализации продукции (товаров, работ, услуг) составлял до трех миллионов гривен и среднесписочная численность работников составляла от п пяти до 50 человек.</w:t>
      </w:r>
    </w:p>
    <w:p w:rsidR="00000000" w:rsidRDefault="00033594">
      <w:pPr>
        <w:pStyle w:val="pj"/>
      </w:pPr>
      <w:r>
        <w:rPr>
          <w:rStyle w:val="s0"/>
        </w:rPr>
        <w:t>При этом, ес</w:t>
      </w:r>
      <w:r>
        <w:rPr>
          <w:rStyle w:val="s0"/>
        </w:rPr>
        <w:t>ли налогоплательщики, применяющие нормы этого пункта, в любом отчетном периоде достигли показателей относительно полученного дохода, среднесписочной численности или средней заработной платы работников, из которых хотя бы один не отвечает критериям, указанн</w:t>
      </w:r>
      <w:r>
        <w:rPr>
          <w:rStyle w:val="s0"/>
        </w:rPr>
        <w:t xml:space="preserve">ым в настоящем пункте, то такие плательщики налога обязаны обложить налогом прибыль, полученную в таком отчетном периоде, по ставке, установленной </w:t>
      </w:r>
      <w:hyperlink w:anchor="sub1360000" w:history="1">
        <w:r>
          <w:rPr>
            <w:rStyle w:val="a5"/>
            <w:color w:val="0000FF"/>
            <w:u w:val="single"/>
          </w:rPr>
          <w:t>пунктом 136.1 статьи 136</w:t>
        </w:r>
      </w:hyperlink>
      <w:r>
        <w:rPr>
          <w:rStyle w:val="s0"/>
        </w:rPr>
        <w:t xml:space="preserve"> настоящего Кодекса.</w:t>
      </w:r>
    </w:p>
    <w:p w:rsidR="00000000" w:rsidRDefault="00033594">
      <w:pPr>
        <w:pStyle w:val="pj"/>
      </w:pPr>
      <w:r>
        <w:rPr>
          <w:rStyle w:val="s0"/>
        </w:rPr>
        <w:t>Действие этого пункта не распро</w:t>
      </w:r>
      <w:r>
        <w:rPr>
          <w:rStyle w:val="s0"/>
        </w:rPr>
        <w:t>страняется на субъектов хозяйствования, которые:</w:t>
      </w:r>
    </w:p>
    <w:p w:rsidR="00000000" w:rsidRDefault="00033594">
      <w:pPr>
        <w:pStyle w:val="pj"/>
      </w:pPr>
      <w:r>
        <w:rPr>
          <w:rStyle w:val="s0"/>
        </w:rPr>
        <w:t>1) образованы после 1 января 2017 путем реорганизации (слияния, присоединения, разделения, преобразования), приватизации и корпоратизации;</w:t>
      </w:r>
    </w:p>
    <w:p w:rsidR="00000000" w:rsidRDefault="00033594">
      <w:pPr>
        <w:pStyle w:val="pj"/>
      </w:pPr>
      <w:r>
        <w:rPr>
          <w:rStyle w:val="s0"/>
        </w:rPr>
        <w:t>2) осуществляют:</w:t>
      </w:r>
    </w:p>
    <w:p w:rsidR="00000000" w:rsidRDefault="00033594">
      <w:pPr>
        <w:pStyle w:val="pj"/>
      </w:pPr>
      <w:r>
        <w:rPr>
          <w:rStyle w:val="s0"/>
        </w:rPr>
        <w:t xml:space="preserve">2.1) деятельность в сфере развлечений, определенную в </w:t>
      </w:r>
      <w:hyperlink w:anchor="sub140000" w:history="1">
        <w:r>
          <w:rPr>
            <w:rStyle w:val="a5"/>
            <w:color w:val="0000FF"/>
            <w:u w:val="single"/>
          </w:rPr>
          <w:t>подпункте 14.1.46 пункта 14.1 статьи 14</w:t>
        </w:r>
      </w:hyperlink>
      <w:r>
        <w:rPr>
          <w:rStyle w:val="s0"/>
        </w:rPr>
        <w:t xml:space="preserve"> раздела I;</w:t>
      </w:r>
    </w:p>
    <w:p w:rsidR="00000000" w:rsidRDefault="00033594">
      <w:pPr>
        <w:pStyle w:val="pj"/>
      </w:pPr>
      <w:r>
        <w:rPr>
          <w:rStyle w:val="s0"/>
        </w:rPr>
        <w:t>2.2) производство, оптовая продажа, экспорт, импорт подакцизных товаров;</w:t>
      </w:r>
    </w:p>
    <w:p w:rsidR="00000000" w:rsidRDefault="00033594">
      <w:pPr>
        <w:pStyle w:val="pj"/>
      </w:pPr>
      <w:r>
        <w:rPr>
          <w:rStyle w:val="s0"/>
        </w:rPr>
        <w:t>2.3) производство, оптовая и розничная продажа</w:t>
      </w:r>
      <w:r>
        <w:rPr>
          <w:rStyle w:val="s0"/>
        </w:rPr>
        <w:t xml:space="preserve"> горюче-смазочных материалов;</w:t>
      </w:r>
    </w:p>
    <w:p w:rsidR="00000000" w:rsidRDefault="00033594">
      <w:pPr>
        <w:pStyle w:val="pj"/>
      </w:pPr>
      <w:r>
        <w:rPr>
          <w:rStyle w:val="s0"/>
        </w:rPr>
        <w:t>2.4) добычу, серийное производство и изготовление драгоценных металлов и драгоценных камней, в том числе органогенного образования;</w:t>
      </w:r>
    </w:p>
    <w:p w:rsidR="00000000" w:rsidRDefault="00033594">
      <w:pPr>
        <w:pStyle w:val="pj"/>
      </w:pPr>
      <w:r>
        <w:rPr>
          <w:rStyle w:val="s0"/>
        </w:rPr>
        <w:t>2.5) финансовую и страховую деятельность (гр. 64 - гр. 66 Секции K КВЭД ДК 009: 2010)</w:t>
      </w:r>
    </w:p>
    <w:p w:rsidR="00000000" w:rsidRDefault="00033594">
      <w:pPr>
        <w:pStyle w:val="pj"/>
      </w:pPr>
      <w:r>
        <w:rPr>
          <w:rStyle w:val="s0"/>
        </w:rPr>
        <w:t>2.6) дея</w:t>
      </w:r>
      <w:r>
        <w:rPr>
          <w:rStyle w:val="s0"/>
        </w:rPr>
        <w:t>тельность по обмену валют;</w:t>
      </w:r>
    </w:p>
    <w:p w:rsidR="00000000" w:rsidRDefault="00033594">
      <w:pPr>
        <w:pStyle w:val="pj"/>
      </w:pPr>
      <w:r>
        <w:rPr>
          <w:rStyle w:val="s0"/>
        </w:rPr>
        <w:t>2.7) добычу и реализацию полезных ископаемых общегосударственного значения;</w:t>
      </w:r>
    </w:p>
    <w:p w:rsidR="00000000" w:rsidRDefault="00033594">
      <w:pPr>
        <w:pStyle w:val="pj"/>
      </w:pPr>
      <w:r>
        <w:rPr>
          <w:rStyle w:val="s0"/>
        </w:rPr>
        <w:t>2.8) операции с недвижимым имуществом (гр. 68 КВЭД ДК 009: 2010)</w:t>
      </w:r>
    </w:p>
    <w:p w:rsidR="00000000" w:rsidRDefault="00033594">
      <w:pPr>
        <w:pStyle w:val="pj"/>
      </w:pPr>
      <w:r>
        <w:rPr>
          <w:rStyle w:val="s0"/>
        </w:rPr>
        <w:t>2.9) почтовый и курьерскую деятельность (гр. 53 КВЭД ДК 009: 2010)</w:t>
      </w:r>
    </w:p>
    <w:p w:rsidR="00000000" w:rsidRDefault="00033594">
      <w:pPr>
        <w:pStyle w:val="pj"/>
      </w:pPr>
      <w:r>
        <w:rPr>
          <w:rStyle w:val="s0"/>
        </w:rPr>
        <w:t>2.10) деятельность по</w:t>
      </w:r>
      <w:r>
        <w:rPr>
          <w:rStyle w:val="s0"/>
        </w:rPr>
        <w:t xml:space="preserve"> организации торгов (аукционов) изделиями искусства, предметами коллекционирования или антиквариата;</w:t>
      </w:r>
    </w:p>
    <w:p w:rsidR="00000000" w:rsidRDefault="00033594">
      <w:pPr>
        <w:pStyle w:val="pj"/>
      </w:pPr>
      <w:r>
        <w:rPr>
          <w:rStyle w:val="s0"/>
        </w:rPr>
        <w:t xml:space="preserve">2.11) деятельность по предоставлению услуг в сфере телевидения и радиовещания в соответствии с </w:t>
      </w:r>
      <w:hyperlink r:id="rId685" w:history="1">
        <w:r>
          <w:rPr>
            <w:rStyle w:val="a5"/>
            <w:color w:val="0000FF"/>
            <w:u w:val="single"/>
          </w:rPr>
          <w:t>Законом</w:t>
        </w:r>
      </w:hyperlink>
      <w:r>
        <w:rPr>
          <w:rStyle w:val="s0"/>
        </w:rPr>
        <w:t xml:space="preserve"> Украины «О телевидении и радиовещании»;</w:t>
      </w:r>
    </w:p>
    <w:p w:rsidR="00000000" w:rsidRDefault="00033594">
      <w:pPr>
        <w:pStyle w:val="pj"/>
      </w:pPr>
      <w:r>
        <w:rPr>
          <w:rStyle w:val="s0"/>
        </w:rPr>
        <w:t>2.12) охранной деятельности;</w:t>
      </w:r>
    </w:p>
    <w:p w:rsidR="00000000" w:rsidRDefault="00033594">
      <w:pPr>
        <w:pStyle w:val="pj"/>
      </w:pPr>
      <w:r>
        <w:rPr>
          <w:rStyle w:val="s0"/>
        </w:rPr>
        <w:t>2.13) внешнеэкономической деятельности (кроме деятельности в сфере информатизации)</w:t>
      </w:r>
    </w:p>
    <w:p w:rsidR="00000000" w:rsidRDefault="00033594">
      <w:pPr>
        <w:pStyle w:val="pj"/>
      </w:pPr>
      <w:r>
        <w:rPr>
          <w:rStyle w:val="s0"/>
        </w:rPr>
        <w:t>2.14) производство продукции на давальческом сырье;</w:t>
      </w:r>
    </w:p>
    <w:p w:rsidR="00000000" w:rsidRDefault="00033594">
      <w:pPr>
        <w:pStyle w:val="pj"/>
      </w:pPr>
      <w:r>
        <w:rPr>
          <w:rStyle w:val="s0"/>
        </w:rPr>
        <w:t>2.15) оптовую торговлю и посредничество</w:t>
      </w:r>
      <w:r>
        <w:rPr>
          <w:rStyle w:val="s0"/>
        </w:rPr>
        <w:t xml:space="preserve"> в оптовой торговле;</w:t>
      </w:r>
    </w:p>
    <w:p w:rsidR="00000000" w:rsidRDefault="00033594">
      <w:pPr>
        <w:pStyle w:val="pj"/>
      </w:pPr>
      <w:r>
        <w:rPr>
          <w:rStyle w:val="s0"/>
        </w:rPr>
        <w:t>2.16) деятельность в сфере производства и распределения электроэнергии, газа и воды;</w:t>
      </w:r>
    </w:p>
    <w:p w:rsidR="00000000" w:rsidRDefault="00033594">
      <w:pPr>
        <w:pStyle w:val="pj"/>
      </w:pPr>
      <w:r>
        <w:rPr>
          <w:rStyle w:val="s0"/>
        </w:rPr>
        <w:t>2.17) деятельность в сферах права и бухгалтерского учета (гр. 69 КВЭД ДК 009: 2010)</w:t>
      </w:r>
    </w:p>
    <w:p w:rsidR="00000000" w:rsidRDefault="00033594">
      <w:pPr>
        <w:pStyle w:val="pj"/>
      </w:pPr>
      <w:r>
        <w:rPr>
          <w:rStyle w:val="s0"/>
        </w:rPr>
        <w:t>2.18) деятельность в сфере инжиниринга (гр. 71 КВЭД ДК 009: 2010).</w:t>
      </w:r>
    </w:p>
    <w:p w:rsidR="00000000" w:rsidRDefault="00033594">
      <w:pPr>
        <w:pStyle w:val="pj"/>
      </w:pPr>
      <w:r>
        <w:rPr>
          <w:rStyle w:val="s0"/>
        </w:rPr>
        <w:t xml:space="preserve">Налогоплательщики, указанные в подпунктах «а», «б», «в» настоящего пункта, осуществляющие начисление и выплату дивидендов своим акционерам (собственникам), начисляют и вносят в бюджет авансовый взнос по налогу в порядке, установленном </w:t>
      </w:r>
      <w:hyperlink w:anchor="sub570000" w:history="1">
        <w:r>
          <w:rPr>
            <w:rStyle w:val="a5"/>
            <w:color w:val="0000FF"/>
            <w:u w:val="single"/>
          </w:rPr>
          <w:t>пунктом 57.1 1 статьи 57</w:t>
        </w:r>
      </w:hyperlink>
      <w:r>
        <w:rPr>
          <w:rStyle w:val="s0"/>
        </w:rPr>
        <w:t xml:space="preserve"> настоящего Кодекса, и платят налог на прибыль по ставке, установленной </w:t>
      </w:r>
      <w:hyperlink w:anchor="sub1360000" w:history="1">
        <w:r>
          <w:rPr>
            <w:rStyle w:val="a5"/>
            <w:color w:val="0000FF"/>
            <w:u w:val="single"/>
          </w:rPr>
          <w:t>пунктом 136.1 статьи 136</w:t>
        </w:r>
      </w:hyperlink>
      <w:r>
        <w:rPr>
          <w:rStyle w:val="s0"/>
        </w:rPr>
        <w:t xml:space="preserve"> настоящего Кодекса, за отчетный налоговый период, в котором осуществлялось начисление и вы</w:t>
      </w:r>
      <w:r>
        <w:rPr>
          <w:rStyle w:val="s0"/>
        </w:rPr>
        <w:t>плата дивидендов.</w:t>
      </w:r>
    </w:p>
    <w:p w:rsidR="00000000" w:rsidRDefault="00033594">
      <w:pPr>
        <w:pStyle w:val="pj"/>
      </w:pPr>
      <w:r>
        <w:rPr>
          <w:rStyle w:val="s0"/>
        </w:rPr>
        <w:t xml:space="preserve">45. Нормы </w:t>
      </w:r>
      <w:hyperlink w:anchor="sub1370000" w:history="1">
        <w:r>
          <w:rPr>
            <w:rStyle w:val="a5"/>
            <w:color w:val="0000FF"/>
            <w:u w:val="single"/>
          </w:rPr>
          <w:t>пункта 137.6 статьи 137</w:t>
        </w:r>
      </w:hyperlink>
      <w:r>
        <w:rPr>
          <w:rStyle w:val="s0"/>
        </w:rPr>
        <w:t xml:space="preserve"> настоящего Кодекса в редакции, действовавшей до 1 января 2017 года, применяются для определения объекта налогообложения налогом на прибыль по итогам 2016 года.</w:t>
      </w:r>
    </w:p>
    <w:p w:rsidR="00000000" w:rsidRDefault="00033594">
      <w:pPr>
        <w:pStyle w:val="pj"/>
      </w:pPr>
      <w:r>
        <w:rPr>
          <w:rStyle w:val="s0"/>
        </w:rPr>
        <w:t>46. Освобож</w:t>
      </w:r>
      <w:r>
        <w:rPr>
          <w:rStyle w:val="s0"/>
        </w:rPr>
        <w:t>даются от налогообложения доходы, уплаченные или выплачиваемые резидентом в пользу нерезидента или уполномоченного им лица в виде процентов по займу или финансовым кредитом, предоставленным резидентам до 31 декабря 2016 года, если средства, предоставленные</w:t>
      </w:r>
      <w:r>
        <w:rPr>
          <w:rStyle w:val="s0"/>
        </w:rPr>
        <w:t xml:space="preserve"> нерезидентом по займу или финансовым кредитом, были привлеченные путем размещения иностранных долговых ценных бумаг на иностранной фондовой бирже и соответствуют условиям </w:t>
      </w:r>
      <w:hyperlink w:anchor="sub1410000" w:history="1">
        <w:r>
          <w:rPr>
            <w:rStyle w:val="a5"/>
            <w:color w:val="0000FF"/>
            <w:u w:val="single"/>
          </w:rPr>
          <w:t>подпункта «б» подпункта 141.4.11 пункта 141.4 стать</w:t>
        </w:r>
        <w:r>
          <w:rPr>
            <w:rStyle w:val="a5"/>
            <w:color w:val="0000FF"/>
            <w:u w:val="single"/>
          </w:rPr>
          <w:t>и 141</w:t>
        </w:r>
      </w:hyperlink>
      <w:r>
        <w:rPr>
          <w:rStyle w:val="s0"/>
        </w:rPr>
        <w:t xml:space="preserve"> настоящего Кодекса.</w:t>
      </w:r>
    </w:p>
    <w:p w:rsidR="00000000" w:rsidRDefault="00033594">
      <w:pPr>
        <w:pStyle w:val="pj"/>
      </w:pPr>
      <w:r>
        <w:rPr>
          <w:rStyle w:val="s0"/>
        </w:rPr>
        <w:t>47. Освобождаются от налогообложения доходы, выплачиваемые резидентом в пользу нерезидента или уполномоченного им лица в виде процентов по займу или финансовым кредитом, предоставленным резидентам в период с 1 января 2017 до 31 де</w:t>
      </w:r>
      <w:r>
        <w:rPr>
          <w:rStyle w:val="s0"/>
        </w:rPr>
        <w:t>кабря 2018 года, если такие доходы соответствуют условиям подпункта 141.4.11 пункта 141.4 статьи 141 настоящего Кодекса.</w:t>
      </w:r>
    </w:p>
    <w:p w:rsidR="00000000" w:rsidRDefault="00033594">
      <w:pPr>
        <w:pStyle w:val="pj"/>
      </w:pPr>
      <w:r>
        <w:rPr>
          <w:rStyle w:val="s0"/>
        </w:rPr>
        <w:t>48. Установить, что размер ставки налога на доход от операций по выпуску и проведению лотерей, определенный пунктом 14.1.271 пункта 14.</w:t>
      </w:r>
      <w:r>
        <w:rPr>
          <w:rStyle w:val="s0"/>
        </w:rPr>
        <w:t>1 статьи 14 настоящего Кодекса, составляет:</w:t>
      </w:r>
    </w:p>
    <w:p w:rsidR="00000000" w:rsidRDefault="00033594">
      <w:pPr>
        <w:pStyle w:val="pj"/>
      </w:pPr>
      <w:r>
        <w:rPr>
          <w:rStyle w:val="s0"/>
        </w:rPr>
        <w:t>с 1 января 2017 по 31 декабря 2017 включительно - 18 процентов;</w:t>
      </w:r>
    </w:p>
    <w:p w:rsidR="00000000" w:rsidRDefault="00033594">
      <w:pPr>
        <w:pStyle w:val="pj"/>
      </w:pPr>
      <w:r>
        <w:rPr>
          <w:rStyle w:val="s0"/>
        </w:rPr>
        <w:t>с 1 января 2018 года по 31 декабря 2018 включительно - 24 процента;</w:t>
      </w:r>
    </w:p>
    <w:p w:rsidR="00000000" w:rsidRDefault="00033594">
      <w:pPr>
        <w:pStyle w:val="pj"/>
      </w:pPr>
      <w:r>
        <w:rPr>
          <w:rStyle w:val="s0"/>
        </w:rPr>
        <w:t>с 1 января 2019 по 31 декабря 2019 года включительно - 26 процентов;</w:t>
      </w:r>
    </w:p>
    <w:p w:rsidR="00000000" w:rsidRDefault="00033594">
      <w:pPr>
        <w:pStyle w:val="pj"/>
      </w:pPr>
      <w:r>
        <w:rPr>
          <w:rStyle w:val="s0"/>
        </w:rPr>
        <w:t xml:space="preserve">с 1 января </w:t>
      </w:r>
      <w:r>
        <w:rPr>
          <w:rStyle w:val="s0"/>
        </w:rPr>
        <w:t>2020 по 31 декабря 2020 включительно - 28 процентов;</w:t>
      </w:r>
    </w:p>
    <w:p w:rsidR="00000000" w:rsidRDefault="00033594">
      <w:pPr>
        <w:pStyle w:val="pj"/>
      </w:pPr>
      <w:r>
        <w:rPr>
          <w:rStyle w:val="s0"/>
        </w:rPr>
        <w:t xml:space="preserve">с 1 января 2021 применяется ставка налога, определенная </w:t>
      </w:r>
      <w:hyperlink w:anchor="sub1360000" w:history="1">
        <w:r>
          <w:rPr>
            <w:rStyle w:val="a5"/>
            <w:color w:val="0000FF"/>
            <w:u w:val="single"/>
          </w:rPr>
          <w:t>пунктом 136.6 статьи 136</w:t>
        </w:r>
      </w:hyperlink>
      <w:r>
        <w:rPr>
          <w:rStyle w:val="s0"/>
        </w:rPr>
        <w:t xml:space="preserve"> настоящего Кодекса.</w:t>
      </w:r>
    </w:p>
    <w:p w:rsidR="00000000" w:rsidRDefault="00033594">
      <w:pPr>
        <w:pStyle w:val="pj"/>
      </w:pPr>
      <w:r>
        <w:rPr>
          <w:rStyle w:val="s0"/>
        </w:rPr>
        <w:t>51. Освобождается от налогообложения прибыль, полученная в 26 мая 2018 включительно УЕФА и / или его связанными лицами от передачи и / или использования коммерческих прав, касающихся финальных матчей Лиги чемпионов УЕФА и Лиги чемпионов УЕФА среди женщин с</w:t>
      </w:r>
      <w:r>
        <w:rPr>
          <w:rStyle w:val="s0"/>
        </w:rPr>
        <w:t>езона 2017/2018.</w:t>
      </w:r>
    </w:p>
    <w:p w:rsidR="00000000" w:rsidRDefault="00033594">
      <w:pPr>
        <w:pStyle w:val="pj"/>
      </w:pPr>
      <w:r>
        <w:rPr>
          <w:rStyle w:val="s0"/>
        </w:rPr>
        <w:t xml:space="preserve">Деятельность УЕФА и / или его связанных лиц для целей подготовки и / или проведения указанных матчей производится без образования постоянного представительства в Украине в понимании </w:t>
      </w:r>
      <w:hyperlink w:anchor="sub140000" w:history="1">
        <w:r>
          <w:rPr>
            <w:rStyle w:val="a5"/>
            <w:color w:val="0000FF"/>
            <w:u w:val="single"/>
          </w:rPr>
          <w:t>подпункта 14.1.193 пункта</w:t>
        </w:r>
        <w:r>
          <w:rPr>
            <w:rStyle w:val="a5"/>
            <w:color w:val="0000FF"/>
            <w:u w:val="single"/>
          </w:rPr>
          <w:t xml:space="preserve"> 14.1 статьи 14</w:t>
        </w:r>
      </w:hyperlink>
      <w:r>
        <w:rPr>
          <w:rStyle w:val="s0"/>
        </w:rPr>
        <w:t xml:space="preserve"> настоящего Кодекса. Прибыль, полученная от такой деятельности, освобождается от налогообложения согласно разделу III настоящего Кодекса.</w:t>
      </w:r>
    </w:p>
    <w:p w:rsidR="00000000" w:rsidRDefault="00033594">
      <w:pPr>
        <w:pStyle w:val="pj"/>
      </w:pPr>
      <w:r>
        <w:rPr>
          <w:rStyle w:val="s0"/>
        </w:rPr>
        <w:t xml:space="preserve">Не облагаются доходы с источником их происхождения из Украины, определенные в </w:t>
      </w:r>
      <w:hyperlink w:anchor="sub1410000" w:history="1">
        <w:r>
          <w:rPr>
            <w:rStyle w:val="a5"/>
            <w:color w:val="0000FF"/>
            <w:u w:val="single"/>
          </w:rPr>
          <w:t>пункте 141.4 статьи 141</w:t>
        </w:r>
      </w:hyperlink>
      <w:r>
        <w:rPr>
          <w:rStyle w:val="s0"/>
        </w:rPr>
        <w:t xml:space="preserve"> настоящего Кодекса и принятых УЕФА и / или его связанными лицами от Федерации футбола Украины и резидентов Украины, привлеченных для подготовки и / или проведения указанных матчей.</w:t>
      </w:r>
    </w:p>
    <w:p w:rsidR="00000000" w:rsidRDefault="00033594">
      <w:pPr>
        <w:pStyle w:val="pj"/>
      </w:pPr>
      <w:r>
        <w:rPr>
          <w:rStyle w:val="s0"/>
        </w:rPr>
        <w:t>В этом пункте термины употребляются в таком</w:t>
      </w:r>
      <w:r>
        <w:rPr>
          <w:rStyle w:val="s0"/>
        </w:rPr>
        <w:t xml:space="preserve"> значении:</w:t>
      </w:r>
    </w:p>
    <w:p w:rsidR="00000000" w:rsidRDefault="00033594">
      <w:pPr>
        <w:pStyle w:val="pj"/>
      </w:pPr>
      <w:r>
        <w:rPr>
          <w:rStyle w:val="s0"/>
        </w:rPr>
        <w:t>коммерческие права - права, возникающие в связи с проведением указанных матчей, в том числе права на рекламу, маркетинг, сбыт, лицензирование, коммерческую концессию, спонсорство, опубликования, деятельность печатных средств массовой информации, телевизион</w:t>
      </w:r>
      <w:r>
        <w:rPr>
          <w:rStyle w:val="s0"/>
        </w:rPr>
        <w:t>ное вещание, запись и воспроизведение мероприятий, связанных с проведением указанных матчей;</w:t>
      </w:r>
    </w:p>
    <w:p w:rsidR="00000000" w:rsidRDefault="00033594">
      <w:pPr>
        <w:pStyle w:val="pj"/>
      </w:pPr>
      <w:r>
        <w:rPr>
          <w:rStyle w:val="s0"/>
        </w:rPr>
        <w:t>УЕФА - Союз европейских футбольных ассоциаций.</w:t>
      </w:r>
    </w:p>
    <w:p w:rsidR="00000000" w:rsidRDefault="00033594">
      <w:pPr>
        <w:pStyle w:val="pj"/>
      </w:pPr>
      <w:r>
        <w:rPr>
          <w:rStyle w:val="s0"/>
        </w:rPr>
        <w:t xml:space="preserve">49. Налогоплательщики, указанные в </w:t>
      </w:r>
      <w:hyperlink w:anchor="sub1390000" w:history="1">
        <w:r>
          <w:rPr>
            <w:rStyle w:val="a5"/>
            <w:color w:val="0000FF"/>
            <w:u w:val="single"/>
          </w:rPr>
          <w:t>пункте 139.3 статьи 139</w:t>
        </w:r>
      </w:hyperlink>
      <w:r>
        <w:rPr>
          <w:rStyle w:val="s0"/>
        </w:rPr>
        <w:t xml:space="preserve"> настоящего Кодекса, умен</w:t>
      </w:r>
      <w:r>
        <w:rPr>
          <w:rStyle w:val="s0"/>
        </w:rPr>
        <w:t>ьшают (увеличивают) финансовый результат до налогообложения на положительную (отрицательную) разность (которая будет отражена через счета учета капитала банка) между откорректированным размером резервов по активам (в том числе группами активов), рассчитанн</w:t>
      </w:r>
      <w:r>
        <w:rPr>
          <w:rStyle w:val="s0"/>
        </w:rPr>
        <w:t xml:space="preserve">ым на начало 2018 в соответствии с требованиями международных стандартов финансовой отчетности, которые будут применяться с 2018 года, и размером резервов, сформированных в связи с уменьшением полезности активов в соответствии с требованиями Международных </w:t>
      </w:r>
      <w:r>
        <w:rPr>
          <w:rStyle w:val="s0"/>
        </w:rPr>
        <w:t>стандартов финансовой отчетности, которые применялись по состоянию на конец 2017 года. Норма этого пункта применяется к финансовому результату до налогообложения отчетного (налогового) периода,</w:t>
      </w:r>
    </w:p>
    <w:p w:rsidR="00000000" w:rsidRDefault="00033594">
      <w:pPr>
        <w:pStyle w:val="pj"/>
      </w:pPr>
      <w:r>
        <w:rPr>
          <w:rStyle w:val="s0"/>
        </w:rPr>
        <w:t>50. Налогоплательщики, указанные в пункте 139.3 статьи 139 нас</w:t>
      </w:r>
      <w:r>
        <w:rPr>
          <w:rStyle w:val="s0"/>
        </w:rPr>
        <w:t xml:space="preserve">тоящего Кодекса, уменьшают финансовый результат до налогообложения на накопленную состоянию на конец 2017 сумму превышения размера резерва, сформированного в связи с обесценением (уменьшением полезности) активов в соответствии с требованиями международных </w:t>
      </w:r>
      <w:r>
        <w:rPr>
          <w:rStyle w:val="s0"/>
        </w:rPr>
        <w:t>стандартов финансовой отчетности над лимитом, рассчитанным в соответствии с положениями настоящего Кодекса, в том числе в соответствии с пунктом 21 этого подразделения. К сумме такого превышения не учитывается часть резерва (в пределах превышения над лимит</w:t>
      </w:r>
      <w:r>
        <w:rPr>
          <w:rStyle w:val="s0"/>
        </w:rPr>
        <w:t>ом), которая была использована или расформирована в отчетных (налоговых) периодах до 1 января 2018 года. Уменьшение финансового результата в соответствии с настоящим пунктом отражается налогоплательщиком равными частями в каждом квартале 2018 и 2019.</w:t>
      </w:r>
    </w:p>
    <w:p w:rsidR="00000000" w:rsidRDefault="00033594">
      <w:pPr>
        <w:pStyle w:val="pj"/>
      </w:pPr>
      <w:r>
        <w:rPr>
          <w:rStyle w:val="s0"/>
        </w:rPr>
        <w:t>51-1.</w:t>
      </w:r>
      <w:r>
        <w:rPr>
          <w:rStyle w:val="s0"/>
        </w:rPr>
        <w:t xml:space="preserve"> Установить, что в 2020 и 2021 годах корректировки, установленные абзацем первым </w:t>
      </w:r>
      <w:hyperlink w:anchor="sub1400000" w:history="1">
        <w:r>
          <w:rPr>
            <w:rStyle w:val="a5"/>
            <w:color w:val="0000FF"/>
            <w:u w:val="single"/>
          </w:rPr>
          <w:t>подпункта 140.5.9 пункта 140.5 статьи 140</w:t>
        </w:r>
      </w:hyperlink>
      <w:r>
        <w:rPr>
          <w:rStyle w:val="s0"/>
        </w:rPr>
        <w:t xml:space="preserve"> этого Кодекса, не применяются в отношении сумм средств или стоимости лекарственных средств для оказа</w:t>
      </w:r>
      <w:r>
        <w:rPr>
          <w:rStyle w:val="s0"/>
        </w:rPr>
        <w:t>ния медицинской помощи больным, дезинфекционных средств и антисептиков, медицинского оборудования, средств индивидуальной защиты, медицинских изделий для скрининга больных, расходных материалов для оказания медицинской помощи, медицинских изделий, лаборато</w:t>
      </w:r>
      <w:r>
        <w:rPr>
          <w:rStyle w:val="s0"/>
        </w:rPr>
        <w:t>рного оборудования, расходных материалов, реагентов для лабораторных исследований; медицинских изделий, лабораторного оборудования, расходных материалов для инфекционных отделений, патологоанатомических отделений и др., средств личной гигиены, продуктов пи</w:t>
      </w:r>
      <w:r>
        <w:rPr>
          <w:rStyle w:val="s0"/>
        </w:rPr>
        <w:t>тания и/или товаров по перечню, который определяется Кабинетом Министров Украины, которые добровольно перечислены (переданы) общественным объединением и/или благотворительным организациям и/или центральному органу исполнительной власти, который реализует г</w:t>
      </w:r>
      <w:r>
        <w:rPr>
          <w:rStyle w:val="s0"/>
        </w:rPr>
        <w:t>осударственную политику в сфере здравоохранения, и/или иным центральным органам исполнительной власти, которые реализуют государственную политику в сферах санитарного и эпидемического благополучия населения, контроля качества и безопасности лекарственных с</w:t>
      </w:r>
      <w:r>
        <w:rPr>
          <w:rStyle w:val="s0"/>
        </w:rPr>
        <w:t>редств, противодействия ВИЧ-инфекции/СПИДа и другим социально опасным заболеваниям, и/или лицу, уполномоченному на осуществление закупок в сфере здравоохранения, и/или учреждениям здравоохранения государственной и/или коммунальной собственности, и/или стру</w:t>
      </w:r>
      <w:r>
        <w:rPr>
          <w:rStyle w:val="s0"/>
        </w:rPr>
        <w:t>ктурным подразделениям по вопросам здравоохранения областных, Киевской и Севастопольской городских государственных администраций, в течение действия карантина, установленного Кабинетом Министров Украины на всей территории Украины с целью предотвращения рас</w:t>
      </w:r>
      <w:r>
        <w:rPr>
          <w:rStyle w:val="s0"/>
        </w:rPr>
        <w:t>пространения на территории Украины коронавирусной болезни (COVID-19).</w:t>
      </w:r>
    </w:p>
    <w:p w:rsidR="00000000" w:rsidRDefault="00033594">
      <w:pPr>
        <w:pStyle w:val="pj"/>
      </w:pPr>
      <w:r>
        <w:rPr>
          <w:rStyle w:val="s0"/>
        </w:rPr>
        <w:t xml:space="preserve">51-2. Временно, при определении объекта налогообложения налогом на прибыль предприятий за налоговые (отчетные) периоды в 2020 и 2021 годах для учреждений здравоохранения государственной </w:t>
      </w:r>
      <w:r>
        <w:rPr>
          <w:rStyle w:val="s0"/>
        </w:rPr>
        <w:t>и / или коммунальной собственности и / или лица, уполномоченного на осуществление закупок в сфере здравоохранения, является плательщиками налога на прибыль, финансовый результат до налогообложения:</w:t>
      </w:r>
    </w:p>
    <w:p w:rsidR="00000000" w:rsidRDefault="00033594">
      <w:pPr>
        <w:pStyle w:val="pj"/>
      </w:pPr>
      <w:r>
        <w:rPr>
          <w:rStyle w:val="s0"/>
        </w:rPr>
        <w:t>уменьшается на сумму доходов, признанных по правилам бухга</w:t>
      </w:r>
      <w:r>
        <w:rPr>
          <w:rStyle w:val="s0"/>
        </w:rPr>
        <w:t>лтерского учета, в результате получения ими средств или товаров: лекарственных средств для оказания медицинской помощи больным, дезинфицирующих средств и антисептиков, медицинского оборудования, средств индивидуальной защиты, медицинских изделий для скрини</w:t>
      </w:r>
      <w:r>
        <w:rPr>
          <w:rStyle w:val="s0"/>
        </w:rPr>
        <w:t>нга больных, расходных материалов для оказания медицинской помощи, медицинских изделий, лабораторного оборудования, расходных материалов, реагентов для лабораторных исследований; медицинских изделий, лабораторного оборудования, расходных материалов для инф</w:t>
      </w:r>
      <w:r>
        <w:rPr>
          <w:rStyle w:val="s0"/>
        </w:rPr>
        <w:t>екционных отделений, патологоанатомических отделений и т.п., средств личной гигиены, продуктов питания или товаров, согласно перечню, определенному Кабинетом Министров Украины; добровольно переданных юридическими и / или физическими лицами в течение действ</w:t>
      </w:r>
      <w:r>
        <w:rPr>
          <w:rStyle w:val="s0"/>
        </w:rPr>
        <w:t>ия карантина,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(COVID-19).</w:t>
      </w:r>
    </w:p>
    <w:p w:rsidR="00000000" w:rsidRDefault="00033594">
      <w:pPr>
        <w:pStyle w:val="pj"/>
      </w:pPr>
      <w:r>
        <w:rPr>
          <w:rStyle w:val="s0"/>
        </w:rPr>
        <w:t>При определении объекта налогообложения налогом на прибыль предприятий для у</w:t>
      </w:r>
      <w:r>
        <w:rPr>
          <w:rStyle w:val="s0"/>
        </w:rPr>
        <w:t>чреждений здравоохранения государственной и / или коммунальной собственности и / или лица, уполномоченного на осуществление закупок в сфере здравоохранения, являются плательщиками налога на прибыль, финансовый результат до налогообложения:</w:t>
      </w:r>
    </w:p>
    <w:p w:rsidR="00000000" w:rsidRDefault="00033594">
      <w:pPr>
        <w:pStyle w:val="pj"/>
      </w:pPr>
      <w:r>
        <w:rPr>
          <w:rStyle w:val="s0"/>
        </w:rPr>
        <w:t>увеличивается на</w:t>
      </w:r>
      <w:r>
        <w:rPr>
          <w:rStyle w:val="s0"/>
        </w:rPr>
        <w:t xml:space="preserve"> сумму расходов, признанных по правилам бухгалтерского учета, в результате использования ими средств или товаров, указанных в этом пункте.</w:t>
      </w:r>
    </w:p>
    <w:p w:rsidR="00000000" w:rsidRDefault="00033594">
      <w:pPr>
        <w:pStyle w:val="pj"/>
      </w:pPr>
      <w:r>
        <w:rPr>
          <w:rStyle w:val="s0"/>
        </w:rPr>
        <w:t>51-3. Временно, в течение действия карантина, установленного Кабинетом Министров Украины на всей территории Украины с</w:t>
      </w:r>
      <w:r>
        <w:rPr>
          <w:rStyle w:val="s0"/>
        </w:rPr>
        <w:t xml:space="preserve"> целью предотвращения распространения на территории Украины коронавирусной болезни (COVID-19), лицо, уполномоченное на осуществление закупок в сфере здравоохранения, имеет право бесплатно поставлять (передавать) принадлежащие ей товары (лекарственные средс</w:t>
      </w:r>
      <w:r>
        <w:rPr>
          <w:rStyle w:val="s0"/>
        </w:rPr>
        <w:t>тва, медицинские изделия и / или медицинское оборудование), необходимые для выполнения мероприятий, направленных на предупреждение возникновения и распространения, локализацию и ликвидацию вспышек, эпидемий и пандемий коронавирусной болен бы (COVID-19), пе</w:t>
      </w:r>
      <w:r>
        <w:rPr>
          <w:rStyle w:val="s0"/>
        </w:rPr>
        <w:t>речень которых определен Кабинетом Министров Украины, учреждениям здравоохранения государственной и / или коммунальной собственности и / или структурным подразделениям по вопросам здравоохранения областных, Киевской и Севастопольской городских государствен</w:t>
      </w:r>
      <w:r>
        <w:rPr>
          <w:rStyle w:val="s0"/>
        </w:rPr>
        <w:t>ных администраций.</w:t>
      </w:r>
    </w:p>
    <w:p w:rsidR="00000000" w:rsidRDefault="00033594">
      <w:pPr>
        <w:pStyle w:val="pj"/>
      </w:pPr>
      <w:r>
        <w:rPr>
          <w:rStyle w:val="s0"/>
        </w:rPr>
        <w:t>При этом при определении объекта налогообложения налогом на прибыль предприятий за налоговые (отчетные) периоды в 2020 и 2021 годах для учреждений здравоохранения государственной и / или коммунальной собственности, являются плательщиками</w:t>
      </w:r>
      <w:r>
        <w:rPr>
          <w:rStyle w:val="s0"/>
        </w:rPr>
        <w:t xml:space="preserve"> налога на прибыль, финансовый результат до налогообложения:</w:t>
      </w:r>
    </w:p>
    <w:p w:rsidR="00000000" w:rsidRDefault="00033594">
      <w:pPr>
        <w:pStyle w:val="pj"/>
      </w:pPr>
      <w:r>
        <w:rPr>
          <w:rStyle w:val="s0"/>
        </w:rPr>
        <w:t>уменьшается на сумму доходов, признанных по правилам бухгалтерского учета, в результате получения ими товаров, указанных в абзаце первом настоящего пункта.</w:t>
      </w:r>
    </w:p>
    <w:p w:rsidR="00000000" w:rsidRDefault="00033594">
      <w:pPr>
        <w:pStyle w:val="pj"/>
      </w:pPr>
      <w:r>
        <w:rPr>
          <w:rStyle w:val="s0"/>
        </w:rPr>
        <w:t>При определении объекта налогообложения</w:t>
      </w:r>
      <w:r>
        <w:rPr>
          <w:rStyle w:val="s0"/>
        </w:rPr>
        <w:t xml:space="preserve"> налогом на прибыль предприятий для учреждений здравоохранения государственной и / или коммунальной собственности, являются плательщиками налога на прибыль, финансовый результат до налогообложения:</w:t>
      </w:r>
    </w:p>
    <w:p w:rsidR="00000000" w:rsidRDefault="00033594">
      <w:pPr>
        <w:pStyle w:val="pj"/>
      </w:pPr>
      <w:r>
        <w:rPr>
          <w:rStyle w:val="s0"/>
        </w:rPr>
        <w:t>увеличивается на сумму расходов, признанных по правилам бу</w:t>
      </w:r>
      <w:r>
        <w:rPr>
          <w:rStyle w:val="s0"/>
        </w:rPr>
        <w:t>хгалтерского учета, в результате использования ими товаров, указанных в абзаце первом настоящего пункта.</w:t>
      </w:r>
    </w:p>
    <w:p w:rsidR="00000000" w:rsidRDefault="00033594">
      <w:pPr>
        <w:pStyle w:val="pj"/>
      </w:pPr>
      <w:r>
        <w:rPr>
          <w:rStyle w:val="s0"/>
        </w:rPr>
        <w:t>52. Плательщики налога на прибыль могут принять решение о применении с II-IV квартала 2020 года» производственного «метода начисления амортизации при о</w:t>
      </w:r>
      <w:r>
        <w:rPr>
          <w:rStyle w:val="s0"/>
        </w:rPr>
        <w:t>пределении объекта обложения налогом на прибыль в основных средств, амортизации которых инициировано другим методом. Такие плательщики налога обязательства» связанные провести инвентаризацию этих объектов основных средств по состоянию на первое число налог</w:t>
      </w:r>
      <w:r>
        <w:rPr>
          <w:rStyle w:val="s0"/>
        </w:rPr>
        <w:t>ового (отчетного) периода 2020 года, в котором принято решение о применении «производственного» метода.</w:t>
      </w:r>
    </w:p>
    <w:p w:rsidR="00000000" w:rsidRDefault="00033594">
      <w:pPr>
        <w:pStyle w:val="pj"/>
      </w:pPr>
      <w:r>
        <w:rPr>
          <w:rStyle w:val="s0"/>
        </w:rPr>
        <w:t>Если общая балансовая стоимость (без учета переоценки) основных средств по данным бухгалтерского учета меньше балансовая (остаточная) стоимость основных</w:t>
      </w:r>
      <w:r>
        <w:rPr>
          <w:rStyle w:val="s0"/>
        </w:rPr>
        <w:t xml:space="preserve"> средств, рассчитанная в соответствии с требованиями раздела III настоящего Кодекса, разница, возникающая в результате такого сравнения, амортизируется как отдельный объект основных средств с применением «прямолинейного» метода начисления амортизации в теч</w:t>
      </w:r>
      <w:r>
        <w:rPr>
          <w:rStyle w:val="s0"/>
        </w:rPr>
        <w:t>ение двадцати налоговых (отчетных) кварталов и уменьшает финансовый результат до налогообложения за соответствующий налоговый (отчетный) период.</w:t>
      </w:r>
    </w:p>
    <w:p w:rsidR="00000000" w:rsidRDefault="00033594">
      <w:pPr>
        <w:pStyle w:val="pj"/>
      </w:pPr>
      <w:r>
        <w:rPr>
          <w:rStyle w:val="s0"/>
        </w:rPr>
        <w:t>Если балансовая стоимость (без учета переоценки) основных средств по данным бухгалтерского учета больше, чем ба</w:t>
      </w:r>
      <w:r>
        <w:rPr>
          <w:rStyle w:val="s0"/>
        </w:rPr>
        <w:t>лансовая (остаточная) стоимость таких основных средств, рассчитанная в соответствии с требованиями раздела III настоящего Кодекса, при изменении метода начисления амортизации на «производственный» метод при определении объекта налогообложения налогом на пр</w:t>
      </w:r>
      <w:r>
        <w:rPr>
          <w:rStyle w:val="s0"/>
        </w:rPr>
        <w:t>ибыль применяется балансовая (остаточная) стоимость основных средств, рассчитанная в соответствии с требованиями раздела III настоящего Кодекса.</w:t>
      </w:r>
    </w:p>
    <w:p w:rsidR="00000000" w:rsidRDefault="00033594">
      <w:pPr>
        <w:pStyle w:val="pj"/>
      </w:pPr>
      <w:r>
        <w:rPr>
          <w:rStyle w:val="s0"/>
        </w:rPr>
        <w:t xml:space="preserve">53. Правила учета процентов, предусмотренные абзацем первым </w:t>
      </w:r>
      <w:hyperlink w:anchor="sub1400000" w:history="1">
        <w:r>
          <w:rPr>
            <w:rStyle w:val="a5"/>
            <w:color w:val="0000FF"/>
            <w:u w:val="single"/>
          </w:rPr>
          <w:t>пункта 140.2 стать</w:t>
        </w:r>
        <w:r>
          <w:rPr>
            <w:rStyle w:val="a5"/>
            <w:color w:val="0000FF"/>
            <w:u w:val="single"/>
          </w:rPr>
          <w:t>и 140</w:t>
        </w:r>
      </w:hyperlink>
      <w:r>
        <w:rPr>
          <w:rStyle w:val="s0"/>
        </w:rPr>
        <w:t xml:space="preserve"> настоящего Кодекса, применяются с 1 января 2021 до всех кредитов, займов и других долговых обязательств, возникли по операциям с нерезидентами и которые учитываемых на балансе налогоплательщика по состоянию на 1 января 2021.</w:t>
      </w:r>
    </w:p>
    <w:p w:rsidR="00000000" w:rsidRDefault="00033594">
      <w:pPr>
        <w:pStyle w:val="pj"/>
      </w:pPr>
      <w:r>
        <w:rPr>
          <w:rStyle w:val="s0"/>
        </w:rPr>
        <w:t xml:space="preserve">54. Финансовый результат </w:t>
      </w:r>
      <w:r>
        <w:rPr>
          <w:rStyle w:val="s0"/>
        </w:rPr>
        <w:t>до налогообложения уменьшается на сумму дохода в виде:</w:t>
      </w:r>
    </w:p>
    <w:p w:rsidR="00000000" w:rsidRDefault="00033594">
      <w:pPr>
        <w:pStyle w:val="pj"/>
      </w:pPr>
      <w:r>
        <w:rPr>
          <w:rStyle w:val="s0"/>
        </w:rPr>
        <w:t xml:space="preserve">полученной единовременной компенсации субъектам хозяйствования в соответствии с </w:t>
      </w:r>
      <w:hyperlink r:id="rId686" w:history="1">
        <w:r>
          <w:rPr>
            <w:rStyle w:val="a5"/>
            <w:color w:val="0000FF"/>
            <w:u w:val="single"/>
          </w:rPr>
          <w:t>Законом</w:t>
        </w:r>
      </w:hyperlink>
      <w:r>
        <w:rPr>
          <w:rStyle w:val="s0"/>
        </w:rPr>
        <w:t xml:space="preserve"> Украины «О социальной поддержке застрахованных л</w:t>
      </w:r>
      <w:r>
        <w:rPr>
          <w:rStyle w:val="s0"/>
        </w:rPr>
        <w:t>иц и субъектов хозяйствования на период осуществления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болезни COVID-19, вызванной коронавирусом SARS-CoV-2» и вклю</w:t>
      </w:r>
      <w:r>
        <w:rPr>
          <w:rStyle w:val="s0"/>
        </w:rPr>
        <w:t>ченной в состав доходов отчетного периода в соответствии с национальными положениями (стандартами) бухгалтерского учета или международных стандартов финансовой отчетности;</w:t>
      </w:r>
    </w:p>
    <w:p w:rsidR="00000000" w:rsidRDefault="00033594">
      <w:pPr>
        <w:pStyle w:val="pj"/>
      </w:pPr>
      <w:r>
        <w:rPr>
          <w:rStyle w:val="s0"/>
        </w:rPr>
        <w:t>списанных штрафных санкций и пени в соответствии с пунктом 2-3 и списанного налогово</w:t>
      </w:r>
      <w:r>
        <w:rPr>
          <w:rStyle w:val="s0"/>
        </w:rPr>
        <w:t xml:space="preserve">го долга в соответствии с пунктом 2-4 и подпункта 26.2 пункта 26 </w:t>
      </w:r>
      <w:hyperlink w:anchor="sub110" w:history="1">
        <w:r>
          <w:rPr>
            <w:rStyle w:val="a5"/>
            <w:color w:val="0000FF"/>
            <w:u w:val="single"/>
          </w:rPr>
          <w:t>подраздела 10</w:t>
        </w:r>
      </w:hyperlink>
      <w:r>
        <w:rPr>
          <w:rStyle w:val="s0"/>
        </w:rPr>
        <w:t xml:space="preserve"> раздела XX этого Кодекса и включенных в состав доходов отчетного периода в соответствии с национальными положениями (стандартами) бухгалтерского уче</w:t>
      </w:r>
      <w:r>
        <w:rPr>
          <w:rStyle w:val="s0"/>
        </w:rPr>
        <w:t>та или международных стандартов финансовой отчетности.</w:t>
      </w:r>
    </w:p>
    <w:p w:rsidR="00000000" w:rsidRDefault="00033594">
      <w:pPr>
        <w:pStyle w:val="pj"/>
      </w:pPr>
      <w:r>
        <w:t>55. Временно, до 1 января 2035, применяются особенности налогообложения прибыли предприятия - инвестора со значительными инвестициями (кроме реализующих инвестиционные проекты в сферах добычи с целью д</w:t>
      </w:r>
      <w:r>
        <w:t xml:space="preserve">альнейшей переработки и / или обогащения полезных ископаемых), которое является стороной специального инвестиционного договора, заключенного в соответствии с </w:t>
      </w:r>
      <w:hyperlink r:id="rId687" w:history="1">
        <w:r>
          <w:rPr>
            <w:rStyle w:val="a5"/>
            <w:color w:val="0000FF"/>
            <w:u w:val="single"/>
          </w:rPr>
          <w:t>Законом</w:t>
        </w:r>
      </w:hyperlink>
      <w:r>
        <w:t xml:space="preserve"> Украины «О государственно</w:t>
      </w:r>
      <w:r>
        <w:t>й поддержке инвестиционных проектов со значительными инвестициями в Украине», при условии, что такая прибыль полученная в результате выполнения такого специального инвестиционного договора.</w:t>
      </w:r>
    </w:p>
    <w:p w:rsidR="00000000" w:rsidRDefault="00033594">
      <w:pPr>
        <w:pStyle w:val="pj"/>
      </w:pPr>
      <w:r>
        <w:t>Сроки «инвестор со значительными инвестициями», «инвестиционный пр</w:t>
      </w:r>
      <w:r>
        <w:t>оект со значительными инвестициями», «специальный инвестиционный договор» употребляются в значении, приведенном в Законе Украины «О государственной поддержке инвестиционных проектов со значительными инвестициями в Украине».</w:t>
      </w:r>
    </w:p>
    <w:p w:rsidR="00000000" w:rsidRDefault="00033594">
      <w:pPr>
        <w:pStyle w:val="pj"/>
      </w:pPr>
      <w:r>
        <w:t>Для плательщиков, определенных э</w:t>
      </w:r>
      <w:r>
        <w:t xml:space="preserve">тим пунктом, налоговый (отчетный) периодами являются календарные: квартал, полугодие, три квартала, год. При этом налоговая декларация рассчитывается нарастающим итогом. Плательщики, определенные настоящим пунктом, не могут применять исключительно годовой </w:t>
      </w:r>
      <w:r>
        <w:t>налоговый (отчетный) период.</w:t>
      </w:r>
    </w:p>
    <w:p w:rsidR="00000000" w:rsidRDefault="00033594">
      <w:pPr>
        <w:pStyle w:val="pj"/>
      </w:pPr>
      <w:r>
        <w:t>о внесении объема значительных инвестиций в объекты инвестирования и начала функционирования таких объектов инвестирования в рамках реализации инвестиционного проекта со значительными инвестициями и при условии выполнения плательщиком налога - инвестором с</w:t>
      </w:r>
      <w:r>
        <w:t>о значительными инвестициями своих обязательств по специальным инвестиционным договором. При этом период применения такого освобождения не может превышать срока действия специального инвестиционного договора.</w:t>
      </w:r>
    </w:p>
    <w:p w:rsidR="00000000" w:rsidRDefault="00033594">
      <w:pPr>
        <w:pStyle w:val="pj"/>
      </w:pPr>
      <w:r>
        <w:t xml:space="preserve">В случае если контролирующим органом в течение </w:t>
      </w:r>
      <w:r>
        <w:t xml:space="preserve">десяти рабочих дней со дня получения заявления не предоставлено отказ о применении освобождения, определенного этим пунктом, такое заявление считается принятой. Заявление подается плательщиком в порядке, определенном </w:t>
      </w:r>
      <w:hyperlink w:anchor="sub420000" w:history="1">
        <w:r>
          <w:rPr>
            <w:rStyle w:val="a5"/>
            <w:color w:val="0000FF"/>
            <w:u w:val="single"/>
          </w:rPr>
          <w:t>пунктом</w:t>
        </w:r>
        <w:r>
          <w:rPr>
            <w:rStyle w:val="a5"/>
            <w:color w:val="0000FF"/>
            <w:u w:val="single"/>
          </w:rPr>
          <w:t xml:space="preserve"> 42.4 статьи 42</w:t>
        </w:r>
      </w:hyperlink>
      <w:r>
        <w:t xml:space="preserve"> настоящего Кодекса. Уведомление об отказе в предоставлении освобождение предоставляется контролирующим органом в порядке, определенном пунктом 42.4 статьи 42 настоящего Кодекса.</w:t>
      </w:r>
    </w:p>
    <w:p w:rsidR="00000000" w:rsidRDefault="00033594">
      <w:pPr>
        <w:pStyle w:val="pj"/>
      </w:pPr>
      <w:r>
        <w:t>Общая сумма высвобожденных от налогообложения средств (сумм на</w:t>
      </w:r>
      <w:r>
        <w:t>лога, не уплачиваются в бюджет и остаются в распоряжении налогоплательщика - инвестора со значительными инвестициями) учитывается в составе общего объема предусмотренной специальным инвестиционным договором государственной поддержки инвестиционного проекта</w:t>
      </w:r>
      <w:r>
        <w:t xml:space="preserve"> со значительными инвестициями, которая предоставляется в соответствии с </w:t>
      </w:r>
      <w:hyperlink r:id="rId688" w:history="1">
        <w:r>
          <w:rPr>
            <w:rStyle w:val="a5"/>
            <w:color w:val="0000FF"/>
            <w:u w:val="single"/>
          </w:rPr>
          <w:t>Законом</w:t>
        </w:r>
      </w:hyperlink>
      <w:r>
        <w:t xml:space="preserve"> Украины «О государственной поддержке инвестиционных проектов со значительными инвестициями в Украине».</w:t>
      </w:r>
    </w:p>
    <w:p w:rsidR="00000000" w:rsidRDefault="00033594">
      <w:pPr>
        <w:pStyle w:val="pj"/>
      </w:pPr>
      <w:r>
        <w:t>В случа</w:t>
      </w:r>
      <w:r>
        <w:t>е установления в соответствии с законодательством достижения / превышения общего объема государственной поддержки, полученной налогоплательщиком - инвестором со значительными инвестициями в соответствии с Законом Украины «О государственной поддержке инвест</w:t>
      </w:r>
      <w:r>
        <w:t>иционных проектов со значительными инвестициями в Украине», над установленным в соответствии с настоящим Законом ограничением по общему объему государственной поддержки инвестиционного проекта со значительными инвестициями налогоплательщик обязан начиная с</w:t>
      </w:r>
      <w:r>
        <w:t xml:space="preserve"> первого числа первого месяца календарного квартала налогового (отчетного) периода, в котором произошло такое превышение, начислять и уплачивать налог на прибыль предприятий в общем порядке.</w:t>
      </w:r>
    </w:p>
    <w:p w:rsidR="00000000" w:rsidRDefault="00033594">
      <w:pPr>
        <w:pStyle w:val="pj"/>
      </w:pPr>
      <w:r>
        <w:t xml:space="preserve">Независимо от особенностей, определенных настоящим пунктом, если </w:t>
      </w:r>
      <w:r>
        <w:t>плательщик налога - инвестор со значительными инвестициями осуществляет в рамках деятельности, связанной с выполнением специального инвестиционного договора, контролируемые операции, определенные статьей 39 настоящего Кодекса, объект налогообложения налого</w:t>
      </w:r>
      <w:r>
        <w:t>м на прибыль предприятий, облагаемую по базовой (основной) ставке, определяется отдельно на уровне:</w:t>
      </w:r>
    </w:p>
    <w:p w:rsidR="00000000" w:rsidRDefault="00033594">
      <w:pPr>
        <w:pStyle w:val="pj"/>
      </w:pPr>
      <w:r>
        <w:t>превышение цены, определенной по принципу «вытянутой руки», над договорной (контрактной) стоимости (стоимости, по которой соответствующая операция должна от</w:t>
      </w:r>
      <w:r>
        <w:t>ражаться в соответствии с национальными положениями (стандартами) бухгалтерского учета или международным стандартам финансовой отчетности) реализуемых товаров (работ, услуг);</w:t>
      </w:r>
    </w:p>
    <w:p w:rsidR="00000000" w:rsidRDefault="00033594">
      <w:pPr>
        <w:pStyle w:val="pj"/>
      </w:pPr>
      <w:r>
        <w:t>превышение договорной (контрактной) стоимости (стоимости, по которой соответствую</w:t>
      </w:r>
      <w:r>
        <w:t>щая операция должна отражаться в соответствии с национальными положениями (стандартами) бухгалтерского учета или международным стандартам финансовой отчетности) приобретенных товаров (работ, услуг) над ценой, определенной по принципу «вытянутой руки».</w:t>
      </w:r>
    </w:p>
    <w:p w:rsidR="00000000" w:rsidRDefault="00033594">
      <w:pPr>
        <w:pStyle w:val="pj"/>
      </w:pPr>
      <w:r>
        <w:t>Если</w:t>
      </w:r>
      <w:r>
        <w:t xml:space="preserve"> плательщик налога - инвестор со значительными инвестициями является контролирующей лицом, отдельным объектом налогообложения налогом на прибыль предприятий, облагается налогом по базовой (основной) ставкой, является скорректированная прибыль контролируемо</w:t>
      </w:r>
      <w:r>
        <w:t xml:space="preserve">й иностранной компании, определенный в соответствии </w:t>
      </w:r>
      <w:hyperlink w:anchor="sub39020000" w:history="1">
        <w:r>
          <w:rPr>
            <w:rStyle w:val="a5"/>
            <w:color w:val="0000FF"/>
            <w:u w:val="single"/>
          </w:rPr>
          <w:t xml:space="preserve">со статьей 39 </w:t>
        </w:r>
        <w:r>
          <w:rPr>
            <w:rStyle w:val="a5"/>
            <w:color w:val="0000FF"/>
            <w:u w:val="single"/>
            <w:vertAlign w:val="superscript"/>
          </w:rPr>
          <w:t>- 2</w:t>
        </w:r>
      </w:hyperlink>
      <w:r>
        <w:t xml:space="preserve"> настоящего Кодекса.</w:t>
      </w:r>
    </w:p>
    <w:p w:rsidR="00000000" w:rsidRDefault="00033594">
      <w:pPr>
        <w:pStyle w:val="pj"/>
      </w:pPr>
      <w:r>
        <w:t>Объекты налогообложения, определенные абзацами восьмым и одиннадцатым настоящего пункта, не освобождаются от налогообложения и подлежат налогообложению в общем порядке.</w:t>
      </w:r>
    </w:p>
    <w:p w:rsidR="00000000" w:rsidRDefault="00033594">
      <w:pPr>
        <w:pStyle w:val="pj"/>
      </w:pPr>
      <w:r>
        <w:t xml:space="preserve">В случае досрочного прекращения специального инвестиционного договора налогоплательщик </w:t>
      </w:r>
      <w:r>
        <w:t xml:space="preserve">теряет право на применение установленных этим пунктом правил налогообложения. При этом такой плательщик обязан по итогам налогового (отчетного) периода, в котором досрочно прекращен специальный инвестиционный договор, определить налоговое обязательство по </w:t>
      </w:r>
      <w:r>
        <w:t>налогу на прибыль предприятий в общем порядке.</w:t>
      </w:r>
    </w:p>
    <w:p w:rsidR="00000000" w:rsidRDefault="00033594">
      <w:pPr>
        <w:pStyle w:val="pj"/>
      </w:pPr>
      <w:r>
        <w:t>Всех остальных предыдущие периоды применения освобождения от налога на прибыль предприятий в соответствии с настоящим пунктом налогоплательщик обязан в срок, определенный для квартального налогового (отчетного</w:t>
      </w:r>
      <w:r>
        <w:t>) периода, начиная с первого дня месяца, следующего за месяцем, в котором досрочно прекращен специальный инвестиционный договор, подать уточняющую (уточняющие) налоговую декларацию по налогу на прибыль предприятий, начислить и уплатить налоговое обязательс</w:t>
      </w:r>
      <w:r>
        <w:t>тво по налогу на прибыль предприятий, штрафные санкции и пеню в соответствии с нормами настоящего Кодекса. Положения настоящего абзаца не применяются в случае, если досрочном прекращении специального инвестиционного договора обусловлено нарушением обязател</w:t>
      </w:r>
      <w:r>
        <w:t>ьств государства по предоставлению государственной поддержки по специальному инвестиционному договору или возникновением форс-мажорных обстоятельств (обстоятельств непреодолимой силы).</w:t>
      </w:r>
    </w:p>
    <w:p w:rsidR="00000000" w:rsidRDefault="00033594">
      <w:pPr>
        <w:pStyle w:val="pj"/>
      </w:pPr>
      <w:r>
        <w:t>При этом установленные статьей 102 настоящего Кодекса сроки давности не</w:t>
      </w:r>
      <w:r>
        <w:t xml:space="preserve"> применяются.</w:t>
      </w:r>
    </w:p>
    <w:p w:rsidR="00000000" w:rsidRDefault="00033594">
      <w:pPr>
        <w:pStyle w:val="pj"/>
      </w:pPr>
      <w:r>
        <w:rPr>
          <w:rStyle w:val="s0"/>
        </w:rPr>
        <w:t>56. Временно, до 31 декабря 2035 года (включительно), освобождаются от налогообложения:</w:t>
      </w:r>
    </w:p>
    <w:p w:rsidR="00000000" w:rsidRDefault="00033594">
      <w:pPr>
        <w:pStyle w:val="pj"/>
      </w:pPr>
      <w:r>
        <w:rPr>
          <w:rStyle w:val="s0"/>
        </w:rPr>
        <w:t>1) прибыль субъектов хозяйствования (производство электродвигателей класс 27.11 группа 27.1 глава 27 КВЭД ДК 009:2010), осуществляющие исключительно деяте</w:t>
      </w:r>
      <w:r>
        <w:rPr>
          <w:rStyle w:val="s0"/>
        </w:rPr>
        <w:t>льность с производства электродвигателей, предназначенных для транспортных средств, оснащенных исключительно электрическими двигателями (одним или несколькими), классифицируемых в товарных позициях 8603, 8701 24, 8702-8705 согласно УКТ ВЭД;</w:t>
      </w:r>
    </w:p>
    <w:p w:rsidR="00000000" w:rsidRDefault="00033594">
      <w:pPr>
        <w:pStyle w:val="pj"/>
      </w:pPr>
      <w:r>
        <w:rPr>
          <w:rStyle w:val="s0"/>
        </w:rPr>
        <w:t>2) прибыль субъ</w:t>
      </w:r>
      <w:r>
        <w:rPr>
          <w:rStyle w:val="s0"/>
        </w:rPr>
        <w:t>ектов хозяйствования (производство литиевых батарей класс 27.20 группа 27.2 глава 27 КВЭД ДК 009:2010), осуществляющие исключительно деятельность по производству литий-ионных (литий-полимерных) аккумуляторов, предназначенных для транспортных средств, оснащ</w:t>
      </w:r>
      <w:r>
        <w:rPr>
          <w:rStyle w:val="s0"/>
        </w:rPr>
        <w:t>енных исключительно электрическими двигателями (одним или несколькими), классифицируемых в товарных позициях 8603, 8701 24, 8702-8705 согласно УКТ ВЭД;</w:t>
      </w:r>
    </w:p>
    <w:p w:rsidR="00000000" w:rsidRDefault="00033594">
      <w:pPr>
        <w:pStyle w:val="pj"/>
      </w:pPr>
      <w:r>
        <w:rPr>
          <w:rStyle w:val="s0"/>
        </w:rPr>
        <w:t xml:space="preserve">3) прибыль субъектов хозяйствования (производство зарядных устройств для твердых аккумуляторных батарей </w:t>
      </w:r>
      <w:r>
        <w:rPr>
          <w:rStyle w:val="s0"/>
        </w:rPr>
        <w:t>класс 27.90 группа 27.2 глава 27 КВЭД ДК 009:2010), осуществляющие исключительно деятельность по производству зарядных устройств для литий-ионных (литий-полимерных) аккумуляторов, предназначенных для транспортных средств, оснащенных исключительно электриче</w:t>
      </w:r>
      <w:r>
        <w:rPr>
          <w:rStyle w:val="s0"/>
        </w:rPr>
        <w:t>скими двигателями (одним или несколькими), классифицируемых в товарных позициях 8603, 8701 24, 8702-8705 согласно УКТ ВЭД;</w:t>
      </w:r>
    </w:p>
    <w:p w:rsidR="00000000" w:rsidRDefault="00033594">
      <w:pPr>
        <w:pStyle w:val="pj"/>
      </w:pPr>
      <w:r>
        <w:rPr>
          <w:rStyle w:val="s0"/>
        </w:rPr>
        <w:t>4) прибыль субъектов хозяйствования (производство автотранспортных средств 29.10 класс группа 29.1 глава 29 КВЭД ДК 009:2010), осущес</w:t>
      </w:r>
      <w:r>
        <w:rPr>
          <w:rStyle w:val="s0"/>
        </w:rPr>
        <w:t>твляющие исключительно деятельность по производству транспортных средств, оснащенных исключительно электрическими двигателями (одним или несколькими), классифицируемых в товарных позициях 8701 24, 8702-8705 согласно УКТ ВЭД;</w:t>
      </w:r>
    </w:p>
    <w:p w:rsidR="00000000" w:rsidRDefault="00033594">
      <w:pPr>
        <w:pStyle w:val="pj"/>
      </w:pPr>
      <w:r>
        <w:rPr>
          <w:rStyle w:val="s0"/>
        </w:rPr>
        <w:t>5) прибыль субъектов хозяйствов</w:t>
      </w:r>
      <w:r>
        <w:rPr>
          <w:rStyle w:val="s0"/>
        </w:rPr>
        <w:t>ания (производство железнодорожных локомотивов и подвижного состава класс 30.20 группа 30.2 глава 30 КВЭД ДК 009:2010), осуществляющие исключительно деятельность по производству электрических транспортных средств, классифицируемых в товарной позиции 8603 (</w:t>
      </w:r>
      <w:r>
        <w:rPr>
          <w:rStyle w:val="s0"/>
        </w:rPr>
        <w:t>только самоходные вагоны трамвайные и вагоны метро) и/или в товарной подсубпозиции 8605 00 00 00 (только несамоходные трамвайные вагоны и вагоны метро) согласно УКТ ВЭД;</w:t>
      </w:r>
    </w:p>
    <w:p w:rsidR="00000000" w:rsidRDefault="00033594">
      <w:pPr>
        <w:pStyle w:val="pj"/>
      </w:pPr>
      <w:r>
        <w:rPr>
          <w:rStyle w:val="s0"/>
        </w:rPr>
        <w:t>6) прибыль субъектов хозяйствования (производство автотранспортных средств 29.10 класс</w:t>
      </w:r>
      <w:r>
        <w:rPr>
          <w:rStyle w:val="s0"/>
        </w:rPr>
        <w:t xml:space="preserve"> группа 29.1 глава 29 КВЭД ДК 009:2010), осуществляющие исключительно деятельность по производству транспортных средств, оснащенных двигателями внутреннего сгорания с искровым зажиганием, работающих исключительно на сжатом природном газе метане, сжиженном </w:t>
      </w:r>
      <w:r>
        <w:rPr>
          <w:rStyle w:val="s0"/>
        </w:rPr>
        <w:t>природном газе метане или биогазе, классифицируются в субпозиции 8701 23, товарной категории 8701 29 00, товарных позициях 8702-8705 согласно УКТ ВЭД.</w:t>
      </w:r>
    </w:p>
    <w:p w:rsidR="00000000" w:rsidRDefault="00033594">
      <w:pPr>
        <w:pStyle w:val="pj"/>
      </w:pPr>
      <w:r>
        <w:rPr>
          <w:rStyle w:val="s0"/>
        </w:rPr>
        <w:t>Высвободившиеся средства (суммы налога, не уплачиваются в бюджет и остаются в распоряжении налогоплательщ</w:t>
      </w:r>
      <w:r>
        <w:rPr>
          <w:rStyle w:val="s0"/>
        </w:rPr>
        <w:t>ика) используются на научно-исследовательские и опытно-конструкторские работы в области электрического транспорта, создание или переоснащение материально-технической базы, увеличение объема производства, внедрение новейших технологий. Использование таких с</w:t>
      </w:r>
      <w:r>
        <w:rPr>
          <w:rStyle w:val="s0"/>
        </w:rPr>
        <w:t>редств должно быть связано с деятельностью налогоплательщика, прибыль от которой освобождается от налогообложения. Порядок контроля за использованием высвобожденных средств устанавливается Кабинетом Министров Украины.</w:t>
      </w:r>
    </w:p>
    <w:p w:rsidR="00000000" w:rsidRDefault="00033594">
      <w:pPr>
        <w:pStyle w:val="pj"/>
      </w:pPr>
      <w:r>
        <w:rPr>
          <w:rStyle w:val="s0"/>
        </w:rPr>
        <w:t>Суммы высвобожденных средств признаютс</w:t>
      </w:r>
      <w:r>
        <w:rPr>
          <w:rStyle w:val="s0"/>
        </w:rPr>
        <w:t>я как полученное целевое финансирование в соответствии с национальными положениями (стандартами) бухгалтерского учета или международными стандартами финансовой отчетности.</w:t>
      </w:r>
    </w:p>
    <w:p w:rsidR="00000000" w:rsidRDefault="00033594">
      <w:pPr>
        <w:pStyle w:val="pj"/>
      </w:pPr>
      <w:r>
        <w:rPr>
          <w:rStyle w:val="s0"/>
        </w:rPr>
        <w:t>В случае нарушения направлений целевого использования, порядка использования высвобо</w:t>
      </w:r>
      <w:r>
        <w:rPr>
          <w:rStyle w:val="s0"/>
        </w:rPr>
        <w:t>жденных средств плательщик налога обязан начислить налоговое обязательство по налогу на прибыль предприятий с суммы использованных не по назначению высвобожденных средств, штрафные санкции и пеню в соответствии с нормами настоящего Кодекса.</w:t>
      </w:r>
    </w:p>
    <w:p w:rsidR="00000000" w:rsidRDefault="00033594">
      <w:pPr>
        <w:pStyle w:val="pj"/>
      </w:pPr>
      <w:r>
        <w:rPr>
          <w:rStyle w:val="s0"/>
        </w:rPr>
        <w:t>Налоговые обяза</w:t>
      </w:r>
      <w:r>
        <w:rPr>
          <w:rStyle w:val="s0"/>
        </w:rPr>
        <w:t>тельства, штрафные санкции и пеня начисляются, начиная с первого числа месяца, в котором совершено такое нарушение.</w:t>
      </w:r>
    </w:p>
    <w:p w:rsidR="00000000" w:rsidRDefault="00033594">
      <w:pPr>
        <w:pStyle w:val="pj"/>
      </w:pPr>
      <w:r>
        <w:rPr>
          <w:rStyle w:val="s0"/>
        </w:rPr>
        <w:t>57. Временно, до 1 января 2027 года, освобождается от налогообложения прибыль сельскохозяйственных товаропроизводителей, занимающихся исключ</w:t>
      </w:r>
      <w:r>
        <w:rPr>
          <w:rStyle w:val="s0"/>
        </w:rPr>
        <w:t>ительно такие виды деятельности в соответствии с КВЭД-2010: класс 01.47 (разведение и выращивание домашней птицы, за исключением выращивания кур, получение яиц кур и деятельности инкубаторных станций по выращиванию кур); класс 01.49 (в части разведения и в</w:t>
      </w:r>
      <w:r>
        <w:rPr>
          <w:rStyle w:val="s0"/>
        </w:rPr>
        <w:t>ыращивания перепелов и страусов) и класс 10.12 (производство мяса домашней птицы, за исключением производства мяса кур, вытапливание жира кур, забоя, разделки и фасовки мяса кур), а также осуществляют деятельность по реализации собственно произведенной (вы</w:t>
      </w:r>
      <w:r>
        <w:rPr>
          <w:rStyle w:val="s0"/>
        </w:rPr>
        <w:t>ращенной) такой продукции (за исключением мяса кур).</w:t>
      </w:r>
    </w:p>
    <w:p w:rsidR="00000000" w:rsidRDefault="00033594">
      <w:pPr>
        <w:pStyle w:val="pj"/>
      </w:pPr>
      <w:r>
        <w:rPr>
          <w:rStyle w:val="s0"/>
        </w:rPr>
        <w:t>Высвободившиеся средства (суммы налога, не уплачиваются в бюджет и остаются в распоряжении налогоплательщика) используются на создание или переоснащение материально-технической базы, увеличение объема пр</w:t>
      </w:r>
      <w:r>
        <w:rPr>
          <w:rStyle w:val="s0"/>
        </w:rPr>
        <w:t xml:space="preserve">оизводства, внедрение новейших технологий. Использование таких средств должно быть связано с деятельностью плательщика налога, прибыль от которой освобождается от налогообложения. </w:t>
      </w:r>
      <w:hyperlink r:id="rId689" w:anchor="sub_id=100" w:history="1">
        <w:r>
          <w:rPr>
            <w:rStyle w:val="a5"/>
            <w:color w:val="0000FF"/>
            <w:u w:val="single"/>
          </w:rPr>
          <w:t>Порядок</w:t>
        </w:r>
      </w:hyperlink>
      <w:r>
        <w:rPr>
          <w:rStyle w:val="s0"/>
        </w:rPr>
        <w:t xml:space="preserve"> контроля за использованием высвобожденных средств устанавливается Кабинетом Министров Украины.</w:t>
      </w:r>
    </w:p>
    <w:p w:rsidR="00000000" w:rsidRDefault="00033594">
      <w:pPr>
        <w:pStyle w:val="pj"/>
      </w:pPr>
      <w:r>
        <w:rPr>
          <w:rStyle w:val="s0"/>
        </w:rPr>
        <w:t xml:space="preserve">Суммы высвобожденных средств признаются как полученное целевое финансирование согласно национальных положений (стандартов) бухгалтерского учета или </w:t>
      </w:r>
      <w:r>
        <w:rPr>
          <w:rStyle w:val="s0"/>
        </w:rPr>
        <w:t>международных стандартов финансовой отчетности.</w:t>
      </w:r>
    </w:p>
    <w:p w:rsidR="00000000" w:rsidRDefault="00033594">
      <w:pPr>
        <w:pStyle w:val="pj"/>
      </w:pPr>
      <w:r>
        <w:rPr>
          <w:rStyle w:val="s0"/>
        </w:rPr>
        <w:t>В случае нарушения направлений целевого использования, порядка использования высвобожденных средств плательщик налога обязан начислить налоговое обязательство по налогу на прибыль предприятий с суммы использо</w:t>
      </w:r>
      <w:r>
        <w:rPr>
          <w:rStyle w:val="s0"/>
        </w:rPr>
        <w:t>ванных не по назначению высвобожденных средств, штрафные санкции и пеню в соответствии с нормами этого Кодекса.</w:t>
      </w:r>
    </w:p>
    <w:p w:rsidR="00000000" w:rsidRDefault="00033594">
      <w:pPr>
        <w:pStyle w:val="pj"/>
      </w:pPr>
      <w:r>
        <w:rPr>
          <w:rStyle w:val="s0"/>
        </w:rPr>
        <w:t>Налоговые обязательства, штрафные санкции и пеня начисляются, начиная с первого числа месяца, в котором совершено такое нарушение.</w:t>
      </w:r>
    </w:p>
    <w:p w:rsidR="00000000" w:rsidRDefault="00033594">
      <w:pPr>
        <w:pStyle w:val="pj"/>
      </w:pPr>
      <w:r>
        <w:rPr>
          <w:rStyle w:val="s0"/>
        </w:rPr>
        <w:t>58. Временно,</w:t>
      </w:r>
      <w:r>
        <w:rPr>
          <w:rStyle w:val="s0"/>
        </w:rPr>
        <w:t xml:space="preserve"> до 1 января 2024 года, налогоплательщики - производители электрической энергии по «зеленому» тарифу вправе определять налоговое обязательство по налогу на прибыль предприятий с учетом особенностей, определенных в этом пункте:</w:t>
      </w:r>
    </w:p>
    <w:p w:rsidR="00000000" w:rsidRDefault="00033594">
      <w:pPr>
        <w:pStyle w:val="pj"/>
      </w:pPr>
      <w:r>
        <w:rPr>
          <w:rStyle w:val="s0"/>
        </w:rPr>
        <w:t>1) в период с 1 января 2022 года до 1 января 2024 года финансовый результат до налогообложения налогового (отчетного) периода уменьшается на сумму начисленной в бухгалтерском учете и учтенного в финансовом результате до налогообложения дохода от продажи эл</w:t>
      </w:r>
      <w:r>
        <w:rPr>
          <w:rStyle w:val="s0"/>
        </w:rPr>
        <w:t>ектрической энергии по «зеленому» тарифу и/или оказания услуг с уменьшения нагрузки в периоде с 1 января 2022 года до 1 января 2024 года, по которому производитель электрической энергии не получил оплате на конец отчетного периода;</w:t>
      </w:r>
    </w:p>
    <w:p w:rsidR="00000000" w:rsidRDefault="00033594">
      <w:pPr>
        <w:pStyle w:val="pj"/>
      </w:pPr>
      <w:r>
        <w:rPr>
          <w:rStyle w:val="s0"/>
        </w:rPr>
        <w:t>с 1 января 2022 года фин</w:t>
      </w:r>
      <w:r>
        <w:rPr>
          <w:rStyle w:val="s0"/>
        </w:rPr>
        <w:t xml:space="preserve">ансовый результат до налогообложения налогового (отчетного) периода увеличивается на сумму дохода в размере погашенной дебиторской задолженности за проданную электрическую энергию по «зеленому» тарифу и/или за предоставленные услуги с уменьшения нагрузки, </w:t>
      </w:r>
      <w:r>
        <w:rPr>
          <w:rStyle w:val="s0"/>
        </w:rPr>
        <w:t>на который в предыдущих отчетных периодах уменьшался финансовый результат до налогообложения в соответствии с настоящего пункта. Положение настоящего абзаца применяется до полного погашения дебиторской задолженности за электрическую энергию по «зеленому» т</w:t>
      </w:r>
      <w:r>
        <w:rPr>
          <w:rStyle w:val="s0"/>
        </w:rPr>
        <w:t>арифу и / или за услуги по уменьшению нагрузки, проданную / предоставленные в период, определенный в абзаце первом настоящего пункта;</w:t>
      </w:r>
    </w:p>
    <w:p w:rsidR="00000000" w:rsidRDefault="00033594">
      <w:pPr>
        <w:pStyle w:val="pj"/>
      </w:pPr>
      <w:r>
        <w:rPr>
          <w:rStyle w:val="s0"/>
        </w:rPr>
        <w:t>2) в период с 1 января 2022 года до 1 января 2024 года финансовый результат до налогообложения налогового (отчетного) пери</w:t>
      </w:r>
      <w:r>
        <w:rPr>
          <w:rStyle w:val="s0"/>
        </w:rPr>
        <w:t>ода увеличивается на сумму начисленных в бухгалтерском учете и учтенных в финансовом результате до налогообложения расходов, формирующих себестоимость реализованной электрической энергии по «зеленому» тарифу, и расходов на сбыт электрической энергии по «зе</w:t>
      </w:r>
      <w:r>
        <w:rPr>
          <w:rStyle w:val="s0"/>
        </w:rPr>
        <w:t>леному» тарифу и/или себестоимость услуг с уменьшения нагрузки в периоде с 1 января 2022 года до 1 января 2024 года, за которую производитель не получил оплате на конец отчетного периода;</w:t>
      </w:r>
    </w:p>
    <w:p w:rsidR="00000000" w:rsidRDefault="00033594">
      <w:pPr>
        <w:pStyle w:val="pj"/>
      </w:pPr>
      <w:r>
        <w:rPr>
          <w:rStyle w:val="s0"/>
        </w:rPr>
        <w:t>с 1 января 2022 года финансовый результат до налогообложения налогов</w:t>
      </w:r>
      <w:r>
        <w:rPr>
          <w:rStyle w:val="s0"/>
        </w:rPr>
        <w:t>ого (отчетного) периода уменьшается на сумму расходов, формирующих себестоимость реализованной электрической энергии по «зеленому» тарифу, и расходов на сбыт электрической энергии по «зеленому» тарифу, и/или себестоимость услуги с уменьшения нагрузки, за к</w:t>
      </w:r>
      <w:r>
        <w:rPr>
          <w:rStyle w:val="s0"/>
        </w:rPr>
        <w:t>оторую производитель получил оплату в таком отчетном периоде, и на которые в предыдущих отчетных периодах увеличивался финансовый результат согласно настоящего пункта. Положение настоящего абзаца применяется до полного погашения дебиторской задолженности з</w:t>
      </w:r>
      <w:r>
        <w:rPr>
          <w:rStyle w:val="s0"/>
        </w:rPr>
        <w:t>а электрическую энергию по «зеленому» тарифу, проданную в период, определенный в абзаце первом настоящего пункта, и/или за услуги по уменьшению нагрузки, предоставленные в такой период;</w:t>
      </w:r>
    </w:p>
    <w:p w:rsidR="00000000" w:rsidRDefault="00033594">
      <w:pPr>
        <w:pStyle w:val="pj"/>
      </w:pPr>
      <w:r>
        <w:rPr>
          <w:rStyle w:val="s0"/>
        </w:rPr>
        <w:t>3) налогоплательщики - производители электрической энергии по «зеленом</w:t>
      </w:r>
      <w:r>
        <w:rPr>
          <w:rStyle w:val="s0"/>
        </w:rPr>
        <w:t xml:space="preserve">у» тарифу не применяют разницу, определенную абзацем третьим </w:t>
      </w:r>
      <w:hyperlink w:anchor="sub1390000" w:history="1">
        <w:r>
          <w:rPr>
            <w:rStyle w:val="a5"/>
            <w:color w:val="0000FF"/>
            <w:u w:val="single"/>
          </w:rPr>
          <w:t>подпункта 139.2.2 пункта 139.2 статьи 139</w:t>
        </w:r>
      </w:hyperlink>
      <w:r>
        <w:rPr>
          <w:rStyle w:val="s0"/>
        </w:rPr>
        <w:t xml:space="preserve"> настоящего Кодекса, в случае списания безнадежной дебиторской задолженности за электрическую энергию по «зеленому» тариф</w:t>
      </w:r>
      <w:r>
        <w:rPr>
          <w:rStyle w:val="s0"/>
        </w:rPr>
        <w:t>у, что сформировалась за электрическую энергию, проданную в период, определенный в абзаце первом настоящего пункта, и/или за услуги с уменьшения нагрузки, предоставленные в такой период. Положение настоящего абзаца применяется также и в период после 1 янва</w:t>
      </w:r>
      <w:r>
        <w:rPr>
          <w:rStyle w:val="s0"/>
        </w:rPr>
        <w:t>ря 2024 года.</w:t>
      </w:r>
    </w:p>
    <w:p w:rsidR="00000000" w:rsidRDefault="00033594">
      <w:pPr>
        <w:pStyle w:val="pj"/>
      </w:pPr>
      <w:r>
        <w:rPr>
          <w:rStyle w:val="s0"/>
        </w:rPr>
        <w:t>59. Нормы, определенные подпунктом 135.2.1.15 подпункта 135.2.1 пункта 135.2 статьи 135, подпунктом 141.9</w:t>
      </w:r>
      <w:r>
        <w:rPr>
          <w:rStyle w:val="s0"/>
          <w:vertAlign w:val="superscript"/>
        </w:rPr>
        <w:t>-1</w:t>
      </w:r>
      <w:r>
        <w:rPr>
          <w:rStyle w:val="s0"/>
        </w:rPr>
        <w:t>.2.12 подпункта 141.9</w:t>
      </w:r>
      <w:r>
        <w:rPr>
          <w:rStyle w:val="s0"/>
          <w:vertAlign w:val="superscript"/>
        </w:rPr>
        <w:t>-1</w:t>
      </w:r>
      <w:r>
        <w:rPr>
          <w:rStyle w:val="s0"/>
        </w:rPr>
        <w:t>.2 пункта 141.9</w:t>
      </w:r>
      <w:r>
        <w:rPr>
          <w:rStyle w:val="s0"/>
          <w:vertAlign w:val="superscript"/>
        </w:rPr>
        <w:t>-1</w:t>
      </w:r>
      <w:r>
        <w:rPr>
          <w:rStyle w:val="s0"/>
        </w:rPr>
        <w:t xml:space="preserve"> статьи 141 настоящего Кодекса, применяются к налоговым (отчетным) периодам, начиная с 1 января</w:t>
      </w:r>
      <w:r>
        <w:rPr>
          <w:rStyle w:val="s0"/>
        </w:rPr>
        <w:t xml:space="preserve"> 2024 года.</w:t>
      </w:r>
    </w:p>
    <w:p w:rsidR="00000000" w:rsidRDefault="00033594">
      <w:pPr>
        <w:pStyle w:val="pj"/>
      </w:pPr>
      <w:r>
        <w:rPr>
          <w:rStyle w:val="s0"/>
        </w:rPr>
        <w:t xml:space="preserve">Установить, что в 2024 году размеры приобретения имущества, работ, услуг (кроме роялти) у плательщика единого налога в течение налогового (отчетного) года, предусмотренные подпунктом 135.2.1.15 подпункта 135.2.1 пункта 135.2 </w:t>
      </w:r>
      <w:hyperlink w:anchor="sub1350000" w:history="1">
        <w:r>
          <w:rPr>
            <w:rStyle w:val="a5"/>
            <w:color w:val="0000FF"/>
            <w:u w:val="single"/>
          </w:rPr>
          <w:t>статьи 135</w:t>
        </w:r>
      </w:hyperlink>
      <w:r>
        <w:rPr>
          <w:rStyle w:val="s0"/>
        </w:rPr>
        <w:t xml:space="preserve">, подпунктом 141.9-1.2.12 подпункта 141.9-1.2 пункта 141.9-1 </w:t>
      </w:r>
      <w:hyperlink w:anchor="sub1410000" w:history="1">
        <w:r>
          <w:rPr>
            <w:rStyle w:val="a5"/>
            <w:color w:val="0000FF"/>
            <w:u w:val="single"/>
          </w:rPr>
          <w:t>статьи 141</w:t>
        </w:r>
      </w:hyperlink>
      <w:r>
        <w:rPr>
          <w:rStyle w:val="s0"/>
        </w:rPr>
        <w:t xml:space="preserve"> настоящего Кодекса, определяются в размере, превышающем 50 процентов суммы затрат от любой деятельности, определенных по показа</w:t>
      </w:r>
      <w:r>
        <w:rPr>
          <w:rStyle w:val="s0"/>
        </w:rPr>
        <w:t>ниям Отчета о финансовых результатах (Отчета о совокупном доходе), за предыдущий годовой отчетный период. При этом к расходам от любой деятельности, определенных по показаниям Отчета о финансовых результатах (Отчета о совокупном доходе), включаются затраты</w:t>
      </w:r>
      <w:r>
        <w:rPr>
          <w:rStyle w:val="s0"/>
        </w:rPr>
        <w:t>, связанные с операционной, финансовой и инвестиционной деятельностью.</w:t>
      </w:r>
    </w:p>
    <w:p w:rsidR="00000000" w:rsidRDefault="00033594">
      <w:pPr>
        <w:pStyle w:val="pj"/>
      </w:pPr>
      <w:r>
        <w:rPr>
          <w:rStyle w:val="s0"/>
        </w:rPr>
        <w:t xml:space="preserve">Резиденты Действие Сити - плательщики налога на особых условиях, которые зарегистрированы в течение 2024 года (вновь созданные), в этом календарном году расчет доли стоимости имущества </w:t>
      </w:r>
      <w:r>
        <w:rPr>
          <w:rStyle w:val="s0"/>
        </w:rPr>
        <w:t>(работ, услуг), приобретенного (приобретенных) у плательщиков единого налога, проводят на основании показателей Отчета о финансовых результатах (Отчета о совокупном доходе) за текущий годовой отчетный период.</w:t>
      </w:r>
    </w:p>
    <w:p w:rsidR="00000000" w:rsidRDefault="00033594">
      <w:pPr>
        <w:pStyle w:val="pj"/>
      </w:pPr>
      <w:r>
        <w:rPr>
          <w:rStyle w:val="s0"/>
        </w:rPr>
        <w:t xml:space="preserve">60. В случае если плательщик налога на прибыль </w:t>
      </w:r>
      <w:r>
        <w:rPr>
          <w:rStyle w:val="s0"/>
        </w:rPr>
        <w:t xml:space="preserve">предприятий на общих основаниях осуществил переход на налогообложение как резидента Действие Сити - плательщика налога на особых условиях или если резидент Действие Сити - плательщик налога на особых условиях совершил переход на налогообложение налогом на </w:t>
      </w:r>
      <w:r>
        <w:rPr>
          <w:rStyle w:val="s0"/>
        </w:rPr>
        <w:t>прибыль предприятий на общих основаниях, такие налогоплательщики определяют объект налогообложения с учетом этого пункта.</w:t>
      </w:r>
    </w:p>
    <w:p w:rsidR="00000000" w:rsidRDefault="00033594">
      <w:pPr>
        <w:pStyle w:val="pj"/>
      </w:pPr>
      <w:r>
        <w:rPr>
          <w:rStyle w:val="s0"/>
        </w:rPr>
        <w:t>В случае осуществления эмитентом корпоративных прав, являющегося резидентом Действие Сити - плательщиком налога на особых условиях, операции по выплате дивидендов по результатам налогового (отчетного) периода, в течение которого такой эмитент корпоративных</w:t>
      </w:r>
      <w:r>
        <w:rPr>
          <w:rStyle w:val="s0"/>
        </w:rPr>
        <w:t xml:space="preserve"> прав не был резидентом Действие Сити - плательщиком налога на особых условиях, такая операция подлежит налогообложению в соответствии с </w:t>
      </w:r>
      <w:hyperlink w:anchor="sub1350000" w:history="1">
        <w:r>
          <w:rPr>
            <w:rStyle w:val="a5"/>
            <w:color w:val="0000FF"/>
            <w:u w:val="single"/>
          </w:rPr>
          <w:t>пунктом 135.2 статьи 135</w:t>
        </w:r>
      </w:hyperlink>
      <w:r>
        <w:rPr>
          <w:rStyle w:val="s0"/>
        </w:rPr>
        <w:t xml:space="preserve">, пункта 137.10 статьи 137 и пункта 141.9-1 </w:t>
      </w:r>
      <w:hyperlink w:anchor="sub1410000" w:history="1">
        <w:r>
          <w:rPr>
            <w:rStyle w:val="a5"/>
            <w:color w:val="0000FF"/>
            <w:u w:val="single"/>
          </w:rPr>
          <w:t>статьи 141</w:t>
        </w:r>
      </w:hyperlink>
      <w:r>
        <w:rPr>
          <w:rStyle w:val="s0"/>
        </w:rPr>
        <w:t xml:space="preserve"> настоящего Кодекса в сумме превышения дивидендов, выплачиваемых, над значением объекта налогообложения налогом на прибыль предприятий за такой налоговый (отчетный) период.</w:t>
      </w:r>
    </w:p>
    <w:p w:rsidR="00000000" w:rsidRDefault="00033594">
      <w:pPr>
        <w:pStyle w:val="pj"/>
      </w:pPr>
      <w:r>
        <w:rPr>
          <w:rStyle w:val="s0"/>
        </w:rPr>
        <w:t>В случае если эмитент корпоративных прав, который не являе</w:t>
      </w:r>
      <w:r>
        <w:rPr>
          <w:rStyle w:val="s0"/>
        </w:rPr>
        <w:t>тся резидентом Действие Сити - плательщиком налога на особых условиях, принимает решение о выплате своим акционерам (владельцам) дивидендов по результатам налогового (отчетного) периода, в течение которого он был резидентом Действие Сити - плательщиком нал</w:t>
      </w:r>
      <w:r>
        <w:rPr>
          <w:rStyle w:val="s0"/>
        </w:rPr>
        <w:t xml:space="preserve">ога на особых условиях, такой эмитент начисляет налог на прибыль, который рассчитывается с суммы дивидендов, выплачиваемых по ставке, установленной </w:t>
      </w:r>
      <w:hyperlink w:anchor="sub1360000" w:history="1">
        <w:r>
          <w:rPr>
            <w:rStyle w:val="a5"/>
            <w:color w:val="0000FF"/>
            <w:u w:val="single"/>
          </w:rPr>
          <w:t>пунктом 136.1 статьи 136</w:t>
        </w:r>
      </w:hyperlink>
      <w:r>
        <w:rPr>
          <w:rStyle w:val="s0"/>
        </w:rPr>
        <w:t xml:space="preserve"> настоящего Кодекса. Такой налог подлежит уплате в </w:t>
      </w:r>
      <w:r>
        <w:rPr>
          <w:rStyle w:val="s0"/>
        </w:rPr>
        <w:t xml:space="preserve">сроки, определенные </w:t>
      </w:r>
      <w:hyperlink w:anchor="sub570000" w:history="1">
        <w:r>
          <w:rPr>
            <w:rStyle w:val="a5"/>
            <w:color w:val="0000FF"/>
            <w:u w:val="single"/>
          </w:rPr>
          <w:t>пунктом 57.1 статьи 57</w:t>
        </w:r>
      </w:hyperlink>
      <w:r>
        <w:rPr>
          <w:rStyle w:val="s0"/>
        </w:rPr>
        <w:t xml:space="preserve"> этого Кодекса.</w:t>
      </w:r>
    </w:p>
    <w:p w:rsidR="00000000" w:rsidRDefault="00033594">
      <w:pPr>
        <w:pStyle w:val="pj"/>
      </w:pPr>
      <w:r>
        <w:rPr>
          <w:rStyle w:val="s0"/>
        </w:rPr>
        <w:t xml:space="preserve">С суммы дивидендов, подлежащих налогообложению в соответствии с настоящим пунктом, не взимается авансовый взнос с налога на прибыль предприятий, предусмотренный </w:t>
      </w:r>
      <w:hyperlink w:anchor="sub570000" w:history="1">
        <w:r>
          <w:rPr>
            <w:rStyle w:val="a5"/>
            <w:color w:val="0000FF"/>
            <w:u w:val="single"/>
          </w:rPr>
          <w:t>пунктом 57.1-1 статьи 57</w:t>
        </w:r>
      </w:hyperlink>
      <w:r>
        <w:rPr>
          <w:rStyle w:val="s0"/>
        </w:rPr>
        <w:t xml:space="preserve"> настоящего Кодекса.</w:t>
      </w:r>
    </w:p>
    <w:p w:rsidR="00000000" w:rsidRDefault="00033594">
      <w:pPr>
        <w:pStyle w:val="pj"/>
      </w:pPr>
      <w:r>
        <w:rPr>
          <w:rStyle w:val="s0"/>
        </w:rPr>
        <w:t>Операции резидента Действие Сити - плательщика налога на особых условиях по выплате денежных средств и/или передачи имущества (работ, услуг) в пользу лиц, которые не являются резидента</w:t>
      </w:r>
      <w:r>
        <w:rPr>
          <w:rStyle w:val="s0"/>
        </w:rPr>
        <w:t>ми Действие Сити - плательщиками налога на особых условиях, в счет погашения обязательств, возникших в период до перехода на налогообложение как резидента Действие Сити - плательщика налога на особых условиях, подлежат налогообложению по правилам, предусмо</w:t>
      </w:r>
      <w:r>
        <w:rPr>
          <w:rStyle w:val="s0"/>
        </w:rPr>
        <w:t xml:space="preserve">тренным </w:t>
      </w:r>
      <w:hyperlink w:anchor="sub1350000" w:history="1">
        <w:r>
          <w:rPr>
            <w:rStyle w:val="a5"/>
            <w:color w:val="0000FF"/>
            <w:u w:val="single"/>
          </w:rPr>
          <w:t>пунктом 135.2 статьи 135</w:t>
        </w:r>
      </w:hyperlink>
      <w:r>
        <w:rPr>
          <w:rStyle w:val="s0"/>
        </w:rPr>
        <w:t xml:space="preserve">, </w:t>
      </w:r>
      <w:hyperlink w:anchor="sub1370000" w:history="1">
        <w:r>
          <w:rPr>
            <w:rStyle w:val="a5"/>
            <w:color w:val="0000FF"/>
            <w:u w:val="single"/>
          </w:rPr>
          <w:t>пунктом 137.10 статьи 137</w:t>
        </w:r>
      </w:hyperlink>
      <w:r>
        <w:rPr>
          <w:rStyle w:val="s0"/>
        </w:rPr>
        <w:t xml:space="preserve"> и </w:t>
      </w:r>
      <w:hyperlink w:anchor="sub1410000" w:history="1">
        <w:r>
          <w:rPr>
            <w:rStyle w:val="a5"/>
            <w:color w:val="0000FF"/>
            <w:u w:val="single"/>
          </w:rPr>
          <w:t>пунктом 141.9-1 статьи 141</w:t>
        </w:r>
      </w:hyperlink>
      <w:r>
        <w:rPr>
          <w:rStyle w:val="s0"/>
        </w:rPr>
        <w:t xml:space="preserve"> настоящего Кодекса.</w:t>
      </w:r>
    </w:p>
    <w:p w:rsidR="00000000" w:rsidRDefault="00033594">
      <w:pPr>
        <w:pStyle w:val="pj"/>
      </w:pPr>
      <w:r>
        <w:rPr>
          <w:rStyle w:val="s0"/>
        </w:rPr>
        <w:t>61. Выплата средств и/или передача имущества (ра</w:t>
      </w:r>
      <w:r>
        <w:rPr>
          <w:rStyle w:val="s0"/>
        </w:rPr>
        <w:t>бот, услуг) резидентом Действие Сити - плательщиком налога на особых условиях в счет погашения обязательств, возникших перед лицом, которое не является резидентом Действие Сити - плательщиком налога на особых условиях, не подлежит налогообложению в соответ</w:t>
      </w:r>
      <w:r>
        <w:rPr>
          <w:rStyle w:val="s0"/>
        </w:rPr>
        <w:t>ствии с пунктом 135.2 статьи 135, пункта 137.10 статьи 137 и пункта 141.9-1 статьи 141 настоящего Кодекса, при условии, что на день выплаты денежных средств и/или передачи имущества (работ, услуг) такое лицо является резидентом Действие Сити - плательщиком</w:t>
      </w:r>
      <w:r>
        <w:rPr>
          <w:rStyle w:val="s0"/>
        </w:rPr>
        <w:t xml:space="preserve"> налога на особых условиях.</w:t>
      </w:r>
    </w:p>
    <w:p w:rsidR="00000000" w:rsidRDefault="00033594">
      <w:pPr>
        <w:pStyle w:val="pj"/>
      </w:pPr>
      <w:r>
        <w:rPr>
          <w:rStyle w:val="s0"/>
        </w:rPr>
        <w:t xml:space="preserve">62. Положения </w:t>
      </w:r>
      <w:hyperlink w:anchor="sub1400000" w:history="1">
        <w:r>
          <w:rPr>
            <w:rStyle w:val="a5"/>
            <w:color w:val="0000FF"/>
            <w:u w:val="single"/>
          </w:rPr>
          <w:t>подпункта 140.5.17 пункта 140.5 статьи 140</w:t>
        </w:r>
      </w:hyperlink>
      <w:r>
        <w:rPr>
          <w:rStyle w:val="s0"/>
        </w:rPr>
        <w:t xml:space="preserve"> настоящего Кодекса применяются в налоговых (отчетных) периодов начиная с 1 января 2024 года.</w:t>
      </w:r>
    </w:p>
    <w:p w:rsidR="00000000" w:rsidRDefault="00033594">
      <w:pPr>
        <w:pStyle w:val="pj"/>
      </w:pPr>
      <w:r>
        <w:rPr>
          <w:rStyle w:val="s0"/>
        </w:rPr>
        <w:t>Установить, что в 2024 году размеры приобрете</w:t>
      </w:r>
      <w:r>
        <w:rPr>
          <w:rStyle w:val="s0"/>
        </w:rPr>
        <w:t xml:space="preserve">ния имущества, работ, услуг (кроме роялти) у плательщика единого налога в течение налогового (отчетного) года, предусмотренные </w:t>
      </w:r>
      <w:hyperlink w:anchor="sub1400000" w:history="1">
        <w:r>
          <w:rPr>
            <w:rStyle w:val="a5"/>
            <w:color w:val="0000FF"/>
            <w:u w:val="single"/>
          </w:rPr>
          <w:t>подпунктом 140.5.17 пункта 140.5 статьи 140</w:t>
        </w:r>
      </w:hyperlink>
      <w:r>
        <w:rPr>
          <w:rStyle w:val="s0"/>
        </w:rPr>
        <w:t xml:space="preserve"> настоящего Кодекса, определяются в размере, превышаю</w:t>
      </w:r>
      <w:r>
        <w:rPr>
          <w:rStyle w:val="s0"/>
        </w:rPr>
        <w:t>щем 50 процентов суммы затрат от любой деятельности, определенных по показаниям Отчета о финансовых результатах (Отчета о совокупном доходе), за предыдущий годовой отчетный период. При этом к расходам от любой деятельности, определенных по показаниям Отчет</w:t>
      </w:r>
      <w:r>
        <w:rPr>
          <w:rStyle w:val="s0"/>
        </w:rPr>
        <w:t>а о финансовых результатах (Отчета о совокупном доходе), включаются затраты, связанные с операционной, финансовой и инвестиционной деятельностью.</w:t>
      </w:r>
    </w:p>
    <w:p w:rsidR="00000000" w:rsidRDefault="00033594">
      <w:pPr>
        <w:pStyle w:val="pj"/>
      </w:pPr>
      <w:r>
        <w:rPr>
          <w:rStyle w:val="s0"/>
        </w:rPr>
        <w:t>Резиденты Действие Сити - плательщики налога на прибыль предприятий на общих основаниях, которые зарегистриров</w:t>
      </w:r>
      <w:r>
        <w:rPr>
          <w:rStyle w:val="s0"/>
        </w:rPr>
        <w:t>аны в течение 2024 года (вновь созданные), в этом календарном году расчет доли стоимости имущества (работ, услуг), приобретенного (приобретенных) у плательщиков единого налога, проводят на основании показателей Отчета о финансовых результатах (Отчета о сов</w:t>
      </w:r>
      <w:r>
        <w:rPr>
          <w:rStyle w:val="s0"/>
        </w:rPr>
        <w:t>окупном доходе) за текущий годовой отчетный период.</w:t>
      </w:r>
    </w:p>
    <w:p w:rsidR="00000000" w:rsidRDefault="00033594">
      <w:pPr>
        <w:pStyle w:val="pj"/>
      </w:pPr>
      <w:r>
        <w:rPr>
          <w:rStyle w:val="s0"/>
        </w:rPr>
        <w:t xml:space="preserve">63. На период действия правового режима военного, чрезвычайного положения не считается нарушением требований </w:t>
      </w:r>
      <w:hyperlink w:anchor="sub1330000" w:history="1">
        <w:r>
          <w:rPr>
            <w:rStyle w:val="a5"/>
            <w:color w:val="0000FF"/>
            <w:u w:val="single"/>
          </w:rPr>
          <w:t>пункта 133.4 статьи 133</w:t>
        </w:r>
      </w:hyperlink>
      <w:r>
        <w:rPr>
          <w:rStyle w:val="s0"/>
        </w:rPr>
        <w:t xml:space="preserve"> настоящего Кодекса передача имущества,</w:t>
      </w:r>
      <w:r>
        <w:rPr>
          <w:rStyle w:val="s0"/>
        </w:rPr>
        <w:t xml:space="preserve"> предоставление услуг неприбыльной организацией, использование доходов (прибылей) неприбыльной организации для финансирования расходов, не связанных с реализацией цели (целей, задач) и направлений деятельности, определенных ее учредительными документами, п</w:t>
      </w:r>
      <w:r>
        <w:rPr>
          <w:rStyle w:val="s0"/>
        </w:rPr>
        <w:t>ри условии что такие услуги, имущество добровольно перечислены (предоставлены, переданы) Вооруженным Силам Украины, Национальной гвардии Украины, Службе безопасности Украины, Службе внешней разведки Украины, Государственной пограничной службе Украины, Мини</w:t>
      </w:r>
      <w:r>
        <w:rPr>
          <w:rStyle w:val="s0"/>
        </w:rPr>
        <w:t>стерству внутренних дел Украины, управлению государственной охраны Украины, Государственной службе специальной связи и защиты информации Украины, добровольческим формированием территориальных общин, другим образованным в соответствии с законами Украины вое</w:t>
      </w:r>
      <w:r>
        <w:rPr>
          <w:rStyle w:val="s0"/>
        </w:rPr>
        <w:t xml:space="preserve">нным формированиям, их соединениям, воинским частям, подразделениям, учреждениям или организациям, содержащимся за счет средств государственного бюджета, для нужд обеспечения обороны государства, а также в пользу центрального органа исполнительной власти, </w:t>
      </w:r>
      <w:r>
        <w:rPr>
          <w:rStyle w:val="s0"/>
        </w:rPr>
        <w:t>что обеспечивает формирование и реализует государственную политику в сфере гражданской защиты, сил гражданской защиты и/или учреждениям здравоохранения государственной, коммунальной собственности, и/или структурным подразделениям по вопросам здравоохранени</w:t>
      </w:r>
      <w:r>
        <w:rPr>
          <w:rStyle w:val="s0"/>
        </w:rPr>
        <w:t>я областных, Киевской и Севастопольской городских государственных администраций, и/или денежные средства, перечисленные на открытые Национальным банком Украины счета государственных органов, предназначенные для финансового обеспечения мер по отпору вооруже</w:t>
      </w:r>
      <w:r>
        <w:rPr>
          <w:rStyle w:val="s0"/>
        </w:rPr>
        <w:t>нной агрессии против Украины и ликвидации ее последствий, национальной безопасности и обороны, восстановления, поддержки и развития Украины, оказание гуманитарной помощи, а также для привлечения средств на поддержку Вооруженных Сил Украины и/или оказания б</w:t>
      </w:r>
      <w:r>
        <w:rPr>
          <w:rStyle w:val="s0"/>
        </w:rPr>
        <w:t>лаготворительной помощи физическим лицам (кроме учредителей, участников таких организаций или связанных с ними лиц) из числа:</w:t>
      </w:r>
    </w:p>
    <w:p w:rsidR="00000000" w:rsidRDefault="00033594">
      <w:pPr>
        <w:pStyle w:val="pj"/>
      </w:pPr>
      <w:r>
        <w:rPr>
          <w:rStyle w:val="s0"/>
        </w:rPr>
        <w:t>участников боевых действий, военнослужащих (резервистов, военнообязанных) и работников Вооруженных Сил Украины, Национальной гвард</w:t>
      </w:r>
      <w:r>
        <w:rPr>
          <w:rStyle w:val="s0"/>
        </w:rPr>
        <w:t>ии Украины, Службы безопасности Украины, Службы внешней разведки Украины, Государственной пограничной службы Украины, Министерства внутренних дел Украины, Управления государственной охраны Украины, Государственной службы специальной связи и защиты информац</w:t>
      </w:r>
      <w:r>
        <w:rPr>
          <w:rStyle w:val="s0"/>
        </w:rPr>
        <w:t xml:space="preserve">ии Украины, других образованных в соответствии с законами Украины военных формирований, добровольческих формирований территориальных общин, полицейских и работников Национальной полиции Украины, в том числе тех, кто, которые получили ранения, контузии или </w:t>
      </w:r>
      <w:r>
        <w:rPr>
          <w:rStyle w:val="s0"/>
        </w:rPr>
        <w:t>другого повреждения здоровья, которые защищают (защищали) независимость, суверенитет и территориальную целостность Украины, принимают (принимали) непосредственное участие в отпоре вооруженной агрессии и обеспечении национальной безопасности, устранении угр</w:t>
      </w:r>
      <w:r>
        <w:rPr>
          <w:rStyle w:val="s0"/>
        </w:rPr>
        <w:t>озы опасности государственной независимости Украины, ее территориальной целостности в период действия военного, чрезвычайного положения в Украине, находясь непосредственно в районах осуществления указанных мероприятий, или в пользу членов их семей (в поним</w:t>
      </w:r>
      <w:r>
        <w:rPr>
          <w:rStyle w:val="s0"/>
        </w:rPr>
        <w:t xml:space="preserve">ании </w:t>
      </w:r>
      <w:hyperlink w:anchor="sub1650000" w:history="1">
        <w:r>
          <w:rPr>
            <w:rStyle w:val="a5"/>
            <w:color w:val="0000FF"/>
            <w:u w:val="single"/>
          </w:rPr>
          <w:t>подпункта 165.1.54 пункта 165.1 статьи 165</w:t>
        </w:r>
      </w:hyperlink>
      <w:r>
        <w:rPr>
          <w:rStyle w:val="s0"/>
        </w:rPr>
        <w:t xml:space="preserve"> настоящего Кодекса) военнослужащих, погибших, умерли в результате ранения, контузии или увечья;</w:t>
      </w:r>
    </w:p>
    <w:p w:rsidR="00000000" w:rsidRDefault="00033594">
      <w:pPr>
        <w:pStyle w:val="pj"/>
      </w:pPr>
      <w:r>
        <w:rPr>
          <w:rStyle w:val="s0"/>
        </w:rPr>
        <w:t>работников предприятий, учреждений, организаций, сил гражданской защиты, которые привлекаются (привлекались) и принимают (принимали) непосредственное участие в осуществлении мероприятий по обеспечению национальной безопасности и обороны, отпору и сдерживан</w:t>
      </w:r>
      <w:r>
        <w:rPr>
          <w:rStyle w:val="s0"/>
        </w:rPr>
        <w:t>ию вооруженной агрессии Российской Федерации, находясь непосредственно в районах проведения боевых действий и в период осуществления боевых действий, в порядке, установленном законодательством, или в пользу членов их семей (в понимании подпункта 165.1.54 п</w:t>
      </w:r>
      <w:r>
        <w:rPr>
          <w:rStyle w:val="s0"/>
        </w:rPr>
        <w:t>ункта 165.1 статьи 165 настоящего Кодекса);</w:t>
      </w:r>
    </w:p>
    <w:p w:rsidR="00000000" w:rsidRDefault="00033594">
      <w:pPr>
        <w:pStyle w:val="pj"/>
      </w:pPr>
      <w:r>
        <w:rPr>
          <w:rStyle w:val="s0"/>
        </w:rPr>
        <w:t>физических лиц, проживающих (проживавших) на территории населенных пунктов, в которых проводятся (проводились) боевые действия, и/или вынужденно покинувших место жительства в связи с проведением боевых действий в</w:t>
      </w:r>
      <w:r>
        <w:rPr>
          <w:rStyle w:val="s0"/>
        </w:rPr>
        <w:t xml:space="preserve"> таких населенных пунктах.</w:t>
      </w:r>
    </w:p>
    <w:p w:rsidR="00000000" w:rsidRDefault="00033594">
      <w:pPr>
        <w:pStyle w:val="pj"/>
      </w:pPr>
      <w:r>
        <w:rPr>
          <w:rStyle w:val="s0"/>
        </w:rPr>
        <w:t xml:space="preserve">63.1. В течение действия военного положения в Украине, введенного </w:t>
      </w:r>
      <w:hyperlink r:id="rId690"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w:t>
      </w:r>
      <w:r>
        <w:rPr>
          <w:rStyle w:val="s0"/>
        </w:rPr>
        <w:t>022, утвержденным Законом Украины «Об утверждении Указа Президента Украины «О введении военного положения в Украине» от 24 февраля 2022 года № 2102-IX, не является объектом налогообложения для резидентов Дія Сити - налогоплательщиков на особых условиях опе</w:t>
      </w:r>
      <w:r>
        <w:rPr>
          <w:rStyle w:val="s0"/>
        </w:rPr>
        <w:t>рации по перечислению средств, безвозмездной передаче товаров, выполненных работ, оказанных услуг, которые добровольно перечислены (переданы) Вооруженным Силам Украины, Национальной гвардии Украины, Службе безопасности Украины, Службе внешней разведки Укра</w:t>
      </w:r>
      <w:r>
        <w:rPr>
          <w:rStyle w:val="s0"/>
        </w:rPr>
        <w:t>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соответствии с законами Украины вое</w:t>
      </w:r>
      <w:r>
        <w:rPr>
          <w:rStyle w:val="s0"/>
        </w:rPr>
        <w:t>нным формированиям, их соединениям, воинским частям, подразделениям, учреждениям или организациям, содержащимся за счет средств государственного бюджета, для нужд обеспечения обороны государства и оказанной гуманитарной помощи с соблюдением требований зако</w:t>
      </w:r>
      <w:r>
        <w:rPr>
          <w:rStyle w:val="s0"/>
        </w:rPr>
        <w:t>нодательства Украины о гуманитарной помощи в связи с военной агрессией Российской Федерации против Украины, а также в пользу центрального органа исполнительной власти, обеспечивающего формирование и реализующего государственную политику в сфере гражданской</w:t>
      </w:r>
      <w:r>
        <w:rPr>
          <w:rStyle w:val="s0"/>
        </w:rPr>
        <w:t xml:space="preserve"> защиты, сил гражданской защиты и/или учреждениям здравоохранения государственной, коммунальной собственности, и/или структурным подразделениям по вопросам здравоохранения областных, Киевской и Севастопольской городских государственных администраций, средс</w:t>
      </w:r>
      <w:r>
        <w:rPr>
          <w:rStyle w:val="s0"/>
        </w:rPr>
        <w:t>тв, перечисленных на открытые Национальным банком Украины счета государственных органов, предназначенные для финансового обеспечения мер по отпору вооруженной агрессии против Украины и ликвидации ее последствий, национальной безопасности и обороны, восстан</w:t>
      </w:r>
      <w:r>
        <w:rPr>
          <w:rStyle w:val="s0"/>
        </w:rPr>
        <w:t>овлению, поддержке и развитию Украины, оказанию гуманитарной помощи, а также для привлечения средств на поддержку Вооруженных Сил Украины.</w:t>
      </w:r>
    </w:p>
    <w:p w:rsidR="00000000" w:rsidRDefault="00033594">
      <w:pPr>
        <w:pStyle w:val="pj"/>
      </w:pPr>
      <w:r>
        <w:rPr>
          <w:rStyle w:val="s0"/>
        </w:rPr>
        <w:t>64. Временно, за отчетные периоды 2022 года, участники процедуры урегулирования задолженности, которые участвуют во в</w:t>
      </w:r>
      <w:r>
        <w:rPr>
          <w:rStyle w:val="s0"/>
        </w:rPr>
        <w:t xml:space="preserve">заиморасчетах, проводимых в целях реализации мер, предусмотренных </w:t>
      </w:r>
      <w:hyperlink r:id="rId691" w:anchor="sub_id=40000" w:history="1">
        <w:r>
          <w:rPr>
            <w:rStyle w:val="a5"/>
            <w:color w:val="0000FF"/>
            <w:u w:val="single"/>
          </w:rPr>
          <w:t>статьей 4</w:t>
        </w:r>
      </w:hyperlink>
      <w:r>
        <w:rPr>
          <w:rStyle w:val="s0"/>
        </w:rPr>
        <w:t xml:space="preserve"> Закона Украины «О мерах, направленных на преодоление кризисных явлений и обеспечения финансовой с</w:t>
      </w:r>
      <w:r>
        <w:rPr>
          <w:rStyle w:val="s0"/>
        </w:rPr>
        <w:t>табильности на рынке природного газа», которые являются плательщиками налога на прибыль предприятий в соответствии с разделом III настоящего Кодекса, уменьшают финансовый результат до налогообложения на сумму средств, полученных непосредственно из государс</w:t>
      </w:r>
      <w:r>
        <w:rPr>
          <w:rStyle w:val="s0"/>
        </w:rPr>
        <w:t>твенного бюджета в соответствии с Законом Украины «О мерах, направлены на преодоление кризисных явлений и обеспечение финансовой стабильности на рынке природного газа», на которую увеличился финансовый результат до налогообложения в соответствии с национал</w:t>
      </w:r>
      <w:r>
        <w:rPr>
          <w:rStyle w:val="s0"/>
        </w:rPr>
        <w:t>ьными положениями (стандартами) бухгалтерского учета или международными стандартами финансовой отчетности.</w:t>
      </w:r>
    </w:p>
    <w:p w:rsidR="00000000" w:rsidRDefault="00033594">
      <w:pPr>
        <w:pStyle w:val="pj"/>
      </w:pPr>
      <w:r>
        <w:rPr>
          <w:rStyle w:val="s0"/>
        </w:rPr>
        <w:t>При этом дебиторская задолженность таких плательщиков, для урегулирования которой получены эти средства из государственного бюджета, не может считать</w:t>
      </w:r>
      <w:r>
        <w:rPr>
          <w:rStyle w:val="s0"/>
        </w:rPr>
        <w:t xml:space="preserve">ся безнадежной в соответствии с </w:t>
      </w:r>
      <w:hyperlink w:anchor="sub140000" w:history="1">
        <w:r>
          <w:rPr>
            <w:rStyle w:val="a5"/>
            <w:color w:val="0000FF"/>
            <w:u w:val="single"/>
          </w:rPr>
          <w:t>подпунктом 14.1.11 пункта 14.1 статьи 14</w:t>
        </w:r>
      </w:hyperlink>
      <w:r>
        <w:rPr>
          <w:rStyle w:val="s0"/>
        </w:rPr>
        <w:t xml:space="preserve"> настоящего Кодекса.</w:t>
      </w:r>
    </w:p>
    <w:p w:rsidR="00000000" w:rsidRDefault="00033594">
      <w:pPr>
        <w:pStyle w:val="pj"/>
      </w:pPr>
      <w:r>
        <w:rPr>
          <w:rStyle w:val="s0"/>
        </w:rPr>
        <w:t>64.1. В течение 2023 года плательщики налога, которые обязаны уплачивать авансовые взносы по налогу на прибыль предприятий в соотве</w:t>
      </w:r>
      <w:r>
        <w:rPr>
          <w:rStyle w:val="s0"/>
        </w:rPr>
        <w:t xml:space="preserve">тствии с </w:t>
      </w:r>
      <w:hyperlink w:anchor="sub1410000" w:history="1">
        <w:r>
          <w:rPr>
            <w:rStyle w:val="a5"/>
            <w:color w:val="0000FF"/>
            <w:u w:val="single"/>
          </w:rPr>
          <w:t>пунктом 141.13 статьи 141</w:t>
        </w:r>
      </w:hyperlink>
      <w:r>
        <w:rPr>
          <w:rStyle w:val="s0"/>
        </w:rPr>
        <w:t xml:space="preserve"> настоящего Кодекса, уплачивают следующие авансовые взносы:</w:t>
      </w:r>
    </w:p>
    <w:p w:rsidR="00000000" w:rsidRDefault="00033594">
      <w:pPr>
        <w:pStyle w:val="pj"/>
      </w:pPr>
      <w:r>
        <w:rPr>
          <w:rStyle w:val="s0"/>
        </w:rPr>
        <w:t>с 1 января 2023 года по 30 июня 2023 года - с применением коэффициента 0,33;</w:t>
      </w:r>
    </w:p>
    <w:p w:rsidR="00000000" w:rsidRDefault="00033594">
      <w:pPr>
        <w:pStyle w:val="pj"/>
      </w:pPr>
      <w:r>
        <w:rPr>
          <w:rStyle w:val="s0"/>
        </w:rPr>
        <w:t>с 1 июля 2023 года по 31 декабря 2023 года - с приме</w:t>
      </w:r>
      <w:r>
        <w:rPr>
          <w:rStyle w:val="s0"/>
        </w:rPr>
        <w:t>нением коэффициента 0,66.</w:t>
      </w:r>
    </w:p>
    <w:p w:rsidR="00000000" w:rsidRDefault="00033594">
      <w:pPr>
        <w:pStyle w:val="pj"/>
      </w:pPr>
      <w:r>
        <w:rPr>
          <w:rStyle w:val="s0"/>
        </w:rPr>
        <w:t xml:space="preserve">65. Установить, что временно, на период до прекращения или отмены военного положения на территории Украины, введенного </w:t>
      </w:r>
      <w:hyperlink r:id="rId692" w:history="1">
        <w:r>
          <w:rPr>
            <w:rStyle w:val="a5"/>
            <w:color w:val="0000FF"/>
            <w:u w:val="single"/>
          </w:rPr>
          <w:t>Указом</w:t>
        </w:r>
      </w:hyperlink>
      <w:r>
        <w:rPr>
          <w:rStyle w:val="s0"/>
        </w:rPr>
        <w:t xml:space="preserve"> Президента Украины «О введении военного</w:t>
      </w:r>
      <w:r>
        <w:rPr>
          <w:rStyle w:val="s0"/>
        </w:rPr>
        <w:t xml:space="preserve"> положения в Украине» от 24 февраля 2022 года № 64/2022, утвержденным </w:t>
      </w:r>
      <w:hyperlink r:id="rId693"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w:t>
      </w:r>
      <w:r>
        <w:rPr>
          <w:rStyle w:val="s0"/>
        </w:rPr>
        <w:t xml:space="preserve">а № 2102-IX, освобождается от налогообложения доход (прибыль), который возникает у банка вследствие прекращения его обязательств в соответствии с </w:t>
      </w:r>
      <w:hyperlink r:id="rId694" w:anchor="sub_id=2300" w:history="1">
        <w:r>
          <w:rPr>
            <w:rStyle w:val="a5"/>
            <w:color w:val="0000FF"/>
            <w:u w:val="single"/>
          </w:rPr>
          <w:t>пунктом 23 раздела X</w:t>
        </w:r>
      </w:hyperlink>
      <w:r>
        <w:rPr>
          <w:rStyle w:val="s0"/>
        </w:rPr>
        <w:t xml:space="preserve"> «Заключ</w:t>
      </w:r>
      <w:r>
        <w:rPr>
          <w:rStyle w:val="s0"/>
        </w:rPr>
        <w:t>ительные и переходные положения» Закона Украины «О системе гарантирования вкладов физических лиц».</w:t>
      </w:r>
    </w:p>
    <w:p w:rsidR="00000000" w:rsidRDefault="00033594">
      <w:pPr>
        <w:pStyle w:val="pj"/>
      </w:pPr>
      <w:r>
        <w:rPr>
          <w:rStyle w:val="s0"/>
        </w:rPr>
        <w:t>66. Финансовый результат до налогообложения уменьшается на:</w:t>
      </w:r>
    </w:p>
    <w:p w:rsidR="00000000" w:rsidRDefault="00033594">
      <w:pPr>
        <w:pStyle w:val="pj"/>
      </w:pPr>
      <w:r>
        <w:rPr>
          <w:rStyle w:val="s0"/>
        </w:rPr>
        <w:t>сумму начисленных доходов согласно национальных положений (стандартов) бухгалтерского учета или международных стандартов финансовой отчетности от операций, связанных с получением по решению Кабинета Министров Украины объектов права собственности Российской</w:t>
      </w:r>
      <w:r>
        <w:rPr>
          <w:rStyle w:val="s0"/>
        </w:rPr>
        <w:t xml:space="preserve"> Федерации и ее резидентов в соответствии с </w:t>
      </w:r>
      <w:hyperlink r:id="rId695" w:history="1">
        <w:r>
          <w:rPr>
            <w:rStyle w:val="a5"/>
            <w:color w:val="0000FF"/>
            <w:u w:val="single"/>
          </w:rPr>
          <w:t>Законом</w:t>
        </w:r>
      </w:hyperlink>
      <w:r>
        <w:rPr>
          <w:rStyle w:val="s0"/>
        </w:rPr>
        <w:t xml:space="preserve"> Украины «Об основных принципах принудительного изъятия в Украине объектов права собственности Российской Федерации и ее резидентов», учтенн</w:t>
      </w:r>
      <w:r>
        <w:rPr>
          <w:rStyle w:val="s0"/>
        </w:rPr>
        <w:t>ых в финансовом результате до налогообложения в отчетном периоде, в котором состоялась фактическая передача таких объектов;</w:t>
      </w:r>
    </w:p>
    <w:p w:rsidR="00000000" w:rsidRDefault="00033594">
      <w:pPr>
        <w:pStyle w:val="pj"/>
      </w:pPr>
      <w:r>
        <w:rPr>
          <w:rStyle w:val="s0"/>
        </w:rPr>
        <w:t xml:space="preserve">сумму долга, включенного в состав доходов отчетного периода в соответствии с национальными положениями (стандартами) бухгалтерского </w:t>
      </w:r>
      <w:r>
        <w:rPr>
          <w:rStyle w:val="s0"/>
        </w:rPr>
        <w:t xml:space="preserve">учета или международных стандартов финансовой отчетности, право требования по которому принудительно изъято как объект права собственности Российской Федерации и ее резидентов в соответствии с Законом Украины «Об основных принципах принудительного изъятия </w:t>
      </w:r>
      <w:r>
        <w:rPr>
          <w:rStyle w:val="s0"/>
        </w:rPr>
        <w:t xml:space="preserve">в Украине объектов права собственности Российской Федерации и ее резидентов» и который считается погашенным со дня вступления в силу закона Украины, которым утвержден Указ Президента Украины о введении в действие решения Совета национальной безопасности и </w:t>
      </w:r>
      <w:r>
        <w:rPr>
          <w:rStyle w:val="s0"/>
        </w:rPr>
        <w:t>обороны Украины о принудительном изъятии соответствующих объектов права собственности Российской Федерации и ее резидентов.</w:t>
      </w:r>
    </w:p>
    <w:p w:rsidR="00000000" w:rsidRDefault="00033594">
      <w:pPr>
        <w:pStyle w:val="pj"/>
      </w:pPr>
      <w:r>
        <w:rPr>
          <w:rStyle w:val="s0"/>
        </w:rPr>
        <w:t>67. Финансовый результат до налогообложения увеличивается на сумму начисленных расходов в соответствии с национальными положениями (</w:t>
      </w:r>
      <w:r>
        <w:rPr>
          <w:rStyle w:val="s0"/>
        </w:rPr>
        <w:t>стандартами) бухгалтерского учета или международных стандартов финансовой отчетности от операций, связанных с получением по решению Кабинета Министров Украины объектов права собственности Российской Федерации и ее резидентов в соответствии с Законом Украин</w:t>
      </w:r>
      <w:r>
        <w:rPr>
          <w:rStyle w:val="s0"/>
        </w:rPr>
        <w:t>ы «Об основных принципах принудительного изъятия в Украине объектов права собственности Российской Федерации и ее резидентов», учтенных в финансовом результате до налогообложения в отчетном периоде, в котором произошла фактическая передача таких объектов.</w:t>
      </w:r>
    </w:p>
    <w:p w:rsidR="00000000" w:rsidRDefault="00033594">
      <w:pPr>
        <w:pStyle w:val="pj"/>
      </w:pPr>
      <w:r>
        <w:rPr>
          <w:rStyle w:val="s0"/>
        </w:rPr>
        <w:t xml:space="preserve">68. Установить, что по результатам налогового (отчетного) 2023 года базовая (основная) ставка налога на прибыль предприятий для целей налогообложения прибыли банков, а также для применения в отношении банков положений </w:t>
      </w:r>
      <w:hyperlink w:anchor="sub570000" w:history="1">
        <w:r>
          <w:rPr>
            <w:rStyle w:val="a5"/>
            <w:color w:val="0000FF"/>
            <w:u w:val="single"/>
          </w:rPr>
          <w:t>пункта</w:t>
        </w:r>
        <w:r>
          <w:rPr>
            <w:rStyle w:val="a5"/>
            <w:color w:val="0000FF"/>
            <w:u w:val="single"/>
          </w:rPr>
          <w:t xml:space="preserve"> 57.1 </w:t>
        </w:r>
        <w:r>
          <w:rPr>
            <w:rStyle w:val="a5"/>
            <w:color w:val="0000FF"/>
            <w:u w:val="single"/>
            <w:vertAlign w:val="superscript"/>
          </w:rPr>
          <w:t>1</w:t>
        </w:r>
        <w:r>
          <w:rPr>
            <w:rStyle w:val="a5"/>
            <w:color w:val="0000FF"/>
            <w:u w:val="single"/>
          </w:rPr>
          <w:t xml:space="preserve"> статьи 57</w:t>
        </w:r>
      </w:hyperlink>
      <w:r>
        <w:rPr>
          <w:rStyle w:val="s0"/>
        </w:rPr>
        <w:t xml:space="preserve"> настоящего Кодекса составляет 50 процентов.</w:t>
      </w:r>
    </w:p>
    <w:p w:rsidR="00000000" w:rsidRDefault="00033594">
      <w:pPr>
        <w:pStyle w:val="pj"/>
      </w:pPr>
      <w:r>
        <w:rPr>
          <w:rStyle w:val="s0"/>
        </w:rPr>
        <w:t>Сумма налога на прибыль предприятий за 2023 год по ставке 50 процентов определяется за отчетный период - 2023 год в налоговой декларации по налогу на прибыль предприятий за такой налоговый (отче</w:t>
      </w:r>
      <w:r>
        <w:rPr>
          <w:rStyle w:val="s0"/>
        </w:rPr>
        <w:t xml:space="preserve">тный) год. Начисление и уплата денежного обязательства по налогу на прибыль предприятий за предыдущие налоговые (отчетные) периоды 2023 года (квартал, полугодие и три квартала) по базовой (основной) ставке, действовавшей до вступления в силу </w:t>
      </w:r>
      <w:hyperlink r:id="rId696" w:history="1">
        <w:r>
          <w:rPr>
            <w:rStyle w:val="a5"/>
            <w:color w:val="0000FF"/>
            <w:u w:val="single"/>
          </w:rPr>
          <w:t>Закона</w:t>
        </w:r>
      </w:hyperlink>
      <w:r>
        <w:rPr>
          <w:rStyle w:val="s0"/>
        </w:rPr>
        <w:t xml:space="preserve"> </w:t>
      </w:r>
      <w:r>
        <w:rPr>
          <w:rStyle w:val="s0"/>
        </w:rPr>
        <w:t>Украины «О внесении изменений в Налоговый кодекс Украины относительно особенностей налогообложения банков и других налогоплательщиков», не является нарушением правил начисления и уплаты денежного обязательства по налогу на прибыль предприятий.</w:t>
      </w:r>
    </w:p>
    <w:p w:rsidR="00000000" w:rsidRDefault="00033594">
      <w:pPr>
        <w:pStyle w:val="pj"/>
      </w:pPr>
      <w:r>
        <w:rPr>
          <w:rStyle w:val="s0"/>
        </w:rPr>
        <w:t>По результат</w:t>
      </w:r>
      <w:r>
        <w:rPr>
          <w:rStyle w:val="s0"/>
        </w:rPr>
        <w:t xml:space="preserve">ам налогового (отчетного) 2023 года банки не применяют положения, предусмотренные </w:t>
      </w:r>
      <w:hyperlink w:anchor="sub1400000" w:history="1">
        <w:r>
          <w:rPr>
            <w:rStyle w:val="a5"/>
            <w:color w:val="0000FF"/>
            <w:u w:val="single"/>
          </w:rPr>
          <w:t>подпунктом 140.4.4 пункта 140.4 статьи 140</w:t>
        </w:r>
      </w:hyperlink>
      <w:r>
        <w:rPr>
          <w:rStyle w:val="s0"/>
        </w:rPr>
        <w:t xml:space="preserve"> настоящего Кодекса, и не уменьшают финансовый результат до налогообложения на сумму отрицательного</w:t>
      </w:r>
      <w:r>
        <w:rPr>
          <w:rStyle w:val="s0"/>
        </w:rPr>
        <w:t xml:space="preserve"> значения объекта налогообложения прошлых налоговых (отчетных) лет.</w:t>
      </w:r>
    </w:p>
    <w:p w:rsidR="00000000" w:rsidRDefault="00033594">
      <w:pPr>
        <w:pStyle w:val="pj"/>
      </w:pPr>
      <w:r>
        <w:rPr>
          <w:rStyle w:val="s0"/>
        </w:rPr>
        <w:t xml:space="preserve">В случае применения за предыдущие налоговые (отчетные) периоды 2023 года положений, предусмотренных </w:t>
      </w:r>
      <w:hyperlink w:anchor="sub1400000" w:history="1">
        <w:r>
          <w:rPr>
            <w:rStyle w:val="a5"/>
            <w:color w:val="0000FF"/>
            <w:u w:val="single"/>
          </w:rPr>
          <w:t>подпунктом 140.4.4 пункта 140.4 статьи 140</w:t>
        </w:r>
      </w:hyperlink>
      <w:r>
        <w:rPr>
          <w:rStyle w:val="s0"/>
        </w:rPr>
        <w:t xml:space="preserve"> настоящего К</w:t>
      </w:r>
      <w:r>
        <w:rPr>
          <w:rStyle w:val="s0"/>
        </w:rPr>
        <w:t xml:space="preserve">одекса, и/или уплаты авансовых взносов по налогу на прибыль предприятий, предусмотренных </w:t>
      </w:r>
      <w:hyperlink w:anchor="sub570000" w:history="1">
        <w:r>
          <w:rPr>
            <w:rStyle w:val="a5"/>
            <w:color w:val="0000FF"/>
            <w:u w:val="single"/>
          </w:rPr>
          <w:t xml:space="preserve">пунктом 57.1 </w:t>
        </w:r>
        <w:r>
          <w:rPr>
            <w:rStyle w:val="a5"/>
            <w:color w:val="0000FF"/>
            <w:u w:val="single"/>
            <w:vertAlign w:val="superscript"/>
          </w:rPr>
          <w:t>1</w:t>
        </w:r>
        <w:r>
          <w:rPr>
            <w:rStyle w:val="a5"/>
            <w:color w:val="0000FF"/>
            <w:u w:val="single"/>
          </w:rPr>
          <w:t xml:space="preserve"> статьи 57</w:t>
        </w:r>
      </w:hyperlink>
      <w:r>
        <w:rPr>
          <w:rStyle w:val="s0"/>
        </w:rPr>
        <w:t xml:space="preserve"> настоящего Кодекса по ставке 18 процентов, банки в составе налоговой декларации по налогу на прибыль предприят</w:t>
      </w:r>
      <w:r>
        <w:rPr>
          <w:rStyle w:val="s0"/>
        </w:rPr>
        <w:t>ий за 2023 год отражают уточненные показатели (суммы отрицательного значения объекта налогообложения прошлых отчетных периодов, суммы авансовых взносов по налогу на прибыль предприятий при выплате дивидендов по ставке 50 процентов), содержащихся в поданных</w:t>
      </w:r>
      <w:r>
        <w:rPr>
          <w:rStyle w:val="s0"/>
        </w:rPr>
        <w:t xml:space="preserve"> ими ранее налоговых декларациях по налогу на прибыль предприятий. В случае отражения уточненных показателей по основаниям, определенным настоящим пунктом, санкции, предусмотренные </w:t>
      </w:r>
      <w:hyperlink w:anchor="sub500000" w:history="1">
        <w:r>
          <w:rPr>
            <w:rStyle w:val="a5"/>
            <w:color w:val="0000FF"/>
            <w:u w:val="single"/>
          </w:rPr>
          <w:t>статьей 50</w:t>
        </w:r>
      </w:hyperlink>
      <w:r>
        <w:rPr>
          <w:rStyle w:val="s0"/>
        </w:rPr>
        <w:t xml:space="preserve"> настоящего Кодекса, не применяют</w:t>
      </w:r>
      <w:r>
        <w:rPr>
          <w:rStyle w:val="s0"/>
        </w:rPr>
        <w:t>ся. В случае возникновения дополнительного денежного обязательства, которое возникает вследствие предусмотренного настоящим пунктом уточнения показателей, такое денежное обязательство подлежит уплате в сроки, установленные для уплаты налогового обязательст</w:t>
      </w:r>
      <w:r>
        <w:rPr>
          <w:rStyle w:val="s0"/>
        </w:rPr>
        <w:t>ва по результатам 2023 года.</w:t>
      </w:r>
    </w:p>
    <w:p w:rsidR="00000000" w:rsidRDefault="00033594">
      <w:pPr>
        <w:pStyle w:val="pj"/>
      </w:pPr>
      <w:r>
        <w:rPr>
          <w:rStyle w:val="s0"/>
        </w:rPr>
        <w:t>Сумма отрицательного значения объекта налогообложения прошлых налоговых (отчетных) лет, не учтена в уменьшение объекта налогообложения налогом на прибыль предприятий, в том числе полученного с 1 января 2023 года по 31 декабря 2</w:t>
      </w:r>
      <w:r>
        <w:rPr>
          <w:rStyle w:val="s0"/>
        </w:rPr>
        <w:t xml:space="preserve">023 года, уменьшает финансовый результат до налогообложения будущих налоговых (отчетных) периодов начиная с 1 января 2024 года в порядке, определенном </w:t>
      </w:r>
      <w:hyperlink w:anchor="sub1400000" w:history="1">
        <w:r>
          <w:rPr>
            <w:rStyle w:val="a5"/>
            <w:color w:val="0000FF"/>
            <w:u w:val="single"/>
          </w:rPr>
          <w:t>подпунктом 140.4.4 пункта 140.4 статьи 140</w:t>
        </w:r>
      </w:hyperlink>
      <w:r>
        <w:rPr>
          <w:rStyle w:val="s0"/>
        </w:rPr>
        <w:t xml:space="preserve"> настоящего Кодекса с учетом о</w:t>
      </w:r>
      <w:r>
        <w:rPr>
          <w:rStyle w:val="s0"/>
        </w:rPr>
        <w:t>собенностей, определенных пунктом 70 этого подразделения.</w:t>
      </w:r>
    </w:p>
    <w:p w:rsidR="00000000" w:rsidRDefault="00033594">
      <w:pPr>
        <w:pStyle w:val="pj"/>
      </w:pPr>
      <w:r>
        <w:rPr>
          <w:rStyle w:val="s0"/>
        </w:rPr>
        <w:t>69. Основные средства в виде жилых домов (отдельных квартир, комнат и т.п.), расположенных на территории Украины, приобретенных или сооруженных плательщиком налога на прибыль предприятий (в том числ</w:t>
      </w:r>
      <w:r>
        <w:rPr>
          <w:rStyle w:val="s0"/>
        </w:rPr>
        <w:t xml:space="preserve">е по его заказу) во время военного положения, введенного </w:t>
      </w:r>
      <w:hyperlink r:id="rId697"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698"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считаются следующими, которые предназначены для использования в хозяйственн</w:t>
      </w:r>
      <w:r>
        <w:rPr>
          <w:rStyle w:val="s0"/>
        </w:rPr>
        <w:t>ой деятельности плательщика налога на прибыль предприятий, при условии что такие объекты приобретены или сооружены таким плательщиком в связи с перемещением предприятия или его работников, имеющих статус внутренне перемещенных лиц, с территорий, на которых</w:t>
      </w:r>
      <w:r>
        <w:rPr>
          <w:rStyle w:val="s0"/>
        </w:rPr>
        <w:t xml:space="preserve"> ведутся (велись) боевые действия или временно оккупированных Российской Федерацией, с целью обеспечения жильем работников такого предприятия и членов их семей.</w:t>
      </w:r>
    </w:p>
    <w:p w:rsidR="00000000" w:rsidRDefault="00033594">
      <w:pPr>
        <w:pStyle w:val="pj"/>
      </w:pPr>
      <w:r>
        <w:rPr>
          <w:rStyle w:val="s0"/>
        </w:rPr>
        <w:t>70. Установить, что по результатам налогового (отчетного) 2024 года базовая (основная) ставка н</w:t>
      </w:r>
      <w:r>
        <w:rPr>
          <w:rStyle w:val="s0"/>
        </w:rPr>
        <w:t xml:space="preserve">алога на прибыль предприятий для целей налогообложения прибыли банков, а также для применения в отношении банков положений </w:t>
      </w:r>
      <w:hyperlink w:anchor="sub570000" w:history="1">
        <w:r>
          <w:rPr>
            <w:rStyle w:val="a5"/>
            <w:color w:val="0000FF"/>
            <w:u w:val="single"/>
          </w:rPr>
          <w:t xml:space="preserve">пункта 57.1 </w:t>
        </w:r>
        <w:r>
          <w:rPr>
            <w:rStyle w:val="a5"/>
            <w:color w:val="0000FF"/>
            <w:u w:val="single"/>
            <w:vertAlign w:val="superscript"/>
          </w:rPr>
          <w:t>1</w:t>
        </w:r>
        <w:r>
          <w:rPr>
            <w:rStyle w:val="a5"/>
            <w:color w:val="0000FF"/>
            <w:u w:val="single"/>
          </w:rPr>
          <w:t xml:space="preserve"> статьи 57</w:t>
        </w:r>
      </w:hyperlink>
      <w:r>
        <w:rPr>
          <w:rStyle w:val="s0"/>
        </w:rPr>
        <w:t xml:space="preserve"> настоящего Кодекса составляет 50 процентов.</w:t>
      </w:r>
    </w:p>
    <w:p w:rsidR="00000000" w:rsidRDefault="00033594">
      <w:pPr>
        <w:pStyle w:val="pj"/>
      </w:pPr>
      <w:r>
        <w:rPr>
          <w:rStyle w:val="s0"/>
        </w:rPr>
        <w:t>Сумма налога на прибыль предприят</w:t>
      </w:r>
      <w:r>
        <w:rPr>
          <w:rStyle w:val="s0"/>
        </w:rPr>
        <w:t>ий за 2024 год по ставке 50 процентов определяется за отчетный период - 2024 год в налоговой декларации по налогу на прибыль предприятий за такой налоговый (отчетный) год. Начисление и уплата денежного обязательства по налогу на прибыль предприятий за пред</w:t>
      </w:r>
      <w:r>
        <w:rPr>
          <w:rStyle w:val="s0"/>
        </w:rPr>
        <w:t xml:space="preserve">ыдущие налоговые (отчетные) периоды 2024 года (квартал, полугодие и три квартала) по базовой (основной) ставке, действовавшей до вступления в силу </w:t>
      </w:r>
      <w:hyperlink r:id="rId699" w:history="1">
        <w:r>
          <w:rPr>
            <w:rStyle w:val="a5"/>
            <w:color w:val="0000FF"/>
            <w:u w:val="single"/>
          </w:rPr>
          <w:t>Закона</w:t>
        </w:r>
      </w:hyperlink>
      <w:r>
        <w:rPr>
          <w:rStyle w:val="s0"/>
        </w:rPr>
        <w:t xml:space="preserve"> Украины «О внесении изменений в Налог</w:t>
      </w:r>
      <w:r>
        <w:rPr>
          <w:rStyle w:val="s0"/>
        </w:rPr>
        <w:t>овый кодекс Украины и другие законы Украины относительно обеспечения сбалансированности бюджетных поступлений в период действия военного положения», не является нарушением правил начисления и уплаты денежного обязательства по налогу на прибыль предприятий.</w:t>
      </w:r>
    </w:p>
    <w:p w:rsidR="00000000" w:rsidRDefault="00033594">
      <w:pPr>
        <w:pStyle w:val="pj"/>
      </w:pPr>
      <w:r>
        <w:rPr>
          <w:rStyle w:val="s0"/>
        </w:rPr>
        <w:t xml:space="preserve">По результатам налогового (отчетного) 2024 года банки не применяют положения, предусмотренные </w:t>
      </w:r>
      <w:hyperlink w:anchor="sub1400000" w:history="1">
        <w:r>
          <w:rPr>
            <w:rStyle w:val="a5"/>
            <w:color w:val="0000FF"/>
            <w:u w:val="single"/>
          </w:rPr>
          <w:t>подпунктом 140.4.4 пункта 140.4 статьи 140</w:t>
        </w:r>
      </w:hyperlink>
      <w:r>
        <w:rPr>
          <w:rStyle w:val="s0"/>
        </w:rPr>
        <w:t xml:space="preserve"> настоящего Кодекса, и не уменьшают финансовый результат до налогообложения на сумму о</w:t>
      </w:r>
      <w:r>
        <w:rPr>
          <w:rStyle w:val="s0"/>
        </w:rPr>
        <w:t>трицательного значения объекта налогообложения прошлых налоговых (отчетных) лет.</w:t>
      </w:r>
    </w:p>
    <w:p w:rsidR="00000000" w:rsidRDefault="00033594">
      <w:pPr>
        <w:pStyle w:val="pj"/>
      </w:pPr>
      <w:r>
        <w:rPr>
          <w:rStyle w:val="s0"/>
        </w:rPr>
        <w:t>В случае применения за предыдущие налоговые (отчетные) периоды 2024 года положений, предусмотренных подпунктом 140.4.4 пункта 140.4 статьи 140 настоящего Кодекса, и/или уплаты</w:t>
      </w:r>
      <w:r>
        <w:rPr>
          <w:rStyle w:val="s0"/>
        </w:rPr>
        <w:t xml:space="preserve"> авансовых взносов по налогу на прибыль предприятий, предусмотренных пунктом 57.1 </w:t>
      </w:r>
      <w:r>
        <w:rPr>
          <w:rStyle w:val="s0"/>
          <w:vertAlign w:val="superscript"/>
        </w:rPr>
        <w:t>1</w:t>
      </w:r>
      <w:r>
        <w:rPr>
          <w:rStyle w:val="s0"/>
        </w:rPr>
        <w:t xml:space="preserve"> статьи 57 настоящего Кодекса по ставке 25 процентов, банки в составе налоговой декларации по налогу на прибыль предприятий за 2024 год отражают уточненные показатели (суммы</w:t>
      </w:r>
      <w:r>
        <w:rPr>
          <w:rStyle w:val="s0"/>
        </w:rPr>
        <w:t xml:space="preserve"> отрицательного значения объекта налогообложения прошлых налоговых (отчетных) периодов, в том числе за период с 1 января 2024, суммы авансовых взносов по налогу на прибыль предприятий при выплате дивидендов по ставке 50 процентов), содержащихся в поданных </w:t>
      </w:r>
      <w:r>
        <w:rPr>
          <w:rStyle w:val="s0"/>
        </w:rPr>
        <w:t>ими ранее налоговых декларациях по налогу на прибыль предприятий. В случае отражения уточненных показателей по основаниям, определенным настоящим пунктом, санкции, предусмотренные статьей 50 настоящего Кодекса, не применяются. В случае возникновения дополн</w:t>
      </w:r>
      <w:r>
        <w:rPr>
          <w:rStyle w:val="s0"/>
        </w:rPr>
        <w:t>ительного денежного обязательства, которое возникает вследствие предусмотренного настоящим пунктом уточнения показателей, такое денежное обязательство подлежит уплате в сроки, установленные для уплаты налогового обязательства по результатам 2024 года.</w:t>
      </w:r>
    </w:p>
    <w:p w:rsidR="00000000" w:rsidRDefault="00033594">
      <w:pPr>
        <w:pStyle w:val="pj"/>
      </w:pPr>
      <w:r>
        <w:rPr>
          <w:rStyle w:val="s0"/>
        </w:rPr>
        <w:t>Сумма отрицательного значения объекта налогообложения прошлых налоговых (отчетных) лет, не учтена в уменьшение объекта налогообложения налогом на прибыль предприятий, в том числе полученного с 1 января 2024 года по 31 декабря 2024 года, уменьшает финансовы</w:t>
      </w:r>
      <w:r>
        <w:rPr>
          <w:rStyle w:val="s0"/>
        </w:rPr>
        <w:t>й результат до налогообложения будущих налоговых (отчетных) периодов начиная с 1 января 2025 года в порядке, определенном подпунктом 140.4.4 пункта 140.4 статьи 140 настоящего Кодекса.</w:t>
      </w:r>
    </w:p>
    <w:p w:rsidR="00000000" w:rsidRDefault="00033594">
      <w:pPr>
        <w:pStyle w:val="pj"/>
      </w:pPr>
      <w:r>
        <w:rPr>
          <w:rStyle w:val="s0"/>
        </w:rPr>
        <w:t xml:space="preserve">71. Установить, что положения </w:t>
      </w:r>
      <w:hyperlink w:anchor="sub1370000" w:history="1">
        <w:r>
          <w:rPr>
            <w:rStyle w:val="a5"/>
            <w:color w:val="0000FF"/>
            <w:u w:val="single"/>
          </w:rPr>
          <w:t>пункта 1</w:t>
        </w:r>
        <w:r>
          <w:rPr>
            <w:rStyle w:val="a5"/>
            <w:color w:val="0000FF"/>
            <w:u w:val="single"/>
          </w:rPr>
          <w:t>37.12 статьи 137</w:t>
        </w:r>
      </w:hyperlink>
      <w:r>
        <w:rPr>
          <w:rStyle w:val="s0"/>
        </w:rPr>
        <w:t xml:space="preserve"> и </w:t>
      </w:r>
      <w:hyperlink w:anchor="sub1410000" w:history="1">
        <w:r>
          <w:rPr>
            <w:rStyle w:val="a5"/>
            <w:color w:val="0000FF"/>
            <w:u w:val="single"/>
          </w:rPr>
          <w:t>пункта 141.14 статьи 141</w:t>
        </w:r>
      </w:hyperlink>
      <w:r>
        <w:rPr>
          <w:rStyle w:val="s0"/>
        </w:rPr>
        <w:t xml:space="preserve"> настоящего Кодекса применяются с первого числа месяца, в котором вступил в силу Закон Украины «О внесении изменений в Налоговый кодекс Украины и другие законы Украины относительно</w:t>
      </w:r>
      <w:r>
        <w:rPr>
          <w:rStyle w:val="s0"/>
        </w:rPr>
        <w:t xml:space="preserve"> обеспечения сбалансированности бюджетных поступлений в период действия военного положения».</w:t>
      </w:r>
    </w:p>
    <w:p w:rsidR="00000000" w:rsidRDefault="00033594">
      <w:pPr>
        <w:pStyle w:val="pj"/>
      </w:pPr>
      <w:r>
        <w:rPr>
          <w:rStyle w:val="s0"/>
        </w:rPr>
        <w:t>В виде исключения из положений пункта 141.14 статьи 141 настоящего Кодекса, за месяц, в котором вступил в силу Закон Украины «О внесении изменений в Налоговый коде</w:t>
      </w:r>
      <w:r>
        <w:rPr>
          <w:rStyle w:val="s0"/>
        </w:rPr>
        <w:t xml:space="preserve">кс Украины и другие законы Украины относительно обеспечения сбалансированности бюджетных поступлений в период действия военного положения», уплата авансового взноса по налогу на прибыль предприятий, рассчитанного в соответствии с положениями пункта 141.14 </w:t>
      </w:r>
      <w:r>
        <w:rPr>
          <w:rStyle w:val="s0"/>
        </w:rPr>
        <w:t xml:space="preserve">статьи 141 настоящего Кодекса, для плательщиков налога, осуществляющих розничную торговлю горючим, осуществляется в течение 20 календарных дней с даты вступления в силу </w:t>
      </w:r>
      <w:hyperlink r:id="rId700" w:history="1">
        <w:r>
          <w:rPr>
            <w:rStyle w:val="a5"/>
            <w:color w:val="0000FF"/>
            <w:u w:val="single"/>
          </w:rPr>
          <w:t>Закона</w:t>
        </w:r>
      </w:hyperlink>
      <w:r>
        <w:rPr>
          <w:rStyle w:val="s0"/>
        </w:rPr>
        <w:t xml:space="preserve"> Украины «О внес</w:t>
      </w:r>
      <w:r>
        <w:rPr>
          <w:rStyle w:val="s0"/>
        </w:rPr>
        <w:t>ении изменений в Налоговый кодекс Украины и другие законы Украины относительно обеспечения сбалансированности бюджетных поступлений в период действия военного положения». Такое денежное обязательство в виде авансового взноса по налогу на прибыль предприяти</w:t>
      </w:r>
      <w:r>
        <w:rPr>
          <w:rStyle w:val="s0"/>
        </w:rPr>
        <w:t>й считается согласованным в момент возникновения такого обязательства, который определяется по календарной дате, установленной настоящим абзацем для предельного срока уплаты авансового взноса.</w:t>
      </w:r>
    </w:p>
    <w:p w:rsidR="00000000" w:rsidRDefault="00033594">
      <w:pPr>
        <w:pStyle w:val="pj"/>
      </w:pPr>
      <w:r>
        <w:rPr>
          <w:rStyle w:val="s0"/>
        </w:rPr>
        <w:t>72. Установить, что за отчетные (налоговые) периоды, с 2025 год</w:t>
      </w:r>
      <w:r>
        <w:rPr>
          <w:rStyle w:val="s0"/>
        </w:rPr>
        <w:t xml:space="preserve">а до конца календарного года, в котором будет прекращено или отменено военное положение, введенное </w:t>
      </w:r>
      <w:hyperlink r:id="rId701" w:history="1">
        <w:r>
          <w:rPr>
            <w:rStyle w:val="a5"/>
            <w:color w:val="0000FF"/>
            <w:u w:val="single"/>
          </w:rPr>
          <w:t>Указом</w:t>
        </w:r>
      </w:hyperlink>
      <w:r>
        <w:rPr>
          <w:rStyle w:val="s0"/>
        </w:rPr>
        <w:t xml:space="preserve"> Президента Украины от 24 февраля 2022 года № 64/2022 «О введении военного положения в</w:t>
      </w:r>
      <w:r>
        <w:rPr>
          <w:rStyle w:val="s0"/>
        </w:rPr>
        <w:t xml:space="preserve"> Украине», утвержденным </w:t>
      </w:r>
      <w:hyperlink r:id="rId702"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корректировки, установленные абза</w:t>
      </w:r>
      <w:r>
        <w:rPr>
          <w:rStyle w:val="s0"/>
        </w:rPr>
        <w:t xml:space="preserve">цем первым </w:t>
      </w:r>
      <w:hyperlink w:anchor="sub1400000" w:history="1">
        <w:r>
          <w:rPr>
            <w:rStyle w:val="a5"/>
            <w:color w:val="0000FF"/>
            <w:u w:val="single"/>
          </w:rPr>
          <w:t>подпункта 140.5.9 пункта 140.5 статьи 140</w:t>
        </w:r>
      </w:hyperlink>
      <w:r>
        <w:rPr>
          <w:rStyle w:val="s0"/>
        </w:rPr>
        <w:t xml:space="preserve"> настоящего Кодекса, не проводятся относительно сумм средств и/или стоимости товаров, выполненных работ, оказанных услуг, безвозмездно перечисленных (переданных) в течение</w:t>
      </w:r>
      <w:r>
        <w:rPr>
          <w:rStyle w:val="s0"/>
        </w:rPr>
        <w:t xml:space="preserve"> отчетного (налогового) года неприбыльным организациям, внесенным в Реестр неприбыльных учреждений и организаций на дату такого перечисления средств, передачи товаров, работ, услуг (кроме неприбыльной организации, которая является объединением страховщиков</w:t>
      </w:r>
      <w:r>
        <w:rPr>
          <w:rStyle w:val="s0"/>
        </w:rPr>
        <w:t>, если участие страховщика в таком объединении является условием проведения деятельности такого страховщика в соответствии с законом, и неприбыльных организаций, к которым применяются положения подпункта 140.5.14 пункта 140.5 статьи 140 настоящего Кодекса)</w:t>
      </w:r>
      <w:r>
        <w:rPr>
          <w:rStyle w:val="s0"/>
        </w:rPr>
        <w:t>, в размере, не превышает 8 процентов налогооблагаемой прибыли предыдущего отчетного года, при условии что из этой суммы (стоимости) более 4 процентов налогооблагаемой прибыли предыдущего отчетного года было перечислено (передано) благотворительным организ</w:t>
      </w:r>
      <w:r>
        <w:rPr>
          <w:rStyle w:val="s0"/>
        </w:rPr>
        <w:t>ациям, внесенным в Реестр неприбыльных учреждений и организаций.</w:t>
      </w:r>
    </w:p>
    <w:p w:rsidR="00000000" w:rsidRDefault="00033594">
      <w:pPr>
        <w:pStyle w:val="pj"/>
      </w:pPr>
      <w:r>
        <w:rPr>
          <w:rStyle w:val="s0"/>
        </w:rPr>
        <w:t> </w:t>
      </w:r>
    </w:p>
    <w:p w:rsidR="00000000" w:rsidRDefault="00033594">
      <w:pPr>
        <w:pStyle w:val="pc"/>
      </w:pPr>
      <w:bookmarkStart w:id="348" w:name="SUB105"/>
      <w:bookmarkEnd w:id="348"/>
      <w:r>
        <w:rPr>
          <w:rStyle w:val="s1"/>
        </w:rPr>
        <w:t>Подраздел 5. Особенности взимания акцизного налога и экологического налога</w:t>
      </w:r>
    </w:p>
    <w:p w:rsidR="00000000" w:rsidRDefault="00033594">
      <w:pPr>
        <w:pStyle w:val="pc"/>
      </w:pPr>
      <w:r>
        <w:t> </w:t>
      </w:r>
    </w:p>
    <w:p w:rsidR="00000000" w:rsidRDefault="00033594">
      <w:pPr>
        <w:pStyle w:val="pj"/>
      </w:pPr>
      <w:r>
        <w:rPr>
          <w:rStyle w:val="s0"/>
        </w:rPr>
        <w:t>1. На спиртные дистилляты и спиртные напитки, полученные путем перегонки виноградного вина или выжимок винограда</w:t>
      </w:r>
      <w:r>
        <w:rPr>
          <w:rStyle w:val="s0"/>
        </w:rPr>
        <w:t xml:space="preserve"> (коды согласно УКТ ВЭД 2208 20 12 00, 2208 20 62 00), применяются следующие ставки акцизного налога:</w:t>
      </w:r>
    </w:p>
    <w:p w:rsidR="00000000" w:rsidRDefault="00033594">
      <w:pPr>
        <w:pStyle w:val="pj"/>
      </w:pPr>
      <w:r>
        <w:rPr>
          <w:rStyle w:val="s0"/>
        </w:rPr>
        <w:t>20 гривен за 1 литр 100-процентного спирта - со дня вступления в силу настоящего Кодекса до 31 декабря 2011 года;</w:t>
      </w:r>
    </w:p>
    <w:p w:rsidR="00000000" w:rsidRDefault="00033594">
      <w:pPr>
        <w:pStyle w:val="pj"/>
      </w:pPr>
      <w:r>
        <w:rPr>
          <w:rStyle w:val="s0"/>
        </w:rPr>
        <w:t>27 гривен за 1 литр 100-процентного спир</w:t>
      </w:r>
      <w:r>
        <w:rPr>
          <w:rStyle w:val="s0"/>
        </w:rPr>
        <w:t>та - с 1 января 2012 до 1 января 2013 года;</w:t>
      </w:r>
    </w:p>
    <w:p w:rsidR="00000000" w:rsidRDefault="00033594">
      <w:pPr>
        <w:pStyle w:val="pj"/>
      </w:pPr>
      <w:r>
        <w:rPr>
          <w:rStyle w:val="s0"/>
        </w:rPr>
        <w:t>29 гривен за 1 литр 100-процентного спирта - с 1 января по 31 декабря 2013;</w:t>
      </w:r>
    </w:p>
    <w:p w:rsidR="00000000" w:rsidRDefault="00033594">
      <w:pPr>
        <w:pStyle w:val="pj"/>
      </w:pPr>
      <w:r>
        <w:rPr>
          <w:rStyle w:val="s0"/>
        </w:rPr>
        <w:t>32 гривны за 1 литр 100-процентного спирта - с 1 января по 31 марта 2014 года;</w:t>
      </w:r>
    </w:p>
    <w:p w:rsidR="00000000" w:rsidRDefault="00033594">
      <w:pPr>
        <w:pStyle w:val="pj"/>
      </w:pPr>
      <w:r>
        <w:rPr>
          <w:rStyle w:val="s0"/>
        </w:rPr>
        <w:t>56, 42 гривны за 1 литр 100-процентного спирта - с 1 апре</w:t>
      </w:r>
      <w:r>
        <w:rPr>
          <w:rStyle w:val="s0"/>
        </w:rPr>
        <w:t xml:space="preserve">ля до 31 </w:t>
      </w:r>
      <w:r>
        <w:rPr>
          <w:rStyle w:val="s0b"/>
        </w:rPr>
        <w:t>декабря</w:t>
      </w:r>
      <w:r>
        <w:rPr>
          <w:rStyle w:val="s0"/>
        </w:rPr>
        <w:t xml:space="preserve"> 2014 года;</w:t>
      </w:r>
    </w:p>
    <w:p w:rsidR="00000000" w:rsidRDefault="00033594">
      <w:pPr>
        <w:pStyle w:val="pj"/>
      </w:pPr>
      <w:r>
        <w:rPr>
          <w:rStyle w:val="s0"/>
        </w:rPr>
        <w:t>59,96 гривны за 1 литр 100-процентного спирта - с 1 января до 31 декабря 2015 года;</w:t>
      </w:r>
    </w:p>
    <w:p w:rsidR="00000000" w:rsidRDefault="00033594">
      <w:pPr>
        <w:pStyle w:val="pj"/>
      </w:pPr>
      <w:r>
        <w:rPr>
          <w:rStyle w:val="s0"/>
        </w:rPr>
        <w:t>63, 50 гривни за 1 литр 100-процентного спирта - с 1 января до 31 марта 2016 года, а с 1 апреля 2016 года - 89,94 гривни за 1 литр 100-процентно</w:t>
      </w:r>
      <w:r>
        <w:rPr>
          <w:rStyle w:val="s0"/>
        </w:rPr>
        <w:t>го спирта;</w:t>
      </w:r>
    </w:p>
    <w:p w:rsidR="00000000" w:rsidRDefault="00033594">
      <w:pPr>
        <w:pStyle w:val="pj"/>
      </w:pPr>
      <w:r>
        <w:rPr>
          <w:rStyle w:val="s0"/>
        </w:rPr>
        <w:t>105,8 гривны за 1 литр 100-процентного спирта - с 1 января по 31 декабря 2017 (включительно);</w:t>
      </w:r>
    </w:p>
    <w:p w:rsidR="00000000" w:rsidRDefault="00033594">
      <w:pPr>
        <w:pStyle w:val="pj"/>
      </w:pPr>
      <w:r>
        <w:rPr>
          <w:rStyle w:val="s0"/>
        </w:rPr>
        <w:t xml:space="preserve">с 1 января 2018 года применяется ставка акцизного налога, определенная </w:t>
      </w:r>
      <w:hyperlink w:anchor="sub2150000" w:history="1">
        <w:r>
          <w:rPr>
            <w:rStyle w:val="a5"/>
            <w:color w:val="0000FF"/>
            <w:u w:val="single"/>
          </w:rPr>
          <w:t>подпунктом 215.3.1 пункта 215.3 статьи 215</w:t>
        </w:r>
      </w:hyperlink>
      <w:r>
        <w:rPr>
          <w:rStyle w:val="s0"/>
        </w:rPr>
        <w:t xml:space="preserve"> </w:t>
      </w:r>
      <w:r>
        <w:rPr>
          <w:rStyle w:val="s0"/>
        </w:rPr>
        <w:t>настоящего Кодекса;</w:t>
      </w:r>
    </w:p>
    <w:p w:rsidR="00000000" w:rsidRDefault="00033594">
      <w:pPr>
        <w:pStyle w:val="pj"/>
      </w:pPr>
      <w:r>
        <w:rPr>
          <w:rStyle w:val="s0"/>
        </w:rPr>
        <w:t>41 гривна за 1 литр 100-процентного спирта - с 1 января по 31 декабря 2017 года;</w:t>
      </w:r>
    </w:p>
    <w:p w:rsidR="00000000" w:rsidRDefault="00033594">
      <w:pPr>
        <w:pStyle w:val="pj"/>
      </w:pPr>
      <w:r>
        <w:rPr>
          <w:rStyle w:val="s0"/>
        </w:rPr>
        <w:t xml:space="preserve">с 1 января 2018 года применяется ставка акцизного налога, определенная подпунктом 215.3.1 пункта 215.3 </w:t>
      </w:r>
      <w:hyperlink w:anchor="sub2150000" w:history="1">
        <w:r>
          <w:rPr>
            <w:rStyle w:val="a4"/>
          </w:rPr>
          <w:t>статьи 215</w:t>
        </w:r>
      </w:hyperlink>
      <w:r>
        <w:rPr>
          <w:rStyle w:val="s0"/>
        </w:rPr>
        <w:t xml:space="preserve"> настояще</w:t>
      </w:r>
      <w:r>
        <w:rPr>
          <w:rStyle w:val="s0"/>
        </w:rPr>
        <w:t>го Кодекса.</w:t>
      </w:r>
    </w:p>
    <w:p w:rsidR="00000000" w:rsidRDefault="00033594">
      <w:pPr>
        <w:pStyle w:val="pj"/>
      </w:pPr>
      <w:r>
        <w:rPr>
          <w:rStyle w:val="s0"/>
        </w:rPr>
        <w:t>2. По налоговым обязательствам по экологическому налогу, возникшие:</w:t>
      </w:r>
    </w:p>
    <w:p w:rsidR="00000000" w:rsidRDefault="00033594">
      <w:pPr>
        <w:pStyle w:val="pj"/>
      </w:pPr>
      <w:r>
        <w:rPr>
          <w:rStyle w:val="s0"/>
        </w:rPr>
        <w:t xml:space="preserve">с 1 января 2011 до 31 декабря 2012 года включительно ставки налога составляют 50 процентов от ставок, предусмотренных </w:t>
      </w:r>
      <w:hyperlink w:anchor="sub2430000" w:history="1">
        <w:r>
          <w:rPr>
            <w:rStyle w:val="a4"/>
          </w:rPr>
          <w:t>статьями 243, 244, 245 и 246</w:t>
        </w:r>
      </w:hyperlink>
      <w:r>
        <w:rPr>
          <w:rStyle w:val="s0"/>
        </w:rPr>
        <w:t xml:space="preserve"> настоящего Кодекса;</w:t>
      </w:r>
    </w:p>
    <w:p w:rsidR="00000000" w:rsidRDefault="00033594">
      <w:pPr>
        <w:pStyle w:val="pj"/>
      </w:pPr>
      <w:r>
        <w:rPr>
          <w:rStyle w:val="s0"/>
        </w:rPr>
        <w:t>с 1 января 2013 до 31 декабря 2013 года включительно (для производителей электроэнергии на теплоэлектроцентралях и ТЭС до 31 декабря 2015 года включительно) ставки налога составляют 75 процентов от ставок, п</w:t>
      </w:r>
      <w:r>
        <w:rPr>
          <w:rStyle w:val="s0"/>
        </w:rPr>
        <w:t xml:space="preserve">редусмотренных </w:t>
      </w:r>
      <w:hyperlink w:anchor="sub2430000" w:history="1">
        <w:r>
          <w:rPr>
            <w:rStyle w:val="a4"/>
          </w:rPr>
          <w:t>статьями 243, 244, 245, 246</w:t>
        </w:r>
      </w:hyperlink>
      <w:r>
        <w:rPr>
          <w:rStyle w:val="s0"/>
        </w:rPr>
        <w:t xml:space="preserve"> настоящего Кодекса;</w:t>
      </w:r>
    </w:p>
    <w:p w:rsidR="00000000" w:rsidRDefault="00033594">
      <w:pPr>
        <w:pStyle w:val="pj"/>
      </w:pPr>
      <w:r>
        <w:rPr>
          <w:rStyle w:val="s0"/>
        </w:rPr>
        <w:t>с 1 января 2014 года (для производителей электроэнергии на теплоэлектроцентралях и ТЭС с 1 января 2016 года) ставки налога составляют 100 процентов от ставок, п</w:t>
      </w:r>
      <w:r>
        <w:rPr>
          <w:rStyle w:val="s0"/>
        </w:rPr>
        <w:t xml:space="preserve">редусмотренных </w:t>
      </w:r>
      <w:hyperlink w:anchor="sub2430000" w:history="1">
        <w:r>
          <w:rPr>
            <w:rStyle w:val="a4"/>
          </w:rPr>
          <w:t>статьями 243, 244, 245 и 246</w:t>
        </w:r>
      </w:hyperlink>
      <w:r>
        <w:rPr>
          <w:rStyle w:val="s0"/>
        </w:rPr>
        <w:t xml:space="preserve"> настоящего Кодекса.</w:t>
      </w:r>
    </w:p>
    <w:p w:rsidR="00000000" w:rsidRDefault="00033594">
      <w:pPr>
        <w:pStyle w:val="pj"/>
      </w:pPr>
      <w:r>
        <w:rPr>
          <w:rStyle w:val="s0"/>
        </w:rPr>
        <w:t>3. Временно, до 31 августа 2011, установить ставки акцизного налога на следующие товары:</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2585"/>
        <w:gridCol w:w="3350"/>
        <w:gridCol w:w="1818"/>
        <w:gridCol w:w="1818"/>
      </w:tblGrid>
      <w:tr w:rsidR="00000000">
        <w:trPr>
          <w:jc w:val="center"/>
        </w:trPr>
        <w:tc>
          <w:tcPr>
            <w:tcW w:w="1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Код товара (продукции) согласно УКТ ВЭД</w:t>
            </w:r>
          </w:p>
        </w:tc>
        <w:tc>
          <w:tcPr>
            <w:tcW w:w="1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Описание товара (продук</w:t>
            </w:r>
            <w:r>
              <w:t>ции) согласно УКТ ВЭД</w:t>
            </w:r>
          </w:p>
        </w:tc>
        <w:tc>
          <w:tcPr>
            <w:tcW w:w="18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Ставки акцизного налога в твердых суммах с единицы реализованного товара (продукции)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единицы измерения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ставка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2710 11 25 00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специальные бензины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132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Бензины моторные:</w:t>
            </w:r>
          </w:p>
          <w:p w:rsidR="00000000" w:rsidRDefault="00033594">
            <w:pPr>
              <w:pStyle w:val="a3"/>
            </w:pPr>
            <w:r>
              <w:t>бензины моторные с содержанием свинца 0,013 г / л или менее: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2710 11 41 11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 содержанием не менее 5 мас. % Биоэтанола или не менее 5 мас. % этил-трет-бутилового эфира или их смеси:</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132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2710 11 41 31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2710 11 41 91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2710 11 45 11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2710 11 49 11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2710 11 41 19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бензины</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132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2710 11 41 39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2710 11 41 99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2710 11 45 99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2710 11 49 99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2710 11 51 00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 содержанием свинца более 0,013 г / л</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132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2710 11 59 00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2710 11 90 00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легкие дистилляты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132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Тяжелые дистилляты (газойли) с содержанием серы: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2710 19 31 40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0,2 мас. %</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60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2710 19 35 40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2710 19 49 00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2710 19 31 30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чем 0,035 мас. %, но не более 0,2 мас. %</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39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2710 19 35 30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2710 19 41 30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2710 19 45 00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2710 19 31 20 </w:t>
            </w:r>
          </w:p>
        </w:tc>
        <w:tc>
          <w:tcPr>
            <w:tcW w:w="1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чем 0,005 мас. %, но не более чем 0,035 мас. %</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32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2710 19 35 20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2710 19 41 20 </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2710 19 31 10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не более 0,005 мас.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xml:space="preserve">22 </w:t>
            </w:r>
          </w:p>
        </w:tc>
      </w:tr>
    </w:tbl>
    <w:p w:rsidR="00000000" w:rsidRDefault="00033594">
      <w:pPr>
        <w:pStyle w:val="pj"/>
      </w:pPr>
      <w:r>
        <w:t> </w:t>
      </w:r>
    </w:p>
    <w:p w:rsidR="00000000" w:rsidRDefault="00033594">
      <w:pPr>
        <w:pStyle w:val="pj"/>
      </w:pPr>
      <w:r>
        <w:rPr>
          <w:rStyle w:val="hps"/>
        </w:rPr>
        <w:t>4.</w:t>
      </w:r>
      <w:r>
        <w:t xml:space="preserve"> </w:t>
      </w:r>
      <w:r>
        <w:rPr>
          <w:rStyle w:val="hps"/>
        </w:rPr>
        <w:t>Временно</w:t>
      </w:r>
      <w:r>
        <w:t xml:space="preserve"> </w:t>
      </w:r>
      <w:r>
        <w:rPr>
          <w:rStyle w:val="hps"/>
        </w:rPr>
        <w:t>до 31 декабря 2012</w:t>
      </w:r>
      <w:r>
        <w:t xml:space="preserve"> </w:t>
      </w:r>
      <w:r>
        <w:rPr>
          <w:rStyle w:val="hps"/>
        </w:rPr>
        <w:t>года освобождаются</w:t>
      </w:r>
      <w:r>
        <w:t xml:space="preserve"> </w:t>
      </w:r>
      <w:r>
        <w:rPr>
          <w:rStyle w:val="hps"/>
        </w:rPr>
        <w:t>от налогообложения</w:t>
      </w:r>
      <w:r>
        <w:t xml:space="preserve"> </w:t>
      </w:r>
      <w:r>
        <w:rPr>
          <w:rStyle w:val="hps"/>
        </w:rPr>
        <w:t>акцизным</w:t>
      </w:r>
      <w:r>
        <w:t xml:space="preserve"> </w:t>
      </w:r>
      <w:r>
        <w:rPr>
          <w:rStyle w:val="hps"/>
        </w:rPr>
        <w:t>налогом операции</w:t>
      </w:r>
      <w:r>
        <w:t xml:space="preserve"> </w:t>
      </w:r>
      <w:r>
        <w:rPr>
          <w:rStyle w:val="hps"/>
        </w:rPr>
        <w:t>по ввозу на</w:t>
      </w:r>
      <w:r>
        <w:t xml:space="preserve"> </w:t>
      </w:r>
      <w:r>
        <w:rPr>
          <w:rStyle w:val="hps"/>
        </w:rPr>
        <w:t>таможенную</w:t>
      </w:r>
      <w:r>
        <w:t xml:space="preserve"> </w:t>
      </w:r>
      <w:r>
        <w:rPr>
          <w:rStyle w:val="hps"/>
        </w:rPr>
        <w:t>территорию</w:t>
      </w:r>
      <w:r>
        <w:t xml:space="preserve"> </w:t>
      </w:r>
      <w:r>
        <w:rPr>
          <w:rStyle w:val="hps"/>
        </w:rPr>
        <w:t>Украины</w:t>
      </w:r>
      <w:r>
        <w:t xml:space="preserve"> </w:t>
      </w:r>
      <w:r>
        <w:rPr>
          <w:rStyle w:val="hps"/>
        </w:rPr>
        <w:t>специализированных</w:t>
      </w:r>
      <w:r>
        <w:t xml:space="preserve"> </w:t>
      </w:r>
      <w:r>
        <w:rPr>
          <w:rStyle w:val="hps"/>
        </w:rPr>
        <w:t>транспортных</w:t>
      </w:r>
      <w:r>
        <w:t xml:space="preserve"> </w:t>
      </w:r>
      <w:r>
        <w:rPr>
          <w:rStyle w:val="hps"/>
        </w:rPr>
        <w:t>средств</w:t>
      </w:r>
      <w:r>
        <w:t xml:space="preserve">, </w:t>
      </w:r>
      <w:r>
        <w:rPr>
          <w:rStyle w:val="hps"/>
        </w:rPr>
        <w:t>таких как автомобили</w:t>
      </w:r>
      <w:r>
        <w:t xml:space="preserve"> </w:t>
      </w:r>
      <w:r>
        <w:rPr>
          <w:rStyle w:val="hps"/>
        </w:rPr>
        <w:t>скорой медицинской</w:t>
      </w:r>
      <w:r>
        <w:t xml:space="preserve"> </w:t>
      </w:r>
      <w:r>
        <w:rPr>
          <w:rStyle w:val="hps"/>
        </w:rPr>
        <w:t>помощи</w:t>
      </w:r>
      <w:r>
        <w:t xml:space="preserve"> </w:t>
      </w:r>
      <w:r>
        <w:rPr>
          <w:rStyle w:val="hps"/>
        </w:rPr>
        <w:t>товарной</w:t>
      </w:r>
      <w:r>
        <w:t xml:space="preserve"> </w:t>
      </w:r>
      <w:r>
        <w:rPr>
          <w:rStyle w:val="hps"/>
        </w:rPr>
        <w:t>позиции</w:t>
      </w:r>
      <w:r>
        <w:t xml:space="preserve"> </w:t>
      </w:r>
      <w:r>
        <w:rPr>
          <w:rStyle w:val="hps"/>
        </w:rPr>
        <w:t>8703 согласно</w:t>
      </w:r>
      <w:r>
        <w:t xml:space="preserve"> </w:t>
      </w:r>
      <w:r>
        <w:rPr>
          <w:rStyle w:val="hps"/>
        </w:rPr>
        <w:t>УКТ ВЭД</w:t>
      </w:r>
      <w:r>
        <w:t xml:space="preserve">, </w:t>
      </w:r>
      <w:r>
        <w:rPr>
          <w:rStyle w:val="hps"/>
        </w:rPr>
        <w:t xml:space="preserve">которые предназначены </w:t>
      </w:r>
      <w:r>
        <w:rPr>
          <w:rStyle w:val="hps"/>
        </w:rPr>
        <w:t>для использования</w:t>
      </w:r>
      <w:r>
        <w:t xml:space="preserve"> </w:t>
      </w:r>
      <w:r>
        <w:rPr>
          <w:rStyle w:val="hps"/>
        </w:rPr>
        <w:t>учреждениями здравоохранения</w:t>
      </w:r>
      <w:r>
        <w:t xml:space="preserve"> </w:t>
      </w:r>
      <w:r>
        <w:rPr>
          <w:rStyle w:val="hps"/>
        </w:rPr>
        <w:t>и</w:t>
      </w:r>
      <w:r>
        <w:t xml:space="preserve"> </w:t>
      </w:r>
      <w:r>
        <w:rPr>
          <w:rStyle w:val="hps"/>
        </w:rPr>
        <w:t>оплата стоимости</w:t>
      </w:r>
      <w:r>
        <w:t xml:space="preserve"> </w:t>
      </w:r>
      <w:r>
        <w:rPr>
          <w:rStyle w:val="hps"/>
        </w:rPr>
        <w:t>которых осуществляется</w:t>
      </w:r>
      <w:r>
        <w:t xml:space="preserve"> </w:t>
      </w:r>
      <w:r>
        <w:rPr>
          <w:rStyle w:val="hps"/>
        </w:rPr>
        <w:t>за счет</w:t>
      </w:r>
      <w:r>
        <w:t xml:space="preserve"> </w:t>
      </w:r>
      <w:r>
        <w:rPr>
          <w:rStyle w:val="hps"/>
        </w:rPr>
        <w:t>средств</w:t>
      </w:r>
      <w:r>
        <w:t xml:space="preserve"> </w:t>
      </w:r>
      <w:r>
        <w:rPr>
          <w:rStyle w:val="hps"/>
        </w:rPr>
        <w:t>государственного и</w:t>
      </w:r>
      <w:r>
        <w:t xml:space="preserve"> </w:t>
      </w:r>
      <w:r>
        <w:rPr>
          <w:rStyle w:val="hps"/>
        </w:rPr>
        <w:t>местных</w:t>
      </w:r>
      <w:r>
        <w:t xml:space="preserve"> </w:t>
      </w:r>
      <w:r>
        <w:rPr>
          <w:rStyle w:val="hps"/>
        </w:rPr>
        <w:t>бюджетов</w:t>
      </w:r>
      <w:r>
        <w:t xml:space="preserve"> </w:t>
      </w:r>
      <w:r>
        <w:rPr>
          <w:rStyle w:val="hps"/>
        </w:rPr>
        <w:t>или</w:t>
      </w:r>
      <w:r>
        <w:t xml:space="preserve"> </w:t>
      </w:r>
      <w:r>
        <w:rPr>
          <w:rStyle w:val="hps"/>
        </w:rPr>
        <w:t>по заказу соответствующих</w:t>
      </w:r>
      <w:r>
        <w:t xml:space="preserve"> </w:t>
      </w:r>
      <w:r>
        <w:rPr>
          <w:rStyle w:val="hps"/>
        </w:rPr>
        <w:t>распорядителей</w:t>
      </w:r>
      <w:r>
        <w:t xml:space="preserve"> </w:t>
      </w:r>
      <w:r>
        <w:rPr>
          <w:rStyle w:val="hps"/>
        </w:rPr>
        <w:t>бюджетных</w:t>
      </w:r>
      <w:r>
        <w:t xml:space="preserve"> </w:t>
      </w:r>
      <w:r>
        <w:rPr>
          <w:rStyle w:val="hps"/>
        </w:rPr>
        <w:t>средств</w:t>
      </w:r>
      <w:r>
        <w:t>.</w:t>
      </w:r>
    </w:p>
    <w:p w:rsidR="00000000" w:rsidRDefault="00033594">
      <w:pPr>
        <w:pStyle w:val="pj"/>
      </w:pPr>
      <w:r>
        <w:rPr>
          <w:rStyle w:val="hps"/>
        </w:rPr>
        <w:t>В</w:t>
      </w:r>
      <w:r>
        <w:t xml:space="preserve"> </w:t>
      </w:r>
      <w:r>
        <w:rPr>
          <w:rStyle w:val="hps"/>
        </w:rPr>
        <w:t>случае</w:t>
      </w:r>
      <w:r>
        <w:t xml:space="preserve"> </w:t>
      </w:r>
      <w:r>
        <w:rPr>
          <w:rStyle w:val="hps"/>
        </w:rPr>
        <w:t>нецелевого использования</w:t>
      </w:r>
      <w:r>
        <w:t xml:space="preserve"> </w:t>
      </w:r>
      <w:r>
        <w:rPr>
          <w:rStyle w:val="hps"/>
        </w:rPr>
        <w:t>указанных</w:t>
      </w:r>
      <w:r>
        <w:t xml:space="preserve"> </w:t>
      </w:r>
      <w:r>
        <w:rPr>
          <w:rStyle w:val="hps"/>
        </w:rPr>
        <w:t>товаров</w:t>
      </w:r>
      <w:r>
        <w:rPr>
          <w:rStyle w:val="hps"/>
        </w:rPr>
        <w:t xml:space="preserve"> плательщик</w:t>
      </w:r>
      <w:r>
        <w:t xml:space="preserve"> </w:t>
      </w:r>
      <w:r>
        <w:rPr>
          <w:rStyle w:val="hps"/>
        </w:rPr>
        <w:t>налога обязан</w:t>
      </w:r>
      <w:r>
        <w:t xml:space="preserve"> </w:t>
      </w:r>
      <w:r>
        <w:rPr>
          <w:rStyle w:val="hps"/>
        </w:rPr>
        <w:t>увеличить налоговые</w:t>
      </w:r>
      <w:r>
        <w:t xml:space="preserve"> </w:t>
      </w:r>
      <w:r>
        <w:rPr>
          <w:rStyle w:val="hps"/>
        </w:rPr>
        <w:t>обязательства по результатам</w:t>
      </w:r>
      <w:r>
        <w:t xml:space="preserve"> </w:t>
      </w:r>
      <w:r>
        <w:rPr>
          <w:rStyle w:val="hps"/>
        </w:rPr>
        <w:t>налогового</w:t>
      </w:r>
      <w:r>
        <w:t xml:space="preserve"> </w:t>
      </w:r>
      <w:r>
        <w:rPr>
          <w:rStyle w:val="hps"/>
        </w:rPr>
        <w:t>периода</w:t>
      </w:r>
      <w:r>
        <w:t xml:space="preserve">, </w:t>
      </w:r>
      <w:r>
        <w:rPr>
          <w:rStyle w:val="hps"/>
        </w:rPr>
        <w:t>на который приходится</w:t>
      </w:r>
      <w:r>
        <w:t xml:space="preserve"> </w:t>
      </w:r>
      <w:r>
        <w:rPr>
          <w:rStyle w:val="hps"/>
        </w:rPr>
        <w:t>такое нарушение</w:t>
      </w:r>
      <w:r>
        <w:t xml:space="preserve">, </w:t>
      </w:r>
      <w:r>
        <w:rPr>
          <w:rStyle w:val="hps"/>
        </w:rPr>
        <w:t>на сумму акцизного</w:t>
      </w:r>
      <w:r>
        <w:t xml:space="preserve"> </w:t>
      </w:r>
      <w:r>
        <w:rPr>
          <w:rStyle w:val="hps"/>
        </w:rPr>
        <w:t>налога</w:t>
      </w:r>
      <w:r>
        <w:t xml:space="preserve">, </w:t>
      </w:r>
      <w:r>
        <w:rPr>
          <w:rStyle w:val="hps"/>
        </w:rPr>
        <w:t>которая должна быть уплачена</w:t>
      </w:r>
      <w:r>
        <w:t xml:space="preserve"> </w:t>
      </w:r>
      <w:r>
        <w:rPr>
          <w:rStyle w:val="hps"/>
        </w:rPr>
        <w:t>в момент</w:t>
      </w:r>
      <w:r>
        <w:t xml:space="preserve"> </w:t>
      </w:r>
      <w:r>
        <w:rPr>
          <w:rStyle w:val="hps"/>
        </w:rPr>
        <w:t>импорта</w:t>
      </w:r>
      <w:r>
        <w:t xml:space="preserve"> </w:t>
      </w:r>
      <w:r>
        <w:rPr>
          <w:rStyle w:val="hps"/>
        </w:rPr>
        <w:t>таких товаров</w:t>
      </w:r>
      <w:r>
        <w:t xml:space="preserve">, </w:t>
      </w:r>
      <w:r>
        <w:rPr>
          <w:rStyle w:val="hps"/>
        </w:rPr>
        <w:t>а также уплатить</w:t>
      </w:r>
      <w:r>
        <w:t xml:space="preserve"> </w:t>
      </w:r>
      <w:r>
        <w:rPr>
          <w:rStyle w:val="hps"/>
        </w:rPr>
        <w:t>пеню в соответствии</w:t>
      </w:r>
      <w:r>
        <w:t xml:space="preserve"> </w:t>
      </w:r>
      <w:r>
        <w:rPr>
          <w:rStyle w:val="hps"/>
        </w:rPr>
        <w:t>с законом.</w:t>
      </w:r>
    </w:p>
    <w:p w:rsidR="00000000" w:rsidRDefault="00033594">
      <w:pPr>
        <w:pStyle w:val="pj"/>
      </w:pPr>
      <w:r>
        <w:t>4.1. Восстановить с 1 декабря 2013 года по 1 января 2015 действие пункта 4 этого подразделения.</w:t>
      </w:r>
    </w:p>
    <w:p w:rsidR="00000000" w:rsidRDefault="00033594">
      <w:pPr>
        <w:pStyle w:val="pj"/>
      </w:pPr>
      <w:r>
        <w:t>5. Временно, до 31 декабря 2012 года, установить ставки акцизного налога на следующие товары:</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1541"/>
        <w:gridCol w:w="5119"/>
        <w:gridCol w:w="1563"/>
        <w:gridCol w:w="1348"/>
      </w:tblGrid>
      <w:tr w:rsidR="00000000">
        <w:trPr>
          <w:jc w:val="center"/>
        </w:trPr>
        <w:tc>
          <w:tcPr>
            <w:tcW w:w="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Код товара (продукции) согласн</w:t>
            </w:r>
            <w:r>
              <w:t>о УКТ ВЭД</w:t>
            </w:r>
          </w:p>
        </w:tc>
        <w:tc>
          <w:tcPr>
            <w:tcW w:w="2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Описание товара (продукции) согласно УКТ ВЭД</w:t>
            </w:r>
          </w:p>
        </w:tc>
        <w:tc>
          <w:tcPr>
            <w:tcW w:w="1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Базовые ставки акцизного налога в твердых суммах с единицы реализованного товара (продукции)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единица измерения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ставка</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Легкие дистилляты: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2710 11 11 00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для специфических процессов переработки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2710 11 15 00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для химических превращений в процессах, кроме указанных в подсубпозиции 2710 11 11 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Специальные бензины: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2710 11 21 00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уайт-спирит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2710 11 25 00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специальные бензины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Бензины моторные: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2710 11 31 00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бензины авиационные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бензины моторные с содержанием свинца 0,013 г / л или менее: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2710 11 41 11</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 содержанием не менее 5 мас. % Биоэтанола или не менее 5 мас. % Этил-трет-бутилового эфира или их смеси:</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2710 11 41 31</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2710 11 41 91</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2710 11 45 11</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2710 11 49 11</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2710 11 41 19</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бензины</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2710 11 41 39</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2710 11 41 99</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2710 11 45 99</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2710 11 49 99</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2710 11 51 00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 содержанием свинца более 0,013 г / л</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2710 11 59 00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2710 11 70 00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Топливо для реактивных двигателей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30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2710 11 90 00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легкие дистилляты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Средние дистилляты: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2710 19 11 00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для специфических процессов переработки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2710 19 15 00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для химических превращений в процессах, не указанных в позиции 2710 19 11 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керосин: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2710 19 21 00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топливо для реактивных двигателей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19</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2710 19 25 00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другой керосин</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2710 19 29 00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Другие средние дистилляты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евро за 1000 килограммов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182*</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Тяжелые дистилляты (газойли) с содержанием серы: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2710 19 31 40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0,2 мас. %</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2710 19 35 40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2710 19 49 00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2710 19 31 30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0,035 мас. % Но не более 0,2 мас. %</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75**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2710 19 35 30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2710 19 41 30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2710 19 45 00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2710 19 31 20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более 0,005 мас. %, Но не более 0,035 мас. %</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68**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2710 19 35 20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2710 19 41 20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2710 19 31 10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не более 0,005 мас. %</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46**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2710 19 35 10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2710 19 41 10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2710 19 61 00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Только топливо печное:</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98**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2710 19 63 00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2710 19 65 00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2710 19 69 00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2711 12 11 00</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сжиженный газ (пропан или смесь пропана с бутаном)</w:t>
            </w:r>
          </w:p>
        </w:tc>
        <w:tc>
          <w:tcPr>
            <w:tcW w:w="8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 « -</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44</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2711 12 19 00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2711 12 91 00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2711 12 93 00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2711 12 94 00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2711 12 97 00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2711 13 10 00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2711 13 30 00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2711 13 91 00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t>2711 13 97 00</w:t>
            </w: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033594">
            <w:pPr>
              <w:rPr>
                <w:color w:val="000000"/>
              </w:rPr>
            </w:pPr>
          </w:p>
        </w:tc>
      </w:tr>
    </w:tbl>
    <w:p w:rsidR="00000000" w:rsidRDefault="00033594">
      <w:pPr>
        <w:pStyle w:val="pji"/>
      </w:pPr>
      <w:r>
        <w:t> </w:t>
      </w:r>
    </w:p>
    <w:p w:rsidR="00000000" w:rsidRDefault="00033594">
      <w:pPr>
        <w:pStyle w:val="pji"/>
      </w:pPr>
      <w:r>
        <w:t>______________________</w:t>
      </w:r>
    </w:p>
    <w:p w:rsidR="00000000" w:rsidRDefault="00033594">
      <w:pPr>
        <w:pStyle w:val="pj"/>
      </w:pPr>
      <w:r>
        <w:t>* К ставке в каждой следующей декаде добавляется корректирующая сумма, которая не может быть больше, чем 50 процентов такой ставки. Указанная сумма рассчитывается ежедекадно в зависимости от средней цены одного барреля нефти «Brent (</w:t>
      </w:r>
      <w:r>
        <w:t>DTD)», сложившейся на бирже ICE за предыдущую декаду:</w:t>
      </w:r>
    </w:p>
    <w:p w:rsidR="00000000" w:rsidRDefault="00033594">
      <w:pPr>
        <w:pStyle w:val="pji"/>
      </w:pPr>
      <w:r>
        <w:t> </w:t>
      </w:r>
    </w:p>
    <w:tbl>
      <w:tblPr>
        <w:tblW w:w="5000" w:type="pct"/>
        <w:jc w:val="center"/>
        <w:tblCellMar>
          <w:left w:w="0" w:type="dxa"/>
          <w:right w:w="0" w:type="dxa"/>
        </w:tblCellMar>
        <w:tblLook w:val="04A0" w:firstRow="1" w:lastRow="0" w:firstColumn="1" w:lastColumn="0" w:noHBand="0" w:noVBand="1"/>
      </w:tblPr>
      <w:tblGrid>
        <w:gridCol w:w="3093"/>
        <w:gridCol w:w="6478"/>
      </w:tblGrid>
      <w:tr w:rsidR="00000000">
        <w:trPr>
          <w:jc w:val="center"/>
        </w:trPr>
        <w:tc>
          <w:tcPr>
            <w:tcW w:w="1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Средняя цена одного барреля нефти «Brent (DTD)», долларов США за баррель</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Значение корректирующей суммы</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меньше 105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(105 - «Brent (DTD)» (средняя цена за декаду) / соотношение среднего курса е</w:t>
            </w:r>
            <w:r>
              <w:t>вро к доллару США по официальному курсу, установленному Национальным банком Украины за соответствующую декаду х количество баррелей нефти «Brent (DTD)» в тонне (7,62 )</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105 - 125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не применяется</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больше 125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(125 - «Brent (DTD)» (средняя цена за декаду) / соотношение среднего курса евро к доллару США по официальному курсу, установленному Национальным банком Украины за соответствующую декаду х количество баррелей нефти «Brent (DTD) «в тонне (7,62 )</w:t>
            </w:r>
          </w:p>
        </w:tc>
      </w:tr>
    </w:tbl>
    <w:p w:rsidR="00000000" w:rsidRDefault="00033594">
      <w:pPr>
        <w:pStyle w:val="pji"/>
      </w:pPr>
      <w:r>
        <w:t> </w:t>
      </w:r>
    </w:p>
    <w:p w:rsidR="00000000" w:rsidRDefault="00033594">
      <w:pPr>
        <w:pStyle w:val="pji"/>
      </w:pPr>
      <w:r>
        <w:t>__________</w:t>
      </w:r>
      <w:r>
        <w:t>____________</w:t>
      </w:r>
    </w:p>
    <w:p w:rsidR="00000000" w:rsidRDefault="00033594">
      <w:pPr>
        <w:pStyle w:val="pj"/>
      </w:pPr>
      <w:r>
        <w:t>** К ставке в каждой следующей декаде добавляется корректирующая сумма, которая не может быть больше, чем 50 процентов такой ставки. Указанная сумма рассчитывается ежедекадно в зависимости от средней цены одного барреля нефти «Brent (DTD)», сл</w:t>
      </w:r>
      <w:r>
        <w:t>ожившейся на бирже ICE за предыдущую декаду:</w:t>
      </w:r>
    </w:p>
    <w:p w:rsidR="00000000" w:rsidRDefault="00033594">
      <w:pPr>
        <w:pStyle w:val="pji"/>
      </w:pPr>
      <w:r>
        <w:t> </w:t>
      </w:r>
    </w:p>
    <w:tbl>
      <w:tblPr>
        <w:tblW w:w="5000" w:type="pct"/>
        <w:jc w:val="center"/>
        <w:tblCellMar>
          <w:left w:w="0" w:type="dxa"/>
          <w:right w:w="0" w:type="dxa"/>
        </w:tblCellMar>
        <w:tblLook w:val="04A0" w:firstRow="1" w:lastRow="0" w:firstColumn="1" w:lastColumn="0" w:noHBand="0" w:noVBand="1"/>
      </w:tblPr>
      <w:tblGrid>
        <w:gridCol w:w="3093"/>
        <w:gridCol w:w="6478"/>
      </w:tblGrid>
      <w:tr w:rsidR="00000000">
        <w:trPr>
          <w:jc w:val="center"/>
        </w:trPr>
        <w:tc>
          <w:tcPr>
            <w:tcW w:w="1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Средняя цена одного барреля нефти «Brent (DTD)», долларов США за баррель</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Значение корректирующей суммы</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меньше 105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(105 - «Brent (DTD)» (средняя цена за декаду) / соотношение среднего курса евро к доллару США по официальному курсу, установленному Национальным банком Украины за соответствующую декаду х количество баррелей нефти «Brent (DTD)» в тонне (7,62 ) х коэффициен</w:t>
            </w:r>
            <w:r>
              <w:t>т (0,25)</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105 - 125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не применяется</w:t>
            </w:r>
          </w:p>
        </w:tc>
      </w:tr>
      <w:tr w:rsidR="00000000">
        <w:trPr>
          <w:jc w:val="center"/>
        </w:trPr>
        <w:tc>
          <w:tcPr>
            <w:tcW w:w="1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t>больше 125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t>(125 - «Brent (DTD)» (средняя цена за декаду) / соотношение среднего курса евро к доллару США по официальному курсу, установленному Национальным банком Украины за соответствующую декаду х количество баррелей нефти «Brent (DTD)» в тонне (7,62 ) х коэффициен</w:t>
            </w:r>
            <w:r>
              <w:t>т (0,25)</w:t>
            </w:r>
          </w:p>
        </w:tc>
      </w:tr>
    </w:tbl>
    <w:p w:rsidR="00000000" w:rsidRDefault="00033594">
      <w:pPr>
        <w:pStyle w:val="pj"/>
      </w:pPr>
      <w:r>
        <w:rPr>
          <w:rStyle w:val="s0"/>
        </w:rPr>
        <w:t> </w:t>
      </w:r>
    </w:p>
    <w:p w:rsidR="00000000" w:rsidRDefault="00033594">
      <w:pPr>
        <w:pStyle w:val="pj"/>
      </w:pPr>
      <w:r>
        <w:rPr>
          <w:rStyle w:val="s0"/>
        </w:rPr>
        <w:t xml:space="preserve">Информацию о результатах вычисления корректирующего суммы и средней цены одного барреля нефти «Brent (DTD)», которая сложилась на бирже ICE за предыдущую декаду, центральный орган исполнительной власти, обеспечивающим реализацию государственной </w:t>
      </w:r>
      <w:r>
        <w:rPr>
          <w:rStyle w:val="s0"/>
        </w:rPr>
        <w:t>политики в нефтегазовом комплексе, размещает ежедекадно не позднее 13.00 первого рабочего дня текущей декады на собственном официальном сайте в специальном разделе и подает Министерству финансов Украины, центральный контролирующий орган и центральному орга</w:t>
      </w:r>
      <w:r>
        <w:rPr>
          <w:rStyle w:val="s0"/>
        </w:rPr>
        <w:t>ну исполнительной власти в области таможенного дела.</w:t>
      </w:r>
    </w:p>
    <w:p w:rsidR="00000000" w:rsidRDefault="00033594">
      <w:pPr>
        <w:pStyle w:val="pj"/>
      </w:pPr>
      <w:r>
        <w:rPr>
          <w:rStyle w:val="s0"/>
        </w:rPr>
        <w:t>6. Исключен</w:t>
      </w:r>
    </w:p>
    <w:p w:rsidR="00000000" w:rsidRDefault="00033594">
      <w:pPr>
        <w:pStyle w:val="pj"/>
      </w:pPr>
      <w:r>
        <w:rPr>
          <w:rStyle w:val="s1"/>
        </w:rPr>
        <w:t>7. Исключен.</w:t>
      </w:r>
    </w:p>
    <w:p w:rsidR="00000000" w:rsidRDefault="00033594">
      <w:pPr>
        <w:pStyle w:val="pj"/>
      </w:pPr>
      <w:r>
        <w:rPr>
          <w:rStyle w:val="s0"/>
        </w:rPr>
        <w:t>8. Временно, до 1 января 2015 года, установить ставку акцизного налога на такие товары:</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585"/>
        <w:gridCol w:w="3350"/>
        <w:gridCol w:w="1818"/>
        <w:gridCol w:w="1818"/>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товара(продукции) согласно УКТ ЗЕД</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товара(продукции) согласно УКТ ЗЕД</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акцизного налога в твердых суммах из единицы реализованного товара(продукции)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w:t>
            </w:r>
          </w:p>
        </w:tc>
      </w:tr>
      <w:tr w:rsidR="00000000">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3824 90 97 10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Топливо проворное альтернативно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евро за 1000 килограммы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99</w:t>
            </w:r>
          </w:p>
        </w:tc>
      </w:tr>
    </w:tbl>
    <w:p w:rsidR="00000000" w:rsidRDefault="00033594">
      <w:pPr>
        <w:pStyle w:val="pj"/>
      </w:pPr>
      <w:r>
        <w:t> </w:t>
      </w:r>
    </w:p>
    <w:p w:rsidR="00000000" w:rsidRDefault="00033594">
      <w:pPr>
        <w:pStyle w:val="pj"/>
      </w:pPr>
      <w:r>
        <w:rPr>
          <w:rStyle w:val="s0"/>
        </w:rPr>
        <w:t>9. В течение 20 календарных дней, начиная с 1 марта 2016 года, плательщик налога обязан подать контролирующему органу акт проведения инвентаризации объемов остатка горючего состоянием на начало дня 1 марта 2016 года с указанием адресов объектов, на которых</w:t>
      </w:r>
      <w:r>
        <w:rPr>
          <w:rStyle w:val="s0"/>
        </w:rPr>
        <w:t xml:space="preserve"> хранятся соответствующие объемы остатков горючего, перечень резервуаров, в которых хранятся объемы остатка горючего, их технических параметров(физическая вместимость, которая отвечает техническим паспортам), правоустанавливающих документов на соответствую</w:t>
      </w:r>
      <w:r>
        <w:rPr>
          <w:rStyle w:val="s0"/>
        </w:rPr>
        <w:t>щие объекты и документов, которые удостоверяют правовые основания эксплуатации таких объектов. Отмеченные в таком акте инвентаризации объемы остатка горючего контролирующий орган учитывает в формуле, определенной пунктом 232.3 статьи 232 этого Кодекса, как</w:t>
      </w:r>
      <w:r>
        <w:rPr>
          <w:rStyle w:val="s0"/>
        </w:rPr>
        <w:t xml:space="preserve"> объем, на который плательщик налога имеет право зарегистрировать акцизные накладные и/или расчеты корректировки в системе электронного администрирования реализации горючего.</w:t>
      </w:r>
    </w:p>
    <w:p w:rsidR="00000000" w:rsidRDefault="00033594">
      <w:pPr>
        <w:pStyle w:val="pj"/>
      </w:pPr>
      <w:r>
        <w:rPr>
          <w:rStyle w:val="s0"/>
        </w:rPr>
        <w:t>Форма акта проведения инвентаризации утверждается центральным органом исполнитель</w:t>
      </w:r>
      <w:r>
        <w:rPr>
          <w:rStyle w:val="s0"/>
        </w:rPr>
        <w:t>ной власти, которая обеспечивает формирование государственной финансовой политики.</w:t>
      </w:r>
    </w:p>
    <w:p w:rsidR="00000000" w:rsidRDefault="00033594">
      <w:pPr>
        <w:pStyle w:val="pj"/>
      </w:pPr>
      <w:r>
        <w:rPr>
          <w:rStyle w:val="s0"/>
        </w:rPr>
        <w:t>Данные акта проведения инвентаризации объемов остатка горючего могут быть проверены контролирующим органом в установленном порядке в течение шести календарных месяцев из дня</w:t>
      </w:r>
      <w:r>
        <w:rPr>
          <w:rStyle w:val="s0"/>
        </w:rPr>
        <w:t xml:space="preserve"> его представления.</w:t>
      </w:r>
    </w:p>
    <w:p w:rsidR="00000000" w:rsidRDefault="00033594">
      <w:pPr>
        <w:pStyle w:val="pj"/>
      </w:pPr>
      <w:r>
        <w:rPr>
          <w:rStyle w:val="s0"/>
        </w:rPr>
        <w:t>При установлении по результатам проверки несоответствия объемов горючего, отмеченных в акте инвентаризации, фактическим данным и/или данным бухгалтерского учета предприятия контролирующий орган осуществляет соответствующие корректировки</w:t>
      </w:r>
      <w:r>
        <w:rPr>
          <w:rStyle w:val="s0"/>
        </w:rPr>
        <w:t xml:space="preserve"> в Единственном реестре электронных акцизных накладных на основании данных акта проверки.</w:t>
      </w:r>
    </w:p>
    <w:p w:rsidR="00000000" w:rsidRDefault="00033594">
      <w:pPr>
        <w:pStyle w:val="pj"/>
      </w:pPr>
      <w:r>
        <w:rPr>
          <w:rStyle w:val="s0"/>
        </w:rPr>
        <w:t>10. Плательщикам акцизного налога, которые являются производителями горючего, которыми задекларированы к уплате в бюджет и погашенные обязательства из акцизного налог</w:t>
      </w:r>
      <w:r>
        <w:rPr>
          <w:rStyle w:val="s0"/>
        </w:rPr>
        <w:t>а на реализацию горючего в 12-месячном периоде начиная с марта 2015 года, контролирующий орган открывает на учетной карточке овердрафт в сумме, которая равняется среднемесячному размеру сумм налога, которые за последние соответствующие 12 отчетные(налоговы</w:t>
      </w:r>
      <w:r>
        <w:rPr>
          <w:rStyle w:val="s0"/>
        </w:rPr>
        <w:t>х) месяцы(март 2015 года - февраль 2016 года) задекларированы плательщиком к уплате в бюджет и погашены.</w:t>
      </w:r>
    </w:p>
    <w:p w:rsidR="00000000" w:rsidRDefault="00033594">
      <w:pPr>
        <w:pStyle w:val="pj"/>
      </w:pPr>
      <w:r>
        <w:rPr>
          <w:rStyle w:val="s0"/>
        </w:rPr>
        <w:t>За счет сумм такого овердрафта плательщик налога имеет право зарегистрировать заявку на пополнение объема остатка объемов горючего в системе электронно</w:t>
      </w:r>
      <w:r>
        <w:rPr>
          <w:rStyle w:val="s0"/>
        </w:rPr>
        <w:t>го администрирования реализации горючего без наличия на учетной карточке сумм средств оплаченного акцизного налога.</w:t>
      </w:r>
    </w:p>
    <w:p w:rsidR="00000000" w:rsidRDefault="00033594">
      <w:pPr>
        <w:pStyle w:val="pj"/>
      </w:pPr>
      <w:r>
        <w:rPr>
          <w:rStyle w:val="s0"/>
        </w:rPr>
        <w:t>Такой овердрафт ежеквартально(в течение первого числа соответствующего квартала) подлежит автоматическому пересчету с учетом показателя сред</w:t>
      </w:r>
      <w:r>
        <w:rPr>
          <w:rStyle w:val="s0"/>
        </w:rPr>
        <w:t>немесячного размера сумм налога, которые за последние 12 отчетные(налоговых) месяцы / четыре квартала, состоянием на дату такого пересчета, задекларированные плательщиком к уплате в бюджет и погашены. Такой пересчет осуществляется путем вычитания суммы пре</w:t>
      </w:r>
      <w:r>
        <w:rPr>
          <w:rStyle w:val="s0"/>
        </w:rPr>
        <w:t>дыдущего расчета и добавления суммы согласно текущему пересчету.</w:t>
      </w:r>
    </w:p>
    <w:p w:rsidR="00000000" w:rsidRDefault="00033594">
      <w:pPr>
        <w:pStyle w:val="pj"/>
      </w:pPr>
      <w:r>
        <w:rPr>
          <w:rStyle w:val="s0"/>
        </w:rPr>
        <w:t>Установить, что с 1 июля 2019 до суммы овердрафта применяется коэффициент в размере 1,2.</w:t>
      </w:r>
    </w:p>
    <w:p w:rsidR="00000000" w:rsidRDefault="00033594">
      <w:pPr>
        <w:pStyle w:val="pj"/>
      </w:pPr>
      <w:r>
        <w:rPr>
          <w:rStyle w:val="s0"/>
        </w:rPr>
        <w:t xml:space="preserve">11. Нормы </w:t>
      </w:r>
      <w:hyperlink w:anchor="sub120020000" w:history="1">
        <w:r>
          <w:rPr>
            <w:rStyle w:val="a4"/>
          </w:rPr>
          <w:t>статьи 120-2</w:t>
        </w:r>
      </w:hyperlink>
      <w:r>
        <w:rPr>
          <w:rStyle w:val="s0"/>
        </w:rPr>
        <w:t xml:space="preserve"> </w:t>
      </w:r>
      <w:r>
        <w:rPr>
          <w:rStyle w:val="s0"/>
        </w:rPr>
        <w:t>этого Кодекса не применяются при нарушении сроков регистрации акцизных накладных / расчетов корректировки в Единственном реестре акцизных накладных, составленных в период с 1 марта 2016 года до 1 апреля 2016 года.</w:t>
      </w:r>
    </w:p>
    <w:p w:rsidR="00000000" w:rsidRDefault="00033594">
      <w:pPr>
        <w:pStyle w:val="pj"/>
      </w:pPr>
      <w:r>
        <w:rPr>
          <w:rStyle w:val="s0"/>
        </w:rPr>
        <w:t>Период с 1 марта 2016 года до 1 апреля 201</w:t>
      </w:r>
      <w:r>
        <w:rPr>
          <w:rStyle w:val="s0"/>
        </w:rPr>
        <w:t>6 года является переходным периодом, в течение которого регистрация акцизных накладных / расчетов корректировки в Единственном реестре акцизных накладных осуществляется без ограничения объемов, вычисленных по формуле, определенной в пункте 232.3 статьи 232</w:t>
      </w:r>
      <w:r>
        <w:rPr>
          <w:rStyle w:val="s0"/>
        </w:rPr>
        <w:t xml:space="preserve"> этого Кодекса.</w:t>
      </w:r>
    </w:p>
    <w:p w:rsidR="00000000" w:rsidRDefault="00033594">
      <w:pPr>
        <w:pStyle w:val="pj"/>
      </w:pPr>
      <w:r>
        <w:rPr>
          <w:rStyle w:val="s0"/>
        </w:rPr>
        <w:t>С 1 апреля 2016 года регистрация акцизных накладных / расчетов корректировки в Единственном реестре акцизных накладных осуществляется с учетом всех требований, установленных этим Кодексом.</w:t>
      </w:r>
    </w:p>
    <w:p w:rsidR="00000000" w:rsidRDefault="00033594">
      <w:pPr>
        <w:pStyle w:val="pj"/>
      </w:pPr>
      <w:r>
        <w:rPr>
          <w:rStyle w:val="s0"/>
        </w:rPr>
        <w:t>12. Распорядители акцизных складов в соответствии с</w:t>
      </w:r>
      <w:r>
        <w:rPr>
          <w:rStyle w:val="s0"/>
        </w:rPr>
        <w:t xml:space="preserve"> требованиями закона обязаны оборудовать акцизные склады расходомерами-счетчиками и / или уровнемерами-счетчиками и зарегистрировать их в Едином государственном реестре расходомеров-счетчиков и уровнемеров-счетчиков уровня топлива в резервуаре в следующие </w:t>
      </w:r>
      <w:r>
        <w:rPr>
          <w:rStyle w:val="s0"/>
        </w:rPr>
        <w:t>сроки:</w:t>
      </w:r>
    </w:p>
    <w:p w:rsidR="00000000" w:rsidRDefault="00033594">
      <w:pPr>
        <w:pStyle w:val="pj"/>
      </w:pPr>
      <w:r>
        <w:rPr>
          <w:rStyle w:val="s0"/>
        </w:rPr>
        <w:t>акцизный склад, где находится резервуары, общая вместимость которых превышает 20000 куб. метров, - не позднее 1 июля 2019;</w:t>
      </w:r>
    </w:p>
    <w:p w:rsidR="00000000" w:rsidRDefault="00033594">
      <w:pPr>
        <w:pStyle w:val="pj"/>
      </w:pPr>
      <w:r>
        <w:rPr>
          <w:rStyle w:val="s0"/>
        </w:rPr>
        <w:t>акцизный склад, где находится резервуары, общая вместимость которых превышает 1000 куб. метров, но не превышает 20000 куб. метров, - не позднее 1 октября 2019;</w:t>
      </w:r>
    </w:p>
    <w:p w:rsidR="00000000" w:rsidRDefault="00033594">
      <w:pPr>
        <w:pStyle w:val="pj"/>
      </w:pPr>
      <w:r>
        <w:rPr>
          <w:rStyle w:val="s0"/>
        </w:rPr>
        <w:t>акцизный склад, где находится резервуары, общая вместимость которых не превышает 1000 куб. метро</w:t>
      </w:r>
      <w:r>
        <w:rPr>
          <w:rStyle w:val="s0"/>
        </w:rPr>
        <w:t>в, - не позднее 1 января 2020 года.</w:t>
      </w:r>
    </w:p>
    <w:p w:rsidR="00000000" w:rsidRDefault="00033594">
      <w:pPr>
        <w:pStyle w:val="pj"/>
      </w:pPr>
      <w:r>
        <w:rPr>
          <w:rStyle w:val="s0"/>
        </w:rPr>
        <w:t>13. Временно, до 29 февраля 2016 года(включительно), к вводу системы электронного администрирования реализации горючего установить:</w:t>
      </w:r>
    </w:p>
    <w:p w:rsidR="00000000" w:rsidRDefault="00033594">
      <w:pPr>
        <w:pStyle w:val="pj"/>
      </w:pPr>
      <w:r>
        <w:rPr>
          <w:rStyle w:val="s0"/>
        </w:rPr>
        <w:t xml:space="preserve">1) осуществление функционирования акцизных слогов на предприятиях, которые осуществляют </w:t>
      </w:r>
      <w:r>
        <w:rPr>
          <w:rStyle w:val="s0"/>
        </w:rPr>
        <w:t>производство горючего, и представителя(представителей) контролирующего органа на таком акцизном составе в соответствии с редакцией этого Кодекса, которая действовала к вступлению в силу Законом Украины «О внесении изменений в Налоговый кодекс Украины и нек</w:t>
      </w:r>
      <w:r>
        <w:rPr>
          <w:rStyle w:val="s0"/>
        </w:rPr>
        <w:t>оторых законодательных актов Украины относительно обеспечения сбалансированности бюджетных поступлений в 2016 году»;</w:t>
      </w:r>
    </w:p>
    <w:p w:rsidR="00000000" w:rsidRDefault="00033594">
      <w:pPr>
        <w:pStyle w:val="pj"/>
      </w:pPr>
      <w:r>
        <w:rPr>
          <w:rStyle w:val="s0"/>
        </w:rPr>
        <w:t>2) для горючего, в производстве которого как сырье использованы другие налогооблагаемые подакцизные товары, сумма налога к уплате уменьшает</w:t>
      </w:r>
      <w:r>
        <w:rPr>
          <w:rStyle w:val="s0"/>
        </w:rPr>
        <w:t>ся на сумму налога, рассчитанного для такого сырья. Сумма налога на сырье, которое подлежит вычитанию, вычисляется с применением ставок налога на такое сырье, действующих на день реализации горючего. В случае, если такая сумма превышает сумму налога на гор</w:t>
      </w:r>
      <w:r>
        <w:rPr>
          <w:rStyle w:val="s0"/>
        </w:rPr>
        <w:t>ючее, выработанное из такого сырья, разница плательщику не возмещается;</w:t>
      </w:r>
    </w:p>
    <w:p w:rsidR="00000000" w:rsidRDefault="00033594">
      <w:pPr>
        <w:pStyle w:val="pj"/>
      </w:pPr>
      <w:r>
        <w:rPr>
          <w:rStyle w:val="s0"/>
        </w:rPr>
        <w:t>3) для вычисления уменьшения суммы акцизного налога в соответствии с подпунктом 2 этого пункта плательщик налога должен получить от производителя или импортера подакцизного сырья справ</w:t>
      </w:r>
      <w:r>
        <w:rPr>
          <w:rStyle w:val="s0"/>
        </w:rPr>
        <w:t>ку об объеме поставленного подакцизного сырья(с указанием наименования покупателя(получателя) подакцизного сырья, сведений о соответствующих суммах оплаченного акцизного налога и перечня налоговых накладных из налога на добавленную стоимость, оформленных н</w:t>
      </w:r>
      <w:r>
        <w:rPr>
          <w:rStyle w:val="s0"/>
        </w:rPr>
        <w:t>а поставку такого сырья) и подтверждения контролирующего органа о зачислении акцизного налога в бюджет. Такое подтверждение предоставляется производителю или импортеру подакцизного сырья контролирующим органом за его местонахождением в течение одного рабоч</w:t>
      </w:r>
      <w:r>
        <w:rPr>
          <w:rStyle w:val="s0"/>
        </w:rPr>
        <w:t>его дня после обращения путем предоставления соответствующей справки.</w:t>
      </w:r>
    </w:p>
    <w:p w:rsidR="00000000" w:rsidRDefault="00033594">
      <w:pPr>
        <w:pStyle w:val="pj"/>
      </w:pPr>
      <w:r>
        <w:rPr>
          <w:rStyle w:val="s0"/>
        </w:rPr>
        <w:t>14. Временно, с 1 января 2016 года до 29 февраля 2016 года(включительно), установить ставки акцизного налога на такие товары:</w:t>
      </w:r>
    </w:p>
    <w:p w:rsidR="00000000" w:rsidRDefault="00033594">
      <w:pPr>
        <w:pStyle w:val="pj"/>
      </w:pPr>
      <w:r>
        <w:t> </w:t>
      </w:r>
    </w:p>
    <w:tbl>
      <w:tblPr>
        <w:tblW w:w="5000" w:type="pct"/>
        <w:tblCellMar>
          <w:left w:w="0" w:type="dxa"/>
          <w:right w:w="0" w:type="dxa"/>
        </w:tblCellMar>
        <w:tblLook w:val="04A0" w:firstRow="1" w:lastRow="0" w:firstColumn="1" w:lastColumn="0" w:noHBand="0" w:noVBand="1"/>
      </w:tblPr>
      <w:tblGrid>
        <w:gridCol w:w="2160"/>
        <w:gridCol w:w="3566"/>
        <w:gridCol w:w="1773"/>
        <w:gridCol w:w="2072"/>
      </w:tblGrid>
      <w:tr w:rsidR="00000000">
        <w:tc>
          <w:tcPr>
            <w:tcW w:w="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товара(продукции) согласно УКТ ВЭД</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w:t>
            </w:r>
            <w:r>
              <w:rPr>
                <w:rStyle w:val="s0"/>
              </w:rPr>
              <w:t>а(продукции) согласно УКТ ВЭД</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акцизного налога в твердых суммах из единицы реализованного товара(продукции)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2707 50 10 00</w:t>
            </w:r>
          </w:p>
          <w:p w:rsidR="00000000" w:rsidRDefault="00033594">
            <w:pPr>
              <w:pStyle w:val="pji"/>
            </w:pPr>
            <w:r>
              <w:rPr>
                <w:rStyle w:val="s0"/>
              </w:rPr>
              <w:t>2707 50 90 00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смеси ароматических углеводородов, с каких 65 о. % или больше(включая потери) перегоняющийся при температуре до 250° C за методом, определенным согласно ASTM D 86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Легкие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2710 12 11 10</w:t>
            </w:r>
          </w:p>
          <w:p w:rsidR="00000000" w:rsidRDefault="00033594">
            <w:pPr>
              <w:pStyle w:val="pji"/>
            </w:pPr>
            <w:r>
              <w:rPr>
                <w:rStyle w:val="s0"/>
              </w:rPr>
              <w:t>2710 12 11 20</w:t>
            </w:r>
          </w:p>
          <w:p w:rsidR="00000000" w:rsidRDefault="00033594">
            <w:pPr>
              <w:pStyle w:val="pji"/>
            </w:pPr>
            <w:r>
              <w:rPr>
                <w:rStyle w:val="s0"/>
              </w:rPr>
              <w:t>2710 12 11 90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2710 12 15 10</w:t>
            </w:r>
          </w:p>
          <w:p w:rsidR="00000000" w:rsidRDefault="00033594">
            <w:pPr>
              <w:pStyle w:val="pji"/>
            </w:pPr>
            <w:r>
              <w:rPr>
                <w:rStyle w:val="s0"/>
              </w:rPr>
              <w:t>2710 12 15 20</w:t>
            </w:r>
          </w:p>
          <w:p w:rsidR="00000000" w:rsidRDefault="00033594">
            <w:pPr>
              <w:pStyle w:val="pji"/>
            </w:pPr>
            <w:r>
              <w:rPr>
                <w:rStyle w:val="s0"/>
              </w:rPr>
              <w:t>2710 12 15 90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для химических превращений в процессах, кроме отмеченных в товарных подкатегориях 2710 12 11 10,</w:t>
            </w:r>
          </w:p>
          <w:p w:rsidR="00000000" w:rsidRDefault="00033594">
            <w:pPr>
              <w:pStyle w:val="pji"/>
            </w:pPr>
            <w:r>
              <w:rPr>
                <w:rStyle w:val="s0"/>
              </w:rPr>
              <w:t>2710 12 11 20,</w:t>
            </w:r>
          </w:p>
          <w:p w:rsidR="00000000" w:rsidRDefault="00033594">
            <w:pPr>
              <w:pStyle w:val="pji"/>
            </w:pPr>
            <w:r>
              <w:rPr>
                <w:rStyle w:val="s0"/>
              </w:rPr>
              <w:t>2710 12 11 90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Бензины специальные: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2710 12 21 00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уайт-спірит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2710 12 25 00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 специальные бензины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Бензины проворны: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2710 12 31 00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бензины авиационные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36</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бензины проворны с содержимым свинца 0,013 г/л или меньше: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2710 12 41 11</w:t>
            </w:r>
          </w:p>
          <w:p w:rsidR="00000000" w:rsidRDefault="00033594">
            <w:pPr>
              <w:pStyle w:val="pji"/>
            </w:pPr>
            <w:r>
              <w:rPr>
                <w:rStyle w:val="s0"/>
              </w:rPr>
              <w:t>2710 12 41 12</w:t>
            </w:r>
          </w:p>
          <w:p w:rsidR="00000000" w:rsidRDefault="00033594">
            <w:pPr>
              <w:pStyle w:val="pji"/>
            </w:pPr>
            <w:r>
              <w:rPr>
                <w:rStyle w:val="s0"/>
              </w:rPr>
              <w:t>2710 12 41 13</w:t>
            </w:r>
          </w:p>
          <w:p w:rsidR="00000000" w:rsidRDefault="00033594">
            <w:pPr>
              <w:pStyle w:val="pji"/>
            </w:pPr>
            <w:r>
              <w:rPr>
                <w:rStyle w:val="s0"/>
              </w:rPr>
              <w:t>2710 12 41 31</w:t>
            </w:r>
          </w:p>
          <w:p w:rsidR="00000000" w:rsidRDefault="00033594">
            <w:pPr>
              <w:pStyle w:val="pji"/>
            </w:pPr>
            <w:r>
              <w:rPr>
                <w:rStyle w:val="s0"/>
              </w:rPr>
              <w:t>2710 12 41 32</w:t>
            </w:r>
          </w:p>
          <w:p w:rsidR="00000000" w:rsidRDefault="00033594">
            <w:pPr>
              <w:pStyle w:val="pji"/>
            </w:pPr>
            <w:r>
              <w:rPr>
                <w:rStyle w:val="s0"/>
              </w:rPr>
              <w:t>2710 12 41 33</w:t>
            </w:r>
          </w:p>
          <w:p w:rsidR="00000000" w:rsidRDefault="00033594">
            <w:pPr>
              <w:pStyle w:val="pji"/>
            </w:pPr>
            <w:r>
              <w:rPr>
                <w:rStyle w:val="s0"/>
              </w:rPr>
              <w:t>2710 12 41 91</w:t>
            </w:r>
          </w:p>
          <w:p w:rsidR="00000000" w:rsidRDefault="00033594">
            <w:pPr>
              <w:pStyle w:val="pji"/>
            </w:pPr>
            <w:r>
              <w:rPr>
                <w:rStyle w:val="s0"/>
              </w:rPr>
              <w:t>2710 12 41 92</w:t>
            </w:r>
          </w:p>
          <w:p w:rsidR="00000000" w:rsidRDefault="00033594">
            <w:pPr>
              <w:pStyle w:val="pji"/>
            </w:pPr>
            <w:r>
              <w:rPr>
                <w:rStyle w:val="s0"/>
              </w:rPr>
              <w:t>2710 12 41 93</w:t>
            </w:r>
          </w:p>
          <w:p w:rsidR="00000000" w:rsidRDefault="00033594">
            <w:pPr>
              <w:pStyle w:val="pji"/>
            </w:pPr>
            <w:r>
              <w:rPr>
                <w:rStyle w:val="s0"/>
              </w:rPr>
              <w:t>2710 12 45 01</w:t>
            </w:r>
          </w:p>
          <w:p w:rsidR="00000000" w:rsidRDefault="00033594">
            <w:pPr>
              <w:pStyle w:val="pji"/>
            </w:pPr>
            <w:r>
              <w:rPr>
                <w:rStyle w:val="s0"/>
              </w:rPr>
              <w:t>2710 12 45 02</w:t>
            </w:r>
          </w:p>
          <w:p w:rsidR="00000000" w:rsidRDefault="00033594">
            <w:pPr>
              <w:pStyle w:val="pji"/>
            </w:pPr>
            <w:r>
              <w:rPr>
                <w:rStyle w:val="s0"/>
              </w:rPr>
              <w:t>2710 12 45 09</w:t>
            </w:r>
          </w:p>
          <w:p w:rsidR="00000000" w:rsidRDefault="00033594">
            <w:pPr>
              <w:pStyle w:val="pji"/>
            </w:pPr>
            <w:r>
              <w:rPr>
                <w:rStyle w:val="s0"/>
              </w:rPr>
              <w:t>2710 12 49 01</w:t>
            </w:r>
          </w:p>
          <w:p w:rsidR="00000000" w:rsidRDefault="00033594">
            <w:pPr>
              <w:pStyle w:val="pji"/>
            </w:pPr>
            <w:r>
              <w:rPr>
                <w:rStyle w:val="s0"/>
              </w:rPr>
              <w:t>2710 12 49 02</w:t>
            </w:r>
          </w:p>
          <w:p w:rsidR="00000000" w:rsidRDefault="00033594">
            <w:pPr>
              <w:pStyle w:val="pji"/>
            </w:pPr>
            <w:r>
              <w:rPr>
                <w:rStyle w:val="s0"/>
              </w:rPr>
              <w:t>2710 12 49 09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с содержимым не менее как 5 массы. % биоэтанолу или не менее как 5 массы. % этил-трет-бутилового эфира или их смеси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2710 12 41 14</w:t>
            </w:r>
          </w:p>
          <w:p w:rsidR="00000000" w:rsidRDefault="00033594">
            <w:pPr>
              <w:pStyle w:val="pji"/>
            </w:pPr>
            <w:r>
              <w:rPr>
                <w:rStyle w:val="s0"/>
              </w:rPr>
              <w:t>2710 12 41 15</w:t>
            </w:r>
          </w:p>
          <w:p w:rsidR="00000000" w:rsidRDefault="00033594">
            <w:pPr>
              <w:pStyle w:val="pji"/>
            </w:pPr>
            <w:r>
              <w:rPr>
                <w:rStyle w:val="s0"/>
              </w:rPr>
              <w:t>2710 12 41 19</w:t>
            </w:r>
          </w:p>
          <w:p w:rsidR="00000000" w:rsidRDefault="00033594">
            <w:pPr>
              <w:pStyle w:val="pji"/>
            </w:pPr>
            <w:r>
              <w:rPr>
                <w:rStyle w:val="s0"/>
              </w:rPr>
              <w:t>2710 12 41 34</w:t>
            </w:r>
          </w:p>
          <w:p w:rsidR="00000000" w:rsidRDefault="00033594">
            <w:pPr>
              <w:pStyle w:val="pji"/>
            </w:pPr>
            <w:r>
              <w:rPr>
                <w:rStyle w:val="s0"/>
              </w:rPr>
              <w:t>2710 12 41 35</w:t>
            </w:r>
          </w:p>
          <w:p w:rsidR="00000000" w:rsidRDefault="00033594">
            <w:pPr>
              <w:pStyle w:val="pji"/>
            </w:pPr>
            <w:r>
              <w:rPr>
                <w:rStyle w:val="s0"/>
              </w:rPr>
              <w:t>2710 12 41 39</w:t>
            </w:r>
          </w:p>
          <w:p w:rsidR="00000000" w:rsidRDefault="00033594">
            <w:pPr>
              <w:pStyle w:val="pji"/>
            </w:pPr>
            <w:r>
              <w:rPr>
                <w:rStyle w:val="s0"/>
              </w:rPr>
              <w:t>2710 12 41 94</w:t>
            </w:r>
          </w:p>
          <w:p w:rsidR="00000000" w:rsidRDefault="00033594">
            <w:pPr>
              <w:pStyle w:val="pji"/>
            </w:pPr>
            <w:r>
              <w:rPr>
                <w:rStyle w:val="s0"/>
              </w:rPr>
              <w:t>2710 12 41 95</w:t>
            </w:r>
          </w:p>
          <w:p w:rsidR="00000000" w:rsidRDefault="00033594">
            <w:pPr>
              <w:pStyle w:val="pji"/>
            </w:pPr>
            <w:r>
              <w:rPr>
                <w:rStyle w:val="s0"/>
              </w:rPr>
              <w:t>2710 12 41 99</w:t>
            </w:r>
          </w:p>
          <w:p w:rsidR="00000000" w:rsidRDefault="00033594">
            <w:pPr>
              <w:pStyle w:val="pji"/>
            </w:pPr>
            <w:r>
              <w:rPr>
                <w:rStyle w:val="s0"/>
              </w:rPr>
              <w:t>2710 12 45 12</w:t>
            </w:r>
          </w:p>
          <w:p w:rsidR="00000000" w:rsidRDefault="00033594">
            <w:pPr>
              <w:pStyle w:val="pji"/>
            </w:pPr>
            <w:r>
              <w:rPr>
                <w:rStyle w:val="s0"/>
              </w:rPr>
              <w:t>2710 12 45 13</w:t>
            </w:r>
          </w:p>
          <w:p w:rsidR="00000000" w:rsidRDefault="00033594">
            <w:pPr>
              <w:pStyle w:val="pji"/>
            </w:pPr>
            <w:r>
              <w:rPr>
                <w:rStyle w:val="s0"/>
              </w:rPr>
              <w:t>2710 12 45 99</w:t>
            </w:r>
          </w:p>
          <w:p w:rsidR="00000000" w:rsidRDefault="00033594">
            <w:pPr>
              <w:pStyle w:val="pji"/>
            </w:pPr>
            <w:r>
              <w:rPr>
                <w:rStyle w:val="s0"/>
              </w:rPr>
              <w:t>2710 12 49 12</w:t>
            </w:r>
          </w:p>
          <w:p w:rsidR="00000000" w:rsidRDefault="00033594">
            <w:pPr>
              <w:pStyle w:val="pji"/>
            </w:pPr>
            <w:r>
              <w:rPr>
                <w:rStyle w:val="s0"/>
              </w:rPr>
              <w:t>2710 12 49 13</w:t>
            </w:r>
          </w:p>
          <w:p w:rsidR="00000000" w:rsidRDefault="00033594">
            <w:pPr>
              <w:pStyle w:val="pji"/>
            </w:pPr>
            <w:r>
              <w:rPr>
                <w:rStyle w:val="s0"/>
              </w:rPr>
              <w:t>2710 12 49 99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 бензины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2710 20 90 00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 нефтепродукты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2710 12 51 10</w:t>
            </w:r>
          </w:p>
          <w:p w:rsidR="00000000" w:rsidRDefault="00033594">
            <w:pPr>
              <w:pStyle w:val="pji"/>
            </w:pPr>
            <w:r>
              <w:rPr>
                <w:rStyle w:val="s0"/>
              </w:rPr>
              <w:t>2710 12 51 20</w:t>
            </w:r>
          </w:p>
          <w:p w:rsidR="00000000" w:rsidRDefault="00033594">
            <w:pPr>
              <w:pStyle w:val="pji"/>
            </w:pPr>
            <w:r>
              <w:rPr>
                <w:rStyle w:val="s0"/>
              </w:rPr>
              <w:t>2710 12 51 90</w:t>
            </w:r>
          </w:p>
          <w:p w:rsidR="00000000" w:rsidRDefault="00033594">
            <w:pPr>
              <w:pStyle w:val="pji"/>
            </w:pPr>
            <w:r>
              <w:rPr>
                <w:rStyle w:val="s0"/>
              </w:rPr>
              <w:t>2710 12 59 10</w:t>
            </w:r>
          </w:p>
          <w:p w:rsidR="00000000" w:rsidRDefault="00033594">
            <w:pPr>
              <w:pStyle w:val="pji"/>
            </w:pPr>
            <w:r>
              <w:rPr>
                <w:rStyle w:val="s0"/>
              </w:rPr>
              <w:t>2710 12 59 20</w:t>
            </w:r>
          </w:p>
          <w:p w:rsidR="00000000" w:rsidRDefault="00033594">
            <w:pPr>
              <w:pStyle w:val="pji"/>
            </w:pPr>
            <w:r>
              <w:rPr>
                <w:rStyle w:val="s0"/>
              </w:rPr>
              <w:t>2710 12 59 90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с содержимым свинца более чем 0,013 г/л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2710 12 70 00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Топливо для реактивных двигателей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2710 12 90 00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 легкие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Средние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2710 19 11 10</w:t>
            </w:r>
          </w:p>
          <w:p w:rsidR="00000000" w:rsidRDefault="00033594">
            <w:pPr>
              <w:pStyle w:val="pji"/>
            </w:pPr>
            <w:r>
              <w:rPr>
                <w:rStyle w:val="s0"/>
              </w:rPr>
              <w:t>2710 19 11 20</w:t>
            </w:r>
          </w:p>
          <w:p w:rsidR="00000000" w:rsidRDefault="00033594">
            <w:pPr>
              <w:pStyle w:val="pji"/>
            </w:pPr>
            <w:r>
              <w:rPr>
                <w:rStyle w:val="s0"/>
              </w:rPr>
              <w:t>2710 19 11 90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2710 19 15 10</w:t>
            </w:r>
          </w:p>
          <w:p w:rsidR="00000000" w:rsidRDefault="00033594">
            <w:pPr>
              <w:pStyle w:val="pji"/>
            </w:pPr>
            <w:r>
              <w:rPr>
                <w:rStyle w:val="s0"/>
              </w:rPr>
              <w:t>2710 19 15 20</w:t>
            </w:r>
          </w:p>
          <w:p w:rsidR="00000000" w:rsidRDefault="00033594">
            <w:pPr>
              <w:pStyle w:val="pji"/>
            </w:pPr>
            <w:r>
              <w:rPr>
                <w:rStyle w:val="s0"/>
              </w:rPr>
              <w:t>2710 19 15 90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для химических превращений в процессах, не отмеченных в товарной категории 2710 19 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Керосин: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2710 19 21 00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топливо для реактивных двигателей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2710 19 25 00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другой керосин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2710 19 29 00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 средние дистилляты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2710 19 31 01</w:t>
            </w:r>
          </w:p>
          <w:p w:rsidR="00000000" w:rsidRDefault="00033594">
            <w:pPr>
              <w:pStyle w:val="pji"/>
            </w:pPr>
            <w:r>
              <w:rPr>
                <w:rStyle w:val="s0"/>
              </w:rPr>
              <w:t>2710 19 31 10</w:t>
            </w:r>
          </w:p>
          <w:p w:rsidR="00000000" w:rsidRDefault="00033594">
            <w:pPr>
              <w:pStyle w:val="pji"/>
            </w:pPr>
            <w:r>
              <w:rPr>
                <w:rStyle w:val="s0"/>
              </w:rPr>
              <w:t>2710 19 35 01</w:t>
            </w:r>
          </w:p>
          <w:p w:rsidR="00000000" w:rsidRDefault="00033594">
            <w:pPr>
              <w:pStyle w:val="pji"/>
            </w:pPr>
            <w:r>
              <w:rPr>
                <w:rStyle w:val="s0"/>
              </w:rPr>
              <w:t>2710 19 35 10</w:t>
            </w:r>
          </w:p>
          <w:p w:rsidR="00000000" w:rsidRDefault="00033594">
            <w:pPr>
              <w:pStyle w:val="pji"/>
            </w:pPr>
            <w:r>
              <w:rPr>
                <w:rStyle w:val="s0"/>
              </w:rPr>
              <w:t>2710 19 43 00</w:t>
            </w:r>
          </w:p>
          <w:p w:rsidR="00000000" w:rsidRDefault="00033594">
            <w:pPr>
              <w:pStyle w:val="pji"/>
            </w:pPr>
            <w:r>
              <w:rPr>
                <w:rStyle w:val="s0"/>
              </w:rPr>
              <w:t>2710 19 46 00</w:t>
            </w:r>
          </w:p>
          <w:p w:rsidR="00000000" w:rsidRDefault="00033594">
            <w:pPr>
              <w:pStyle w:val="pji"/>
            </w:pPr>
            <w:r>
              <w:rPr>
                <w:rStyle w:val="s0"/>
              </w:rPr>
              <w:t>2710 19 47 10</w:t>
            </w:r>
          </w:p>
          <w:p w:rsidR="00000000" w:rsidRDefault="00033594">
            <w:pPr>
              <w:pStyle w:val="pji"/>
            </w:pPr>
            <w:r>
              <w:rPr>
                <w:rStyle w:val="s0"/>
              </w:rPr>
              <w:t>2710 20 11 00</w:t>
            </w:r>
          </w:p>
          <w:p w:rsidR="00000000" w:rsidRDefault="00033594">
            <w:pPr>
              <w:pStyle w:val="pji"/>
            </w:pPr>
            <w:r>
              <w:rPr>
                <w:rStyle w:val="s0"/>
              </w:rPr>
              <w:t>2710 20 15 00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Тяжелые дистилляты(газойль):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2710 19 31 20</w:t>
            </w:r>
          </w:p>
          <w:p w:rsidR="00000000" w:rsidRDefault="00033594">
            <w:pPr>
              <w:pStyle w:val="pji"/>
            </w:pPr>
            <w:r>
              <w:rPr>
                <w:rStyle w:val="s0"/>
              </w:rPr>
              <w:t>2710 19 31 30</w:t>
            </w:r>
          </w:p>
          <w:p w:rsidR="00000000" w:rsidRDefault="00033594">
            <w:pPr>
              <w:pStyle w:val="pji"/>
            </w:pPr>
            <w:r>
              <w:rPr>
                <w:rStyle w:val="s0"/>
              </w:rPr>
              <w:t>2710 19 31 40</w:t>
            </w:r>
          </w:p>
          <w:p w:rsidR="00000000" w:rsidRDefault="00033594">
            <w:pPr>
              <w:pStyle w:val="pji"/>
            </w:pPr>
            <w:r>
              <w:rPr>
                <w:rStyle w:val="s0"/>
              </w:rPr>
              <w:t>2710 19 35 20</w:t>
            </w:r>
          </w:p>
          <w:p w:rsidR="00000000" w:rsidRDefault="00033594">
            <w:pPr>
              <w:pStyle w:val="pji"/>
            </w:pPr>
            <w:r>
              <w:rPr>
                <w:rStyle w:val="s0"/>
              </w:rPr>
              <w:t>2710 19 35 30</w:t>
            </w:r>
          </w:p>
          <w:p w:rsidR="00000000" w:rsidRDefault="00033594">
            <w:pPr>
              <w:pStyle w:val="pji"/>
            </w:pPr>
            <w:r>
              <w:rPr>
                <w:rStyle w:val="s0"/>
              </w:rPr>
              <w:t>2710 19 35 40</w:t>
            </w:r>
          </w:p>
          <w:p w:rsidR="00000000" w:rsidRDefault="00033594">
            <w:pPr>
              <w:pStyle w:val="pji"/>
            </w:pPr>
            <w:r>
              <w:rPr>
                <w:rStyle w:val="s0"/>
              </w:rPr>
              <w:t>2710 19 47 90</w:t>
            </w:r>
          </w:p>
          <w:p w:rsidR="00000000" w:rsidRDefault="00033594">
            <w:pPr>
              <w:pStyle w:val="pji"/>
            </w:pPr>
            <w:r>
              <w:rPr>
                <w:rStyle w:val="s0"/>
              </w:rPr>
              <w:t>2710 19 48 00</w:t>
            </w:r>
          </w:p>
          <w:p w:rsidR="00000000" w:rsidRDefault="00033594">
            <w:pPr>
              <w:pStyle w:val="pji"/>
            </w:pPr>
            <w:r>
              <w:rPr>
                <w:rStyle w:val="s0"/>
              </w:rPr>
              <w:t>2710 20 17 00</w:t>
            </w:r>
          </w:p>
          <w:p w:rsidR="00000000" w:rsidRDefault="00033594">
            <w:pPr>
              <w:pStyle w:val="pji"/>
            </w:pPr>
            <w:r>
              <w:rPr>
                <w:rStyle w:val="s0"/>
              </w:rPr>
              <w:t>2710 20 19 00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Тяжелые дистилляты(газойль):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149</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2710 19 62 00</w:t>
            </w:r>
          </w:p>
          <w:p w:rsidR="00000000" w:rsidRDefault="00033594">
            <w:pPr>
              <w:pStyle w:val="pji"/>
            </w:pPr>
            <w:r>
              <w:rPr>
                <w:rStyle w:val="s0"/>
              </w:rPr>
              <w:t>2710 19 64 00</w:t>
            </w:r>
          </w:p>
          <w:p w:rsidR="00000000" w:rsidRDefault="00033594">
            <w:pPr>
              <w:pStyle w:val="pji"/>
            </w:pPr>
            <w:r>
              <w:rPr>
                <w:rStyle w:val="s0"/>
              </w:rPr>
              <w:t>2710 19 68 10</w:t>
            </w:r>
          </w:p>
          <w:p w:rsidR="00000000" w:rsidRDefault="00033594">
            <w:pPr>
              <w:pStyle w:val="pji"/>
            </w:pPr>
            <w:r>
              <w:rPr>
                <w:rStyle w:val="s0"/>
              </w:rPr>
              <w:t>2710 19 68 20</w:t>
            </w:r>
          </w:p>
          <w:p w:rsidR="00000000" w:rsidRDefault="00033594">
            <w:pPr>
              <w:pStyle w:val="pji"/>
            </w:pPr>
            <w:r>
              <w:rPr>
                <w:rStyle w:val="s0"/>
              </w:rPr>
              <w:t>2710 19 68 90</w:t>
            </w:r>
          </w:p>
          <w:p w:rsidR="00000000" w:rsidRDefault="00033594">
            <w:pPr>
              <w:pStyle w:val="pji"/>
            </w:pPr>
            <w:r>
              <w:rPr>
                <w:rStyle w:val="s0"/>
              </w:rPr>
              <w:t>2710 20 31 00</w:t>
            </w:r>
          </w:p>
          <w:p w:rsidR="00000000" w:rsidRDefault="00033594">
            <w:pPr>
              <w:pStyle w:val="pji"/>
            </w:pPr>
            <w:r>
              <w:rPr>
                <w:rStyle w:val="s0"/>
              </w:rPr>
              <w:t>2710 20 35 00</w:t>
            </w:r>
          </w:p>
          <w:p w:rsidR="00000000" w:rsidRDefault="00033594">
            <w:pPr>
              <w:pStyle w:val="pji"/>
            </w:pPr>
            <w:r>
              <w:rPr>
                <w:rStyle w:val="s0"/>
              </w:rPr>
              <w:t>2710 20 39 00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Только топливо печное бытовое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2710 19 51 00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Топливо жидкое(мазут) для специфических процессов переработки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2710 19 55 00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Топливо жидкое(мазут) для химических превращений в процессах, кроме отмеченных в товарной подкатегории 2710 19 51 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2711 11 00 00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Капнувший газ естественный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2711 12 11 00</w:t>
            </w:r>
          </w:p>
          <w:p w:rsidR="00000000" w:rsidRDefault="00033594">
            <w:pPr>
              <w:pStyle w:val="pji"/>
            </w:pPr>
            <w:r>
              <w:rPr>
                <w:rStyle w:val="s0"/>
              </w:rPr>
              <w:t>2711 12 19 00</w:t>
            </w:r>
          </w:p>
          <w:p w:rsidR="00000000" w:rsidRDefault="00033594">
            <w:pPr>
              <w:pStyle w:val="pji"/>
            </w:pPr>
            <w:r>
              <w:rPr>
                <w:rStyle w:val="s0"/>
              </w:rPr>
              <w:t>2711 12 91 00</w:t>
            </w:r>
          </w:p>
          <w:p w:rsidR="00000000" w:rsidRDefault="00033594">
            <w:pPr>
              <w:pStyle w:val="pji"/>
            </w:pPr>
            <w:r>
              <w:rPr>
                <w:rStyle w:val="s0"/>
              </w:rPr>
              <w:t>2711 12 93 00</w:t>
            </w:r>
          </w:p>
          <w:p w:rsidR="00000000" w:rsidRDefault="00033594">
            <w:pPr>
              <w:pStyle w:val="pji"/>
            </w:pPr>
            <w:r>
              <w:rPr>
                <w:rStyle w:val="s0"/>
              </w:rPr>
              <w:t>2711 12 94 00</w:t>
            </w:r>
          </w:p>
          <w:p w:rsidR="00000000" w:rsidRDefault="00033594">
            <w:pPr>
              <w:pStyle w:val="pji"/>
            </w:pPr>
            <w:r>
              <w:rPr>
                <w:rStyle w:val="s0"/>
              </w:rPr>
              <w:t>2711 12 97 00</w:t>
            </w:r>
          </w:p>
          <w:p w:rsidR="00000000" w:rsidRDefault="00033594">
            <w:pPr>
              <w:pStyle w:val="pji"/>
            </w:pPr>
            <w:r>
              <w:rPr>
                <w:rStyle w:val="s0"/>
              </w:rPr>
              <w:t>2711 13 10 00</w:t>
            </w:r>
          </w:p>
          <w:p w:rsidR="00000000" w:rsidRDefault="00033594">
            <w:pPr>
              <w:pStyle w:val="pji"/>
            </w:pPr>
            <w:r>
              <w:rPr>
                <w:rStyle w:val="s0"/>
              </w:rPr>
              <w:t>2711 13 30 00</w:t>
            </w:r>
          </w:p>
          <w:p w:rsidR="00000000" w:rsidRDefault="00033594">
            <w:pPr>
              <w:pStyle w:val="pji"/>
            </w:pPr>
            <w:r>
              <w:rPr>
                <w:rStyle w:val="s0"/>
              </w:rPr>
              <w:t>2711 13 91 00</w:t>
            </w:r>
          </w:p>
          <w:p w:rsidR="00000000" w:rsidRDefault="00033594">
            <w:pPr>
              <w:pStyle w:val="pji"/>
            </w:pPr>
            <w:r>
              <w:rPr>
                <w:rStyle w:val="s0"/>
              </w:rPr>
              <w:t>2711 13 97 00</w:t>
            </w:r>
          </w:p>
          <w:p w:rsidR="00000000" w:rsidRDefault="00033594">
            <w:pPr>
              <w:pStyle w:val="pji"/>
            </w:pPr>
            <w:r>
              <w:rPr>
                <w:rStyle w:val="s0"/>
              </w:rPr>
              <w:t>2711 14 00 00</w:t>
            </w:r>
          </w:p>
          <w:p w:rsidR="00000000" w:rsidRDefault="00033594">
            <w:pPr>
              <w:pStyle w:val="pji"/>
            </w:pPr>
            <w:r>
              <w:rPr>
                <w:rStyle w:val="s0"/>
              </w:rPr>
              <w:t>2711 19 00 00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Капнувший газ(пропан или смесь пропану из бутаном) и другие газы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57</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2707 10 10 00</w:t>
            </w:r>
          </w:p>
          <w:p w:rsidR="00000000" w:rsidRDefault="00033594">
            <w:pPr>
              <w:pStyle w:val="pji"/>
            </w:pPr>
            <w:r>
              <w:rPr>
                <w:rStyle w:val="s0"/>
              </w:rPr>
              <w:t>2707 10 90 00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Бензол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2707 20 10 00</w:t>
            </w:r>
          </w:p>
          <w:p w:rsidR="00000000" w:rsidRDefault="00033594">
            <w:pPr>
              <w:pStyle w:val="pji"/>
            </w:pPr>
            <w:r>
              <w:rPr>
                <w:rStyle w:val="s0"/>
              </w:rPr>
              <w:t>2707 20 90 00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Толуол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2707 30 10 00</w:t>
            </w:r>
          </w:p>
          <w:p w:rsidR="00000000" w:rsidRDefault="00033594">
            <w:pPr>
              <w:pStyle w:val="pji"/>
            </w:pPr>
            <w:r>
              <w:rPr>
                <w:rStyle w:val="s0"/>
              </w:rPr>
              <w:t>2707 30 90 00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Ксилол</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Углеводороды ациклические: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2901 10 00 00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насыщенные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2905 11 00 00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Метанол технический(метиловый спирт)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452</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2909 19 10 00</w:t>
            </w:r>
          </w:p>
          <w:p w:rsidR="00000000" w:rsidRDefault="00033594">
            <w:pPr>
              <w:pStyle w:val="pji"/>
            </w:pPr>
            <w:r>
              <w:rPr>
                <w:rStyle w:val="s0"/>
              </w:rPr>
              <w:t>2909 19 90 10</w:t>
            </w:r>
          </w:p>
          <w:p w:rsidR="00000000" w:rsidRDefault="00033594">
            <w:pPr>
              <w:pStyle w:val="pji"/>
            </w:pPr>
            <w:r>
              <w:rPr>
                <w:rStyle w:val="s0"/>
              </w:rPr>
              <w:t>2909 19 90 20</w:t>
            </w:r>
          </w:p>
          <w:p w:rsidR="00000000" w:rsidRDefault="00033594">
            <w:pPr>
              <w:pStyle w:val="pji"/>
            </w:pPr>
            <w:r>
              <w:rPr>
                <w:rStyle w:val="s0"/>
              </w:rPr>
              <w:t>2909 19 90 90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xml:space="preserve">Другие эфиры простые, эфироспирты, эфирофенолы, эфироспиртофенолы, пероксид спиртов, пероксид простых эфиров, пероксид кетонов (определенного или неопределенного химического состава) и их галогенированные, сульфированные, нитрированные или нитрозированные </w:t>
            </w:r>
            <w:r>
              <w:rPr>
                <w:rStyle w:val="s0"/>
              </w:rPr>
              <w:t>производные, кроме диетилового эфира (код согласно УКТ ВЭД 2909 11 00 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Антидетонаторы, антиоксиданты, ингибиторы смолообразования, загустители, антикоррозийные препараты и другие готовые присадки, добавки для нефтепродуктов(включая бензин) или для других жидкостей, которые используют с той же целью, что и нефтепродукты: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3811 11 10 00</w:t>
            </w:r>
          </w:p>
          <w:p w:rsidR="00000000" w:rsidRDefault="00033594">
            <w:pPr>
              <w:pStyle w:val="pji"/>
            </w:pPr>
            <w:r>
              <w:rPr>
                <w:rStyle w:val="s0"/>
              </w:rPr>
              <w:t>3811 11 90 00</w:t>
            </w:r>
          </w:p>
          <w:p w:rsidR="00000000" w:rsidRDefault="00033594">
            <w:pPr>
              <w:pStyle w:val="pji"/>
            </w:pPr>
            <w:r>
              <w:rPr>
                <w:rStyle w:val="s0"/>
              </w:rPr>
              <w:t>3811 19 00 00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антидетонаторы: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килограммы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3811 90 00 00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другие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3826 00 10 00</w:t>
            </w:r>
          </w:p>
          <w:p w:rsidR="00000000" w:rsidRDefault="00033594">
            <w:pPr>
              <w:pStyle w:val="pji"/>
            </w:pPr>
            <w:r>
              <w:rPr>
                <w:rStyle w:val="s0"/>
              </w:rPr>
              <w:t>3826 00 90 00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Биодизель и его смеси(что не содержат или содержат менее как 70 массы. % нефти или нефтепродуктов, полученных из битуминозных пород) на основе моноалкильных кладочных эфиров жирных кислот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3824 90 97 10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ji"/>
            </w:pPr>
            <w:r>
              <w:rPr>
                <w:rStyle w:val="s0"/>
              </w:rPr>
              <w:t>Топливо проворное альтернативно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 </w:t>
            </w: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141</w:t>
            </w:r>
          </w:p>
        </w:tc>
      </w:tr>
    </w:tbl>
    <w:p w:rsidR="00000000" w:rsidRDefault="00033594">
      <w:pPr>
        <w:pStyle w:val="pj"/>
      </w:pPr>
      <w:r>
        <w:t> </w:t>
      </w:r>
    </w:p>
    <w:p w:rsidR="00000000" w:rsidRDefault="00033594">
      <w:pPr>
        <w:pStyle w:val="pj"/>
      </w:pPr>
      <w:r>
        <w:rPr>
          <w:rStyle w:val="s0"/>
        </w:rPr>
        <w:t>15. Исключен.</w:t>
      </w:r>
    </w:p>
    <w:p w:rsidR="00000000" w:rsidRDefault="00033594">
      <w:pPr>
        <w:pStyle w:val="pj"/>
      </w:pPr>
      <w:r>
        <w:rPr>
          <w:rStyle w:val="s0"/>
        </w:rPr>
        <w:t>16. Временно, до 31 декабря 2029 года включительно, установить, что:</w:t>
      </w:r>
    </w:p>
    <w:p w:rsidR="00000000" w:rsidRDefault="00033594">
      <w:pPr>
        <w:pStyle w:val="pj"/>
      </w:pPr>
      <w:r>
        <w:rPr>
          <w:rStyle w:val="s0"/>
        </w:rPr>
        <w:t>в течение трех отчетных месяцев подряд, предшествующих месяцу, в котором повышаются ставки акцизного налога на табачные изделия, табак и промышленные заменители табака, среднемесячный объем продаж марок акцизного налога предприятию-производителю и/или импо</w:t>
      </w:r>
      <w:r>
        <w:rPr>
          <w:rStyle w:val="s0"/>
        </w:rPr>
        <w:t>ртеру табачных изделий, табака и промышленных заменителей табака продавцом марок акцизного налога не может превышать 115 процентов от среднемесячного объема реализации на таможенной территории Украины табачных изделий, табака и промышленных заменителей таб</w:t>
      </w:r>
      <w:r>
        <w:rPr>
          <w:rStyle w:val="s0"/>
        </w:rPr>
        <w:t>ака таким предприятием-изготовителем и/или импортером за предыдущие девять календарных месяцев;</w:t>
      </w:r>
    </w:p>
    <w:p w:rsidR="00000000" w:rsidRDefault="00033594">
      <w:pPr>
        <w:pStyle w:val="pj"/>
      </w:pPr>
      <w:r>
        <w:rPr>
          <w:rStyle w:val="s0"/>
        </w:rPr>
        <w:t>в течение трех отчетных месяцев подряд, предшествующих месяцу, в котором повышаются ставки акцизного налога на табачные изделия, табак и промышленные заменители</w:t>
      </w:r>
      <w:r>
        <w:rPr>
          <w:rStyle w:val="s0"/>
        </w:rPr>
        <w:t xml:space="preserve"> табака, с объемов реализации на внутреннем рынке табачных изделий, табака и промышленных заменителей табака производителями и/или ввоза на таможенную территорию Украины импортерами, что превышает 115 процентов среднемесячного объема реализации на внутренн</w:t>
      </w:r>
      <w:r>
        <w:rPr>
          <w:rStyle w:val="s0"/>
        </w:rPr>
        <w:t>ем рынке такой продукции или ее ввоза таким предприятием-изготовителем и/или импортером за предыдущие девять месяцев, которые предшествуют трем отчетным месяцам подряд, предшествующих месяцу, в котором повышаются ставки акцизного налога на табачные изделия</w:t>
      </w:r>
      <w:r>
        <w:rPr>
          <w:rStyle w:val="s0"/>
        </w:rPr>
        <w:t>, табак и промышленные заменители табака акцизный налог уплачивается с применением коэффициента 1,5.</w:t>
      </w:r>
    </w:p>
    <w:p w:rsidR="00000000" w:rsidRDefault="00033594">
      <w:pPr>
        <w:pStyle w:val="pj"/>
      </w:pPr>
      <w:r>
        <w:rPr>
          <w:rStyle w:val="s0"/>
        </w:rPr>
        <w:t xml:space="preserve">16.1. Временно, на период действия военного положения в Украине, введенного </w:t>
      </w:r>
      <w:hyperlink r:id="rId703" w:history="1">
        <w:r>
          <w:rPr>
            <w:rStyle w:val="a5"/>
            <w:color w:val="0000FF"/>
            <w:u w:val="single"/>
          </w:rPr>
          <w:t>Указом</w:t>
        </w:r>
      </w:hyperlink>
      <w:r>
        <w:rPr>
          <w:rStyle w:val="s0"/>
        </w:rPr>
        <w:t xml:space="preserve"> Президе</w:t>
      </w:r>
      <w:r>
        <w:rPr>
          <w:rStyle w:val="s0"/>
        </w:rPr>
        <w:t xml:space="preserve">нта Украины «О введении военного положения в Украине» от 24 февраля 2022 года № 64/2022, утвержденным </w:t>
      </w:r>
      <w:hyperlink r:id="rId704"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w:t>
      </w:r>
      <w:r>
        <w:rPr>
          <w:rStyle w:val="s0"/>
        </w:rPr>
        <w:t xml:space="preserve"> Украине» от 24 февраля 2022 года № 2102-IX, установить, что:</w:t>
      </w:r>
    </w:p>
    <w:p w:rsidR="00000000" w:rsidRDefault="00033594">
      <w:pPr>
        <w:pStyle w:val="pj"/>
      </w:pPr>
      <w:r>
        <w:rPr>
          <w:rStyle w:val="s0"/>
        </w:rPr>
        <w:t>в течение трех отчетных месяцев подряд, предшествующих месяцу, в котором повышаются ставки акцизного налога на табачные изделия, табак и промышленные заменители табака, среднемесячный объем прод</w:t>
      </w:r>
      <w:r>
        <w:rPr>
          <w:rStyle w:val="s0"/>
        </w:rPr>
        <w:t>ажи марок акцизного налога предприятию-производителю и/или импортеру табачных изделий, табака и промышленных заменителей табака продавцом марок акцизного налога не может превышать 120 процентов среднемесячного объема реализации производителями на таможенно</w:t>
      </w:r>
      <w:r>
        <w:rPr>
          <w:rStyle w:val="s0"/>
        </w:rPr>
        <w:t>й территории Украины табачных изделий, табака и промышленных заменителей табака таким предприятием-производителем и/или импортером за предыдущие девять календарных месяцев;</w:t>
      </w:r>
    </w:p>
    <w:p w:rsidR="00000000" w:rsidRDefault="00033594">
      <w:pPr>
        <w:pStyle w:val="pj"/>
      </w:pPr>
      <w:r>
        <w:rPr>
          <w:rStyle w:val="s0"/>
        </w:rPr>
        <w:t>в течение трех отчетных месяцев подряд, предшествующих месяцу, в котором повышаются ставки акцизного налога на табачные изделия, табак и промышленные заменители табака, с объемов реализации на внутреннем рынке табачных изделий производителями и/или ввоза н</w:t>
      </w:r>
      <w:r>
        <w:rPr>
          <w:rStyle w:val="s0"/>
        </w:rPr>
        <w:t xml:space="preserve">а таможенную территорию Украины импортерами, что превышает 120 процентов среднемесячного объема реализации на внутреннем рынке такой продукции или ее ввоз таким предприятием-производителем и/или импортером за предыдущие девять месяцев, предшествующих трем </w:t>
      </w:r>
      <w:r>
        <w:rPr>
          <w:rStyle w:val="s0"/>
        </w:rPr>
        <w:t>отчетным месяцам подряд, предшествующим месяцу, в котором повышаются ставки акцизного налога на табачные изделия, табак и промышленные заменители табака, акцизный налог уплачивается с применением коэффициента 1,5.</w:t>
      </w:r>
    </w:p>
    <w:p w:rsidR="00000000" w:rsidRDefault="00033594">
      <w:pPr>
        <w:pStyle w:val="pj"/>
      </w:pPr>
      <w:r>
        <w:rPr>
          <w:rStyle w:val="s1922"/>
        </w:rPr>
        <w:t xml:space="preserve">17. </w:t>
      </w:r>
      <w:r>
        <w:rPr>
          <w:rStyle w:val="s0"/>
        </w:rPr>
        <w:t xml:space="preserve">Установить с 1 января 2025 года по 31 </w:t>
      </w:r>
      <w:r>
        <w:rPr>
          <w:rStyle w:val="s0"/>
        </w:rPr>
        <w:t>декабря 2027 года включительно ставки акцизного налога на следующие товары:</w:t>
      </w:r>
    </w:p>
    <w:p w:rsidR="00000000" w:rsidRDefault="00033594">
      <w:pPr>
        <w:pStyle w:val="pj"/>
      </w:pPr>
      <w:r>
        <w:rPr>
          <w:rStyle w:val="s0"/>
        </w:rPr>
        <w:t>1) табачные изделия, табак и промышленные заменители табака:</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26"/>
        <w:gridCol w:w="2792"/>
        <w:gridCol w:w="1536"/>
        <w:gridCol w:w="1247"/>
        <w:gridCol w:w="1021"/>
        <w:gridCol w:w="1149"/>
      </w:tblGrid>
      <w:tr w:rsidR="00000000">
        <w:tc>
          <w:tcPr>
            <w:tcW w:w="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Код товара (продукции) согласно </w:t>
            </w:r>
            <w:hyperlink r:id="rId705" w:history="1">
              <w:r>
                <w:rPr>
                  <w:rStyle w:val="a5"/>
                  <w:color w:val="0000FF"/>
                  <w:u w:val="single"/>
                </w:rPr>
                <w:t>УКТ ВЭД</w:t>
              </w:r>
            </w:hyperlink>
          </w:p>
        </w:tc>
        <w:tc>
          <w:tcPr>
            <w:tcW w:w="1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17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Ставки налога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2025 года по 31 декабря 2025 года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2026 года по 31 декабря 2026 года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2027 года по 31 декабря 2027 года</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Табачное сырье; табачные отходы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Сигары, включая сигары с отрезанными концами, с содержанием табака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2402 10 00 90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Сигариллы, включая сигариллы с отрезанными концами, с содержанием табака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без фильтра, сигареты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2402 20 90 20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с фильтром</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Другой таба</w:t>
            </w:r>
            <w:r>
              <w:rPr>
                <w:rStyle w:val="ezkurwreuab5ozgtqnkl"/>
              </w:rPr>
              <w:t>к</w:t>
            </w:r>
            <w:r>
              <w:t xml:space="preserve"> </w:t>
            </w:r>
            <w:r>
              <w:t>промышленног</w:t>
            </w:r>
            <w:r>
              <w:t>о</w:t>
            </w:r>
            <w:r>
              <w:t xml:space="preserve"> </w:t>
            </w:r>
            <w:r>
              <w:t>производств</w:t>
            </w:r>
            <w:r>
              <w:t>а</w:t>
            </w:r>
            <w:r>
              <w:t xml:space="preserve"> </w:t>
            </w:r>
            <w:r>
              <w:t xml:space="preserve">и заменители табака промышленного производства; «гомогенизированный» или «восстановленный» табак; табачные экстракты </w:t>
            </w:r>
            <w:r>
              <w:t>и</w:t>
            </w:r>
            <w:r>
              <w:t xml:space="preserve"> </w:t>
            </w:r>
            <w:r>
              <w:t>эссенци</w:t>
            </w:r>
            <w:r>
              <w:t>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2404 11 00 10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Табакосодержащи</w:t>
            </w:r>
            <w:r>
              <w:rPr>
                <w:rStyle w:val="ezkurwreuab5ozgtqnkl"/>
              </w:rPr>
              <w:t>е</w:t>
            </w:r>
            <w:r>
              <w:t xml:space="preserve"> </w:t>
            </w:r>
            <w:r>
              <w:t>издели</w:t>
            </w:r>
            <w:r>
              <w:t>я</w:t>
            </w:r>
            <w:r>
              <w:t xml:space="preserve"> </w:t>
            </w:r>
            <w:r>
              <w:t>для электрическог</w:t>
            </w:r>
            <w:r>
              <w:t>о</w:t>
            </w:r>
            <w:r>
              <w:t xml:space="preserve"> </w:t>
            </w:r>
            <w:r>
              <w:t>нагрев</w:t>
            </w:r>
            <w:r>
              <w:t>а</w:t>
            </w:r>
            <w:r>
              <w:t xml:space="preserve"> </w:t>
            </w:r>
            <w:r>
              <w:t>(ТВЭ</w:t>
            </w:r>
            <w:r>
              <w:t>Н</w:t>
            </w:r>
            <w:r>
              <w:t>)</w:t>
            </w:r>
            <w:r>
              <w:t xml:space="preserve"> </w:t>
            </w:r>
            <w:r>
              <w:rPr>
                <w:rStyle w:val="ezkurwreuab5ozgtqnkl"/>
              </w:rPr>
              <w:t>с помощью подогревател</w:t>
            </w:r>
            <w:r>
              <w:rPr>
                <w:rStyle w:val="ezkurwreuab5ozgtqnkl"/>
              </w:rPr>
              <w:t>я</w:t>
            </w:r>
            <w:r>
              <w:t xml:space="preserve"> </w:t>
            </w:r>
            <w:r>
              <w:t>с электронны</w:t>
            </w:r>
            <w:r>
              <w:t>м</w:t>
            </w:r>
            <w:r>
              <w:t xml:space="preserve"> </w:t>
            </w:r>
            <w:r>
              <w:t>управление</w:t>
            </w:r>
            <w:r>
              <w:t>м</w:t>
            </w: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70,8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71, </w:t>
            </w:r>
          </w:p>
          <w:p w:rsidR="00000000" w:rsidRDefault="00033594">
            <w:pPr>
              <w:pStyle w:val="pc"/>
            </w:pPr>
            <w:r>
              <w:rPr>
                <w:rStyle w:val="s0"/>
              </w:rPr>
              <w:t>14;</w:t>
            </w:r>
          </w:p>
        </w:tc>
      </w:tr>
    </w:tbl>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55"/>
        <w:gridCol w:w="3126"/>
        <w:gridCol w:w="2050"/>
        <w:gridCol w:w="2540"/>
      </w:tblGrid>
      <w:tr w:rsidR="00000000">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Ставки налога с 1 января 2025 года по 31 декабря 2027 года включительно</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2402 20 90 10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без фильтра, сигареты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процентов</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2402 20 90 20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процентов</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2402 10 00 90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Сигариллы, включая сигариллы с отрезанными концами, с содержанием табака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процентов</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r>
    </w:tbl>
    <w:p w:rsidR="00000000" w:rsidRDefault="00033594">
      <w:pPr>
        <w:pStyle w:val="pj"/>
      </w:pPr>
      <w:r>
        <w:rPr>
          <w:rStyle w:val="s0"/>
        </w:rPr>
        <w:t> </w:t>
      </w:r>
    </w:p>
    <w:p w:rsidR="00000000" w:rsidRDefault="00033594">
      <w:pPr>
        <w:pStyle w:val="pj"/>
      </w:pPr>
      <w:r>
        <w:rPr>
          <w:rStyle w:val="s0"/>
        </w:rPr>
        <w:t>2) минимальное акцизное налоговое обязательство по уплате акцизного налога с табачных изделий:</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30"/>
        <w:gridCol w:w="1579"/>
        <w:gridCol w:w="1292"/>
        <w:gridCol w:w="1520"/>
        <w:gridCol w:w="1520"/>
        <w:gridCol w:w="1830"/>
      </w:tblGrid>
      <w:tr w:rsidR="00000000">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2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Ставки налога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2025 года по 31 декабря 2025 года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2026 года по 31 декабря 2026 года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2027 года по 31 декабря 2027 года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без фильтра, сигареты</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86</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2402 20 90 20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Сигареты с фильтром</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86</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2402 10 00 90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Сигариллы, включая сигариллы с отрезанными концами, с содержанием табака</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1000 штук</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78, но не менее 73 евро за 1 килограмм (нетто)*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82, но не менее 77 евро за 1 килограмм (нетто)*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86, но не менее 81 евро за 1 килограмм (нетто)*;</w:t>
            </w:r>
          </w:p>
        </w:tc>
      </w:tr>
    </w:tbl>
    <w:p w:rsidR="00000000" w:rsidRDefault="00033594">
      <w:pPr>
        <w:pStyle w:val="pj"/>
      </w:pPr>
      <w:r>
        <w:rPr>
          <w:rStyle w:val="s0"/>
        </w:rPr>
        <w:t> </w:t>
      </w:r>
    </w:p>
    <w:p w:rsidR="00000000" w:rsidRDefault="00033594">
      <w:pPr>
        <w:pStyle w:val="pj"/>
      </w:pPr>
      <w:r>
        <w:rPr>
          <w:rStyle w:val="s0"/>
        </w:rPr>
        <w:t xml:space="preserve">3) </w:t>
      </w:r>
      <w:r>
        <w:rPr>
          <w:rStyle w:val="ezkurwreuab5ozgtqnkl"/>
        </w:rPr>
        <w:t>други</w:t>
      </w:r>
      <w:r>
        <w:rPr>
          <w:rStyle w:val="ezkurwreuab5ozgtqnkl"/>
        </w:rPr>
        <w:t>е</w:t>
      </w:r>
      <w:r>
        <w:t xml:space="preserve"> </w:t>
      </w:r>
      <w:r>
        <w:t>продукты, содержащие таба</w:t>
      </w:r>
      <w:r>
        <w:t>к</w:t>
      </w:r>
      <w:r>
        <w:t>,</w:t>
      </w:r>
      <w:r>
        <w:t xml:space="preserve"> </w:t>
      </w:r>
      <w:r>
        <w:rPr>
          <w:rStyle w:val="ezkurwreuab5ozgtqnkl"/>
        </w:rPr>
        <w:t>заменители табак</w:t>
      </w:r>
      <w:r>
        <w:rPr>
          <w:rStyle w:val="ezkurwreuab5ozgtqnkl"/>
        </w:rPr>
        <w:t>а</w:t>
      </w:r>
      <w:r>
        <w:rPr>
          <w:rStyle w:val="ezkurwreuab5ozgtqnkl"/>
        </w:rPr>
        <w:t>, други</w:t>
      </w:r>
      <w:r>
        <w:rPr>
          <w:rStyle w:val="ezkurwreuab5ozgtqnkl"/>
        </w:rPr>
        <w:t>е</w:t>
      </w:r>
      <w:r>
        <w:t xml:space="preserve"> </w:t>
      </w:r>
      <w:r>
        <w:t>отличны</w:t>
      </w:r>
      <w:r>
        <w:t>е</w:t>
      </w:r>
      <w:r>
        <w:t xml:space="preserve"> </w:t>
      </w:r>
      <w:r>
        <w:t>от жидкосте</w:t>
      </w:r>
      <w:r>
        <w:t>й</w:t>
      </w:r>
      <w:r>
        <w:t>, используемых в электронны</w:t>
      </w:r>
      <w:r>
        <w:t>х</w:t>
      </w:r>
      <w:r>
        <w:t xml:space="preserve"> </w:t>
      </w:r>
      <w:r>
        <w:t>сигарета</w:t>
      </w:r>
      <w:r>
        <w:t>х</w:t>
      </w:r>
      <w:r>
        <w:t>, никотинсодержащи</w:t>
      </w:r>
      <w:r>
        <w:t>е</w:t>
      </w:r>
      <w:r>
        <w:t xml:space="preserve"> </w:t>
      </w:r>
      <w:r>
        <w:t>продукт</w:t>
      </w:r>
      <w:r>
        <w:t>ы</w:t>
      </w:r>
      <w:r>
        <w:t>,</w:t>
      </w:r>
      <w:r>
        <w:t xml:space="preserve"> </w:t>
      </w:r>
      <w:r>
        <w:rPr>
          <w:rStyle w:val="ezkurwreuab5ozgtqnkl"/>
        </w:rPr>
        <w:t>их заменител</w:t>
      </w:r>
      <w:r>
        <w:rPr>
          <w:rStyle w:val="ezkurwreuab5ozgtqnkl"/>
        </w:rPr>
        <w:t>и</w:t>
      </w:r>
      <w:r>
        <w:t xml:space="preserve"> </w:t>
      </w:r>
      <w:r>
        <w:t>для курени</w:t>
      </w:r>
      <w:r>
        <w:t>я</w:t>
      </w:r>
      <w:r>
        <w:t>, нюхания</w:t>
      </w:r>
      <w:r>
        <w:t>,</w:t>
      </w:r>
      <w:r>
        <w:t xml:space="preserve"> </w:t>
      </w:r>
      <w:r>
        <w:t>сосани</w:t>
      </w:r>
      <w:r>
        <w:t>я</w:t>
      </w:r>
      <w:r>
        <w:t>, жевания или вдыхани</w:t>
      </w:r>
      <w:r>
        <w:t>я</w:t>
      </w:r>
      <w:r>
        <w:t xml:space="preserve"> </w:t>
      </w:r>
      <w:r>
        <w:t>без горения путем нагревани</w:t>
      </w:r>
      <w:r>
        <w:t>я</w:t>
      </w:r>
      <w:r>
        <w:t>:</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856"/>
        <w:gridCol w:w="2639"/>
        <w:gridCol w:w="1465"/>
        <w:gridCol w:w="1171"/>
        <w:gridCol w:w="1171"/>
        <w:gridCol w:w="1269"/>
      </w:tblGrid>
      <w:tr w:rsidR="00000000">
        <w:tc>
          <w:tcPr>
            <w:tcW w:w="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1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w:t>
            </w:r>
          </w:p>
        </w:tc>
        <w:tc>
          <w:tcPr>
            <w:tcW w:w="18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Ставки налога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2025 года по 31 декабря 2025 года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2026 года по 31 декабря 2026 года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2027 года по 31 декабря 2027 года</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2404 91 90 00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никотинсодержащие продукты для орального применения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2404 11 00 90 </w:t>
            </w:r>
          </w:p>
          <w:p w:rsidR="00000000" w:rsidRDefault="00033594">
            <w:pPr>
              <w:pStyle w:val="p"/>
            </w:pPr>
            <w:r>
              <w:rPr>
                <w:rStyle w:val="s0"/>
              </w:rPr>
              <w:t>2404 19 10 00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Други</w:t>
            </w:r>
            <w:r>
              <w:rPr>
                <w:rStyle w:val="ezkurwreuab5ozgtqnkl"/>
              </w:rPr>
              <w:t>е</w:t>
            </w:r>
            <w:r>
              <w:t xml:space="preserve"> </w:t>
            </w:r>
            <w:r>
              <w:t>продукты, содержащие таба</w:t>
            </w:r>
            <w:r>
              <w:t>к</w:t>
            </w:r>
            <w:r>
              <w:t>,</w:t>
            </w:r>
            <w:r>
              <w:t xml:space="preserve"> </w:t>
            </w:r>
            <w:r>
              <w:rPr>
                <w:rStyle w:val="ezkurwreuab5ozgtqnkl"/>
              </w:rPr>
              <w:t xml:space="preserve">восстановленный табак </w:t>
            </w:r>
            <w:r>
              <w:rPr>
                <w:rStyle w:val="ezkurwreuab5ozgtqnkl"/>
              </w:rPr>
              <w:t>и</w:t>
            </w:r>
            <w:r>
              <w:t xml:space="preserve"> </w:t>
            </w:r>
            <w:r>
              <w:t>заменители табак</w:t>
            </w:r>
            <w:r>
              <w:t>а</w:t>
            </w:r>
            <w:r>
              <w:t>, предназначен</w:t>
            </w:r>
            <w:r>
              <w:t>ы</w:t>
            </w:r>
            <w:r>
              <w:t xml:space="preserve"> </w:t>
            </w:r>
            <w:r>
              <w:t>дл</w:t>
            </w:r>
            <w:r>
              <w:t>я</w:t>
            </w:r>
            <w:r>
              <w:t xml:space="preserve"> </w:t>
            </w:r>
            <w:r>
              <w:t>вдыхани</w:t>
            </w:r>
            <w:r>
              <w:t>я</w:t>
            </w:r>
            <w:r>
              <w:t xml:space="preserve"> </w:t>
            </w:r>
            <w:r>
              <w:t>без горени</w:t>
            </w:r>
            <w:r>
              <w:t>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r w:rsidR="00000000">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2404 99 00 00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никотинсодержащие продукты, их заменители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евро за 1 килограмм (нетто)*</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81</w:t>
            </w:r>
          </w:p>
        </w:tc>
      </w:tr>
    </w:tbl>
    <w:p w:rsidR="00000000" w:rsidRDefault="00033594">
      <w:pPr>
        <w:pStyle w:val="pj"/>
      </w:pPr>
      <w:r>
        <w:t> </w:t>
      </w:r>
    </w:p>
    <w:p w:rsidR="00000000" w:rsidRDefault="00033594">
      <w:pPr>
        <w:pStyle w:val="pj"/>
      </w:pPr>
      <w:r>
        <w:rPr>
          <w:rStyle w:val="s0"/>
        </w:rPr>
        <w:t>18. Нормы пункта 128 - 1.1 128 - 1 настоящего Кодекса применяются:</w:t>
      </w:r>
    </w:p>
    <w:p w:rsidR="00000000" w:rsidRDefault="00033594">
      <w:pPr>
        <w:pStyle w:val="pj"/>
      </w:pPr>
      <w:r>
        <w:rPr>
          <w:rStyle w:val="s0"/>
        </w:rPr>
        <w:t xml:space="preserve">с 1 июля 2019 - до распорядителей акцизных складов, на которых расположены резервуары, общая вместимость которых превышает 20000 куб. метров (кроме распорядителя акцизного склада, к 1 июля 2019 не подпадал под определение плательщика налога согласно </w:t>
      </w:r>
      <w:hyperlink w:anchor="sub2120000" w:history="1">
        <w:r>
          <w:rPr>
            <w:rStyle w:val="a5"/>
            <w:color w:val="0000FF"/>
            <w:u w:val="single"/>
          </w:rPr>
          <w:t>пункту 212.1 статьи 212</w:t>
        </w:r>
      </w:hyperlink>
      <w:r>
        <w:rPr>
          <w:rStyle w:val="s0"/>
        </w:rPr>
        <w:t xml:space="preserve"> этого Кодекса);</w:t>
      </w:r>
    </w:p>
    <w:p w:rsidR="00000000" w:rsidRDefault="00033594">
      <w:pPr>
        <w:pStyle w:val="pj"/>
      </w:pPr>
      <w:r>
        <w:rPr>
          <w:rStyle w:val="s0"/>
        </w:rPr>
        <w:t>с 1 октября 2019 - до распорядителя акцизного склада, на акцизном складе которого расположены резервуары, общая вместимость которых превышает 1000 куб. метров, но не превышает 20000 куб. ме</w:t>
      </w:r>
      <w:r>
        <w:rPr>
          <w:rStyle w:val="s0"/>
        </w:rPr>
        <w:t xml:space="preserve">тров (кроме распорядителя акцизного склада, к 1 июля 2019 не подпадал под определение плательщика налога согласно </w:t>
      </w:r>
      <w:hyperlink w:anchor="sub2120000" w:history="1">
        <w:r>
          <w:rPr>
            <w:rStyle w:val="a5"/>
            <w:color w:val="0000FF"/>
            <w:u w:val="single"/>
          </w:rPr>
          <w:t>пункту 212.1 статьи 212</w:t>
        </w:r>
      </w:hyperlink>
      <w:r>
        <w:rPr>
          <w:rStyle w:val="s0"/>
        </w:rPr>
        <w:t xml:space="preserve"> этого Кодекса);</w:t>
      </w:r>
    </w:p>
    <w:p w:rsidR="00000000" w:rsidRDefault="00033594">
      <w:pPr>
        <w:pStyle w:val="pj"/>
      </w:pPr>
      <w:r>
        <w:rPr>
          <w:rStyle w:val="s0"/>
        </w:rPr>
        <w:t>с 1 апреля 2020 - до распорядителей акцизных складов, на которых расп</w:t>
      </w:r>
      <w:r>
        <w:rPr>
          <w:rStyle w:val="s0"/>
        </w:rPr>
        <w:t xml:space="preserve">оложены резервуары, общая вместимость которых не превышает 1000 куб. метров (кроме распорядителя акцизного склада, к 1 июля 2019 не подпадал под определение плательщика налога согласно </w:t>
      </w:r>
      <w:hyperlink w:anchor="sub2120000" w:history="1">
        <w:r>
          <w:rPr>
            <w:rStyle w:val="a5"/>
            <w:color w:val="0000FF"/>
            <w:u w:val="single"/>
          </w:rPr>
          <w:t>пункту 212.1 статьи 212</w:t>
        </w:r>
      </w:hyperlink>
      <w:r>
        <w:rPr>
          <w:rStyle w:val="s0"/>
        </w:rPr>
        <w:t xml:space="preserve"> этого Кодекса)</w:t>
      </w:r>
      <w:r>
        <w:rPr>
          <w:rStyle w:val="s0"/>
        </w:rPr>
        <w:t>;</w:t>
      </w:r>
    </w:p>
    <w:p w:rsidR="00000000" w:rsidRDefault="00033594">
      <w:pPr>
        <w:pStyle w:val="pj"/>
      </w:pPr>
      <w:r>
        <w:rPr>
          <w:rStyle w:val="s0"/>
        </w:rPr>
        <w:t xml:space="preserve">с 1 июля 2020 - до распорядителя акцизного склада, к 1 июля 2019 не подпадал под определение плательщика налога согласно </w:t>
      </w:r>
      <w:hyperlink w:anchor="sub2120000" w:history="1">
        <w:r>
          <w:rPr>
            <w:rStyle w:val="a5"/>
            <w:color w:val="0000FF"/>
            <w:u w:val="single"/>
          </w:rPr>
          <w:t>пункту 212.1 статьи 212</w:t>
        </w:r>
      </w:hyperlink>
      <w:r>
        <w:rPr>
          <w:rStyle w:val="s0"/>
        </w:rPr>
        <w:t xml:space="preserve"> этого Кодекса (независимо от общей вместимости резервуаров, расположенных на</w:t>
      </w:r>
      <w:r>
        <w:rPr>
          <w:rStyle w:val="s0"/>
        </w:rPr>
        <w:t xml:space="preserve"> акцизном складе такого распорядителя), а также к отечественных предприятий, на которых осуществляется деятельность по переработке нефти, газового конденсата, природного газа и их смеси с целью извлечения целевых компонентов (сырья), что предусматривает по</w:t>
      </w:r>
      <w:r>
        <w:rPr>
          <w:rStyle w:val="s0"/>
        </w:rPr>
        <w:t>лный технологический цикл их переработки в готовую продукцию (бензин).</w:t>
      </w:r>
    </w:p>
    <w:p w:rsidR="00000000" w:rsidRDefault="00033594">
      <w:pPr>
        <w:pStyle w:val="pj"/>
      </w:pPr>
      <w:r>
        <w:rPr>
          <w:rStyle w:val="s0"/>
        </w:rPr>
        <w:t>19. Временно, до 31 декабря 2018 года, освобождаются от налогообложения акцизным налогом операции по ввозу на таможенную территорию Украины и реализации на таможенной территории Украины</w:t>
      </w:r>
      <w:r>
        <w:rPr>
          <w:rStyle w:val="s0"/>
        </w:rPr>
        <w:t xml:space="preserve"> транспортных средств, оснащенных исключительно электрическими двигателями (одним или несколькими), классифицируемых в товарной подкатегории 8703 90 10 10 согласно УКТ ВЭД (в том числе произведенных в Украине).</w:t>
      </w:r>
    </w:p>
    <w:p w:rsidR="00000000" w:rsidRDefault="00033594">
      <w:pPr>
        <w:pStyle w:val="pj"/>
      </w:pPr>
      <w:r>
        <w:rPr>
          <w:rStyle w:val="s0"/>
        </w:rPr>
        <w:t xml:space="preserve">20. Временно, в течение 90 календарных дней со дня вступления в силу </w:t>
      </w:r>
      <w:hyperlink r:id="rId706" w:history="1">
        <w:r>
          <w:rPr>
            <w:rStyle w:val="a5"/>
            <w:color w:val="0000FF"/>
            <w:u w:val="single"/>
          </w:rPr>
          <w:t>Закона</w:t>
        </w:r>
      </w:hyperlink>
      <w:r>
        <w:rPr>
          <w:rStyle w:val="s0"/>
        </w:rPr>
        <w:t xml:space="preserve"> Украины «О внесении изменений в Налоговый кодекс Украины относительно налогообложения акцизным налогом легковых тра</w:t>
      </w:r>
      <w:r>
        <w:rPr>
          <w:rStyle w:val="s0"/>
        </w:rPr>
        <w:t xml:space="preserve">нспортных средств» ставки налога для транспортных средств, указанных в </w:t>
      </w:r>
      <w:hyperlink w:anchor="sub2150000" w:history="1">
        <w:r>
          <w:rPr>
            <w:rStyle w:val="a5"/>
            <w:color w:val="0000FF"/>
            <w:u w:val="single"/>
          </w:rPr>
          <w:t>подпункте 215.3.5-1 пункта 215.3 статьи 215</w:t>
        </w:r>
      </w:hyperlink>
      <w:r>
        <w:rPr>
          <w:rStyle w:val="s0"/>
        </w:rPr>
        <w:t xml:space="preserve"> этого кодекса (кроме транспортных средств, указанных в товарных подкатегориях 8703 10 18 00, 8703 90 10 10, </w:t>
      </w:r>
      <w:r>
        <w:rPr>
          <w:rStyle w:val="s0"/>
        </w:rPr>
        <w:t>8703 90 10 90, 8703 90 90 00 согласно УКТ ВЭД ), определяются с применением коэффициента 0,5.</w:t>
      </w:r>
    </w:p>
    <w:p w:rsidR="00000000" w:rsidRDefault="00033594">
      <w:pPr>
        <w:pStyle w:val="pj"/>
      </w:pPr>
      <w:r>
        <w:rPr>
          <w:rStyle w:val="s0"/>
        </w:rPr>
        <w:t>Установленный настоящим пунктом коэффициент применяется для легковых транспортных средств, которые использовались, ввозимых на таможенную территорию Украины физич</w:t>
      </w:r>
      <w:r>
        <w:rPr>
          <w:rStyle w:val="s0"/>
        </w:rPr>
        <w:t>еским лицом для личного пользования в количестве один легковой транспортное средство на такое лицо.</w:t>
      </w:r>
    </w:p>
    <w:p w:rsidR="00000000" w:rsidRDefault="00033594">
      <w:pPr>
        <w:pStyle w:val="pj"/>
      </w:pPr>
      <w:r>
        <w:rPr>
          <w:rStyle w:val="s0"/>
        </w:rPr>
        <w:t xml:space="preserve">21. Электронные документы, предусмотренные </w:t>
      </w:r>
      <w:hyperlink w:anchor="sub2300000" w:history="1">
        <w:r>
          <w:rPr>
            <w:rStyle w:val="a5"/>
            <w:color w:val="0000FF"/>
            <w:u w:val="single"/>
          </w:rPr>
          <w:t>подпунктом 230.1.3 пункта 230.1 статьи 230</w:t>
        </w:r>
      </w:hyperlink>
      <w:r>
        <w:rPr>
          <w:rStyle w:val="s0"/>
        </w:rPr>
        <w:t xml:space="preserve"> </w:t>
      </w:r>
      <w:r>
        <w:rPr>
          <w:rStyle w:val="s0"/>
        </w:rPr>
        <w:t>этого Кодекса, заполняются ответственным лицом распорядителя акцизного склада на основании показателей расходомеров-счетчиков, уровнемеров-счетчиков или в мерах полной вместимости и / или с помощью рулетки и метроштока или переносного ( портативного) уровн</w:t>
      </w:r>
      <w:r>
        <w:rPr>
          <w:rStyle w:val="s0"/>
        </w:rPr>
        <w:t>емера-анализатора, которые имеют положительный результат поверки, проведенной в соответствии с законодательством, до даты регистрации в Едином государственном реестре расходомеров-счетчиков и уровнемеров-счетчиков уровня топлива в резервуаре расходомеров-с</w:t>
      </w:r>
      <w:r>
        <w:rPr>
          <w:rStyle w:val="s0"/>
        </w:rPr>
        <w:t>четчиков и / или уровнемеров-счетчиков, установленных на соответствующем акцизном складе, но не позднее сроков, определенных пунктом 12 этого подразделения.</w:t>
      </w:r>
    </w:p>
    <w:p w:rsidR="00000000" w:rsidRDefault="00033594">
      <w:pPr>
        <w:pStyle w:val="pj"/>
      </w:pPr>
      <w:r>
        <w:rPr>
          <w:rStyle w:val="s0"/>
        </w:rPr>
        <w:t>22. Налогоплательщики обязаны с 1 мая 2019 до 1 июня 2019 зарегистрировать в системе электронного а</w:t>
      </w:r>
      <w:r>
        <w:rPr>
          <w:rStyle w:val="s0"/>
        </w:rPr>
        <w:t>дминистрирования реализации полного все акцизные склады, распорядителями которых такие налогоплательщики будут состоянию на 1 июля 2019 года.</w:t>
      </w:r>
    </w:p>
    <w:p w:rsidR="00000000" w:rsidRDefault="00033594">
      <w:pPr>
        <w:pStyle w:val="pj"/>
      </w:pPr>
      <w:r>
        <w:rPr>
          <w:rStyle w:val="s0"/>
        </w:rPr>
        <w:t>Субъекты хозяйствования, которые будут отвечать определению налогоплательщиков с 1 июля 2019 года, обязаны до 1 ию</w:t>
      </w:r>
      <w:r>
        <w:rPr>
          <w:rStyle w:val="s0"/>
        </w:rPr>
        <w:t>ля 2019 зарегистрироваться плательщиками налога и зарегистрировать в системе электронного администрирования реализации полного все акцизные склады, распорядителями которых такие налогоплательщики будут состоянию на 1 июля 2019 года.</w:t>
      </w:r>
    </w:p>
    <w:p w:rsidR="00000000" w:rsidRDefault="00033594">
      <w:pPr>
        <w:pStyle w:val="pj"/>
      </w:pPr>
      <w:r>
        <w:rPr>
          <w:rStyle w:val="s0"/>
        </w:rPr>
        <w:t xml:space="preserve">23. Акцизные накладные </w:t>
      </w:r>
      <w:r>
        <w:rPr>
          <w:rStyle w:val="s0"/>
        </w:rPr>
        <w:t>/ расчеты корректировки, составлены:</w:t>
      </w:r>
    </w:p>
    <w:p w:rsidR="00000000" w:rsidRDefault="00033594">
      <w:pPr>
        <w:pStyle w:val="pj"/>
      </w:pPr>
      <w:r>
        <w:rPr>
          <w:rStyle w:val="s0"/>
        </w:rPr>
        <w:t>к 30 июня 2019 (включительно), регистрируются в Едином реестре акцизных накладных в 15 июля 2019 (включительно);</w:t>
      </w:r>
    </w:p>
    <w:p w:rsidR="00000000" w:rsidRDefault="00033594">
      <w:pPr>
        <w:pStyle w:val="pj"/>
      </w:pPr>
      <w:r>
        <w:rPr>
          <w:rStyle w:val="s0"/>
        </w:rPr>
        <w:t xml:space="preserve">с 1 до 31 июля 2019 (включительно), регистрируются в Едином реестре акцизных накладных в период с 23 июля </w:t>
      </w:r>
      <w:r>
        <w:rPr>
          <w:rStyle w:val="s0"/>
        </w:rPr>
        <w:t>по 15 августа 2019 (включительно);</w:t>
      </w:r>
    </w:p>
    <w:p w:rsidR="00000000" w:rsidRDefault="00033594">
      <w:pPr>
        <w:pStyle w:val="pj"/>
      </w:pPr>
      <w:r>
        <w:rPr>
          <w:rStyle w:val="s0"/>
        </w:rPr>
        <w:t xml:space="preserve">с 1 августа 2019 года, регистрируются в Едином реестре акцизных накладных в сроки, предусмотренные </w:t>
      </w:r>
      <w:hyperlink w:anchor="sub2310000" w:history="1">
        <w:r>
          <w:rPr>
            <w:rStyle w:val="a5"/>
            <w:color w:val="0000FF"/>
            <w:u w:val="single"/>
          </w:rPr>
          <w:t>пунктом 231.6 статьи 231</w:t>
        </w:r>
      </w:hyperlink>
      <w:r>
        <w:rPr>
          <w:rStyle w:val="s0"/>
        </w:rPr>
        <w:t xml:space="preserve"> настоящего Кодекса.</w:t>
      </w:r>
    </w:p>
    <w:p w:rsidR="00000000" w:rsidRDefault="00033594">
      <w:pPr>
        <w:pStyle w:val="pj"/>
      </w:pPr>
      <w:r>
        <w:rPr>
          <w:rStyle w:val="s0"/>
        </w:rPr>
        <w:t>Для распределения объемов остатков горючего,</w:t>
      </w:r>
      <w:r>
        <w:rPr>
          <w:rStyle w:val="s0"/>
        </w:rPr>
        <w:t xml:space="preserve"> учитываются у налогоплательщиков в системе электронного администрирования реализации горючего, между акцизными складами / акцизными складами передвижными, где такие объемы остатков горючего находятся фактически по состоянию на 1 июля 2019:</w:t>
      </w:r>
    </w:p>
    <w:p w:rsidR="00000000" w:rsidRDefault="00033594">
      <w:pPr>
        <w:pStyle w:val="pj"/>
      </w:pPr>
      <w:r>
        <w:rPr>
          <w:rStyle w:val="s0"/>
        </w:rPr>
        <w:t>а) налогоплател</w:t>
      </w:r>
      <w:r>
        <w:rPr>
          <w:rStyle w:val="s0"/>
        </w:rPr>
        <w:t xml:space="preserve">ьщики и субъекты хозяйствования, которые с 1 июля 2019 не подпадают под определение налогоплательщиков в соответствии с </w:t>
      </w:r>
      <w:hyperlink w:anchor="sub2120000" w:history="1">
        <w:r>
          <w:rPr>
            <w:rStyle w:val="a5"/>
            <w:color w:val="0000FF"/>
            <w:u w:val="single"/>
          </w:rPr>
          <w:t>пунктом 212.1 статьи 212</w:t>
        </w:r>
      </w:hyperlink>
      <w:r>
        <w:rPr>
          <w:rStyle w:val="s0"/>
        </w:rPr>
        <w:t xml:space="preserve"> настоящего Кодекса и в которых по состоянию на 16 июля 2019 в системе электрон</w:t>
      </w:r>
      <w:r>
        <w:rPr>
          <w:rStyle w:val="s0"/>
        </w:rPr>
        <w:t>ного администрирования реализации полного учитываются объемы остатков горючего, обязаны составить акцизные накладные в двух экземплярах на такие объемы горючего, первый экземпляр зарегистрировать в Едином реестре акцизных накладных с 16 до 20 июля 2019 (вк</w:t>
      </w:r>
      <w:r>
        <w:rPr>
          <w:rStyle w:val="s0"/>
        </w:rPr>
        <w:t>лючительно), с указанием в акцизных накладных акцизных складов / акцизных складов передвижных, где такие объемы горючего фактически находились состоянию на 1 июля 2019 года, и распорядителей таких акцизных складов / акцизных складов передвижных путем запол</w:t>
      </w:r>
      <w:r>
        <w:rPr>
          <w:rStyle w:val="s0"/>
        </w:rPr>
        <w:t>нения обязательных реквизитов акцизной накладной, предусмотренных подпунктами «г», «д», «з»</w:t>
      </w:r>
    </w:p>
    <w:p w:rsidR="00000000" w:rsidRDefault="00033594">
      <w:pPr>
        <w:pStyle w:val="pj"/>
      </w:pPr>
      <w:r>
        <w:rPr>
          <w:rStyle w:val="s0"/>
        </w:rPr>
        <w:t>б) после выполнения налогоплательщиком требований подпункта «а» настоящего пункта относительно соответствующего распорядителя акцизного склада / акцизного склада пе</w:t>
      </w:r>
      <w:r>
        <w:rPr>
          <w:rStyle w:val="s0"/>
        </w:rPr>
        <w:t xml:space="preserve">редвижного такой распорядитель акцизного склада / акцизного склада передвижного обязан с 16 до 22 июля 2019 (включительно) зарегистрировать в Едином реестре акцизных накладных второй экземпляр полученной акцизной накладной, составленной налогоплательщиком </w:t>
      </w:r>
      <w:r>
        <w:rPr>
          <w:rStyle w:val="s0"/>
        </w:rPr>
        <w:t>в соответствии с подпунктом «а» настоящего пункта.</w:t>
      </w:r>
    </w:p>
    <w:p w:rsidR="00000000" w:rsidRDefault="00033594">
      <w:pPr>
        <w:pStyle w:val="pj"/>
      </w:pPr>
      <w:r>
        <w:rPr>
          <w:rStyle w:val="s0"/>
        </w:rPr>
        <w:t>Объемы ввезенного на таможенную территорию Украины полного или спирта этилового с 1 до 15 июля 2019 (включительно) учитываются в системе электронного администрирования реализации полного и спирта этилового</w:t>
      </w:r>
      <w:r>
        <w:rPr>
          <w:rStyle w:val="s0"/>
        </w:rPr>
        <w:t xml:space="preserve"> в такой последовательности:</w:t>
      </w:r>
    </w:p>
    <w:p w:rsidR="00000000" w:rsidRDefault="00033594">
      <w:pPr>
        <w:pStyle w:val="pj"/>
      </w:pPr>
      <w:r>
        <w:rPr>
          <w:rStyle w:val="s0"/>
        </w:rPr>
        <w:t>1) 16 июля 2019 зачисляются автоматически на основании оформленных надлежащим образом таможенных деклараций в разрезе налогоплательщиков и условий налогообложения полного или спирта этилового по каждому коду товарной подкатегор</w:t>
      </w:r>
      <w:r>
        <w:rPr>
          <w:rStyle w:val="s0"/>
        </w:rPr>
        <w:t>ии согласно УКТ ВЭД;</w:t>
      </w:r>
    </w:p>
    <w:p w:rsidR="00000000" w:rsidRDefault="00033594">
      <w:pPr>
        <w:pStyle w:val="pj"/>
      </w:pPr>
      <w:r>
        <w:rPr>
          <w:rStyle w:val="s0"/>
        </w:rPr>
        <w:t>2) с 16 до 22 июля 2019 (включительно) распределяются между акцизными складами передвижными, используемых во время такого ввоза, на основании акцизных накладных, зарегистрированных в Едином реестре акцизных накладных, составленных плат</w:t>
      </w:r>
      <w:r>
        <w:rPr>
          <w:rStyle w:val="s0"/>
        </w:rPr>
        <w:t>ельщиком налога - распорядителем таких акцизных складов передвижных.</w:t>
      </w:r>
    </w:p>
    <w:p w:rsidR="00000000" w:rsidRDefault="00033594">
      <w:pPr>
        <w:pStyle w:val="pj"/>
      </w:pPr>
      <w:r>
        <w:rPr>
          <w:rStyle w:val="s0"/>
        </w:rPr>
        <w:t>24. В течение 20 календарных дней, начиная с 1 июля 2019 года, налогоплательщик обязан подать в контролирующий орган акт проведения инвентаризации объемов остатков спирта этилового состоя</w:t>
      </w:r>
      <w:r>
        <w:rPr>
          <w:rStyle w:val="s0"/>
        </w:rPr>
        <w:t>нию на начало дня 1 июля 2019 с указанием адресов объектов, на которых хранятся соответствующие объемы остатков спирта этилового, перечень резервуаров, в которых хранятся объемы остатков спирта этилового, их технических параметров (физическое емкость, соот</w:t>
      </w:r>
      <w:r>
        <w:rPr>
          <w:rStyle w:val="s0"/>
        </w:rPr>
        <w:t>ветствует техническим паспортам), правоустанавливающих документов на соответствующие объекты и документов, свидетельствуют правовые основания эксплуатации таких объектов. Указанные в таком акте инвентаризации объемы остатков спирта этилового контролирующий</w:t>
      </w:r>
      <w:r>
        <w:rPr>
          <w:rStyle w:val="s0"/>
        </w:rPr>
        <w:t xml:space="preserve"> орган учитывает в формуле, определенной </w:t>
      </w:r>
      <w:hyperlink w:anchor="sub2320000" w:history="1">
        <w:r>
          <w:rPr>
            <w:rStyle w:val="a5"/>
            <w:color w:val="0000FF"/>
            <w:u w:val="single"/>
          </w:rPr>
          <w:t>пунктом 232.3 статьи 232</w:t>
        </w:r>
      </w:hyperlink>
      <w:r>
        <w:rPr>
          <w:rStyle w:val="s0"/>
        </w:rPr>
        <w:t xml:space="preserve"> настоящего Кодекса, как объем, на который плательщик налога имеет право зарегистрировать акцизные накладные и/или расчеты корректировки в системе электронног</w:t>
      </w:r>
      <w:r>
        <w:rPr>
          <w:rStyle w:val="s0"/>
        </w:rPr>
        <w:t>о администрирования реализации горючего и спирта этилового.</w:t>
      </w:r>
    </w:p>
    <w:p w:rsidR="00000000" w:rsidRDefault="00033594">
      <w:pPr>
        <w:pStyle w:val="pj"/>
      </w:pPr>
      <w:r>
        <w:rPr>
          <w:rStyle w:val="s0"/>
        </w:rPr>
        <w:t>Постоянный представитель контролирующего органа на акцизном складе участвует в проведении инвентаризации объемов остатков спирта этилового и свидетельствует акт проведения инвентаризации объемов о</w:t>
      </w:r>
      <w:r>
        <w:rPr>
          <w:rStyle w:val="s0"/>
        </w:rPr>
        <w:t>статков спирта этилового.</w:t>
      </w:r>
    </w:p>
    <w:p w:rsidR="00000000" w:rsidRDefault="00033594">
      <w:pPr>
        <w:pStyle w:val="pj"/>
      </w:pPr>
      <w:r>
        <w:rPr>
          <w:rStyle w:val="s0"/>
        </w:rPr>
        <w:t>Форма акта проведения инвентаризации объемов остатков спирта этилового утверждается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 xml:space="preserve">25. Нормы </w:t>
      </w:r>
      <w:hyperlink w:anchor="sub120020000" w:history="1">
        <w:r>
          <w:rPr>
            <w:rStyle w:val="a5"/>
            <w:color w:val="0000FF"/>
            <w:u w:val="single"/>
          </w:rPr>
          <w:t>пунктов 120-2.1-120-2.3 статьи 120-2</w:t>
        </w:r>
      </w:hyperlink>
      <w:r>
        <w:rPr>
          <w:rStyle w:val="s0"/>
        </w:rPr>
        <w:t xml:space="preserve"> не применяются к акцизных накладных / расчетов корректировки, которые плательщик обязан составить с 1 июля по 30 ноября 2019 года.</w:t>
      </w:r>
    </w:p>
    <w:p w:rsidR="00000000" w:rsidRDefault="00033594">
      <w:pPr>
        <w:pStyle w:val="pj"/>
      </w:pPr>
      <w:r>
        <w:rPr>
          <w:rStyle w:val="s0"/>
        </w:rPr>
        <w:t xml:space="preserve">Нормы </w:t>
      </w:r>
      <w:hyperlink w:anchor="sub128010000" w:history="1">
        <w:r>
          <w:rPr>
            <w:rStyle w:val="a5"/>
            <w:color w:val="0000FF"/>
            <w:u w:val="single"/>
          </w:rPr>
          <w:t xml:space="preserve">пункта 128-1.2 статьи </w:t>
        </w:r>
        <w:r>
          <w:rPr>
            <w:rStyle w:val="a5"/>
            <w:color w:val="0000FF"/>
            <w:u w:val="single"/>
          </w:rPr>
          <w:t>128-1</w:t>
        </w:r>
      </w:hyperlink>
      <w:r>
        <w:rPr>
          <w:rStyle w:val="s0"/>
        </w:rPr>
        <w:t xml:space="preserve"> применяются с 1 октября 2019 года, а нормы </w:t>
      </w:r>
      <w:hyperlink w:anchor="sub128010000" w:history="1">
        <w:r>
          <w:rPr>
            <w:rStyle w:val="a5"/>
            <w:color w:val="0000FF"/>
            <w:u w:val="single"/>
          </w:rPr>
          <w:t>пункта 128-1.3 128-1</w:t>
        </w:r>
      </w:hyperlink>
      <w:r>
        <w:rPr>
          <w:rStyle w:val="s0"/>
        </w:rPr>
        <w:t xml:space="preserve"> </w:t>
      </w:r>
      <w:r>
        <w:rPr>
          <w:rStyle w:val="s0"/>
        </w:rPr>
        <w:t>- с 1 января 2020 года (кроме штрафных санкций за непредставление электронных документов с акцизных складов, на которых расположены резервуары, общая вместимость которых не превышает 1000 куб. метров, и с акцизных складов, распорядители которых к 1 июля 20</w:t>
      </w:r>
      <w:r>
        <w:rPr>
          <w:rStyle w:val="s0"/>
        </w:rPr>
        <w:t xml:space="preserve">19 не подпадало под определение плательщика налога в соответствии с </w:t>
      </w:r>
      <w:hyperlink w:anchor="sub2120000" w:history="1">
        <w:r>
          <w:rPr>
            <w:rStyle w:val="a5"/>
            <w:color w:val="0000FF"/>
            <w:u w:val="single"/>
          </w:rPr>
          <w:t>пунктом 212.1 статьи 212</w:t>
        </w:r>
      </w:hyperlink>
      <w:r>
        <w:rPr>
          <w:rStyle w:val="s0"/>
        </w:rPr>
        <w:t xml:space="preserve"> настоящего Кодекса).</w:t>
      </w:r>
    </w:p>
    <w:p w:rsidR="00000000" w:rsidRDefault="00033594">
      <w:pPr>
        <w:pStyle w:val="pj"/>
      </w:pPr>
      <w:r>
        <w:rPr>
          <w:rStyle w:val="s0"/>
        </w:rPr>
        <w:t xml:space="preserve">Нормы </w:t>
      </w:r>
      <w:hyperlink w:anchor="sub128010000" w:history="1">
        <w:r>
          <w:rPr>
            <w:rStyle w:val="a5"/>
            <w:color w:val="0000FF"/>
            <w:u w:val="single"/>
          </w:rPr>
          <w:t xml:space="preserve">пункта 128 - </w:t>
        </w:r>
        <w:r>
          <w:rPr>
            <w:rStyle w:val="a5"/>
            <w:color w:val="0000FF"/>
            <w:u w:val="single"/>
            <w:vertAlign w:val="superscript"/>
          </w:rPr>
          <w:t>1.</w:t>
        </w:r>
        <w:r>
          <w:rPr>
            <w:rStyle w:val="a5"/>
            <w:color w:val="0000FF"/>
            <w:u w:val="single"/>
          </w:rPr>
          <w:t>3</w:t>
        </w:r>
      </w:hyperlink>
      <w:r>
        <w:rPr>
          <w:rStyle w:val="s0"/>
        </w:rPr>
        <w:t xml:space="preserve"> </w:t>
      </w:r>
      <w:hyperlink w:anchor="sub128010000" w:history="1">
        <w:r>
          <w:rPr>
            <w:rStyle w:val="a5"/>
            <w:color w:val="0000FF"/>
            <w:u w:val="single"/>
          </w:rPr>
          <w:t xml:space="preserve">128 - </w:t>
        </w:r>
        <w:r>
          <w:rPr>
            <w:rStyle w:val="a5"/>
            <w:color w:val="0000FF"/>
            <w:u w:val="single"/>
            <w:vertAlign w:val="superscript"/>
          </w:rPr>
          <w:t>1</w:t>
        </w:r>
      </w:hyperlink>
      <w:r>
        <w:rPr>
          <w:rStyle w:val="s0"/>
        </w:rPr>
        <w:t xml:space="preserve"> настояще</w:t>
      </w:r>
      <w:r>
        <w:rPr>
          <w:rStyle w:val="s0"/>
        </w:rPr>
        <w:t>го Кодекса за непредставление электронных документов с акцизных складов, на которых расположены резервуары, общая вместимость которых не превышает 1000 куб. Метров, начинают применяться с 1 апреля 2020 года.</w:t>
      </w:r>
    </w:p>
    <w:p w:rsidR="00000000" w:rsidRDefault="00033594">
      <w:pPr>
        <w:pStyle w:val="pj"/>
      </w:pPr>
      <w:r>
        <w:rPr>
          <w:rStyle w:val="s0"/>
        </w:rPr>
        <w:t>26. Временно подтверждения факта целевого исполь</w:t>
      </w:r>
      <w:r>
        <w:rPr>
          <w:rStyle w:val="s0"/>
        </w:rPr>
        <w:t xml:space="preserve">зования бензинов авиационных или топлива для реактивных двигателей для погашения налоговых векселей, выданных с 1 января по 30 ноября 2019 (включительно) производителями и импортерами бензинов авиационных или топлива для реактивных двигателей согласно </w:t>
      </w:r>
      <w:hyperlink w:anchor="sub2290000" w:history="1">
        <w:r>
          <w:rPr>
            <w:rStyle w:val="a5"/>
            <w:color w:val="0000FF"/>
            <w:u w:val="single"/>
          </w:rPr>
          <w:t>пункту 229.8 статьи 229</w:t>
        </w:r>
      </w:hyperlink>
      <w:r>
        <w:rPr>
          <w:rStyle w:val="s0"/>
        </w:rPr>
        <w:t xml:space="preserve"> этого кодекса, осуществляется путем подачи такими производителями и импортерами в контролирующий орган - векселедержателя копий первичных документов, подтверждающих осуществление операций по:</w:t>
      </w:r>
    </w:p>
    <w:p w:rsidR="00000000" w:rsidRDefault="00033594">
      <w:pPr>
        <w:pStyle w:val="pj"/>
      </w:pPr>
      <w:r>
        <w:rPr>
          <w:rStyle w:val="s0"/>
        </w:rPr>
        <w:t>1) реализац</w:t>
      </w:r>
      <w:r>
        <w:rPr>
          <w:rStyle w:val="s0"/>
        </w:rPr>
        <w:t>ии (заправка воздушных судов) бензинов авиационных или топлива для реактивных двигателей субъектами хозяйствования, которые осуществляют авиатопливообеспечения в соответствии с действующим сертификатом на соответствие требованиям авиационных правил Украины</w:t>
      </w:r>
      <w:r>
        <w:rPr>
          <w:rStyle w:val="s0"/>
        </w:rPr>
        <w:t xml:space="preserve"> на осуществление наземного обслуживания, выданным уполномоченным органом по вопросам гражданской авиации;</w:t>
      </w:r>
    </w:p>
    <w:p w:rsidR="00000000" w:rsidRDefault="00033594">
      <w:pPr>
        <w:pStyle w:val="pj"/>
      </w:pPr>
      <w:r>
        <w:rPr>
          <w:rStyle w:val="s0"/>
        </w:rPr>
        <w:t xml:space="preserve">2) реализации бензинов авиационных или топлива для реактивных двигателей субъектам самолетостроения, на которых распространяется действие норм </w:t>
      </w:r>
      <w:hyperlink r:id="rId707" w:anchor="sub_id=20000" w:history="1">
        <w:r>
          <w:rPr>
            <w:rStyle w:val="a5"/>
            <w:color w:val="0000FF"/>
            <w:u w:val="single"/>
          </w:rPr>
          <w:t>статьи 2</w:t>
        </w:r>
      </w:hyperlink>
      <w:r>
        <w:rPr>
          <w:rStyle w:val="s0"/>
        </w:rPr>
        <w:t xml:space="preserve"> Закона Украины «О развитии самолетостроительной промышленности»;</w:t>
      </w:r>
    </w:p>
    <w:p w:rsidR="00000000" w:rsidRDefault="00033594">
      <w:pPr>
        <w:pStyle w:val="pj"/>
      </w:pPr>
      <w:r>
        <w:rPr>
          <w:rStyle w:val="s0"/>
        </w:rPr>
        <w:t xml:space="preserve">3) реализации бензинов авиационных или топлива для реактивных двигателей заказчикам, которые осуществили </w:t>
      </w:r>
      <w:r>
        <w:rPr>
          <w:rStyle w:val="s0"/>
        </w:rPr>
        <w:t xml:space="preserve">закупку для обеспечения потребностей государства или территориальной общины в соответствии с </w:t>
      </w:r>
      <w:hyperlink r:id="rId708" w:history="1">
        <w:r>
          <w:rPr>
            <w:rStyle w:val="a5"/>
            <w:color w:val="0000FF"/>
            <w:u w:val="single"/>
          </w:rPr>
          <w:t>Законом</w:t>
        </w:r>
      </w:hyperlink>
      <w:r>
        <w:rPr>
          <w:rStyle w:val="s0"/>
        </w:rPr>
        <w:t xml:space="preserve"> Украины «О публичных закупках»;</w:t>
      </w:r>
    </w:p>
    <w:p w:rsidR="00000000" w:rsidRDefault="00033594">
      <w:pPr>
        <w:pStyle w:val="pj"/>
      </w:pPr>
      <w:r>
        <w:rPr>
          <w:rStyle w:val="s0"/>
        </w:rPr>
        <w:t>4) реализации бензинов авиационных или топлива для реактив</w:t>
      </w:r>
      <w:r>
        <w:rPr>
          <w:rStyle w:val="s0"/>
        </w:rPr>
        <w:t>ных двигателей предприятиям, учреждениям и организациям системы государственного резерва.</w:t>
      </w:r>
    </w:p>
    <w:p w:rsidR="00000000" w:rsidRDefault="00033594">
      <w:pPr>
        <w:pStyle w:val="pj"/>
      </w:pPr>
      <w:r>
        <w:rPr>
          <w:rStyle w:val="s0"/>
        </w:rPr>
        <w:t>27. Установить, что требования по оборудованию расходомерами-счетчиками отечественных предприятий, на которых осуществляется деятельность по переработке нефти, газово</w:t>
      </w:r>
      <w:r>
        <w:rPr>
          <w:rStyle w:val="s0"/>
        </w:rPr>
        <w:t>го конденсата, природного газа и их смеси с целью извлечения целевых компонентов (сырья), что предусматривает полный технологический цикл их переработки в готовую продукцию ( горючее), и требования для таких предприятий по ежедневного формирования данных о</w:t>
      </w:r>
      <w:r>
        <w:rPr>
          <w:rStyle w:val="s0"/>
        </w:rPr>
        <w:t xml:space="preserve"> суточном фактический объем реализованного топлива, а также ответственность для таких предприятий за нарушение таких требований применяются с 1 января 2020 года.</w:t>
      </w:r>
    </w:p>
    <w:p w:rsidR="00000000" w:rsidRDefault="00033594">
      <w:pPr>
        <w:pStyle w:val="pj"/>
      </w:pPr>
      <w:r>
        <w:rPr>
          <w:rStyle w:val="s0"/>
        </w:rPr>
        <w:t xml:space="preserve">28. Налогоплательщики имеют право зарегистрировать в Едином реестре акцизных накладных второй </w:t>
      </w:r>
      <w:r>
        <w:rPr>
          <w:rStyle w:val="s0"/>
        </w:rPr>
        <w:t>экземпляр акцизных накладных, составленных в порядке, предусмотренном пунктом 23 этого подразделения, при условии, что первый экземпляр такой акцизной накладной зарегистрирован в Едином реестре акцизных накладных согласно пункту 23 этого подразделения.</w:t>
      </w:r>
    </w:p>
    <w:p w:rsidR="00000000" w:rsidRDefault="00033594">
      <w:pPr>
        <w:pStyle w:val="pj"/>
      </w:pPr>
      <w:r>
        <w:rPr>
          <w:rStyle w:val="s0"/>
        </w:rPr>
        <w:t>В с</w:t>
      </w:r>
      <w:r>
        <w:rPr>
          <w:rStyle w:val="s0"/>
        </w:rPr>
        <w:t>лучае указания в акцизной накладной, составленной в соответствии с пунктом 23 этого подразделения, первый экземпляр которой зарегистрирован в Едином реестре акцизных накладных, а второй экземпляр не зарегистрирован в Едином реестре акцизных накладных, ошиб</w:t>
      </w:r>
      <w:r>
        <w:rPr>
          <w:rStyle w:val="s0"/>
        </w:rPr>
        <w:t xml:space="preserve">очных реквизитов лица, получает горючее, или в определенных в </w:t>
      </w:r>
      <w:hyperlink w:anchor="sub2310000" w:history="1">
        <w:r>
          <w:rPr>
            <w:rStyle w:val="a5"/>
            <w:color w:val="0000FF"/>
            <w:u w:val="single"/>
          </w:rPr>
          <w:t>подпунктах» с «и» и «пункта 231.1 статьи 231</w:t>
        </w:r>
      </w:hyperlink>
      <w:r>
        <w:rPr>
          <w:rStyle w:val="s0"/>
        </w:rPr>
        <w:t xml:space="preserve"> этого Кодекса реквизитах акцизного склада или акцизного склада передвижного, на который получено топливо:</w:t>
      </w:r>
    </w:p>
    <w:p w:rsidR="00000000" w:rsidRDefault="00033594">
      <w:pPr>
        <w:pStyle w:val="pj"/>
      </w:pPr>
      <w:r>
        <w:rPr>
          <w:rStyle w:val="s0"/>
        </w:rPr>
        <w:t>а) платель</w:t>
      </w:r>
      <w:r>
        <w:rPr>
          <w:rStyle w:val="s0"/>
        </w:rPr>
        <w:t>щик, который составил первый экземпляр акцизной накладной, составляет второй экземпляр такой накладной, в котором отмечает правильные реквизиты лица, получает горючее, или акцизного склада / акцизного склада передвижного, на который получено горючее, и в д</w:t>
      </w:r>
      <w:r>
        <w:rPr>
          <w:rStyle w:val="s0"/>
        </w:rPr>
        <w:t>ень принятия направляет такой экземпляр лицу, что получает горючее;</w:t>
      </w:r>
    </w:p>
    <w:p w:rsidR="00000000" w:rsidRDefault="00033594">
      <w:pPr>
        <w:pStyle w:val="pj"/>
      </w:pPr>
      <w:r>
        <w:rPr>
          <w:rStyle w:val="s0"/>
        </w:rPr>
        <w:t>б) лицо, получающее горючее, регистрирует второй экземпляр акцизной накладной в Едином реестре акцизных накладных не позднее трех календарных дней, после дня получения второго экземпляра а</w:t>
      </w:r>
      <w:r>
        <w:rPr>
          <w:rStyle w:val="s0"/>
        </w:rPr>
        <w:t>кцизной накладной.</w:t>
      </w:r>
    </w:p>
    <w:p w:rsidR="00000000" w:rsidRDefault="00033594">
      <w:pPr>
        <w:pStyle w:val="pj"/>
      </w:pPr>
      <w:r>
        <w:rPr>
          <w:rStyle w:val="s0"/>
        </w:rPr>
        <w:t xml:space="preserve">29. Субъект хозяйствования, который в 1 июля 2019 не попал под определение налогоплательщиков в соответствии с </w:t>
      </w:r>
      <w:hyperlink w:anchor="sub2120000" w:history="1">
        <w:r>
          <w:rPr>
            <w:rStyle w:val="a5"/>
            <w:color w:val="0000FF"/>
            <w:u w:val="single"/>
          </w:rPr>
          <w:t>пунктом 212.1 статьи 212</w:t>
        </w:r>
      </w:hyperlink>
      <w:r>
        <w:rPr>
          <w:rStyle w:val="s0"/>
        </w:rPr>
        <w:t xml:space="preserve"> </w:t>
      </w:r>
      <w:r>
        <w:rPr>
          <w:rStyle w:val="s0"/>
        </w:rPr>
        <w:t>настоящего Кодекса, а с 1 июля 2019 зарегистрирован плательщиком налога имеет право однократно, в 20 января 2020 включительно, подать заявку на пополнение объема остатка топлива в системе электронного администрирования реализации полного и спирта этилового</w:t>
      </w:r>
      <w:r>
        <w:rPr>
          <w:rStyle w:val="s0"/>
        </w:rPr>
        <w:t xml:space="preserve"> без уплаты акцизного налога, отдельно по каждому акцизному склада / акцизному состава передвижном, и заявление о проведении документальной проверки контролирующим органом достоверности данных, указанных в такой заявке, в случае:</w:t>
      </w:r>
    </w:p>
    <w:p w:rsidR="00000000" w:rsidRDefault="00033594">
      <w:pPr>
        <w:pStyle w:val="pj"/>
      </w:pPr>
      <w:r>
        <w:rPr>
          <w:rStyle w:val="s0"/>
        </w:rPr>
        <w:t>1) если объемы горючего, у</w:t>
      </w:r>
      <w:r>
        <w:rPr>
          <w:rStyle w:val="s0"/>
        </w:rPr>
        <w:t>казанные в такой заявке, соответствуют одновременно следующим условиям:</w:t>
      </w:r>
    </w:p>
    <w:p w:rsidR="00000000" w:rsidRDefault="00033594">
      <w:pPr>
        <w:pStyle w:val="pj"/>
      </w:pPr>
      <w:r>
        <w:rPr>
          <w:rStyle w:val="s0"/>
        </w:rPr>
        <w:t>находились на хранении у такого субъекта хозяйствования на его акцизном складе по состоянию на 1 июля 2019 и принадлежали другому субъекту хозяйствования, который не подпадал под опред</w:t>
      </w:r>
      <w:r>
        <w:rPr>
          <w:rStyle w:val="s0"/>
        </w:rPr>
        <w:t>еление плательщика налога в 1 июля 2019;</w:t>
      </w:r>
    </w:p>
    <w:p w:rsidR="00000000" w:rsidRDefault="00033594">
      <w:pPr>
        <w:pStyle w:val="pj"/>
      </w:pPr>
      <w:r>
        <w:rPr>
          <w:rStyle w:val="s0"/>
        </w:rPr>
        <w:t>были указаны в акцизных накладных, составленных на операции по реализации таких объемов горючего их владельцу, зарегистрированных в Едином реестре акцизных накладных в 1 июля 2019;</w:t>
      </w:r>
    </w:p>
    <w:p w:rsidR="00000000" w:rsidRDefault="00033594">
      <w:pPr>
        <w:pStyle w:val="pj"/>
      </w:pPr>
      <w:r>
        <w:rPr>
          <w:rStyle w:val="s0"/>
        </w:rPr>
        <w:t>не учитывались в системе электронн</w:t>
      </w:r>
      <w:r>
        <w:rPr>
          <w:rStyle w:val="s0"/>
        </w:rPr>
        <w:t>ого администрирования реализации полного состоянию на 1 июля 2019;</w:t>
      </w:r>
    </w:p>
    <w:p w:rsidR="00000000" w:rsidRDefault="00033594">
      <w:pPr>
        <w:pStyle w:val="pj"/>
      </w:pPr>
      <w:r>
        <w:rPr>
          <w:rStyle w:val="s0"/>
        </w:rPr>
        <w:t>2) если объемы горючего, указанные в такой заявке, соответствуют одновременно следующим условиям:</w:t>
      </w:r>
    </w:p>
    <w:p w:rsidR="00000000" w:rsidRDefault="00033594">
      <w:pPr>
        <w:pStyle w:val="pj"/>
      </w:pPr>
      <w:r>
        <w:rPr>
          <w:rStyle w:val="s0"/>
        </w:rPr>
        <w:t>были получены таким субъектом хозяйствования после 1 июля 2019 года, а реализованы налогоплательщиком в 30 июня 2019 включительно;</w:t>
      </w:r>
    </w:p>
    <w:p w:rsidR="00000000" w:rsidRDefault="00033594">
      <w:pPr>
        <w:pStyle w:val="pj"/>
      </w:pPr>
      <w:r>
        <w:rPr>
          <w:rStyle w:val="s0"/>
        </w:rPr>
        <w:t>были указаны в акцизных накладных, составленных на операции по реализации таких объемов горючего их владельцу, зарегистрирова</w:t>
      </w:r>
      <w:r>
        <w:rPr>
          <w:rStyle w:val="s0"/>
        </w:rPr>
        <w:t>нных в Едином реестре акцизных накладных в 1 июля 2019;</w:t>
      </w:r>
    </w:p>
    <w:p w:rsidR="00000000" w:rsidRDefault="00033594">
      <w:pPr>
        <w:pStyle w:val="pj"/>
      </w:pPr>
      <w:r>
        <w:rPr>
          <w:rStyle w:val="s0"/>
        </w:rPr>
        <w:t>НЕ учитывались в системе электронного администрирования реализации полного состоянию на 1 июля 2019 года.</w:t>
      </w:r>
    </w:p>
    <w:p w:rsidR="00000000" w:rsidRDefault="00033594">
      <w:pPr>
        <w:pStyle w:val="pj"/>
      </w:pPr>
      <w:r>
        <w:rPr>
          <w:rStyle w:val="s0"/>
        </w:rPr>
        <w:t>В заявке на пополнение объема остатка горючего, составленной плательщиками, указанными в подпу</w:t>
      </w:r>
      <w:r>
        <w:rPr>
          <w:rStyle w:val="s0"/>
        </w:rPr>
        <w:t>нкте 1 настоящего пункта, дополнительно указывается код ЕГРПОУ (для юридических лиц) или регистрационный номер учетной карточки налогоплательщика (для физических лиц) субъекта хозяйствования, горючее которого хранится в соответствии с заключенными договоро</w:t>
      </w:r>
      <w:r>
        <w:rPr>
          <w:rStyle w:val="s0"/>
        </w:rPr>
        <w:t>в на хранение.</w:t>
      </w:r>
    </w:p>
    <w:p w:rsidR="00000000" w:rsidRDefault="00033594">
      <w:pPr>
        <w:pStyle w:val="pj"/>
      </w:pPr>
      <w:r>
        <w:rPr>
          <w:rStyle w:val="s0"/>
        </w:rPr>
        <w:t xml:space="preserve">Контролирующим органом в формуле, определенной </w:t>
      </w:r>
      <w:hyperlink w:anchor="sub2320000" w:history="1">
        <w:r>
          <w:rPr>
            <w:rStyle w:val="a5"/>
            <w:color w:val="0000FF"/>
            <w:u w:val="single"/>
          </w:rPr>
          <w:t>пунктом 232.3 статьи 232</w:t>
        </w:r>
      </w:hyperlink>
      <w:r>
        <w:rPr>
          <w:rStyle w:val="s0"/>
        </w:rPr>
        <w:t xml:space="preserve"> настоящего Кодекса, в течение 10 календарных дней учитывается объем горючего, подтвержденный результатами проведенной контролирующим орг</w:t>
      </w:r>
      <w:r>
        <w:rPr>
          <w:rStyle w:val="s0"/>
        </w:rPr>
        <w:t>аном документальной проверки, как объем, на который налогоплательщик имеет право зарегистрировать акцизные накладные и / или расчеты корректировки в Едином реестре акцизных накладных.</w:t>
      </w:r>
    </w:p>
    <w:p w:rsidR="00000000" w:rsidRDefault="00033594">
      <w:pPr>
        <w:pStyle w:val="pj"/>
      </w:pPr>
      <w:r>
        <w:rPr>
          <w:rStyle w:val="s0"/>
        </w:rPr>
        <w:t xml:space="preserve">Документальная проверка соответствия данных в поданной в соответствии с </w:t>
      </w:r>
      <w:r>
        <w:rPr>
          <w:rStyle w:val="s0"/>
        </w:rPr>
        <w:t>настоящим пунктом заявке на пополнение объема остатка горючего фактическим данным и / или данным бухгалтерского учета предприятия, факта поставки и отображения объемов реализации в системе электронного администрирования реализации горючего до 1 июля 2019 н</w:t>
      </w:r>
      <w:r>
        <w:rPr>
          <w:rStyle w:val="s0"/>
        </w:rPr>
        <w:t>азначается контролирующим органом в порядке, определенном законодательством, не позднее 1 апреля 2020 года.</w:t>
      </w:r>
    </w:p>
    <w:p w:rsidR="00000000" w:rsidRDefault="00033594">
      <w:pPr>
        <w:pStyle w:val="pj"/>
      </w:pPr>
      <w:r>
        <w:rPr>
          <w:rStyle w:val="s0"/>
        </w:rPr>
        <w:t>29-1. Временно, до 30 апреля 2020 года, установить, что:</w:t>
      </w:r>
    </w:p>
    <w:p w:rsidR="00000000" w:rsidRDefault="00033594">
      <w:pPr>
        <w:pStyle w:val="pj"/>
      </w:pPr>
      <w:r>
        <w:rPr>
          <w:rStyle w:val="s0"/>
        </w:rPr>
        <w:t xml:space="preserve">1) действие абзацев третьего и четвертого </w:t>
      </w:r>
      <w:hyperlink w:anchor="sub2290000" w:history="1">
        <w:r>
          <w:rPr>
            <w:rStyle w:val="a5"/>
            <w:color w:val="0000FF"/>
            <w:u w:val="single"/>
          </w:rPr>
          <w:t>подпункта 229.1.</w:t>
        </w:r>
        <w:r>
          <w:rPr>
            <w:rStyle w:val="a5"/>
            <w:color w:val="0000FF"/>
            <w:u w:val="single"/>
          </w:rPr>
          <w:t>8 пункта 229.1 статьи 229</w:t>
        </w:r>
      </w:hyperlink>
      <w:r>
        <w:rPr>
          <w:rStyle w:val="s0"/>
        </w:rPr>
        <w:t xml:space="preserve"> настоящего Кодекса не применяется при производстве дезинфицирующих средств (код согласно УКТ ВЭД 3808 94 90 00) при установке на таком предприятии налоговых постов;</w:t>
      </w:r>
    </w:p>
    <w:p w:rsidR="00000000" w:rsidRDefault="00033594">
      <w:pPr>
        <w:pStyle w:val="pj"/>
      </w:pPr>
      <w:r>
        <w:rPr>
          <w:rStyle w:val="s0"/>
        </w:rPr>
        <w:t>2) каждое место отпуска дезинфекционных средств (код согласно УКТ</w:t>
      </w:r>
      <w:r>
        <w:rPr>
          <w:rStyle w:val="s0"/>
        </w:rPr>
        <w:t xml:space="preserve"> ВЭД 3808 94 90 00) должно быть оборудовано средствами учета произведенной продукции, которые должны соответствовать требованиям законодательства и иметь положительный результат поверки или оценку соответствия, проведенные в соответствии с законодательство</w:t>
      </w:r>
      <w:r>
        <w:rPr>
          <w:rStyle w:val="s0"/>
        </w:rPr>
        <w:t>м;</w:t>
      </w:r>
    </w:p>
    <w:p w:rsidR="00000000" w:rsidRDefault="00033594">
      <w:pPr>
        <w:pStyle w:val="pj"/>
      </w:pPr>
      <w:r>
        <w:rPr>
          <w:rStyle w:val="s0"/>
        </w:rPr>
        <w:t>3) государственные предприятия, которые являются одновременно производителями спирта этилового денатурированного и дезинфицирующих средств (код согласно УКТ ВЭД 3808 94 90 00), имеют право использовать производимый ими спирт этиловый денатурированный дл</w:t>
      </w:r>
      <w:r>
        <w:rPr>
          <w:rStyle w:val="s0"/>
        </w:rPr>
        <w:t>я производства дезинфицирующих средств (код согласно УКТ ВЭД 3808 94 90 00) без наличия зарегистрированных расходомеров-счетчиков спирта этилового на линии производства таких дезинфицирующих средств при условии оборудования каждого места отпуска дезинфицир</w:t>
      </w:r>
      <w:r>
        <w:rPr>
          <w:rStyle w:val="s0"/>
        </w:rPr>
        <w:t>ующих средств средствами учета произведенной продукции соответствуют требованиям законодательства и имеют положительный результат поверки или оценку соответствия, проведенные в соответствии с законодательством;</w:t>
      </w:r>
    </w:p>
    <w:p w:rsidR="00000000" w:rsidRDefault="00033594">
      <w:pPr>
        <w:pStyle w:val="pj"/>
      </w:pPr>
      <w:r>
        <w:rPr>
          <w:rStyle w:val="s0"/>
        </w:rPr>
        <w:t>4) акцизные склады, на территории которых про</w:t>
      </w:r>
      <w:r>
        <w:rPr>
          <w:rStyle w:val="s0"/>
        </w:rPr>
        <w:t>изводится спирт этиловый денатурированный для производства дезинфицирующих средств (код согласно УКТ ВЭД 3808 94 90 00), должны быть оборудованы на каждом месте получения и отпуска спирта этилового неденатурированного, расположенном на акцизном складе, рас</w:t>
      </w:r>
      <w:r>
        <w:rPr>
          <w:rStyle w:val="s0"/>
        </w:rPr>
        <w:t>ходомерами-счетчиками спирта этилового, зарегистрированными в Едином государственном реестре расходомеров-счетчиков объема произведенного этилового спирта, а также средствами учета денатурирующих добавок, которые должны соответствовать требованиям законода</w:t>
      </w:r>
      <w:r>
        <w:rPr>
          <w:rStyle w:val="s0"/>
        </w:rPr>
        <w:t>тельства и иметь положительный результат поверки или оценку соответствия, проведенные в соответствии с законодательством;</w:t>
      </w:r>
    </w:p>
    <w:p w:rsidR="00000000" w:rsidRDefault="00033594">
      <w:pPr>
        <w:pStyle w:val="pj"/>
      </w:pPr>
      <w:r>
        <w:rPr>
          <w:rStyle w:val="s0"/>
        </w:rPr>
        <w:t>5) субъектами хозяйствования, которые осуществляют производство спирта этилового денатурированного и / или дезинфицирующих средств (ко</w:t>
      </w:r>
      <w:r>
        <w:rPr>
          <w:rStyle w:val="s0"/>
        </w:rPr>
        <w:t>д согласно УКТ ВЭД 3808 94 90 00), учет спирта этилового денатурированного осуществляется с использованием аттестованных в соответствии с законодательством методик</w:t>
      </w:r>
    </w:p>
    <w:p w:rsidR="00000000" w:rsidRDefault="00033594">
      <w:pPr>
        <w:pStyle w:val="pj"/>
      </w:pPr>
      <w:r>
        <w:rPr>
          <w:rStyle w:val="s0"/>
        </w:rPr>
        <w:t>6) электронные документы производителями спирта этилового денатурированного для производства</w:t>
      </w:r>
      <w:r>
        <w:rPr>
          <w:rStyle w:val="s0"/>
        </w:rPr>
        <w:t xml:space="preserve"> дезинфицирующих средств (код согласно УКТ ВЭД 3808 94 90 00) и производителями дезинфицирующих средств (код согласно УКТ ВЭД 3808 94 90 00) заполняются с учетом подпунктов 4 и 5 пункта 29-1 подраздела 5 раздела XX настоящего Кодекса путем передачи данных </w:t>
      </w:r>
      <w:r>
        <w:rPr>
          <w:rStyle w:val="s0"/>
        </w:rPr>
        <w:t>с расходомеров-счетчиков спирта этилового и средств учета производимой продукции;</w:t>
      </w:r>
    </w:p>
    <w:p w:rsidR="00000000" w:rsidRDefault="00033594">
      <w:pPr>
        <w:pStyle w:val="pj"/>
      </w:pPr>
      <w:r>
        <w:rPr>
          <w:rStyle w:val="s0"/>
        </w:rPr>
        <w:t>7) расходомеры-счетчики спирта этилового и указанные в этом пункте средства учета продукции должны соответствовать требованиям законодательства и иметь положительный результа</w:t>
      </w:r>
      <w:r>
        <w:rPr>
          <w:rStyle w:val="s0"/>
        </w:rPr>
        <w:t xml:space="preserve">т поверки или оценку соответствия, проведенные в соответствии с законодательством. В случае отсутствия положительного результата поверки или оценки соответствия расходомеров-счетчиков спирта этилового и средств учета готовой продукции для целей настоящего </w:t>
      </w:r>
      <w:r>
        <w:rPr>
          <w:rStyle w:val="s0"/>
        </w:rPr>
        <w:t>Кодекса расходомеры-счетчики спирта этилового и средства учета продукции считаются неустановленными;</w:t>
      </w:r>
    </w:p>
    <w:p w:rsidR="00000000" w:rsidRDefault="00033594">
      <w:pPr>
        <w:pStyle w:val="pj"/>
      </w:pPr>
      <w:r>
        <w:rPr>
          <w:rStyle w:val="s0"/>
        </w:rPr>
        <w:t>8) представитель контролирующего органа на акцизном складе предприятия, на котором производится спирт этиловый денатурированный для производства дезинфицир</w:t>
      </w:r>
      <w:r>
        <w:rPr>
          <w:rStyle w:val="s0"/>
        </w:rPr>
        <w:t>ующих средств (код согласно УКТ ВЭД 3808 94 90 00), а также на предприятии, которое производит дезинфекционные средства:</w:t>
      </w:r>
    </w:p>
    <w:p w:rsidR="00000000" w:rsidRDefault="00033594">
      <w:pPr>
        <w:pStyle w:val="pj"/>
      </w:pPr>
      <w:r>
        <w:rPr>
          <w:rStyle w:val="s0"/>
        </w:rPr>
        <w:t>а) осуществляет контроль за соблюдением условий денатурации спирта этилового;</w:t>
      </w:r>
    </w:p>
    <w:p w:rsidR="00000000" w:rsidRDefault="00033594">
      <w:pPr>
        <w:pStyle w:val="pj"/>
      </w:pPr>
      <w:r>
        <w:rPr>
          <w:rStyle w:val="s0"/>
        </w:rPr>
        <w:t>б) участвует в составлении Акта денатурации спирта этилов</w:t>
      </w:r>
      <w:r>
        <w:rPr>
          <w:rStyle w:val="s0"/>
        </w:rPr>
        <w:t>ого, в котором указываются объем спирта этилового неденатурированного в декалитрах 100-процентного спирта, приведенных к температуре 20 ° С, который был использован на производство спирта этилового денатурированного, и количество денатурирующих добавок, ко</w:t>
      </w:r>
      <w:r>
        <w:rPr>
          <w:rStyle w:val="s0"/>
        </w:rPr>
        <w:t>торые были использованы при денатурации;</w:t>
      </w:r>
    </w:p>
    <w:p w:rsidR="00000000" w:rsidRDefault="00033594">
      <w:pPr>
        <w:pStyle w:val="pj"/>
      </w:pPr>
      <w:r>
        <w:rPr>
          <w:rStyle w:val="s0"/>
        </w:rPr>
        <w:t>в) участвует в составлении Акта производства дезинфекционных средств (код согласно УКТ ВЭД 3808 94 90 00), в котором указываются объем спирта этилового денатурированного в декалитрах 100-процентного спирта, приведен</w:t>
      </w:r>
      <w:r>
        <w:rPr>
          <w:rStyle w:val="s0"/>
        </w:rPr>
        <w:t>ных к температуре 20 ° С, количество добавленных ингредиентов и количество готовой продукции.</w:t>
      </w:r>
    </w:p>
    <w:p w:rsidR="00000000" w:rsidRDefault="00033594">
      <w:pPr>
        <w:pStyle w:val="pj"/>
      </w:pPr>
      <w:r>
        <w:rPr>
          <w:rStyle w:val="s0"/>
        </w:rPr>
        <w:t xml:space="preserve">29-2. Сроки погашения налоговых векселей, выданных в соответствии с </w:t>
      </w:r>
      <w:hyperlink w:anchor="sub2290000" w:history="1">
        <w:r>
          <w:rPr>
            <w:rStyle w:val="a5"/>
            <w:color w:val="0000FF"/>
            <w:u w:val="single"/>
          </w:rPr>
          <w:t>пунктом 229.8 статьи 229</w:t>
        </w:r>
      </w:hyperlink>
      <w:r>
        <w:rPr>
          <w:rStyle w:val="s0"/>
        </w:rPr>
        <w:t xml:space="preserve"> этого Кодекса производителями или им</w:t>
      </w:r>
      <w:r>
        <w:rPr>
          <w:rStyle w:val="s0"/>
        </w:rPr>
        <w:t xml:space="preserve">портерами топлива для реактивных двигателей (коды согласно УКТ ВЭД 2710 12 70 00, 2710 19 21 00) и / или бензинов авиационных (код согласно УКТ ВЭД 2710 12 31 00), которые приходятся на период с 1 марта по </w:t>
      </w:r>
      <w:r>
        <w:t>30 июня 2020 года, продолжаются по девяностый кале</w:t>
      </w:r>
      <w:r>
        <w:t>ндарный день со дня восстановления принятия и отправки воздушных судов, выполняющих пассажирские перевозки в Украине</w:t>
      </w:r>
      <w:r>
        <w:rPr>
          <w:rStyle w:val="s0"/>
        </w:rPr>
        <w:t>.</w:t>
      </w:r>
    </w:p>
    <w:p w:rsidR="00000000" w:rsidRDefault="00033594">
      <w:pPr>
        <w:pStyle w:val="pj"/>
      </w:pPr>
      <w:r>
        <w:rPr>
          <w:rStyle w:val="s0"/>
        </w:rPr>
        <w:t xml:space="preserve">В случае подтверждения в </w:t>
      </w:r>
      <w:r>
        <w:t>предельного срока погашения налоговых векселей, установленного абзацем первым этого пункта</w:t>
      </w:r>
      <w:r>
        <w:rPr>
          <w:rStyle w:val="s0"/>
        </w:rPr>
        <w:t xml:space="preserve"> импортером или произво</w:t>
      </w:r>
      <w:r>
        <w:rPr>
          <w:rStyle w:val="s0"/>
        </w:rPr>
        <w:t xml:space="preserve">дителем, которые выдали налоговый вексель, факта целевого использования бензинов авиационных или топлива для реактивных двигателей погашения таких налоговых векселей осуществляется в установленном </w:t>
      </w:r>
      <w:hyperlink w:anchor="sub2290000" w:history="1">
        <w:r>
          <w:rPr>
            <w:rStyle w:val="a5"/>
            <w:color w:val="0000FF"/>
            <w:u w:val="single"/>
          </w:rPr>
          <w:t>пунктом 229.8 статьи 229</w:t>
        </w:r>
      </w:hyperlink>
      <w:r>
        <w:rPr>
          <w:rStyle w:val="s0"/>
        </w:rPr>
        <w:t xml:space="preserve"> н</w:t>
      </w:r>
      <w:r>
        <w:rPr>
          <w:rStyle w:val="s0"/>
        </w:rPr>
        <w:t>астоящего Кодекса порядке:</w:t>
      </w:r>
    </w:p>
    <w:p w:rsidR="00000000" w:rsidRDefault="00033594">
      <w:pPr>
        <w:pStyle w:val="pj"/>
      </w:pPr>
      <w:r>
        <w:rPr>
          <w:rStyle w:val="s0"/>
        </w:rPr>
        <w:t>без уплаты средствами сумм акцизного налога, указанных в таких налоговых векселях;</w:t>
      </w:r>
    </w:p>
    <w:p w:rsidR="00000000" w:rsidRDefault="00033594">
      <w:pPr>
        <w:pStyle w:val="pj"/>
      </w:pPr>
      <w:r>
        <w:rPr>
          <w:rStyle w:val="s0"/>
        </w:rPr>
        <w:t xml:space="preserve">без применения штрафов, установленных </w:t>
      </w:r>
      <w:hyperlink w:anchor="sub2290000" w:history="1">
        <w:r>
          <w:rPr>
            <w:rStyle w:val="a5"/>
            <w:color w:val="0000FF"/>
            <w:u w:val="single"/>
          </w:rPr>
          <w:t>подпунктом 229.8.12 пункта 229.8 статьи 229</w:t>
        </w:r>
      </w:hyperlink>
      <w:r>
        <w:rPr>
          <w:rStyle w:val="s0"/>
        </w:rPr>
        <w:t xml:space="preserve"> настоящего Кодекса.</w:t>
      </w:r>
    </w:p>
    <w:p w:rsidR="00000000" w:rsidRDefault="00033594">
      <w:pPr>
        <w:pStyle w:val="pj"/>
      </w:pPr>
      <w:r>
        <w:rPr>
          <w:rStyle w:val="s0"/>
        </w:rPr>
        <w:t>В случае ес</w:t>
      </w:r>
      <w:r>
        <w:rPr>
          <w:rStyle w:val="s0"/>
        </w:rPr>
        <w:t xml:space="preserve">ли налоговый вексель не погашен до </w:t>
      </w:r>
      <w:r>
        <w:t>предельного срока погашения налоговых векселей, установленного абзацем первым этого пункта</w:t>
      </w:r>
      <w:r>
        <w:rPr>
          <w:rStyle w:val="s0"/>
        </w:rPr>
        <w:t>, векселедержатель в течение пяти рабочих дней, следующих за определенным этим пунктом последним днем срока погашения налогового ве</w:t>
      </w:r>
      <w:r>
        <w:rPr>
          <w:rStyle w:val="s0"/>
        </w:rPr>
        <w:t>кселя, осуществляет протест такого векселя в неплатеже согласно законодательству и в течение одного рабочего дня с даты совершения протеста обращается в банк, осуществивший аваль векселя, с опротестованным налоговым векселем. Банк-авалист обязан не позднее</w:t>
      </w:r>
      <w:r>
        <w:rPr>
          <w:rStyle w:val="s0"/>
        </w:rPr>
        <w:t xml:space="preserve"> операционного дня, следующего за датой обращения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 xml:space="preserve">В случае отсутствия подтверждения в </w:t>
      </w:r>
      <w:r>
        <w:t>предельного срока погашения налоговых векселей, установленного абзацем первым этого пункта</w:t>
      </w:r>
      <w:r>
        <w:rPr>
          <w:rStyle w:val="s0"/>
        </w:rPr>
        <w:t xml:space="preserve"> целевого использования импортером или производителем, которые выдали налоговый вексель, бензинов авиационных или топлива для реактивных двигателей из таких импортера</w:t>
      </w:r>
      <w:r>
        <w:rPr>
          <w:rStyle w:val="s0"/>
        </w:rPr>
        <w:t xml:space="preserve"> или производителя взыскивается штраф в размере 50 процентов суммы акцизного налога, исчисляется исходя из объемов бензинов авиационных или топлива для реактивных двигателей, по которым отсутствует подтверждение целевого использования, и ставки акцизного н</w:t>
      </w:r>
      <w:r>
        <w:rPr>
          <w:rStyle w:val="s0"/>
        </w:rPr>
        <w:t xml:space="preserve">алога,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с применением повышающего коэффициента 10.</w:t>
      </w:r>
    </w:p>
    <w:p w:rsidR="00000000" w:rsidRDefault="00033594">
      <w:pPr>
        <w:pStyle w:val="pj"/>
      </w:pPr>
      <w:r>
        <w:rPr>
          <w:rStyle w:val="s0"/>
        </w:rPr>
        <w:t>29-3. Исключен.</w:t>
      </w:r>
    </w:p>
    <w:p w:rsidR="00000000" w:rsidRDefault="00033594">
      <w:pPr>
        <w:pStyle w:val="pj"/>
      </w:pPr>
      <w:r>
        <w:rPr>
          <w:rStyle w:val="s0"/>
        </w:rPr>
        <w:t>30. Марки акцизного налога, напечатанные в 1 января 2021, на которых не обозначено количество единиц в пачке (упаковке), должны быть использованы в 1 июля 2021, а маркированные такими марками табачные изделия находятся в обращении до их полной реализации в</w:t>
      </w:r>
      <w:r>
        <w:rPr>
          <w:rStyle w:val="s0"/>
        </w:rPr>
        <w:t xml:space="preserve"> пределах срока годности для потребления.</w:t>
      </w:r>
    </w:p>
    <w:p w:rsidR="00000000" w:rsidRDefault="00033594">
      <w:pPr>
        <w:pStyle w:val="pj"/>
      </w:pPr>
      <w:r>
        <w:rPr>
          <w:rStyle w:val="s0"/>
        </w:rPr>
        <w:t>31. Временно, на период проведения антитеррористической операции и / или осуществления мероприятий по обеспечению проведения операции Объединенных сил (ООС) освобождаются от налогообложения акцизным налогом операци</w:t>
      </w:r>
      <w:r>
        <w:rPr>
          <w:rStyle w:val="s0"/>
        </w:rPr>
        <w:t>и по бесплатной передаче во владение и пользование субъектам, которые принимают участие в осуществлении мероприятий по обеспечению национальной безопасности и обороны, отпора и сдерживания вооруженной агрессии Российской Федерации в Донецкой и Луганской об</w:t>
      </w:r>
      <w:r>
        <w:rPr>
          <w:rStyle w:val="s0"/>
        </w:rPr>
        <w:t xml:space="preserve">ластях, осуществляются путем проведения операции Объединенных сил (ООС), органам прокуратуры в Донецкой и Луганской областях: конфискованных подакцизных товаров, определенных </w:t>
      </w:r>
      <w:hyperlink w:anchor="sub2150000" w:history="1">
        <w:r>
          <w:rPr>
            <w:rStyle w:val="a5"/>
            <w:color w:val="0000FF"/>
            <w:u w:val="single"/>
          </w:rPr>
          <w:t>подпунктами 215.3.5- 215.3.5-2 пункта 215.3 стат</w:t>
        </w:r>
        <w:r>
          <w:rPr>
            <w:rStyle w:val="a5"/>
            <w:color w:val="0000FF"/>
            <w:u w:val="single"/>
          </w:rPr>
          <w:t>ьи 215</w:t>
        </w:r>
      </w:hyperlink>
      <w:r>
        <w:rPr>
          <w:rStyle w:val="s0"/>
        </w:rPr>
        <w:t xml:space="preserve"> этого Кодекса (далее для этого пункта - транспортные средства); транспортных средств, признанных бесхозными; транспортных средств, по которым не обратился владелец до конца срока хранения; транспортных средств, по праву наследования или на других за</w:t>
      </w:r>
      <w:r>
        <w:rPr>
          <w:rStyle w:val="s0"/>
        </w:rPr>
        <w:t>конных основаниях перешли в собственность государства.</w:t>
      </w:r>
    </w:p>
    <w:p w:rsidR="00000000" w:rsidRDefault="00033594">
      <w:pPr>
        <w:pStyle w:val="pj"/>
      </w:pPr>
      <w:r>
        <w:rPr>
          <w:rStyle w:val="s0"/>
        </w:rPr>
        <w:t>В случае реализации на таможенной территории Украины транспортных средств, операции по безвозмездной передаче которых освобождаются от налогообложения в соответствии с настоящим пунктом, налог уплачива</w:t>
      </w:r>
      <w:r>
        <w:rPr>
          <w:rStyle w:val="s0"/>
        </w:rPr>
        <w:t>ется лицами, реализующими или передают во владение, пользование или распоряжение такие транспортные средства, не позднее даты такой реализации одновременно с уплатой налога на добавленную стоимость по ставкам, действовавшим на момент безвозмездной передачи</w:t>
      </w:r>
      <w:r>
        <w:rPr>
          <w:rStyle w:val="s0"/>
        </w:rPr>
        <w:t xml:space="preserve"> таких подакцизных транспортных средств.</w:t>
      </w:r>
    </w:p>
    <w:p w:rsidR="00000000" w:rsidRDefault="00033594">
      <w:pPr>
        <w:pStyle w:val="pj"/>
      </w:pPr>
      <w:r>
        <w:rPr>
          <w:rStyle w:val="s0"/>
        </w:rPr>
        <w:t xml:space="preserve">32. Субъекты хозяйствования, которые до 23 мая 2020 не подпадало, а с 23 мая 2020 подпадают под определение налогоплательщиков в соответствии с </w:t>
      </w:r>
      <w:hyperlink w:anchor="sub2120000" w:history="1">
        <w:r>
          <w:rPr>
            <w:rStyle w:val="a5"/>
            <w:color w:val="0000FF"/>
            <w:u w:val="single"/>
          </w:rPr>
          <w:t>подпунктом 212.1.15 пункта 212.1 стать</w:t>
        </w:r>
        <w:r>
          <w:rPr>
            <w:rStyle w:val="a5"/>
            <w:color w:val="0000FF"/>
            <w:u w:val="single"/>
          </w:rPr>
          <w:t>и 212</w:t>
        </w:r>
      </w:hyperlink>
      <w:r>
        <w:rPr>
          <w:rStyle w:val="s0"/>
        </w:rPr>
        <w:t xml:space="preserve"> настоящего Кодекса, осуществляющих ввоз на таможенную территорию Украины или реализацию топлив жидких, на основе газойля (дизтопливо), на которые установлена ставка акцизного налога 213,50 евро за 1000 литров (коды согласно </w:t>
      </w:r>
      <w:hyperlink r:id="rId709" w:anchor="sub_id=270000" w:history="1">
        <w:r>
          <w:rPr>
            <w:rStyle w:val="a5"/>
            <w:color w:val="0000FF"/>
            <w:u w:val="single"/>
          </w:rPr>
          <w:t>УКТ ВЭД</w:t>
        </w:r>
      </w:hyperlink>
      <w:r>
        <w:rPr>
          <w:rStyle w:val="s0"/>
        </w:rPr>
        <w:t xml:space="preserve"> 2710 19 62 00-2710 19 68, 2710 19 71 00, 2710 19 75 00, 2710 19 99 00, 2710 20 31 00, 2710 20 35 00, 2710 20 39 00), растворителей или разбавителей на основе метанола, других готовых смесей </w:t>
      </w:r>
      <w:r>
        <w:rPr>
          <w:rStyle w:val="s0"/>
        </w:rPr>
        <w:t>на основе метанола (код согласно УКТ ВЭД 3814 00 90 90):</w:t>
      </w:r>
    </w:p>
    <w:p w:rsidR="00000000" w:rsidRDefault="00033594">
      <w:pPr>
        <w:pStyle w:val="pj"/>
      </w:pPr>
      <w:r>
        <w:rPr>
          <w:rStyle w:val="s0"/>
        </w:rPr>
        <w:t>1) обязаны до 31 декабря 2020 включительно:</w:t>
      </w:r>
    </w:p>
    <w:p w:rsidR="00000000" w:rsidRDefault="00033594">
      <w:pPr>
        <w:pStyle w:val="pj"/>
      </w:pPr>
      <w:r>
        <w:rPr>
          <w:rStyle w:val="s0"/>
        </w:rPr>
        <w:t>зарегистрироваться плательщиками акцизного налога по реализации горючего и зарегистрировать в системе электронного администрирования реализации полного и с</w:t>
      </w:r>
      <w:r>
        <w:rPr>
          <w:rStyle w:val="s0"/>
        </w:rPr>
        <w:t>пирта этилового все акцизные склады, распорядителями которых являются плательщики налога;</w:t>
      </w:r>
    </w:p>
    <w:p w:rsidR="00000000" w:rsidRDefault="00033594">
      <w:pPr>
        <w:pStyle w:val="pj"/>
      </w:pPr>
      <w:r>
        <w:rPr>
          <w:rStyle w:val="s0"/>
        </w:rPr>
        <w:t>оборудовать все акцизные склады расходомерами-счетчиками и / или уровнемерами-счетчиками и зарегистрировать их в Едином государственном реестре расходомеров-счетчиков</w:t>
      </w:r>
      <w:r>
        <w:rPr>
          <w:rStyle w:val="s0"/>
        </w:rPr>
        <w:t xml:space="preserve"> и уровнемеров-счетчиков уровня топлива в резервуаре;</w:t>
      </w:r>
    </w:p>
    <w:p w:rsidR="00000000" w:rsidRDefault="00033594">
      <w:pPr>
        <w:pStyle w:val="pj"/>
      </w:pPr>
      <w:r>
        <w:rPr>
          <w:rStyle w:val="s0"/>
        </w:rPr>
        <w:t>2) имеют право единовременно до 31 декабря 2020 включительно без уплаты акцизного налога подать заявку на пополнение объемов остатка горючего / корректировки в заявку на пополнение объемов остатка горюч</w:t>
      </w:r>
      <w:r>
        <w:rPr>
          <w:rStyle w:val="s0"/>
        </w:rPr>
        <w:t>его в системе электронного администрирования реализации полного и спирта этилового состоянию на 23 мая 2020 по каждому коду полного согласно УКТ ВЭД и каждым акцизным складом / акцизным складом передвижным в случае дальнейшего использования указанного в эт</w:t>
      </w:r>
      <w:r>
        <w:rPr>
          <w:rStyle w:val="s0"/>
        </w:rPr>
        <w:t>ом пункте полного исключительно для:</w:t>
      </w:r>
    </w:p>
    <w:p w:rsidR="00000000" w:rsidRDefault="00033594">
      <w:pPr>
        <w:pStyle w:val="pj"/>
      </w:pPr>
      <w:r>
        <w:rPr>
          <w:rStyle w:val="s0"/>
        </w:rPr>
        <w:t xml:space="preserve">собственного потребления топлива жидких, на основе газойля (дизтопливо), на которые установлена ставка акцизного налога 213,50 евро за 1000 литров (коды согласно УКТ ВЭД 2710 19 62 00-2710 19 68, 2710 19 71 00, 2710 19 </w:t>
      </w:r>
      <w:r>
        <w:rPr>
          <w:rStyle w:val="s0"/>
        </w:rPr>
        <w:t>75 00, 2710 19 99 00, 2710 20 31 00, 2710 20 35 00, 2710 20 39 00), растворителей или разбавителей на основе метанола, других готовых смесей на основе метанола (код согласно УКТ ВЭД 3814 00 90 90). Эта норма не распространяется на использование горючего дл</w:t>
      </w:r>
      <w:r>
        <w:rPr>
          <w:rStyle w:val="s0"/>
        </w:rPr>
        <w:t>я заправки транспортных средств, оборудования или устройств с двигателями внутреннего сгорания с воспламенением от сжатия, с двигателями внутреннего сгорания с искровым зажиганием, с двигателями внутреннего сгорания с кривошипно-шатунным механизмом;</w:t>
      </w:r>
    </w:p>
    <w:p w:rsidR="00000000" w:rsidRDefault="00033594">
      <w:pPr>
        <w:pStyle w:val="pj"/>
      </w:pPr>
      <w:r>
        <w:rPr>
          <w:rStyle w:val="s0"/>
        </w:rPr>
        <w:t>собств</w:t>
      </w:r>
      <w:r>
        <w:rPr>
          <w:rStyle w:val="s0"/>
        </w:rPr>
        <w:t>енного потребления горючего, которое было передано (отпущено, отгружено) плательщиком акцизного налога таким субъектам хозяйствования или ввезено таким предприятием на таможенную территорию Украины. Эта норма не распространяется на горючее, указанное в абз</w:t>
      </w:r>
      <w:r>
        <w:rPr>
          <w:rStyle w:val="s0"/>
        </w:rPr>
        <w:t>аце втором настоящего подпункта;</w:t>
      </w:r>
    </w:p>
    <w:p w:rsidR="00000000" w:rsidRDefault="00033594">
      <w:pPr>
        <w:pStyle w:val="pj"/>
      </w:pPr>
      <w:r>
        <w:rPr>
          <w:rStyle w:val="s0"/>
        </w:rPr>
        <w:t xml:space="preserve">промышленной переработки (кроме производства подакцизных товаров, указанных в </w:t>
      </w:r>
      <w:hyperlink w:anchor="sub2150000" w:history="1">
        <w:r>
          <w:rPr>
            <w:rStyle w:val="a5"/>
            <w:color w:val="0000FF"/>
            <w:u w:val="single"/>
          </w:rPr>
          <w:t>подпункте 215.3.4 пункта 215.3 статьи 215</w:t>
        </w:r>
      </w:hyperlink>
      <w:r>
        <w:rPr>
          <w:rStyle w:val="s0"/>
        </w:rPr>
        <w:t xml:space="preserve"> настоящего Кодекса);</w:t>
      </w:r>
    </w:p>
    <w:p w:rsidR="00000000" w:rsidRDefault="00033594">
      <w:pPr>
        <w:pStyle w:val="pj"/>
      </w:pPr>
      <w:r>
        <w:rPr>
          <w:rStyle w:val="s0"/>
        </w:rPr>
        <w:t>3) обязаны до 15 января 2021 включительно состави</w:t>
      </w:r>
      <w:r>
        <w:rPr>
          <w:rStyle w:val="s0"/>
        </w:rPr>
        <w:t>ть акцизные накладные на общие объемы горючего, указанного в подпункте 2 настоящего пункта, использованного для собственного потребления и / или промышленной переработки в период с 23 мая 2020 до 31 декабря 2020 включительно, за каждым акцизным складом / а</w:t>
      </w:r>
      <w:r>
        <w:rPr>
          <w:rStyle w:val="s0"/>
        </w:rPr>
        <w:t>кцизным складом передвижным и каждому коду товарной подкатегории согласно УКТ ВЭД и зарегистрировать их в Едином реестре акцизных накладных;</w:t>
      </w:r>
    </w:p>
    <w:p w:rsidR="00000000" w:rsidRDefault="00033594">
      <w:pPr>
        <w:pStyle w:val="pj"/>
      </w:pPr>
      <w:r>
        <w:rPr>
          <w:rStyle w:val="s0"/>
        </w:rPr>
        <w:t>4) вправе единовременно до 31 декабря 2020 включительно подать заявку на пополнение объемов остатка горючего / корр</w:t>
      </w:r>
      <w:r>
        <w:rPr>
          <w:rStyle w:val="s0"/>
        </w:rPr>
        <w:t>ектировки в заявку на пополнение объемов остатка горючего в системе электронного администрирования реализации полного и спирта этилового состоянию на 23 мая 2020 по каждому коду полного согласно УКТ ВЭД и каждым акцизным складом / акцизным складом передвиж</w:t>
      </w:r>
      <w:r>
        <w:rPr>
          <w:rStyle w:val="s0"/>
        </w:rPr>
        <w:t>ным, которая регистрируется со списанием с учетной карточки денежных средств уплаченного акцизного налога. Эта норма применяется к объемам горючего, в дальнейшем будет использоваться для других целей, чем указанные в подпункте 2 настоящего пункта;</w:t>
      </w:r>
    </w:p>
    <w:p w:rsidR="00000000" w:rsidRDefault="00033594">
      <w:pPr>
        <w:pStyle w:val="pj"/>
      </w:pPr>
      <w:r>
        <w:rPr>
          <w:rStyle w:val="s0"/>
        </w:rPr>
        <w:t>5) обяза</w:t>
      </w:r>
      <w:r>
        <w:rPr>
          <w:rStyle w:val="s0"/>
        </w:rPr>
        <w:t>ны до 15 января 2021 включительно составить акцизные накладные на общие объемы горючего, указанного в подпункте 4 настоящего пункта, реализованного в период с 23 мая 2020 до 31 декабря 2020 включительно, за каждым акцизным складом / акцизным складом передв</w:t>
      </w:r>
      <w:r>
        <w:rPr>
          <w:rStyle w:val="s0"/>
        </w:rPr>
        <w:t>ижным и каждому коду товарной подкатегории согласно УКТ ВЭД и зарегистрировать их в Едином реестре акцизных накладных.</w:t>
      </w:r>
    </w:p>
    <w:p w:rsidR="00000000" w:rsidRDefault="00033594">
      <w:pPr>
        <w:pStyle w:val="pj"/>
      </w:pPr>
      <w:r>
        <w:rPr>
          <w:rStyle w:val="s0"/>
        </w:rPr>
        <w:t>К субъектам хозяйствования, указанных в этом пункте:</w:t>
      </w:r>
    </w:p>
    <w:p w:rsidR="00000000" w:rsidRDefault="00033594">
      <w:pPr>
        <w:pStyle w:val="pj"/>
      </w:pPr>
      <w:r>
        <w:rPr>
          <w:rStyle w:val="s0"/>
        </w:rPr>
        <w:t xml:space="preserve">до 31 декабря 2020 включительно не применяются штрафные санкции, предусмотренные </w:t>
      </w:r>
      <w:hyperlink w:anchor="sub1170000" w:history="1">
        <w:r>
          <w:rPr>
            <w:rStyle w:val="a5"/>
            <w:color w:val="0000FF"/>
            <w:u w:val="single"/>
          </w:rPr>
          <w:t>пунктом 117.3 статьи 117</w:t>
        </w:r>
      </w:hyperlink>
      <w:r>
        <w:rPr>
          <w:rStyle w:val="s0"/>
        </w:rPr>
        <w:t xml:space="preserve"> (за совершение операций по реализации горючего без регистрации плательщиками акцизного налога), пунктами 128-1.2 (за отсутствие регистрации акцизных складов) и 128 - 1.3 ( за непредставление электронны</w:t>
      </w:r>
      <w:r>
        <w:rPr>
          <w:rStyle w:val="s0"/>
        </w:rPr>
        <w:t>х документов с акцизных складов) 128-1 настоящего Кодекса;</w:t>
      </w:r>
    </w:p>
    <w:p w:rsidR="00000000" w:rsidRDefault="00033594">
      <w:pPr>
        <w:pStyle w:val="pj"/>
      </w:pPr>
      <w:r>
        <w:rPr>
          <w:rStyle w:val="s0"/>
        </w:rPr>
        <w:t xml:space="preserve">до 15 января 2021 включительно не применяются штрафные санкции, предусмотренные </w:t>
      </w:r>
      <w:hyperlink w:anchor="sub120020000" w:history="1">
        <w:r>
          <w:rPr>
            <w:rStyle w:val="a5"/>
            <w:color w:val="0000FF"/>
            <w:u w:val="single"/>
          </w:rPr>
          <w:t>статьей 120-2</w:t>
        </w:r>
      </w:hyperlink>
      <w:r>
        <w:rPr>
          <w:rStyle w:val="s0"/>
        </w:rPr>
        <w:t xml:space="preserve"> настоящего Кодекса за нарушение сроков регистрации акцизных накладны</w:t>
      </w:r>
      <w:r>
        <w:rPr>
          <w:rStyle w:val="s0"/>
        </w:rPr>
        <w:t>х, составленных на операции по реализации топлива, совершенные с 23 мая 2020 по 31 декабря 2020 включительно;</w:t>
      </w:r>
    </w:p>
    <w:p w:rsidR="00000000" w:rsidRDefault="00033594">
      <w:pPr>
        <w:pStyle w:val="pj"/>
      </w:pPr>
      <w:r>
        <w:rPr>
          <w:rStyle w:val="s0"/>
        </w:rPr>
        <w:t>до 31 декабря 2020 включительно не применяются штрафные санкции, предусмотренные пунктом 128-1.1.128-1 настоящего Кодекса за необорудование резерв</w:t>
      </w:r>
      <w:r>
        <w:rPr>
          <w:rStyle w:val="s0"/>
        </w:rPr>
        <w:t>уаров, в которых находится топливо, расходомерами-счетчиками и / или уровнемерами-счетчиками и за отсутствие их регистрации в Едином государственном реестре расходомеров-счетчиков и уровнемеров-счетчиков уровня топлива в резервуаре.</w:t>
      </w:r>
    </w:p>
    <w:p w:rsidR="00000000" w:rsidRDefault="00033594">
      <w:pPr>
        <w:pStyle w:val="pj"/>
      </w:pPr>
      <w:r>
        <w:rPr>
          <w:rStyle w:val="s0"/>
        </w:rPr>
        <w:t>33. Субъекты хозяйствов</w:t>
      </w:r>
      <w:r>
        <w:rPr>
          <w:rStyle w:val="s0"/>
        </w:rPr>
        <w:t xml:space="preserve">ания, которые до 23 мая 2020 подпадали под определение плательщиков акцизного налога в соответствии с </w:t>
      </w:r>
      <w:hyperlink w:anchor="sub2120000" w:history="1">
        <w:r>
          <w:rPr>
            <w:rStyle w:val="a5"/>
            <w:color w:val="0000FF"/>
            <w:u w:val="single"/>
          </w:rPr>
          <w:t>подпунктом 212.1.15 пункта 212.1 статьи 212</w:t>
        </w:r>
      </w:hyperlink>
      <w:r>
        <w:rPr>
          <w:rStyle w:val="s0"/>
        </w:rPr>
        <w:t xml:space="preserve"> настоящего Кодекса и по состоянию на 23 мая 2020 имели остатки топлива жидких</w:t>
      </w:r>
      <w:r>
        <w:rPr>
          <w:rStyle w:val="s0"/>
        </w:rPr>
        <w:t>, на основе газойля (дизтопливо), на которые установлена ставка акцизного налога 213,50 евро за 1000 литров (коды согласно УКТ ВЭД 2710 19 62 00-2710 19 68, 2710 19 71 00, 2710 19 75 00, 2710 19 99 00, 2710 20 31 00, 2710 20 35 00, 2710 20 39 00), раствори</w:t>
      </w:r>
      <w:r>
        <w:rPr>
          <w:rStyle w:val="s0"/>
        </w:rPr>
        <w:t>телей или разбавителей на основе метанола, других готовых смесей на основе метанола (код согласно УКТ ВЭД 3814 00 90 90):</w:t>
      </w:r>
    </w:p>
    <w:p w:rsidR="00000000" w:rsidRDefault="00033594">
      <w:pPr>
        <w:pStyle w:val="pj"/>
      </w:pPr>
      <w:r>
        <w:rPr>
          <w:rStyle w:val="s0"/>
        </w:rPr>
        <w:t>1) обязаны до 31 декабря 2020 включительно:</w:t>
      </w:r>
    </w:p>
    <w:p w:rsidR="00000000" w:rsidRDefault="00033594">
      <w:pPr>
        <w:pStyle w:val="pj"/>
      </w:pPr>
      <w:r>
        <w:rPr>
          <w:rStyle w:val="s0"/>
        </w:rPr>
        <w:t>зарегистрировать в системе электронного администрирования реализации полного и спирта этил</w:t>
      </w:r>
      <w:r>
        <w:rPr>
          <w:rStyle w:val="s0"/>
        </w:rPr>
        <w:t>ового все акцизные склады, на которых хранятся топлива жидкие, на основе газойля (дизтопливо), на которые установлена ставка акцизного налога 213,50 евро за 1000 литров (коды согласно УКТ ВЭД 2710 19 62 00 -2710 19 68, 2710 19 71 00, 2710 19 75 00, 2710 19</w:t>
      </w:r>
      <w:r>
        <w:rPr>
          <w:rStyle w:val="s0"/>
        </w:rPr>
        <w:t xml:space="preserve"> 99 00, 2710 20 31 00, 2710 20 35 00, 2710 20 39 00), растворители или разбавители на основе метанола, другие готовые смеси на основе метанола ( код согласно УКТ ВЭД 3814 00 90 90)</w:t>
      </w:r>
    </w:p>
    <w:p w:rsidR="00000000" w:rsidRDefault="00033594">
      <w:pPr>
        <w:pStyle w:val="pj"/>
      </w:pPr>
      <w:r>
        <w:rPr>
          <w:rStyle w:val="s0"/>
        </w:rPr>
        <w:t>оборудовать все резервуары, в которых хранятся топлива жидкие, на основе га</w:t>
      </w:r>
      <w:r>
        <w:rPr>
          <w:rStyle w:val="s0"/>
        </w:rPr>
        <w:t>зойля (дизтопливо), на которые установлена ставка акцизного налога 213,50 евро за 1000 литров (коды согласно УКТ ВЭД 2710 19 62 00-2710 19 68, 2710 19 71 00, 2710 19 75 00, 2710 19 99 00, 2710 20 31 00, 2710 20 35 00, 2710 20 39 00), растворители или разба</w:t>
      </w:r>
      <w:r>
        <w:rPr>
          <w:rStyle w:val="s0"/>
        </w:rPr>
        <w:t>вители на основе метанола, другие готовые смеси на основе метанола (код согласно УКТ ВЭД 3814 00 90 90), расходомерами-счетчиками и / или уровнемерами-счетчиками и зарегистрировать их в Едином государственном реестре расходомеров-счетчиков и уровнемеров-сч</w:t>
      </w:r>
      <w:r>
        <w:rPr>
          <w:rStyle w:val="s0"/>
        </w:rPr>
        <w:t>етчиков уровня топлива в резервуаре;</w:t>
      </w:r>
    </w:p>
    <w:p w:rsidR="00000000" w:rsidRDefault="00033594">
      <w:pPr>
        <w:pStyle w:val="pj"/>
      </w:pPr>
      <w:r>
        <w:rPr>
          <w:rStyle w:val="s0"/>
        </w:rPr>
        <w:t>2) имеют право единовременно до 31 декабря 2020 включительно без уплаты акцизного налога подать заявку на пополнение объемов остатка горючего / корректировки в заявку на пополнение объемов остатка горючего в системе эле</w:t>
      </w:r>
      <w:r>
        <w:rPr>
          <w:rStyle w:val="s0"/>
        </w:rPr>
        <w:t>ктронного администрирования реализации полного и спирта этилового состоянию на 23 мая 2020 по каждому коду полного согласно УКТ ВЭД и каждым акцизным складом / акцизным складом передвижным в случае дальнейшего использования указанного в этом пункте полного</w:t>
      </w:r>
      <w:r>
        <w:rPr>
          <w:rStyle w:val="s0"/>
        </w:rPr>
        <w:t xml:space="preserve"> исключительно для:</w:t>
      </w:r>
    </w:p>
    <w:p w:rsidR="00000000" w:rsidRDefault="00033594">
      <w:pPr>
        <w:pStyle w:val="pj"/>
      </w:pPr>
      <w:r>
        <w:rPr>
          <w:rStyle w:val="s0"/>
        </w:rPr>
        <w:t>собственного потребления топлива жидких, на основе газойля (дизтопливо), на которые установлена ставка акцизного налога 213,50 евро за 1000 литров (коды согласно УКТ ВЭД 2710 19 62 00-2710 19 68, 2710 19 71 00, 2710 19 75 00, 2710 19 99</w:t>
      </w:r>
      <w:r>
        <w:rPr>
          <w:rStyle w:val="s0"/>
        </w:rPr>
        <w:t xml:space="preserve"> 00, 2710 20 31 00, 2710 20 35 00, 2710 20 39 00), растворителей или разбавителей на основе метанола, других готовых смесей на основе метанола (код согласно УКТ ВЭД 3814 00 90 90). Эта норма не распространяется на использование горючего для заправки трансп</w:t>
      </w:r>
      <w:r>
        <w:rPr>
          <w:rStyle w:val="s0"/>
        </w:rPr>
        <w:t>ортных средств, оборудования или устройств с двигателями внутреннего сгорания с воспламенением от сжатия, с двигателями внутреннего сгорания с искровым зажиганием, с двигателями внутреннего сгорания с кривошипно-шатунным механизмом;</w:t>
      </w:r>
    </w:p>
    <w:p w:rsidR="00000000" w:rsidRDefault="00033594">
      <w:pPr>
        <w:pStyle w:val="pj"/>
      </w:pPr>
      <w:r>
        <w:rPr>
          <w:rStyle w:val="s0"/>
        </w:rPr>
        <w:t xml:space="preserve">промышленной переработки (кроме производства подакцизных товаров, указанных в </w:t>
      </w:r>
      <w:hyperlink w:anchor="sub2150000" w:history="1">
        <w:r>
          <w:rPr>
            <w:rStyle w:val="a5"/>
            <w:color w:val="0000FF"/>
            <w:u w:val="single"/>
          </w:rPr>
          <w:t>подпункте 215.3.4 пункта 215.3 статьи 215</w:t>
        </w:r>
      </w:hyperlink>
      <w:r>
        <w:rPr>
          <w:rStyle w:val="s0"/>
        </w:rPr>
        <w:t xml:space="preserve"> настоящего Кодекса);</w:t>
      </w:r>
    </w:p>
    <w:p w:rsidR="00000000" w:rsidRDefault="00033594">
      <w:pPr>
        <w:pStyle w:val="pj"/>
      </w:pPr>
      <w:r>
        <w:rPr>
          <w:rStyle w:val="s0"/>
        </w:rPr>
        <w:t>3) обязаны до 15 января 2021 включительно составить акцизные накладные на общие об</w:t>
      </w:r>
      <w:r>
        <w:rPr>
          <w:rStyle w:val="s0"/>
        </w:rPr>
        <w:t>ъемы горючего, указанного в подпункте 2 настоящего пункта, использованного для собственного потребления и / или промышленной переработки в период с 23 мая 2020 по 31 декабря 2020 включительно, за каждым акцизным складом / акцизным складом передвижным и каж</w:t>
      </w:r>
      <w:r>
        <w:rPr>
          <w:rStyle w:val="s0"/>
        </w:rPr>
        <w:t>дому коду товарной подкатегории согласно УКТ ВЭД, и зарегистрировать их в Едином реестре акцизных накладных;</w:t>
      </w:r>
    </w:p>
    <w:p w:rsidR="00000000" w:rsidRDefault="00033594">
      <w:pPr>
        <w:pStyle w:val="pj"/>
      </w:pPr>
      <w:r>
        <w:rPr>
          <w:rStyle w:val="s0"/>
        </w:rPr>
        <w:t>4) вправе единовременно до 31 декабря 2020 включительно на объемы топлив жидких, на основе газойля (дизтопливо), на которые установлена ставка акци</w:t>
      </w:r>
      <w:r>
        <w:rPr>
          <w:rStyle w:val="s0"/>
        </w:rPr>
        <w:t xml:space="preserve">зного налога 213,50 евро за 1000 литров (коды согласно УКТ ВЭД 2710 19 62 00-2710 19 68, 2710 19 71 00, 2710 19 75 00, 2710 19 99 00, 2710 20 31 00, 2710 20 35 00, 2710 20 39 00), растворителей или разбавителей на основе метанола, других готовых смесей на </w:t>
      </w:r>
      <w:r>
        <w:rPr>
          <w:rStyle w:val="s0"/>
        </w:rPr>
        <w:t>основе метанола (код согласно УКТ ВЭД 3814 00 90 90) подать заявку на пополнение объемов остатка горючего / корректировки в заявку на пополнение объемов остатка горючего в системе электронного администрирования реализации полного и спирта этилового состоян</w:t>
      </w:r>
      <w:r>
        <w:rPr>
          <w:rStyle w:val="s0"/>
        </w:rPr>
        <w:t>ию на 23 мая 2020 по каждому коду полного согласно УКТ ВЭД и каждым акцизным складом / акцизным складом передвижным, которая регистрируется со списанием с учетной карточки денежных средств уплаченного акцизного налога. Эта норма применяется к объемам горюч</w:t>
      </w:r>
      <w:r>
        <w:rPr>
          <w:rStyle w:val="s0"/>
        </w:rPr>
        <w:t>его, в дальнейшем будет использоваться для других целей, чем указанные в подпункте 2 настоящего пункта;</w:t>
      </w:r>
    </w:p>
    <w:p w:rsidR="00000000" w:rsidRDefault="00033594">
      <w:pPr>
        <w:pStyle w:val="pj"/>
      </w:pPr>
      <w:r>
        <w:rPr>
          <w:rStyle w:val="s0"/>
        </w:rPr>
        <w:t>5) обязаны до 15 января 2021 включительно составить акцизные накладные на общие объемы горючего, указанного в подпункте 4 настоящего пункта, реализованного в период с 23 мая 2020 по 31 декабря 2020 включительно, за каждым акцизным складом / акцизным складо</w:t>
      </w:r>
      <w:r>
        <w:rPr>
          <w:rStyle w:val="s0"/>
        </w:rPr>
        <w:t>м передвижным и по каждому коду товарной подкатегории согласно УКТ ВЭД и зарегистрировать их в Едином реестре акцизных накладных.</w:t>
      </w:r>
    </w:p>
    <w:p w:rsidR="00000000" w:rsidRDefault="00033594">
      <w:pPr>
        <w:pStyle w:val="pj"/>
      </w:pPr>
      <w:r>
        <w:rPr>
          <w:rStyle w:val="s0"/>
        </w:rPr>
        <w:t>К субъектам хозяйствования, указанных в этом пункте:</w:t>
      </w:r>
    </w:p>
    <w:p w:rsidR="00000000" w:rsidRDefault="00033594">
      <w:pPr>
        <w:pStyle w:val="pj"/>
      </w:pPr>
      <w:r>
        <w:rPr>
          <w:rStyle w:val="s0"/>
        </w:rPr>
        <w:t>до 31 декабря 2020 включительно не применяются штрафные санкции, предусмо</w:t>
      </w:r>
      <w:r>
        <w:rPr>
          <w:rStyle w:val="s0"/>
        </w:rPr>
        <w:t>тренные пунктами 128-1.2 (за отсутствие регистрации акцизных складов) и 128-1.3 (за непредставление электронных документов с акцизных складов) 128-1 настоящего Кодекса;</w:t>
      </w:r>
    </w:p>
    <w:p w:rsidR="00000000" w:rsidRDefault="00033594">
      <w:pPr>
        <w:pStyle w:val="pj"/>
      </w:pPr>
      <w:r>
        <w:rPr>
          <w:rStyle w:val="s0"/>
        </w:rPr>
        <w:t>до 15 января 2021 включительно не применяются штрафные санкции, предусмотренные статьей</w:t>
      </w:r>
      <w:r>
        <w:rPr>
          <w:rStyle w:val="s0"/>
        </w:rPr>
        <w:t xml:space="preserve"> 120-2 настоящего Кодекса за нарушение сроков регистрации акцизных накладных, составленных на операции по реализации топлива жидких, на основе газойля (дизтопливо), на которые установлена ставка акцизного налога 213,50 евро за 1000 литров (коды согласно УК</w:t>
      </w:r>
      <w:r>
        <w:rPr>
          <w:rStyle w:val="s0"/>
        </w:rPr>
        <w:t>Т ВЭД 2710 19 62 00-2710 19 68, 2710 19 71 00, 2710 19 75 00, 2710 19 99 00, 2710 20 31 00, 2710 20 35 00, 2710 20 39 00), растворителей или разбавителей на основе метанола, других готовых смесей на основе метанола (код согласно УКТ ВЭД 3814 00 90 90), осу</w:t>
      </w:r>
      <w:r>
        <w:rPr>
          <w:rStyle w:val="s0"/>
        </w:rPr>
        <w:t>ществленные с 23 мая 2020 по 31 декабря 2020 включительно;</w:t>
      </w:r>
    </w:p>
    <w:p w:rsidR="00000000" w:rsidRDefault="00033594">
      <w:pPr>
        <w:pStyle w:val="pj"/>
      </w:pPr>
      <w:r>
        <w:rPr>
          <w:rStyle w:val="s0"/>
        </w:rPr>
        <w:t>до 31 декабря 2020 включительно не применяются штрафные санкции, предусмотренные пунктом 128-1.1.128-1 настоящего Кодекса за необорудование резервуаров, в которых находится топливо, указанное в абз</w:t>
      </w:r>
      <w:r>
        <w:rPr>
          <w:rStyle w:val="s0"/>
        </w:rPr>
        <w:t>аце первом настоящего пункта, расходомерами-счетчиками и / или уровнемерами-счетчиками и за отсутствие их регистрации в Едином государственном реестре расходомеров-счетчиков и уровнемеров-счетчиков уровня топлива в резервуаре.</w:t>
      </w:r>
    </w:p>
    <w:p w:rsidR="00000000" w:rsidRDefault="00033594">
      <w:pPr>
        <w:pStyle w:val="pj"/>
      </w:pPr>
      <w:r>
        <w:rPr>
          <w:rStyle w:val="s0"/>
        </w:rPr>
        <w:t xml:space="preserve">34. Субъекты хозяйствования, </w:t>
      </w:r>
      <w:r>
        <w:rPr>
          <w:rStyle w:val="s0"/>
        </w:rPr>
        <w:t>указанные в пункте 32 этого подразделения, которые после 23 мая 2020 и до вступления в силу этим пунктам Кодекса подали с уплатой акцизного налога заявки на пополнение объемов остатка горючего / корректировки в заявку на пополнение объемов остатка горючего</w:t>
      </w:r>
      <w:r>
        <w:rPr>
          <w:rStyle w:val="s0"/>
        </w:rPr>
        <w:t xml:space="preserve"> в системе электронного администрирования реализации полного и спирта этилового состоянию на 23 мая 2020 по каждому коду полного согласно УКТ ВЭД и каждым акцизным складом / акцизным складом передвижным, которое в дальнейшем будет использоваться / использо</w:t>
      </w:r>
      <w:r>
        <w:rPr>
          <w:rStyle w:val="s0"/>
        </w:rPr>
        <w:t>вано для целей, указанных в подпункте 2 пункта 32 этого подразделения, однократно: могут подать расчеты корректировки акцизной накладной, которые отменяют операции, указанные в акцизной накладной, корректируется - для объемов горючего, использовано в целях</w:t>
      </w:r>
      <w:r>
        <w:rPr>
          <w:rStyle w:val="s0"/>
        </w:rPr>
        <w:t>, указанных в подпункте 2 пункта 32 данного подразделения; в пределах остатков горючего, которые считаются в системе электронного администрирования реализации полного и спирта этилового, могут подать корректировки поданной с уплатой акцизного налога заявки</w:t>
      </w:r>
      <w:r>
        <w:rPr>
          <w:rStyle w:val="s0"/>
        </w:rPr>
        <w:t xml:space="preserve"> на пополнение объемов остатка горючего, которая уменьшает объем горючего, указанного в заявке на пополнение объемов остатка горючего, показатели которой корректируются; учитывают показатели расчетов корректировки акцизной накладной и корректировки в заявк</w:t>
      </w:r>
      <w:r>
        <w:rPr>
          <w:rStyle w:val="s0"/>
        </w:rPr>
        <w:t>у на пополнение объемов остатка горючего в декларациях акцизного налога за календарные периоды, в которых были учтены акцизные накладные и заявки на пополнение объемов остатка горючего, показатели которых скорректирована таким расчетам корректировки акцизн</w:t>
      </w:r>
      <w:r>
        <w:rPr>
          <w:rStyle w:val="s0"/>
        </w:rPr>
        <w:t>ой накладной и корректировками в заявку на пополнение объемов остатка горючего. Суммы излишне уплаченных денежных обязательств по акцизному налогу, возникшие из такого учета, подлежат возврату в порядке, установленном статьей 43 настоящего Кодекса. Субъект</w:t>
      </w:r>
      <w:r>
        <w:rPr>
          <w:rStyle w:val="s0"/>
        </w:rPr>
        <w:t>ы хозяйствования, указанные в пункте 33 этого подразделения, которые после 23 мая 2020 и до вступления в силу этим пунктам Кодекса подали с уплатой акцизного налога заявки на пополнение объемов остатка горючего / корректировки в заявку на пополнение объемо</w:t>
      </w:r>
      <w:r>
        <w:rPr>
          <w:rStyle w:val="s0"/>
        </w:rPr>
        <w:t>в остатка горючего топлива жидких, на основе газойля (дизтопливо), на которые установлена ставка акцизного налога 213,50 евро за 1000 литров (коды согласно УКТ ВЭД 2710 19 62 00-2710 19 68, 2710 19 71 00, 2710 19 75 00, 2710 19 99 00, 2710 20 31 00, 2710 2</w:t>
      </w:r>
      <w:r>
        <w:rPr>
          <w:rStyle w:val="s0"/>
        </w:rPr>
        <w:t>0 35 00, 2710 20 39 00), растворителей или разбавителей на основе метанола, других готовых смесей на основе метанола (код согласно УКТ ВЭД 3814 00 90 90) в системе электронного администрирования реализации полного и спирта этилового состоянию на 23 Май 202</w:t>
      </w:r>
      <w:r>
        <w:rPr>
          <w:rStyle w:val="s0"/>
        </w:rPr>
        <w:t>0 по каждому коду полного согласно УКТ ВЭД и каждым акцизным складом / акцизным складом передвижным, которое в дальнейшем будет использоваться / использовано для целей, указанных в подпункте 2 пункта 33 настоящего подразделения, одноразовые во: могут подат</w:t>
      </w:r>
      <w:r>
        <w:rPr>
          <w:rStyle w:val="s0"/>
        </w:rPr>
        <w:t>ь расчеты корректировки акцизной накладной, которые отменяют операции, указанные в акцизной накладной, корректируется - для объемов горючего, использованного в целях, указанных в подпункте 2 пункта 33 настоящего подразделения; в пределах остатков горючего,</w:t>
      </w:r>
      <w:r>
        <w:rPr>
          <w:rStyle w:val="s0"/>
        </w:rPr>
        <w:t xml:space="preserve"> которые учитываются в системе электронного администрирования реализации полного и спирта этилового, могут подать корректировки поданной с уплатой акцизного налога заявки на пополнение объемов остатка горючего, которая уменьшает объем горючего, указанного </w:t>
      </w:r>
      <w:r>
        <w:rPr>
          <w:rStyle w:val="s0"/>
        </w:rPr>
        <w:t>в заявке на пополнение объемов остатка горючего, показатели которой корректируются; учитывают показатели расчетов корректировки акцизной накладной и корректировки в заявку на пополнение объемов остатка горючего в декларациях акцизного налога за календарные</w:t>
      </w:r>
      <w:r>
        <w:rPr>
          <w:rStyle w:val="s0"/>
        </w:rPr>
        <w:t xml:space="preserve"> периоды, в которых были учтены акцизные накладные и заявки на пополнение объемов остатка горючего, показатели которых скорректирована таким расчетам корректировки акцизной накладной и корректировками в заявку на пополнение объемов остатка горючего. Суммы </w:t>
      </w:r>
      <w:r>
        <w:rPr>
          <w:rStyle w:val="s0"/>
        </w:rPr>
        <w:t>излишне уплаченных денежных обязательств по акцизному налогу, возникшие из такого учета, подлежат возврату в порядке, установленном статьей 43 настоящего Кодекса.</w:t>
      </w:r>
    </w:p>
    <w:p w:rsidR="00000000" w:rsidRDefault="00033594">
      <w:pPr>
        <w:pStyle w:val="pj"/>
      </w:pPr>
      <w:r>
        <w:rPr>
          <w:rStyle w:val="s0"/>
        </w:rPr>
        <w:t xml:space="preserve">35. Положения </w:t>
      </w:r>
      <w:hyperlink w:anchor="sub2150000" w:history="1">
        <w:r>
          <w:rPr>
            <w:rStyle w:val="a5"/>
            <w:color w:val="0000FF"/>
            <w:u w:val="single"/>
          </w:rPr>
          <w:t>подпункта 215.3.4 пункта 215.3 статьи 215</w:t>
        </w:r>
      </w:hyperlink>
      <w:r>
        <w:rPr>
          <w:rStyle w:val="s0"/>
        </w:rPr>
        <w:t xml:space="preserve"> этог</w:t>
      </w:r>
      <w:r>
        <w:rPr>
          <w:rStyle w:val="s0"/>
        </w:rPr>
        <w:t>о Кодекса относительно базовых масел и других смазочных материалов, других дистиллятов, которые во время фракционной разгонки по методу ISO 3405 (или аналогичным методом ASTM D86) при температуре 350 ° С и атмосферном давлении перегоняются НЕ более 35 проц</w:t>
      </w:r>
      <w:r>
        <w:rPr>
          <w:rStyle w:val="s0"/>
        </w:rPr>
        <w:t>ентов объемных единиц, в редакции, действовавшей с 8 августа 2020 года, применяются с 23 мая 2020 года.</w:t>
      </w:r>
    </w:p>
    <w:p w:rsidR="00000000" w:rsidRDefault="00033594">
      <w:pPr>
        <w:pStyle w:val="pj"/>
      </w:pPr>
      <w:r>
        <w:rPr>
          <w:rStyle w:val="s0"/>
        </w:rPr>
        <w:t xml:space="preserve">36. Временно, в течение 180 дней со дня вступления в силу </w:t>
      </w:r>
      <w:hyperlink r:id="rId710" w:history="1">
        <w:r>
          <w:rPr>
            <w:rStyle w:val="a5"/>
            <w:color w:val="0000FF"/>
            <w:u w:val="single"/>
          </w:rPr>
          <w:t>Закона</w:t>
        </w:r>
      </w:hyperlink>
      <w:r>
        <w:rPr>
          <w:rStyle w:val="s0"/>
        </w:rPr>
        <w:t xml:space="preserve"> Украины «О внесении из</w:t>
      </w:r>
      <w:r>
        <w:rPr>
          <w:rStyle w:val="s0"/>
        </w:rPr>
        <w:t>менений в Налоговый кодекс Украины относительно взимания налогов и сборов, других обязательных платежей, объектом налогообложения каковы транспортные средства», сумма акцизного налога определяется налогоплательщиком, на которого распространяется действие э</w:t>
      </w:r>
      <w:r>
        <w:rPr>
          <w:rStyle w:val="s0"/>
        </w:rPr>
        <w:t>того пункта, по ставке, рассчитывается по следующей формуле:</w:t>
      </w:r>
    </w:p>
    <w:p w:rsidR="00000000" w:rsidRDefault="00033594">
      <w:pPr>
        <w:pStyle w:val="pj"/>
      </w:pPr>
      <w:r>
        <w:rPr>
          <w:rStyle w:val="s0"/>
        </w:rPr>
        <w:t> </w:t>
      </w:r>
    </w:p>
    <w:p w:rsidR="00000000" w:rsidRDefault="00033594">
      <w:pPr>
        <w:pStyle w:val="pc"/>
      </w:pPr>
      <w:r>
        <w:rPr>
          <w:rStyle w:val="s0"/>
        </w:rPr>
        <w:t xml:space="preserve">Ставка = ставка </w:t>
      </w:r>
      <w:r>
        <w:rPr>
          <w:rStyle w:val="s0"/>
          <w:vertAlign w:val="superscript"/>
        </w:rPr>
        <w:t xml:space="preserve">базовая </w:t>
      </w:r>
      <w:r>
        <w:rPr>
          <w:rStyle w:val="s0"/>
        </w:rPr>
        <w:t>+ Vе + Fе,</w:t>
      </w:r>
    </w:p>
    <w:p w:rsidR="00000000" w:rsidRDefault="00033594">
      <w:pPr>
        <w:pStyle w:val="pj"/>
      </w:pPr>
      <w:r>
        <w:rPr>
          <w:rStyle w:val="s0"/>
        </w:rPr>
        <w:t> </w:t>
      </w:r>
    </w:p>
    <w:p w:rsidR="00000000" w:rsidRDefault="00033594">
      <w:pPr>
        <w:pStyle w:val="pj"/>
      </w:pPr>
      <w:r>
        <w:rPr>
          <w:rStyle w:val="s0"/>
        </w:rPr>
        <w:t xml:space="preserve">где Ставка </w:t>
      </w:r>
      <w:r>
        <w:rPr>
          <w:rStyle w:val="s0"/>
          <w:vertAlign w:val="superscript"/>
        </w:rPr>
        <w:t xml:space="preserve">базовая </w:t>
      </w:r>
      <w:r>
        <w:rPr>
          <w:rStyle w:val="s0"/>
        </w:rPr>
        <w:t>- ставка налога в евро за 1 единицу транспортного средства, определяется исходя из количества лет, прошедших с года изготовления транспор</w:t>
      </w:r>
      <w:r>
        <w:rPr>
          <w:rStyle w:val="s0"/>
        </w:rPr>
        <w:t>тного средства, до года определения ставки налога и составляет:</w:t>
      </w:r>
    </w:p>
    <w:p w:rsidR="00000000" w:rsidRDefault="00033594">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640"/>
        <w:gridCol w:w="4931"/>
      </w:tblGrid>
      <w:tr w:rsidR="00000000">
        <w:trPr>
          <w:jc w:val="center"/>
        </w:trPr>
        <w:tc>
          <w:tcPr>
            <w:tcW w:w="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Количество лет, прошла с года изготовления транспортного средства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базовая, евро</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125</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 и более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150</w:t>
            </w:r>
          </w:p>
        </w:tc>
      </w:tr>
    </w:tbl>
    <w:p w:rsidR="00000000" w:rsidRDefault="00033594">
      <w:pPr>
        <w:pStyle w:val="pj"/>
      </w:pPr>
      <w:r>
        <w:rPr>
          <w:rStyle w:val="s0"/>
        </w:rPr>
        <w:t> </w:t>
      </w:r>
    </w:p>
    <w:p w:rsidR="00000000" w:rsidRDefault="00033594">
      <w:pPr>
        <w:pStyle w:val="pj"/>
      </w:pPr>
      <w:r>
        <w:rPr>
          <w:rStyle w:val="s0"/>
        </w:rPr>
        <w:t>Vе - ставка налога в евро за 1 единицу транспортного средства, определяется умножением объема цилиндров двигателя внутреннего сгорания соответствующего транспортного средства в кубических сантиметрах на коэффициент, составляет:</w:t>
      </w:r>
    </w:p>
    <w:p w:rsidR="00000000" w:rsidRDefault="00033594">
      <w:pPr>
        <w:pStyle w:val="pj"/>
      </w:pPr>
      <w:r>
        <w:rPr>
          <w:rStyle w:val="s0"/>
        </w:rPr>
        <w:t>0,25 евро за 1 кубический са</w:t>
      </w:r>
      <w:r>
        <w:rPr>
          <w:rStyle w:val="s0"/>
        </w:rPr>
        <w:t>нтиметр объема двигателя - для транспортного средства с объемом двигателя внутреннего сгорания до 2000 кубических сантиметров включительно;</w:t>
      </w:r>
    </w:p>
    <w:p w:rsidR="00000000" w:rsidRDefault="00033594">
      <w:pPr>
        <w:pStyle w:val="pj"/>
      </w:pPr>
      <w:r>
        <w:rPr>
          <w:rStyle w:val="s0"/>
        </w:rPr>
        <w:t>0,2 евро за 1 кубический сантиметр объема двигателя - для транспортного средства с объемом двигателя внутреннего сго</w:t>
      </w:r>
      <w:r>
        <w:rPr>
          <w:rStyle w:val="s0"/>
        </w:rPr>
        <w:t>рания от 2001 до 3000 кубических сантиметров включительно;</w:t>
      </w:r>
    </w:p>
    <w:p w:rsidR="00000000" w:rsidRDefault="00033594">
      <w:pPr>
        <w:pStyle w:val="pj"/>
      </w:pPr>
      <w:r>
        <w:rPr>
          <w:rStyle w:val="s0"/>
        </w:rPr>
        <w:t>0,25 евро за 1 кубический сантиметр объема двигателя - для транспортного средства с объемом двигателя внутреннего сгорания от 3001 до 4000 кубических сантиметров включительно;</w:t>
      </w:r>
    </w:p>
    <w:p w:rsidR="00000000" w:rsidRDefault="00033594">
      <w:pPr>
        <w:pStyle w:val="pj"/>
      </w:pPr>
      <w:r>
        <w:rPr>
          <w:rStyle w:val="s0"/>
        </w:rPr>
        <w:t>0,35 евро за 1 кубиче</w:t>
      </w:r>
      <w:r>
        <w:rPr>
          <w:rStyle w:val="s0"/>
        </w:rPr>
        <w:t>ский сантиметр объема двигателя - для транспортного средства с объемом двигателя внутреннего сгорания от 4001 до 5000 кубических сантиметров включительно;</w:t>
      </w:r>
    </w:p>
    <w:p w:rsidR="00000000" w:rsidRDefault="00033594">
      <w:pPr>
        <w:pStyle w:val="pj"/>
      </w:pPr>
      <w:r>
        <w:rPr>
          <w:rStyle w:val="s0"/>
        </w:rPr>
        <w:t xml:space="preserve">0,5 евро за 1 кубический сантиметр объема двигателя - для транспортного средства с объемом двигателя </w:t>
      </w:r>
      <w:r>
        <w:rPr>
          <w:rStyle w:val="s0"/>
        </w:rPr>
        <w:t>внутреннего сгорания более 5000 кубических сантиметров;</w:t>
      </w:r>
    </w:p>
    <w:p w:rsidR="00000000" w:rsidRDefault="00033594">
      <w:pPr>
        <w:pStyle w:val="pj"/>
      </w:pPr>
      <w:r>
        <w:rPr>
          <w:rStyle w:val="s0"/>
        </w:rPr>
        <w:t>Fе - ставка налога в евро за 1 единицу транспортного средства, составляет:</w:t>
      </w:r>
    </w:p>
    <w:p w:rsidR="00000000" w:rsidRDefault="00033594">
      <w:pPr>
        <w:pStyle w:val="pj"/>
      </w:pPr>
      <w:r>
        <w:rPr>
          <w:rStyle w:val="s0"/>
        </w:rPr>
        <w:t xml:space="preserve">для транспортных средств, оснащенных двигателем внутреннего сгорания с искровым зажиганием и кривошипно-шатунным механизмом, </w:t>
      </w:r>
      <w:r>
        <w:rPr>
          <w:rStyle w:val="s0"/>
        </w:rPr>
        <w:t>- 0,0 евро;</w:t>
      </w:r>
    </w:p>
    <w:p w:rsidR="00000000" w:rsidRDefault="00033594">
      <w:pPr>
        <w:pStyle w:val="pj"/>
      </w:pPr>
      <w:r>
        <w:rPr>
          <w:rStyle w:val="s0"/>
        </w:rPr>
        <w:t>для транспортных средств, оснащенных двигателем внутреннего сгорания с воспламенением от сжатия (дизелем или полудизелем) - 100,0 евро;</w:t>
      </w:r>
    </w:p>
    <w:p w:rsidR="00000000" w:rsidRDefault="00033594">
      <w:pPr>
        <w:pStyle w:val="pj"/>
      </w:pPr>
      <w:r>
        <w:rPr>
          <w:rStyle w:val="s0"/>
        </w:rPr>
        <w:t>для транспортных средств, оснащенных двигателем внутреннего сгорания с искровым зажиганием и кривошипно-шату</w:t>
      </w:r>
      <w:r>
        <w:rPr>
          <w:rStyle w:val="s0"/>
        </w:rPr>
        <w:t>нным механизмом или двигателем внутреннего сгорания с воспламенением от сжатия (дизелем или полудизелем ) и электрическим двигателем (одним или несколькими), - 0,0 евро.</w:t>
      </w:r>
    </w:p>
    <w:p w:rsidR="00000000" w:rsidRDefault="00033594">
      <w:pPr>
        <w:pStyle w:val="pj"/>
      </w:pPr>
      <w:r>
        <w:rPr>
          <w:rStyle w:val="s0"/>
        </w:rPr>
        <w:t>Действие этого пункта распространяется на транспортные средства личного пользования (в</w:t>
      </w:r>
      <w:r>
        <w:rPr>
          <w:rStyle w:val="s0"/>
        </w:rPr>
        <w:t xml:space="preserve"> количестве не более одной единицы на каждую товарную позицию), которые были в использовании и с года выпуска которых прошло более пяти лет, которые классифицируются по товарным позициям 8703, 8704 (общей массой до 3,5 тонны ) по </w:t>
      </w:r>
      <w:hyperlink r:id="rId711" w:history="1">
        <w:r>
          <w:rPr>
            <w:rStyle w:val="a5"/>
            <w:color w:val="0000FF"/>
            <w:u w:val="single"/>
          </w:rPr>
          <w:t>УКТ ВЭД</w:t>
        </w:r>
      </w:hyperlink>
      <w:r>
        <w:rPr>
          <w:rStyle w:val="s0"/>
        </w:rPr>
        <w:t xml:space="preserve"> и по состоянию на 31 декабря 2020 находились в таможенном режиме временного ввоза или транзита.</w:t>
      </w:r>
    </w:p>
    <w:p w:rsidR="00000000" w:rsidRDefault="00033594">
      <w:pPr>
        <w:pStyle w:val="pj"/>
      </w:pPr>
      <w:r>
        <w:rPr>
          <w:rStyle w:val="s0"/>
        </w:rPr>
        <w:t>Действие этого пункта не распространяется на транспортные средства, если они не соответствуют экологическим норма</w:t>
      </w:r>
      <w:r>
        <w:rPr>
          <w:rStyle w:val="s0"/>
        </w:rPr>
        <w:t>м «Евро-2» и выше и / или имеют происхождение из страны, признанной государством-оккупантом по закону Украины или признанной государством-агрессором по отношению к Украине в соответствии с законодательством и/или последней страной государственной регистрац</w:t>
      </w:r>
      <w:r>
        <w:rPr>
          <w:rStyle w:val="s0"/>
        </w:rPr>
        <w:t>ии которых является такое государство-оккупант (агрессор).</w:t>
      </w:r>
    </w:p>
    <w:p w:rsidR="00000000" w:rsidRDefault="00033594">
      <w:pPr>
        <w:pStyle w:val="pj"/>
      </w:pPr>
      <w:r>
        <w:rPr>
          <w:rStyle w:val="s0"/>
        </w:rPr>
        <w:t xml:space="preserve">Срок, предусмотренный абзацем первым настоящего пункта, для участников боевых действий, указанных в </w:t>
      </w:r>
      <w:hyperlink r:id="rId712" w:anchor="sub_id=60000" w:history="1">
        <w:r>
          <w:rPr>
            <w:rStyle w:val="a5"/>
            <w:color w:val="0000FF"/>
            <w:u w:val="single"/>
          </w:rPr>
          <w:t>пунктах 19 и 2</w:t>
        </w:r>
        <w:r>
          <w:rPr>
            <w:rStyle w:val="a5"/>
            <w:color w:val="0000FF"/>
            <w:u w:val="single"/>
          </w:rPr>
          <w:t>0 части первой статьи 6</w:t>
        </w:r>
      </w:hyperlink>
      <w:r>
        <w:rPr>
          <w:rStyle w:val="s0"/>
        </w:rPr>
        <w:t xml:space="preserve"> Закона Украины «О статусе ветеранов войны, гарантиях их социальной защиты», при условии документального подтверждения их пребывания более 90 дней со дня вступления в силу </w:t>
      </w:r>
      <w:hyperlink r:id="rId713" w:history="1">
        <w:r>
          <w:rPr>
            <w:rStyle w:val="a5"/>
            <w:color w:val="0000FF"/>
            <w:u w:val="single"/>
          </w:rPr>
          <w:t>Закона</w:t>
        </w:r>
      </w:hyperlink>
      <w:r>
        <w:rPr>
          <w:rStyle w:val="s0"/>
        </w:rPr>
        <w:t xml:space="preserve"> Украины «О внесении изменений в Налоговый кодекс Украины относительно взимания налогов и сборов, других обязательных платежей, объектом налогообложения каковы транспортные средства» непосредственно на территории проведения операции Объединенных </w:t>
      </w:r>
      <w:r>
        <w:rPr>
          <w:rStyle w:val="s0"/>
        </w:rPr>
        <w:t>сил (ООС), составляет 270 дней.</w:t>
      </w:r>
    </w:p>
    <w:p w:rsidR="00000000" w:rsidRDefault="00033594">
      <w:pPr>
        <w:pStyle w:val="pj"/>
      </w:pPr>
      <w:r>
        <w:rPr>
          <w:rStyle w:val="s0"/>
        </w:rPr>
        <w:t>37. Установить, что по налоговым обязательствам по экологическому налогу, возникшим:</w:t>
      </w:r>
    </w:p>
    <w:p w:rsidR="00000000" w:rsidRDefault="00033594">
      <w:pPr>
        <w:pStyle w:val="pj"/>
      </w:pPr>
      <w:r>
        <w:rPr>
          <w:rStyle w:val="s0"/>
        </w:rPr>
        <w:t>с 1 января 2022 года до 31 декабря 2022 года включительно, ставки налога составляют 30 процентов ставок, предусмотренных пунктами 245.1 и 2</w:t>
      </w:r>
      <w:r>
        <w:rPr>
          <w:rStyle w:val="s0"/>
        </w:rPr>
        <w:t xml:space="preserve">45.2 </w:t>
      </w:r>
      <w:hyperlink w:anchor="sub2450000" w:history="1">
        <w:r>
          <w:rPr>
            <w:rStyle w:val="a5"/>
            <w:color w:val="0000FF"/>
            <w:u w:val="single"/>
          </w:rPr>
          <w:t>статье 245</w:t>
        </w:r>
      </w:hyperlink>
      <w:r>
        <w:rPr>
          <w:rStyle w:val="s0"/>
        </w:rPr>
        <w:t xml:space="preserve"> настоящего Кодекса;</w:t>
      </w:r>
    </w:p>
    <w:p w:rsidR="00000000" w:rsidRDefault="00033594">
      <w:pPr>
        <w:pStyle w:val="pj"/>
      </w:pPr>
      <w:r>
        <w:rPr>
          <w:rStyle w:val="s0"/>
        </w:rPr>
        <w:t xml:space="preserve">с 1 января 2023 года до 31 декабря 2023 года включительно, ставки налога составляют 60 процентов ставок, предусмотренных пунктами 245.1 и 245.2 </w:t>
      </w:r>
      <w:hyperlink w:anchor="sub2450000" w:history="1">
        <w:r>
          <w:rPr>
            <w:rStyle w:val="a5"/>
            <w:color w:val="0000FF"/>
            <w:u w:val="single"/>
          </w:rPr>
          <w:t>статье 245</w:t>
        </w:r>
      </w:hyperlink>
      <w:r>
        <w:rPr>
          <w:rStyle w:val="s0"/>
        </w:rPr>
        <w:t xml:space="preserve"> настоящего Кодекса;</w:t>
      </w:r>
    </w:p>
    <w:p w:rsidR="00000000" w:rsidRDefault="00033594">
      <w:pPr>
        <w:pStyle w:val="pj"/>
      </w:pPr>
      <w:r>
        <w:rPr>
          <w:rStyle w:val="s0"/>
        </w:rPr>
        <w:t xml:space="preserve">с 1 января 2024 года по 31 декабря 2024 года включительно, ставки налога составляют 90 процентов ставок, предусмотренных пунктами 245.1 и 245.2 </w:t>
      </w:r>
      <w:hyperlink w:anchor="sub2450000" w:history="1">
        <w:r>
          <w:rPr>
            <w:rStyle w:val="a5"/>
            <w:color w:val="0000FF"/>
            <w:u w:val="single"/>
          </w:rPr>
          <w:t>статье 245</w:t>
        </w:r>
      </w:hyperlink>
      <w:r>
        <w:rPr>
          <w:rStyle w:val="s0"/>
        </w:rPr>
        <w:t xml:space="preserve"> настоящего Кодекса;</w:t>
      </w:r>
    </w:p>
    <w:p w:rsidR="00000000" w:rsidRDefault="00033594">
      <w:pPr>
        <w:pStyle w:val="pj"/>
      </w:pPr>
      <w:r>
        <w:rPr>
          <w:rStyle w:val="s0"/>
        </w:rPr>
        <w:t xml:space="preserve">с 1 января 2025 года, ставки налога составляют 100 процентов ставок, предусмотренных пунктами 245.1 и 245.2 </w:t>
      </w:r>
      <w:hyperlink w:anchor="sub2450000" w:history="1">
        <w:r>
          <w:rPr>
            <w:rStyle w:val="a5"/>
            <w:color w:val="0000FF"/>
            <w:u w:val="single"/>
          </w:rPr>
          <w:t>статьи 245</w:t>
        </w:r>
      </w:hyperlink>
      <w:r>
        <w:rPr>
          <w:rStyle w:val="s0"/>
        </w:rPr>
        <w:t xml:space="preserve"> настоящего Кодекса.</w:t>
      </w:r>
    </w:p>
    <w:p w:rsidR="00000000" w:rsidRDefault="00033594">
      <w:pPr>
        <w:pStyle w:val="pj"/>
      </w:pPr>
      <w:r>
        <w:rPr>
          <w:rStyle w:val="s0"/>
        </w:rPr>
        <w:t xml:space="preserve">38. Для плательщиков налога, определенных в подпункте 212.1.13 пункта 212.1 </w:t>
      </w:r>
      <w:hyperlink w:anchor="sub2120000" w:history="1">
        <w:r>
          <w:rPr>
            <w:rStyle w:val="a5"/>
            <w:color w:val="0000FF"/>
            <w:u w:val="single"/>
          </w:rPr>
          <w:t>статьи 212</w:t>
        </w:r>
      </w:hyperlink>
      <w:r>
        <w:rPr>
          <w:rStyle w:val="s0"/>
        </w:rPr>
        <w:t xml:space="preserve"> настоящего Кодекса, являющиеся производителями электрической энергии, на которых возложены специальные обязанности для обеспечения общеобщественных интересов в соответствии с Закона «О рынке электрической энергии» датой </w:t>
      </w:r>
      <w:r>
        <w:rPr>
          <w:rStyle w:val="s0"/>
        </w:rPr>
        <w:t>возникновения налоговых обязательств по акцизному налогу на операции по реализации электрической энергии являются:</w:t>
      </w:r>
    </w:p>
    <w:p w:rsidR="00000000" w:rsidRDefault="00033594">
      <w:pPr>
        <w:pStyle w:val="pj"/>
      </w:pPr>
      <w:r>
        <w:rPr>
          <w:rStyle w:val="s0"/>
        </w:rPr>
        <w:t>временно, с 1 января 2022 года до 31 декабря 2022 года включительно, - дата зачисления (получения) средств на банковский счет или дата получе</w:t>
      </w:r>
      <w:r>
        <w:rPr>
          <w:rStyle w:val="s0"/>
        </w:rPr>
        <w:t>ния других видов компенсаций за реализованную электрическую энергию;</w:t>
      </w:r>
    </w:p>
    <w:p w:rsidR="00000000" w:rsidRDefault="00033594">
      <w:pPr>
        <w:pStyle w:val="pj"/>
      </w:pPr>
      <w:r>
        <w:rPr>
          <w:rStyle w:val="s0"/>
        </w:rPr>
        <w:t xml:space="preserve">с 1 января 2023 года - дата составления документа, удостоверяющего факт поставки электрической энергии согласно пункту 216.10 </w:t>
      </w:r>
      <w:hyperlink w:anchor="sub2160000" w:history="1">
        <w:r>
          <w:rPr>
            <w:rStyle w:val="a5"/>
            <w:color w:val="0000FF"/>
            <w:u w:val="single"/>
          </w:rPr>
          <w:t>статьи 216</w:t>
        </w:r>
      </w:hyperlink>
      <w:r>
        <w:rPr>
          <w:rStyle w:val="s0"/>
        </w:rPr>
        <w:t xml:space="preserve"> настоящего Кодекс</w:t>
      </w:r>
      <w:r>
        <w:rPr>
          <w:rStyle w:val="s0"/>
        </w:rPr>
        <w:t xml:space="preserve">а (для электрической энергии, реализованной начиная с 1 января 2023 года) и дата зачисления (получения) средств на счет в банке/небанковском поставщике платежных услуг или дата получения других видов компенсации (для электрической энергии, реализованной в </w:t>
      </w:r>
      <w:r>
        <w:rPr>
          <w:rStyle w:val="s0"/>
        </w:rPr>
        <w:t>период с 1 января 2022 года до 31 декабря 2022 года включительно).</w:t>
      </w:r>
    </w:p>
    <w:p w:rsidR="00000000" w:rsidRDefault="00033594">
      <w:pPr>
        <w:pStyle w:val="pj"/>
      </w:pPr>
      <w:r>
        <w:rPr>
          <w:rStyle w:val="s0"/>
        </w:rPr>
        <w:t xml:space="preserve">38-1. Для плательщиков налога, определенных в подпункте 212.1.13 пункта 212.1 статьи 212 настоящего Кодекса, являющиеся производителями электрической энергии, датой возникновения налоговых </w:t>
      </w:r>
      <w:r>
        <w:rPr>
          <w:rStyle w:val="s0"/>
        </w:rPr>
        <w:t>обязательств по акцизному налогу на операции по реализации электрической энергии:</w:t>
      </w:r>
    </w:p>
    <w:p w:rsidR="00000000" w:rsidRDefault="00033594">
      <w:pPr>
        <w:pStyle w:val="pj"/>
      </w:pPr>
      <w:r>
        <w:rPr>
          <w:rStyle w:val="s0"/>
        </w:rPr>
        <w:t>с 1 марта 2022 г. до прекращения или отмены военного, чрезвычайного положения в Украине - дата зачисления (получения) средств на счет в банке/небанковском поставщике платежны</w:t>
      </w:r>
      <w:r>
        <w:rPr>
          <w:rStyle w:val="s0"/>
        </w:rPr>
        <w:t>х услуг или дата получения других видов компенсации за реализованную электрическую энергию;</w:t>
      </w:r>
    </w:p>
    <w:p w:rsidR="00000000" w:rsidRDefault="00033594">
      <w:pPr>
        <w:pStyle w:val="pj"/>
      </w:pPr>
      <w:r>
        <w:rPr>
          <w:rStyle w:val="s0"/>
        </w:rPr>
        <w:t>с первого налогового периода, следующего за периодом прекращения или отмены военного, чрезвычайного положения в Украине, - дата составления документа, удостоверяюще</w:t>
      </w:r>
      <w:r>
        <w:rPr>
          <w:rStyle w:val="s0"/>
        </w:rPr>
        <w:t>го факт поставки электрической энергии в соответствии с пунктом 216.10 статьи 216 настоящего Кодекса (для электрической энергии, реализованной начиная с первого налогового периода, следующего за периодом прекращения или отмены военного, чрезвычайного состо</w:t>
      </w:r>
      <w:r>
        <w:rPr>
          <w:rStyle w:val="s0"/>
        </w:rPr>
        <w:t xml:space="preserve">яния в Украине), и дата зачисления (получения) средств на счет в банке/небанковском поставщике платежных услуг или дата получения других видов компенсации (по электрической энергии, реализованной в период с 1 марта 2022 года по последний налоговый период, </w:t>
      </w:r>
      <w:r>
        <w:rPr>
          <w:rStyle w:val="s0"/>
        </w:rPr>
        <w:t>в котором прекращено или отменено военное, чрезвычайное положение в Украине, включительно)</w:t>
      </w:r>
    </w:p>
    <w:p w:rsidR="00000000" w:rsidRDefault="00033594">
      <w:pPr>
        <w:pStyle w:val="pj"/>
      </w:pPr>
      <w:r>
        <w:rPr>
          <w:rStyle w:val="s0"/>
        </w:rPr>
        <w:t>39. Установить, что поступления от уплаты экологического налога за выбросы двуокиси углерода направляются на мероприятия, приводящие к сокращению выбросов двуокиси у</w:t>
      </w:r>
      <w:r>
        <w:rPr>
          <w:rStyle w:val="s0"/>
        </w:rPr>
        <w:t xml:space="preserve">глерода (декарбонизацию) отраслями, отнесенными к секции C «Обрабатывающая промышленность» и секции D «Поставка электроэнергии, газа, пара и кондиционированного воздуха» Национального классификатора Украины «Классификация видов экономической деятельности» </w:t>
      </w:r>
      <w:r>
        <w:rPr>
          <w:rStyle w:val="s0"/>
        </w:rPr>
        <w:t>ДК 009:2010, в порядке, установленном Бюджетным кодексом Украины, в объеме не менее 70 процентов поступлений от уплаты экологического налога соответствующей секции.</w:t>
      </w:r>
    </w:p>
    <w:p w:rsidR="00000000" w:rsidRDefault="00033594">
      <w:pPr>
        <w:pStyle w:val="pj"/>
      </w:pPr>
      <w:r>
        <w:rPr>
          <w:rStyle w:val="s0"/>
        </w:rPr>
        <w:t>40. Временно, до 1 января 2023 года, уплата акцизного налога с реализации субъектами хозяйс</w:t>
      </w:r>
      <w:r>
        <w:rPr>
          <w:rStyle w:val="s0"/>
        </w:rPr>
        <w:t>твования розничной торговли подакцизных товаров (табачных изделий, табака и промышленных заменителей табака), произведенных до 1 апреля 2022 года, в том числе иностранными производителями, а не реализованных конечным потребителям к 1 апреля 2022 года, осущ</w:t>
      </w:r>
      <w:r>
        <w:rPr>
          <w:rStyle w:val="s0"/>
        </w:rPr>
        <w:t>ествляется в порядке и условиях, действовавших до 1 апреля 2022 года.</w:t>
      </w:r>
    </w:p>
    <w:p w:rsidR="00000000" w:rsidRDefault="00033594">
      <w:pPr>
        <w:pStyle w:val="pj"/>
      </w:pPr>
      <w:r>
        <w:rPr>
          <w:rStyle w:val="s0"/>
        </w:rPr>
        <w:t xml:space="preserve">41. Временно, на период до прекращения или отмены военного положения на территории Украины, введенного </w:t>
      </w:r>
      <w:hyperlink r:id="rId714" w:history="1">
        <w:r>
          <w:rPr>
            <w:rStyle w:val="a5"/>
            <w:color w:val="0000FF"/>
            <w:u w:val="single"/>
          </w:rPr>
          <w:t>Указом</w:t>
        </w:r>
      </w:hyperlink>
      <w:r>
        <w:rPr>
          <w:rStyle w:val="s0"/>
        </w:rPr>
        <w:t xml:space="preserve"> Президента </w:t>
      </w:r>
      <w:r>
        <w:rPr>
          <w:rStyle w:val="s0"/>
        </w:rPr>
        <w:t xml:space="preserve">Украины «О введении военного положения в Украине» от 24 февраля 2022 года № 64/2022, утвержденным </w:t>
      </w:r>
      <w:hyperlink r:id="rId715"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w:t>
      </w:r>
      <w:r>
        <w:rPr>
          <w:rStyle w:val="s0"/>
        </w:rPr>
        <w:t>аине» от 24 февраля 2022 года № 2102-IX, но не дольше чем до 1 июля 2023 года, установить ставки акцизного налога на следующие товары:</w:t>
      </w:r>
    </w:p>
    <w:p w:rsidR="00000000" w:rsidRDefault="00033594">
      <w:pPr>
        <w:pStyle w:val="p"/>
      </w:pPr>
      <w:r>
        <w:rPr>
          <w:rStyle w:val="s0"/>
        </w:rPr>
        <w:t> </w:t>
      </w:r>
    </w:p>
    <w:tbl>
      <w:tblPr>
        <w:tblW w:w="5000" w:type="pct"/>
        <w:jc w:val="center"/>
        <w:tblCellMar>
          <w:left w:w="0" w:type="dxa"/>
          <w:right w:w="0" w:type="dxa"/>
        </w:tblCellMar>
        <w:tblLook w:val="04A0" w:firstRow="1" w:lastRow="0" w:firstColumn="1" w:lastColumn="0" w:noHBand="0" w:noVBand="1"/>
      </w:tblPr>
      <w:tblGrid>
        <w:gridCol w:w="2449"/>
        <w:gridCol w:w="3338"/>
        <w:gridCol w:w="2448"/>
        <w:gridCol w:w="1336"/>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Код товара (продукции) согласно УКТ ВЭД</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Описание товара (продукции) согласно УКТ ВЭД</w:t>
            </w:r>
          </w:p>
        </w:tc>
        <w:tc>
          <w:tcPr>
            <w:tcW w:w="8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акцизного налога в твердых суммах с единицы реализованного товара (продукции)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 (объем в литрах, приведенных к t 15° C)</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 с содержанием свинца 0,013 г/л или менее: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2710 12 41 11</w:t>
            </w:r>
          </w:p>
          <w:p w:rsidR="00000000" w:rsidRDefault="00033594">
            <w:pPr>
              <w:pStyle w:val="pc"/>
            </w:pPr>
            <w:r>
              <w:rPr>
                <w:rStyle w:val="s0"/>
              </w:rPr>
              <w:t>2710 12 41 12</w:t>
            </w:r>
          </w:p>
          <w:p w:rsidR="00000000" w:rsidRDefault="00033594">
            <w:pPr>
              <w:pStyle w:val="pc"/>
            </w:pPr>
            <w:r>
              <w:rPr>
                <w:rStyle w:val="s0"/>
              </w:rPr>
              <w:t>2710 12 41 13</w:t>
            </w:r>
          </w:p>
          <w:p w:rsidR="00000000" w:rsidRDefault="00033594">
            <w:pPr>
              <w:pStyle w:val="pc"/>
            </w:pPr>
            <w:r>
              <w:rPr>
                <w:rStyle w:val="s0"/>
              </w:rPr>
              <w:t>2710 12 41 31</w:t>
            </w:r>
          </w:p>
          <w:p w:rsidR="00000000" w:rsidRDefault="00033594">
            <w:pPr>
              <w:pStyle w:val="pc"/>
            </w:pPr>
            <w:r>
              <w:rPr>
                <w:rStyle w:val="s0"/>
              </w:rPr>
              <w:t>2710 12 41 32</w:t>
            </w:r>
          </w:p>
          <w:p w:rsidR="00000000" w:rsidRDefault="00033594">
            <w:pPr>
              <w:pStyle w:val="pc"/>
            </w:pPr>
            <w:r>
              <w:rPr>
                <w:rStyle w:val="s0"/>
              </w:rPr>
              <w:t>2710 12 41 33</w:t>
            </w:r>
          </w:p>
          <w:p w:rsidR="00000000" w:rsidRDefault="00033594">
            <w:pPr>
              <w:pStyle w:val="pc"/>
            </w:pPr>
            <w:r>
              <w:rPr>
                <w:rStyle w:val="s0"/>
              </w:rPr>
              <w:t>2710 12 41 91</w:t>
            </w:r>
          </w:p>
          <w:p w:rsidR="00000000" w:rsidRDefault="00033594">
            <w:pPr>
              <w:pStyle w:val="pc"/>
            </w:pPr>
            <w:r>
              <w:rPr>
                <w:rStyle w:val="s0"/>
              </w:rPr>
              <w:t>2710 12 41 92</w:t>
            </w:r>
          </w:p>
          <w:p w:rsidR="00000000" w:rsidRDefault="00033594">
            <w:pPr>
              <w:pStyle w:val="pc"/>
            </w:pPr>
            <w:r>
              <w:rPr>
                <w:rStyle w:val="s0"/>
              </w:rPr>
              <w:t>2710 12 41 93</w:t>
            </w:r>
          </w:p>
          <w:p w:rsidR="00000000" w:rsidRDefault="00033594">
            <w:pPr>
              <w:pStyle w:val="pc"/>
            </w:pPr>
            <w:r>
              <w:rPr>
                <w:rStyle w:val="s0"/>
              </w:rPr>
              <w:t>2710 12 45 01</w:t>
            </w:r>
          </w:p>
          <w:p w:rsidR="00000000" w:rsidRDefault="00033594">
            <w:pPr>
              <w:pStyle w:val="pc"/>
            </w:pPr>
            <w:r>
              <w:rPr>
                <w:rStyle w:val="s0"/>
              </w:rPr>
              <w:t>2710 12 45 02</w:t>
            </w:r>
          </w:p>
          <w:p w:rsidR="00000000" w:rsidRDefault="00033594">
            <w:pPr>
              <w:pStyle w:val="pc"/>
            </w:pPr>
            <w:r>
              <w:rPr>
                <w:rStyle w:val="s0"/>
              </w:rPr>
              <w:t>2710 12 45 09</w:t>
            </w:r>
          </w:p>
          <w:p w:rsidR="00000000" w:rsidRDefault="00033594">
            <w:pPr>
              <w:pStyle w:val="pc"/>
            </w:pPr>
            <w:r>
              <w:rPr>
                <w:rStyle w:val="s0"/>
              </w:rPr>
              <w:t>2710 12 49 01</w:t>
            </w:r>
          </w:p>
          <w:p w:rsidR="00000000" w:rsidRDefault="00033594">
            <w:pPr>
              <w:pStyle w:val="pc"/>
            </w:pPr>
            <w:r>
              <w:rPr>
                <w:rStyle w:val="s0"/>
              </w:rPr>
              <w:t>2710 12 49 02</w:t>
            </w:r>
          </w:p>
          <w:p w:rsidR="00000000" w:rsidRDefault="00033594">
            <w:pPr>
              <w:pStyle w:val="pc"/>
            </w:pPr>
            <w:r>
              <w:rPr>
                <w:rStyle w:val="s0"/>
              </w:rPr>
              <w:t>2710 12 49 09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 содержанием не менее 5 мас. % биоэтанола или не менее 5 мас. % этил-трет-бутилового эфира или их смеси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2710 12 41 14</w:t>
            </w:r>
          </w:p>
          <w:p w:rsidR="00000000" w:rsidRDefault="00033594">
            <w:pPr>
              <w:pStyle w:val="pc"/>
            </w:pPr>
            <w:r>
              <w:rPr>
                <w:rStyle w:val="s0"/>
              </w:rPr>
              <w:t>2710 12 41 15</w:t>
            </w:r>
          </w:p>
          <w:p w:rsidR="00000000" w:rsidRDefault="00033594">
            <w:pPr>
              <w:pStyle w:val="pc"/>
            </w:pPr>
            <w:r>
              <w:rPr>
                <w:rStyle w:val="s0"/>
              </w:rPr>
              <w:t>2710 12 41 19</w:t>
            </w:r>
          </w:p>
          <w:p w:rsidR="00000000" w:rsidRDefault="00033594">
            <w:pPr>
              <w:pStyle w:val="pc"/>
            </w:pPr>
            <w:r>
              <w:rPr>
                <w:rStyle w:val="s0"/>
              </w:rPr>
              <w:t>2710 12 41 34</w:t>
            </w:r>
          </w:p>
          <w:p w:rsidR="00000000" w:rsidRDefault="00033594">
            <w:pPr>
              <w:pStyle w:val="pc"/>
            </w:pPr>
            <w:r>
              <w:rPr>
                <w:rStyle w:val="s0"/>
              </w:rPr>
              <w:t>2710 12 41 35</w:t>
            </w:r>
          </w:p>
          <w:p w:rsidR="00000000" w:rsidRDefault="00033594">
            <w:pPr>
              <w:pStyle w:val="pc"/>
            </w:pPr>
            <w:r>
              <w:rPr>
                <w:rStyle w:val="s0"/>
              </w:rPr>
              <w:t>2710 12 41 39</w:t>
            </w:r>
          </w:p>
          <w:p w:rsidR="00000000" w:rsidRDefault="00033594">
            <w:pPr>
              <w:pStyle w:val="pc"/>
            </w:pPr>
            <w:r>
              <w:rPr>
                <w:rStyle w:val="s0"/>
              </w:rPr>
              <w:t>2710 12 41 94</w:t>
            </w:r>
          </w:p>
          <w:p w:rsidR="00000000" w:rsidRDefault="00033594">
            <w:pPr>
              <w:pStyle w:val="pc"/>
            </w:pPr>
            <w:r>
              <w:rPr>
                <w:rStyle w:val="s0"/>
              </w:rPr>
              <w:t>2710 12 41 95</w:t>
            </w:r>
          </w:p>
          <w:p w:rsidR="00000000" w:rsidRDefault="00033594">
            <w:pPr>
              <w:pStyle w:val="pc"/>
            </w:pPr>
            <w:r>
              <w:rPr>
                <w:rStyle w:val="s0"/>
              </w:rPr>
              <w:t>2710 12 41 99</w:t>
            </w:r>
          </w:p>
          <w:p w:rsidR="00000000" w:rsidRDefault="00033594">
            <w:pPr>
              <w:pStyle w:val="pc"/>
            </w:pPr>
            <w:r>
              <w:rPr>
                <w:rStyle w:val="s0"/>
              </w:rPr>
              <w:t>2710 12 45 12</w:t>
            </w:r>
          </w:p>
          <w:p w:rsidR="00000000" w:rsidRDefault="00033594">
            <w:pPr>
              <w:pStyle w:val="pc"/>
            </w:pPr>
            <w:r>
              <w:rPr>
                <w:rStyle w:val="s0"/>
              </w:rPr>
              <w:t>2710 12 45 13</w:t>
            </w:r>
          </w:p>
          <w:p w:rsidR="00000000" w:rsidRDefault="00033594">
            <w:pPr>
              <w:pStyle w:val="pc"/>
            </w:pPr>
            <w:r>
              <w:rPr>
                <w:rStyle w:val="s0"/>
              </w:rPr>
              <w:t>2710 12 45 99</w:t>
            </w:r>
          </w:p>
          <w:p w:rsidR="00000000" w:rsidRDefault="00033594">
            <w:pPr>
              <w:pStyle w:val="pc"/>
            </w:pPr>
            <w:r>
              <w:rPr>
                <w:rStyle w:val="s0"/>
              </w:rPr>
              <w:t>2710 12 49 12</w:t>
            </w:r>
          </w:p>
          <w:p w:rsidR="00000000" w:rsidRDefault="00033594">
            <w:pPr>
              <w:pStyle w:val="pc"/>
            </w:pPr>
            <w:r>
              <w:rPr>
                <w:rStyle w:val="s0"/>
              </w:rPr>
              <w:t>2710 12 49 13</w:t>
            </w:r>
          </w:p>
          <w:p w:rsidR="00000000" w:rsidRDefault="00033594">
            <w:pPr>
              <w:pStyle w:val="pc"/>
            </w:pPr>
            <w:r>
              <w:rPr>
                <w:rStyle w:val="s0"/>
              </w:rPr>
              <w:t>2710 12 49 99</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бензины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2710 20 90 00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нефтепродукты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2710 19 31 01</w:t>
            </w:r>
          </w:p>
          <w:p w:rsidR="00000000" w:rsidRDefault="00033594">
            <w:pPr>
              <w:pStyle w:val="pc"/>
            </w:pPr>
            <w:r>
              <w:rPr>
                <w:rStyle w:val="s0"/>
              </w:rPr>
              <w:t>2710 19 31 10</w:t>
            </w:r>
          </w:p>
          <w:p w:rsidR="00000000" w:rsidRDefault="00033594">
            <w:pPr>
              <w:pStyle w:val="pc"/>
            </w:pPr>
            <w:r>
              <w:rPr>
                <w:rStyle w:val="s0"/>
              </w:rPr>
              <w:t>2710 19 31 20</w:t>
            </w:r>
          </w:p>
          <w:p w:rsidR="00000000" w:rsidRDefault="00033594">
            <w:pPr>
              <w:pStyle w:val="pc"/>
            </w:pPr>
            <w:r>
              <w:rPr>
                <w:rStyle w:val="s0"/>
              </w:rPr>
              <w:t>2710 19 31 30</w:t>
            </w:r>
          </w:p>
          <w:p w:rsidR="00000000" w:rsidRDefault="00033594">
            <w:pPr>
              <w:pStyle w:val="pc"/>
            </w:pPr>
            <w:r>
              <w:rPr>
                <w:rStyle w:val="s0"/>
              </w:rPr>
              <w:t>2710 19 31 40</w:t>
            </w:r>
          </w:p>
          <w:p w:rsidR="00000000" w:rsidRDefault="00033594">
            <w:pPr>
              <w:pStyle w:val="pc"/>
            </w:pPr>
            <w:r>
              <w:rPr>
                <w:rStyle w:val="s0"/>
              </w:rPr>
              <w:t>2710 19 35 01</w:t>
            </w:r>
          </w:p>
          <w:p w:rsidR="00000000" w:rsidRDefault="00033594">
            <w:pPr>
              <w:pStyle w:val="pc"/>
            </w:pPr>
            <w:r>
              <w:rPr>
                <w:rStyle w:val="s0"/>
              </w:rPr>
              <w:t>2710 19 35 10</w:t>
            </w:r>
          </w:p>
          <w:p w:rsidR="00000000" w:rsidRDefault="00033594">
            <w:pPr>
              <w:pStyle w:val="pc"/>
            </w:pPr>
            <w:r>
              <w:rPr>
                <w:rStyle w:val="s0"/>
              </w:rPr>
              <w:t>2710 19 35 20</w:t>
            </w:r>
          </w:p>
          <w:p w:rsidR="00000000" w:rsidRDefault="00033594">
            <w:pPr>
              <w:pStyle w:val="pc"/>
            </w:pPr>
            <w:r>
              <w:rPr>
                <w:rStyle w:val="s0"/>
              </w:rPr>
              <w:t>2710 19 35 30</w:t>
            </w:r>
          </w:p>
          <w:p w:rsidR="00000000" w:rsidRDefault="00033594">
            <w:pPr>
              <w:pStyle w:val="pc"/>
            </w:pPr>
            <w:r>
              <w:rPr>
                <w:rStyle w:val="s0"/>
              </w:rPr>
              <w:t>2710 19 35 40</w:t>
            </w:r>
          </w:p>
          <w:p w:rsidR="00000000" w:rsidRDefault="00033594">
            <w:pPr>
              <w:pStyle w:val="pc"/>
            </w:pPr>
            <w:r>
              <w:rPr>
                <w:rStyle w:val="s0"/>
              </w:rPr>
              <w:t>2710 19 43 00</w:t>
            </w:r>
          </w:p>
          <w:p w:rsidR="00000000" w:rsidRDefault="00033594">
            <w:pPr>
              <w:pStyle w:val="pc"/>
            </w:pPr>
            <w:r>
              <w:rPr>
                <w:rStyle w:val="s0"/>
              </w:rPr>
              <w:t>2710 19 46 00</w:t>
            </w:r>
          </w:p>
          <w:p w:rsidR="00000000" w:rsidRDefault="00033594">
            <w:pPr>
              <w:pStyle w:val="pc"/>
            </w:pPr>
            <w:r>
              <w:rPr>
                <w:rStyle w:val="s0"/>
              </w:rPr>
              <w:t>2710 19 47 10</w:t>
            </w:r>
          </w:p>
          <w:p w:rsidR="00000000" w:rsidRDefault="00033594">
            <w:pPr>
              <w:pStyle w:val="pc"/>
            </w:pPr>
            <w:r>
              <w:rPr>
                <w:rStyle w:val="s0"/>
              </w:rPr>
              <w:t>2710 19 47 90</w:t>
            </w:r>
          </w:p>
          <w:p w:rsidR="00000000" w:rsidRDefault="00033594">
            <w:pPr>
              <w:pStyle w:val="pc"/>
            </w:pPr>
            <w:r>
              <w:rPr>
                <w:rStyle w:val="s0"/>
              </w:rPr>
              <w:t>2710 19 48 00</w:t>
            </w:r>
          </w:p>
          <w:p w:rsidR="00000000" w:rsidRDefault="00033594">
            <w:pPr>
              <w:pStyle w:val="pc"/>
            </w:pPr>
            <w:r>
              <w:rPr>
                <w:rStyle w:val="s0"/>
              </w:rPr>
              <w:t>2710 20 11 00</w:t>
            </w:r>
          </w:p>
          <w:p w:rsidR="00000000" w:rsidRDefault="00033594">
            <w:pPr>
              <w:pStyle w:val="pc"/>
            </w:pPr>
            <w:r>
              <w:rPr>
                <w:rStyle w:val="s0"/>
              </w:rPr>
              <w:t>2710 20 15 00</w:t>
            </w:r>
          </w:p>
          <w:p w:rsidR="00000000" w:rsidRDefault="00033594">
            <w:pPr>
              <w:pStyle w:val="pc"/>
            </w:pPr>
            <w:r>
              <w:rPr>
                <w:rStyle w:val="s0"/>
              </w:rPr>
              <w:t>2710 20 17 00</w:t>
            </w:r>
          </w:p>
          <w:p w:rsidR="00000000" w:rsidRDefault="00033594">
            <w:pPr>
              <w:pStyle w:val="pc"/>
            </w:pPr>
            <w:r>
              <w:rPr>
                <w:rStyle w:val="s0"/>
              </w:rPr>
              <w:t>2710 20 19 00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Тяжелые дистилляты (газойль)</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w:t>
            </w: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2711 12 11 00</w:t>
            </w:r>
          </w:p>
          <w:p w:rsidR="00000000" w:rsidRDefault="00033594">
            <w:pPr>
              <w:pStyle w:val="pc"/>
            </w:pPr>
            <w:r>
              <w:rPr>
                <w:rStyle w:val="s0"/>
              </w:rPr>
              <w:t>2711 12 19 00</w:t>
            </w:r>
          </w:p>
          <w:p w:rsidR="00000000" w:rsidRDefault="00033594">
            <w:pPr>
              <w:pStyle w:val="pc"/>
            </w:pPr>
            <w:r>
              <w:rPr>
                <w:rStyle w:val="s0"/>
              </w:rPr>
              <w:t>2711 12 91 00</w:t>
            </w:r>
          </w:p>
          <w:p w:rsidR="00000000" w:rsidRDefault="00033594">
            <w:pPr>
              <w:pStyle w:val="pc"/>
            </w:pPr>
            <w:r>
              <w:rPr>
                <w:rStyle w:val="s0"/>
              </w:rPr>
              <w:t>2711 12 93 00</w:t>
            </w:r>
          </w:p>
          <w:p w:rsidR="00000000" w:rsidRDefault="00033594">
            <w:pPr>
              <w:pStyle w:val="pc"/>
            </w:pPr>
            <w:r>
              <w:rPr>
                <w:rStyle w:val="s0"/>
              </w:rPr>
              <w:t>2711 12 94 00</w:t>
            </w:r>
          </w:p>
          <w:p w:rsidR="00000000" w:rsidRDefault="00033594">
            <w:pPr>
              <w:pStyle w:val="pc"/>
            </w:pPr>
            <w:r>
              <w:rPr>
                <w:rStyle w:val="s0"/>
              </w:rPr>
              <w:t>2711 12 97 00</w:t>
            </w:r>
          </w:p>
          <w:p w:rsidR="00000000" w:rsidRDefault="00033594">
            <w:pPr>
              <w:pStyle w:val="pc"/>
            </w:pPr>
            <w:r>
              <w:rPr>
                <w:rStyle w:val="s0"/>
              </w:rPr>
              <w:t>2711 13 10 00</w:t>
            </w:r>
          </w:p>
          <w:p w:rsidR="00000000" w:rsidRDefault="00033594">
            <w:pPr>
              <w:pStyle w:val="pc"/>
            </w:pPr>
            <w:r>
              <w:rPr>
                <w:rStyle w:val="s0"/>
              </w:rPr>
              <w:t>2711 13 30 00</w:t>
            </w:r>
          </w:p>
          <w:p w:rsidR="00000000" w:rsidRDefault="00033594">
            <w:pPr>
              <w:pStyle w:val="pc"/>
            </w:pPr>
            <w:r>
              <w:rPr>
                <w:rStyle w:val="s0"/>
              </w:rPr>
              <w:t>2711 13 91 00</w:t>
            </w:r>
          </w:p>
          <w:p w:rsidR="00000000" w:rsidRDefault="00033594">
            <w:pPr>
              <w:pStyle w:val="pc"/>
            </w:pPr>
            <w:r>
              <w:rPr>
                <w:rStyle w:val="s0"/>
              </w:rPr>
              <w:t>2711 13 97 00</w:t>
            </w:r>
          </w:p>
          <w:p w:rsidR="00000000" w:rsidRDefault="00033594">
            <w:pPr>
              <w:pStyle w:val="pc"/>
            </w:pPr>
            <w:r>
              <w:rPr>
                <w:rStyle w:val="s0"/>
              </w:rPr>
              <w:t>2711 14 00 00</w:t>
            </w:r>
          </w:p>
          <w:p w:rsidR="00000000" w:rsidRDefault="00033594">
            <w:pPr>
              <w:pStyle w:val="pc"/>
            </w:pPr>
            <w:r>
              <w:rPr>
                <w:rStyle w:val="s0"/>
              </w:rPr>
              <w:t>2711 19 00 00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Сжиженный газ (пропан или смесь пропана с бутаном) и другие газы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52,0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2901 10 00 10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Бутан, изобутан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52,0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3826 00 10 00</w:t>
            </w:r>
          </w:p>
          <w:p w:rsidR="00000000" w:rsidRDefault="00033594">
            <w:pPr>
              <w:pStyle w:val="pc"/>
            </w:pPr>
            <w:r>
              <w:rPr>
                <w:rStyle w:val="s0"/>
              </w:rPr>
              <w:t>3826 00 90 00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Биодизель и его смеси, не содержащие или содержащие менее 70 мас.% нефти или нефтепродуктов, полученных из битуминозных пород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3824 99 96 10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моторное альтернативное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100,0</w:t>
            </w:r>
          </w:p>
        </w:tc>
      </w:tr>
    </w:tbl>
    <w:p w:rsidR="00000000" w:rsidRDefault="00033594">
      <w:pPr>
        <w:pStyle w:val="pj"/>
      </w:pPr>
      <w:r>
        <w:t> </w:t>
      </w:r>
    </w:p>
    <w:p w:rsidR="00000000" w:rsidRDefault="00033594">
      <w:pPr>
        <w:pStyle w:val="pj"/>
      </w:pPr>
      <w:r>
        <w:rPr>
          <w:rStyle w:val="s0"/>
        </w:rPr>
        <w:t>42. Временно, на период осуществления мероприятий по обеспечению национальной безопасности и обороны, отпора и сдерживания вооруженной агрессии Российской Федерации против Украины и/или введения военного состояния в соответствии с законодательством, освобо</w:t>
      </w:r>
      <w:r>
        <w:rPr>
          <w:rStyle w:val="s0"/>
        </w:rPr>
        <w:t xml:space="preserve">ждаются от налогообложения акцизным налогом операции по ввозу на таможенную территорию Украины и реализации на таможенной территории Украины бронированных автомобилей, классифицируемых по кодам 8702 10 19 90, 8702 90 11 00, 8703 согласно с </w:t>
      </w:r>
      <w:hyperlink r:id="rId716" w:history="1">
        <w:r>
          <w:rPr>
            <w:rStyle w:val="a5"/>
            <w:color w:val="0000FF"/>
            <w:u w:val="single"/>
          </w:rPr>
          <w:t>УКТ ВЭД</w:t>
        </w:r>
      </w:hyperlink>
      <w:r>
        <w:rPr>
          <w:rStyle w:val="s0"/>
        </w:rPr>
        <w:t>, конечным получателем которых в соответствии с сертификата конечного потребителя или в соответствии с условиями договора определено правоохранительные органы, Министерство обороны Украины, Вооруженны</w:t>
      </w:r>
      <w:r>
        <w:rPr>
          <w:rStyle w:val="s0"/>
        </w:rPr>
        <w:t>е Силы Украины и другие военные формирования, добровольческие формирования территориальных общин, созданных в соответствии с законами Украины, других субъектов, осуществляющих борьбу с терроризмом в соответствии с законом и/или участвуют в осуществлении ме</w:t>
      </w:r>
      <w:r>
        <w:rPr>
          <w:rStyle w:val="s0"/>
        </w:rPr>
        <w:t>роприятий по обеспечению национальной безопасности и обороны, отпора и сдерживания вооруженной агрессии Российской Федерации против Украины.</w:t>
      </w:r>
    </w:p>
    <w:p w:rsidR="00000000" w:rsidRDefault="00033594">
      <w:pPr>
        <w:pStyle w:val="pj"/>
      </w:pPr>
      <w:r>
        <w:rPr>
          <w:rStyle w:val="s0"/>
        </w:rPr>
        <w:t>43. Временно, на период действия правового режима военного, чрезвычайного положения в Украине, на акцизных складах,</w:t>
      </w:r>
      <w:r>
        <w:rPr>
          <w:rStyle w:val="s0"/>
        </w:rPr>
        <w:t xml:space="preserve"> на которых осуществляется производство биоэтанола, разрешается производство и хранение других видов этилового спирта.</w:t>
      </w:r>
    </w:p>
    <w:p w:rsidR="00000000" w:rsidRDefault="00033594">
      <w:pPr>
        <w:pStyle w:val="pj"/>
      </w:pPr>
      <w:r>
        <w:rPr>
          <w:rStyle w:val="s0"/>
        </w:rPr>
        <w:t>44. Установить, что временно, на период до прекращения или отмены военного, чрезвычайного положения на территории Украины, тяжелые дистил</w:t>
      </w:r>
      <w:r>
        <w:rPr>
          <w:rStyle w:val="s0"/>
        </w:rPr>
        <w:t xml:space="preserve">ляты (газойль) по кодам согласно </w:t>
      </w:r>
      <w:hyperlink r:id="rId717" w:history="1">
        <w:r>
          <w:rPr>
            <w:rStyle w:val="a5"/>
            <w:color w:val="0000FF"/>
            <w:u w:val="single"/>
          </w:rPr>
          <w:t>УКТ ВЭД</w:t>
        </w:r>
      </w:hyperlink>
      <w:r>
        <w:rPr>
          <w:rStyle w:val="s0"/>
        </w:rPr>
        <w:t xml:space="preserve"> 2710 19 31 01, 2710 19 31 10, 2710 19 31 20, 2710 19 31 30, 2710 19 31 40, 2710 19 35 01, 2710 19 35 10, 2710 19 35 20, 2710 19 35 30, 2710 19 35 40, </w:t>
      </w:r>
      <w:r>
        <w:rPr>
          <w:rStyle w:val="s0"/>
        </w:rPr>
        <w:t xml:space="preserve">2710 19 43 00, 2710 19 46 00, 2710 19 47 10, 2710 19 47 90, 2710 19 48 00, 2710 20 11 00, 2710 20 16 10, 2710 20 16 90, 2710 20 19 00, биодизель и его смеси (не содержащие или содержащие менее 70 мас. % нефти или нефтепродуктов, полученных из битуминозных </w:t>
      </w:r>
      <w:r>
        <w:rPr>
          <w:rStyle w:val="s0"/>
        </w:rPr>
        <w:t>пород) на основе моноалкильных сложных эфиров жирных кислот по кодам согласно УКТ ВЭД 3826 00 10 00, 3826 00 90 00 (далее в этом пункте - тяжелые дистилляты и биодизель), произведенные в Украине или ввезенные на таможенную территорию Украины, облагаются ак</w:t>
      </w:r>
      <w:r>
        <w:rPr>
          <w:rStyle w:val="s0"/>
        </w:rPr>
        <w:t>цизным налогом по ставке 0 евро за 1000 литров, если заказчиком такого топлива в соответствии с условиями договора является Министерство обороны Украины.</w:t>
      </w:r>
    </w:p>
    <w:p w:rsidR="00000000" w:rsidRDefault="00033594">
      <w:pPr>
        <w:pStyle w:val="pj"/>
      </w:pPr>
      <w:r>
        <w:rPr>
          <w:rStyle w:val="s0"/>
        </w:rPr>
        <w:t xml:space="preserve">Для ввоза на таможенную территорию Украины или реализации произведенных в Украине тяжелых дистиллятов </w:t>
      </w:r>
      <w:r>
        <w:rPr>
          <w:rStyle w:val="s0"/>
        </w:rPr>
        <w:t>и биодизеля импортер тяжелых дистиллятов и биодизеля (далее - импортер) оформляет налоговый вексель в трех экземплярах, а производитель тяжелых дистиллятов и биодизеля (далее - производитель) - в двух экземплярах. Первый экземпляр налогового векселя подает</w:t>
      </w:r>
      <w:r>
        <w:rPr>
          <w:rStyle w:val="s0"/>
        </w:rPr>
        <w:t>ся в контролирующий орган (векселедержателя) по местонахождению импортера или производителя, второй экземпляр - остается импортеру или производителю, а третий экземпляр - направляется в контролирующий орган по месту таможенного оформления таких тяжелых дис</w:t>
      </w:r>
      <w:r>
        <w:rPr>
          <w:rStyle w:val="s0"/>
        </w:rPr>
        <w:t>тиллятов и биодизеля.</w:t>
      </w:r>
    </w:p>
    <w:p w:rsidR="00000000" w:rsidRDefault="00033594">
      <w:pPr>
        <w:pStyle w:val="pj"/>
      </w:pPr>
      <w:r>
        <w:rPr>
          <w:rStyle w:val="s0"/>
        </w:rPr>
        <w:t>Налоговый вексель выдается на сумму акцизного налога, начисленного на объем ввезенных на таможенную территорию Украины или произведенных в Украине тяжелых дистиллятов и биодизеля, исходя из ставки, определяемой как разница между ставк</w:t>
      </w:r>
      <w:r>
        <w:rPr>
          <w:rStyle w:val="s0"/>
        </w:rPr>
        <w:t xml:space="preserve">ой,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и ставкой, установленной абзацем первым настоящего пункта. К налоговому векселю прилагается расчет суммы акцизного налога.</w:t>
      </w:r>
    </w:p>
    <w:p w:rsidR="00000000" w:rsidRDefault="00033594">
      <w:pPr>
        <w:pStyle w:val="pj"/>
      </w:pPr>
      <w:r>
        <w:rPr>
          <w:rStyle w:val="s0"/>
        </w:rPr>
        <w:t xml:space="preserve">Реализация объемов </w:t>
      </w:r>
      <w:r>
        <w:rPr>
          <w:rStyle w:val="s0"/>
        </w:rPr>
        <w:t>тяжелых дистиллятов и биодизеля субъектами хозяйствования, которые получили акцизные накладные, зарегистрированные в Едином реестре акцизных накладных с указанием в них реквизитов налогового векселя, выданного на сумму акцизного налога, начисленного на так</w:t>
      </w:r>
      <w:r>
        <w:rPr>
          <w:rStyle w:val="s0"/>
        </w:rPr>
        <w:t>ие объемы, осуществляется без уплаты акцизного налога.</w:t>
      </w:r>
    </w:p>
    <w:p w:rsidR="00000000" w:rsidRDefault="00033594">
      <w:pPr>
        <w:pStyle w:val="pj"/>
      </w:pPr>
      <w:r>
        <w:rPr>
          <w:rStyle w:val="s0"/>
        </w:rPr>
        <w:t>Срок, на который выдается налоговый вексель, не может превышать 180 календарных дней.</w:t>
      </w:r>
    </w:p>
    <w:p w:rsidR="00000000" w:rsidRDefault="00033594">
      <w:pPr>
        <w:pStyle w:val="pj"/>
      </w:pPr>
      <w:r>
        <w:rPr>
          <w:rStyle w:val="s0"/>
        </w:rPr>
        <w:t>Налоговый вексель может быть выдан только импортером или производителем - налогоплательщиком.</w:t>
      </w:r>
    </w:p>
    <w:p w:rsidR="00000000" w:rsidRDefault="00033594">
      <w:pPr>
        <w:pStyle w:val="pj"/>
      </w:pPr>
      <w:r>
        <w:rPr>
          <w:rStyle w:val="s0"/>
        </w:rPr>
        <w:t>Выданный производител</w:t>
      </w:r>
      <w:r>
        <w:rPr>
          <w:rStyle w:val="s0"/>
        </w:rPr>
        <w:t>ем налоговый вексель является основанием для реализации тяжелых дистиллятов и биодизеля с уплатой акцизного налога по ставке, установленной абзацем первым настоящего пункта.</w:t>
      </w:r>
    </w:p>
    <w:p w:rsidR="00000000" w:rsidRDefault="00033594">
      <w:pPr>
        <w:pStyle w:val="pj"/>
      </w:pPr>
      <w:r>
        <w:rPr>
          <w:rStyle w:val="s0"/>
        </w:rPr>
        <w:t>Основанием для таможенного оформления тяжелых дистиллятов и биодизеля, ввозимых на</w:t>
      </w:r>
      <w:r>
        <w:rPr>
          <w:rStyle w:val="s0"/>
        </w:rPr>
        <w:t xml:space="preserve"> таможенную территорию Украины импортером с уплатой акцизного налога по ставке, установленной абзацем первым настоящего пункта, является представление таким импортером в контролирующий орган, который осуществляет таможенное оформление, в предусмотренном Та</w:t>
      </w:r>
      <w:r>
        <w:rPr>
          <w:rStyle w:val="s0"/>
        </w:rPr>
        <w:t>моженным кодексом Украины порядке средствами электронной связи копии налогового векселя, взятого на учет контролирующим органом.</w:t>
      </w:r>
    </w:p>
    <w:p w:rsidR="00000000" w:rsidRDefault="00033594">
      <w:pPr>
        <w:pStyle w:val="pj"/>
      </w:pPr>
      <w:r>
        <w:rPr>
          <w:rStyle w:val="s0"/>
        </w:rPr>
        <w:t>Обязанности по погашению налогового векселя не могут передаваться другим лицам независимо от их взаимоотношений с векселедателе</w:t>
      </w:r>
      <w:r>
        <w:rPr>
          <w:rStyle w:val="s0"/>
        </w:rPr>
        <w:t>м.</w:t>
      </w:r>
    </w:p>
    <w:p w:rsidR="00000000" w:rsidRDefault="00033594">
      <w:pPr>
        <w:pStyle w:val="pj"/>
      </w:pPr>
      <w:r>
        <w:rPr>
          <w:rStyle w:val="s0"/>
        </w:rPr>
        <w:t>За пользование налоговым векселем не начисляются проценты или другие виды платы, предусмотренные законодательством для других видов векселей.</w:t>
      </w:r>
    </w:p>
    <w:p w:rsidR="00000000" w:rsidRDefault="00033594">
      <w:pPr>
        <w:pStyle w:val="pj"/>
      </w:pPr>
      <w:r>
        <w:rPr>
          <w:rStyle w:val="s0"/>
        </w:rPr>
        <w:t>Налоговый вексель без уплаты средствами указанной в нем суммы акцизного налога погашается в случае подтверждени</w:t>
      </w:r>
      <w:r>
        <w:rPr>
          <w:rStyle w:val="s0"/>
        </w:rPr>
        <w:t xml:space="preserve">я факта целевого использования тяжелых дистиллятов и биодизеля в течение срока, на который выдан такой вексель, путем регистрации акцизных накладных в Едином реестре акцизных накладных на операции по реализации тяжелых дистиллятов и биодизеля Министерству </w:t>
      </w:r>
      <w:r>
        <w:rPr>
          <w:rStyle w:val="s0"/>
        </w:rPr>
        <w:t>обороны Украины, составленных налогоплательщиком, который осуществляет такую реализацию.</w:t>
      </w:r>
    </w:p>
    <w:p w:rsidR="00000000" w:rsidRDefault="00033594">
      <w:pPr>
        <w:pStyle w:val="pj"/>
      </w:pPr>
      <w:r>
        <w:rPr>
          <w:rStyle w:val="s0"/>
        </w:rPr>
        <w:t>Акцизные накладные на такие операции составляются на основании первичных документов.</w:t>
      </w:r>
    </w:p>
    <w:p w:rsidR="00000000" w:rsidRDefault="00033594">
      <w:pPr>
        <w:pStyle w:val="pj"/>
      </w:pPr>
      <w:r>
        <w:rPr>
          <w:rStyle w:val="s0"/>
        </w:rPr>
        <w:t xml:space="preserve">Налоговый вексель без уплаты средствами указанной в нем суммы акцизного налога по </w:t>
      </w:r>
      <w:r>
        <w:rPr>
          <w:rStyle w:val="s0"/>
        </w:rPr>
        <w:t>операциям, определенным настоящим пунктом, погашается на основании копий первичных документов и договоров на реализацию топлива, подтверждающих реализацию топлива по всей цепи реализации топлива от производителя/импортера к субъекту, определенному настоящи</w:t>
      </w:r>
      <w:r>
        <w:rPr>
          <w:rStyle w:val="s0"/>
        </w:rPr>
        <w:t>м пунктом, представленным в контролирующий орган, и акцизных накладных, составленных на такие операции и зарегистрированных в Едином реестре акцизных накладных.</w:t>
      </w:r>
    </w:p>
    <w:p w:rsidR="00000000" w:rsidRDefault="00033594">
      <w:pPr>
        <w:pStyle w:val="pj"/>
      </w:pPr>
      <w:r>
        <w:rPr>
          <w:rStyle w:val="s0"/>
        </w:rPr>
        <w:t>Налоговый вексель без уплаты средствами указанной в нем суммы акцизного налога на объемы утраче</w:t>
      </w:r>
      <w:r>
        <w:rPr>
          <w:rStyle w:val="s0"/>
        </w:rPr>
        <w:t>нных тяжелых дистиллятов и биодизеля, не превышающих нормативы потерь, утвержденные Кабинетом Министров Украины, погашается на основании копий первичных документов о потерях таких объемов топлива и акцизных накладных, зарегистрированных в Едином реестре ак</w:t>
      </w:r>
      <w:r>
        <w:rPr>
          <w:rStyle w:val="s0"/>
        </w:rPr>
        <w:t>цизных накладных.</w:t>
      </w:r>
    </w:p>
    <w:p w:rsidR="00000000" w:rsidRDefault="00033594">
      <w:pPr>
        <w:pStyle w:val="pj"/>
      </w:pPr>
      <w:r>
        <w:rPr>
          <w:rStyle w:val="s0"/>
        </w:rPr>
        <w:t>Сумма акцизного налога, уплаченная производителем/импортером до окончания срока, на который выдан налоговый вексель, исходя из объемов тяжелых дистиллятов и биодизеля, целевое использование которых не подтверждено, учитывается векселедерж</w:t>
      </w:r>
      <w:r>
        <w:rPr>
          <w:rStyle w:val="s0"/>
        </w:rPr>
        <w:t xml:space="preserve">ателем при погашении налогового векселя. Такая сумма налога исчисляется исходя из объема тяжелых дистиллятов и биодизеля, целевое использование которого не подтверждено, и ставки налога, которая определяется как разница между ставкой,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 и ставкой, установленной абзацем первым настоящего пункта.</w:t>
      </w:r>
    </w:p>
    <w:p w:rsidR="00000000" w:rsidRDefault="00033594">
      <w:pPr>
        <w:pStyle w:val="pj"/>
      </w:pPr>
      <w:r>
        <w:rPr>
          <w:rStyle w:val="s0"/>
        </w:rPr>
        <w:t>Векселедержатель проверяет документы, предоставленные производителем/импортером для погашения налогового век</w:t>
      </w:r>
      <w:r>
        <w:rPr>
          <w:rStyle w:val="s0"/>
        </w:rPr>
        <w:t>селя, в течение пяти рабочих дней со дня их получения. По результатам проверки векселедержатель принимает решение о погашении налогового векселя или об осуществлении процедур, предусмотренных настоящим пунктом.</w:t>
      </w:r>
    </w:p>
    <w:p w:rsidR="00000000" w:rsidRDefault="00033594">
      <w:pPr>
        <w:pStyle w:val="pj"/>
      </w:pPr>
      <w:r>
        <w:rPr>
          <w:rStyle w:val="s0"/>
        </w:rPr>
        <w:t>В случае, если предусмотренный настоящим пунктом налоговый вексель не погашен в установленный срок, векселедержатель в течение пяти рабочих дней, следующих за последним днем срока, на который выдан налоговый вексель, осуществляет протест такого векселя в н</w:t>
      </w:r>
      <w:r>
        <w:rPr>
          <w:rStyle w:val="s0"/>
        </w:rPr>
        <w:t>еплатеже согласно законодательству и в течение одного рабочего дня с даты совершения протеста обращается в банк, осуществивший аваль векселя, с опротестованным налоговым векселем. Банк-авалист обязан не позднее операционного дня, следующего за датой обраще</w:t>
      </w:r>
      <w:r>
        <w:rPr>
          <w:rStyle w:val="s0"/>
        </w:rPr>
        <w:t>ния векселедержателя с опротестованным налоговым векселем, перевести сумму, указанную в налоговом векселе, векселедержателю.</w:t>
      </w:r>
    </w:p>
    <w:p w:rsidR="00000000" w:rsidRDefault="00033594">
      <w:pPr>
        <w:pStyle w:val="pj"/>
      </w:pPr>
      <w:r>
        <w:rPr>
          <w:rStyle w:val="s0"/>
        </w:rPr>
        <w:t>В случае отсутствия подтверждения в установленный срок целевого использования импортером или производителем, которые выдали налогов</w:t>
      </w:r>
      <w:r>
        <w:rPr>
          <w:rStyle w:val="s0"/>
        </w:rPr>
        <w:t>ый вексель, тяжелых дистиллятов и биодизеля с такого импортера или производителя взыскивается штраф в размере 50 процентов суммы акцизного налога, который исчисляется исходя из объемов тяжелых дистиллятов и биодизеля, по которым отсутствует подтверждение ц</w:t>
      </w:r>
      <w:r>
        <w:rPr>
          <w:rStyle w:val="s0"/>
        </w:rPr>
        <w:t xml:space="preserve">елевого использования, и ставки акцизного налога, установленной </w:t>
      </w:r>
      <w:hyperlink w:anchor="sub2150000" w:history="1">
        <w:r>
          <w:rPr>
            <w:rStyle w:val="a5"/>
            <w:color w:val="0000FF"/>
            <w:u w:val="single"/>
          </w:rPr>
          <w:t>подпунктом 215.3.4 пункта 215.3 статьи 215</w:t>
        </w:r>
      </w:hyperlink>
      <w:r>
        <w:rPr>
          <w:rStyle w:val="s0"/>
        </w:rPr>
        <w:t xml:space="preserve"> настоящего Кодекса.</w:t>
      </w:r>
    </w:p>
    <w:p w:rsidR="00000000" w:rsidRDefault="00033594">
      <w:pPr>
        <w:pStyle w:val="pj"/>
      </w:pPr>
      <w:r>
        <w:rPr>
          <w:rStyle w:val="s0"/>
        </w:rPr>
        <w:t>Субъекты хозяйствования, определенные настоящим пунктом, имеют право реализовывать тяжелые дисти</w:t>
      </w:r>
      <w:r>
        <w:rPr>
          <w:rStyle w:val="s0"/>
        </w:rPr>
        <w:t xml:space="preserve">лляты и биодизель другим лицам в случае уплаты акцизного налога, начисленного на объемы такого топлива, исходя из ставки, которая определяется как разница между ставкой, установленной </w:t>
      </w:r>
      <w:hyperlink w:anchor="sub2150000" w:history="1">
        <w:r>
          <w:rPr>
            <w:rStyle w:val="a5"/>
            <w:color w:val="0000FF"/>
            <w:u w:val="single"/>
          </w:rPr>
          <w:t xml:space="preserve">подпунктом 215.3.4 пункта 215.3 статьи </w:t>
        </w:r>
        <w:r>
          <w:rPr>
            <w:rStyle w:val="a5"/>
            <w:color w:val="0000FF"/>
            <w:u w:val="single"/>
          </w:rPr>
          <w:t>215</w:t>
        </w:r>
      </w:hyperlink>
      <w:r>
        <w:rPr>
          <w:rStyle w:val="s0"/>
        </w:rPr>
        <w:t>, и ставкой, установленной абзацем первым настоящего пункта.</w:t>
      </w:r>
    </w:p>
    <w:p w:rsidR="00000000" w:rsidRDefault="00033594">
      <w:pPr>
        <w:pStyle w:val="pj"/>
      </w:pPr>
      <w:r>
        <w:rPr>
          <w:rStyle w:val="s0"/>
        </w:rPr>
        <w:t>45. Временно, в реквизитах акцизной накладной, составленной на условиях, определенных пунктом 44 настоящего подраздела, указывается признак по реализации топлива на условиях, определенных пунк</w:t>
      </w:r>
      <w:r>
        <w:rPr>
          <w:rStyle w:val="s0"/>
        </w:rPr>
        <w:t>том 44 настоящего подраздела, с указанием реквизитов налогового векселя субъектов хозяйствования, которые будут осуществлять реализацию тяжелых дистиллятов и биодизеля заказчику, определенном пунктом 44 настоящего подраздела.</w:t>
      </w:r>
    </w:p>
    <w:p w:rsidR="00000000" w:rsidRDefault="00033594">
      <w:pPr>
        <w:pStyle w:val="pj"/>
      </w:pPr>
      <w:r>
        <w:rPr>
          <w:rStyle w:val="s0"/>
        </w:rPr>
        <w:t>46. Временно, на период действ</w:t>
      </w:r>
      <w:r>
        <w:rPr>
          <w:rStyle w:val="s0"/>
        </w:rPr>
        <w:t>ия военного положения на территории Украины и в течение 30 дней со дня его прекращения или отмены, для целей применения раздела VIII настоящего Кодекса не считаются стационарными источниками загрязнения в значении, приведенном в подпункте 14.1.230 пункта 1</w:t>
      </w:r>
      <w:r>
        <w:rPr>
          <w:rStyle w:val="s0"/>
        </w:rPr>
        <w:t xml:space="preserve">4.1 </w:t>
      </w:r>
      <w:hyperlink w:anchor="sub140000" w:history="1">
        <w:r>
          <w:rPr>
            <w:rStyle w:val="a5"/>
            <w:color w:val="0000FF"/>
            <w:u w:val="single"/>
          </w:rPr>
          <w:t>статьи 14</w:t>
        </w:r>
      </w:hyperlink>
      <w:r>
        <w:rPr>
          <w:rStyle w:val="s0"/>
        </w:rPr>
        <w:t xml:space="preserve"> настоящего Кодекса, электрогенераторные установки, классифицируемые кодом 8502 согласно </w:t>
      </w:r>
      <w:hyperlink r:id="rId718" w:history="1">
        <w:r>
          <w:rPr>
            <w:rStyle w:val="a5"/>
            <w:color w:val="0000FF"/>
            <w:u w:val="single"/>
          </w:rPr>
          <w:t>УКТ ВЭД</w:t>
        </w:r>
      </w:hyperlink>
      <w:r>
        <w:rPr>
          <w:rStyle w:val="s0"/>
        </w:rPr>
        <w:t>.</w:t>
      </w:r>
    </w:p>
    <w:p w:rsidR="00000000" w:rsidRDefault="00033594">
      <w:pPr>
        <w:pStyle w:val="pj"/>
      </w:pPr>
      <w:r>
        <w:rPr>
          <w:rStyle w:val="s0"/>
        </w:rPr>
        <w:t>47. В период действия военного положения в Украи</w:t>
      </w:r>
      <w:r>
        <w:rPr>
          <w:rStyle w:val="s0"/>
        </w:rPr>
        <w:t xml:space="preserve">не, введенного </w:t>
      </w:r>
      <w:hyperlink r:id="rId719"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720"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и в течение 30 дней со дня его прекращения или отмены, а для случаев, предусмотренных абзацем третьим настоящего пунк</w:t>
      </w:r>
      <w:r>
        <w:rPr>
          <w:rStyle w:val="s0"/>
        </w:rPr>
        <w:t>та относительно хранения горючего в емкостях общей вместимостью от 2000 литров до 5000 литров, - до определенной даты прекращения возможности боевых действий или даты завершения боевых действий, в дополнение к критериям, определенным подпунктом 14.1.6 пунк</w:t>
      </w:r>
      <w:r>
        <w:rPr>
          <w:rStyle w:val="s0"/>
        </w:rPr>
        <w:t>та 14.1 статьи 14 настоящего Кодекса, не является акцизным составом:</w:t>
      </w:r>
    </w:p>
    <w:p w:rsidR="00000000" w:rsidRDefault="00033594">
      <w:pPr>
        <w:pStyle w:val="pj"/>
      </w:pPr>
      <w:r>
        <w:rPr>
          <w:rStyle w:val="s0"/>
        </w:rPr>
        <w:t xml:space="preserve">помещение или территория, в том числе плательщика акцизного налога по реализации горючего, в каждом (на каждой) из которых общая вместимость расположенных емкостей для хранения горючего, </w:t>
      </w:r>
      <w:r>
        <w:rPr>
          <w:rStyle w:val="s0"/>
        </w:rPr>
        <w:t>используемого исключительно для заправки электрогенераторных установок, не превышает 2000 литров;</w:t>
      </w:r>
    </w:p>
    <w:p w:rsidR="00000000" w:rsidRDefault="00033594">
      <w:pPr>
        <w:pStyle w:val="pj"/>
      </w:pPr>
      <w:r>
        <w:rPr>
          <w:rStyle w:val="s0"/>
        </w:rPr>
        <w:t>помещения или территория, в том числе плательщика акцизного налога по реализации горючего (за исключением плательщиков, осуществляющих деятельность по произво</w:t>
      </w:r>
      <w:r>
        <w:rPr>
          <w:rStyle w:val="s0"/>
        </w:rPr>
        <w:t>дству, оптовой и розничной торговле горючим, его хранению (кроме хранения исключительно для нужд собственного потребления и/или промышленной переработки), которые расположены/находятся на территориях возможных боевых действий (для которых не определена дат</w:t>
      </w:r>
      <w:r>
        <w:rPr>
          <w:rStyle w:val="s0"/>
        </w:rPr>
        <w:t>а прекращения возможности боевых действий), территориях активных боевых действий (для которых не определена дата завершения боевых действий), включенных в перечень территорий, на которых ведутся (велись) боевые действия или временно оккупированных Российск</w:t>
      </w:r>
      <w:r>
        <w:rPr>
          <w:rStyle w:val="s0"/>
        </w:rPr>
        <w:t>ой Федерацией, в каждом (на каждой) из которых общая вместимость расположенных емкостей для хранения горючего, используемого исключительно для заправки электрогенераторных установок, не превышает 5000 литров. Перечень территорий, на которых ведутся (велись</w:t>
      </w:r>
      <w:r>
        <w:rPr>
          <w:rStyle w:val="s0"/>
        </w:rPr>
        <w:t>)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помещение или территория, в том числе плательщика акцизного налога по реализации горючего, в каждом (на каждой) из которы</w:t>
      </w:r>
      <w:r>
        <w:rPr>
          <w:rStyle w:val="s0"/>
        </w:rPr>
        <w:t xml:space="preserve">х выполняются условия, определенные абзацами вторым и третьим настоящего пункта, и одновременно хранится или реализуется горючее в потребительской таре емкостью до 5 литров включительно, полученное от производителя или лица, осуществившего разлив горючего </w:t>
      </w:r>
      <w:r>
        <w:rPr>
          <w:rStyle w:val="s0"/>
        </w:rPr>
        <w:t>в такую тару.</w:t>
      </w:r>
    </w:p>
    <w:p w:rsidR="00000000" w:rsidRDefault="00033594">
      <w:pPr>
        <w:pStyle w:val="pj"/>
      </w:pPr>
      <w:r>
        <w:rPr>
          <w:rStyle w:val="s0"/>
        </w:rPr>
        <w:t>Положения абзацев второго и третьего настоящего пункта применяются при:</w:t>
      </w:r>
    </w:p>
    <w:p w:rsidR="00000000" w:rsidRDefault="00033594">
      <w:pPr>
        <w:pStyle w:val="pj"/>
      </w:pPr>
      <w:r>
        <w:rPr>
          <w:rStyle w:val="s0"/>
        </w:rPr>
        <w:t>обеспечение предприятием использования указанных объемов горючего исключительно для заправки электрогенераторных установок и ведения отдельного учета горючего, которое по</w:t>
      </w:r>
      <w:r>
        <w:rPr>
          <w:rStyle w:val="s0"/>
        </w:rPr>
        <w:t>лучено и использовано для их заправки;</w:t>
      </w:r>
    </w:p>
    <w:p w:rsidR="00000000" w:rsidRDefault="00033594">
      <w:pPr>
        <w:pStyle w:val="pj"/>
      </w:pPr>
      <w:r>
        <w:rPr>
          <w:rStyle w:val="s0"/>
        </w:rPr>
        <w:t>осуществление расчетов за приобретенное для таких нужд горючее исключительно в безналичной форме.</w:t>
      </w:r>
    </w:p>
    <w:p w:rsidR="00000000" w:rsidRDefault="00033594">
      <w:pPr>
        <w:pStyle w:val="pj"/>
      </w:pPr>
      <w:r>
        <w:rPr>
          <w:rStyle w:val="s0"/>
        </w:rPr>
        <w:t>При условии соблюдения требований, определенных настоящим пунктом, полученное для заправки электрогенераторных установо</w:t>
      </w:r>
      <w:r>
        <w:rPr>
          <w:rStyle w:val="s0"/>
        </w:rPr>
        <w:t xml:space="preserve">к горючее не учитывается при применении определенного </w:t>
      </w:r>
      <w:hyperlink w:anchor="sub140000" w:history="1">
        <w:r>
          <w:rPr>
            <w:rStyle w:val="a5"/>
            <w:color w:val="0000FF"/>
            <w:u w:val="single"/>
          </w:rPr>
          <w:t>подпунктом 14.1.6 пункта 14.1 статьи 14</w:t>
        </w:r>
      </w:hyperlink>
      <w:r>
        <w:rPr>
          <w:rStyle w:val="s0"/>
        </w:rPr>
        <w:t xml:space="preserve"> настоящего Кодекса критерия по непревышению 1000 кубических метров объемов получения горючего таким субъектом хозяйствования в теч</w:t>
      </w:r>
      <w:r>
        <w:rPr>
          <w:rStyle w:val="s0"/>
        </w:rPr>
        <w:t>ение календарного года.</w:t>
      </w:r>
    </w:p>
    <w:p w:rsidR="00000000" w:rsidRDefault="00033594">
      <w:pPr>
        <w:pStyle w:val="pj"/>
      </w:pPr>
      <w:r>
        <w:rPr>
          <w:rStyle w:val="s0"/>
        </w:rPr>
        <w:t>48. С 1 сентября 2024 года по 31 декабря 2027 года включительно установить ставки акцизного налога на следующие товары:</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1489"/>
        <w:gridCol w:w="2403"/>
        <w:gridCol w:w="1580"/>
        <w:gridCol w:w="1684"/>
        <w:gridCol w:w="1684"/>
        <w:gridCol w:w="1684"/>
        <w:gridCol w:w="1684"/>
      </w:tblGrid>
      <w:tr w:rsidR="00000000">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Код товара (продукции) согласно </w:t>
            </w:r>
            <w:hyperlink r:id="rId721" w:history="1">
              <w:r>
                <w:rPr>
                  <w:rStyle w:val="a5"/>
                  <w:color w:val="0000FF"/>
                  <w:u w:val="single"/>
                </w:rPr>
                <w:t>УКТВЭД</w:t>
              </w:r>
            </w:hyperlink>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О</w:t>
            </w:r>
            <w:r>
              <w:rPr>
                <w:rStyle w:val="s0"/>
              </w:rPr>
              <w:t>писание товара (продукции) согласно УКТВЭД</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Единица измерения (объем в литрах, приведенных к t 15°C)</w:t>
            </w:r>
          </w:p>
        </w:tc>
        <w:tc>
          <w:tcPr>
            <w:tcW w:w="11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акцизного налога в жестких суммах с единицы реализованного товара (продукции)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033594">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сентября по 31 декабря 2024 года включительно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по 31 декабря 2025 года включительно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по 31 декабря 2026 года включительно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 1 января по 31 декабря 2027 года включительно</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2707 50 00 10 </w:t>
            </w:r>
          </w:p>
          <w:p w:rsidR="00000000" w:rsidRDefault="00033594">
            <w:pPr>
              <w:pStyle w:val="p"/>
            </w:pPr>
            <w:r>
              <w:rPr>
                <w:rStyle w:val="s0"/>
              </w:rPr>
              <w:t>2707 50 00 90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Смеси ароматических углеводородов, из которых 65 об. % или более (включая потери) перегоняются при температуре до 250 °C по методу ISO 3405 (эквивалентному методу ASTM D 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Легкие дистилляты: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2710 12 11 10 </w:t>
            </w:r>
          </w:p>
          <w:p w:rsidR="00000000" w:rsidRDefault="00033594">
            <w:pPr>
              <w:pStyle w:val="p"/>
            </w:pPr>
            <w:r>
              <w:rPr>
                <w:rStyle w:val="s0"/>
              </w:rPr>
              <w:t>2710 12 11 20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специфических процессов переработки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2710 12 11 90</w:t>
            </w:r>
          </w:p>
          <w:p w:rsidR="00000000" w:rsidRDefault="00033594">
            <w:pPr>
              <w:pStyle w:val="p"/>
            </w:pPr>
            <w:r>
              <w:rPr>
                <w:rStyle w:val="s0"/>
              </w:rPr>
              <w:t>2710 12 15 10</w:t>
            </w:r>
          </w:p>
          <w:p w:rsidR="00000000" w:rsidRDefault="00033594">
            <w:pPr>
              <w:pStyle w:val="p"/>
            </w:pPr>
            <w:r>
              <w:rPr>
                <w:rStyle w:val="s0"/>
              </w:rPr>
              <w:t>2710 12 15 20</w:t>
            </w:r>
          </w:p>
          <w:p w:rsidR="00000000" w:rsidRDefault="00033594">
            <w:pPr>
              <w:pStyle w:val="p"/>
            </w:pPr>
            <w:r>
              <w:rPr>
                <w:rStyle w:val="s0"/>
              </w:rPr>
              <w:t>2710 12 15 90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для химически</w:t>
            </w:r>
            <w:r>
              <w:rPr>
                <w:rStyle w:val="ezkurwreuab5ozgtqnkl"/>
              </w:rPr>
              <w:t>х</w:t>
            </w:r>
            <w:r>
              <w:t xml:space="preserve"> </w:t>
            </w:r>
            <w:r>
              <w:t>преобразовани</w:t>
            </w:r>
            <w:r>
              <w:t>й</w:t>
            </w:r>
            <w:r>
              <w:t xml:space="preserve"> </w:t>
            </w:r>
            <w:r>
              <w:t>в процесса</w:t>
            </w:r>
            <w:r>
              <w:t>х</w:t>
            </w:r>
            <w:r>
              <w:t>, кром</w:t>
            </w:r>
            <w:r>
              <w:t>е</w:t>
            </w:r>
            <w:r>
              <w:t xml:space="preserve"> </w:t>
            </w:r>
            <w:r>
              <w:t>указанны</w:t>
            </w:r>
            <w:r>
              <w:t>х</w:t>
            </w:r>
            <w:r>
              <w:t xml:space="preserve"> </w:t>
            </w:r>
            <w:r>
              <w:t>в товарных подкатегория</w:t>
            </w:r>
            <w:r>
              <w:t>х</w:t>
            </w:r>
            <w:r>
              <w:t xml:space="preserve"> </w:t>
            </w:r>
            <w:r>
              <w:t>271</w:t>
            </w:r>
            <w:r>
              <w:t>0</w:t>
            </w:r>
            <w:r>
              <w:t xml:space="preserve"> </w:t>
            </w:r>
            <w:r>
              <w:t>1</w:t>
            </w:r>
            <w:r>
              <w:t>2</w:t>
            </w:r>
            <w:r>
              <w:t xml:space="preserve"> </w:t>
            </w:r>
            <w:r>
              <w:t>1</w:t>
            </w:r>
            <w:r>
              <w:t>1</w:t>
            </w:r>
            <w:r>
              <w:t xml:space="preserve"> </w:t>
            </w:r>
            <w:r>
              <w:t>1</w:t>
            </w:r>
            <w:r>
              <w:t>0</w:t>
            </w:r>
            <w:r>
              <w:t>,</w:t>
            </w:r>
            <w:r>
              <w:t xml:space="preserve"> </w:t>
            </w:r>
            <w:r>
              <w:rPr>
                <w:rStyle w:val="ezkurwreuab5ozgtqnkl"/>
              </w:rPr>
              <w:t>271</w:t>
            </w:r>
            <w:r>
              <w:rPr>
                <w:rStyle w:val="ezkurwreuab5ozgtqnkl"/>
              </w:rPr>
              <w:t>0</w:t>
            </w:r>
            <w:r>
              <w:t xml:space="preserve"> </w:t>
            </w:r>
            <w:r>
              <w:t>1</w:t>
            </w:r>
            <w:r>
              <w:t>2</w:t>
            </w:r>
            <w:r>
              <w:t xml:space="preserve"> </w:t>
            </w:r>
            <w:r>
              <w:t>1</w:t>
            </w:r>
            <w:r>
              <w:t>1</w:t>
            </w:r>
            <w:r>
              <w:t xml:space="preserve"> </w:t>
            </w:r>
            <w:r>
              <w:t>2</w:t>
            </w:r>
            <w:r>
              <w:t>0</w:t>
            </w:r>
            <w:r>
              <w:t>,</w:t>
            </w:r>
            <w:r>
              <w:t xml:space="preserve"> </w:t>
            </w:r>
            <w:r>
              <w:rPr>
                <w:rStyle w:val="ezkurwreuab5ozgtqnkl"/>
              </w:rPr>
              <w:t>271</w:t>
            </w:r>
            <w:r>
              <w:rPr>
                <w:rStyle w:val="ezkurwreuab5ozgtqnkl"/>
              </w:rPr>
              <w:t>0</w:t>
            </w:r>
            <w:r>
              <w:t xml:space="preserve"> </w:t>
            </w:r>
            <w:r>
              <w:t>1</w:t>
            </w:r>
            <w:r>
              <w:t>2</w:t>
            </w:r>
            <w:r>
              <w:t xml:space="preserve"> </w:t>
            </w:r>
            <w:r>
              <w:t>1</w:t>
            </w:r>
            <w:r>
              <w:t>1</w:t>
            </w:r>
            <w:r>
              <w:t xml:space="preserve"> </w:t>
            </w:r>
            <w:r>
              <w:t>9</w:t>
            </w:r>
            <w:r>
              <w:t>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специальные: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2710 12 21 10 </w:t>
            </w:r>
          </w:p>
          <w:p w:rsidR="00000000" w:rsidRDefault="00033594">
            <w:pPr>
              <w:pStyle w:val="p"/>
            </w:pPr>
            <w:r>
              <w:rPr>
                <w:rStyle w:val="s0"/>
              </w:rPr>
              <w:t>2710 12 21 90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уайт -спирит</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2710 12 25 00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специальные бензины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2710 12 31 00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авиационные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41,69*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бензины моторные с содержанием свинца 0,013 г/л или менее: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2710 12 41 11</w:t>
            </w:r>
          </w:p>
          <w:p w:rsidR="00000000" w:rsidRDefault="00033594">
            <w:pPr>
              <w:pStyle w:val="p"/>
            </w:pPr>
            <w:r>
              <w:rPr>
                <w:rStyle w:val="s0"/>
              </w:rPr>
              <w:t>2710 12 41 12</w:t>
            </w:r>
          </w:p>
          <w:p w:rsidR="00000000" w:rsidRDefault="00033594">
            <w:pPr>
              <w:pStyle w:val="p"/>
            </w:pPr>
            <w:r>
              <w:rPr>
                <w:rStyle w:val="s0"/>
              </w:rPr>
              <w:t>2710 12 41 13</w:t>
            </w:r>
          </w:p>
          <w:p w:rsidR="00000000" w:rsidRDefault="00033594">
            <w:pPr>
              <w:pStyle w:val="p"/>
            </w:pPr>
            <w:r>
              <w:rPr>
                <w:rStyle w:val="s0"/>
              </w:rPr>
              <w:t>2710 12 41 31</w:t>
            </w:r>
          </w:p>
          <w:p w:rsidR="00000000" w:rsidRDefault="00033594">
            <w:pPr>
              <w:pStyle w:val="p"/>
            </w:pPr>
            <w:r>
              <w:rPr>
                <w:rStyle w:val="s0"/>
              </w:rPr>
              <w:t>2710 12 41 32</w:t>
            </w:r>
          </w:p>
          <w:p w:rsidR="00000000" w:rsidRDefault="00033594">
            <w:pPr>
              <w:pStyle w:val="p"/>
            </w:pPr>
            <w:r>
              <w:rPr>
                <w:rStyle w:val="s0"/>
              </w:rPr>
              <w:t>2710 12 41 33</w:t>
            </w:r>
          </w:p>
          <w:p w:rsidR="00000000" w:rsidRDefault="00033594">
            <w:pPr>
              <w:pStyle w:val="p"/>
            </w:pPr>
            <w:r>
              <w:rPr>
                <w:rStyle w:val="s0"/>
              </w:rPr>
              <w:t>2710 12 41 91</w:t>
            </w:r>
          </w:p>
          <w:p w:rsidR="00000000" w:rsidRDefault="00033594">
            <w:pPr>
              <w:pStyle w:val="p"/>
            </w:pPr>
            <w:r>
              <w:rPr>
                <w:rStyle w:val="s0"/>
              </w:rPr>
              <w:t>2710 12 41 92</w:t>
            </w:r>
          </w:p>
          <w:p w:rsidR="00000000" w:rsidRDefault="00033594">
            <w:pPr>
              <w:pStyle w:val="p"/>
            </w:pPr>
            <w:r>
              <w:rPr>
                <w:rStyle w:val="s0"/>
              </w:rPr>
              <w:t>2710 12 41 93</w:t>
            </w:r>
          </w:p>
          <w:p w:rsidR="00000000" w:rsidRDefault="00033594">
            <w:pPr>
              <w:pStyle w:val="p"/>
            </w:pPr>
            <w:r>
              <w:rPr>
                <w:rStyle w:val="s0"/>
              </w:rPr>
              <w:t>2710 12 45 01</w:t>
            </w:r>
          </w:p>
          <w:p w:rsidR="00000000" w:rsidRDefault="00033594">
            <w:pPr>
              <w:pStyle w:val="p"/>
            </w:pPr>
            <w:r>
              <w:rPr>
                <w:rStyle w:val="s0"/>
              </w:rPr>
              <w:t>2710 12 45 02</w:t>
            </w:r>
          </w:p>
          <w:p w:rsidR="00000000" w:rsidRDefault="00033594">
            <w:pPr>
              <w:pStyle w:val="p"/>
            </w:pPr>
            <w:r>
              <w:rPr>
                <w:rStyle w:val="s0"/>
              </w:rPr>
              <w:t>2710 12 45 09</w:t>
            </w:r>
          </w:p>
          <w:p w:rsidR="00000000" w:rsidRDefault="00033594">
            <w:pPr>
              <w:pStyle w:val="p"/>
            </w:pPr>
            <w:r>
              <w:rPr>
                <w:rStyle w:val="s0"/>
              </w:rPr>
              <w:t>2710 12 49 01</w:t>
            </w:r>
          </w:p>
          <w:p w:rsidR="00000000" w:rsidRDefault="00033594">
            <w:pPr>
              <w:pStyle w:val="p"/>
            </w:pPr>
            <w:r>
              <w:rPr>
                <w:rStyle w:val="s0"/>
              </w:rPr>
              <w:t>2710 12 49 02</w:t>
            </w:r>
          </w:p>
          <w:p w:rsidR="00000000" w:rsidRDefault="00033594">
            <w:pPr>
              <w:pStyle w:val="p"/>
            </w:pPr>
            <w:r>
              <w:rPr>
                <w:rStyle w:val="s0"/>
              </w:rPr>
              <w:t>2710 12 49 09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 содержанием не менее 5 мас. % биоэтанола или не менее 5 мас. % этил-трет-бутилового эфира или их смеси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2710 12 41 14</w:t>
            </w:r>
          </w:p>
          <w:p w:rsidR="00000000" w:rsidRDefault="00033594">
            <w:pPr>
              <w:pStyle w:val="p"/>
            </w:pPr>
            <w:r>
              <w:rPr>
                <w:rStyle w:val="s0"/>
              </w:rPr>
              <w:t>2710 12 41 15</w:t>
            </w:r>
          </w:p>
          <w:p w:rsidR="00000000" w:rsidRDefault="00033594">
            <w:pPr>
              <w:pStyle w:val="p"/>
            </w:pPr>
            <w:r>
              <w:rPr>
                <w:rStyle w:val="s0"/>
              </w:rPr>
              <w:t>2710 12 41 19</w:t>
            </w:r>
          </w:p>
          <w:p w:rsidR="00000000" w:rsidRDefault="00033594">
            <w:pPr>
              <w:pStyle w:val="p"/>
            </w:pPr>
            <w:r>
              <w:rPr>
                <w:rStyle w:val="s0"/>
              </w:rPr>
              <w:t>2710 12 41 34</w:t>
            </w:r>
          </w:p>
          <w:p w:rsidR="00000000" w:rsidRDefault="00033594">
            <w:pPr>
              <w:pStyle w:val="p"/>
            </w:pPr>
            <w:r>
              <w:rPr>
                <w:rStyle w:val="s0"/>
              </w:rPr>
              <w:t>2710 12 41 35</w:t>
            </w:r>
          </w:p>
          <w:p w:rsidR="00000000" w:rsidRDefault="00033594">
            <w:pPr>
              <w:pStyle w:val="p"/>
            </w:pPr>
            <w:r>
              <w:rPr>
                <w:rStyle w:val="s0"/>
              </w:rPr>
              <w:t>2710 12 41 39</w:t>
            </w:r>
          </w:p>
          <w:p w:rsidR="00000000" w:rsidRDefault="00033594">
            <w:pPr>
              <w:pStyle w:val="p"/>
            </w:pPr>
            <w:r>
              <w:rPr>
                <w:rStyle w:val="s0"/>
              </w:rPr>
              <w:t>2710 12 41 94</w:t>
            </w:r>
          </w:p>
          <w:p w:rsidR="00000000" w:rsidRDefault="00033594">
            <w:pPr>
              <w:pStyle w:val="p"/>
            </w:pPr>
            <w:r>
              <w:rPr>
                <w:rStyle w:val="s0"/>
              </w:rPr>
              <w:t>2710 12 41 95</w:t>
            </w:r>
          </w:p>
          <w:p w:rsidR="00000000" w:rsidRDefault="00033594">
            <w:pPr>
              <w:pStyle w:val="p"/>
            </w:pPr>
            <w:r>
              <w:rPr>
                <w:rStyle w:val="s0"/>
              </w:rPr>
              <w:t>2710 12 41 99</w:t>
            </w:r>
          </w:p>
          <w:p w:rsidR="00000000" w:rsidRDefault="00033594">
            <w:pPr>
              <w:pStyle w:val="p"/>
            </w:pPr>
            <w:r>
              <w:rPr>
                <w:rStyle w:val="s0"/>
              </w:rPr>
              <w:t>2710 12 45 12</w:t>
            </w:r>
          </w:p>
          <w:p w:rsidR="00000000" w:rsidRDefault="00033594">
            <w:pPr>
              <w:pStyle w:val="p"/>
            </w:pPr>
            <w:r>
              <w:rPr>
                <w:rStyle w:val="s0"/>
              </w:rPr>
              <w:t>2710 12 45 13</w:t>
            </w:r>
          </w:p>
          <w:p w:rsidR="00000000" w:rsidRDefault="00033594">
            <w:pPr>
              <w:pStyle w:val="p"/>
            </w:pPr>
            <w:r>
              <w:rPr>
                <w:rStyle w:val="s0"/>
              </w:rPr>
              <w:t>2710 12 45 99</w:t>
            </w:r>
          </w:p>
          <w:p w:rsidR="00000000" w:rsidRDefault="00033594">
            <w:pPr>
              <w:pStyle w:val="p"/>
            </w:pPr>
            <w:r>
              <w:rPr>
                <w:rStyle w:val="s0"/>
              </w:rPr>
              <w:t>2710 12 49 12</w:t>
            </w:r>
          </w:p>
          <w:p w:rsidR="00000000" w:rsidRDefault="00033594">
            <w:pPr>
              <w:pStyle w:val="p"/>
            </w:pPr>
            <w:r>
              <w:rPr>
                <w:rStyle w:val="s0"/>
              </w:rPr>
              <w:t>2710 12 49 13</w:t>
            </w:r>
          </w:p>
          <w:p w:rsidR="00000000" w:rsidRDefault="00033594">
            <w:pPr>
              <w:pStyle w:val="p"/>
            </w:pPr>
            <w:r>
              <w:rPr>
                <w:rStyle w:val="s0"/>
              </w:rPr>
              <w:t>2710 12 49 99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бензины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2710 20 90 00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нефтепродукты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2710 12 50 10 </w:t>
            </w:r>
          </w:p>
          <w:p w:rsidR="00000000" w:rsidRDefault="00033594">
            <w:pPr>
              <w:pStyle w:val="p"/>
            </w:pPr>
            <w:r>
              <w:rPr>
                <w:rStyle w:val="s0"/>
              </w:rPr>
              <w:t>2710 12 50 90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 содержанием свинца более 0,013 г/л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2710 12 70 00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для реактивных двигателей</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34,34*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38,01*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41,09*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2710 12 90 00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легкие дистилляты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Средние дистилляты: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2710 19 11 10</w:t>
            </w:r>
          </w:p>
          <w:p w:rsidR="00000000" w:rsidRDefault="00033594">
            <w:pPr>
              <w:pStyle w:val="p"/>
            </w:pPr>
            <w:r>
              <w:rPr>
                <w:rStyle w:val="s0"/>
              </w:rPr>
              <w:t>2710 19 11 20</w:t>
            </w:r>
          </w:p>
          <w:p w:rsidR="00000000" w:rsidRDefault="00033594">
            <w:pPr>
              <w:pStyle w:val="p"/>
            </w:pPr>
            <w:r>
              <w:rPr>
                <w:rStyle w:val="s0"/>
              </w:rPr>
              <w:t>2710 19 11 90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специфических процессов переработки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2710 19 15 10</w:t>
            </w:r>
          </w:p>
          <w:p w:rsidR="00000000" w:rsidRDefault="00033594">
            <w:pPr>
              <w:pStyle w:val="p"/>
            </w:pPr>
            <w:r>
              <w:rPr>
                <w:rStyle w:val="s0"/>
              </w:rPr>
              <w:t>2710 19 15 20</w:t>
            </w:r>
          </w:p>
          <w:p w:rsidR="00000000" w:rsidRDefault="00033594">
            <w:pPr>
              <w:pStyle w:val="p"/>
            </w:pPr>
            <w:r>
              <w:rPr>
                <w:rStyle w:val="s0"/>
              </w:rPr>
              <w:t>2710 19 15 90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для химических превращений в процессах, не указанных в товарной категории 2710 19 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Керосин:</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2710 19 21 00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для реактивных двигателей</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30,6*</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2710 19 25 00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другой керосин</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300,6</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2710 19 29 00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 средние дистилляты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241,8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300,6</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2710 19 31 01</w:t>
            </w:r>
          </w:p>
          <w:p w:rsidR="00000000" w:rsidRDefault="00033594">
            <w:pPr>
              <w:pStyle w:val="p"/>
            </w:pPr>
            <w:r>
              <w:rPr>
                <w:rStyle w:val="s0"/>
              </w:rPr>
              <w:t>2710 19 31 10</w:t>
            </w:r>
          </w:p>
          <w:p w:rsidR="00000000" w:rsidRDefault="00033594">
            <w:pPr>
              <w:pStyle w:val="p"/>
            </w:pPr>
            <w:r>
              <w:rPr>
                <w:rStyle w:val="s0"/>
              </w:rPr>
              <w:t>2710 19 31 20</w:t>
            </w:r>
          </w:p>
          <w:p w:rsidR="00000000" w:rsidRDefault="00033594">
            <w:pPr>
              <w:pStyle w:val="p"/>
            </w:pPr>
            <w:r>
              <w:rPr>
                <w:rStyle w:val="s0"/>
              </w:rPr>
              <w:t>2710 19 31 30</w:t>
            </w:r>
          </w:p>
          <w:p w:rsidR="00000000" w:rsidRDefault="00033594">
            <w:pPr>
              <w:pStyle w:val="p"/>
            </w:pPr>
            <w:r>
              <w:rPr>
                <w:rStyle w:val="s0"/>
              </w:rPr>
              <w:t>2710 19 31 40</w:t>
            </w:r>
          </w:p>
          <w:p w:rsidR="00000000" w:rsidRDefault="00033594">
            <w:pPr>
              <w:pStyle w:val="p"/>
            </w:pPr>
            <w:r>
              <w:rPr>
                <w:rStyle w:val="s0"/>
              </w:rPr>
              <w:t>2710 19 35 01</w:t>
            </w:r>
          </w:p>
          <w:p w:rsidR="00000000" w:rsidRDefault="00033594">
            <w:pPr>
              <w:pStyle w:val="p"/>
            </w:pPr>
            <w:r>
              <w:rPr>
                <w:rStyle w:val="s0"/>
              </w:rPr>
              <w:t>2710 19 35 10</w:t>
            </w:r>
          </w:p>
          <w:p w:rsidR="00000000" w:rsidRDefault="00033594">
            <w:pPr>
              <w:pStyle w:val="p"/>
            </w:pPr>
            <w:r>
              <w:rPr>
                <w:rStyle w:val="s0"/>
              </w:rPr>
              <w:t>2710 19 35 20</w:t>
            </w:r>
          </w:p>
          <w:p w:rsidR="00000000" w:rsidRDefault="00033594">
            <w:pPr>
              <w:pStyle w:val="p"/>
            </w:pPr>
            <w:r>
              <w:rPr>
                <w:rStyle w:val="s0"/>
              </w:rPr>
              <w:t>2710 19 35 30</w:t>
            </w:r>
          </w:p>
          <w:p w:rsidR="00000000" w:rsidRDefault="00033594">
            <w:pPr>
              <w:pStyle w:val="p"/>
            </w:pPr>
            <w:r>
              <w:rPr>
                <w:rStyle w:val="s0"/>
              </w:rPr>
              <w:t>2710 19 35 40</w:t>
            </w:r>
          </w:p>
          <w:p w:rsidR="00000000" w:rsidRDefault="00033594">
            <w:pPr>
              <w:pStyle w:val="p"/>
            </w:pPr>
            <w:r>
              <w:rPr>
                <w:rStyle w:val="s0"/>
              </w:rPr>
              <w:t>2710 19 43 00</w:t>
            </w:r>
          </w:p>
          <w:p w:rsidR="00000000" w:rsidRDefault="00033594">
            <w:pPr>
              <w:pStyle w:val="p"/>
            </w:pPr>
            <w:r>
              <w:rPr>
                <w:rStyle w:val="s0"/>
              </w:rPr>
              <w:t>2710 19 46 00</w:t>
            </w:r>
          </w:p>
          <w:p w:rsidR="00000000" w:rsidRDefault="00033594">
            <w:pPr>
              <w:pStyle w:val="p"/>
            </w:pPr>
            <w:r>
              <w:rPr>
                <w:rStyle w:val="s0"/>
              </w:rPr>
              <w:t>2710 19 47 10</w:t>
            </w:r>
          </w:p>
          <w:p w:rsidR="00000000" w:rsidRDefault="00033594">
            <w:pPr>
              <w:pStyle w:val="p"/>
            </w:pPr>
            <w:r>
              <w:rPr>
                <w:rStyle w:val="s0"/>
              </w:rPr>
              <w:t>2710 19 47 90</w:t>
            </w:r>
          </w:p>
          <w:p w:rsidR="00000000" w:rsidRDefault="00033594">
            <w:pPr>
              <w:pStyle w:val="p"/>
            </w:pPr>
            <w:r>
              <w:rPr>
                <w:rStyle w:val="s0"/>
              </w:rPr>
              <w:t>2710 19 48 00</w:t>
            </w:r>
          </w:p>
          <w:p w:rsidR="00000000" w:rsidRDefault="00033594">
            <w:pPr>
              <w:pStyle w:val="p"/>
            </w:pPr>
            <w:r>
              <w:rPr>
                <w:rStyle w:val="s0"/>
              </w:rPr>
              <w:t>2710 20 11 00</w:t>
            </w:r>
          </w:p>
          <w:p w:rsidR="00000000" w:rsidRDefault="00033594">
            <w:pPr>
              <w:pStyle w:val="p"/>
            </w:pPr>
            <w:r>
              <w:rPr>
                <w:rStyle w:val="s0"/>
              </w:rPr>
              <w:t>2710 20 16 10</w:t>
            </w:r>
          </w:p>
          <w:p w:rsidR="00000000" w:rsidRDefault="00033594">
            <w:pPr>
              <w:pStyle w:val="p"/>
            </w:pPr>
            <w:r>
              <w:rPr>
                <w:rStyle w:val="s0"/>
              </w:rPr>
              <w:t>2710 20 16 90</w:t>
            </w:r>
          </w:p>
          <w:p w:rsidR="00000000" w:rsidRDefault="00033594">
            <w:pPr>
              <w:pStyle w:val="p"/>
            </w:pPr>
            <w:r>
              <w:rPr>
                <w:rStyle w:val="s0"/>
              </w:rPr>
              <w:t>2710 20 19 00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Тяжелые дистилляты (газойль)</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291,9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2710 19 62 00</w:t>
            </w:r>
          </w:p>
          <w:p w:rsidR="00000000" w:rsidRDefault="00033594">
            <w:pPr>
              <w:pStyle w:val="p"/>
            </w:pPr>
            <w:r>
              <w:rPr>
                <w:rStyle w:val="s0"/>
              </w:rPr>
              <w:t>2710 19 66 00</w:t>
            </w:r>
          </w:p>
          <w:p w:rsidR="00000000" w:rsidRDefault="00033594">
            <w:pPr>
              <w:pStyle w:val="p"/>
            </w:pPr>
            <w:r>
              <w:rPr>
                <w:rStyle w:val="s0"/>
              </w:rPr>
              <w:t>2710 19 67 00</w:t>
            </w:r>
          </w:p>
          <w:p w:rsidR="00000000" w:rsidRDefault="00033594">
            <w:pPr>
              <w:pStyle w:val="p"/>
            </w:pPr>
            <w:r>
              <w:rPr>
                <w:rStyle w:val="s0"/>
              </w:rPr>
              <w:t>2710 20 32 00</w:t>
            </w:r>
          </w:p>
          <w:p w:rsidR="00000000" w:rsidRDefault="00033594">
            <w:pPr>
              <w:pStyle w:val="p"/>
            </w:pPr>
            <w:r>
              <w:rPr>
                <w:rStyle w:val="s0"/>
              </w:rPr>
              <w:t>2710 20 38 00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Только топливо печное бытовое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291,9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2710 19 51 00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жидкое (мазут) для специфических процессов переработки</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291,9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2710 19 55 00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Топлив</w:t>
            </w:r>
            <w:r>
              <w:rPr>
                <w:rStyle w:val="ezkurwreuab5ozgtqnkl"/>
              </w:rPr>
              <w:t>о</w:t>
            </w:r>
            <w:r>
              <w:t xml:space="preserve"> </w:t>
            </w:r>
            <w:r>
              <w:t>жидко</w:t>
            </w:r>
            <w:r>
              <w:t>е</w:t>
            </w:r>
            <w:r>
              <w:t xml:space="preserve"> </w:t>
            </w:r>
            <w:r>
              <w:t>(</w:t>
            </w:r>
            <w:r>
              <w:rPr>
                <w:rStyle w:val="ezkurwreuab5ozgtqnkl"/>
              </w:rPr>
              <w:t>мазу</w:t>
            </w:r>
            <w:r>
              <w:rPr>
                <w:rStyle w:val="ezkurwreuab5ozgtqnkl"/>
              </w:rPr>
              <w:t>т</w:t>
            </w:r>
            <w:r>
              <w:t>)</w:t>
            </w:r>
            <w:r>
              <w:t xml:space="preserve"> </w:t>
            </w:r>
            <w:r>
              <w:rPr>
                <w:rStyle w:val="ezkurwreuab5ozgtqnkl"/>
              </w:rPr>
              <w:t>для химически</w:t>
            </w:r>
            <w:r>
              <w:rPr>
                <w:rStyle w:val="ezkurwreuab5ozgtqnkl"/>
              </w:rPr>
              <w:t>х</w:t>
            </w:r>
            <w:r>
              <w:t xml:space="preserve"> </w:t>
            </w:r>
            <w:r>
              <w:t>превращени</w:t>
            </w:r>
            <w:r>
              <w:t>й</w:t>
            </w:r>
            <w:r>
              <w:t xml:space="preserve"> </w:t>
            </w:r>
            <w:r>
              <w:t>в процесса</w:t>
            </w:r>
            <w:r>
              <w:t>х</w:t>
            </w:r>
            <w:r>
              <w:t>,</w:t>
            </w:r>
            <w:r>
              <w:t xml:space="preserve"> </w:t>
            </w:r>
            <w:r>
              <w:rPr>
                <w:rStyle w:val="ezkurwreuab5ozgtqnkl"/>
              </w:rPr>
              <w:t>кроме указанны</w:t>
            </w:r>
            <w:r>
              <w:rPr>
                <w:rStyle w:val="ezkurwreuab5ozgtqnkl"/>
              </w:rPr>
              <w:t>х</w:t>
            </w:r>
            <w:r>
              <w:t xml:space="preserve"> </w:t>
            </w:r>
            <w:r>
              <w:t>в товарной подкатегории 271</w:t>
            </w:r>
            <w:r>
              <w:t>0</w:t>
            </w:r>
            <w:r>
              <w:t xml:space="preserve"> </w:t>
            </w:r>
            <w:r>
              <w:t>19 5</w:t>
            </w:r>
            <w:r>
              <w:t>1</w:t>
            </w:r>
            <w:r>
              <w:t xml:space="preserve"> </w:t>
            </w:r>
            <w:r>
              <w:t>0</w:t>
            </w:r>
            <w:r>
              <w:t>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215,7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253,8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291,9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2711 11 00 00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Сжиженный газ природный</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3,93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4,19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4,45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4,71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2711 12 11 00</w:t>
            </w:r>
          </w:p>
          <w:p w:rsidR="00000000" w:rsidRDefault="00033594">
            <w:pPr>
              <w:pStyle w:val="p"/>
            </w:pPr>
            <w:r>
              <w:rPr>
                <w:rStyle w:val="s0"/>
              </w:rPr>
              <w:t>2711 12 19 00</w:t>
            </w:r>
          </w:p>
          <w:p w:rsidR="00000000" w:rsidRDefault="00033594">
            <w:pPr>
              <w:pStyle w:val="p"/>
            </w:pPr>
            <w:r>
              <w:rPr>
                <w:rStyle w:val="s0"/>
              </w:rPr>
              <w:t>2711 12 91 00</w:t>
            </w:r>
          </w:p>
          <w:p w:rsidR="00000000" w:rsidRDefault="00033594">
            <w:pPr>
              <w:pStyle w:val="p"/>
            </w:pPr>
            <w:r>
              <w:rPr>
                <w:rStyle w:val="s0"/>
              </w:rPr>
              <w:t>2711 12 93 00</w:t>
            </w:r>
          </w:p>
          <w:p w:rsidR="00000000" w:rsidRDefault="00033594">
            <w:pPr>
              <w:pStyle w:val="p"/>
            </w:pPr>
            <w:r>
              <w:rPr>
                <w:rStyle w:val="s0"/>
              </w:rPr>
              <w:t>2711 12 94 00</w:t>
            </w:r>
          </w:p>
          <w:p w:rsidR="00000000" w:rsidRDefault="00033594">
            <w:pPr>
              <w:pStyle w:val="p"/>
            </w:pPr>
            <w:r>
              <w:rPr>
                <w:rStyle w:val="s0"/>
              </w:rPr>
              <w:t>2711 12 97 00</w:t>
            </w:r>
          </w:p>
          <w:p w:rsidR="00000000" w:rsidRDefault="00033594">
            <w:pPr>
              <w:pStyle w:val="p"/>
            </w:pPr>
            <w:r>
              <w:rPr>
                <w:rStyle w:val="s0"/>
              </w:rPr>
              <w:t>2711 13 10 00</w:t>
            </w:r>
          </w:p>
          <w:p w:rsidR="00000000" w:rsidRDefault="00033594">
            <w:pPr>
              <w:pStyle w:val="p"/>
            </w:pPr>
            <w:r>
              <w:rPr>
                <w:rStyle w:val="s0"/>
              </w:rPr>
              <w:t>2711 13 30 00</w:t>
            </w:r>
          </w:p>
          <w:p w:rsidR="00000000" w:rsidRDefault="00033594">
            <w:pPr>
              <w:pStyle w:val="p"/>
            </w:pPr>
            <w:r>
              <w:rPr>
                <w:rStyle w:val="s0"/>
              </w:rPr>
              <w:t>2711 13 91 00</w:t>
            </w:r>
          </w:p>
          <w:p w:rsidR="00000000" w:rsidRDefault="00033594">
            <w:pPr>
              <w:pStyle w:val="p"/>
            </w:pPr>
            <w:r>
              <w:rPr>
                <w:rStyle w:val="s0"/>
              </w:rPr>
              <w:t>2711 13 97 00</w:t>
            </w:r>
          </w:p>
          <w:p w:rsidR="00000000" w:rsidRDefault="00033594">
            <w:pPr>
              <w:pStyle w:val="p"/>
            </w:pPr>
            <w:r>
              <w:rPr>
                <w:rStyle w:val="s0"/>
              </w:rPr>
              <w:t>2711 14 00 00</w:t>
            </w:r>
          </w:p>
          <w:p w:rsidR="00000000" w:rsidRDefault="00033594">
            <w:pPr>
              <w:pStyle w:val="p"/>
            </w:pPr>
            <w:r>
              <w:rPr>
                <w:rStyle w:val="s0"/>
              </w:rPr>
              <w:t>2711 19 00 00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Сжиженный газ (пропан или смесь пропана с бутаном) и другие газы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2707 10 00 00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Бензол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326,2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2707 20 00 10 </w:t>
            </w:r>
          </w:p>
          <w:p w:rsidR="00000000" w:rsidRDefault="00033594">
            <w:pPr>
              <w:pStyle w:val="p"/>
            </w:pPr>
            <w:r>
              <w:rPr>
                <w:rStyle w:val="s0"/>
              </w:rPr>
              <w:t>2707 20 00 90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Толуол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326,2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2707 30 00 10 </w:t>
            </w:r>
          </w:p>
          <w:p w:rsidR="00000000" w:rsidRDefault="00033594">
            <w:pPr>
              <w:pStyle w:val="p"/>
            </w:pPr>
            <w:r>
              <w:rPr>
                <w:rStyle w:val="s0"/>
              </w:rPr>
              <w:t>2707 30 00 90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Ксилол</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326,2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2901 10 00 90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Углеводороды ациклические насыщенные (кроме бутана, изобутана)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2901 10 00 10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Бутан, изобутан</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2905 11 00 00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Метанол технический (метиловый спирт)</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313,4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336,2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2909 19 10 00</w:t>
            </w:r>
          </w:p>
          <w:p w:rsidR="00000000" w:rsidRDefault="00033594">
            <w:pPr>
              <w:pStyle w:val="p"/>
            </w:pPr>
            <w:r>
              <w:rPr>
                <w:rStyle w:val="s0"/>
              </w:rPr>
              <w:t>2909 19 90 10</w:t>
            </w:r>
          </w:p>
          <w:p w:rsidR="00000000" w:rsidRDefault="00033594">
            <w:pPr>
              <w:pStyle w:val="p"/>
            </w:pPr>
            <w:r>
              <w:rPr>
                <w:rStyle w:val="s0"/>
              </w:rPr>
              <w:t>2909 19 90 20</w:t>
            </w:r>
          </w:p>
          <w:p w:rsidR="00000000" w:rsidRDefault="00033594">
            <w:pPr>
              <w:pStyle w:val="p"/>
            </w:pPr>
            <w:r>
              <w:rPr>
                <w:rStyle w:val="s0"/>
              </w:rPr>
              <w:t>2909 19 90 90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Другие эфиры простые, эфироспирты, эфирофенолы, эфироспиртофенолы, пероксиды спиртов, пероксиды простых эфиров, пероксиды кетонов (определенного или неопределенного химического состава) и их Галогенированные, сульфированные, нитрованные или нитрозированные</w:t>
            </w:r>
            <w:r>
              <w:rPr>
                <w:rStyle w:val="ezkurwreuab5ozgtqnkl"/>
              </w:rPr>
              <w:t xml:space="preserve"> производные, кроме диэтилового эфира (код согласно УКТВЭД 2909 11 00 00) Антидетонаторы, антиоксиданты, ингибиторы смолообразования, загустители, антикоррозийные препараты и другие готовые присадки, добавки для нефтепродуктов (включая бензин) или для друг</w:t>
            </w:r>
            <w:r>
              <w:rPr>
                <w:rStyle w:val="ezkurwreuab5ozgtqnkl"/>
              </w:rPr>
              <w:t>их жидкостей, которые используют с той же целью, что и нефтепродукты</w:t>
            </w: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3811 11 10 00</w:t>
            </w:r>
          </w:p>
          <w:p w:rsidR="00000000" w:rsidRDefault="00033594">
            <w:pPr>
              <w:pStyle w:val="p"/>
            </w:pPr>
            <w:r>
              <w:rPr>
                <w:rStyle w:val="s0"/>
              </w:rPr>
              <w:t>3811 11 90 00</w:t>
            </w:r>
          </w:p>
          <w:p w:rsidR="00000000" w:rsidRDefault="00033594">
            <w:pPr>
              <w:pStyle w:val="p"/>
            </w:pPr>
            <w:r>
              <w:rPr>
                <w:rStyle w:val="s0"/>
              </w:rPr>
              <w:t>3811 19 00 00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Антидетонаторы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3811 90 00 00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Другие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267,8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313,4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336,2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 xml:space="preserve">3826 00 10 00 </w:t>
            </w:r>
          </w:p>
          <w:p w:rsidR="00000000" w:rsidRDefault="00033594">
            <w:pPr>
              <w:pStyle w:val="p"/>
            </w:pPr>
            <w:r>
              <w:rPr>
                <w:rStyle w:val="s0"/>
              </w:rPr>
              <w:t>3826 00 90 00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Биодизел</w:t>
            </w:r>
            <w:r>
              <w:rPr>
                <w:rStyle w:val="ezkurwreuab5ozgtqnkl"/>
              </w:rPr>
              <w:t>ь</w:t>
            </w:r>
            <w:r>
              <w:t xml:space="preserve"> </w:t>
            </w:r>
            <w:r>
              <w:t>и его смеси (не содержащие или содержащие менее 70 масс</w:t>
            </w:r>
            <w:r>
              <w:t>.</w:t>
            </w:r>
            <w:r>
              <w:t xml:space="preserve"> %</w:t>
            </w:r>
            <w:r>
              <w:t xml:space="preserve"> </w:t>
            </w:r>
            <w:r>
              <w:rPr>
                <w:rStyle w:val="ezkurwreuab5ozgtqnkl"/>
              </w:rPr>
              <w:t>нефти ил</w:t>
            </w:r>
            <w:r>
              <w:rPr>
                <w:rStyle w:val="ezkurwreuab5ozgtqnkl"/>
              </w:rPr>
              <w:t>и</w:t>
            </w:r>
            <w:r>
              <w:t xml:space="preserve"> </w:t>
            </w:r>
            <w:r>
              <w:t>нефтепродукто</w:t>
            </w:r>
            <w:r>
              <w:t>в</w:t>
            </w:r>
            <w:r>
              <w:t>, полученны</w:t>
            </w:r>
            <w:r>
              <w:t>х</w:t>
            </w:r>
            <w:r>
              <w:t xml:space="preserve"> </w:t>
            </w:r>
            <w:r>
              <w:t>из битуминозны</w:t>
            </w:r>
            <w:r>
              <w:t>х</w:t>
            </w:r>
            <w:r>
              <w:t xml:space="preserve"> </w:t>
            </w:r>
            <w:r>
              <w:t>поро</w:t>
            </w:r>
            <w:r>
              <w:t>д</w:t>
            </w:r>
            <w:r>
              <w:t>)</w:t>
            </w:r>
            <w:r>
              <w:t xml:space="preserve"> </w:t>
            </w:r>
            <w:r>
              <w:rPr>
                <w:rStyle w:val="ezkurwreuab5ozgtqnkl"/>
              </w:rPr>
              <w:t>н</w:t>
            </w:r>
            <w:r>
              <w:rPr>
                <w:rStyle w:val="ezkurwreuab5ozgtqnkl"/>
              </w:rPr>
              <w:t>а</w:t>
            </w:r>
            <w:r>
              <w:t xml:space="preserve"> </w:t>
            </w:r>
            <w:r>
              <w:t>основ</w:t>
            </w:r>
            <w:r>
              <w:t>е</w:t>
            </w:r>
            <w:r>
              <w:t xml:space="preserve"> </w:t>
            </w:r>
            <w:r>
              <w:t>моноалкильны</w:t>
            </w:r>
            <w:r>
              <w:t>х</w:t>
            </w:r>
            <w:r>
              <w:t xml:space="preserve"> </w:t>
            </w:r>
            <w:r>
              <w:t>сложны</w:t>
            </w:r>
            <w:r>
              <w:t>х</w:t>
            </w:r>
            <w:r>
              <w:t xml:space="preserve"> </w:t>
            </w:r>
            <w:r>
              <w:t>эфиро</w:t>
            </w:r>
            <w:r>
              <w:t>в</w:t>
            </w:r>
            <w:r>
              <w:t xml:space="preserve"> </w:t>
            </w:r>
            <w:r>
              <w:t>жирны</w:t>
            </w:r>
            <w:r>
              <w:t>х</w:t>
            </w:r>
            <w:r>
              <w:t xml:space="preserve"> </w:t>
            </w:r>
            <w:r>
              <w:t>кисло</w:t>
            </w:r>
            <w:r>
              <w:t>т</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134,95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163,90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192,85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221,8</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3824 99 92 20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Топливо моторное альтернативное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184,08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206,16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228,24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250,32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2710 19 62 00-</w:t>
            </w:r>
          </w:p>
          <w:p w:rsidR="00000000" w:rsidRDefault="00033594">
            <w:pPr>
              <w:pStyle w:val="p"/>
            </w:pPr>
            <w:r>
              <w:rPr>
                <w:rStyle w:val="s0"/>
              </w:rPr>
              <w:t>2710 19 66 00,</w:t>
            </w:r>
          </w:p>
          <w:p w:rsidR="00000000" w:rsidRDefault="00033594">
            <w:pPr>
              <w:pStyle w:val="p"/>
            </w:pPr>
            <w:r>
              <w:rPr>
                <w:rStyle w:val="s0"/>
              </w:rPr>
              <w:t>2710 19 67 00,</w:t>
            </w:r>
          </w:p>
          <w:p w:rsidR="00000000" w:rsidRDefault="00033594">
            <w:pPr>
              <w:pStyle w:val="p"/>
            </w:pPr>
            <w:r>
              <w:rPr>
                <w:rStyle w:val="s0"/>
              </w:rPr>
              <w:t>2710 19 71 00,</w:t>
            </w:r>
          </w:p>
          <w:p w:rsidR="00000000" w:rsidRDefault="00033594">
            <w:pPr>
              <w:pStyle w:val="p"/>
            </w:pPr>
            <w:r>
              <w:rPr>
                <w:rStyle w:val="s0"/>
              </w:rPr>
              <w:t>2710 19 75 00,</w:t>
            </w:r>
          </w:p>
          <w:p w:rsidR="00000000" w:rsidRDefault="00033594">
            <w:pPr>
              <w:pStyle w:val="p"/>
            </w:pPr>
            <w:r>
              <w:rPr>
                <w:rStyle w:val="s0"/>
              </w:rPr>
              <w:t>2710 19 99 00,</w:t>
            </w:r>
          </w:p>
          <w:p w:rsidR="00000000" w:rsidRDefault="00033594">
            <w:pPr>
              <w:pStyle w:val="p"/>
            </w:pPr>
            <w:r>
              <w:rPr>
                <w:rStyle w:val="s0"/>
              </w:rPr>
              <w:t>2710 20 32 00,</w:t>
            </w:r>
          </w:p>
          <w:p w:rsidR="00000000" w:rsidRDefault="00033594">
            <w:pPr>
              <w:pStyle w:val="p"/>
            </w:pPr>
            <w:r>
              <w:rPr>
                <w:rStyle w:val="s0"/>
              </w:rPr>
              <w:t>2710 20 38 00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Топлив</w:t>
            </w:r>
            <w:r>
              <w:rPr>
                <w:rStyle w:val="ezkurwreuab5ozgtqnkl"/>
              </w:rPr>
              <w:t>а</w:t>
            </w:r>
            <w:r>
              <w:t xml:space="preserve"> </w:t>
            </w:r>
            <w:r>
              <w:t>жидки</w:t>
            </w:r>
            <w:r>
              <w:t>е</w:t>
            </w:r>
            <w:r>
              <w:t xml:space="preserve"> </w:t>
            </w:r>
            <w:r>
              <w:t>на основе газойле</w:t>
            </w:r>
            <w:r>
              <w:t>й</w:t>
            </w:r>
            <w:r>
              <w:t xml:space="preserve"> </w:t>
            </w:r>
            <w:r>
              <w:t>(дизтопливо), менее 85 об</w:t>
            </w:r>
            <w:r>
              <w:t>.</w:t>
            </w:r>
            <w:r>
              <w:t xml:space="preserve"> %</w:t>
            </w:r>
            <w:r>
              <w:t xml:space="preserve"> </w:t>
            </w:r>
            <w:r>
              <w:rPr>
                <w:rStyle w:val="ezkurwreuab5ozgtqnkl"/>
              </w:rPr>
              <w:t>которых, включая расходы, перегоняетс</w:t>
            </w:r>
            <w:r>
              <w:rPr>
                <w:rStyle w:val="ezkurwreuab5ozgtqnkl"/>
              </w:rPr>
              <w:t>я</w:t>
            </w:r>
            <w:r>
              <w:t xml:space="preserve"> </w:t>
            </w:r>
            <w:r>
              <w:t>при температуре 350° С (по методу ISO 3405, эквивалентному методу ASTM D 86), кроме топлива печного бытового, базовых масел и других смазочных материалов, и других дистиллятов, которые во время фракционной разгонки по методу ISO 3405 (или аналогичному мето</w:t>
            </w:r>
            <w:r>
              <w:t>ду ASTM D 86) при температуре 350° С и атмосферном давлении перегоняются не более 35 об</w:t>
            </w:r>
            <w:r>
              <w:t>.</w:t>
            </w:r>
            <w:r>
              <w:t xml:space="preserve"> </w:t>
            </w:r>
            <w: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242,6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271,7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329,9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3814 00 90 90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Только растворител</w:t>
            </w:r>
            <w:r>
              <w:rPr>
                <w:rStyle w:val="ezkurwreuab5ozgtqnkl"/>
              </w:rPr>
              <w:t>и</w:t>
            </w:r>
            <w:r>
              <w:t xml:space="preserve"> </w:t>
            </w:r>
            <w:r>
              <w:t>или разбавители на основе метанол</w:t>
            </w:r>
            <w:r>
              <w:t>а</w:t>
            </w:r>
            <w:r>
              <w:t>;</w:t>
            </w:r>
            <w:r>
              <w:t xml:space="preserve"> </w:t>
            </w:r>
            <w:r>
              <w:rPr>
                <w:rStyle w:val="ezkurwreuab5ozgtqnkl"/>
              </w:rPr>
              <w:t>другие готовы</w:t>
            </w:r>
            <w:r>
              <w:rPr>
                <w:rStyle w:val="ezkurwreuab5ozgtqnkl"/>
              </w:rPr>
              <w:t>е</w:t>
            </w:r>
            <w:r>
              <w:t xml:space="preserve"> </w:t>
            </w:r>
            <w:r>
              <w:t>смес</w:t>
            </w:r>
            <w:r>
              <w:t>и</w:t>
            </w:r>
            <w:r>
              <w:t xml:space="preserve"> </w:t>
            </w:r>
            <w:r>
              <w:t>на основе метанол</w:t>
            </w:r>
            <w:r>
              <w:t>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евро за 1000 литров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268,2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290,9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313,6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336,3</w:t>
            </w:r>
          </w:p>
        </w:tc>
      </w:tr>
    </w:tbl>
    <w:p w:rsidR="00000000" w:rsidRDefault="00033594">
      <w:pPr>
        <w:pStyle w:val="pj"/>
      </w:pPr>
      <w:r>
        <w:rPr>
          <w:rStyle w:val="s0"/>
        </w:rPr>
        <w:t> </w:t>
      </w:r>
    </w:p>
    <w:p w:rsidR="00000000" w:rsidRDefault="00033594">
      <w:pPr>
        <w:pStyle w:val="pj"/>
      </w:pPr>
      <w:r>
        <w:rPr>
          <w:rStyle w:val="s0"/>
        </w:rPr>
        <w:t>________</w:t>
      </w:r>
    </w:p>
    <w:p w:rsidR="00000000" w:rsidRDefault="00033594">
      <w:pPr>
        <w:pStyle w:val="pj"/>
      </w:pPr>
      <w:r>
        <w:rPr>
          <w:rStyle w:val="s0"/>
        </w:rPr>
        <w:t>* К ставке налога применяется повышающий коэффициент 10 в случае:</w:t>
      </w:r>
    </w:p>
    <w:p w:rsidR="00000000" w:rsidRDefault="00033594">
      <w:pPr>
        <w:pStyle w:val="pj"/>
      </w:pPr>
      <w:r>
        <w:rPr>
          <w:rStyle w:val="s0"/>
        </w:rPr>
        <w:t>ввоз на таможенную территорию Украины горючего;</w:t>
      </w:r>
    </w:p>
    <w:p w:rsidR="00000000" w:rsidRDefault="00033594">
      <w:pPr>
        <w:pStyle w:val="pj"/>
      </w:pPr>
      <w:r>
        <w:rPr>
          <w:rStyle w:val="s0"/>
        </w:rPr>
        <w:t>реализации производителем производимого в Украине горючего.</w:t>
      </w:r>
    </w:p>
    <w:p w:rsidR="00000000" w:rsidRDefault="00033594">
      <w:pPr>
        <w:pStyle w:val="pj"/>
      </w:pPr>
      <w:r>
        <w:rPr>
          <w:rStyle w:val="s0"/>
        </w:rPr>
        <w:t xml:space="preserve">Повышающий коэффициент 10 не применяется субъектами ведения хозяйства, которые в соответствии с </w:t>
      </w:r>
      <w:hyperlink w:anchor="sub2290000" w:history="1">
        <w:r>
          <w:rPr>
            <w:rStyle w:val="a5"/>
            <w:color w:val="0000FF"/>
            <w:u w:val="single"/>
          </w:rPr>
          <w:t>пунктом 229.8 статьи 229</w:t>
        </w:r>
      </w:hyperlink>
      <w:r>
        <w:rPr>
          <w:rStyle w:val="s0"/>
        </w:rPr>
        <w:t xml:space="preserve"> настоящего Кодекса выдали налоговый вексель.</w:t>
      </w:r>
    </w:p>
    <w:p w:rsidR="00000000" w:rsidRDefault="00033594">
      <w:pPr>
        <w:pStyle w:val="pj"/>
      </w:pPr>
      <w:r>
        <w:rPr>
          <w:rStyle w:val="s0"/>
        </w:rPr>
        <w:t>Товары (продукция), используемые в качестве топлива для заправки транспортных средств, оборудования или устройств с двигателями внутреннего сгорания с зажиганием от сжатия, с двигателями внутреннего сгорания с искровым зажиганием, с двигателями внутреннего</w:t>
      </w:r>
      <w:r>
        <w:rPr>
          <w:rStyle w:val="s0"/>
        </w:rPr>
        <w:t xml:space="preserve"> сгорания с кривошипно-шатунным механизмом, коды которых согласно УКТВЭД не указаны в настоящем подпункте (кроме газа природного в газообразном состоянии по коду 2711 21 00 00 согласно УКТВЭД), облагаются по ставке акцизного налога:</w:t>
      </w:r>
    </w:p>
    <w:p w:rsidR="00000000" w:rsidRDefault="00033594">
      <w:pPr>
        <w:pStyle w:val="pj"/>
      </w:pPr>
      <w:r>
        <w:rPr>
          <w:rStyle w:val="s0"/>
        </w:rPr>
        <w:t>242,6 евро за 1000 литр</w:t>
      </w:r>
      <w:r>
        <w:rPr>
          <w:rStyle w:val="s0"/>
        </w:rPr>
        <w:t>ов - с 1 сентября 2024 года по 31 декабря 2024 года включительно;</w:t>
      </w:r>
    </w:p>
    <w:p w:rsidR="00000000" w:rsidRDefault="00033594">
      <w:pPr>
        <w:pStyle w:val="pj"/>
      </w:pPr>
      <w:r>
        <w:rPr>
          <w:rStyle w:val="s0"/>
        </w:rPr>
        <w:t>271,7 евро за 1000 литров - с 1 января 2025 года по 31 декабря 2025 года включительно;</w:t>
      </w:r>
    </w:p>
    <w:p w:rsidR="00000000" w:rsidRDefault="00033594">
      <w:pPr>
        <w:pStyle w:val="pj"/>
      </w:pPr>
      <w:r>
        <w:rPr>
          <w:rStyle w:val="s0"/>
        </w:rPr>
        <w:t>300,8 евро за 1000 литров - с 1 января 2026 года по 31 декабря 2026 года включительно;</w:t>
      </w:r>
    </w:p>
    <w:p w:rsidR="00000000" w:rsidRDefault="00033594">
      <w:pPr>
        <w:pStyle w:val="pj"/>
      </w:pPr>
      <w:r>
        <w:rPr>
          <w:rStyle w:val="s0"/>
        </w:rPr>
        <w:t>329,9 евро за 10</w:t>
      </w:r>
      <w:r>
        <w:rPr>
          <w:rStyle w:val="s0"/>
        </w:rPr>
        <w:t>00 литров - с 1 января 2027 года по 31 декабря 2027 года включительно.</w:t>
      </w:r>
    </w:p>
    <w:p w:rsidR="00000000" w:rsidRDefault="00033594">
      <w:pPr>
        <w:pStyle w:val="pj"/>
      </w:pPr>
      <w:r>
        <w:rPr>
          <w:rStyle w:val="s0"/>
        </w:rPr>
        <w:t xml:space="preserve">49. Временно, до приобретения Украиной полноправного членства в Европейском Союзе, но не дольше чем до 1 января 2030 года, производители спирта этилового, биоэтанола исчисляют акцизный </w:t>
      </w:r>
      <w:r>
        <w:rPr>
          <w:rStyle w:val="s0"/>
        </w:rPr>
        <w:t>налог с учетом следующих особенностей.</w:t>
      </w:r>
    </w:p>
    <w:p w:rsidR="00000000" w:rsidRDefault="00033594">
      <w:pPr>
        <w:pStyle w:val="pj"/>
      </w:pPr>
      <w:r>
        <w:rPr>
          <w:rStyle w:val="s0"/>
        </w:rPr>
        <w:t>49.1. Производители спирта этилового, биоэтанола при исчислении за налоговый (отчетный) период акцизного налога с произведенного на таможенной территории Украины спирта этилового, биоэтанола учитывают значение гаранти</w:t>
      </w:r>
      <w:r>
        <w:rPr>
          <w:rStyle w:val="s0"/>
        </w:rPr>
        <w:t>рованного налогового обязательства по акцизному налогу за такой период.</w:t>
      </w:r>
    </w:p>
    <w:p w:rsidR="00000000" w:rsidRDefault="00033594">
      <w:pPr>
        <w:pStyle w:val="pj"/>
      </w:pPr>
      <w:r>
        <w:rPr>
          <w:rStyle w:val="s0"/>
        </w:rPr>
        <w:t>Под гарантированным налоговым обязательством по акцизному налогу понимается величина налогового обязательства по акцизному налогу, рассчитанная исходя из максимальной производительност</w:t>
      </w:r>
      <w:r>
        <w:rPr>
          <w:rStyle w:val="s0"/>
        </w:rPr>
        <w:t>и оборудования для производства спирта этилового, биоэтанола.</w:t>
      </w:r>
    </w:p>
    <w:p w:rsidR="00000000" w:rsidRDefault="00033594">
      <w:pPr>
        <w:pStyle w:val="pj"/>
      </w:pPr>
      <w:r>
        <w:rPr>
          <w:rStyle w:val="s0"/>
        </w:rPr>
        <w:t>Под максимальной производительностью оборудования для производства спирта этилового, биоэтанола понимается максимальный объем спирта этилового, биоэтанола в литрах 100-процентного спирта этилово</w:t>
      </w:r>
      <w:r>
        <w:rPr>
          <w:rStyle w:val="s0"/>
        </w:rPr>
        <w:t>го, который может быть произведен за сутки на оборудовании, обеспечивающем полный технологический цикл производства спирта этилового, биоэтанола.</w:t>
      </w:r>
    </w:p>
    <w:p w:rsidR="00000000" w:rsidRDefault="00033594">
      <w:pPr>
        <w:pStyle w:val="pj"/>
      </w:pPr>
      <w:r>
        <w:rPr>
          <w:rStyle w:val="s0"/>
        </w:rPr>
        <w:t>49.2. Гарантированное налоговое обязательство по акцизному налогу за налоговый (отчетный) период (ГНС) исчисля</w:t>
      </w:r>
      <w:r>
        <w:rPr>
          <w:rStyle w:val="s0"/>
        </w:rPr>
        <w:t>ется по формуле:</w:t>
      </w:r>
    </w:p>
    <w:p w:rsidR="00000000" w:rsidRDefault="00033594">
      <w:pPr>
        <w:pStyle w:val="pj"/>
      </w:pPr>
      <w:r>
        <w:t> </w:t>
      </w:r>
    </w:p>
    <w:p w:rsidR="00000000" w:rsidRDefault="00033594">
      <w:pPr>
        <w:pStyle w:val="pc"/>
      </w:pPr>
      <w:r>
        <w:rPr>
          <w:rStyle w:val="s0"/>
        </w:rPr>
        <w:t>ГПЗ = Об × К × Ст, где:</w:t>
      </w:r>
    </w:p>
    <w:p w:rsidR="00000000" w:rsidRDefault="00033594">
      <w:pPr>
        <w:pStyle w:val="pj"/>
      </w:pPr>
      <w:r>
        <w:t> </w:t>
      </w:r>
    </w:p>
    <w:p w:rsidR="00000000" w:rsidRDefault="00033594">
      <w:pPr>
        <w:pStyle w:val="pj"/>
      </w:pPr>
      <w:r>
        <w:rPr>
          <w:rStyle w:val="s0"/>
        </w:rPr>
        <w:t>Об - объем спирта этилового, биоэтанола в литрах 100-процентного этилового спирта, определенный как максимальная производительность оборудования для производства спирта этилового, биоэтанола в сутки;</w:t>
      </w:r>
    </w:p>
    <w:p w:rsidR="00000000" w:rsidRDefault="00033594">
      <w:pPr>
        <w:pStyle w:val="pj"/>
      </w:pPr>
      <w:r>
        <w:rPr>
          <w:rStyle w:val="s0"/>
        </w:rPr>
        <w:t>К - количес</w:t>
      </w:r>
      <w:r>
        <w:rPr>
          <w:rStyle w:val="s0"/>
        </w:rPr>
        <w:t>тво дней в календарном месяце налогового (отчетного) периода;</w:t>
      </w:r>
    </w:p>
    <w:p w:rsidR="00000000" w:rsidRDefault="00033594">
      <w:pPr>
        <w:pStyle w:val="pj"/>
      </w:pPr>
      <w:r>
        <w:rPr>
          <w:rStyle w:val="s0"/>
        </w:rPr>
        <w:t xml:space="preserve">Ст - ставка акцизного налога, определенная </w:t>
      </w:r>
      <w:hyperlink w:anchor="sub2150000" w:history="1">
        <w:r>
          <w:rPr>
            <w:rStyle w:val="a5"/>
            <w:color w:val="0000FF"/>
            <w:u w:val="single"/>
          </w:rPr>
          <w:t>пунктом 215.3 статьи 215</w:t>
        </w:r>
      </w:hyperlink>
      <w:r>
        <w:rPr>
          <w:rStyle w:val="s0"/>
        </w:rPr>
        <w:t xml:space="preserve"> настоящего Кодекса, действующая на первое число налогового (отчетного) периода.</w:t>
      </w:r>
    </w:p>
    <w:p w:rsidR="00000000" w:rsidRDefault="00033594">
      <w:pPr>
        <w:pStyle w:val="pj"/>
      </w:pPr>
      <w:r>
        <w:rPr>
          <w:rStyle w:val="s0"/>
        </w:rPr>
        <w:t>При этом:</w:t>
      </w:r>
    </w:p>
    <w:p w:rsidR="00000000" w:rsidRDefault="00033594">
      <w:pPr>
        <w:pStyle w:val="pj"/>
      </w:pPr>
      <w:r>
        <w:rPr>
          <w:rStyle w:val="s0"/>
        </w:rPr>
        <w:t>зна</w:t>
      </w:r>
      <w:r>
        <w:rPr>
          <w:rStyle w:val="s0"/>
        </w:rPr>
        <w:t>чение показателя «Об × К» увеличивается на объем остатка спирта этилового, биоэтанола на начало налогового (отчетного) периода и уменьшается на объем реализованного в налоговом (отчетном) периоде спирта этилового, биоэтанола, в том числе в случае его перед</w:t>
      </w:r>
      <w:r>
        <w:rPr>
          <w:rStyle w:val="s0"/>
        </w:rPr>
        <w:t>ачи в пределах одного предприятия, и на объем остатка спирта этилового, биоэтанола на конец налогового (отчетного) периода. Объемы остатков спирта этилового, биоэтанола, на начало и на конец налогового (отчетного) периода, должны быть подтверждены результа</w:t>
      </w:r>
      <w:r>
        <w:rPr>
          <w:rStyle w:val="s0"/>
        </w:rPr>
        <w:t xml:space="preserve">тами инвентаризации, проводимой на первое число каждого месяца в соответствии с </w:t>
      </w:r>
      <w:hyperlink w:anchor="sub2300000" w:history="1">
        <w:r>
          <w:rPr>
            <w:rStyle w:val="a5"/>
            <w:color w:val="0000FF"/>
            <w:u w:val="single"/>
          </w:rPr>
          <w:t>пунктом 230.14 статьи 230</w:t>
        </w:r>
      </w:hyperlink>
      <w:r>
        <w:rPr>
          <w:rStyle w:val="s0"/>
        </w:rPr>
        <w:t xml:space="preserve"> настоящего Кодекса,</w:t>
      </w:r>
    </w:p>
    <w:p w:rsidR="00000000" w:rsidRDefault="00033594">
      <w:pPr>
        <w:pStyle w:val="pj"/>
      </w:pPr>
      <w:r>
        <w:rPr>
          <w:rStyle w:val="s0"/>
        </w:rPr>
        <w:t>значение показателя «К» уменьшается на количество дней, в течение которых производство спирта эти</w:t>
      </w:r>
      <w:r>
        <w:rPr>
          <w:rStyle w:val="s0"/>
        </w:rPr>
        <w:t>лового, биоэтанола не осуществлялось из-за остановки производства или вследствие технических или регламентных работ, при условии уведомления о таких обстоятельствах в день их наступления в письменной форме постоянного представителя контролирующего органа н</w:t>
      </w:r>
      <w:r>
        <w:rPr>
          <w:rStyle w:val="s0"/>
        </w:rPr>
        <w:t xml:space="preserve">а акцизном складе и в электронной форме, в порядке, определенном </w:t>
      </w:r>
      <w:hyperlink w:anchor="sub420000" w:history="1">
        <w:r>
          <w:rPr>
            <w:rStyle w:val="a5"/>
            <w:color w:val="0000FF"/>
            <w:u w:val="single"/>
          </w:rPr>
          <w:t>статьей 42</w:t>
        </w:r>
      </w:hyperlink>
      <w:r>
        <w:rPr>
          <w:rStyle w:val="s0"/>
        </w:rPr>
        <w:t xml:space="preserve"> настоящего Кодекса, центрального органа исполнительной власти, реализующего государственную налоговую политику, с целью опломбирования мест возможно</w:t>
      </w:r>
      <w:r>
        <w:rPr>
          <w:rStyle w:val="s0"/>
        </w:rPr>
        <w:t xml:space="preserve">го доступа к спирту этилового, биоэтанола, их распломбирование после окончания действия обстоятельств, определенных настоящим пунктом, в порядке, определенном </w:t>
      </w:r>
      <w:hyperlink r:id="rId722" w:history="1">
        <w:r>
          <w:rPr>
            <w:rStyle w:val="a5"/>
            <w:color w:val="0000FF"/>
            <w:u w:val="single"/>
          </w:rPr>
          <w:t>Законом</w:t>
        </w:r>
      </w:hyperlink>
      <w:r>
        <w:rPr>
          <w:rStyle w:val="s0"/>
        </w:rPr>
        <w:t xml:space="preserve"> Украины «О государственн</w:t>
      </w:r>
      <w:r>
        <w:rPr>
          <w:rStyle w:val="s0"/>
        </w:rPr>
        <w:t>ом регулировании производства и оборота спирта этилового, спиртовых дистиллятов, биоэтанола, алкогольных напитков, табачных изделий, табачного сырья, жидкостей, используемых в электронных сигаретах, и горючего».</w:t>
      </w:r>
    </w:p>
    <w:p w:rsidR="00000000" w:rsidRDefault="00033594">
      <w:pPr>
        <w:pStyle w:val="pj"/>
      </w:pPr>
      <w:r>
        <w:rPr>
          <w:rStyle w:val="s0"/>
        </w:rPr>
        <w:t>Плательщик налога в налоговой декларации обя</w:t>
      </w:r>
      <w:r>
        <w:rPr>
          <w:rStyle w:val="s0"/>
        </w:rPr>
        <w:t>зан увеличить сумму налогового обязательства по акцизному налогу из спирта этилового, биоэтанола, определенного по результату осуществленных в течение налогового (отчетного) периода налогооблагаемых операций, на сумму гарантированного налогового обязательс</w:t>
      </w:r>
      <w:r>
        <w:rPr>
          <w:rStyle w:val="s0"/>
        </w:rPr>
        <w:t>тва по акцизному налогу за соответствующий налоговый (отчетный) период.</w:t>
      </w:r>
    </w:p>
    <w:p w:rsidR="00000000" w:rsidRDefault="00033594">
      <w:pPr>
        <w:pStyle w:val="pj"/>
      </w:pPr>
      <w:r>
        <w:rPr>
          <w:rStyle w:val="s0"/>
        </w:rPr>
        <w:t>Требования настоящего пункта не распространяются на субъекты хозяйствования, которые имеют лицензию на право производства биоэтанола и осуществляют производство исключительно биоэтанол</w:t>
      </w:r>
      <w:r>
        <w:rPr>
          <w:rStyle w:val="s0"/>
        </w:rPr>
        <w:t>а.</w:t>
      </w:r>
    </w:p>
    <w:p w:rsidR="00000000" w:rsidRDefault="00033594">
      <w:pPr>
        <w:pStyle w:val="pj"/>
      </w:pPr>
      <w:r>
        <w:t> </w:t>
      </w:r>
    </w:p>
    <w:p w:rsidR="00000000" w:rsidRDefault="00033594">
      <w:pPr>
        <w:pStyle w:val="pc"/>
      </w:pPr>
      <w:bookmarkStart w:id="349" w:name="SUB106"/>
      <w:bookmarkEnd w:id="349"/>
      <w:r>
        <w:rPr>
          <w:rStyle w:val="s1"/>
        </w:rPr>
        <w:t>Подраздел 6. Особенности взимания платы за землю</w:t>
      </w:r>
    </w:p>
    <w:p w:rsidR="00000000" w:rsidRDefault="00033594">
      <w:pPr>
        <w:pStyle w:val="pc"/>
      </w:pPr>
      <w:r>
        <w:rPr>
          <w:rStyle w:val="s1"/>
        </w:rPr>
        <w:t> </w:t>
      </w:r>
    </w:p>
    <w:p w:rsidR="00000000" w:rsidRDefault="00033594">
      <w:pPr>
        <w:pStyle w:val="pj"/>
      </w:pPr>
      <w:r>
        <w:rPr>
          <w:rStyle w:val="s0"/>
        </w:rPr>
        <w:t>1. В течение действия ратифицированных Верховной Радой Украины международных договоров (соглашений) Украины по вопросам космической деятельности по созданию космической техники (включая агрегаты, сист</w:t>
      </w:r>
      <w:r>
        <w:rPr>
          <w:rStyle w:val="s0"/>
        </w:rPr>
        <w:t>емы и их комплектующие для космических комплексов, космических ракет-носителей, космических аппаратов и наземных сегментов космических систем), но не позднее 1 январь 2033, резиденты - субъекты космической деятельности, получившие лицензию на право ее осущ</w:t>
      </w:r>
      <w:r>
        <w:rPr>
          <w:rStyle w:val="s0"/>
        </w:rPr>
        <w:t>ествления и принимают участие в реализации таких договоров (соглашений), за земельные участки производственного назначения согласно перечню, утверждаемому Кабинетом Министров Украины, освобождаются от уплаты земельного налога.</w:t>
      </w:r>
    </w:p>
    <w:p w:rsidR="00000000" w:rsidRDefault="00033594">
      <w:pPr>
        <w:pStyle w:val="pj"/>
      </w:pPr>
      <w:r>
        <w:rPr>
          <w:rStyle w:val="s0"/>
        </w:rPr>
        <w:t>2. До 1 января 2016 освобожда</w:t>
      </w:r>
      <w:r>
        <w:rPr>
          <w:rStyle w:val="s0"/>
        </w:rPr>
        <w:t xml:space="preserve">ются от уплаты земельного налога субъекты самолетостроения, подпадающие под действие норм </w:t>
      </w:r>
      <w:hyperlink w:anchor="sub20000" w:history="1">
        <w:r>
          <w:rPr>
            <w:rStyle w:val="a4"/>
          </w:rPr>
          <w:t>статьи 2</w:t>
        </w:r>
      </w:hyperlink>
      <w:r>
        <w:rPr>
          <w:rStyle w:val="s0"/>
        </w:rPr>
        <w:t xml:space="preserve"> Закона Украины «О развитии самолетостроительной промышленности», земельные участки которых непосредственно используются для це</w:t>
      </w:r>
      <w:r>
        <w:rPr>
          <w:rStyle w:val="s0"/>
        </w:rPr>
        <w:t>лей производству конечной продукции, а именно: летательных аппаратов, их корпусов, двигателей, включая места, предназначенные для их хранения (слоги, ангары, места для отстаивания), посадочно-взлетные полосы, а также места, в которых расположены пункты зап</w:t>
      </w:r>
      <w:r>
        <w:rPr>
          <w:rStyle w:val="s0"/>
        </w:rPr>
        <w:t>равки (дозаправки) моторных летательных аппаратов и контроля над полетами.</w:t>
      </w:r>
    </w:p>
    <w:p w:rsidR="00000000" w:rsidRDefault="00033594">
      <w:pPr>
        <w:pStyle w:val="pj"/>
      </w:pPr>
      <w:r>
        <w:rPr>
          <w:rStyle w:val="s0"/>
        </w:rPr>
        <w:t>3. До 1 января 2016 освобождаются от уплаты земельного налога субъекты кинематографии (производители национальных фильмов), перечень которых утверждается Кабинетом Министров Украины</w:t>
      </w:r>
      <w:r>
        <w:rPr>
          <w:rStyle w:val="s0"/>
        </w:rPr>
        <w:t>, за земельные участки, используемые для обеспечения производства национальных фильмов.</w:t>
      </w:r>
    </w:p>
    <w:p w:rsidR="00000000" w:rsidRDefault="00033594">
      <w:pPr>
        <w:pStyle w:val="pj"/>
      </w:pPr>
      <w:r>
        <w:rPr>
          <w:rStyle w:val="s0"/>
        </w:rPr>
        <w:t>4. До 1 января 2016 от уплаты земельного налога освобождаются субъекты судостроительной промышленности (класс 35.11 группа 35 КВЭД ДК 009:2005).</w:t>
      </w:r>
    </w:p>
    <w:p w:rsidR="00000000" w:rsidRDefault="00033594">
      <w:pPr>
        <w:pStyle w:val="pj"/>
      </w:pPr>
      <w:r>
        <w:rPr>
          <w:rStyle w:val="s0"/>
        </w:rPr>
        <w:t>5. Освобождаются от уплаты земельного налога стороны контракта, заключенного для реализации национального проекта «Воздушный экспресс», за земельные участки, отведенные в установленном порядке для строительства объекта, предусмотренного проектом, до дня пе</w:t>
      </w:r>
      <w:r>
        <w:rPr>
          <w:rStyle w:val="s0"/>
        </w:rPr>
        <w:t>редачи исполнителем заказчику готового объекта.</w:t>
      </w:r>
    </w:p>
    <w:p w:rsidR="00000000" w:rsidRDefault="00033594">
      <w:pPr>
        <w:pStyle w:val="pj"/>
      </w:pPr>
      <w:r>
        <w:rPr>
          <w:rStyle w:val="s0"/>
        </w:rPr>
        <w:t>6. Установить, что индекс потребительских цен за 2015 год, который используется для определения коэффициента индексации нормативной денежной оценки сельскохозяйственных угодий(пашни, многолетних насаждений, с</w:t>
      </w:r>
      <w:r>
        <w:rPr>
          <w:rStyle w:val="s0"/>
        </w:rPr>
        <w:t>еножатей, пастбищ и перелогов), применяется со значением 120 процентов.</w:t>
      </w:r>
    </w:p>
    <w:p w:rsidR="00000000" w:rsidRDefault="00033594">
      <w:pPr>
        <w:pStyle w:val="pj"/>
      </w:pPr>
      <w:r>
        <w:rPr>
          <w:rStyle w:val="s0"/>
        </w:rPr>
        <w:t xml:space="preserve">7. В 1 января 2025 освобождаются от уплаты земельного налога субъекты самолетостроения, подпадающих под действие норм </w:t>
      </w:r>
      <w:hyperlink r:id="rId723" w:anchor="sub_id=20000" w:history="1">
        <w:r>
          <w:rPr>
            <w:rStyle w:val="a5"/>
            <w:color w:val="0000FF"/>
            <w:u w:val="single"/>
          </w:rPr>
          <w:t>статьи 2</w:t>
        </w:r>
      </w:hyperlink>
      <w:r>
        <w:rPr>
          <w:rStyle w:val="s0"/>
        </w:rPr>
        <w:t xml:space="preserve"> Закона Украины «О развитии самолетостроительной промышленности» и осуществляют разработку и / или изготовления конечного составлением летательных аппаратов и двигат</w:t>
      </w:r>
      <w:r>
        <w:rPr>
          <w:rStyle w:val="s0"/>
        </w:rPr>
        <w:t>елей к ним, кроме земельных участков, на которых расположены объекты социального, торгового, сельскохозяйственного назначения и непромышленного строительства.</w:t>
      </w:r>
    </w:p>
    <w:p w:rsidR="00000000" w:rsidRDefault="00033594">
      <w:pPr>
        <w:pStyle w:val="pj"/>
      </w:pPr>
      <w:r>
        <w:rPr>
          <w:rStyle w:val="s0"/>
        </w:rPr>
        <w:t xml:space="preserve">8. Установить, что индекс потребительских цен за 2016, используемый для определения коэффициента </w:t>
      </w:r>
      <w:r>
        <w:rPr>
          <w:rStyle w:val="s0"/>
        </w:rPr>
        <w:t>индексации нормативной денежной оценки земель, применяется со значением:</w:t>
      </w:r>
    </w:p>
    <w:p w:rsidR="00000000" w:rsidRDefault="00033594">
      <w:pPr>
        <w:pStyle w:val="pj"/>
      </w:pPr>
      <w:r>
        <w:rPr>
          <w:rStyle w:val="s0"/>
        </w:rPr>
        <w:t>для сельскохозяйственных угодий (пашни, многолетних насаждений, сенокосов, пастбищ и залежей) - 100 процентов;</w:t>
      </w:r>
    </w:p>
    <w:p w:rsidR="00000000" w:rsidRDefault="00033594">
      <w:pPr>
        <w:pStyle w:val="pj"/>
      </w:pPr>
      <w:r>
        <w:rPr>
          <w:rStyle w:val="s0"/>
        </w:rPr>
        <w:t>для земель несельскохозяйственного назначения - 106 процентов.</w:t>
      </w:r>
    </w:p>
    <w:p w:rsidR="00000000" w:rsidRDefault="00033594">
      <w:pPr>
        <w:pStyle w:val="pj"/>
      </w:pPr>
      <w:r>
        <w:rPr>
          <w:rStyle w:val="s0"/>
        </w:rPr>
        <w:t>9. Устано</w:t>
      </w:r>
      <w:r>
        <w:rPr>
          <w:rStyle w:val="s0"/>
        </w:rPr>
        <w:t>вить, что индекс потребительских цен, используемый для определения коэффициента индексации нормативной денежной оценки земель, применяется со значением 100 процентов:</w:t>
      </w:r>
    </w:p>
    <w:p w:rsidR="00000000" w:rsidRDefault="00033594">
      <w:pPr>
        <w:pStyle w:val="pj"/>
      </w:pPr>
      <w:r>
        <w:rPr>
          <w:rStyle w:val="s0"/>
        </w:rPr>
        <w:t>за 2017-2022 года - для сельскохозяйственных угодий (пашни, многолетних насаждений, сенок</w:t>
      </w:r>
      <w:r>
        <w:rPr>
          <w:rStyle w:val="s0"/>
        </w:rPr>
        <w:t>осов, пастбищ и перелогов);</w:t>
      </w:r>
    </w:p>
    <w:p w:rsidR="00000000" w:rsidRDefault="00033594">
      <w:pPr>
        <w:pStyle w:val="pj"/>
      </w:pPr>
      <w:r>
        <w:rPr>
          <w:rStyle w:val="s0"/>
        </w:rPr>
        <w:t>за 2017-2020 годы - для земель населенных пунктов и других земель несельскохозяйственного назначения.</w:t>
      </w:r>
    </w:p>
    <w:p w:rsidR="00000000" w:rsidRDefault="00033594">
      <w:pPr>
        <w:pStyle w:val="pj"/>
      </w:pPr>
      <w:r>
        <w:rPr>
          <w:rStyle w:val="s0"/>
        </w:rPr>
        <w:t>10. В случае если органы местного самоуправления населенных пунктов на линии соприкосновения не приняли решение об установлени</w:t>
      </w:r>
      <w:r>
        <w:rPr>
          <w:rStyle w:val="s0"/>
        </w:rPr>
        <w:t>и ставок земельного налога (кроме земель сельскохозяйственного назначения) на 2020 год, такой налог до принятия соответствующего решения уплачивается в соответствии с нормами настоящего Кодекса с применением ставки в размере 0, 01 процента нормативно денеж</w:t>
      </w:r>
      <w:r>
        <w:rPr>
          <w:rStyle w:val="s0"/>
        </w:rPr>
        <w:t>ной оценки земельного участка.</w:t>
      </w:r>
    </w:p>
    <w:p w:rsidR="00000000" w:rsidRDefault="00033594">
      <w:pPr>
        <w:pStyle w:val="pj"/>
      </w:pPr>
      <w:r>
        <w:t>11. Временно, до 1 января 2035, установить, что в части платы за землю за земельные участки, нормативная денежная оценка которых проведена, используемых в рамках реализации инвестиционных проектов со значительными инвестициям</w:t>
      </w:r>
      <w:r>
        <w:t xml:space="preserve">и (кроме инвестиционных проектов в сферах добычи с целью дальнейшей переработки и / или обогащения полезных ископаемых) в соответствии с </w:t>
      </w:r>
      <w:hyperlink r:id="rId724" w:history="1">
        <w:r>
          <w:rPr>
            <w:rStyle w:val="a5"/>
            <w:color w:val="0000FF"/>
            <w:u w:val="single"/>
          </w:rPr>
          <w:t>Законом</w:t>
        </w:r>
      </w:hyperlink>
      <w:r>
        <w:t xml:space="preserve"> Украины «О государственной поддержке инвестици</w:t>
      </w:r>
      <w:r>
        <w:t>онных проектов со значительными инвестициями в Украине», органы местного самоуправления могут:</w:t>
      </w:r>
    </w:p>
    <w:p w:rsidR="00000000" w:rsidRDefault="00033594">
      <w:pPr>
        <w:pStyle w:val="pj"/>
      </w:pPr>
      <w:r>
        <w:t>устанавливать ставки земельного налога и арендной платы за земли государственной и коммунальной собственности в размере, меньшем чем размер земельного налога, ус</w:t>
      </w:r>
      <w:r>
        <w:t>тановленный решением соответствующего органа местного самоуправления для определенной категории земель, уплачивается на соответствующей территории;</w:t>
      </w:r>
    </w:p>
    <w:p w:rsidR="00000000" w:rsidRDefault="00033594">
      <w:pPr>
        <w:pStyle w:val="pj"/>
      </w:pPr>
      <w:r>
        <w:t>освобождать от уплаты земельного налога.</w:t>
      </w:r>
    </w:p>
    <w:p w:rsidR="00000000" w:rsidRDefault="00033594">
      <w:pPr>
        <w:pStyle w:val="pj"/>
      </w:pPr>
      <w:r>
        <w:t xml:space="preserve">К таким решениям органов местного самоуправления и / или решений о </w:t>
      </w:r>
      <w:r>
        <w:t xml:space="preserve">внесении изменений в таких решений не применяются требования подпункта 4.1.9 пункта 4.1 и пункта 4.5 </w:t>
      </w:r>
      <w:hyperlink w:anchor="sub40000" w:history="1">
        <w:r>
          <w:rPr>
            <w:rStyle w:val="a5"/>
            <w:color w:val="0000FF"/>
            <w:u w:val="single"/>
          </w:rPr>
          <w:t>статьи 4</w:t>
        </w:r>
      </w:hyperlink>
      <w:r>
        <w:t xml:space="preserve">, подпунктов 12.3.3, 12.3.4 и 12.3.7 пункта 12.3, подпункт 12.4.3 пункта 12.4 и пункта 12.5 </w:t>
      </w:r>
      <w:hyperlink w:anchor="sub120000" w:history="1">
        <w:r>
          <w:rPr>
            <w:rStyle w:val="a5"/>
            <w:color w:val="0000FF"/>
            <w:u w:val="single"/>
          </w:rPr>
          <w:t>статьи 12</w:t>
        </w:r>
      </w:hyperlink>
      <w:r>
        <w:t xml:space="preserve"> настоящего Кодекса и Закона Украины «Об основах государственной регуляторной политики в сфере хозяйственной деятельности».</w:t>
      </w:r>
    </w:p>
    <w:p w:rsidR="00000000" w:rsidRDefault="00033594">
      <w:pPr>
        <w:pStyle w:val="pj"/>
      </w:pPr>
      <w:r>
        <w:t>Общая сумма высвобожденных от налогообложения средств (сумм налога, не уплачиваются в бюджет и остаются в распоряже</w:t>
      </w:r>
      <w:r>
        <w:t>нии налогоплательщика - инвестора со значительными инвестициями) учитывается в составе общего объема предусмотренной специальным инвестиционным договором государственной поддержки инвестиционного проекта со значительными инвестициями, которая предоставляет</w:t>
      </w:r>
      <w:r>
        <w:t>ся в соответствии с Законом Украины «О государственной поддержке инвестиционных проектов со значительными инвестициями в Украине».</w:t>
      </w:r>
    </w:p>
    <w:p w:rsidR="00000000" w:rsidRDefault="00033594">
      <w:pPr>
        <w:pStyle w:val="pj"/>
      </w:pPr>
      <w:r>
        <w:t xml:space="preserve">В случае достижения общего объема государственной поддержки инвестиционного проекта со значительными инвестициями плательщик </w:t>
      </w:r>
      <w:r>
        <w:t>налога - инвестор со значительными инвестициями начиная с календарного месяца, в котором достигнут указанный объем, теряет право на применение льготы, определенной настоящим пунктом.</w:t>
      </w:r>
    </w:p>
    <w:p w:rsidR="00000000" w:rsidRDefault="00033594">
      <w:pPr>
        <w:pStyle w:val="pj"/>
      </w:pPr>
      <w:r>
        <w:t>При достижении общего объема государственной поддержки инвестиционного пр</w:t>
      </w:r>
      <w:r>
        <w:t>оекта со значительными инвестициями в течение отчетного (налогового) периода плательщик налога - инвестор со значительными инвестициями обязан в течение 20 календарных дней с даты внесения соответствующей информации в реестр инвестиционных проектов со знач</w:t>
      </w:r>
      <w:r>
        <w:t>ительными инвестициями подать уточняющую налоговую декларацию за такой отчетный (налоговый) период, в котором увеличить налоговые обязательства по уплате платы за землю за период начиная с календарного месяца, в котором достигнут общий объем государственно</w:t>
      </w:r>
      <w:r>
        <w:t>й поддержки инвестиционного проекта со значительными инвестициями.</w:t>
      </w:r>
    </w:p>
    <w:p w:rsidR="00000000" w:rsidRDefault="00033594">
      <w:pPr>
        <w:pStyle w:val="pj"/>
      </w:pPr>
      <w:r>
        <w:t>При этом до даты внесения изменений в договоры аренды земельных участков, используемых в рамках реализации инвестиционных проектов со значительными инвестициями, в связи с достижением общег</w:t>
      </w:r>
      <w:r>
        <w:t>о объема государственной поддержки инвестиционного проекта со значительными инвестициями размер арендной платы для начисления налоговых обязательств по арендной плате определяется по правилам, определенным пунктом 288.5 статьи 288 настоящего Кодекса.</w:t>
      </w:r>
    </w:p>
    <w:p w:rsidR="00000000" w:rsidRDefault="00033594">
      <w:pPr>
        <w:pStyle w:val="pj"/>
      </w:pPr>
      <w:r>
        <w:t>Штраф</w:t>
      </w:r>
      <w:r>
        <w:t>ные санкции и пеня, определенные настоящим Кодексом за занижение налогового обязательства по плате за землю, за период с даты достижения общего объема государственной поддержки инвестиционного проекта со значительными инвестициями до даты внесения соответс</w:t>
      </w:r>
      <w:r>
        <w:t>твующей информации в реестр инвестиционных проектов со значительными инвестициями по достижению общего объема такой поддержки, не применяются.</w:t>
      </w:r>
    </w:p>
    <w:p w:rsidR="00000000" w:rsidRDefault="00033594">
      <w:pPr>
        <w:pStyle w:val="pj"/>
      </w:pPr>
      <w:r>
        <w:t>Принятие органами местного самоуправления решений в соответствии с абзацем первым настоящего пункта осуществляетс</w:t>
      </w:r>
      <w:r>
        <w:t xml:space="preserve">я с учетом требований </w:t>
      </w:r>
      <w:hyperlink r:id="rId725" w:history="1">
        <w:r>
          <w:rPr>
            <w:rStyle w:val="a5"/>
            <w:color w:val="0000FF"/>
            <w:u w:val="single"/>
          </w:rPr>
          <w:t>Закона</w:t>
        </w:r>
      </w:hyperlink>
      <w:r>
        <w:t xml:space="preserve"> Украины «О государственной поддержке инвестиционных проектов со значительными инвестициями в Украине» относительно ограничения общего объема государственной подде</w:t>
      </w:r>
      <w:r>
        <w:t>ржки инвестиционного проекта со значительными инвестициями и положений соответствующих специальных инвестиционных договоров, заключенных в соответствии с Закон Украины «О государственной поддержке инвестиционных проектов со значительными инвестициями в Укр</w:t>
      </w:r>
      <w:r>
        <w:t>аине.</w:t>
      </w:r>
    </w:p>
    <w:p w:rsidR="00000000" w:rsidRDefault="00033594">
      <w:pPr>
        <w:pStyle w:val="pj"/>
      </w:pPr>
      <w:r>
        <w:rPr>
          <w:rStyle w:val="s0"/>
        </w:rPr>
        <w:t xml:space="preserve">12. Установить, что в 2022 году информация относительно решений органа местного самоуправления, принятых до 1 января 2022 года, о выделении земельных участков в натуре (на местности) владельцам земельных долей (паев), предусмотренная пунктом 284.5 </w:t>
      </w:r>
      <w:hyperlink w:anchor="sub2840000" w:history="1">
        <w:r>
          <w:rPr>
            <w:rStyle w:val="a5"/>
            <w:color w:val="0000FF"/>
            <w:u w:val="single"/>
          </w:rPr>
          <w:t>статьи 284</w:t>
        </w:r>
      </w:hyperlink>
      <w:r>
        <w:rPr>
          <w:rStyle w:val="s0"/>
        </w:rPr>
        <w:t xml:space="preserve"> настоящего Кодекса, предоставляется соответствующему контролирующему органу по местонахождению таких земельных участков в срок до 1 июля 2022 года.</w:t>
      </w:r>
    </w:p>
    <w:p w:rsidR="00000000" w:rsidRDefault="00033594">
      <w:pPr>
        <w:pStyle w:val="pj"/>
      </w:pPr>
      <w:r>
        <w:rPr>
          <w:rStyle w:val="s0"/>
        </w:rPr>
        <w:t>Начисление физическим лицам сумм земельного налога на основании ре</w:t>
      </w:r>
      <w:r>
        <w:rPr>
          <w:rStyle w:val="s0"/>
        </w:rPr>
        <w:t>шений, указанных в абзаце первом настоящего пункта, производится контролирующими органами по месту нахождения земельного участка, которые присылают (вручают) плательщику налоговое уведомление-решение о внесении налога до 1 октября 2022 года. Земельный нало</w:t>
      </w:r>
      <w:r>
        <w:rPr>
          <w:rStyle w:val="s0"/>
        </w:rPr>
        <w:t>г физическими лицами уплачивается в течение 60 дней с дня вручения налогового уведомления-решения.</w:t>
      </w:r>
    </w:p>
    <w:p w:rsidR="00000000" w:rsidRDefault="00033594">
      <w:pPr>
        <w:pStyle w:val="pj"/>
      </w:pPr>
      <w:r>
        <w:rPr>
          <w:rStyle w:val="s0"/>
        </w:rPr>
        <w:t xml:space="preserve">Первым отчетным (налоговым) периодом для начисления земельного налога за земельные участки государственной и коммунальной собственности на основании решений </w:t>
      </w:r>
      <w:r>
        <w:rPr>
          <w:rStyle w:val="s0"/>
        </w:rPr>
        <w:t>органов местного самоуправления о выделении земельного участка в натуре (на местности) собственнику земельной доли (пая), принятых до 1 января 2022 года, считается 2022 год.</w:t>
      </w:r>
    </w:p>
    <w:p w:rsidR="00000000" w:rsidRDefault="00033594">
      <w:pPr>
        <w:pStyle w:val="pj"/>
      </w:pPr>
      <w:r>
        <w:rPr>
          <w:rStyle w:val="s0"/>
        </w:rPr>
        <w:t>Начисление физическим лицам сумм земельного налога на основании решений, указанных</w:t>
      </w:r>
      <w:r>
        <w:rPr>
          <w:rStyle w:val="s0"/>
        </w:rPr>
        <w:t xml:space="preserve"> в абзаце первом настоящего пункта, завершается отчетным (налоговым) периодом, предшествующего срока, определенном частью четвертой </w:t>
      </w:r>
      <w:hyperlink w:anchor="sub130000" w:history="1">
        <w:r>
          <w:rPr>
            <w:rStyle w:val="a5"/>
            <w:color w:val="0000FF"/>
            <w:u w:val="single"/>
          </w:rPr>
          <w:t>статьи 13</w:t>
        </w:r>
      </w:hyperlink>
      <w:r>
        <w:rPr>
          <w:rStyle w:val="s0"/>
        </w:rPr>
        <w:t xml:space="preserve"> Закона Украины «О порядке выделения в натуре (на местности) земельных участков соб</w:t>
      </w:r>
      <w:r>
        <w:rPr>
          <w:rStyle w:val="s0"/>
        </w:rPr>
        <w:t>ственникам земельных долей (паев)»для оформления права собственности на земельный участок (с учетом положений части шестой указанной статьи).</w:t>
      </w:r>
    </w:p>
    <w:p w:rsidR="00000000" w:rsidRDefault="00033594">
      <w:pPr>
        <w:pStyle w:val="pj"/>
      </w:pPr>
      <w:r>
        <w:rPr>
          <w:rStyle w:val="s40"/>
        </w:rPr>
        <w:t xml:space="preserve">13. Плательщик единого налога четвертой группы, которому в соответствии с </w:t>
      </w:r>
      <w:hyperlink w:anchor="sub2990000" w:history="1">
        <w:r>
          <w:rPr>
            <w:rStyle w:val="a5"/>
            <w:color w:val="0000FF"/>
            <w:u w:val="single"/>
          </w:rPr>
          <w:t>подпунк</w:t>
        </w:r>
        <w:r>
          <w:rPr>
            <w:rStyle w:val="a5"/>
            <w:color w:val="0000FF"/>
            <w:u w:val="single"/>
          </w:rPr>
          <w:t>том 8 пункта 299.10 статьи 299</w:t>
        </w:r>
      </w:hyperlink>
      <w:r>
        <w:rPr>
          <w:rStyle w:val="s40"/>
        </w:rPr>
        <w:t xml:space="preserve"> настоящего Кодекса аннулирована регистрация плательщиком единого налога, обязан уплачивать земельный налог за земельные участки и земельные доли (паи), которые были переданы ему в аренду собственниками и землепользователями т</w:t>
      </w:r>
      <w:r>
        <w:rPr>
          <w:rStyle w:val="s40"/>
        </w:rPr>
        <w:t>аких земельных участков и земельных долей (паев), с первого дня месяца, следующего за кварталом, в котором аннулирована такая регистрация, до конца текущего года. При этом физические лица - собственники и землепользователи таких земельных участков и земель</w:t>
      </w:r>
      <w:r>
        <w:rPr>
          <w:rStyle w:val="s40"/>
        </w:rPr>
        <w:t>ных долей (паев) освобождаются от уплаты земельного налога до конца текущего года, в котором плательщику единого налога четвертой группы аннулирована регистрация плательщиком единого налога.</w:t>
      </w:r>
    </w:p>
    <w:p w:rsidR="00000000" w:rsidRDefault="00033594">
      <w:pPr>
        <w:pStyle w:val="pj"/>
      </w:pPr>
      <w:r>
        <w:rPr>
          <w:rStyle w:val="s40"/>
        </w:rPr>
        <w:t>Плательщик единого налога четвертой группы, которому аннулирована</w:t>
      </w:r>
      <w:r>
        <w:rPr>
          <w:rStyle w:val="s40"/>
        </w:rPr>
        <w:t xml:space="preserve"> регистрация плательщиком единого налога в соответствии с подпунктом 8 пункта 299.10 статьи 299 настоящего Кодекса, обязан самостоятельно вычислить сумму земельного налога и подать в соответствующий контролирующий орган по местонахождению земельных участко</w:t>
      </w:r>
      <w:r>
        <w:rPr>
          <w:rStyle w:val="s40"/>
        </w:rPr>
        <w:t>в налоговую декларацию по плате за землю в течение 20 календарных дней месяца, следующего за кварталом, в котором аннулирована регистрация плательщиком единого налога.</w:t>
      </w:r>
    </w:p>
    <w:p w:rsidR="00000000" w:rsidRDefault="00033594">
      <w:pPr>
        <w:pStyle w:val="pj"/>
      </w:pPr>
      <w:r>
        <w:rPr>
          <w:rStyle w:val="s0"/>
        </w:rPr>
        <w:t> </w:t>
      </w:r>
    </w:p>
    <w:p w:rsidR="00000000" w:rsidRDefault="00033594">
      <w:pPr>
        <w:pStyle w:val="pc"/>
      </w:pPr>
      <w:bookmarkStart w:id="350" w:name="SUB107"/>
      <w:bookmarkEnd w:id="350"/>
      <w:r>
        <w:rPr>
          <w:rStyle w:val="s1"/>
        </w:rPr>
        <w:t>Подраздел 7. Особенности порядка возврата торговых патентов</w:t>
      </w:r>
    </w:p>
    <w:p w:rsidR="00000000" w:rsidRDefault="00033594">
      <w:pPr>
        <w:pStyle w:val="pj"/>
      </w:pPr>
      <w:r>
        <w:rPr>
          <w:rStyle w:val="s0"/>
        </w:rPr>
        <w:t> </w:t>
      </w:r>
    </w:p>
    <w:p w:rsidR="00000000" w:rsidRDefault="00033594">
      <w:pPr>
        <w:pStyle w:val="pj"/>
      </w:pPr>
      <w:r>
        <w:rPr>
          <w:rStyle w:val="s0"/>
        </w:rPr>
        <w:t xml:space="preserve">1. Торговые патенты, выданные согласно требованиям </w:t>
      </w:r>
      <w:hyperlink r:id="rId726" w:history="1">
        <w:r>
          <w:rPr>
            <w:rStyle w:val="a4"/>
          </w:rPr>
          <w:t>Закона</w:t>
        </w:r>
      </w:hyperlink>
      <w:r>
        <w:rPr>
          <w:rStyle w:val="s0"/>
        </w:rPr>
        <w:t xml:space="preserve"> </w:t>
      </w:r>
      <w:r>
        <w:rPr>
          <w:rStyle w:val="s0"/>
        </w:rPr>
        <w:t xml:space="preserve">Украины «О патентовании некоторых видов предпринимательской деятельности», срок действия которых не истек на момент вступления в силу настоящего Кодекса, подлежат возврату в контролирующие органы по месту их приобретения в трехмесячный срок (но не позднее </w:t>
      </w:r>
      <w:r>
        <w:rPr>
          <w:rStyle w:val="s0"/>
        </w:rPr>
        <w:t>окончания срока их действия).</w:t>
      </w:r>
    </w:p>
    <w:p w:rsidR="00000000" w:rsidRDefault="00033594">
      <w:pPr>
        <w:pStyle w:val="pj"/>
      </w:pPr>
      <w:r>
        <w:rPr>
          <w:rStyle w:val="s0"/>
        </w:rPr>
        <w:t>2. Субъекты хозяйствования несут ответственность за соблюдение порядка использования торговых патентов, выданных в соответствии с Законом Украины «О патентовании некоторых видов предпринимательской деятельности», и за соблюден</w:t>
      </w:r>
      <w:r>
        <w:rPr>
          <w:rStyle w:val="s0"/>
        </w:rPr>
        <w:t xml:space="preserve">ие срока уплаты за них, предусмотренную </w:t>
      </w:r>
      <w:hyperlink w:anchor="sub1090000" w:history="1">
        <w:r>
          <w:rPr>
            <w:rStyle w:val="a4"/>
          </w:rPr>
          <w:t>главой 11</w:t>
        </w:r>
      </w:hyperlink>
      <w:r>
        <w:rPr>
          <w:rStyle w:val="s0"/>
        </w:rPr>
        <w:t xml:space="preserve"> раздела II настоящего Кодекса.</w:t>
      </w:r>
    </w:p>
    <w:p w:rsidR="00000000" w:rsidRDefault="00033594">
      <w:pPr>
        <w:pStyle w:val="pj"/>
      </w:pPr>
      <w:r>
        <w:rPr>
          <w:rStyle w:val="s0"/>
        </w:rPr>
        <w:t>3. Субъекты ведения хозяйства, которые нарушили порядок получения и использования торгового патента за период до 1 января 2015 года, несут отв</w:t>
      </w:r>
      <w:r>
        <w:rPr>
          <w:rStyle w:val="s0"/>
        </w:rPr>
        <w:t>етственность в порядке и на условиях, которые действовали до 1 января 2015 года.</w:t>
      </w:r>
    </w:p>
    <w:p w:rsidR="00000000" w:rsidRDefault="00033594">
      <w:pPr>
        <w:pStyle w:val="pc"/>
      </w:pPr>
      <w:r>
        <w:t> </w:t>
      </w:r>
    </w:p>
    <w:p w:rsidR="00000000" w:rsidRDefault="00033594">
      <w:pPr>
        <w:pStyle w:val="pc"/>
      </w:pPr>
      <w:bookmarkStart w:id="351" w:name="SUB108"/>
      <w:bookmarkEnd w:id="351"/>
      <w:r>
        <w:rPr>
          <w:rStyle w:val="s1"/>
        </w:rPr>
        <w:t>Подраздел 8. Особенности взимания единого налога и фиксированного налога</w:t>
      </w:r>
    </w:p>
    <w:p w:rsidR="00000000" w:rsidRDefault="00033594">
      <w:pPr>
        <w:pStyle w:val="pc"/>
      </w:pPr>
      <w:r>
        <w:rPr>
          <w:rStyle w:val="s1"/>
        </w:rPr>
        <w:t> </w:t>
      </w:r>
    </w:p>
    <w:p w:rsidR="00000000" w:rsidRDefault="00033594">
      <w:pPr>
        <w:pStyle w:val="pj"/>
      </w:pPr>
      <w:r>
        <w:rPr>
          <w:rStyle w:val="s0"/>
        </w:rPr>
        <w:t xml:space="preserve">1. Установить, что с 1 января 2011 года до внесения изменений в </w:t>
      </w:r>
      <w:hyperlink w:anchor="sub2910000" w:history="1">
        <w:r>
          <w:rPr>
            <w:rStyle w:val="a4"/>
          </w:rPr>
          <w:t>р</w:t>
        </w:r>
        <w:r>
          <w:rPr>
            <w:rStyle w:val="a4"/>
          </w:rPr>
          <w:t>аздел XIV</w:t>
        </w:r>
      </w:hyperlink>
      <w:r>
        <w:rPr>
          <w:rStyle w:val="s0"/>
        </w:rPr>
        <w:t xml:space="preserve"> Налогового кодекса Украины в части налогообложения субъектов малого предпринимательства Указ Президента Украины от 3 июля 1998 № 727 «Об упрощенной системе налогообложения, учета и отчетности субъектов малого предпринимательства» (с последующими </w:t>
      </w:r>
      <w:r>
        <w:rPr>
          <w:rStyle w:val="s0"/>
        </w:rPr>
        <w:t xml:space="preserve">изменениями) и абзацы шестой - двадцать восьмой пункта 1 </w:t>
      </w:r>
      <w:hyperlink r:id="rId727" w:anchor="sub_id=140000" w:history="1">
        <w:r>
          <w:rPr>
            <w:rStyle w:val="a4"/>
          </w:rPr>
          <w:t>статьи 14</w:t>
        </w:r>
      </w:hyperlink>
      <w:r>
        <w:rPr>
          <w:rStyle w:val="s0"/>
        </w:rPr>
        <w:t xml:space="preserve"> раздела IV Декрета Кабинета Министров Украины от 26 декабря 1992 № 13-92 «О подоходном налоге с граждан» </w:t>
      </w:r>
      <w:r>
        <w:rPr>
          <w:rStyle w:val="s0"/>
        </w:rPr>
        <w:t>применяются с учетом следующих особенностей:</w:t>
      </w:r>
    </w:p>
    <w:p w:rsidR="00000000" w:rsidRDefault="00033594">
      <w:pPr>
        <w:pStyle w:val="pj"/>
      </w:pPr>
      <w:r>
        <w:rPr>
          <w:rStyle w:val="s0"/>
        </w:rPr>
        <w:t>1) плательщики единого налога не являются плательщиками следующих налогов и сборов, определенных Налоговым кодексом Украины:</w:t>
      </w:r>
    </w:p>
    <w:p w:rsidR="00000000" w:rsidRDefault="00033594">
      <w:pPr>
        <w:pStyle w:val="pj"/>
      </w:pPr>
      <w:r>
        <w:rPr>
          <w:rStyle w:val="s0"/>
        </w:rPr>
        <w:t>а) налог на прибыль предприятий;</w:t>
      </w:r>
    </w:p>
    <w:p w:rsidR="00000000" w:rsidRDefault="00033594">
      <w:pPr>
        <w:pStyle w:val="pj"/>
      </w:pPr>
      <w:r>
        <w:rPr>
          <w:rStyle w:val="s0"/>
        </w:rPr>
        <w:t>б) налог на доходы физических лиц (для физических лиц</w:t>
      </w:r>
      <w:r>
        <w:rPr>
          <w:rStyle w:val="s0"/>
        </w:rPr>
        <w:t xml:space="preserve"> - предпринимателей);</w:t>
      </w:r>
    </w:p>
    <w:p w:rsidR="00000000" w:rsidRDefault="00033594">
      <w:pPr>
        <w:pStyle w:val="pj"/>
      </w:pPr>
      <w:r>
        <w:rPr>
          <w:rStyle w:val="s0"/>
        </w:rPr>
        <w:t>в) налог на добавленную стоимость по операциям по поставке товаров и услуг, место предоставления которых находится на таможенной территории Украины, за исключением налога на добавленную стоимость, уплачиваемого юридическими лицами, ко</w:t>
      </w:r>
      <w:r>
        <w:rPr>
          <w:rStyle w:val="s0"/>
        </w:rPr>
        <w:t>торые выбрали ставку налогообложения 6 процентов;</w:t>
      </w:r>
    </w:p>
    <w:p w:rsidR="00000000" w:rsidRDefault="00033594">
      <w:pPr>
        <w:pStyle w:val="pj"/>
      </w:pPr>
      <w:r>
        <w:rPr>
          <w:rStyle w:val="s0"/>
        </w:rPr>
        <w:t>г) земельный налог, кроме земельного налога за земельные участки, не используемые для ведения предпринимательской деятельности;</w:t>
      </w:r>
    </w:p>
    <w:p w:rsidR="00000000" w:rsidRDefault="00033594">
      <w:pPr>
        <w:pStyle w:val="pj"/>
      </w:pPr>
      <w:r>
        <w:rPr>
          <w:rStyle w:val="s0"/>
        </w:rPr>
        <w:t>ҳ</w:t>
      </w:r>
      <w:r>
        <w:rPr>
          <w:rStyle w:val="s0"/>
        </w:rPr>
        <w:t>) плата за пользование недрами;</w:t>
      </w:r>
    </w:p>
    <w:p w:rsidR="00000000" w:rsidRDefault="00033594">
      <w:pPr>
        <w:pStyle w:val="pj"/>
      </w:pPr>
      <w:r>
        <w:rPr>
          <w:rStyle w:val="s0"/>
        </w:rPr>
        <w:t>д) сбор за специальное использование воды;</w:t>
      </w:r>
    </w:p>
    <w:p w:rsidR="00000000" w:rsidRDefault="00033594">
      <w:pPr>
        <w:pStyle w:val="pj"/>
      </w:pPr>
      <w:r>
        <w:rPr>
          <w:rStyle w:val="s0"/>
        </w:rPr>
        <w:t>е)</w:t>
      </w:r>
      <w:r>
        <w:rPr>
          <w:rStyle w:val="s0"/>
        </w:rPr>
        <w:t xml:space="preserve"> сбор за специальное использование лесных ресурсов;</w:t>
      </w:r>
    </w:p>
    <w:p w:rsidR="00000000" w:rsidRDefault="00033594">
      <w:pPr>
        <w:pStyle w:val="pj"/>
      </w:pPr>
      <w:r>
        <w:rPr>
          <w:rStyle w:val="s0"/>
        </w:rPr>
        <w:t>е) сбор за осуществление некоторых видов предпринимательской деятельности;</w:t>
      </w:r>
    </w:p>
    <w:p w:rsidR="00000000" w:rsidRDefault="00033594">
      <w:pPr>
        <w:pStyle w:val="pj"/>
      </w:pPr>
      <w:r>
        <w:rPr>
          <w:rStyle w:val="s0"/>
        </w:rPr>
        <w:t>2) начисление, исчисление и уплата единого взноса на общеобязательное государственное социальное страхование осуществляются субъе</w:t>
      </w:r>
      <w:r>
        <w:rPr>
          <w:rStyle w:val="s0"/>
        </w:rPr>
        <w:t>ктами малого предпринимательства, которые платят единый налог в соответствии с Указом Президента Украины от 3 июля 1998 № 727 «Об упрощенной системе налогообложения, учета и отчетности субъектов ' малого предпринимательства «(с последующими изменениями) ил</w:t>
      </w:r>
      <w:r>
        <w:rPr>
          <w:rStyle w:val="s0"/>
        </w:rPr>
        <w:t xml:space="preserve">и фиксированный налог в соответствии с абзацев шестого - двадцать восьмого пункта 1 </w:t>
      </w:r>
      <w:hyperlink r:id="rId728" w:anchor="sub_id=140000" w:history="1">
        <w:r>
          <w:rPr>
            <w:rStyle w:val="a4"/>
          </w:rPr>
          <w:t>статьи 14</w:t>
        </w:r>
      </w:hyperlink>
      <w:r>
        <w:rPr>
          <w:rStyle w:val="s0"/>
        </w:rPr>
        <w:t xml:space="preserve"> раздела IV Декрета Кабинета Министров Украины от 26 декабря 1992 № 13-92 «О по</w:t>
      </w:r>
      <w:r>
        <w:rPr>
          <w:rStyle w:val="s0"/>
        </w:rPr>
        <w:t>доходном налоге с граждан», в порядке, определенном Законом Украины «О сборе и учете единого взноса на общеобязательное государственное социальное страхование»;</w:t>
      </w:r>
    </w:p>
    <w:p w:rsidR="00000000" w:rsidRDefault="00033594">
      <w:pPr>
        <w:pStyle w:val="pj"/>
      </w:pPr>
      <w:r>
        <w:rPr>
          <w:rStyle w:val="s0"/>
        </w:rPr>
        <w:t>3) единый налог или фиксированный налог уплачивается на счет соответствующего бюджета в размере</w:t>
      </w:r>
      <w:r>
        <w:rPr>
          <w:rStyle w:val="s0"/>
        </w:rPr>
        <w:t xml:space="preserve"> части единственного налога или фиксированного налога, подлежащих перечислению в эти бюджеты в соответствии с нормами Указа Президента Украины от 3 июля 1998 № 727 «Об упрощенной системе налогообложения, учета и отчетности субъектов объектов малого предпри</w:t>
      </w:r>
      <w:r>
        <w:rPr>
          <w:rStyle w:val="s0"/>
        </w:rPr>
        <w:t>нимательства «(с последующими изменениями) и Закона Украины» О внесении изменений в Декрет Кабинета Министров Украины «О подоходном налоге с граждан» (Ведомости Верховной Рады Украины, 1998 г., № 30 - 31, ст. 195) (кроме единого налога, уплачиваемого в янв</w:t>
      </w:r>
      <w:r>
        <w:rPr>
          <w:rStyle w:val="s0"/>
        </w:rPr>
        <w:t>аре 2011 года за последний отчетный (налоговый) период 2010 года). При этом распределение средств единого налога или фиксированного налога на общеобязательное государственное социальное страхование и / или в Пенсионный фонд Украины Государственным казначей</w:t>
      </w:r>
      <w:r>
        <w:rPr>
          <w:rStyle w:val="s0"/>
        </w:rPr>
        <w:t>ством Украины не осуществляется;</w:t>
      </w:r>
    </w:p>
    <w:p w:rsidR="00000000" w:rsidRDefault="00033594">
      <w:pPr>
        <w:pStyle w:val="pj"/>
      </w:pPr>
      <w:r>
        <w:rPr>
          <w:rStyle w:val="s0"/>
        </w:rPr>
        <w:t>4) зачисление в бюджеты и фонды общеобязательного государственного социального страхования (в том числе пенсионного страхования) единого налога, уплачиваемого в январе 2011 года за последний отчетный (налоговый) период 2010</w:t>
      </w:r>
      <w:r>
        <w:rPr>
          <w:rStyle w:val="s0"/>
        </w:rPr>
        <w:t xml:space="preserve"> года, осуществляется в порядке и на условиях, действовавших до 1 января 2011 года;</w:t>
      </w:r>
    </w:p>
    <w:p w:rsidR="00000000" w:rsidRDefault="00033594">
      <w:pPr>
        <w:pStyle w:val="pj"/>
      </w:pPr>
      <w:r>
        <w:rPr>
          <w:rStyle w:val="s0"/>
        </w:rPr>
        <w:t>5) возврат сумм единого налога и фиксированного налога, уплаченные в 1 января 2011 ошибочно или излишне, а также зачисление сумм погашения налогового долга, сформировавшего</w:t>
      </w:r>
      <w:r>
        <w:rPr>
          <w:rStyle w:val="s0"/>
        </w:rPr>
        <w:t>ся по состоянию на 31 декабря 2010, осуществляются в установленном порядке с учетом этого подразделения;</w:t>
      </w:r>
    </w:p>
    <w:p w:rsidR="00000000" w:rsidRDefault="00033594">
      <w:pPr>
        <w:pStyle w:val="pj"/>
      </w:pPr>
      <w:r>
        <w:rPr>
          <w:rStyle w:val="s0"/>
        </w:rPr>
        <w:t>6) в случае возврата авансов (других платежей), полученных в период нахождения налогоплательщика на упрощенной системе налогообложения, с которых был у</w:t>
      </w:r>
      <w:r>
        <w:rPr>
          <w:rStyle w:val="s0"/>
        </w:rPr>
        <w:t>плачен единый налог, на сумму такого возврата происходит корректировка суммы выручки от реализации продукции (товаров, работ, услуг) в соответствии с корректировкой суммы единого налога в порядке, предусмотренном настоящим Кодексом.</w:t>
      </w:r>
    </w:p>
    <w:p w:rsidR="00000000" w:rsidRDefault="00033594">
      <w:pPr>
        <w:pStyle w:val="pj"/>
      </w:pPr>
      <w:r>
        <w:rPr>
          <w:rStyle w:val="s0"/>
        </w:rPr>
        <w:t>2. Установить, что норм</w:t>
      </w:r>
      <w:r>
        <w:rPr>
          <w:rStyle w:val="s0"/>
        </w:rPr>
        <w:t xml:space="preserve">ы подпункта 2 пункта 293.4 </w:t>
      </w:r>
      <w:hyperlink w:anchor="sub2930000" w:history="1">
        <w:r>
          <w:rPr>
            <w:rStyle w:val="a4"/>
          </w:rPr>
          <w:t>статьи 293</w:t>
        </w:r>
      </w:hyperlink>
      <w:r>
        <w:rPr>
          <w:rStyle w:val="s0"/>
        </w:rPr>
        <w:t xml:space="preserve"> и подпункта 7 подпункта 298.2.3 пункта 298.2 </w:t>
      </w:r>
      <w:hyperlink w:anchor="sub2980000" w:history="1">
        <w:r>
          <w:rPr>
            <w:rStyle w:val="a4"/>
          </w:rPr>
          <w:t>статьи 298</w:t>
        </w:r>
      </w:hyperlink>
      <w:r>
        <w:rPr>
          <w:rStyle w:val="s0"/>
        </w:rPr>
        <w:t xml:space="preserve"> настоящего Кодекса в 2012 году не применяются.</w:t>
      </w:r>
    </w:p>
    <w:p w:rsidR="00000000" w:rsidRDefault="00033594">
      <w:pPr>
        <w:pStyle w:val="pj"/>
      </w:pPr>
      <w:r>
        <w:rPr>
          <w:rStyle w:val="s0"/>
        </w:rPr>
        <w:t>3. Не является основанием для принятия контролиру</w:t>
      </w:r>
      <w:r>
        <w:rPr>
          <w:rStyle w:val="s0"/>
        </w:rPr>
        <w:t>ющим органом в 2012 году решение об отказе в выдаче физическому лицу - предпринимателю свидетельства плательщика единого налога наличие у такого лица на день подачи заявления о применении упрощенной системы налогообложения налогового долга по единому и фик</w:t>
      </w:r>
      <w:r>
        <w:rPr>
          <w:rStyle w:val="s0"/>
        </w:rPr>
        <w:t>сированного налогов, возникший по результатам учете в контролирующих органах в феврале 2011 года, а также налогового долга, возникшего из единого налога за январь 2012 года.</w:t>
      </w:r>
    </w:p>
    <w:p w:rsidR="00000000" w:rsidRDefault="00033594">
      <w:pPr>
        <w:pStyle w:val="pj"/>
      </w:pPr>
      <w:r>
        <w:rPr>
          <w:rStyle w:val="s0"/>
        </w:rPr>
        <w:t xml:space="preserve">4. Плательщики единого налога третьей - шестой групп, которые находились на учете </w:t>
      </w:r>
      <w:r>
        <w:rPr>
          <w:rStyle w:val="s0"/>
        </w:rPr>
        <w:t>в контролирующих органах до 1 января 2015 года, с 1 января 2015 года считаются плательщиками единого налога третьей группы в соответствии с нормами главы 1 раздела XIV этого Кодекса.</w:t>
      </w:r>
    </w:p>
    <w:p w:rsidR="00000000" w:rsidRDefault="00033594">
      <w:pPr>
        <w:pStyle w:val="pj"/>
      </w:pPr>
      <w:r>
        <w:rPr>
          <w:rStyle w:val="s0"/>
        </w:rPr>
        <w:t>5. Установить, что индекс потребительских цен для целей налогообложения е</w:t>
      </w:r>
      <w:r>
        <w:rPr>
          <w:rStyle w:val="s0"/>
        </w:rPr>
        <w:t>диным налогом четвертой группы применяется со значением 100 процентов:</w:t>
      </w:r>
    </w:p>
    <w:p w:rsidR="00000000" w:rsidRDefault="00033594">
      <w:pPr>
        <w:pStyle w:val="pj"/>
      </w:pPr>
      <w:r>
        <w:rPr>
          <w:rStyle w:val="s0"/>
        </w:rPr>
        <w:t>для определения коэффициента индексации нормативной денежной оценки сельскохозяйственных угодий (пашни, сенокосов, пастбищ и многолетних насаждений) за 2015 и 2017-2022 годы;</w:t>
      </w:r>
    </w:p>
    <w:p w:rsidR="00000000" w:rsidRDefault="00033594">
      <w:pPr>
        <w:pStyle w:val="pj"/>
      </w:pPr>
      <w:r>
        <w:rPr>
          <w:rStyle w:val="s0"/>
        </w:rPr>
        <w:t>для опреде</w:t>
      </w:r>
      <w:r>
        <w:rPr>
          <w:rStyle w:val="s0"/>
        </w:rPr>
        <w:t>ления коэффициента индексации нормативной денежной оценки земель водного фонда (внутренних водоемов, озер, прудов, водохранилищ) за 2015 и 2017-2020 годы.</w:t>
      </w:r>
    </w:p>
    <w:p w:rsidR="00000000" w:rsidRDefault="00033594">
      <w:pPr>
        <w:pStyle w:val="pj"/>
      </w:pPr>
      <w:r>
        <w:rPr>
          <w:rStyle w:val="s0"/>
        </w:rPr>
        <w:t>6. В состав дохода плательщика единого налога - юридического лица не включается сумма средств, поступ</w:t>
      </w:r>
      <w:r>
        <w:rPr>
          <w:rStyle w:val="s0"/>
        </w:rPr>
        <w:t xml:space="preserve">ившая как одноразовая компенсация субъектам хозяйствования в соответствии со </w:t>
      </w:r>
      <w:hyperlink r:id="rId729" w:anchor="sub_id=40000" w:history="1">
        <w:r>
          <w:rPr>
            <w:rStyle w:val="a5"/>
            <w:color w:val="0000FF"/>
            <w:u w:val="single"/>
          </w:rPr>
          <w:t>статьей 4</w:t>
        </w:r>
      </w:hyperlink>
      <w:r>
        <w:rPr>
          <w:rStyle w:val="s0"/>
        </w:rPr>
        <w:t xml:space="preserve"> </w:t>
      </w:r>
      <w:r>
        <w:rPr>
          <w:rStyle w:val="s0"/>
        </w:rPr>
        <w:t>Закона Украины «О социальной поддержке застрахованных лиц и субъектов хозяйствования на период осуществления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w:t>
      </w:r>
      <w:r>
        <w:rPr>
          <w:rStyle w:val="s0"/>
        </w:rPr>
        <w:t>ни COVID-19, вызванной коронавирусом SARS-CoV-2».</w:t>
      </w:r>
    </w:p>
    <w:p w:rsidR="00000000" w:rsidRDefault="00033594">
      <w:pPr>
        <w:pStyle w:val="pj"/>
      </w:pPr>
      <w:r>
        <w:rPr>
          <w:rStyle w:val="s0"/>
        </w:rPr>
        <w:t>6-1. В состав дохода плательщика единого налога первой - третьей групп не включаются суммы доходов, полученных плательщиком налога в виде частичной или полной компенсации процентных (процентных) ставок, которая выплачивается в рамках бюджетной программы «О</w:t>
      </w:r>
      <w:r>
        <w:rPr>
          <w:rStyle w:val="s0"/>
        </w:rPr>
        <w:t>беспечение функционирования Фонда развития предпринимательства» и государственной программы внедрения финансово-кредитных механизмов обеспечения граждан жильем на условиях, определенных Кабинетом Министров Украины, а также суммы средств, полученных платель</w:t>
      </w:r>
      <w:r>
        <w:rPr>
          <w:rStyle w:val="s0"/>
        </w:rPr>
        <w:t>щиком налога на безвозвратной основе от Фонда развития инноваций.</w:t>
      </w:r>
    </w:p>
    <w:p w:rsidR="00000000" w:rsidRDefault="00033594">
      <w:pPr>
        <w:pStyle w:val="pj"/>
      </w:pPr>
      <w:r>
        <w:rPr>
          <w:rStyle w:val="s0"/>
        </w:rPr>
        <w:t>7. В состав дохода плательщика единого налога - физического лица - предпринимателя не включается сумма средств, поступившая как единовременная материальная помощь застрахованным лицам, выпла</w:t>
      </w:r>
      <w:r>
        <w:rPr>
          <w:rStyle w:val="s0"/>
        </w:rPr>
        <w:t xml:space="preserve">чивается такому плательщику за счет средств государственного бюджета в соответствии со </w:t>
      </w:r>
      <w:hyperlink r:id="rId730" w:anchor="sub_id=20000" w:history="1">
        <w:r>
          <w:rPr>
            <w:rStyle w:val="a5"/>
            <w:color w:val="0000FF"/>
            <w:u w:val="single"/>
          </w:rPr>
          <w:t>статьей 2</w:t>
        </w:r>
      </w:hyperlink>
      <w:r>
        <w:rPr>
          <w:rStyle w:val="s0"/>
        </w:rPr>
        <w:t xml:space="preserve"> Закона Украины «О социальной поддержке застрахованных лиц и субъектов ведени</w:t>
      </w:r>
      <w:r>
        <w:rPr>
          <w:rStyle w:val="s0"/>
        </w:rPr>
        <w:t>я хозяйства на период осуществления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болезни COVID-19, вызванной коронавирусом SARS-CoV-2».</w:t>
      </w:r>
    </w:p>
    <w:p w:rsidR="00000000" w:rsidRDefault="00033594">
      <w:pPr>
        <w:pStyle w:val="pj"/>
      </w:pPr>
      <w:r>
        <w:rPr>
          <w:rStyle w:val="s0"/>
        </w:rPr>
        <w:t>8. Установить, что в ча</w:t>
      </w:r>
      <w:r>
        <w:rPr>
          <w:rStyle w:val="s0"/>
        </w:rPr>
        <w:t>сти регулирования плательщиков единого налога четвертой группы подпункт 4 пункта 291.4, подпункты 291.4.3-291.4.7 пункта 291.4, пункт 291.5</w:t>
      </w:r>
      <w:r>
        <w:rPr>
          <w:rStyle w:val="s0"/>
          <w:vertAlign w:val="superscript"/>
        </w:rPr>
        <w:t>-1</w:t>
      </w:r>
      <w:r>
        <w:rPr>
          <w:rStyle w:val="s0"/>
        </w:rPr>
        <w:t xml:space="preserve"> </w:t>
      </w:r>
      <w:hyperlink w:anchor="sub2910000" w:history="1">
        <w:r>
          <w:rPr>
            <w:rStyle w:val="a5"/>
            <w:color w:val="0000FF"/>
            <w:u w:val="single"/>
          </w:rPr>
          <w:t>статьи 291,</w:t>
        </w:r>
      </w:hyperlink>
      <w:r>
        <w:rPr>
          <w:rStyle w:val="s0"/>
        </w:rPr>
        <w:t xml:space="preserve"> статья 292</w:t>
      </w:r>
      <w:r>
        <w:rPr>
          <w:rStyle w:val="s0"/>
          <w:vertAlign w:val="superscript"/>
        </w:rPr>
        <w:t>-1</w:t>
      </w:r>
      <w:r>
        <w:rPr>
          <w:rStyle w:val="s0"/>
        </w:rPr>
        <w:t xml:space="preserve"> пункт 293.9 </w:t>
      </w:r>
      <w:hyperlink w:anchor="sub2930000" w:history="1">
        <w:r>
          <w:rPr>
            <w:rStyle w:val="a5"/>
            <w:color w:val="0000FF"/>
            <w:u w:val="single"/>
          </w:rPr>
          <w:t>статьи 293,</w:t>
        </w:r>
      </w:hyperlink>
      <w:r>
        <w:rPr>
          <w:rStyle w:val="s0"/>
        </w:rPr>
        <w:t xml:space="preserve"> пункт 294.1 </w:t>
      </w:r>
      <w:hyperlink w:anchor="sub2940000" w:history="1">
        <w:r>
          <w:rPr>
            <w:rStyle w:val="a5"/>
            <w:color w:val="0000FF"/>
            <w:u w:val="single"/>
          </w:rPr>
          <w:t>статьи 294,</w:t>
        </w:r>
      </w:hyperlink>
      <w:r>
        <w:rPr>
          <w:rStyle w:val="s0"/>
        </w:rPr>
        <w:t xml:space="preserve"> абзац второй пункта 294.4 </w:t>
      </w:r>
      <w:hyperlink w:anchor="sub2940000" w:history="1">
        <w:r>
          <w:rPr>
            <w:rStyle w:val="a5"/>
            <w:color w:val="0000FF"/>
            <w:u w:val="single"/>
          </w:rPr>
          <w:t>статьи 294,</w:t>
        </w:r>
      </w:hyperlink>
      <w:r>
        <w:rPr>
          <w:rStyle w:val="s0"/>
        </w:rPr>
        <w:t xml:space="preserve"> пункт 295.9 </w:t>
      </w:r>
      <w:hyperlink w:anchor="sub2950000" w:history="1">
        <w:r>
          <w:rPr>
            <w:rStyle w:val="a5"/>
            <w:color w:val="0000FF"/>
            <w:u w:val="single"/>
          </w:rPr>
          <w:t>статьи 295,</w:t>
        </w:r>
      </w:hyperlink>
      <w:r>
        <w:rPr>
          <w:rStyle w:val="s0"/>
        </w:rPr>
        <w:t xml:space="preserve"> подпункт 2 пункта 297.1 </w:t>
      </w:r>
      <w:hyperlink w:anchor="sub2970000" w:history="1">
        <w:r>
          <w:rPr>
            <w:rStyle w:val="a5"/>
            <w:color w:val="0000FF"/>
            <w:u w:val="single"/>
          </w:rPr>
          <w:t>статьи 297,</w:t>
        </w:r>
      </w:hyperlink>
      <w:r>
        <w:rPr>
          <w:rStyle w:val="s0"/>
        </w:rPr>
        <w:t xml:space="preserve"> п</w:t>
      </w:r>
      <w:r>
        <w:rPr>
          <w:rStyle w:val="s0"/>
        </w:rPr>
        <w:t xml:space="preserve">одпункты 3 и 4 пункта 297.1 </w:t>
      </w:r>
      <w:hyperlink w:anchor="sub2970000" w:history="1">
        <w:r>
          <w:rPr>
            <w:rStyle w:val="a5"/>
            <w:color w:val="0000FF"/>
            <w:u w:val="single"/>
          </w:rPr>
          <w:t>статьи 297,</w:t>
        </w:r>
      </w:hyperlink>
      <w:r>
        <w:rPr>
          <w:rStyle w:val="s0"/>
        </w:rPr>
        <w:t xml:space="preserve"> подпункт 5 пункта 297.1 </w:t>
      </w:r>
      <w:hyperlink w:anchor="sub2970000" w:history="1">
        <w:r>
          <w:rPr>
            <w:rStyle w:val="a5"/>
            <w:color w:val="0000FF"/>
            <w:u w:val="single"/>
          </w:rPr>
          <w:t>статьи 297,</w:t>
        </w:r>
      </w:hyperlink>
      <w:r>
        <w:rPr>
          <w:rStyle w:val="s0"/>
        </w:rPr>
        <w:t xml:space="preserve"> пункт 297.4 </w:t>
      </w:r>
      <w:hyperlink w:anchor="sub2970000" w:history="1">
        <w:r>
          <w:rPr>
            <w:rStyle w:val="a5"/>
            <w:color w:val="0000FF"/>
            <w:u w:val="single"/>
          </w:rPr>
          <w:t>статьи 297,</w:t>
        </w:r>
      </w:hyperlink>
      <w:r>
        <w:rPr>
          <w:rStyle w:val="s0"/>
        </w:rPr>
        <w:t xml:space="preserve"> пункты 298.8 и 298.9 </w:t>
      </w:r>
      <w:hyperlink w:anchor="sub2980000" w:history="1">
        <w:r>
          <w:rPr>
            <w:rStyle w:val="a5"/>
            <w:color w:val="0000FF"/>
            <w:u w:val="single"/>
          </w:rPr>
          <w:t>ста</w:t>
        </w:r>
        <w:r>
          <w:rPr>
            <w:rStyle w:val="a5"/>
            <w:color w:val="0000FF"/>
            <w:u w:val="single"/>
          </w:rPr>
          <w:t>тьи 298,</w:t>
        </w:r>
      </w:hyperlink>
      <w:r>
        <w:rPr>
          <w:rStyle w:val="s0"/>
        </w:rPr>
        <w:t xml:space="preserve"> подпункты 4 и 5 пункта 299.10 </w:t>
      </w:r>
      <w:hyperlink w:anchor="sub2990000" w:history="1">
        <w:r>
          <w:rPr>
            <w:rStyle w:val="a5"/>
            <w:color w:val="0000FF"/>
            <w:u w:val="single"/>
          </w:rPr>
          <w:t>статьи 299,</w:t>
        </w:r>
      </w:hyperlink>
      <w:r>
        <w:rPr>
          <w:rStyle w:val="s0"/>
        </w:rPr>
        <w:t xml:space="preserve"> абзац второй пункта 299.11 </w:t>
      </w:r>
      <w:hyperlink w:anchor="sub2990000" w:history="1">
        <w:r>
          <w:rPr>
            <w:rStyle w:val="a5"/>
            <w:color w:val="0000FF"/>
            <w:u w:val="single"/>
          </w:rPr>
          <w:t>статьи 299</w:t>
        </w:r>
      </w:hyperlink>
      <w:r>
        <w:rPr>
          <w:rStyle w:val="s0"/>
        </w:rPr>
        <w:t xml:space="preserve"> действуют временно и утрачивают силу с 1 января года, следующего за годом вступления в силу законом У</w:t>
      </w:r>
      <w:r>
        <w:rPr>
          <w:rStyle w:val="s0"/>
        </w:rPr>
        <w:t>краины о стимулировании развития агропромышленного комплекса с учетом Общей сельскохозяйственной политики Европейского Союза в разрезе предоставления государственной помощи и развития сельских территорий.</w:t>
      </w:r>
    </w:p>
    <w:p w:rsidR="00000000" w:rsidRDefault="00033594">
      <w:pPr>
        <w:pStyle w:val="pj"/>
      </w:pPr>
      <w:r>
        <w:rPr>
          <w:rStyle w:val="s0"/>
        </w:rPr>
        <w:t>9. Установить, что временно, с 1 апреля 2022 года д</w:t>
      </w:r>
      <w:r>
        <w:rPr>
          <w:rStyle w:val="s0"/>
        </w:rPr>
        <w:t xml:space="preserve">о прекращения или отмены военного, чрезвычайного положения на территории Украины, но не позднее чем до 1 августа 2023 года, положения </w:t>
      </w:r>
      <w:hyperlink w:anchor="sub2910000" w:history="1">
        <w:r>
          <w:rPr>
            <w:rStyle w:val="a5"/>
            <w:color w:val="0000FF"/>
            <w:u w:val="single"/>
          </w:rPr>
          <w:t>раздела XIV</w:t>
        </w:r>
      </w:hyperlink>
      <w:r>
        <w:rPr>
          <w:rStyle w:val="s0"/>
        </w:rPr>
        <w:t xml:space="preserve"> настоящего Кодекса применяются с учетом следующих особенностей:</w:t>
      </w:r>
    </w:p>
    <w:p w:rsidR="00000000" w:rsidRDefault="00033594">
      <w:pPr>
        <w:pStyle w:val="pj"/>
      </w:pPr>
      <w:r>
        <w:rPr>
          <w:rStyle w:val="s0"/>
        </w:rPr>
        <w:t>9.1. Физические лица - предприниматели - плательщики единого налога первой и второй группы вправе не уплачивать единый налог.</w:t>
      </w:r>
    </w:p>
    <w:p w:rsidR="00000000" w:rsidRDefault="00033594">
      <w:pPr>
        <w:pStyle w:val="pj"/>
      </w:pPr>
      <w:r>
        <w:rPr>
          <w:rStyle w:val="s0"/>
        </w:rPr>
        <w:t>При этом такими лицами декларация плательщика единого налога - физического лица - предпринимателя не заполняется за период, в кото</w:t>
      </w:r>
      <w:r>
        <w:rPr>
          <w:rStyle w:val="s0"/>
        </w:rPr>
        <w:t>ром согласно абзацу первого настоящего подпункта единый налог не уплачивался.</w:t>
      </w:r>
    </w:p>
    <w:p w:rsidR="00000000" w:rsidRDefault="00033594">
      <w:pPr>
        <w:pStyle w:val="pj"/>
      </w:pPr>
      <w:r>
        <w:rPr>
          <w:rStyle w:val="s0"/>
        </w:rPr>
        <w:t>9.2. Плательщиками единого налога третьей группы могут быть физические лица - предприниматели и юридические лица - субъекты хозяйствования любой организационно-правовой формы.</w:t>
      </w:r>
    </w:p>
    <w:p w:rsidR="00000000" w:rsidRDefault="00033594">
      <w:pPr>
        <w:pStyle w:val="pj"/>
      </w:pPr>
      <w:r>
        <w:rPr>
          <w:rStyle w:val="s0"/>
        </w:rPr>
        <w:t xml:space="preserve">К </w:t>
      </w:r>
      <w:r>
        <w:rPr>
          <w:rStyle w:val="s0"/>
        </w:rPr>
        <w:t>таким лицам не применяется ограничение относительно объема дохода и количества лиц, состоящих с ними в трудовых отношениях.</w:t>
      </w:r>
    </w:p>
    <w:p w:rsidR="00000000" w:rsidRDefault="00033594">
      <w:pPr>
        <w:pStyle w:val="pj"/>
      </w:pPr>
      <w:r>
        <w:rPr>
          <w:rStyle w:val="s0"/>
        </w:rPr>
        <w:t>9.3. Плательщиками единого налога третьей группы, использующими особенности налогообложения, установленные настоящим пунктом, без уч</w:t>
      </w:r>
      <w:r>
        <w:rPr>
          <w:rStyle w:val="s0"/>
        </w:rPr>
        <w:t xml:space="preserve">ета ограничений, установленных </w:t>
      </w:r>
      <w:hyperlink w:anchor="sub2910000" w:history="1">
        <w:r>
          <w:rPr>
            <w:rStyle w:val="a5"/>
            <w:color w:val="0000FF"/>
            <w:u w:val="single"/>
          </w:rPr>
          <w:t>пунктом 291.5 статьи 291</w:t>
        </w:r>
      </w:hyperlink>
      <w:r>
        <w:rPr>
          <w:rStyle w:val="s0"/>
        </w:rPr>
        <w:t xml:space="preserve"> настоящего Кодекса, не могут быть:</w:t>
      </w:r>
    </w:p>
    <w:p w:rsidR="00000000" w:rsidRDefault="00033594">
      <w:pPr>
        <w:pStyle w:val="pj"/>
      </w:pPr>
      <w:r>
        <w:rPr>
          <w:rStyle w:val="s0"/>
        </w:rPr>
        <w:t>1) субъекты хозяйствования (юридические лица и физические лица - предприниматели), осуществляющие:</w:t>
      </w:r>
    </w:p>
    <w:p w:rsidR="00000000" w:rsidRDefault="00033594">
      <w:pPr>
        <w:pStyle w:val="pj"/>
      </w:pPr>
      <w:r>
        <w:rPr>
          <w:rStyle w:val="s0"/>
        </w:rPr>
        <w:t>деятельность по организации, пров</w:t>
      </w:r>
      <w:r>
        <w:rPr>
          <w:rStyle w:val="s0"/>
        </w:rPr>
        <w:t>едению азартных игр, лотерей (кроме распространения лотерей), пари (букмекерское пари, пари тотализатора);</w:t>
      </w:r>
    </w:p>
    <w:p w:rsidR="00000000" w:rsidRDefault="00033594">
      <w:pPr>
        <w:pStyle w:val="pj"/>
      </w:pPr>
      <w:r>
        <w:rPr>
          <w:rStyle w:val="s0"/>
        </w:rPr>
        <w:t>обмен иностранной валюты;</w:t>
      </w:r>
    </w:p>
    <w:p w:rsidR="00000000" w:rsidRDefault="00033594">
      <w:pPr>
        <w:pStyle w:val="pj"/>
      </w:pPr>
      <w:r>
        <w:rPr>
          <w:rStyle w:val="s0"/>
        </w:rPr>
        <w:t xml:space="preserve">производство, экспорт, импорт, продажа подакцизных товаров (кроме розничной продажи горюче-смазочных материалов в емкостях </w:t>
      </w:r>
      <w:r>
        <w:rPr>
          <w:rStyle w:val="s0"/>
        </w:rPr>
        <w:t>до 20 литров розничной торговли подакцизными товарами);</w:t>
      </w:r>
    </w:p>
    <w:p w:rsidR="00000000" w:rsidRDefault="00033594">
      <w:pPr>
        <w:pStyle w:val="pj"/>
      </w:pPr>
      <w:r>
        <w:rPr>
          <w:rStyle w:val="s0"/>
        </w:rPr>
        <w:t>добычу, реализацию полезных ископаемых (кроме добычи подземных и поверхностных вод предприятиями, оказывающими услуги централизованного водоснабжения и водоотведения);</w:t>
      </w:r>
    </w:p>
    <w:p w:rsidR="00000000" w:rsidRDefault="00033594">
      <w:pPr>
        <w:pStyle w:val="pj"/>
      </w:pPr>
      <w:r>
        <w:rPr>
          <w:rStyle w:val="s0"/>
        </w:rPr>
        <w:t>2) страховые (перестраховые) бро</w:t>
      </w:r>
      <w:r>
        <w:rPr>
          <w:rStyle w:val="s0"/>
        </w:rPr>
        <w:t>керы, банки, кредитные союзы, ломбарды, лизинговые компании, доверительные общества, страховые компании, учреждения накопительного пенсионного обеспечения, инвестиционные фонды и компании, другие финансовые учреждения, определенные законом; регистраторы це</w:t>
      </w:r>
      <w:r>
        <w:rPr>
          <w:rStyle w:val="s0"/>
        </w:rPr>
        <w:t>нных бумаг;</w:t>
      </w:r>
    </w:p>
    <w:p w:rsidR="00000000" w:rsidRDefault="00033594">
      <w:pPr>
        <w:pStyle w:val="pj"/>
      </w:pPr>
      <w:r>
        <w:rPr>
          <w:rStyle w:val="s0"/>
        </w:rPr>
        <w:t>3) представительства, филиалы, отделения и другие обособленные подразделения юридического лица, не являющегося плательщиком единого налога;</w:t>
      </w:r>
    </w:p>
    <w:p w:rsidR="00000000" w:rsidRDefault="00033594">
      <w:pPr>
        <w:pStyle w:val="pj"/>
      </w:pPr>
      <w:r>
        <w:rPr>
          <w:rStyle w:val="s0"/>
        </w:rPr>
        <w:t>4) физические и юридические лица - нерезиденты.</w:t>
      </w:r>
    </w:p>
    <w:p w:rsidR="00000000" w:rsidRDefault="00033594">
      <w:pPr>
        <w:pStyle w:val="pj"/>
      </w:pPr>
      <w:r>
        <w:rPr>
          <w:rStyle w:val="s0"/>
        </w:rPr>
        <w:t>9.4. Процентная ставка единого налога для плательщиков е</w:t>
      </w:r>
      <w:r>
        <w:rPr>
          <w:rStyle w:val="s0"/>
        </w:rPr>
        <w:t xml:space="preserve">диного налога третьей группы, использующих особенности налогообложения, установленные настоящим пунктом, устанавливается в размере 2 процента дохода определенного в соответствии со </w:t>
      </w:r>
      <w:hyperlink w:anchor="sub2920000" w:history="1">
        <w:r>
          <w:rPr>
            <w:rStyle w:val="a5"/>
            <w:color w:val="0000FF"/>
            <w:u w:val="single"/>
          </w:rPr>
          <w:t>статьей 292</w:t>
        </w:r>
      </w:hyperlink>
      <w:r>
        <w:rPr>
          <w:rStyle w:val="s0"/>
        </w:rPr>
        <w:t xml:space="preserve"> настоящего Кодекса.</w:t>
      </w:r>
    </w:p>
    <w:p w:rsidR="00000000" w:rsidRDefault="00033594">
      <w:pPr>
        <w:pStyle w:val="pj"/>
      </w:pPr>
      <w:r>
        <w:rPr>
          <w:rStyle w:val="s0"/>
        </w:rPr>
        <w:t>9.5. Плате</w:t>
      </w:r>
      <w:r>
        <w:rPr>
          <w:rStyle w:val="s0"/>
        </w:rPr>
        <w:t>льщики единого налога третьей группы, которые используют особенности налогообложения, установленные настоящим пунктом, освобождаются от обязанности начисления и уплаты налога на добавленную стоимость по операциям по поставке товаров, работ и услуг, место п</w:t>
      </w:r>
      <w:r>
        <w:rPr>
          <w:rStyle w:val="s0"/>
        </w:rPr>
        <w:t>оставки которых расположено на таможенной территории Украины, а также от представления налоговой отчетности по налогу на добавленную стоимость, а их регистрация плательщиком налога на добавленную стоимость является приостановленным.</w:t>
      </w:r>
    </w:p>
    <w:p w:rsidR="00000000" w:rsidRDefault="00033594">
      <w:pPr>
        <w:pStyle w:val="pj"/>
      </w:pPr>
      <w:r>
        <w:rPr>
          <w:rStyle w:val="s0"/>
        </w:rPr>
        <w:t>Освобождение от налогоо</w:t>
      </w:r>
      <w:r>
        <w:rPr>
          <w:rStyle w:val="s0"/>
        </w:rPr>
        <w:t>бложения, установленное этим подпунктом, не применяется к операциям по ввозу на таможенную территорию Украины в таможенном режиме импорта и по поставке на таможенную территорию Украины товаров, имеющих происхождение из страны, признанной государством-оккуп</w:t>
      </w:r>
      <w:r>
        <w:rPr>
          <w:rStyle w:val="s0"/>
        </w:rPr>
        <w:t>антом по закону и/или признанному государством- агрессором в отношении Украины согласно законодательству, или ввозимых с территории государства-оккупанта (агрессора) и/или с оккупированной территории Украины, определенной таковой по закону.</w:t>
      </w:r>
    </w:p>
    <w:p w:rsidR="00000000" w:rsidRDefault="00033594">
      <w:pPr>
        <w:pStyle w:val="pj"/>
      </w:pPr>
      <w:r>
        <w:rPr>
          <w:rStyle w:val="s0"/>
        </w:rPr>
        <w:t>Под приостановк</w:t>
      </w:r>
      <w:r>
        <w:rPr>
          <w:rStyle w:val="s0"/>
        </w:rPr>
        <w:t>ой регистрации плательщиком налога на добавленную стоимость для целей настоящего пункта понимается, что для плательщиков единого налога третьей группы, использующих особенности налогообложения, установленные этим пунктом, приостанавливаются права и обязанн</w:t>
      </w:r>
      <w:r>
        <w:rPr>
          <w:rStyle w:val="s0"/>
        </w:rPr>
        <w:t xml:space="preserve">ости, установленные </w:t>
      </w:r>
      <w:hyperlink w:anchor="sub1800000" w:history="1">
        <w:r>
          <w:rPr>
            <w:rStyle w:val="a5"/>
            <w:color w:val="0000FF"/>
            <w:u w:val="single"/>
          </w:rPr>
          <w:t>разделом V</w:t>
        </w:r>
      </w:hyperlink>
      <w:r>
        <w:rPr>
          <w:rStyle w:val="s0"/>
        </w:rPr>
        <w:t xml:space="preserve"> и </w:t>
      </w:r>
      <w:hyperlink w:anchor="sub102" w:history="1">
        <w:r>
          <w:rPr>
            <w:rStyle w:val="a5"/>
            <w:color w:val="0000FF"/>
            <w:u w:val="single"/>
          </w:rPr>
          <w:t>подразделом 2 раздела XX</w:t>
        </w:r>
      </w:hyperlink>
      <w:r>
        <w:rPr>
          <w:rStyle w:val="s0"/>
        </w:rPr>
        <w:t xml:space="preserve"> настоящего Кодекса (у в том числе по формированию налогового кредита) на период использования особенностей налогообложения, установленны</w:t>
      </w:r>
      <w:r>
        <w:rPr>
          <w:rStyle w:val="s0"/>
        </w:rPr>
        <w:t>х настоящим пунктом.</w:t>
      </w:r>
    </w:p>
    <w:p w:rsidR="00000000" w:rsidRDefault="00033594">
      <w:pPr>
        <w:pStyle w:val="pj"/>
      </w:pPr>
      <w:r>
        <w:rPr>
          <w:rStyle w:val="s0"/>
        </w:rPr>
        <w:t>Операции, совершенные плательщиком единого налога третьей группы, использующего особенности налогообложения, установленные настоящим пунктом, считаются не являющимися объектом налогообложения налогом на добавленную стоимость.</w:t>
      </w:r>
    </w:p>
    <w:p w:rsidR="00000000" w:rsidRDefault="00033594">
      <w:pPr>
        <w:pStyle w:val="pj"/>
      </w:pPr>
      <w:r>
        <w:rPr>
          <w:rStyle w:val="s0"/>
        </w:rPr>
        <w:t xml:space="preserve">Для лиц, </w:t>
      </w:r>
      <w:r>
        <w:rPr>
          <w:rStyle w:val="s0"/>
        </w:rPr>
        <w:t xml:space="preserve">регистрация которых плательщиком налога добавленную стоимость является приостановленной согласно этому пункту, расчет показателей, определенных статьей 200 </w:t>
      </w:r>
      <w:r>
        <w:rPr>
          <w:rStyle w:val="s0"/>
          <w:vertAlign w:val="superscript"/>
        </w:rPr>
        <w:t xml:space="preserve">1 </w:t>
      </w:r>
      <w:r>
        <w:rPr>
          <w:rStyle w:val="s0"/>
        </w:rPr>
        <w:t>настоящего Кодекса, приостанавливается период использования особенностей налогообложения, установл</w:t>
      </w:r>
      <w:r>
        <w:rPr>
          <w:rStyle w:val="s0"/>
        </w:rPr>
        <w:t>енных этим пунктом.</w:t>
      </w:r>
    </w:p>
    <w:p w:rsidR="00000000" w:rsidRDefault="00033594">
      <w:pPr>
        <w:pStyle w:val="pj"/>
      </w:pPr>
      <w:r>
        <w:rPr>
          <w:rStyle w:val="s0"/>
        </w:rPr>
        <w:t>Не учитываются в счете показателя ∑ НаклОтр суммы налога на добавленную стоимость по полученным плательщиком налога на добавленную стоимость налоговыми накладными и/или расчетами корректировки к таким налоговым накладным, зарегистрирова</w:t>
      </w:r>
      <w:r>
        <w:rPr>
          <w:rStyle w:val="s0"/>
        </w:rPr>
        <w:t>нным в Едином реестре налоговых накладных, составленных по операциям, дата возникновения налоговых обязательств которыми приходится (приходилась) на период, в течение которого налогоплательщик применял упрощенную систему налогообложения с учетом особенност</w:t>
      </w:r>
      <w:r>
        <w:rPr>
          <w:rStyle w:val="s0"/>
        </w:rPr>
        <w:t>ей налогообложения, установленных настоящим пунктом.</w:t>
      </w:r>
    </w:p>
    <w:p w:rsidR="00000000" w:rsidRDefault="00033594">
      <w:pPr>
        <w:pStyle w:val="pj"/>
      </w:pPr>
      <w:r>
        <w:rPr>
          <w:rStyle w:val="s0"/>
        </w:rPr>
        <w:t>9.6. Налоговый (отчетный) период для плательщиков единого налога третьей группы, использующих особенности налогообложения, установленные настоящим пунктом, равен календарному месяцу.</w:t>
      </w:r>
    </w:p>
    <w:p w:rsidR="00000000" w:rsidRDefault="00033594">
      <w:pPr>
        <w:pStyle w:val="pj"/>
      </w:pPr>
      <w:r>
        <w:rPr>
          <w:rStyle w:val="s0"/>
        </w:rPr>
        <w:t>Сумма налогового обя</w:t>
      </w:r>
      <w:r>
        <w:rPr>
          <w:rStyle w:val="s0"/>
        </w:rPr>
        <w:t>зательства, указанная налогоплательщиком в представленной им налоговой декларации, подлежит уплате в течение 10 календарных дней, следующих за последним днем соответствующего предельного срока, предусмотренного подпунктом 9.7 настоящего пункта для представ</w:t>
      </w:r>
      <w:r>
        <w:rPr>
          <w:rStyle w:val="s0"/>
        </w:rPr>
        <w:t>ления налоговой декларации.</w:t>
      </w:r>
    </w:p>
    <w:p w:rsidR="00000000" w:rsidRDefault="00033594">
      <w:pPr>
        <w:pStyle w:val="pj"/>
      </w:pPr>
      <w:r>
        <w:rPr>
          <w:rStyle w:val="s0"/>
        </w:rPr>
        <w:t>9.7. Плательщики единого налога третьей группы, использующие особенности налогообложения, установленные этим пунктом, представляют в контролирующий орган налоговую декларацию плательщика единого налога в сроки, установленные для</w:t>
      </w:r>
      <w:r>
        <w:rPr>
          <w:rStyle w:val="s0"/>
        </w:rPr>
        <w:t xml:space="preserve"> месячного налогового (отчетного) периода, кроме случаев, предусмотренных этим пунктом.</w:t>
      </w:r>
    </w:p>
    <w:p w:rsidR="00000000" w:rsidRDefault="00033594">
      <w:pPr>
        <w:pStyle w:val="pj"/>
      </w:pPr>
      <w:r>
        <w:rPr>
          <w:rStyle w:val="s0"/>
        </w:rPr>
        <w:t>Плательщики единого налога третьей группы - физические лица, использующие особенности налогообложения, установленные этим пунктом, - в случае определения единого социал</w:t>
      </w:r>
      <w:r>
        <w:rPr>
          <w:rStyle w:val="s0"/>
        </w:rPr>
        <w:t>ьного взноса представляют отчетность за отчетный период - декабрь как налоговую декларацию плательщика единого налога за IV квартал налогового (отчетного) года, в котором рассчитывают обязательства плательщиков единого налога нарастающим итогом и указывают</w:t>
      </w:r>
      <w:r>
        <w:rPr>
          <w:rStyle w:val="s0"/>
        </w:rPr>
        <w:t xml:space="preserve"> сведения о суммах единого взноса, начисленного, исчисленного и уплаченного в порядке, определенном законом для данной категории плательщиков.</w:t>
      </w:r>
    </w:p>
    <w:p w:rsidR="00000000" w:rsidRDefault="00033594">
      <w:pPr>
        <w:pStyle w:val="pj"/>
      </w:pPr>
      <w:r>
        <w:rPr>
          <w:rStyle w:val="s0"/>
        </w:rPr>
        <w:t xml:space="preserve">Плательщики единого налога третьей группы, использующие особенности налогообложения, установленные этим пунктом, </w:t>
      </w:r>
      <w:r>
        <w:rPr>
          <w:rStyle w:val="s0"/>
        </w:rPr>
        <w:t>обязанные определить общее минимальное налоговое обязательство плательщиков единого налога, представляют отчетность за отчетный период - декабрь как налоговую декларацию плательщика единого налога за IV квартал налогового (отчетного) года, в котором рассчи</w:t>
      </w:r>
      <w:r>
        <w:rPr>
          <w:rStyle w:val="s0"/>
        </w:rPr>
        <w:t>тывают обязательства плательщиков единого налога нарастающим итогом, общее минимальное налоговое обязательство.</w:t>
      </w:r>
    </w:p>
    <w:p w:rsidR="00000000" w:rsidRDefault="00033594">
      <w:pPr>
        <w:pStyle w:val="pj"/>
      </w:pPr>
      <w:r>
        <w:rPr>
          <w:rStyle w:val="s0"/>
        </w:rPr>
        <w:t>9.8. Для избрания или перехода на упрощенную систему налогообложения плательщиком с особенностями, установленными настоящим пунктом, предприятие подает в контролирующий орган заявление. При этом к заявлению не прилагается расчет дохода за предыдущий календ</w:t>
      </w:r>
      <w:r>
        <w:rPr>
          <w:rStyle w:val="s0"/>
        </w:rPr>
        <w:t>арный год.</w:t>
      </w:r>
    </w:p>
    <w:p w:rsidR="00000000" w:rsidRDefault="00033594">
      <w:pPr>
        <w:pStyle w:val="pj"/>
      </w:pPr>
      <w:r>
        <w:rPr>
          <w:rStyle w:val="s0"/>
        </w:rPr>
        <w:t>Субъект хозяйствования считается плательщиком единого налога третьей группы с особенностями, установленными настоящим пунктом:</w:t>
      </w:r>
    </w:p>
    <w:p w:rsidR="00000000" w:rsidRDefault="00033594">
      <w:pPr>
        <w:pStyle w:val="pj"/>
      </w:pPr>
      <w:r>
        <w:rPr>
          <w:rStyle w:val="s0"/>
        </w:rPr>
        <w:t>с 1 апреля 2022 - в случае подачи заявления до 1 апреля 2022;</w:t>
      </w:r>
    </w:p>
    <w:p w:rsidR="00000000" w:rsidRDefault="00033594">
      <w:pPr>
        <w:pStyle w:val="pj"/>
      </w:pPr>
      <w:r>
        <w:rPr>
          <w:rStyle w:val="s0"/>
        </w:rPr>
        <w:t>со следующего рабочего дня после подачи заявления - в сл</w:t>
      </w:r>
      <w:r>
        <w:rPr>
          <w:rStyle w:val="s0"/>
        </w:rPr>
        <w:t>учае подачи заявления начиная с 1 апреля 2022 года.</w:t>
      </w:r>
    </w:p>
    <w:p w:rsidR="00000000" w:rsidRDefault="00033594">
      <w:pPr>
        <w:pStyle w:val="pj"/>
      </w:pPr>
      <w:r>
        <w:rPr>
          <w:rStyle w:val="s0"/>
        </w:rPr>
        <w:t xml:space="preserve">Зарегистрированные в установленном законом порядке субъекты хозяйствования (новообразованные), которые в течение 10 дней со дня государственной регистрации подали заявление об избрании упрощенной системы </w:t>
      </w:r>
      <w:r>
        <w:rPr>
          <w:rStyle w:val="s0"/>
        </w:rPr>
        <w:t>налогообложения с учетом особенностей налогообложения, установленных настоящим пунктом, считаются плательщиками единого налога третьей группы со дня их государственной регистрации.</w:t>
      </w:r>
    </w:p>
    <w:p w:rsidR="00000000" w:rsidRDefault="00033594">
      <w:pPr>
        <w:pStyle w:val="pj"/>
      </w:pPr>
      <w:r>
        <w:rPr>
          <w:rStyle w:val="s0"/>
        </w:rPr>
        <w:t>9.9. Налогоплательщик вправе самостоятельно (путем подачи заявления) отказа</w:t>
      </w:r>
      <w:r>
        <w:rPr>
          <w:rStyle w:val="s0"/>
        </w:rPr>
        <w:t>ться от использования особенностей налогообложения, предусмотренных настоящим пунктом, с первого дня месяца, следующего за месяцем, в котором принято такое решение. В таком случае налогоплательщик считается применяющим систему налогообложения, на которой о</w:t>
      </w:r>
      <w:r>
        <w:rPr>
          <w:rStyle w:val="s0"/>
        </w:rPr>
        <w:t>н находился до избрания особенностей налогообложения, предусмотренных настоящим пунктом, кроме случая, если в заявлении об отказе от использования особенностей налогообложения, предусмотренных настоящим пунктом, налогоплательщик отметил о переходе на уплат</w:t>
      </w:r>
      <w:r>
        <w:rPr>
          <w:rStyle w:val="s0"/>
        </w:rPr>
        <w:t>у других налогов и сборов.</w:t>
      </w:r>
    </w:p>
    <w:p w:rsidR="00000000" w:rsidRDefault="00033594">
      <w:pPr>
        <w:pStyle w:val="pj"/>
      </w:pPr>
      <w:r>
        <w:rPr>
          <w:rStyle w:val="s0"/>
        </w:rPr>
        <w:t xml:space="preserve">К налогоплательщикам, отказавшимся от использования особенностей налогообложения, предусмотренных настоящим пунктом, положения </w:t>
      </w:r>
      <w:hyperlink w:anchor="sub2980000" w:history="1">
        <w:r>
          <w:rPr>
            <w:rStyle w:val="a5"/>
            <w:color w:val="0000FF"/>
            <w:u w:val="single"/>
          </w:rPr>
          <w:t>подпункта 298.8.8 пункта 298.8 статьи 298</w:t>
        </w:r>
      </w:hyperlink>
      <w:r>
        <w:rPr>
          <w:rStyle w:val="s0"/>
        </w:rPr>
        <w:t xml:space="preserve"> </w:t>
      </w:r>
      <w:r>
        <w:rPr>
          <w:rStyle w:val="s0"/>
        </w:rPr>
        <w:t>настоящего Кодекса не применяются.</w:t>
      </w:r>
    </w:p>
    <w:p w:rsidR="00000000" w:rsidRDefault="00033594">
      <w:pPr>
        <w:pStyle w:val="pj"/>
      </w:pPr>
      <w:r>
        <w:rPr>
          <w:rStyle w:val="s0"/>
        </w:rPr>
        <w:t>Образовавшиеся субъекты хозяйствования, желающие выбрать упрощенную систему налогообложения с учетом особенностей налогообложения, установленных настоящим пунктом, подают заявление по общей процедуре, предусмотренной наст</w:t>
      </w:r>
      <w:r>
        <w:rPr>
          <w:rStyle w:val="s0"/>
        </w:rPr>
        <w:t>оящим Кодексом.</w:t>
      </w:r>
    </w:p>
    <w:p w:rsidR="00000000" w:rsidRDefault="00033594">
      <w:pPr>
        <w:pStyle w:val="pj"/>
      </w:pPr>
      <w:r>
        <w:rPr>
          <w:rStyle w:val="s0"/>
        </w:rPr>
        <w:t>По товарам/услугам, необоротным активам, приобретенным/изготовленным с налогом на добавленную стоимость до начала применения особенностей налогообложения, установленных этим пунктом, которые использованы (поставлены, реализованы) плательщик</w:t>
      </w:r>
      <w:r>
        <w:rPr>
          <w:rStyle w:val="s0"/>
        </w:rPr>
        <w:t>ом единого налога третьей группы в период применения особенностей налогообложения, установленных настоящим пунктом, в операциях, не являющихся объектом налогообложения, плательщик налога на добавленную стоимость обязан не позднее последнего дня отчетного п</w:t>
      </w:r>
      <w:r>
        <w:rPr>
          <w:rStyle w:val="s0"/>
        </w:rPr>
        <w:t xml:space="preserve">ериода, в котором произошло восстановление его регистрации плательщиком налога на добавленную стоимость, начислить налоговые обязательства в соответствии с </w:t>
      </w:r>
      <w:hyperlink w:anchor="sub1980000" w:history="1">
        <w:r>
          <w:rPr>
            <w:rStyle w:val="a5"/>
            <w:color w:val="0000FF"/>
            <w:u w:val="single"/>
          </w:rPr>
          <w:t>пунктом 198.5 статьи 198</w:t>
        </w:r>
      </w:hyperlink>
      <w:r>
        <w:rPr>
          <w:rStyle w:val="s0"/>
        </w:rPr>
        <w:t xml:space="preserve"> настоящего Кодекса.</w:t>
      </w:r>
    </w:p>
    <w:p w:rsidR="00000000" w:rsidRDefault="00033594">
      <w:pPr>
        <w:pStyle w:val="pj"/>
      </w:pPr>
      <w:r>
        <w:rPr>
          <w:rStyle w:val="s0"/>
        </w:rPr>
        <w:t>База налогообложения п</w:t>
      </w:r>
      <w:r>
        <w:rPr>
          <w:rStyle w:val="s0"/>
        </w:rPr>
        <w:t>ри начислении налоговых обязательств в соответствии с абзацем четвертым настоящего подпункта по необоротным активам определяется исходя из балансовой (остаточной) стоимости, сложившейся по состоянию на начало отчетного (налогового) периода, в течение котор</w:t>
      </w:r>
      <w:r>
        <w:rPr>
          <w:rStyle w:val="s0"/>
        </w:rPr>
        <w:t>ого осуществляются такие операции (в случае отсутствия учета внеоборотных активов) исходя из обычной цены), а по товарам/услугам - исходя из стоимости их приобретения.</w:t>
      </w:r>
    </w:p>
    <w:p w:rsidR="00000000" w:rsidRDefault="00033594">
      <w:pPr>
        <w:pStyle w:val="pj"/>
      </w:pPr>
      <w:r>
        <w:rPr>
          <w:rStyle w:val="s0"/>
        </w:rPr>
        <w:t xml:space="preserve">9.10. предоставить право Кабинету Министров Украины определять особенности начисления и </w:t>
      </w:r>
      <w:r>
        <w:rPr>
          <w:rStyle w:val="s0"/>
        </w:rPr>
        <w:t>уплаты единого налога.</w:t>
      </w:r>
    </w:p>
    <w:p w:rsidR="00000000" w:rsidRDefault="00033594">
      <w:pPr>
        <w:pStyle w:val="pj"/>
      </w:pPr>
      <w:r>
        <w:rPr>
          <w:rStyle w:val="s0"/>
        </w:rPr>
        <w:t>9.11. Плательщики налога на прибыль предприятий (в том числе плательщики налога, у которых годовой доход от любой деятельности (за вычетом непрямых налогов), определенный по показаниям Отчета о финансовых результатах (Отчета о совоку</w:t>
      </w:r>
      <w:r>
        <w:rPr>
          <w:rStyle w:val="s0"/>
        </w:rPr>
        <w:t>пном доходе), за предыдущий годовой отчетный период, не превышает 40 миллионов гривен), которые приняли решение о переходе на упрощенную систему налогообложения плательщиком с особенностями, установленными настоящим пунктом, или отказались от использования</w:t>
      </w:r>
      <w:r>
        <w:rPr>
          <w:rStyle w:val="s0"/>
        </w:rPr>
        <w:t xml:space="preserve"> особенностей налогообложения, предусмотренных этим пунктом, подают налоговую декларацию по налогу на прибыль предприятий за тот период (периоды) в течение календарного года, в котором (которых) плательщик был плательщиком налога на прибыль предприятий.</w:t>
      </w:r>
    </w:p>
    <w:p w:rsidR="00000000" w:rsidRDefault="00033594">
      <w:pPr>
        <w:pStyle w:val="pj"/>
      </w:pPr>
      <w:r>
        <w:rPr>
          <w:rStyle w:val="s0"/>
        </w:rPr>
        <w:t>9.</w:t>
      </w:r>
      <w:r>
        <w:rPr>
          <w:rStyle w:val="s0"/>
        </w:rPr>
        <w:t>12. Обложение налогом на прибыль предприятий налогоплательщиков, временно перешедших на уплату единого налога третьей группы в соответствии с этим пунктом, осуществляется с учетом таких особенностей.</w:t>
      </w:r>
    </w:p>
    <w:p w:rsidR="00000000" w:rsidRDefault="00033594">
      <w:pPr>
        <w:pStyle w:val="pj"/>
      </w:pPr>
      <w:r>
        <w:rPr>
          <w:rStyle w:val="s0"/>
        </w:rPr>
        <w:t>Чрезмерно уплаченная сумма денежных обязательств по нало</w:t>
      </w:r>
      <w:r>
        <w:rPr>
          <w:rStyle w:val="s0"/>
        </w:rPr>
        <w:t>гу на прибыль предприятий, существующая на дату перехода на уплату единого налога по ставке 2 процента, может быть засчитана в погашение денежных обязательств по этому налогу, возникающих после возобновления уплаты налога на прибыль предприятий.</w:t>
      </w:r>
    </w:p>
    <w:p w:rsidR="00000000" w:rsidRDefault="00033594">
      <w:pPr>
        <w:pStyle w:val="pj"/>
      </w:pPr>
      <w:r>
        <w:rPr>
          <w:rStyle w:val="s0"/>
        </w:rPr>
        <w:t xml:space="preserve">Авансовые </w:t>
      </w:r>
      <w:r>
        <w:rPr>
          <w:rStyle w:val="s0"/>
        </w:rPr>
        <w:t>взносы по налогу на прибыль предприятий при выплате дивидендов, оставшихся неучтенными в уменьшение начисленной суммы налогового обязательства по этому налогу на дату перехода на уплату единого налога по ставке 2 процента, могут быть учтены в уменьшении та</w:t>
      </w:r>
      <w:r>
        <w:rPr>
          <w:rStyle w:val="s0"/>
        </w:rPr>
        <w:t>кой суммы после возобновления уплаты налога на прибыль предприятий.</w:t>
      </w:r>
    </w:p>
    <w:p w:rsidR="00000000" w:rsidRDefault="00033594">
      <w:pPr>
        <w:pStyle w:val="pj"/>
      </w:pPr>
      <w:r>
        <w:rPr>
          <w:rStyle w:val="s0"/>
        </w:rPr>
        <w:t>Отрицательное значение объекта обложения налогом на прибыль предприятий, существовавшее на дату перехода на уплату единого налога, может быть засчитано в уменьшение объекта обложения налог</w:t>
      </w:r>
      <w:r>
        <w:rPr>
          <w:rStyle w:val="s0"/>
        </w:rPr>
        <w:t xml:space="preserve">ом на прибыль предприятий, возникающим после возобновления уплаты этого налога, в порядке, определенном </w:t>
      </w:r>
      <w:hyperlink w:anchor="sub1400000" w:history="1">
        <w:r>
          <w:rPr>
            <w:rStyle w:val="a5"/>
            <w:color w:val="0000FF"/>
            <w:u w:val="single"/>
          </w:rPr>
          <w:t>пунктом 140.4 статьи 140</w:t>
        </w:r>
      </w:hyperlink>
      <w:r>
        <w:rPr>
          <w:rStyle w:val="s0"/>
        </w:rPr>
        <w:t xml:space="preserve"> настоящего Кодекса.</w:t>
      </w:r>
    </w:p>
    <w:p w:rsidR="00000000" w:rsidRDefault="00033594">
      <w:pPr>
        <w:pStyle w:val="pj"/>
      </w:pPr>
      <w:r>
        <w:rPr>
          <w:rStyle w:val="s0"/>
        </w:rPr>
        <w:t>Проценты, превышающие сумму ограничения, определенного пунктом 140.2 стать</w:t>
      </w:r>
      <w:r>
        <w:rPr>
          <w:rStyle w:val="s0"/>
        </w:rPr>
        <w:t xml:space="preserve">и 140 настоящего Кодекса, которые увеличили финансовый результат до налогообложения, оставшиеся не учтены в уменьшении финансового результата до налогообложения на дату перехода на уплату единого налога по ставке 2 процента, уменьшают финансовый результат </w:t>
      </w:r>
      <w:r>
        <w:rPr>
          <w:rStyle w:val="s0"/>
        </w:rPr>
        <w:t xml:space="preserve">до налогообложения учетом ограничений, установленных </w:t>
      </w:r>
      <w:hyperlink w:anchor="sub1400000" w:history="1">
        <w:r>
          <w:rPr>
            <w:rStyle w:val="a5"/>
            <w:color w:val="0000FF"/>
            <w:u w:val="single"/>
          </w:rPr>
          <w:t>пунктом 140.2 статьи 140</w:t>
        </w:r>
      </w:hyperlink>
      <w:r>
        <w:rPr>
          <w:rStyle w:val="s0"/>
        </w:rPr>
        <w:t xml:space="preserve"> настоящего Кодекса после восстановления уплаты налога на прибыль предприятий.</w:t>
      </w:r>
    </w:p>
    <w:p w:rsidR="00000000" w:rsidRDefault="00033594">
      <w:pPr>
        <w:pStyle w:val="pj"/>
      </w:pPr>
      <w:r>
        <w:rPr>
          <w:rStyle w:val="s0"/>
        </w:rPr>
        <w:t>Плательщик, который в течение календарного года перешел на уплату е</w:t>
      </w:r>
      <w:r>
        <w:rPr>
          <w:rStyle w:val="s0"/>
        </w:rPr>
        <w:t>диного налога по ставке 2 процента, в случае восстановления им в этом же году уплаты налога на прибыль предприятий составляет и представляет налоговую декларацию по налогу на прибыль предприятий нарастающим итогом с начала такого календарного года. При это</w:t>
      </w:r>
      <w:r>
        <w:rPr>
          <w:rStyle w:val="s0"/>
        </w:rPr>
        <w:t xml:space="preserve">м результаты деятельности за периоды нахождения на уплате единого налога по ставке 2 процента не учитываются при определении объекта налогообложения налогом на прибыль предприятий, указанного в </w:t>
      </w:r>
      <w:hyperlink w:anchor="sub1340000" w:history="1">
        <w:r>
          <w:rPr>
            <w:rStyle w:val="a5"/>
            <w:color w:val="0000FF"/>
            <w:u w:val="single"/>
          </w:rPr>
          <w:t>подпункте 134.1.1 пункта 134.</w:t>
        </w:r>
        <w:r>
          <w:rPr>
            <w:rStyle w:val="a5"/>
            <w:color w:val="0000FF"/>
            <w:u w:val="single"/>
          </w:rPr>
          <w:t>1 статьи 134</w:t>
        </w:r>
      </w:hyperlink>
      <w:r>
        <w:rPr>
          <w:rStyle w:val="s0"/>
        </w:rPr>
        <w:t xml:space="preserve"> настоящего Кодекса, с учетом положений подраздела 4 настоящего раздела для плательщиков налога на прибыль, перешедших из упрощенной системы налогообложения на общую.</w:t>
      </w:r>
    </w:p>
    <w:p w:rsidR="00000000" w:rsidRDefault="00033594">
      <w:pPr>
        <w:pStyle w:val="pj"/>
      </w:pPr>
      <w:r>
        <w:rPr>
          <w:rStyle w:val="s0"/>
        </w:rPr>
        <w:t>Объем годового дохода от любой деятельности (за вычетом косвенных налогов) пл</w:t>
      </w:r>
      <w:r>
        <w:rPr>
          <w:rStyle w:val="s0"/>
        </w:rPr>
        <w:t xml:space="preserve">ательщика налога на прибыль предприятий для целей применения </w:t>
      </w:r>
      <w:hyperlink w:anchor="sub390000" w:history="1">
        <w:r>
          <w:rPr>
            <w:rStyle w:val="a5"/>
            <w:color w:val="0000FF"/>
            <w:u w:val="single"/>
          </w:rPr>
          <w:t>подпункта 39.2.1.7 подпункта 39.2.1 пункта 39.2 статьи 39</w:t>
        </w:r>
      </w:hyperlink>
      <w:r>
        <w:rPr>
          <w:rStyle w:val="s0"/>
        </w:rPr>
        <w:t xml:space="preserve">, </w:t>
      </w:r>
      <w:hyperlink w:anchor="sub1370000" w:history="1">
        <w:r>
          <w:rPr>
            <w:rStyle w:val="a5"/>
            <w:color w:val="0000FF"/>
            <w:u w:val="single"/>
          </w:rPr>
          <w:t>подпунктом 134.1.1 пункта 134.1 статьи 134 и пункта 137.5 статьи 137</w:t>
        </w:r>
      </w:hyperlink>
      <w:r>
        <w:rPr>
          <w:rStyle w:val="s0"/>
        </w:rPr>
        <w:t xml:space="preserve"> на</w:t>
      </w:r>
      <w:r>
        <w:rPr>
          <w:rStyle w:val="s0"/>
        </w:rPr>
        <w:t>стоящего Кодекса исчисляется за весь отчетный год, в том числе с учетом доходов, полученных за периоды такого года, в которых такой налогоплательщик находился на уплате единого налога по ставке 2 процента.</w:t>
      </w:r>
    </w:p>
    <w:p w:rsidR="00000000" w:rsidRDefault="00033594">
      <w:pPr>
        <w:pStyle w:val="pj"/>
      </w:pPr>
      <w:r>
        <w:rPr>
          <w:rStyle w:val="s0"/>
        </w:rPr>
        <w:t xml:space="preserve">9 </w:t>
      </w:r>
      <w:r>
        <w:rPr>
          <w:rStyle w:val="s0"/>
          <w:vertAlign w:val="superscript"/>
        </w:rPr>
        <w:t>1</w:t>
      </w:r>
      <w:r>
        <w:rPr>
          <w:rStyle w:val="s0"/>
        </w:rPr>
        <w:t>. Особенности перехода субъектов хозяйствования</w:t>
      </w:r>
      <w:r>
        <w:rPr>
          <w:rStyle w:val="s0"/>
        </w:rPr>
        <w:t>, которые использовали особенности налогообложения, установленные пунктом 9 настоящего подраздела, на систему налогообложения, на которой такие налогоплательщики находились до избрания особенностей налогообложения, предусмотренных пунктом 9 настоящего подр</w:t>
      </w:r>
      <w:r>
        <w:rPr>
          <w:rStyle w:val="s0"/>
        </w:rPr>
        <w:t>аздела</w:t>
      </w:r>
    </w:p>
    <w:p w:rsidR="00000000" w:rsidRDefault="00033594">
      <w:pPr>
        <w:pStyle w:val="pj"/>
      </w:pPr>
      <w:r>
        <w:rPr>
          <w:rStyle w:val="s0"/>
        </w:rPr>
        <w:t xml:space="preserve">9 </w:t>
      </w:r>
      <w:r>
        <w:rPr>
          <w:rStyle w:val="s0"/>
          <w:vertAlign w:val="superscript"/>
        </w:rPr>
        <w:t>1</w:t>
      </w:r>
      <w:r>
        <w:rPr>
          <w:rStyle w:val="s0"/>
        </w:rPr>
        <w:t>.1.</w:t>
      </w:r>
      <w:r>
        <w:rPr>
          <w:rStyle w:val="s0"/>
          <w:b/>
          <w:bCs/>
        </w:rPr>
        <w:t xml:space="preserve"> </w:t>
      </w:r>
      <w:r>
        <w:rPr>
          <w:rStyle w:val="s0"/>
        </w:rPr>
        <w:t>Плательщики единого налога третьей группы, которые по состоянию на 31 июля 2023 года использовали особенности налогообложения, установленные пунктом 9 настоящего подраздела, и не отказались от их использования самостоятельно, с 1 августа 2023</w:t>
      </w:r>
      <w:r>
        <w:rPr>
          <w:rStyle w:val="s0"/>
        </w:rPr>
        <w:t xml:space="preserve"> автоматически считаются применяющими систему налогообложения, на которой такие налогоплательщики находились до избрания особенностей налогообложения, предусмотренных пунктом 9 настоящего подраздела.</w:t>
      </w:r>
    </w:p>
    <w:p w:rsidR="00000000" w:rsidRDefault="00033594">
      <w:pPr>
        <w:pStyle w:val="pj"/>
      </w:pPr>
      <w:r>
        <w:rPr>
          <w:rStyle w:val="s0"/>
        </w:rPr>
        <w:t>Новосозданные субъекты хозяйствования, которые со дня го</w:t>
      </w:r>
      <w:r>
        <w:rPr>
          <w:rStyle w:val="s0"/>
        </w:rPr>
        <w:t>сударственной регистрации избрали упрощенную систему налогообложения с учетом особенностей налогообложения, установленных пунктом 9 настоящего подраздела, автоматически считаются плательщиками единого налога третьей группы со ставкой единого налога в разме</w:t>
      </w:r>
      <w:r>
        <w:rPr>
          <w:rStyle w:val="s0"/>
        </w:rPr>
        <w:t xml:space="preserve">ре, определенном подпунктом 2 пункта 293.3 </w:t>
      </w:r>
      <w:hyperlink w:anchor="sub2930000" w:history="1">
        <w:r>
          <w:rPr>
            <w:rStyle w:val="a5"/>
            <w:color w:val="0000FF"/>
            <w:u w:val="single"/>
          </w:rPr>
          <w:t>статьи 293</w:t>
        </w:r>
      </w:hyperlink>
      <w:r>
        <w:rPr>
          <w:rStyle w:val="s0"/>
        </w:rPr>
        <w:t xml:space="preserve"> настоящего Кодекса.</w:t>
      </w:r>
    </w:p>
    <w:p w:rsidR="00000000" w:rsidRDefault="00033594">
      <w:pPr>
        <w:pStyle w:val="pj"/>
      </w:pPr>
      <w:r>
        <w:rPr>
          <w:rStyle w:val="s0"/>
        </w:rPr>
        <w:t xml:space="preserve">9 </w:t>
      </w:r>
      <w:r>
        <w:rPr>
          <w:rStyle w:val="s0"/>
          <w:vertAlign w:val="superscript"/>
        </w:rPr>
        <w:t>1</w:t>
      </w:r>
      <w:r>
        <w:rPr>
          <w:rStyle w:val="s0"/>
        </w:rPr>
        <w:t>.2. Налогоплательщики, у которых была приостановлена регистрация плательщиком налога на добавленную стоимость в соответствии с подпунктом 9.5 пунк</w:t>
      </w:r>
      <w:r>
        <w:rPr>
          <w:rStyle w:val="s0"/>
        </w:rPr>
        <w:t xml:space="preserve">та 9 настоящего подраздела и которым с 1 августа 2023 года автоматически восстановлены права и обязанности, установленные </w:t>
      </w:r>
      <w:hyperlink w:anchor="sub1800000" w:history="1">
        <w:r>
          <w:rPr>
            <w:rStyle w:val="a5"/>
            <w:color w:val="0000FF"/>
            <w:u w:val="single"/>
          </w:rPr>
          <w:t>разделом V</w:t>
        </w:r>
      </w:hyperlink>
      <w:r>
        <w:rPr>
          <w:rStyle w:val="s0"/>
        </w:rPr>
        <w:t xml:space="preserve"> и </w:t>
      </w:r>
      <w:hyperlink w:anchor="sub102" w:history="1">
        <w:r>
          <w:rPr>
            <w:rStyle w:val="a5"/>
            <w:color w:val="0000FF"/>
            <w:u w:val="single"/>
          </w:rPr>
          <w:t>подразделом 2 раздела XX</w:t>
        </w:r>
      </w:hyperlink>
      <w:r>
        <w:rPr>
          <w:rStyle w:val="s0"/>
        </w:rPr>
        <w:t xml:space="preserve"> </w:t>
      </w:r>
      <w:r>
        <w:rPr>
          <w:rStyle w:val="s0"/>
        </w:rPr>
        <w:t>настоящего Кодекса, по товарам, необоротным активам, приобретенным/изготовленным/ввезенным на таможенную территорию Украины с налогом на добавленную стоимость до начала применения особенностей налогообложения, установленных пунктом 9 настоящего подраздела,</w:t>
      </w:r>
      <w:r>
        <w:rPr>
          <w:rStyle w:val="s0"/>
        </w:rPr>
        <w:t xml:space="preserve"> которые использованы (поставлены, реализованы) в период применения особенностей налогообложения, установленных пунктом 9 настоящего подраздела, обязаны не позднее 31 октября 2023 года начислить налоговые обязательства в соответствии с пунктом 198.5 </w:t>
      </w:r>
      <w:hyperlink w:anchor="sub1980000" w:history="1">
        <w:r>
          <w:rPr>
            <w:rStyle w:val="a5"/>
            <w:color w:val="0000FF"/>
            <w:u w:val="single"/>
          </w:rPr>
          <w:t>статьи 198</w:t>
        </w:r>
      </w:hyperlink>
      <w:r>
        <w:rPr>
          <w:rStyle w:val="s0"/>
        </w:rPr>
        <w:t xml:space="preserve"> настоящего Кодекса. При этом база налогообложения при начислении налоговых обязательств по необоротным активам определяется исходя из балансовой (остаточной) стоимости, сложившейся по состоянию на первое число месяца, </w:t>
      </w:r>
      <w:r>
        <w:rPr>
          <w:rStyle w:val="s0"/>
        </w:rPr>
        <w:t>в котором они были использованы (поставлены, реализованы), а в случае отсутствия учета необоротных активов - исходя из обычной цены, по товарам - исходя из стоимости их приобретения.</w:t>
      </w:r>
    </w:p>
    <w:p w:rsidR="00000000" w:rsidRDefault="00033594">
      <w:pPr>
        <w:pStyle w:val="pj"/>
      </w:pPr>
      <w:r>
        <w:rPr>
          <w:rStyle w:val="s0"/>
        </w:rPr>
        <w:t xml:space="preserve">9 </w:t>
      </w:r>
      <w:r>
        <w:rPr>
          <w:rStyle w:val="s0"/>
          <w:vertAlign w:val="superscript"/>
        </w:rPr>
        <w:t>1</w:t>
      </w:r>
      <w:r>
        <w:rPr>
          <w:rStyle w:val="s0"/>
        </w:rPr>
        <w:t>.2.1. Налогоплательщики, у которых была приостановлена регистрация пла</w:t>
      </w:r>
      <w:r>
        <w:rPr>
          <w:rStyle w:val="s0"/>
        </w:rPr>
        <w:t xml:space="preserve">тельщиком налога на добавленную стоимость в соответствии с подпунктом 9.5 пункта 9 настоящего подраздела и которым с 1 августа 2023 года автоматически восстановлены права и обязанности, установленные </w:t>
      </w:r>
      <w:hyperlink w:anchor="sub1800000" w:history="1">
        <w:r>
          <w:rPr>
            <w:rStyle w:val="a5"/>
            <w:color w:val="0000FF"/>
            <w:u w:val="single"/>
          </w:rPr>
          <w:t>разделом V</w:t>
        </w:r>
      </w:hyperlink>
      <w:r>
        <w:rPr>
          <w:rStyle w:val="s0"/>
        </w:rPr>
        <w:t xml:space="preserve"> и </w:t>
      </w:r>
      <w:hyperlink w:anchor="sub102" w:history="1">
        <w:r>
          <w:rPr>
            <w:rStyle w:val="a5"/>
            <w:color w:val="0000FF"/>
            <w:u w:val="single"/>
          </w:rPr>
          <w:t>подразделом 2 раздела XX</w:t>
        </w:r>
      </w:hyperlink>
      <w:r>
        <w:rPr>
          <w:rStyle w:val="s0"/>
        </w:rPr>
        <w:t xml:space="preserve"> настоящего Кодекса, не позднее 31 октября 2023 года включают в состав налогового кредита суммы налога на добавленную стоимость, уплаченные при ввозе товаров, необоротных активов, при применении особенностей налог</w:t>
      </w:r>
      <w:r>
        <w:rPr>
          <w:rStyle w:val="s0"/>
        </w:rPr>
        <w:t>ообложения, установленных пунктом 9 настоящего подраздела. При этом такие налогоплательщики обязаны не позднее 31 октября 2023 года начислить налоговые обязательства в соответствии с пунктом 198.5 статьи 198 настоящего Кодекса по товарам, необоротным актив</w:t>
      </w:r>
      <w:r>
        <w:rPr>
          <w:rStyle w:val="s0"/>
        </w:rPr>
        <w:t>ам, ввезенным на таможенную территорию Украины и использованным (поставленным, реализованным) в период применения особенностей налогообложения, установленных пунктом 9 настоящего подраздела, в том отчетном периоде, в котором суммы налога на добавленную сто</w:t>
      </w:r>
      <w:r>
        <w:rPr>
          <w:rStyle w:val="s0"/>
        </w:rPr>
        <w:t>имость, уплаченные при ввозе таких товаров, необоротных активов при применении особенностей налогообложения, установленных пунктом 9 настоящего подраздела, включен в состав налогового кредита. База налогообложения при начислении налоговых обязательств по т</w:t>
      </w:r>
      <w:r>
        <w:rPr>
          <w:rStyle w:val="s0"/>
        </w:rPr>
        <w:t>аким необоротным активам определяется исходя из балансовой (остаточной) стоимости, сложившейся по состоянию на первое число месяца, в течение которого они были использованы (поставлены, реализованы), а в случае отсутствия учета необоротных активов - исходя</w:t>
      </w:r>
      <w:r>
        <w:rPr>
          <w:rStyle w:val="s0"/>
        </w:rPr>
        <w:t xml:space="preserve"> из обычной цены, по товарам - исходя из стоимости их приобретения (таможенной стоимости).</w:t>
      </w:r>
    </w:p>
    <w:p w:rsidR="00000000" w:rsidRDefault="00033594">
      <w:pPr>
        <w:pStyle w:val="pj"/>
      </w:pPr>
      <w:r>
        <w:rPr>
          <w:rStyle w:val="s0"/>
        </w:rPr>
        <w:t xml:space="preserve">При этом в расчете показателя </w:t>
      </w:r>
      <w:r>
        <w:rPr>
          <w:rStyle w:val="s0"/>
          <w:b/>
          <w:bCs/>
        </w:rPr>
        <w:t>Σ</w:t>
      </w:r>
      <w:r>
        <w:rPr>
          <w:rStyle w:val="s0"/>
          <w:b/>
          <w:bCs/>
          <w:vertAlign w:val="superscript"/>
        </w:rPr>
        <w:t>Митн</w:t>
      </w:r>
      <w:r>
        <w:rPr>
          <w:rStyle w:val="s0"/>
        </w:rPr>
        <w:t xml:space="preserve"> учитываются суммы налога на добавленную стоимость, уплаченные при ввозе товаров на таможенную территорию Украины за период, в теч</w:t>
      </w:r>
      <w:r>
        <w:rPr>
          <w:rStyle w:val="s0"/>
        </w:rPr>
        <w:t>ение которого налогоплательщик применял особенности налогообложения, установленные пунктом 9 настоящего подраздела.</w:t>
      </w:r>
    </w:p>
    <w:p w:rsidR="00000000" w:rsidRDefault="00033594">
      <w:pPr>
        <w:pStyle w:val="pj"/>
      </w:pPr>
      <w:r>
        <w:rPr>
          <w:rStyle w:val="s0"/>
        </w:rPr>
        <w:t xml:space="preserve">9 </w:t>
      </w:r>
      <w:r>
        <w:rPr>
          <w:rStyle w:val="s0"/>
          <w:vertAlign w:val="superscript"/>
        </w:rPr>
        <w:t>1</w:t>
      </w:r>
      <w:r>
        <w:rPr>
          <w:rStyle w:val="s0"/>
        </w:rPr>
        <w:t>.3. Налогообложение налогом на прибыль предприятий плательщиков налога, которые временно перешли на уплату единого налога с учетом особен</w:t>
      </w:r>
      <w:r>
        <w:rPr>
          <w:rStyle w:val="s0"/>
        </w:rPr>
        <w:t>ностей, установленных пунктом 9 настоящего подраздела, и с 1 августа 2023 года возвращаются на уплату налога на прибыль предприятий, осуществляется с учетом следующих особенностей:</w:t>
      </w:r>
    </w:p>
    <w:p w:rsidR="00000000" w:rsidRDefault="00033594">
      <w:pPr>
        <w:pStyle w:val="pj"/>
      </w:pPr>
      <w:r>
        <w:rPr>
          <w:rStyle w:val="s0"/>
        </w:rPr>
        <w:t xml:space="preserve">9 </w:t>
      </w:r>
      <w:r>
        <w:rPr>
          <w:rStyle w:val="s0"/>
          <w:vertAlign w:val="superscript"/>
        </w:rPr>
        <w:t>1</w:t>
      </w:r>
      <w:r>
        <w:rPr>
          <w:rStyle w:val="s0"/>
        </w:rPr>
        <w:t xml:space="preserve">.3.1. Плательщики составляют и подают налоговую декларацию по налогу на </w:t>
      </w:r>
      <w:r>
        <w:rPr>
          <w:rStyle w:val="s0"/>
        </w:rPr>
        <w:t xml:space="preserve">прибыль предприятий нарастающим итогом с начала 2023 календарного года. При этом результаты деятельности за периоды пребывания на уплате единого налога не учитываются при определении объекта обложения налогом на прибыль предприятий, указанного в подпункте </w:t>
      </w:r>
      <w:r>
        <w:rPr>
          <w:rStyle w:val="s0"/>
        </w:rPr>
        <w:t xml:space="preserve">134.1.1 пункта 134.1 </w:t>
      </w:r>
      <w:hyperlink w:anchor="sub1340000" w:history="1">
        <w:r>
          <w:rPr>
            <w:rStyle w:val="a5"/>
            <w:color w:val="0000FF"/>
            <w:u w:val="single"/>
          </w:rPr>
          <w:t>статьи 134</w:t>
        </w:r>
      </w:hyperlink>
      <w:r>
        <w:rPr>
          <w:rStyle w:val="s0"/>
        </w:rPr>
        <w:t xml:space="preserve"> настоящего Кодекса, с учетом положений подраздела 4 настоящего раздела для плательщиков налога на прибыль, перешедших из упрощенной системы налогообложения на общую сумму.</w:t>
      </w:r>
    </w:p>
    <w:p w:rsidR="00000000" w:rsidRDefault="00033594">
      <w:pPr>
        <w:pStyle w:val="pj"/>
      </w:pPr>
      <w:r>
        <w:rPr>
          <w:rStyle w:val="s0"/>
        </w:rPr>
        <w:t xml:space="preserve">9 </w:t>
      </w:r>
      <w:r>
        <w:rPr>
          <w:rStyle w:val="s0"/>
          <w:vertAlign w:val="superscript"/>
        </w:rPr>
        <w:t>1</w:t>
      </w:r>
      <w:r>
        <w:rPr>
          <w:rStyle w:val="s0"/>
        </w:rPr>
        <w:t>.3.2. Для налого</w:t>
      </w:r>
      <w:r>
        <w:rPr>
          <w:rStyle w:val="s0"/>
        </w:rPr>
        <w:t>плательщиков, у которых годовой доход от любой деятельности (за вычетом косвенных налогов), определенный по показателям отчета о финансовых результатах (отчета о совокупном доходе) за предыдущий годовой отчетный период-2022 год, не превышает 40 миллионов г</w:t>
      </w:r>
      <w:r>
        <w:rPr>
          <w:rStyle w:val="s0"/>
        </w:rPr>
        <w:t>ривен, в 2023 году устанавливается годовой отчетный период.</w:t>
      </w:r>
    </w:p>
    <w:p w:rsidR="00000000" w:rsidRDefault="00033594">
      <w:pPr>
        <w:pStyle w:val="pj"/>
      </w:pPr>
      <w:r>
        <w:rPr>
          <w:rStyle w:val="s0"/>
        </w:rPr>
        <w:t>Для налогоплательщиков, у которых годовой доход от любой деятельности (за вычетом косвенных налогов), определенный по показателям отчета о финансовых результатах (отчета о совокупном доходе) за пр</w:t>
      </w:r>
      <w:r>
        <w:rPr>
          <w:rStyle w:val="s0"/>
        </w:rPr>
        <w:t>едыдущий годовой отчетный период-2022 год, превышает 40 миллионов гривен, в 2023 году устанавливается базовый квартальный отчетный период.</w:t>
      </w:r>
    </w:p>
    <w:p w:rsidR="00000000" w:rsidRDefault="00033594">
      <w:pPr>
        <w:pStyle w:val="pj"/>
      </w:pPr>
      <w:r>
        <w:rPr>
          <w:rStyle w:val="s0"/>
        </w:rPr>
        <w:t xml:space="preserve">9 </w:t>
      </w:r>
      <w:r>
        <w:rPr>
          <w:rStyle w:val="s0"/>
          <w:vertAlign w:val="superscript"/>
        </w:rPr>
        <w:t>1</w:t>
      </w:r>
      <w:r>
        <w:rPr>
          <w:rStyle w:val="s0"/>
        </w:rPr>
        <w:t xml:space="preserve">.3.3. Объем годового дохода от любой деятельности (за вычетом косвенных налогов) плательщика налога на прибыль предприятий для целей применения подпункта 39.2.1.7 подпункта 39.2.1 пункта 39.2 </w:t>
      </w:r>
      <w:hyperlink w:anchor="sub390000" w:history="1">
        <w:r>
          <w:rPr>
            <w:rStyle w:val="a5"/>
            <w:color w:val="0000FF"/>
            <w:u w:val="single"/>
          </w:rPr>
          <w:t>статьи 39</w:t>
        </w:r>
      </w:hyperlink>
      <w:r>
        <w:rPr>
          <w:rStyle w:val="s0"/>
        </w:rPr>
        <w:t>, подпункта 134.1.1 пун</w:t>
      </w:r>
      <w:r>
        <w:rPr>
          <w:rStyle w:val="s0"/>
        </w:rPr>
        <w:t xml:space="preserve">кта 134.1 </w:t>
      </w:r>
      <w:hyperlink w:anchor="sub1340000" w:history="1">
        <w:r>
          <w:rPr>
            <w:rStyle w:val="a5"/>
            <w:color w:val="0000FF"/>
            <w:u w:val="single"/>
          </w:rPr>
          <w:t>статьи 134</w:t>
        </w:r>
      </w:hyperlink>
      <w:r>
        <w:rPr>
          <w:rStyle w:val="s0"/>
        </w:rPr>
        <w:t xml:space="preserve"> и пункта 137.5 </w:t>
      </w:r>
      <w:hyperlink w:anchor="sub1370000" w:history="1">
        <w:r>
          <w:rPr>
            <w:rStyle w:val="a5"/>
            <w:color w:val="0000FF"/>
            <w:u w:val="single"/>
          </w:rPr>
          <w:t>статьи 137</w:t>
        </w:r>
      </w:hyperlink>
      <w:r>
        <w:rPr>
          <w:rStyle w:val="s0"/>
        </w:rPr>
        <w:t xml:space="preserve"> настоящего Кодекса исчисляется за весь отчетный 2023 год, в том числе с учетом доходов, полученных за периоды 2023 года, в которых такой налого</w:t>
      </w:r>
      <w:r>
        <w:rPr>
          <w:rStyle w:val="s0"/>
        </w:rPr>
        <w:t>плательщик находился на уплате единого налога.</w:t>
      </w:r>
    </w:p>
    <w:p w:rsidR="00000000" w:rsidRDefault="00033594">
      <w:pPr>
        <w:pStyle w:val="pj"/>
      </w:pPr>
      <w:r>
        <w:rPr>
          <w:rStyle w:val="s0"/>
        </w:rPr>
        <w:t xml:space="preserve">9 </w:t>
      </w:r>
      <w:r>
        <w:rPr>
          <w:rStyle w:val="s0"/>
          <w:vertAlign w:val="superscript"/>
        </w:rPr>
        <w:t>1</w:t>
      </w:r>
      <w:r>
        <w:rPr>
          <w:rStyle w:val="s0"/>
        </w:rPr>
        <w:t xml:space="preserve">.3.4. Плательщики налога для целей расчета амортизации в соответствии с положениями подпункта 138.3.1 пункта 138.3 </w:t>
      </w:r>
      <w:hyperlink w:anchor="sub1380000" w:history="1">
        <w:r>
          <w:rPr>
            <w:rStyle w:val="a5"/>
            <w:color w:val="0000FF"/>
            <w:u w:val="single"/>
          </w:rPr>
          <w:t>статьи 138</w:t>
        </w:r>
      </w:hyperlink>
      <w:r>
        <w:rPr>
          <w:rStyle w:val="s0"/>
        </w:rPr>
        <w:t xml:space="preserve"> </w:t>
      </w:r>
      <w:r>
        <w:rPr>
          <w:rStyle w:val="s0"/>
        </w:rPr>
        <w:t>настоящего Кодекса учитывают сумму остаточной стоимости основных средств и нематериальных активов, которые были введены в эксплуатацию до перехода плательщика на уплату единого налога и при уплате единого налога, которая определяется как разница между перв</w:t>
      </w:r>
      <w:r>
        <w:rPr>
          <w:rStyle w:val="s0"/>
        </w:rPr>
        <w:t>оначальной стоимостью и суммой рассчитанной амортизации в соответствии с положениями статьи 138 настоящего Кодекса (в том числе во время пребывания на уплате единого налога).</w:t>
      </w:r>
    </w:p>
    <w:p w:rsidR="00000000" w:rsidRDefault="00033594">
      <w:pPr>
        <w:pStyle w:val="pj"/>
      </w:pPr>
      <w:r>
        <w:rPr>
          <w:rStyle w:val="s0"/>
        </w:rPr>
        <w:t>Сроки полезного использования (эксплуатации) основных средств и нематериальных ак</w:t>
      </w:r>
      <w:r>
        <w:rPr>
          <w:rStyle w:val="s0"/>
        </w:rPr>
        <w:t>тивов определяются с учетом минимально допустимых сроков амортизации согласно статье 138 настоящего Кодекса и даты введения таких необоротных активов в эксплуатацию до перехода плательщика на уплату единого налога или при уплате единого налога. При этом пр</w:t>
      </w:r>
      <w:r>
        <w:rPr>
          <w:rStyle w:val="s0"/>
        </w:rPr>
        <w:t xml:space="preserve">и определении минимально допустимых сроков амортизации основных средств, введенных в эксплуатацию до перехода плательщика на уплату единого налога, учитываются также положения пункта 43 </w:t>
      </w:r>
      <w:r>
        <w:rPr>
          <w:rStyle w:val="s0"/>
          <w:vertAlign w:val="superscript"/>
        </w:rPr>
        <w:t>1</w:t>
      </w:r>
      <w:r>
        <w:rPr>
          <w:rStyle w:val="s0"/>
        </w:rPr>
        <w:t xml:space="preserve"> подраздела 4 настоящего раздела.</w:t>
      </w:r>
    </w:p>
    <w:p w:rsidR="00000000" w:rsidRDefault="00033594">
      <w:pPr>
        <w:pStyle w:val="pj"/>
      </w:pPr>
      <w:r>
        <w:rPr>
          <w:rStyle w:val="s0"/>
        </w:rPr>
        <w:t xml:space="preserve">9 </w:t>
      </w:r>
      <w:r>
        <w:rPr>
          <w:rStyle w:val="s0"/>
          <w:vertAlign w:val="superscript"/>
        </w:rPr>
        <w:t>1</w:t>
      </w:r>
      <w:r>
        <w:rPr>
          <w:rStyle w:val="s0"/>
        </w:rPr>
        <w:t>.3.5. Для целей применения в 202</w:t>
      </w:r>
      <w:r>
        <w:rPr>
          <w:rStyle w:val="s0"/>
        </w:rPr>
        <w:t xml:space="preserve">3 году пункта 140.2 </w:t>
      </w:r>
      <w:hyperlink w:anchor="sub1400000" w:history="1">
        <w:r>
          <w:rPr>
            <w:rStyle w:val="a5"/>
            <w:color w:val="0000FF"/>
            <w:u w:val="single"/>
          </w:rPr>
          <w:t>статьи 140</w:t>
        </w:r>
      </w:hyperlink>
      <w:r>
        <w:rPr>
          <w:rStyle w:val="s0"/>
        </w:rPr>
        <w:t xml:space="preserve"> настоящего Кодекса:</w:t>
      </w:r>
    </w:p>
    <w:p w:rsidR="00000000" w:rsidRDefault="00033594">
      <w:pPr>
        <w:pStyle w:val="pj"/>
      </w:pPr>
      <w:r>
        <w:rPr>
          <w:rStyle w:val="s0"/>
        </w:rPr>
        <w:t>не учитываются начисленные в бухгалтерском учете во время пребывания на уплате единого налога проценты по кредитам, займам и другим долговым обязательствам, возникшим по оп</w:t>
      </w:r>
      <w:r>
        <w:rPr>
          <w:rStyle w:val="s0"/>
        </w:rPr>
        <w:t>ерациям с нерезидентами;</w:t>
      </w:r>
    </w:p>
    <w:p w:rsidR="00000000" w:rsidRDefault="00033594">
      <w:pPr>
        <w:pStyle w:val="pj"/>
      </w:pPr>
      <w:r>
        <w:rPr>
          <w:rStyle w:val="s0"/>
        </w:rPr>
        <w:t>не учитываются суммы финансовых расходов по данным финансовой отчетности и суммы амортизационных отчислений за период пребывания на уплате единого налога;</w:t>
      </w:r>
    </w:p>
    <w:p w:rsidR="00000000" w:rsidRDefault="00033594">
      <w:pPr>
        <w:pStyle w:val="pj"/>
      </w:pPr>
      <w:r>
        <w:rPr>
          <w:rStyle w:val="s0"/>
        </w:rPr>
        <w:t>сумма долговых обязательств, возникших по операциям с нерезидентами, и сумма</w:t>
      </w:r>
      <w:r>
        <w:rPr>
          <w:rStyle w:val="s0"/>
        </w:rPr>
        <w:t xml:space="preserve"> собственного капитала определяются как среднее арифметическое значений таких долговых обязательств и соответственно собственного капитала на начало отчетного периода определения налоговых обязательств по налогу на прибыль предприятий и на конец соответств</w:t>
      </w:r>
      <w:r>
        <w:rPr>
          <w:rStyle w:val="s0"/>
        </w:rPr>
        <w:t>ующего отчетного налогового периода по этому налогу с учетом процентов, указанных в пункте 140.3 статьи 140 настоящего Кодекса.</w:t>
      </w:r>
    </w:p>
    <w:p w:rsidR="00000000" w:rsidRDefault="00033594">
      <w:pPr>
        <w:pStyle w:val="pj"/>
      </w:pPr>
      <w:r>
        <w:rPr>
          <w:rStyle w:val="s0"/>
        </w:rPr>
        <w:t xml:space="preserve">9 </w:t>
      </w:r>
      <w:r>
        <w:rPr>
          <w:rStyle w:val="s0"/>
          <w:vertAlign w:val="superscript"/>
        </w:rPr>
        <w:t>1</w:t>
      </w:r>
      <w:r>
        <w:rPr>
          <w:rStyle w:val="s0"/>
        </w:rPr>
        <w:t xml:space="preserve">.3.6. Для целей применения в 2023 году подпунктов 140.5.4 и 140.5.5 </w:t>
      </w:r>
      <w:r>
        <w:rPr>
          <w:rStyle w:val="s0"/>
          <w:vertAlign w:val="superscript"/>
        </w:rPr>
        <w:t>1</w:t>
      </w:r>
      <w:r>
        <w:rPr>
          <w:rStyle w:val="s0"/>
        </w:rPr>
        <w:t xml:space="preserve"> пункта 140.5 </w:t>
      </w:r>
      <w:hyperlink w:anchor="sub1400000" w:history="1">
        <w:r>
          <w:rPr>
            <w:rStyle w:val="a5"/>
            <w:color w:val="0000FF"/>
            <w:u w:val="single"/>
          </w:rPr>
          <w:t>статьи 14</w:t>
        </w:r>
        <w:r>
          <w:rPr>
            <w:rStyle w:val="a5"/>
            <w:color w:val="0000FF"/>
            <w:u w:val="single"/>
          </w:rPr>
          <w:t>0</w:t>
        </w:r>
      </w:hyperlink>
      <w:r>
        <w:rPr>
          <w:rStyle w:val="s0"/>
        </w:rPr>
        <w:t xml:space="preserve"> настоящего Кодекса не учитывается стоимость приобретенных или реализованных товаров (работ, услуг) в периоды пребывания на уплате единого налога.</w:t>
      </w:r>
    </w:p>
    <w:p w:rsidR="00000000" w:rsidRDefault="00033594">
      <w:pPr>
        <w:pStyle w:val="pj"/>
      </w:pPr>
      <w:r>
        <w:rPr>
          <w:rStyle w:val="s0"/>
        </w:rPr>
        <w:t xml:space="preserve">9 </w:t>
      </w:r>
      <w:r>
        <w:rPr>
          <w:rStyle w:val="s0"/>
          <w:vertAlign w:val="superscript"/>
        </w:rPr>
        <w:t>1</w:t>
      </w:r>
      <w:r>
        <w:rPr>
          <w:rStyle w:val="s0"/>
        </w:rPr>
        <w:t>.3.7. Для целей применения в 2023 году подпункта 140.5.7 пункта 140.5 статьи 140 настоящего Кодекса не уч</w:t>
      </w:r>
      <w:r>
        <w:rPr>
          <w:rStyle w:val="s0"/>
        </w:rPr>
        <w:t>итывается сумма роялти, отраженная в составе расходов при определении финансового результата до налогообложения согласно правилам бухгалтерского учета за периоды пребывания на уплате единого налога.</w:t>
      </w:r>
    </w:p>
    <w:p w:rsidR="00000000" w:rsidRDefault="00033594">
      <w:pPr>
        <w:pStyle w:val="pj"/>
      </w:pPr>
      <w:r>
        <w:rPr>
          <w:rStyle w:val="s0"/>
        </w:rPr>
        <w:t xml:space="preserve">9 </w:t>
      </w:r>
      <w:r>
        <w:rPr>
          <w:rStyle w:val="s0"/>
          <w:vertAlign w:val="superscript"/>
        </w:rPr>
        <w:t>1</w:t>
      </w:r>
      <w:r>
        <w:rPr>
          <w:rStyle w:val="s0"/>
        </w:rPr>
        <w:t>.3.8. Для целей применения в 2023 году подпункта 140.4</w:t>
      </w:r>
      <w:r>
        <w:rPr>
          <w:rStyle w:val="s0"/>
        </w:rPr>
        <w:t>.6 пункта 140.4 и подпункта 140.5.8 пункта 140.5 статьи 140 настоящего Кодекса не учитываются суммы дооценки и уценки, учтенные в финансовом результате до налогообложения на инструменты собственного капитала, переклассифицированные в финансовые обязательст</w:t>
      </w:r>
      <w:r>
        <w:rPr>
          <w:rStyle w:val="s0"/>
        </w:rPr>
        <w:t>ва в соответствии с национальными положениями (стандартами) бухгалтерского учета или международными стандартами финансовой отчетности, за периоды пребывания на уплате единого налога.</w:t>
      </w:r>
    </w:p>
    <w:p w:rsidR="00000000" w:rsidRDefault="00033594">
      <w:pPr>
        <w:pStyle w:val="pj"/>
      </w:pPr>
      <w:r>
        <w:rPr>
          <w:rStyle w:val="s0"/>
        </w:rPr>
        <w:t xml:space="preserve">9 </w:t>
      </w:r>
      <w:r>
        <w:rPr>
          <w:rStyle w:val="s0"/>
          <w:vertAlign w:val="superscript"/>
        </w:rPr>
        <w:t>1</w:t>
      </w:r>
      <w:r>
        <w:rPr>
          <w:rStyle w:val="s0"/>
        </w:rPr>
        <w:t>.4.</w:t>
      </w:r>
      <w:r>
        <w:rPr>
          <w:rStyle w:val="s0"/>
          <w:b/>
          <w:bCs/>
        </w:rPr>
        <w:t xml:space="preserve"> </w:t>
      </w:r>
      <w:r>
        <w:rPr>
          <w:rStyle w:val="s0"/>
        </w:rPr>
        <w:t>Взимание единого налога плательщиков, которые до 1 августа 2023 го</w:t>
      </w:r>
      <w:r>
        <w:rPr>
          <w:rStyle w:val="s0"/>
        </w:rPr>
        <w:t>да использовали особенности налогообложения, установленные пунктом 9 настоящего подраздела, осуществляется с учетом следующих особенностей:</w:t>
      </w:r>
    </w:p>
    <w:p w:rsidR="00000000" w:rsidRDefault="00033594">
      <w:pPr>
        <w:pStyle w:val="pj"/>
      </w:pPr>
      <w:r>
        <w:rPr>
          <w:rStyle w:val="s0"/>
        </w:rPr>
        <w:t xml:space="preserve">9 </w:t>
      </w:r>
      <w:r>
        <w:rPr>
          <w:rStyle w:val="s0"/>
          <w:vertAlign w:val="superscript"/>
        </w:rPr>
        <w:t>1</w:t>
      </w:r>
      <w:r>
        <w:rPr>
          <w:rStyle w:val="s0"/>
        </w:rPr>
        <w:t>.4.1. Налогоплательщики, которые по состоянию на 31 июля 2023 года использовали особенности налогообложения, уста</w:t>
      </w:r>
      <w:r>
        <w:rPr>
          <w:rStyle w:val="s0"/>
        </w:rPr>
        <w:t>новленные пунктом 9 настоящего подраздела, и не отказались от их использования самостоятельно, и до перехода на такие особенности были плательщиками единого налога, с 1 августа 2023 автоматически считаются плательщиками единого налога той группы единого на</w:t>
      </w:r>
      <w:r>
        <w:rPr>
          <w:rStyle w:val="s0"/>
        </w:rPr>
        <w:t>лога, на которой они находились до момента перехода на применение особенностей третьей группы, установленных пунктом 9 настоящего подраздела.</w:t>
      </w:r>
    </w:p>
    <w:p w:rsidR="00000000" w:rsidRDefault="00033594">
      <w:pPr>
        <w:pStyle w:val="pj"/>
      </w:pPr>
      <w:r>
        <w:rPr>
          <w:rStyle w:val="s0"/>
        </w:rPr>
        <w:t>Доход, полученный в период применения особенностей налогообложения, установленных пунктом 9 настоящего подраздела,</w:t>
      </w:r>
      <w:r>
        <w:rPr>
          <w:rStyle w:val="s0"/>
        </w:rPr>
        <w:t xml:space="preserve"> не включается в объем дохода, определенного для соответствующей группы плательщиков единого налога, установленного пунктом 291.4 </w:t>
      </w:r>
      <w:hyperlink w:anchor="sub2910000" w:history="1">
        <w:r>
          <w:rPr>
            <w:rStyle w:val="a5"/>
            <w:color w:val="0000FF"/>
            <w:u w:val="single"/>
          </w:rPr>
          <w:t>статьи 291</w:t>
        </w:r>
      </w:hyperlink>
      <w:r>
        <w:rPr>
          <w:rStyle w:val="s0"/>
        </w:rPr>
        <w:t xml:space="preserve"> настоящего Кодекса.</w:t>
      </w:r>
    </w:p>
    <w:p w:rsidR="00000000" w:rsidRDefault="00033594">
      <w:pPr>
        <w:pStyle w:val="pj"/>
      </w:pPr>
      <w:r>
        <w:rPr>
          <w:rStyle w:val="s0"/>
        </w:rPr>
        <w:t xml:space="preserve">9 </w:t>
      </w:r>
      <w:r>
        <w:rPr>
          <w:rStyle w:val="s0"/>
          <w:vertAlign w:val="superscript"/>
        </w:rPr>
        <w:t>1</w:t>
      </w:r>
      <w:r>
        <w:rPr>
          <w:rStyle w:val="s0"/>
        </w:rPr>
        <w:t>.4.2. Требования, установленные пунктом 291.4 статьи 291 на</w:t>
      </w:r>
      <w:r>
        <w:rPr>
          <w:rStyle w:val="s0"/>
        </w:rPr>
        <w:t>стоящего Кодекса для соответствующей группы плательщиков единого налога относительно количества лиц, находящихся с таким налогоплательщиком в трудовых отношениях, должны быть выполнены до первого числа месяца, следующего за календарным месяцем, в котором н</w:t>
      </w:r>
      <w:r>
        <w:rPr>
          <w:rStyle w:val="s0"/>
        </w:rPr>
        <w:t>алогоплательщик потерял право или самостоятельно отказался от использования особенностей налогообложения, установленных пунктом 9 настоящего подраздела.</w:t>
      </w:r>
    </w:p>
    <w:p w:rsidR="00000000" w:rsidRDefault="00033594">
      <w:pPr>
        <w:pStyle w:val="pj"/>
      </w:pPr>
      <w:r>
        <w:rPr>
          <w:rStyle w:val="s0"/>
        </w:rPr>
        <w:t xml:space="preserve">Ограничения, установленные пунктами 291.5 и 291.5 </w:t>
      </w:r>
      <w:r>
        <w:rPr>
          <w:rStyle w:val="s0"/>
          <w:vertAlign w:val="superscript"/>
        </w:rPr>
        <w:t>1</w:t>
      </w:r>
      <w:r>
        <w:rPr>
          <w:rStyle w:val="s0"/>
        </w:rPr>
        <w:t xml:space="preserve"> статьи 291 настоящего Кодекса для плательщиков един</w:t>
      </w:r>
      <w:r>
        <w:rPr>
          <w:rStyle w:val="s0"/>
        </w:rPr>
        <w:t>ого налога, должны быть выполнены до первого числа месяца, следующего за календарным месяцем, в котором налогоплательщик потерял право или самостоятельно отказался от использования особенностей налогообложения, установленных пунктом 9 настоящего подраздела</w:t>
      </w:r>
      <w:r>
        <w:rPr>
          <w:rStyle w:val="s0"/>
        </w:rPr>
        <w:t>.</w:t>
      </w:r>
    </w:p>
    <w:p w:rsidR="00000000" w:rsidRDefault="00033594">
      <w:pPr>
        <w:pStyle w:val="pj"/>
      </w:pPr>
      <w:r>
        <w:rPr>
          <w:rStyle w:val="s0"/>
        </w:rPr>
        <w:t xml:space="preserve">9 </w:t>
      </w:r>
      <w:r>
        <w:rPr>
          <w:rStyle w:val="s0"/>
          <w:vertAlign w:val="superscript"/>
        </w:rPr>
        <w:t>1</w:t>
      </w:r>
      <w:r>
        <w:rPr>
          <w:rStyle w:val="s0"/>
        </w:rPr>
        <w:t>.4.3. Установить, что в 2023 отчетном году объем дохода для соответствующей группы плательщиков единого налога, установленный пунктом 291.4 статьи 291 настоящего Кодекса, определяется пропорционально количеству календарных месяцев текущего календарног</w:t>
      </w:r>
      <w:r>
        <w:rPr>
          <w:rStyle w:val="s0"/>
        </w:rPr>
        <w:t>о года, в течение которых плательщик единого налога не применял особенности налогообложения, установленные пунктом 9 настоящего подраздела.</w:t>
      </w:r>
    </w:p>
    <w:p w:rsidR="00000000" w:rsidRDefault="00033594">
      <w:pPr>
        <w:pStyle w:val="pj"/>
      </w:pPr>
      <w:r>
        <w:rPr>
          <w:rStyle w:val="s0"/>
        </w:rPr>
        <w:t xml:space="preserve">9 </w:t>
      </w:r>
      <w:r>
        <w:rPr>
          <w:rStyle w:val="s0"/>
          <w:vertAlign w:val="superscript"/>
        </w:rPr>
        <w:t>1</w:t>
      </w:r>
      <w:r>
        <w:rPr>
          <w:rStyle w:val="s0"/>
        </w:rPr>
        <w:t xml:space="preserve">.4.4. Установить, что в 2023 отчетном году субъекты хозяйствования, которые в 2023 году использовали особенности </w:t>
      </w:r>
      <w:r>
        <w:rPr>
          <w:rStyle w:val="s0"/>
        </w:rPr>
        <w:t>налогообложения, установленные настоящим пунктом, и потеряли право или самостоятельно отказались от использования особенностей налогообложения, установленных пунктом 9 настоящего подраздела, и были переведены на уплату других налогов и сборов, определенных</w:t>
      </w:r>
      <w:r>
        <w:rPr>
          <w:rStyle w:val="s0"/>
        </w:rPr>
        <w:t xml:space="preserve"> настоящим Кодексом, или в отношении которых проведена государственная регистрация прекращения предпринимательской деятельности, имеют право в 2023 году повторно осуществить переход (избрать) на упрощенную систему налогообложения, в том числе в случае повт</w:t>
      </w:r>
      <w:r>
        <w:rPr>
          <w:rStyle w:val="s0"/>
        </w:rPr>
        <w:t>орной в течение 2023 года государственной регистрации физическим лицом - предпринимателем, путем подачи заявления по общей процедуре, определенной настоящим Кодексом.</w:t>
      </w:r>
    </w:p>
    <w:p w:rsidR="00000000" w:rsidRDefault="00033594">
      <w:pPr>
        <w:pStyle w:val="pj"/>
      </w:pPr>
      <w:r>
        <w:rPr>
          <w:rStyle w:val="s0"/>
        </w:rPr>
        <w:t>При этом в случае подачи заявления до 1 сентября 2023 года субъект хозяйствования считает</w:t>
      </w:r>
      <w:r>
        <w:rPr>
          <w:rStyle w:val="s0"/>
        </w:rPr>
        <w:t xml:space="preserve">ся плательщиком единого налога с 1 августа 2023 года (кроме единого налога третьей группы со ставкой единого налога в размере, определенном подпунктом 1 пункта 293.3 </w:t>
      </w:r>
      <w:hyperlink w:anchor="sub2930000" w:history="1">
        <w:r>
          <w:rPr>
            <w:rStyle w:val="a5"/>
            <w:color w:val="0000FF"/>
            <w:u w:val="single"/>
          </w:rPr>
          <w:t>статьи 293</w:t>
        </w:r>
      </w:hyperlink>
      <w:r>
        <w:rPr>
          <w:rStyle w:val="s0"/>
        </w:rPr>
        <w:t xml:space="preserve"> настоящего Кодекса, если такое лицо по состоян</w:t>
      </w:r>
      <w:r>
        <w:rPr>
          <w:rStyle w:val="s0"/>
        </w:rPr>
        <w:t>ию на 1 августа 2023 года не зарегистрировано плательщиком налога на добавленную стоимость).</w:t>
      </w:r>
    </w:p>
    <w:p w:rsidR="00000000" w:rsidRDefault="00033594">
      <w:pPr>
        <w:pStyle w:val="pj"/>
      </w:pPr>
      <w:r>
        <w:rPr>
          <w:rStyle w:val="s0"/>
        </w:rPr>
        <w:t xml:space="preserve">9 </w:t>
      </w:r>
      <w:r>
        <w:rPr>
          <w:rStyle w:val="s0"/>
          <w:vertAlign w:val="superscript"/>
        </w:rPr>
        <w:t>1</w:t>
      </w:r>
      <w:r>
        <w:rPr>
          <w:rStyle w:val="s0"/>
        </w:rPr>
        <w:t xml:space="preserve">.4.5. Установить, что в 2022 и 2023 годах при определении размера налогового долга для применения подпункта 8 подпункта 298.2.3 пункта 298.2 </w:t>
      </w:r>
      <w:hyperlink w:anchor="sub2980000" w:history="1">
        <w:r>
          <w:rPr>
            <w:rStyle w:val="a5"/>
            <w:color w:val="0000FF"/>
            <w:u w:val="single"/>
          </w:rPr>
          <w:t>статьи 298</w:t>
        </w:r>
      </w:hyperlink>
      <w:r>
        <w:rPr>
          <w:rStyle w:val="s0"/>
        </w:rPr>
        <w:t xml:space="preserve"> настоящего Кодекса для плательщиков единого налога первой или второй группы не включаются суммы налогового долга, возникшие за налоговые периоды с 1 апреля 2022 года по 31 июля 2023 года</w:t>
      </w:r>
    </w:p>
    <w:p w:rsidR="00000000" w:rsidRDefault="00033594">
      <w:pPr>
        <w:pStyle w:val="pj"/>
      </w:pPr>
      <w:r>
        <w:rPr>
          <w:rStyle w:val="s0"/>
        </w:rPr>
        <w:t>10. На период с 1 марта 2</w:t>
      </w:r>
      <w:r>
        <w:rPr>
          <w:rStyle w:val="s0"/>
        </w:rPr>
        <w:t>022 года до первого числа месяца, следующего после даты завершения боевых действий или временной оккупации на соответствующей территории, для плательщиков единого налога четвертой группы, в собственности или пользовании, в том числе на условиях аренды кото</w:t>
      </w:r>
      <w:r>
        <w:rPr>
          <w:rStyle w:val="s0"/>
        </w:rPr>
        <w:t xml:space="preserve">рых находятся земельные участки (земельные доли (паи), расположенные на территориях активных боевых действий или на временно оккупированных Российской Федерацией территориях Украины, положения подпункта 291.5 </w:t>
      </w:r>
      <w:r>
        <w:rPr>
          <w:rStyle w:val="s0"/>
          <w:vertAlign w:val="superscript"/>
        </w:rPr>
        <w:t>1</w:t>
      </w:r>
      <w:r>
        <w:rPr>
          <w:rStyle w:val="s0"/>
        </w:rPr>
        <w:t xml:space="preserve">.3 пункта 291.5 </w:t>
      </w:r>
      <w:r>
        <w:rPr>
          <w:rStyle w:val="s0"/>
          <w:vertAlign w:val="superscript"/>
        </w:rPr>
        <w:t>1</w:t>
      </w:r>
      <w:r>
        <w:rPr>
          <w:rStyle w:val="s0"/>
        </w:rPr>
        <w:t xml:space="preserve"> </w:t>
      </w:r>
      <w:hyperlink w:anchor="sub2910000" w:history="1">
        <w:r>
          <w:rPr>
            <w:rStyle w:val="a5"/>
            <w:color w:val="0000FF"/>
            <w:u w:val="single"/>
          </w:rPr>
          <w:t>статьи 291</w:t>
        </w:r>
      </w:hyperlink>
      <w:r>
        <w:rPr>
          <w:rStyle w:val="s0"/>
        </w:rPr>
        <w:t xml:space="preserve"> настоящего Кодекса применяются исключительно при регистрации субъекта хозяйствования плательщиком единого налога.</w:t>
      </w:r>
    </w:p>
    <w:p w:rsidR="00000000" w:rsidRDefault="00033594">
      <w:pPr>
        <w:pStyle w:val="pj"/>
      </w:pPr>
      <w:r>
        <w:rPr>
          <w:rStyle w:val="s0"/>
        </w:rPr>
        <w:t xml:space="preserve">10.1. Для целей, определенных подпунктом «а» подпункта 4 пункта 291.4 </w:t>
      </w:r>
      <w:hyperlink w:anchor="sub2910000" w:history="1">
        <w:r>
          <w:rPr>
            <w:rStyle w:val="a5"/>
            <w:color w:val="0000FF"/>
            <w:u w:val="single"/>
          </w:rPr>
          <w:t>статьи 291</w:t>
        </w:r>
      </w:hyperlink>
      <w:r>
        <w:rPr>
          <w:rStyle w:val="s0"/>
        </w:rPr>
        <w:t xml:space="preserve">, подпунктом </w:t>
      </w:r>
      <w:r>
        <w:rPr>
          <w:rStyle w:val="s0"/>
        </w:rPr>
        <w:t xml:space="preserve">298.8.4 пункта 298.8 </w:t>
      </w:r>
      <w:hyperlink w:anchor="sub2980000" w:history="1">
        <w:r>
          <w:rPr>
            <w:rStyle w:val="a5"/>
            <w:color w:val="0000FF"/>
            <w:u w:val="single"/>
          </w:rPr>
          <w:t>статьи 298</w:t>
        </w:r>
      </w:hyperlink>
      <w:r>
        <w:rPr>
          <w:rStyle w:val="s0"/>
        </w:rPr>
        <w:t xml:space="preserve"> и подпунктом 4 пункта 299.10 </w:t>
      </w:r>
      <w:hyperlink w:anchor="sub2990000" w:history="1">
        <w:r>
          <w:rPr>
            <w:rStyle w:val="a5"/>
            <w:color w:val="0000FF"/>
            <w:u w:val="single"/>
          </w:rPr>
          <w:t>статьи 299</w:t>
        </w:r>
      </w:hyperlink>
      <w:r>
        <w:rPr>
          <w:rStyle w:val="s0"/>
        </w:rPr>
        <w:t xml:space="preserve"> настоящего Кодекса, доля сельскохозяйственного товаропроизводства за предыдущий налоговый (отчетный) год плательщиков </w:t>
      </w:r>
      <w:r>
        <w:rPr>
          <w:rStyle w:val="s0"/>
        </w:rPr>
        <w:t>единого налога четвертой группы, у которых не менее 30 процентов общей площади сельскохозяйственных угодий и/или земель водного фонда, находящегося в их собственности или пользовании, в том числе на условиях аренды, в предыдущем налоговом (отчетном) году р</w:t>
      </w:r>
      <w:r>
        <w:rPr>
          <w:rStyle w:val="s0"/>
        </w:rPr>
        <w:t>асполагались не менее шести месяцев на территориях, на которых ведутся (велись) боевые действия, или на временно оккупированных территориях Российской Федерации, должно равняться или превышать 50 процентов.</w:t>
      </w:r>
    </w:p>
    <w:p w:rsidR="00000000" w:rsidRDefault="00033594">
      <w:pPr>
        <w:pStyle w:val="pj"/>
      </w:pPr>
      <w:r>
        <w:rPr>
          <w:rStyle w:val="s0"/>
        </w:rPr>
        <w:t>10.2. Даты начала и завершения активных боевых де</w:t>
      </w:r>
      <w:r>
        <w:rPr>
          <w:rStyle w:val="s0"/>
        </w:rPr>
        <w:t>йствий или временной оккупации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территорий, на которых ведутся (велись) боевые действия или вре</w:t>
      </w:r>
      <w:r>
        <w:rPr>
          <w:rStyle w:val="s0"/>
        </w:rPr>
        <w:t>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11. Установить, что с 1 августа 2023 года физические лица-предприниматели - плательщики единого налога первой и второй группы, налоговый адрес кот</w:t>
      </w:r>
      <w:r>
        <w:rPr>
          <w:rStyle w:val="s0"/>
        </w:rPr>
        <w:t>орых находится на территориях боевых действий или на временно оккупированных Российской Федерацией территориях Украины по состоянию на дату начала боевых действий или временной оккупации, имеют право не уплачивать единый налог за период с первого числа мес</w:t>
      </w:r>
      <w:r>
        <w:rPr>
          <w:rStyle w:val="s0"/>
        </w:rPr>
        <w:t>яца, в котором начались боевые действия на соответствующей территории, возникла возможность боевых действий или началась временная оккупация такой территории, до последнего числа месяца, в котором были завершены такие активные боевые действия, прекращена в</w:t>
      </w:r>
      <w:r>
        <w:rPr>
          <w:rStyle w:val="s0"/>
        </w:rPr>
        <w:t>озможность боевых действий или завершена временная оккупация.</w:t>
      </w:r>
    </w:p>
    <w:p w:rsidR="00000000" w:rsidRDefault="00033594">
      <w:pPr>
        <w:pStyle w:val="pj"/>
      </w:pPr>
      <w:r>
        <w:rPr>
          <w:rStyle w:val="s0"/>
        </w:rPr>
        <w:t>При этом такие лица не заполняют декларацию плательщика единого налога - физического лица - предпринимателя за период, в котором в соответствии с абзацем первым настоящего пункта единый налог не</w:t>
      </w:r>
      <w:r>
        <w:rPr>
          <w:rStyle w:val="s0"/>
        </w:rPr>
        <w:t xml:space="preserve"> уплачивался.</w:t>
      </w:r>
    </w:p>
    <w:p w:rsidR="00000000" w:rsidRDefault="00033594">
      <w:pPr>
        <w:pStyle w:val="pj"/>
      </w:pPr>
      <w:r>
        <w:rPr>
          <w:rStyle w:val="s0"/>
        </w:rPr>
        <w:t xml:space="preserve">Для таких плательщиков единого налога, которые воспользовались правом не уплачивать единый налог, контролирующий орган не проводит начисление авансовых взносов по единому налогу, определенное пунктом 295.2 </w:t>
      </w:r>
      <w:hyperlink w:anchor="sub2950000" w:history="1">
        <w:r>
          <w:rPr>
            <w:rStyle w:val="a5"/>
            <w:color w:val="0000FF"/>
            <w:u w:val="single"/>
          </w:rPr>
          <w:t>ста</w:t>
        </w:r>
        <w:r>
          <w:rPr>
            <w:rStyle w:val="a5"/>
            <w:color w:val="0000FF"/>
            <w:u w:val="single"/>
          </w:rPr>
          <w:t>тьи 295</w:t>
        </w:r>
      </w:hyperlink>
      <w:r>
        <w:rPr>
          <w:rStyle w:val="s0"/>
        </w:rPr>
        <w:t xml:space="preserve"> настоящего Кодекса.</w:t>
      </w:r>
    </w:p>
    <w:p w:rsidR="00000000" w:rsidRDefault="00033594">
      <w:pPr>
        <w:pStyle w:val="pj"/>
      </w:pPr>
      <w:r>
        <w:rPr>
          <w:rStyle w:val="s0"/>
        </w:rPr>
        <w:t>Налоговые обязательства по уплате единого налога начисляются таким плательщикам единого налога за периоды, за которые был уплачен единый налог, отраженные в декларации плательщика единого налога.</w:t>
      </w:r>
    </w:p>
    <w:p w:rsidR="00000000" w:rsidRDefault="00033594">
      <w:pPr>
        <w:pStyle w:val="pj"/>
      </w:pPr>
      <w:r>
        <w:rPr>
          <w:rStyle w:val="s0"/>
        </w:rPr>
        <w:t>Штрафные санкции и пеня за неупл</w:t>
      </w:r>
      <w:r>
        <w:rPr>
          <w:rStyle w:val="s0"/>
        </w:rPr>
        <w:t>ату (неперечисление) или уплату (перечисление) не в полном объеме авансовых взносов по единому налогу в порядке и сроки, определенные настоящим Кодексом, к таким плательщикам не применяются.</w:t>
      </w:r>
    </w:p>
    <w:p w:rsidR="00000000" w:rsidRDefault="00033594">
      <w:pPr>
        <w:pStyle w:val="pj"/>
      </w:pPr>
      <w:r>
        <w:rPr>
          <w:rStyle w:val="s0"/>
        </w:rPr>
        <w:t xml:space="preserve">Даты начала и завершения активных боевых действий, возникновения </w:t>
      </w:r>
      <w:r>
        <w:rPr>
          <w:rStyle w:val="s0"/>
        </w:rPr>
        <w:t>и прекращения возможности боевых действий или начала и завершения временной оккупации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 xml:space="preserve">Нормы настоящего пункта не применяются с первого числа месяца, следующего </w:t>
      </w:r>
      <w:r>
        <w:rPr>
          <w:rStyle w:val="s0"/>
        </w:rPr>
        <w:t>за месяцем, в котором была проведена государственная регистрация изменения местонахождения физического лица - предпринимателя на другую, чем указанная в абзаце первом настоящего пункта, территорию Украины.</w:t>
      </w:r>
    </w:p>
    <w:p w:rsidR="00000000" w:rsidRDefault="00033594">
      <w:pPr>
        <w:pStyle w:val="pj"/>
      </w:pPr>
      <w:r>
        <w:rPr>
          <w:rStyle w:val="s0"/>
        </w:rPr>
        <w:t>12. Установить, что для плательщиков единого налог</w:t>
      </w:r>
      <w:r>
        <w:rPr>
          <w:rStyle w:val="s0"/>
        </w:rPr>
        <w:t>а, которые воспользовались правом не уплачивать единый налог в соответствии с подпунктом 9.1 пункта 9 настоящего подраздела, начисленные контролирующим органом суммы авансовых взносов по единому налогу, суммы штрафных санкций и пени за неуплату (неперечисл</w:t>
      </w:r>
      <w:r>
        <w:rPr>
          <w:rStyle w:val="s0"/>
        </w:rPr>
        <w:t>ение) или уплату (перечисление) не в полном объеме авансовых взносов по единому налогу в порядке и в сроки, определенные настоящим Кодексом, подлежат отмене (аннулированию) за соответствующие периоды с 1 апреля 2022 года по 31 июля 2023.</w:t>
      </w:r>
    </w:p>
    <w:p w:rsidR="00000000" w:rsidRDefault="00033594">
      <w:pPr>
        <w:pStyle w:val="pj"/>
      </w:pPr>
      <w:r>
        <w:rPr>
          <w:rStyle w:val="s0"/>
        </w:rPr>
        <w:t>Налоговые обязател</w:t>
      </w:r>
      <w:r>
        <w:rPr>
          <w:rStyle w:val="s0"/>
        </w:rPr>
        <w:t>ьства по уплате единого налога начисляются таким плательщикам единого налога за периоды, за которые был фактически уплачен единый налог, отраженный в декларации плательщика единого налога.</w:t>
      </w:r>
    </w:p>
    <w:p w:rsidR="00000000" w:rsidRDefault="00033594">
      <w:pPr>
        <w:pStyle w:val="pj"/>
      </w:pPr>
      <w:r>
        <w:rPr>
          <w:rStyle w:val="s0"/>
        </w:rPr>
        <w:t>13. К операциям по возврату товаров/необоротных активов, приобретен</w:t>
      </w:r>
      <w:r>
        <w:rPr>
          <w:rStyle w:val="s0"/>
        </w:rPr>
        <w:t xml:space="preserve">ных при использовании особенностей налогообложения, установленных пунктом 9 настоящего подраздела, если такие операции по возврату осуществлены не позднее 31 октября 2023 года, нормы пункта 192.2 </w:t>
      </w:r>
      <w:hyperlink w:anchor="sub1920000" w:history="1">
        <w:r>
          <w:rPr>
            <w:rStyle w:val="a5"/>
            <w:color w:val="0000FF"/>
            <w:u w:val="single"/>
          </w:rPr>
          <w:t>статьи 192</w:t>
        </w:r>
      </w:hyperlink>
      <w:r>
        <w:rPr>
          <w:rStyle w:val="s0"/>
        </w:rPr>
        <w:t xml:space="preserve"> настоящего Кодек</w:t>
      </w:r>
      <w:r>
        <w:rPr>
          <w:rStyle w:val="s0"/>
        </w:rPr>
        <w:t>са не применяются.</w:t>
      </w:r>
    </w:p>
    <w:p w:rsidR="00000000" w:rsidRDefault="00033594">
      <w:pPr>
        <w:pStyle w:val="pj"/>
      </w:pPr>
      <w:r>
        <w:rPr>
          <w:rStyle w:val="s0"/>
        </w:rPr>
        <w:t xml:space="preserve">Не требуется подтверждения товарно-транспортными накладными, составляемыми в соответствии с </w:t>
      </w:r>
      <w:hyperlink r:id="rId731" w:history="1">
        <w:r>
          <w:rPr>
            <w:rStyle w:val="a5"/>
            <w:color w:val="0000FF"/>
            <w:u w:val="single"/>
          </w:rPr>
          <w:t>Законом</w:t>
        </w:r>
      </w:hyperlink>
      <w:r>
        <w:rPr>
          <w:rStyle w:val="s0"/>
        </w:rPr>
        <w:t xml:space="preserve"> Украины «Об автомобильном транспорте», операций по перевозке товаров/нео</w:t>
      </w:r>
      <w:r>
        <w:rPr>
          <w:rStyle w:val="s0"/>
        </w:rPr>
        <w:t>боротных активов, приобретенных покупателем при использовании особенностей налогообложения, установленных пунктом 9 настоящего подраздела, в связи с возвратом таких ранее поставленных товаров / необоротных активов в собственность поставщика, а также в связ</w:t>
      </w:r>
      <w:r>
        <w:rPr>
          <w:rStyle w:val="s0"/>
        </w:rPr>
        <w:t>и с дальнейшим их поставкой в пользу того же покупателя, если такие операции по перевозке осуществлены в период с 1 августа 2023 по 31 октября 2023 включительно.</w:t>
      </w:r>
    </w:p>
    <w:p w:rsidR="00000000" w:rsidRDefault="00033594">
      <w:pPr>
        <w:pStyle w:val="pj"/>
      </w:pPr>
      <w:r>
        <w:rPr>
          <w:rStyle w:val="s0"/>
        </w:rPr>
        <w:t> </w:t>
      </w:r>
    </w:p>
    <w:p w:rsidR="00000000" w:rsidRDefault="00033594">
      <w:pPr>
        <w:pStyle w:val="pc"/>
      </w:pPr>
      <w:bookmarkStart w:id="352" w:name="SUB109"/>
      <w:bookmarkEnd w:id="352"/>
      <w:r>
        <w:rPr>
          <w:rStyle w:val="s1"/>
        </w:rPr>
        <w:t>Подраздел 9. Особенности возврата сумм налога с владельцев транспортных средств и других сам</w:t>
      </w:r>
      <w:r>
        <w:rPr>
          <w:rStyle w:val="s1"/>
        </w:rPr>
        <w:t xml:space="preserve">оходных машин </w:t>
      </w:r>
      <w:r>
        <w:rPr>
          <w:b/>
          <w:bCs/>
        </w:rPr>
        <w:br/>
      </w:r>
      <w:r>
        <w:rPr>
          <w:rStyle w:val="s1"/>
        </w:rPr>
        <w:t>и механизмов, сбора за загрязнение окружающей природной среды, а также местных налогов и сборов</w:t>
      </w:r>
    </w:p>
    <w:p w:rsidR="00000000" w:rsidRDefault="00033594">
      <w:pPr>
        <w:pStyle w:val="pj"/>
      </w:pPr>
      <w:r>
        <w:t> </w:t>
      </w:r>
    </w:p>
    <w:p w:rsidR="00000000" w:rsidRDefault="00033594">
      <w:pPr>
        <w:pStyle w:val="pj"/>
      </w:pPr>
      <w:r>
        <w:rPr>
          <w:rStyle w:val="s0"/>
        </w:rPr>
        <w:t xml:space="preserve">1. Возврат сумм налога с владельцев транспортных средств и других самоходных машин и механизмов, сбора за загрязнение окружающей природной среды, а также местных налогов и сборов, уплаченные в 1 января 2011 ошибочно или излишне, зачисление в бюджеты таких </w:t>
      </w:r>
      <w:r>
        <w:rPr>
          <w:rStyle w:val="s0"/>
        </w:rPr>
        <w:t>налогов и сборов, уплачиваемых в первом квартале 2011 года за последний отчетный (налоговый) период 2010 года, и сумм, уплачиваемых в счет погашения налогового долга, сформировавшегося по состоянию на 31 декабря 2010, осуществляются в порядке и на условиях</w:t>
      </w:r>
      <w:r>
        <w:rPr>
          <w:rStyle w:val="s0"/>
        </w:rPr>
        <w:t>, действовавших до 1 января 2011 года.</w:t>
      </w:r>
    </w:p>
    <w:p w:rsidR="00000000" w:rsidRDefault="00033594">
      <w:pPr>
        <w:pStyle w:val="pj"/>
      </w:pPr>
      <w:r>
        <w:rPr>
          <w:rStyle w:val="s0"/>
        </w:rPr>
        <w:t xml:space="preserve">2. Физические лица, которые являются владельцами транспортных средств, в соответствии с законодательством подлежат техническому осмотру один раз в два года, при прохождении в 2011 году такого технического осмотра или </w:t>
      </w:r>
      <w:r>
        <w:rPr>
          <w:rStyle w:val="s0"/>
        </w:rPr>
        <w:t>снятии транспортных средств с учета обязаны предъявлять органам, осуществляющим снятие с учета или технический осмотр транспортных средств, квитанции или платежные поручения об уплате за 2010 год налога с владельцев транспортных средств и других самоходных</w:t>
      </w:r>
      <w:r>
        <w:rPr>
          <w:rStyle w:val="s0"/>
        </w:rPr>
        <w:t xml:space="preserve"> машин и механизмов по ставкам, действовавшим до 1 января 2011 года, а физические лица, которые были освобождены в 2010 году от его уплаты, - документ, дающий право на пользование такими льготами. В случае непредставления таких документов технический осмот</w:t>
      </w:r>
      <w:r>
        <w:rPr>
          <w:rStyle w:val="s0"/>
        </w:rPr>
        <w:t>р транспортных средств и снятие их с учета не проводятся.</w:t>
      </w:r>
    </w:p>
    <w:p w:rsidR="00000000" w:rsidRDefault="00033594">
      <w:pPr>
        <w:pStyle w:val="pc"/>
      </w:pPr>
      <w:r>
        <w:rPr>
          <w:rStyle w:val="s1"/>
        </w:rPr>
        <w:t> </w:t>
      </w:r>
    </w:p>
    <w:p w:rsidR="00000000" w:rsidRDefault="00033594">
      <w:pPr>
        <w:pStyle w:val="pc"/>
      </w:pPr>
      <w:bookmarkStart w:id="353" w:name="SUB10901"/>
      <w:bookmarkEnd w:id="353"/>
      <w:r>
        <w:rPr>
          <w:rStyle w:val="s1"/>
        </w:rPr>
        <w:t>Подраздел 9-1. Особенности взимания рентной платы за пользование недрами для добычи полезных ископаемых</w:t>
      </w:r>
    </w:p>
    <w:p w:rsidR="00000000" w:rsidRDefault="00033594">
      <w:pPr>
        <w:pStyle w:val="pc"/>
      </w:pPr>
      <w:r>
        <w:rPr>
          <w:rStyle w:val="s1"/>
        </w:rPr>
        <w:t> </w:t>
      </w:r>
    </w:p>
    <w:p w:rsidR="00000000" w:rsidRDefault="00033594">
      <w:pPr>
        <w:pStyle w:val="pj"/>
      </w:pPr>
      <w:r>
        <w:rPr>
          <w:rStyle w:val="s0"/>
        </w:rPr>
        <w:t>1. Временно, в период с 1 января 2016 года до 1 апреля 2016 года, устанавливается ставка р</w:t>
      </w:r>
      <w:r>
        <w:rPr>
          <w:rStyle w:val="s0"/>
        </w:rPr>
        <w:t xml:space="preserve">ентной платы за пользование недрами для добычи газа естественного, определенная </w:t>
      </w:r>
      <w:hyperlink w:anchor="sub2520000" w:history="1">
        <w:r>
          <w:rPr>
            <w:rStyle w:val="a4"/>
          </w:rPr>
          <w:t>пунктом 252.20 статьи 252</w:t>
        </w:r>
      </w:hyperlink>
      <w:r>
        <w:rPr>
          <w:rStyle w:val="s0"/>
        </w:rPr>
        <w:t xml:space="preserve"> этого Кодекса, за природный газ, который отвечает условию, определенному в </w:t>
      </w:r>
      <w:hyperlink w:anchor="sub2520000" w:history="1">
        <w:r>
          <w:rPr>
            <w:rStyle w:val="a4"/>
          </w:rPr>
          <w:t>пункте 25</w:t>
        </w:r>
        <w:r>
          <w:rPr>
            <w:rStyle w:val="a4"/>
          </w:rPr>
          <w:t>2.24 статьи 252</w:t>
        </w:r>
      </w:hyperlink>
      <w:r>
        <w:rPr>
          <w:rStyle w:val="s0"/>
        </w:rPr>
        <w:t xml:space="preserve"> этого Кодекса, добытый из залежей до 5000 метров, в размере 70 процентов, а с 1 апреля 2016 года до 31 декабря 2016 года(включительно) 50 процентов.</w:t>
      </w:r>
    </w:p>
    <w:p w:rsidR="00000000" w:rsidRDefault="00033594">
      <w:pPr>
        <w:pStyle w:val="pj"/>
      </w:pPr>
      <w:r>
        <w:rPr>
          <w:rStyle w:val="s0"/>
        </w:rPr>
        <w:t>2. Государство гарантирует, что с 1 января 2018 года до 1 марта 2022 будет применяться стим</w:t>
      </w:r>
      <w:r>
        <w:rPr>
          <w:rStyle w:val="s0"/>
        </w:rPr>
        <w:t>улирующее ставка рентной платы за пользование недрами для природного газа, добытого из новых скважин, установленная настоящим Кодексом состоянию на 1 января 2018 года. Размер стимулирующей ставки не может быть увеличен, а также к ней не могут применяться к</w:t>
      </w:r>
      <w:r>
        <w:rPr>
          <w:rStyle w:val="s0"/>
        </w:rPr>
        <w:t>орректирующие коэффициенты или другие механизмы, которые могут быть предусмотрены настоящим Кодексом или иными актами законодательства, которые приведут или могут привести к фактическому увеличению размера налоговых обязательств по рентной плате за пользов</w:t>
      </w:r>
      <w:r>
        <w:rPr>
          <w:rStyle w:val="s0"/>
        </w:rPr>
        <w:t>ание недрами для добычи природного газа по сравнению с размером таких налоговых обязательств, рассчитанным в соответствии с настоящим Кодексом состоянию на 1 января 2018 года. В случае внесения изменений в законодательство, регулирующее налоговый порядок с</w:t>
      </w:r>
      <w:r>
        <w:rPr>
          <w:rStyle w:val="s0"/>
        </w:rPr>
        <w:t>тимулирования добычи природного газа.</w:t>
      </w:r>
    </w:p>
    <w:p w:rsidR="00000000" w:rsidRDefault="00033594">
      <w:pPr>
        <w:pStyle w:val="pj"/>
      </w:pPr>
      <w:r>
        <w:rPr>
          <w:rStyle w:val="s0"/>
        </w:rPr>
        <w:t xml:space="preserve">3. Временно установить ставку рентной платы за пользование недрами для добычи янтаря, определенную </w:t>
      </w:r>
      <w:hyperlink w:anchor="sub2520000" w:history="1">
        <w:r>
          <w:rPr>
            <w:rStyle w:val="a5"/>
            <w:color w:val="0000FF"/>
            <w:u w:val="single"/>
          </w:rPr>
          <w:t>пунктом 252.20 статьи 252</w:t>
        </w:r>
      </w:hyperlink>
      <w:r>
        <w:rPr>
          <w:rStyle w:val="s0"/>
        </w:rPr>
        <w:t xml:space="preserve"> настоящего Кодекса:</w:t>
      </w:r>
    </w:p>
    <w:p w:rsidR="00000000" w:rsidRDefault="00033594">
      <w:pPr>
        <w:pStyle w:val="pj"/>
      </w:pPr>
      <w:r>
        <w:rPr>
          <w:rStyle w:val="s0"/>
        </w:rPr>
        <w:t>к 31 декабря 2020 включительно - в разме</w:t>
      </w:r>
      <w:r>
        <w:rPr>
          <w:rStyle w:val="s0"/>
        </w:rPr>
        <w:t>ре 5 процентов;</w:t>
      </w:r>
    </w:p>
    <w:p w:rsidR="00000000" w:rsidRDefault="00033594">
      <w:pPr>
        <w:pStyle w:val="pj"/>
      </w:pPr>
      <w:r>
        <w:rPr>
          <w:rStyle w:val="s0"/>
        </w:rPr>
        <w:t>к 31 декабря 2021 включительно - в размере 8 процентов.</w:t>
      </w:r>
    </w:p>
    <w:p w:rsidR="00000000" w:rsidRDefault="00033594">
      <w:pPr>
        <w:pStyle w:val="pj"/>
      </w:pPr>
      <w:r>
        <w:rPr>
          <w:rStyle w:val="s0"/>
        </w:rPr>
        <w:t>4. Государство гарантирует, что с 1 марта 2022 года по 1 марта 2032 года для добычи газа природного (любого происхождения) будут применяться ставки рентной платы за пользование недрами</w:t>
      </w:r>
      <w:r>
        <w:rPr>
          <w:rStyle w:val="s0"/>
        </w:rPr>
        <w:t xml:space="preserve"> для добычи полезных ископаемых, в том числе ставки рентной платы за пользование недрами природного газа, добытого из новых скважин, установленные </w:t>
      </w:r>
      <w:hyperlink w:anchor="sub2520000" w:history="1">
        <w:r>
          <w:rPr>
            <w:rStyle w:val="a5"/>
            <w:color w:val="0000FF"/>
            <w:u w:val="single"/>
          </w:rPr>
          <w:t>пунктом 252.20 статьи 252</w:t>
        </w:r>
      </w:hyperlink>
      <w:r>
        <w:rPr>
          <w:rStyle w:val="s0"/>
        </w:rPr>
        <w:t xml:space="preserve"> настоящего Кодекса по состоянию на 1 марта 2022 г.</w:t>
      </w:r>
      <w:r>
        <w:rPr>
          <w:rStyle w:val="s0"/>
        </w:rPr>
        <w:t xml:space="preserve"> Государство гарантирует, что определенный этой статьей срок действия применения ставок рентной платы за пользование недрами для добычи газа отмене, уменьшению или пересмотру до 1 марта 2032 года.</w:t>
      </w:r>
    </w:p>
    <w:p w:rsidR="00000000" w:rsidRDefault="00033594">
      <w:pPr>
        <w:pStyle w:val="pj"/>
      </w:pPr>
      <w:r>
        <w:rPr>
          <w:rStyle w:val="s0"/>
        </w:rPr>
        <w:t>В течение этого периода:</w:t>
      </w:r>
    </w:p>
    <w:p w:rsidR="00000000" w:rsidRDefault="00033594">
      <w:pPr>
        <w:pStyle w:val="pj"/>
      </w:pPr>
      <w:r>
        <w:rPr>
          <w:rStyle w:val="s0"/>
        </w:rPr>
        <w:t>размеры ставок рентной платы за по</w:t>
      </w:r>
      <w:r>
        <w:rPr>
          <w:rStyle w:val="s0"/>
        </w:rPr>
        <w:t xml:space="preserve">льзование недрами для добычи природного газа (любого происхождения), определенных </w:t>
      </w:r>
      <w:hyperlink w:anchor="sub2520000" w:history="1">
        <w:r>
          <w:rPr>
            <w:rStyle w:val="a5"/>
            <w:color w:val="0000FF"/>
            <w:u w:val="single"/>
          </w:rPr>
          <w:t>пунктом 252.20 статьи 252</w:t>
        </w:r>
      </w:hyperlink>
      <w:r>
        <w:rPr>
          <w:rStyle w:val="s0"/>
        </w:rPr>
        <w:t xml:space="preserve"> настоящего Кодекса, в том числе рентной платы за пользование недрами для природного газа, добытого из новых скважин</w:t>
      </w:r>
      <w:r>
        <w:rPr>
          <w:rStyle w:val="s0"/>
        </w:rPr>
        <w:t>, определенных по состоянию на 1 марта, не могут быть увеличены, а также к ним не могут применяться корректирующие коэффициенты или другие механизмы, которые могут быть предусмотрены настоящим Кодексом или иными актами законодательства, которые приведут ил</w:t>
      </w:r>
      <w:r>
        <w:rPr>
          <w:rStyle w:val="s0"/>
        </w:rPr>
        <w:t xml:space="preserve">и могут привести к фактическому увеличению размера налоговых обязательств по рентной плате за пользование недрами добыча природного газа по сравнению с размером таких налоговых обязательств, рассчитанным согласно настоящему Кодексу по состоянию на 1 марта </w:t>
      </w:r>
      <w:r>
        <w:rPr>
          <w:rStyle w:val="s0"/>
        </w:rPr>
        <w:t>2022 года;</w:t>
      </w:r>
    </w:p>
    <w:p w:rsidR="00000000" w:rsidRDefault="00033594">
      <w:pPr>
        <w:pStyle w:val="pj"/>
      </w:pPr>
      <w:r>
        <w:rPr>
          <w:rStyle w:val="s0"/>
        </w:rPr>
        <w:t>размеры ставок рентной платы за пользование недрами для добычи природного газа, включая стимулирующие ставки рентной платы за пользование недрами для природного газа, добытого из новых скважин, могут быть в любое время уменьшены и к ним могут бы</w:t>
      </w:r>
      <w:r>
        <w:rPr>
          <w:rStyle w:val="s0"/>
        </w:rPr>
        <w:t>ть применены корректирующие коэффициенты или другие механизмы, что могут быть предусмотрены настоящим Кодексом или другими актами законодательства, которые приведут к фактическому уменьшению размера налоговых обязательств по рентной плате за пользование не</w:t>
      </w:r>
      <w:r>
        <w:rPr>
          <w:rStyle w:val="s0"/>
        </w:rPr>
        <w:t>драми для добычи природного газа по сравнению с размером таких налоговых обязательств, рассчитанным согласно настоящему Кодексу по состоянию на 1 марта 2022 года</w:t>
      </w:r>
    </w:p>
    <w:p w:rsidR="00000000" w:rsidRDefault="00033594">
      <w:pPr>
        <w:pStyle w:val="pc"/>
      </w:pPr>
      <w:r>
        <w:t> </w:t>
      </w:r>
    </w:p>
    <w:p w:rsidR="00000000" w:rsidRDefault="00033594">
      <w:pPr>
        <w:pStyle w:val="pc"/>
      </w:pPr>
      <w:bookmarkStart w:id="354" w:name="SUB1902"/>
      <w:bookmarkEnd w:id="354"/>
      <w:r>
        <w:rPr>
          <w:rStyle w:val="s1"/>
        </w:rPr>
        <w:t xml:space="preserve">Подраздел 9-2. Особенности уточнения налоговых обязательств </w:t>
      </w:r>
      <w:r>
        <w:rPr>
          <w:rStyle w:val="s1"/>
        </w:rPr>
        <w:br/>
        <w:t>по налогу на прибыль предприяти</w:t>
      </w:r>
      <w:r>
        <w:rPr>
          <w:rStyle w:val="s1"/>
        </w:rPr>
        <w:t>й и налога на добавленную стоимость при применении налогового компромисса</w:t>
      </w:r>
    </w:p>
    <w:p w:rsidR="00000000" w:rsidRDefault="00033594">
      <w:pPr>
        <w:pStyle w:val="pc"/>
      </w:pPr>
      <w:r>
        <w:rPr>
          <w:rStyle w:val="s1"/>
        </w:rPr>
        <w:t> </w:t>
      </w:r>
    </w:p>
    <w:p w:rsidR="00000000" w:rsidRDefault="00033594">
      <w:pPr>
        <w:pStyle w:val="pj"/>
      </w:pPr>
      <w:r>
        <w:rPr>
          <w:rStyle w:val="s0"/>
        </w:rPr>
        <w:t>1. Налоговый компромисс - это режим освобождения от юридической ответственности налогоплательщиков и / или их должностных (служебных) лиц за занижение налоговых обязательств по нал</w:t>
      </w:r>
      <w:r>
        <w:rPr>
          <w:rStyle w:val="s0"/>
        </w:rPr>
        <w:t xml:space="preserve">огу на прибыль предприятий и / или налога на добавленную стоимость за любые налоговые периоды до 1 апреля 2014 года с учетом сроков давности, установленных </w:t>
      </w:r>
      <w:hyperlink w:anchor="sub1020000" w:history="1">
        <w:r>
          <w:rPr>
            <w:rStyle w:val="a4"/>
          </w:rPr>
          <w:t>статьей 102</w:t>
        </w:r>
      </w:hyperlink>
      <w:r>
        <w:rPr>
          <w:rStyle w:val="s0"/>
        </w:rPr>
        <w:t xml:space="preserve"> настоящего Кодекса. Налогоплательщик, который решил вос</w:t>
      </w:r>
      <w:r>
        <w:rPr>
          <w:rStyle w:val="s0"/>
        </w:rPr>
        <w:t>пользоваться процедурой налогового компромисса, во время действия налогового компромисса за такие налоговые периоды вправе подать соответствующие уточняющие расчеты налоговых обязательств по налогу на прибыль предприятий и / или налога на добавленную стоим</w:t>
      </w:r>
      <w:r>
        <w:rPr>
          <w:rStyle w:val="s0"/>
        </w:rPr>
        <w:t>ость, в которых определяет сумму завышения расходов, учитываются при определении объекта налогообложения налогом на прибыль предприятий и / или сумму завышения налогового кредита по налогу на добавленную стоимость.</w:t>
      </w:r>
    </w:p>
    <w:p w:rsidR="00000000" w:rsidRDefault="00033594">
      <w:pPr>
        <w:pStyle w:val="pj"/>
      </w:pPr>
      <w:r>
        <w:rPr>
          <w:rStyle w:val="s0"/>
        </w:rPr>
        <w:t>Уточняющие расчеты налоговых обязательств</w:t>
      </w:r>
      <w:r>
        <w:rPr>
          <w:rStyle w:val="s0"/>
        </w:rPr>
        <w:t xml:space="preserve"> по налогу на прибыль предприятий и / или налога на добавленную стоимость подаются по форме, установленной центральным органом исполнительной власти, обеспечивающим формирование государственной финансовой политики. Вместе с уточняющим расчетом подается пер</w:t>
      </w:r>
      <w:r>
        <w:rPr>
          <w:rStyle w:val="s0"/>
        </w:rPr>
        <w:t>ечень (описание) хозяйственных операций, по которым осуществлено уточнение показателей налоговой декларации.</w:t>
      </w:r>
    </w:p>
    <w:p w:rsidR="00000000" w:rsidRDefault="00033594">
      <w:pPr>
        <w:pStyle w:val="pj"/>
      </w:pPr>
      <w:r>
        <w:rPr>
          <w:rStyle w:val="s0"/>
        </w:rPr>
        <w:t>На случаи представления уточняющих расчетов налоговых обязательств в соответствии с этим подразделения не распространяются нормы статьи 50 настояще</w:t>
      </w:r>
      <w:r>
        <w:rPr>
          <w:rStyle w:val="s0"/>
        </w:rPr>
        <w:t>го Кодекса.</w:t>
      </w:r>
    </w:p>
    <w:p w:rsidR="00000000" w:rsidRDefault="00033594">
      <w:pPr>
        <w:pStyle w:val="pj"/>
      </w:pPr>
      <w:r>
        <w:rPr>
          <w:rStyle w:val="s0"/>
        </w:rPr>
        <w:t>При составлении уточняющих расчетов налоговых обязательств для применения налогового компромисса не учитываются суммы корректировок налогового кредита по налогу на добавленную стоимость и / или расходов, учитываемых при исчислении объекта налогообложения н</w:t>
      </w:r>
      <w:r>
        <w:rPr>
          <w:rStyle w:val="s0"/>
        </w:rPr>
        <w:t>алогом на прибыль, отраженные в уточняющих расчетах, которые одновременно отвечают следующим условиям:</w:t>
      </w:r>
    </w:p>
    <w:p w:rsidR="00000000" w:rsidRDefault="00033594">
      <w:pPr>
        <w:pStyle w:val="pj"/>
      </w:pPr>
      <w:r>
        <w:rPr>
          <w:rStyle w:val="s0"/>
        </w:rPr>
        <w:t xml:space="preserve">1) представлены в порядке, установленном </w:t>
      </w:r>
      <w:hyperlink w:anchor="sub500000" w:history="1">
        <w:r>
          <w:rPr>
            <w:rStyle w:val="a4"/>
          </w:rPr>
          <w:t>статьей 50</w:t>
        </w:r>
      </w:hyperlink>
      <w:r>
        <w:rPr>
          <w:rStyle w:val="s0"/>
        </w:rPr>
        <w:t xml:space="preserve"> настоящего Кодекса, после 1 апреля 2014;</w:t>
      </w:r>
    </w:p>
    <w:p w:rsidR="00000000" w:rsidRDefault="00033594">
      <w:pPr>
        <w:pStyle w:val="pj"/>
      </w:pPr>
      <w:r>
        <w:rPr>
          <w:rStyle w:val="s0"/>
        </w:rPr>
        <w:t>2) уточняют показатели налог</w:t>
      </w:r>
      <w:r>
        <w:rPr>
          <w:rStyle w:val="s0"/>
        </w:rPr>
        <w:t>овых деклараций за отчетные (налоговые) периоды, предшествовавшие 1 апреля 2014 года;</w:t>
      </w:r>
    </w:p>
    <w:p w:rsidR="00000000" w:rsidRDefault="00033594">
      <w:pPr>
        <w:pStyle w:val="pj"/>
      </w:pPr>
      <w:r>
        <w:rPr>
          <w:rStyle w:val="s0"/>
        </w:rPr>
        <w:t>3) по результатам представления таких уточняющих расчетов было уменьшено налоговое обязательство (увеличено отрицательное значение) по налогу на прибыль или налога на добавленную стоимость за следующие отчетные (налоговые) периоды.</w:t>
      </w:r>
    </w:p>
    <w:p w:rsidR="00000000" w:rsidRDefault="00033594">
      <w:pPr>
        <w:pStyle w:val="pj"/>
      </w:pPr>
      <w:r>
        <w:rPr>
          <w:rStyle w:val="s0"/>
        </w:rPr>
        <w:t>У налогоплательщика по р</w:t>
      </w:r>
      <w:r>
        <w:rPr>
          <w:rStyle w:val="s0"/>
        </w:rPr>
        <w:t>езультатам применения налогового компромисса не могут возникать или увеличиваться ошибочно и / или излишне уплаченные денежные обязательства.</w:t>
      </w:r>
    </w:p>
    <w:p w:rsidR="00000000" w:rsidRDefault="00033594">
      <w:pPr>
        <w:pStyle w:val="pj"/>
      </w:pPr>
      <w:r>
        <w:rPr>
          <w:rStyle w:val="s0"/>
        </w:rPr>
        <w:t>2. Сумма заниженного налогового обязательства по налогу на прибыль предприятий и / или налога на добавленную стоим</w:t>
      </w:r>
      <w:r>
        <w:rPr>
          <w:rStyle w:val="s0"/>
        </w:rPr>
        <w:t>ость уплачивается в размере 5 процентов такой суммы. При этом 95 процентов суммы заниженного налогового обязательства по налогу на прибыль предприятий и / или налога на добавленную стоимость считаются погашенными, штрафные санкции не применяются, пеня не н</w:t>
      </w:r>
      <w:r>
        <w:rPr>
          <w:rStyle w:val="s0"/>
        </w:rPr>
        <w:t>ачисляется.</w:t>
      </w:r>
    </w:p>
    <w:p w:rsidR="00000000" w:rsidRDefault="00033594">
      <w:pPr>
        <w:pStyle w:val="pj"/>
      </w:pPr>
      <w:r>
        <w:rPr>
          <w:rStyle w:val="s0"/>
        </w:rPr>
        <w:t>Сумма погашенного налогового обязательства по налогу на прибыль и / или налога на добавленную стоимость в размере 95 процентов в результате применения налогового компромисса не учитывается для определения объекта налогообложения налогом на приб</w:t>
      </w:r>
      <w:r>
        <w:rPr>
          <w:rStyle w:val="s0"/>
        </w:rPr>
        <w:t>ыль предприятий.</w:t>
      </w:r>
    </w:p>
    <w:p w:rsidR="00000000" w:rsidRDefault="00033594">
      <w:pPr>
        <w:pStyle w:val="pj"/>
      </w:pPr>
      <w:r>
        <w:rPr>
          <w:rStyle w:val="s0"/>
        </w:rPr>
        <w:t>3. Процедура достижения налогового компромисса продолжается не более 70 календарных дней со дня, следующего за днем представления уточняющего расчета.</w:t>
      </w:r>
    </w:p>
    <w:p w:rsidR="00000000" w:rsidRDefault="00033594">
      <w:pPr>
        <w:pStyle w:val="pj"/>
      </w:pPr>
      <w:r>
        <w:rPr>
          <w:rStyle w:val="s0"/>
        </w:rPr>
        <w:t>Представление налогоплательщиком уточняющего расчета за периоды, по которым не была пров</w:t>
      </w:r>
      <w:r>
        <w:rPr>
          <w:rStyle w:val="s0"/>
        </w:rPr>
        <w:t>едена документальная проверка, может быть основанием для проведения документальной внеплановой проверки в соответствии с процедурой налогового компромисса.</w:t>
      </w:r>
    </w:p>
    <w:p w:rsidR="00000000" w:rsidRDefault="00033594">
      <w:pPr>
        <w:pStyle w:val="pj"/>
      </w:pPr>
      <w:r>
        <w:rPr>
          <w:rStyle w:val="s0"/>
        </w:rPr>
        <w:t>В течение 10 рабочих дней со дня, следующего за днем представления уточняющего расчета, контролирующ</w:t>
      </w:r>
      <w:r>
        <w:rPr>
          <w:rStyle w:val="s0"/>
        </w:rPr>
        <w:t>ий орган принимает решение о необходимости проведения документальной внеплановой проверки, о чем сообщает налогоплательщика в соответствии со статьей 42 настоящего Кодекса.</w:t>
      </w:r>
    </w:p>
    <w:p w:rsidR="00000000" w:rsidRDefault="00033594">
      <w:pPr>
        <w:pStyle w:val="pj"/>
      </w:pPr>
      <w:r>
        <w:rPr>
          <w:rStyle w:val="s0"/>
        </w:rPr>
        <w:t>Документальная внеплановая проверка проводится исключительно по вопросам, которые к</w:t>
      </w:r>
      <w:r>
        <w:rPr>
          <w:rStyle w:val="s0"/>
        </w:rPr>
        <w:t>асаются расходов, учитываемых при определении объекта налогообложения налогом на прибыль предприятий и / или суммы завышения налогового кредита по налогу на добавленную стоимость, в рамках процедуры достижения налогового компромисса.</w:t>
      </w:r>
    </w:p>
    <w:p w:rsidR="00000000" w:rsidRDefault="00033594">
      <w:pPr>
        <w:pStyle w:val="pj"/>
      </w:pPr>
      <w:r>
        <w:rPr>
          <w:rStyle w:val="s0"/>
        </w:rPr>
        <w:t>Если контролирующий ор</w:t>
      </w:r>
      <w:r>
        <w:rPr>
          <w:rStyle w:val="s0"/>
        </w:rPr>
        <w:t>ган уведомил налогоплательщика об отсутствии необходимости проведения документальной внеплановой проверки, сумма задекларированных обязательств считается согласованной.</w:t>
      </w:r>
    </w:p>
    <w:p w:rsidR="00000000" w:rsidRDefault="00033594">
      <w:pPr>
        <w:pStyle w:val="pj"/>
      </w:pPr>
      <w:r>
        <w:rPr>
          <w:rStyle w:val="s0"/>
        </w:rPr>
        <w:t>В случае принятия решения о необходимости проведения документальной внеплановой проверк</w:t>
      </w:r>
      <w:r>
        <w:rPr>
          <w:rStyle w:val="s0"/>
        </w:rPr>
        <w:t>и контролирующий орган проводит такую проверку и по ее результатам:</w:t>
      </w:r>
    </w:p>
    <w:p w:rsidR="00000000" w:rsidRDefault="00033594">
      <w:pPr>
        <w:pStyle w:val="pj"/>
      </w:pPr>
      <w:r>
        <w:rPr>
          <w:rStyle w:val="s0"/>
        </w:rPr>
        <w:t>1) принимает налоговое уведомление-решение в случае выявления нарушений налогоплательщиком требований налогового законодательства, уплата денежного обязательства по которому осуществляется</w:t>
      </w:r>
      <w:r>
        <w:rPr>
          <w:rStyle w:val="s0"/>
        </w:rPr>
        <w:t xml:space="preserve"> в размере, предусмотренном пунктом 2 этого подразделения;</w:t>
      </w:r>
    </w:p>
    <w:p w:rsidR="00000000" w:rsidRDefault="00033594">
      <w:pPr>
        <w:pStyle w:val="pj"/>
      </w:pPr>
      <w:r>
        <w:rPr>
          <w:rStyle w:val="s0"/>
        </w:rPr>
        <w:t>2) составляет справку в случае отсутствия таких нарушений, подтверждающий правомерность определения сумм налоговых обязательств в уточняющем расчете.</w:t>
      </w:r>
    </w:p>
    <w:p w:rsidR="00000000" w:rsidRDefault="00033594">
      <w:pPr>
        <w:pStyle w:val="pj"/>
      </w:pPr>
      <w:r>
        <w:rPr>
          <w:rStyle w:val="s0"/>
        </w:rPr>
        <w:t>Налоговое уведомление-решение или справку контр</w:t>
      </w:r>
      <w:r>
        <w:rPr>
          <w:rStyle w:val="s0"/>
        </w:rPr>
        <w:t xml:space="preserve">олирующий орган направляет налогоплательщику в порядке, предусмотренном </w:t>
      </w:r>
      <w:hyperlink w:anchor="sub420000" w:history="1">
        <w:r>
          <w:rPr>
            <w:rStyle w:val="a4"/>
          </w:rPr>
          <w:t>статьями 42</w:t>
        </w:r>
      </w:hyperlink>
      <w:r>
        <w:rPr>
          <w:rStyle w:val="s0"/>
        </w:rPr>
        <w:t xml:space="preserve"> и </w:t>
      </w:r>
      <w:hyperlink w:anchor="sub580000" w:history="1">
        <w:r>
          <w:rPr>
            <w:rStyle w:val="a4"/>
          </w:rPr>
          <w:t>58</w:t>
        </w:r>
      </w:hyperlink>
      <w:r>
        <w:rPr>
          <w:rStyle w:val="s0"/>
        </w:rPr>
        <w:t xml:space="preserve"> настоящего Кодекса.</w:t>
      </w:r>
    </w:p>
    <w:p w:rsidR="00000000" w:rsidRDefault="00033594">
      <w:pPr>
        <w:pStyle w:val="pj"/>
      </w:pPr>
      <w:r>
        <w:rPr>
          <w:rStyle w:val="s0"/>
        </w:rPr>
        <w:t>4. Уточнение налогоплательщиком налоговых обязательств путем подачи уточняющего рас</w:t>
      </w:r>
      <w:r>
        <w:rPr>
          <w:rStyle w:val="s0"/>
        </w:rPr>
        <w:t>чета по этим подразделением не влияет на размер налоговых обязательств его контрагентов.</w:t>
      </w:r>
    </w:p>
    <w:p w:rsidR="00000000" w:rsidRDefault="00033594">
      <w:pPr>
        <w:pStyle w:val="pj"/>
      </w:pPr>
      <w:r>
        <w:rPr>
          <w:rStyle w:val="s0"/>
        </w:rPr>
        <w:t>5. Налогоплательщик платит налоговые обязательства, определенные в уточняющем расчете и / или налоговом уведомлении-решении, в размере, предусмотренном пунктом 2 этого</w:t>
      </w:r>
      <w:r>
        <w:rPr>
          <w:rStyle w:val="s0"/>
        </w:rPr>
        <w:t xml:space="preserve"> подразделения, в течение 10 календарных дней со дня, следующего за днем согласования. Днем согласования считается день получения уведомления контролирующего органа об отсутствии необходимости проведения документальной внеплановой проверки, а в случае прин</w:t>
      </w:r>
      <w:r>
        <w:rPr>
          <w:rStyle w:val="s0"/>
        </w:rPr>
        <w:t>ятия решения о необходимости проведения документальной внеплановой проверки - день получения справки, подтверждающей правомерность определения сумм налоговых обязательств в уточняющем расчете или день получения налогового уведомления - решения, принятого п</w:t>
      </w:r>
      <w:r>
        <w:rPr>
          <w:rStyle w:val="s0"/>
        </w:rPr>
        <w:t>о результатам такой проверки.</w:t>
      </w:r>
    </w:p>
    <w:p w:rsidR="00000000" w:rsidRDefault="00033594">
      <w:pPr>
        <w:pStyle w:val="pj"/>
      </w:pPr>
      <w:r>
        <w:rPr>
          <w:rStyle w:val="s0"/>
        </w:rPr>
        <w:t>6. В случае если налогоплательщик начинает процедуру административного и / или судебного обжалования налогового уведомления-решения, принятого контролирующим органом по результатам документальной внеплановой проверки в соответ</w:t>
      </w:r>
      <w:r>
        <w:rPr>
          <w:rStyle w:val="s0"/>
        </w:rPr>
        <w:t>ствии с этим подразделением, налоговый компромисс не применяется.</w:t>
      </w:r>
    </w:p>
    <w:p w:rsidR="00000000" w:rsidRDefault="00033594">
      <w:pPr>
        <w:pStyle w:val="pj"/>
      </w:pPr>
      <w:r>
        <w:rPr>
          <w:rStyle w:val="s0"/>
        </w:rPr>
        <w:t>7. Процедура налогового компромисса, установленная этим подразделением, распространяется также на несогласованные суммы налоговых обязательств по налогу на прибыль предприятий и / или налога</w:t>
      </w:r>
      <w:r>
        <w:rPr>
          <w:rStyle w:val="s0"/>
        </w:rPr>
        <w:t xml:space="preserve"> на добавленную стоимость, указанные в налоговых уведомлениях-решениях, по которым продолжается процедура судебного и / или административного обжалования, а также на случаи, когда налогоплательщик получил налоговое уведомление-решение, по которому налоговы</w:t>
      </w:r>
      <w:r>
        <w:rPr>
          <w:rStyle w:val="s0"/>
        </w:rPr>
        <w:t>е обязательства не согласованы в соответствии с нормами настоящего Кодекса. Достижения налогового компромисса в таком случае осуществляется по заявлению налогоплательщика в письменной форме в контролирующий орган о намерении достижения налогового компромис</w:t>
      </w:r>
      <w:r>
        <w:rPr>
          <w:rStyle w:val="s0"/>
        </w:rPr>
        <w:t>са. В таких случаях днем согласования налогоплательщиком налоговых обязательств, определенных в налоговом уведомлении-решении, является день подачи такого заявления в соответствующий контролирующий орган. В случае неуплаты налогоплательщиком такого налогов</w:t>
      </w:r>
      <w:r>
        <w:rPr>
          <w:rStyle w:val="s0"/>
        </w:rPr>
        <w:t>ого обязательства в сумме, определенной пунктом 2 этого подразделения, такое налоговое обязательство считается несогласованным.</w:t>
      </w:r>
    </w:p>
    <w:p w:rsidR="00000000" w:rsidRDefault="00033594">
      <w:pPr>
        <w:pStyle w:val="pj"/>
      </w:pPr>
      <w:r>
        <w:rPr>
          <w:rStyle w:val="s0"/>
        </w:rPr>
        <w:t xml:space="preserve">Процедура налогового компромисса относительно размера и сроков уплаты заниженного налогового обязательства по налогу на прибыль </w:t>
      </w:r>
      <w:r>
        <w:rPr>
          <w:rStyle w:val="s0"/>
        </w:rPr>
        <w:t>предприятий и / или налога на добавленную стоимость, установленная этим подразделением, распространяется также на случаи, когда у налогоплательщика независимо от процедуры налогового компромисса по решению контролирующего органа начата документальная прове</w:t>
      </w:r>
      <w:r>
        <w:rPr>
          <w:rStyle w:val="s0"/>
        </w:rPr>
        <w:t>рка или составлен акт по результатам такой проверки. В таких случаях налогоплательщик имеет право подать в контролирующий орган, назначивший документальную проверку или составил акт по результатам такой проверки, соответствующие уточняющие расчеты налоговы</w:t>
      </w:r>
      <w:r>
        <w:rPr>
          <w:rStyle w:val="s0"/>
        </w:rPr>
        <w:t>х обязательств в налоговых деклараций за отчетные налоговые периоды в порядке, определенном пунктом 1 этого подразделения.</w:t>
      </w:r>
    </w:p>
    <w:p w:rsidR="00000000" w:rsidRDefault="00033594">
      <w:pPr>
        <w:pStyle w:val="pj"/>
      </w:pPr>
      <w:r>
        <w:rPr>
          <w:rStyle w:val="s0"/>
        </w:rPr>
        <w:t>8. Налоговый компромисс считается достигнутым после уплаты налогоплательщиком согласованных налоговых обязательств по этим подразделе</w:t>
      </w:r>
      <w:r>
        <w:rPr>
          <w:rStyle w:val="s0"/>
        </w:rPr>
        <w:t>нием.</w:t>
      </w:r>
    </w:p>
    <w:p w:rsidR="00000000" w:rsidRDefault="00033594">
      <w:pPr>
        <w:pStyle w:val="pj"/>
      </w:pPr>
      <w:r>
        <w:rPr>
          <w:rStyle w:val="s0"/>
        </w:rPr>
        <w:t>После достижения налогового компромисса по этим подразделением такие обязательства не подлежат обжалованию и их размер не может быть изменен в других налоговых периодах.</w:t>
      </w:r>
    </w:p>
    <w:p w:rsidR="00000000" w:rsidRDefault="00033594">
      <w:pPr>
        <w:pStyle w:val="pj"/>
      </w:pPr>
      <w:r>
        <w:rPr>
          <w:rStyle w:val="s0"/>
        </w:rPr>
        <w:t>9. В случае достижения налогового компромисса проверки по налогу на прибыль пред</w:t>
      </w:r>
      <w:r>
        <w:rPr>
          <w:rStyle w:val="s0"/>
        </w:rPr>
        <w:t>приятий и / или налога на добавленную стоимость по уточненным операциями в следующих периодах по указанным налогам контролирующими органами не проводятся.</w:t>
      </w:r>
    </w:p>
    <w:p w:rsidR="00000000" w:rsidRDefault="00033594">
      <w:pPr>
        <w:pStyle w:val="pj"/>
      </w:pPr>
      <w:r>
        <w:rPr>
          <w:rStyle w:val="s0"/>
        </w:rPr>
        <w:t>10. Деяние, совершенное налогоплательщиком или его должностными (служебными) лицами, что привело к за</w:t>
      </w:r>
      <w:r>
        <w:rPr>
          <w:rStyle w:val="s0"/>
        </w:rPr>
        <w:t>нижению его налоговых обязательств по налогу на прибыль предприятий и / или налога на добавленную стоимость, если такие налоговые обязательства уточнены с процедурами применения налогового компромисса и уплаченные в бюджеты, нельзя считать умышленным уклон</w:t>
      </w:r>
      <w:r>
        <w:rPr>
          <w:rStyle w:val="s0"/>
        </w:rPr>
        <w:t>ением от уплаты налогов, сборов (обязательных платежей).</w:t>
      </w:r>
    </w:p>
    <w:p w:rsidR="00000000" w:rsidRDefault="00033594">
      <w:pPr>
        <w:pStyle w:val="pj"/>
      </w:pPr>
      <w:r>
        <w:rPr>
          <w:rStyle w:val="s0"/>
        </w:rPr>
        <w:t xml:space="preserve">11. Налоговый компромисс с учетом сроков давности в соответствии со </w:t>
      </w:r>
      <w:hyperlink w:anchor="sub1020000" w:history="1">
        <w:r>
          <w:rPr>
            <w:rStyle w:val="a4"/>
          </w:rPr>
          <w:t>статьей 102</w:t>
        </w:r>
      </w:hyperlink>
      <w:r>
        <w:rPr>
          <w:rStyle w:val="s0"/>
        </w:rPr>
        <w:t xml:space="preserve"> настоящего Кодекса применяется к правоотношениям, возникшим до 1 апреля 2014 года, и р</w:t>
      </w:r>
      <w:r>
        <w:rPr>
          <w:rStyle w:val="s0"/>
        </w:rPr>
        <w:t>аспространяется исключительно на налоговые обязательства по налогу на прибыль предприятий и / или налога на добавленную стоимость независимо от того, проводились проверки контролирующих органов или нет за такие периоды.</w:t>
      </w:r>
    </w:p>
    <w:p w:rsidR="00000000" w:rsidRDefault="00033594">
      <w:pPr>
        <w:pStyle w:val="pj"/>
      </w:pPr>
      <w:r>
        <w:rPr>
          <w:rStyle w:val="s0"/>
        </w:rPr>
        <w:t>12. Налогоплательщики с целью примен</w:t>
      </w:r>
      <w:r>
        <w:rPr>
          <w:rStyle w:val="s0"/>
        </w:rPr>
        <w:t>ения налогового компромисса имеют право подать уточняющие расчеты или заявления в соответствии с положениями этого подразделения в течение 90 календарных дней со дня вступления в силу этим подразделением.</w:t>
      </w:r>
    </w:p>
    <w:p w:rsidR="00000000" w:rsidRDefault="00033594">
      <w:pPr>
        <w:pStyle w:val="pj"/>
      </w:pPr>
      <w:r>
        <w:rPr>
          <w:rStyle w:val="s0"/>
        </w:rPr>
        <w:t> </w:t>
      </w:r>
    </w:p>
    <w:p w:rsidR="00000000" w:rsidRDefault="00033594">
      <w:pPr>
        <w:pStyle w:val="pc"/>
      </w:pPr>
      <w:bookmarkStart w:id="355" w:name="SUB10903"/>
      <w:bookmarkEnd w:id="355"/>
      <w:r>
        <w:rPr>
          <w:rStyle w:val="s1"/>
        </w:rPr>
        <w:t>Подраздел 9-3. Особенности взимания рентной платы</w:t>
      </w:r>
      <w:r>
        <w:rPr>
          <w:rStyle w:val="s1"/>
        </w:rPr>
        <w:t xml:space="preserve"> за пользование радиочастотным ресурсом Украины</w:t>
      </w:r>
    </w:p>
    <w:p w:rsidR="00000000" w:rsidRDefault="00033594">
      <w:pPr>
        <w:pStyle w:val="pj"/>
      </w:pPr>
      <w:r>
        <w:rPr>
          <w:rStyle w:val="s0"/>
        </w:rPr>
        <w:t> </w:t>
      </w:r>
    </w:p>
    <w:p w:rsidR="00000000" w:rsidRDefault="00033594">
      <w:pPr>
        <w:pStyle w:val="pj"/>
      </w:pPr>
      <w:r>
        <w:rPr>
          <w:rStyle w:val="s0"/>
        </w:rPr>
        <w:t xml:space="preserve">1. Временно, до 31 декабря 2020 включительно, ставка рентной платы за пользование радиочастотным ресурсом Украины за виды радиосвязи, предусмотренные </w:t>
      </w:r>
      <w:hyperlink w:anchor="sub2540000" w:history="1">
        <w:r>
          <w:rPr>
            <w:rStyle w:val="a5"/>
            <w:color w:val="0000FF"/>
            <w:u w:val="single"/>
          </w:rPr>
          <w:t>подпунктом 16 - 1 пункта 254.4 статьи 254</w:t>
        </w:r>
      </w:hyperlink>
      <w:r>
        <w:rPr>
          <w:rStyle w:val="s0"/>
        </w:rPr>
        <w:t xml:space="preserve"> настоящего Кодекса, устанавливается в размере 458,30 гривны в месяц за 1 мегагерц полосы радиочастот.</w:t>
      </w:r>
    </w:p>
    <w:p w:rsidR="00000000" w:rsidRDefault="00033594">
      <w:pPr>
        <w:pStyle w:val="pj"/>
      </w:pPr>
      <w:r>
        <w:rPr>
          <w:rStyle w:val="s0"/>
        </w:rPr>
        <w:t>2. Установить, что к ставкам рентной платы за пользование радиочастотным ресурсом Украины, предусмотренных пункт</w:t>
      </w:r>
      <w:r>
        <w:rPr>
          <w:rStyle w:val="s0"/>
        </w:rPr>
        <w:t xml:space="preserve">ом 254.4 </w:t>
      </w:r>
      <w:hyperlink w:anchor="sub2540000" w:history="1">
        <w:r>
          <w:rPr>
            <w:rStyle w:val="a5"/>
            <w:color w:val="0000FF"/>
            <w:u w:val="single"/>
          </w:rPr>
          <w:t>статьи 254</w:t>
        </w:r>
      </w:hyperlink>
      <w:r>
        <w:rPr>
          <w:rStyle w:val="s0"/>
        </w:rPr>
        <w:t xml:space="preserve"> настоящего Кодекса для вида радиосвязи «сотовая радиосвязь», для ширины полосы радиочастот, полученной в соответствии с лицензией на пользование радиочастотным ресурсом Украины, выданной с 1 января 2022 </w:t>
      </w:r>
      <w:r>
        <w:rPr>
          <w:rStyle w:val="s0"/>
        </w:rPr>
        <w:t xml:space="preserve">года на конкурсных или тендерных началах, не применяются коэффициенты, установленные пунктом 254.4 </w:t>
      </w:r>
      <w:hyperlink w:anchor="sub2540000" w:history="1">
        <w:r>
          <w:rPr>
            <w:rStyle w:val="a5"/>
            <w:color w:val="0000FF"/>
            <w:u w:val="single"/>
          </w:rPr>
          <w:t>статьи 254</w:t>
        </w:r>
      </w:hyperlink>
      <w:r>
        <w:rPr>
          <w:rStyle w:val="s0"/>
        </w:rPr>
        <w:t xml:space="preserve"> настоящего Кодекса.</w:t>
      </w:r>
    </w:p>
    <w:p w:rsidR="00000000" w:rsidRDefault="00033594">
      <w:pPr>
        <w:pStyle w:val="pj"/>
      </w:pPr>
      <w:r>
        <w:rPr>
          <w:rStyle w:val="s0"/>
        </w:rPr>
        <w:t xml:space="preserve">3. </w:t>
      </w:r>
      <w:r>
        <w:rPr>
          <w:rStyle w:val="ezkurwreuab5ozgtqnkl"/>
        </w:rPr>
        <w:t>До прекращени</w:t>
      </w:r>
      <w:r>
        <w:rPr>
          <w:rStyle w:val="ezkurwreuab5ozgtqnkl"/>
        </w:rPr>
        <w:t>я</w:t>
      </w:r>
      <w:r>
        <w:t xml:space="preserve"> </w:t>
      </w:r>
      <w:r>
        <w:t xml:space="preserve">или отмены военного положения в Украине, введенного </w:t>
      </w:r>
      <w:hyperlink r:id="rId732" w:history="1">
        <w:r>
          <w:rPr>
            <w:rStyle w:val="a5"/>
            <w:color w:val="0000FF"/>
            <w:u w:val="single"/>
          </w:rPr>
          <w:t>Указом</w:t>
        </w:r>
      </w:hyperlink>
      <w:r>
        <w:t xml:space="preserve"> Президента Украины «О введении военного положения в Украине» от 24 февраля 2022 года № 64/2022, утвержденным </w:t>
      </w:r>
      <w:hyperlink r:id="rId733" w:history="1">
        <w:r>
          <w:rPr>
            <w:rStyle w:val="a5"/>
            <w:color w:val="0000FF"/>
            <w:u w:val="single"/>
          </w:rPr>
          <w:t>Законом</w:t>
        </w:r>
      </w:hyperlink>
      <w:r>
        <w:t xml:space="preserve"> Ук</w:t>
      </w:r>
      <w:r>
        <w:t>раины «Об утверждении Указа Президента Украины «О введении военного положения в Украине» от 24 февраля 2022 года № 2102-IX, ставки рентной платы за пользование радиочастотным спектром (радиочастотным ресурсом) Украины устанавливаются в таких размерах (кром</w:t>
      </w:r>
      <w:r>
        <w:t>е понижающих коэффициентов, определенных настоящим пунктом, которые применяются до 1 сентября 202</w:t>
      </w:r>
      <w:r>
        <w:t>4</w:t>
      </w:r>
      <w:r>
        <w:t>)</w:t>
      </w:r>
      <w:r>
        <w:t>:</w:t>
      </w:r>
    </w:p>
    <w:p w:rsidR="00000000" w:rsidRDefault="00033594">
      <w:pPr>
        <w:pStyle w:val="pj"/>
      </w:pPr>
      <w:r>
        <w:rPr>
          <w:rStyle w:val="s0"/>
        </w:rPr>
        <w:t> </w:t>
      </w:r>
    </w:p>
    <w:tbl>
      <w:tblPr>
        <w:tblW w:w="5000" w:type="pct"/>
        <w:tblCellMar>
          <w:left w:w="0" w:type="dxa"/>
          <w:right w:w="0" w:type="dxa"/>
        </w:tblCellMar>
        <w:tblLook w:val="04A0" w:firstRow="1" w:lastRow="0" w:firstColumn="1" w:lastColumn="0" w:noHBand="0" w:noVBand="1"/>
      </w:tblPr>
      <w:tblGrid>
        <w:gridCol w:w="598"/>
        <w:gridCol w:w="3887"/>
        <w:gridCol w:w="1795"/>
        <w:gridCol w:w="3291"/>
      </w:tblGrid>
      <w:tr w:rsidR="00000000">
        <w:tc>
          <w:tcPr>
            <w:tcW w:w="7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Вид радиосвязи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Диапазон радиочастот</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Ставка рентной платы за 1 МГц полосы радиочастот в месяц, гривен</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Радиорелейная связь фиксированной радиослужбы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0,03-300 ГГц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1,30</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фиксированной, подвижной сухопутной радиослужбы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0,03-470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морской радиослужбы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0,03-470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637,29</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охранной и охранно-пожарной сигнализации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с использованием радиоудлинителей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639,28</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передачи данных с использованием шумоподобных сигналов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1427-2400 МГц </w:t>
            </w:r>
          </w:p>
          <w:p w:rsidR="00000000" w:rsidRDefault="00033594">
            <w:pPr>
              <w:pStyle w:val="pc"/>
            </w:pPr>
            <w:r>
              <w:rPr>
                <w:rStyle w:val="s0"/>
              </w:rPr>
              <w:t>2400-2483,5 МГц5150-5850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32,20 </w:t>
            </w:r>
            <w:r>
              <w:rPr>
                <w:rStyle w:val="s0"/>
                <w:vertAlign w:val="superscript"/>
              </w:rPr>
              <w:t>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в системе с фиксированным абонентским радиодоступом стандарта DECT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30-3000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64,33</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Транкинговая радиосвязь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30-470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3952,32</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Поисковая радиосвязь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30-960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50982,39</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Радиолокационная и радионавигационная радиослужбы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30-3000 МГц </w:t>
            </w:r>
          </w:p>
          <w:p w:rsidR="00000000" w:rsidRDefault="00033594">
            <w:pPr>
              <w:pStyle w:val="pc"/>
            </w:pPr>
            <w:r>
              <w:rPr>
                <w:rStyle w:val="s0"/>
              </w:rPr>
              <w:t>3-30 ГГц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128,64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Радиосвязь спутниковой подвижной и фиксированной радиослужбы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30-3000 МГц </w:t>
            </w:r>
          </w:p>
          <w:p w:rsidR="00000000" w:rsidRDefault="00033594">
            <w:pPr>
              <w:pStyle w:val="pc"/>
            </w:pPr>
            <w:r>
              <w:rPr>
                <w:rStyle w:val="s0"/>
              </w:rPr>
              <w:t>3-30 ГГц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84,44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Мобильная радиосвязь</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300-791 МГц</w:t>
            </w:r>
          </w:p>
          <w:p w:rsidR="00000000" w:rsidRDefault="00033594">
            <w:pPr>
              <w:pStyle w:val="pc"/>
            </w:pPr>
            <w:r>
              <w:rPr>
                <w:rStyle w:val="s0"/>
              </w:rPr>
              <w:t>821-832 МГц</w:t>
            </w:r>
          </w:p>
          <w:p w:rsidR="00000000" w:rsidRDefault="00033594">
            <w:pPr>
              <w:pStyle w:val="pc"/>
            </w:pPr>
            <w:r>
              <w:rPr>
                <w:rStyle w:val="s0"/>
              </w:rPr>
              <w:t>862-880 МГц</w:t>
            </w:r>
          </w:p>
          <w:p w:rsidR="00000000" w:rsidRDefault="00033594">
            <w:pPr>
              <w:pStyle w:val="pc"/>
            </w:pPr>
            <w:r>
              <w:rPr>
                <w:rStyle w:val="s0"/>
              </w:rPr>
              <w:t>915-925 МГц</w:t>
            </w:r>
          </w:p>
          <w:p w:rsidR="00000000" w:rsidRDefault="00033594">
            <w:pPr>
              <w:pStyle w:val="pc"/>
            </w:pPr>
            <w:r>
              <w:rPr>
                <w:rStyle w:val="s0"/>
              </w:rPr>
              <w:t>960-1710 МГц</w:t>
            </w:r>
          </w:p>
          <w:p w:rsidR="00000000" w:rsidRDefault="00033594">
            <w:pPr>
              <w:pStyle w:val="pc"/>
            </w:pPr>
            <w:r>
              <w:rPr>
                <w:rStyle w:val="s0"/>
              </w:rPr>
              <w:t>1785-1805 МГц</w:t>
            </w:r>
          </w:p>
          <w:p w:rsidR="00000000" w:rsidRDefault="00033594">
            <w:pPr>
              <w:pStyle w:val="pc"/>
            </w:pPr>
            <w:r>
              <w:rPr>
                <w:rStyle w:val="s0"/>
              </w:rPr>
              <w:t>1880-1920 МГц</w:t>
            </w:r>
          </w:p>
          <w:p w:rsidR="00000000" w:rsidRDefault="00033594">
            <w:pPr>
              <w:pStyle w:val="pc"/>
            </w:pPr>
            <w:r>
              <w:rPr>
                <w:rStyle w:val="s0"/>
              </w:rPr>
              <w:t>1980-2110 МГц</w:t>
            </w:r>
          </w:p>
          <w:p w:rsidR="00000000" w:rsidRDefault="00033594">
            <w:pPr>
              <w:pStyle w:val="pc"/>
            </w:pPr>
            <w:r>
              <w:rPr>
                <w:rStyle w:val="s0"/>
              </w:rPr>
              <w:t>2170-2200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28360,23 </w:t>
            </w:r>
            <w:r>
              <w:rPr>
                <w:rStyle w:val="s0"/>
                <w:vertAlign w:val="superscript"/>
              </w:rPr>
              <w:t>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791-821 МГц</w:t>
            </w:r>
          </w:p>
          <w:p w:rsidR="00000000" w:rsidRDefault="00033594">
            <w:pPr>
              <w:pStyle w:val="pc"/>
            </w:pPr>
            <w:r>
              <w:rPr>
                <w:rStyle w:val="s0"/>
              </w:rPr>
              <w:t>832-862 МГц</w:t>
            </w:r>
          </w:p>
          <w:p w:rsidR="00000000" w:rsidRDefault="00033594">
            <w:pPr>
              <w:pStyle w:val="pc"/>
            </w:pPr>
            <w:r>
              <w:rPr>
                <w:rStyle w:val="s0"/>
              </w:rPr>
              <w:t>880-915 МГц</w:t>
            </w:r>
          </w:p>
          <w:p w:rsidR="00000000" w:rsidRDefault="00033594">
            <w:pPr>
              <w:pStyle w:val="pc"/>
            </w:pPr>
            <w:r>
              <w:rPr>
                <w:rStyle w:val="s0"/>
              </w:rPr>
              <w:t>925-960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28360,23 </w:t>
            </w:r>
            <w:r>
              <w:rPr>
                <w:rStyle w:val="s0"/>
                <w:vertAlign w:val="superscript"/>
              </w:rPr>
              <w:t>2,3,4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1710-1785 МГц</w:t>
            </w:r>
          </w:p>
          <w:p w:rsidR="00000000" w:rsidRDefault="00033594">
            <w:pPr>
              <w:pStyle w:val="pc"/>
            </w:pPr>
            <w:r>
              <w:rPr>
                <w:rStyle w:val="s0"/>
              </w:rPr>
              <w:t>1805-1880 МГц</w:t>
            </w:r>
          </w:p>
          <w:p w:rsidR="00000000" w:rsidRDefault="00033594">
            <w:pPr>
              <w:pStyle w:val="pc"/>
            </w:pPr>
            <w:r>
              <w:rPr>
                <w:rStyle w:val="s0"/>
              </w:rPr>
              <w:t>1920-1980 МГц</w:t>
            </w:r>
          </w:p>
          <w:p w:rsidR="00000000" w:rsidRDefault="00033594">
            <w:pPr>
              <w:pStyle w:val="pc"/>
            </w:pPr>
            <w:r>
              <w:rPr>
                <w:rStyle w:val="s0"/>
              </w:rPr>
              <w:t>2110-2170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28360,23</w:t>
            </w:r>
            <w:r>
              <w:rPr>
                <w:rStyle w:val="s0"/>
                <w:vertAlign w:val="superscript"/>
              </w:rPr>
              <w:t xml:space="preserve"> 2,5,6</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2510-2545 МГц</w:t>
            </w:r>
          </w:p>
          <w:p w:rsidR="00000000" w:rsidRDefault="00033594">
            <w:pPr>
              <w:pStyle w:val="pc"/>
            </w:pPr>
            <w:r>
              <w:rPr>
                <w:rStyle w:val="s0"/>
              </w:rPr>
              <w:t>2565-2570 МГц</w:t>
            </w:r>
          </w:p>
          <w:p w:rsidR="00000000" w:rsidRDefault="00033594">
            <w:pPr>
              <w:pStyle w:val="pc"/>
            </w:pPr>
            <w:r>
              <w:rPr>
                <w:rStyle w:val="s0"/>
              </w:rPr>
              <w:t>2630-2665 МГц</w:t>
            </w:r>
          </w:p>
          <w:p w:rsidR="00000000" w:rsidRDefault="00033594">
            <w:pPr>
              <w:pStyle w:val="pc"/>
            </w:pPr>
            <w:r>
              <w:rPr>
                <w:rStyle w:val="s0"/>
              </w:rPr>
              <w:t>2685-2690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3685,50</w:t>
            </w:r>
            <w:r>
              <w:rPr>
                <w:rStyle w:val="s0"/>
                <w:vertAlign w:val="superscript"/>
              </w:rPr>
              <w:t xml:space="preserve"> 2,7,8</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Радиосвяз</w:t>
            </w:r>
            <w:r>
              <w:rPr>
                <w:rStyle w:val="ezkurwreuab5ozgtqnkl"/>
              </w:rPr>
              <w:t>ь</w:t>
            </w:r>
            <w:r>
              <w:t xml:space="preserve"> </w:t>
            </w:r>
            <w:r>
              <w:t>в многоканальны</w:t>
            </w:r>
            <w:r>
              <w:t>х</w:t>
            </w:r>
            <w:r>
              <w:t xml:space="preserve"> </w:t>
            </w:r>
            <w:r>
              <w:t>распределительны</w:t>
            </w:r>
            <w:r>
              <w:t>х</w:t>
            </w:r>
            <w:r>
              <w:t xml:space="preserve"> </w:t>
            </w:r>
            <w:r>
              <w:t>система</w:t>
            </w:r>
            <w:r>
              <w:t>х</w:t>
            </w:r>
            <w:r>
              <w:t xml:space="preserve"> </w:t>
            </w:r>
            <w:r>
              <w:t>для передач</w:t>
            </w:r>
            <w:r>
              <w:t>и</w:t>
            </w:r>
            <w:r>
              <w:t xml:space="preserve"> </w:t>
            </w:r>
            <w:r>
              <w:t>и ретрансляции телевизионног</w:t>
            </w:r>
            <w:r>
              <w:t>о</w:t>
            </w:r>
            <w:r>
              <w:t xml:space="preserve"> </w:t>
            </w:r>
            <w:r>
              <w:t>изображени</w:t>
            </w:r>
            <w:r>
              <w:t>я</w:t>
            </w:r>
            <w:r>
              <w:t>, передачи звук</w:t>
            </w:r>
            <w:r>
              <w:t>а</w:t>
            </w:r>
            <w:r>
              <w:t>, цифрово</w:t>
            </w:r>
            <w:r>
              <w:t>й</w:t>
            </w:r>
            <w:r>
              <w:t xml:space="preserve"> </w:t>
            </w:r>
            <w:r>
              <w:t>информаци</w:t>
            </w:r>
            <w:r>
              <w:t>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2000-2300 МГц</w:t>
            </w:r>
          </w:p>
          <w:p w:rsidR="00000000" w:rsidRDefault="00033594">
            <w:pPr>
              <w:pStyle w:val="pc"/>
            </w:pPr>
            <w:r>
              <w:rPr>
                <w:rStyle w:val="s0"/>
              </w:rPr>
              <w:t>2400-2510 МГц</w:t>
            </w:r>
          </w:p>
          <w:p w:rsidR="00000000" w:rsidRDefault="00033594">
            <w:pPr>
              <w:pStyle w:val="pc"/>
            </w:pPr>
            <w:r>
              <w:rPr>
                <w:rStyle w:val="s0"/>
              </w:rPr>
              <w:t>2545-2565 МГц</w:t>
            </w:r>
          </w:p>
          <w:p w:rsidR="00000000" w:rsidRDefault="00033594">
            <w:pPr>
              <w:pStyle w:val="pc"/>
            </w:pPr>
            <w:r>
              <w:rPr>
                <w:rStyle w:val="s0"/>
              </w:rPr>
              <w:t>2570-2575 МГц</w:t>
            </w:r>
          </w:p>
          <w:p w:rsidR="00000000" w:rsidRDefault="00033594">
            <w:pPr>
              <w:pStyle w:val="pc"/>
            </w:pPr>
            <w:r>
              <w:rPr>
                <w:rStyle w:val="s0"/>
              </w:rPr>
              <w:t>2610-2630 МГц</w:t>
            </w:r>
          </w:p>
          <w:p w:rsidR="00000000" w:rsidRDefault="00033594">
            <w:pPr>
              <w:pStyle w:val="pc"/>
            </w:pPr>
            <w:r>
              <w:rPr>
                <w:rStyle w:val="s0"/>
              </w:rPr>
              <w:t>2665-2685 МГц</w:t>
            </w:r>
          </w:p>
          <w:p w:rsidR="00000000" w:rsidRDefault="00033594">
            <w:pPr>
              <w:pStyle w:val="pc"/>
            </w:pPr>
            <w:r>
              <w:rPr>
                <w:rStyle w:val="s0"/>
              </w:rPr>
              <w:t>2690-3400 МГц</w:t>
            </w:r>
          </w:p>
          <w:p w:rsidR="00000000" w:rsidRDefault="00033594">
            <w:pPr>
              <w:pStyle w:val="pc"/>
            </w:pPr>
            <w:r>
              <w:rPr>
                <w:rStyle w:val="s0"/>
              </w:rPr>
              <w:t>3800-7000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56,30 </w:t>
            </w:r>
            <w:r>
              <w:rPr>
                <w:rStyle w:val="s0"/>
                <w:vertAlign w:val="superscript"/>
              </w:rPr>
              <w:t>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10-42,5 ГГц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20,11</w:t>
            </w:r>
            <w:r>
              <w:rPr>
                <w:rStyle w:val="s0"/>
                <w:vertAlign w:val="superscript"/>
              </w:rPr>
              <w:t xml:space="preserve"> 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звука в зависимости от мощности: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 кГц-30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1527,84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10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2295,83</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3248,75</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500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3823,68</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501 кВт и выше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6352,67</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и ретрансляция телевизионного изображения в зависимости от мощности: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30-300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 до 10 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64,33</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193,01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317,63</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5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510,65</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5,1 до 20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20,1 кВт и выше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1274,57</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звука в зависимости от мощности: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66-74 МГц </w:t>
            </w:r>
          </w:p>
          <w:p w:rsidR="00000000" w:rsidRDefault="00033594">
            <w:pPr>
              <w:pStyle w:val="pc"/>
            </w:pPr>
            <w:r>
              <w:rPr>
                <w:rStyle w:val="s0"/>
              </w:rPr>
              <w:t>87,5-108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100 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478,46</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10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1527,84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кВт и выше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1913,82</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Передача и ретрансляция телевизионного изображения в зависимости от мощности: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300-880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до 10 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44,24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до 100 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88,45</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101 Вт до 1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193,01</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1,1 до 5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382,02</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5,1 до 20 кВт включительно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763,93</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s0"/>
              </w:rPr>
              <w:t>от 20,1 кВт и выше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956,94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 xml:space="preserve">16 </w:t>
            </w:r>
            <w:r>
              <w:rPr>
                <w:rStyle w:val="s0"/>
                <w:vertAlign w:val="superscript"/>
              </w:rPr>
              <w:t>1</w:t>
            </w: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Вид</w:t>
            </w:r>
            <w:r>
              <w:rPr>
                <w:rStyle w:val="ezkurwreuab5ozgtqnkl"/>
              </w:rPr>
              <w:t>ы</w:t>
            </w:r>
            <w:r>
              <w:t xml:space="preserve"> </w:t>
            </w:r>
            <w:r>
              <w:t>радиосвяз</w:t>
            </w:r>
            <w:r>
              <w:t>и</w:t>
            </w:r>
            <w:r>
              <w:t xml:space="preserve"> </w:t>
            </w:r>
            <w:r>
              <w:t>(независимо от службы, системы, радиотехнологии, радиоэлектронных средств</w:t>
            </w:r>
            <w:r>
              <w:t>,</w:t>
            </w:r>
            <w:r>
              <w:t xml:space="preserve"> </w:t>
            </w:r>
            <w:r>
              <w:t>излучающи</w:t>
            </w:r>
            <w:r>
              <w:t>х</w:t>
            </w:r>
            <w:r>
              <w:t xml:space="preserve"> </w:t>
            </w:r>
            <w:r>
              <w:t>устройст</w:t>
            </w:r>
            <w:r>
              <w:t>в</w:t>
            </w:r>
            <w: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2300-2400 МГц</w:t>
            </w:r>
          </w:p>
          <w:p w:rsidR="00000000" w:rsidRDefault="00033594">
            <w:pPr>
              <w:pStyle w:val="pc"/>
            </w:pPr>
            <w:r>
              <w:rPr>
                <w:rStyle w:val="s0"/>
              </w:rPr>
              <w:t>2575-2610 МГц</w:t>
            </w:r>
          </w:p>
          <w:p w:rsidR="00000000" w:rsidRDefault="00033594">
            <w:pPr>
              <w:pStyle w:val="pc"/>
            </w:pPr>
            <w:r>
              <w:rPr>
                <w:rStyle w:val="s0"/>
              </w:rPr>
              <w:t>3400-3800 МГц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3685,50</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
            </w:pPr>
            <w:r>
              <w:rPr>
                <w:rStyle w:val="ezkurwreuab5ozgtqnkl"/>
              </w:rPr>
              <w:t>Вид</w:t>
            </w:r>
            <w:r>
              <w:rPr>
                <w:rStyle w:val="ezkurwreuab5ozgtqnkl"/>
              </w:rPr>
              <w:t>ы</w:t>
            </w:r>
            <w:r>
              <w:t xml:space="preserve"> </w:t>
            </w:r>
            <w:r>
              <w:t>радиосвяз</w:t>
            </w:r>
            <w:r>
              <w:t>и</w:t>
            </w:r>
            <w:r>
              <w:t xml:space="preserve"> </w:t>
            </w:r>
            <w:r>
              <w:t>(службы, системы, радиотехнологии, радиоэлектронные средства, излучающие устрой</w:t>
            </w:r>
            <w:r>
              <w:t>ства)</w:t>
            </w:r>
            <w:r>
              <w:t>,</w:t>
            </w:r>
            <w:r>
              <w:t xml:space="preserve"> </w:t>
            </w:r>
            <w:r>
              <w:t>не указанны</w:t>
            </w:r>
            <w:r>
              <w:t>е</w:t>
            </w:r>
            <w:r>
              <w:t xml:space="preserve"> </w:t>
            </w:r>
            <w:r>
              <w:t>в пункта</w:t>
            </w:r>
            <w:r>
              <w:t>х</w:t>
            </w:r>
            <w:r>
              <w:t xml:space="preserve"> </w:t>
            </w:r>
            <w:r>
              <w:t xml:space="preserve">1-16 </w:t>
            </w:r>
            <w:r>
              <w:rPr>
                <w:vertAlign w:val="superscript"/>
              </w:rPr>
              <w:t>1</w:t>
            </w:r>
            <w:r>
              <w:t xml:space="preserve"> пункт</w:t>
            </w:r>
            <w:r>
              <w:t>а</w:t>
            </w:r>
            <w:r>
              <w:t xml:space="preserve"> </w:t>
            </w:r>
            <w:r>
              <w:t>3</w:t>
            </w:r>
            <w:r>
              <w:t xml:space="preserve"> </w:t>
            </w:r>
            <w:r>
              <w:t>настоящего подразделени</w:t>
            </w:r>
            <w:r>
              <w:t>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9 кГц-400 ГГц</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1913,82</w:t>
            </w:r>
          </w:p>
        </w:tc>
      </w:tr>
    </w:tbl>
    <w:p w:rsidR="00000000" w:rsidRDefault="00033594">
      <w:pPr>
        <w:pStyle w:val="pj"/>
      </w:pPr>
      <w:r>
        <w:rPr>
          <w:rStyle w:val="s0"/>
        </w:rPr>
        <w:t> </w:t>
      </w:r>
    </w:p>
    <w:p w:rsidR="00000000" w:rsidRDefault="00033594">
      <w:pPr>
        <w:pStyle w:val="pj"/>
      </w:pPr>
      <w:r>
        <w:rPr>
          <w:rStyle w:val="s0"/>
          <w:vertAlign w:val="superscript"/>
        </w:rPr>
        <w:t>1</w:t>
      </w:r>
      <w:r>
        <w:rPr>
          <w:rStyle w:val="s0"/>
          <w:b/>
          <w:bCs/>
          <w:vertAlign w:val="superscript"/>
        </w:rPr>
        <w:t xml:space="preserve"> </w:t>
      </w:r>
      <w:r>
        <w:t>Для ширины полосы радиочастот до 30 МГц (15 х 2) в каждом регионе отдельно, принадлежащем отдельному плательщику рентной платы - пользователю радиочастотного спектра (радиочастотного ресурса) Украины, применяется понижающий коэффициент 0,75.</w:t>
      </w:r>
    </w:p>
    <w:p w:rsidR="00000000" w:rsidRDefault="00033594">
      <w:pPr>
        <w:pStyle w:val="pj"/>
      </w:pPr>
      <w:r>
        <w:rPr>
          <w:rStyle w:val="s0"/>
          <w:vertAlign w:val="superscript"/>
        </w:rPr>
        <w:t>2</w:t>
      </w:r>
      <w:r>
        <w:rPr>
          <w:rStyle w:val="s0"/>
          <w:b/>
          <w:bCs/>
          <w:vertAlign w:val="superscript"/>
        </w:rPr>
        <w:t xml:space="preserve"> </w:t>
      </w:r>
      <w:r>
        <w:t>Для ширины н</w:t>
      </w:r>
      <w:r>
        <w:t xml:space="preserve">епрерывного интервала (сплошной полосы) радиочастот менее 10 МГц (5 х 2) в каждом регионе отдельно и/или во всех регионах Украины, принадлежащих отдельному плательщику рентной платы - пользователю радиочастотного спектра (радиочастотного ресурса) Украины, </w:t>
      </w:r>
      <w:r>
        <w:t>применяется повышающий коэффициент 1,2.</w:t>
      </w:r>
    </w:p>
    <w:p w:rsidR="00000000" w:rsidRDefault="00033594">
      <w:pPr>
        <w:pStyle w:val="pj"/>
      </w:pPr>
      <w:r>
        <w:rPr>
          <w:rStyle w:val="s0"/>
          <w:vertAlign w:val="superscript"/>
        </w:rPr>
        <w:t>3</w:t>
      </w:r>
      <w:r>
        <w:rPr>
          <w:rStyle w:val="s0"/>
          <w:b/>
          <w:bCs/>
          <w:vertAlign w:val="superscript"/>
        </w:rPr>
        <w:t xml:space="preserve"> </w:t>
      </w:r>
      <w:r>
        <w:t>Для ширины полосы радиочастот, которая превышает 20 МГц (10 х 2) в каждом регионе отдельно, принадлежащих отдельному плательщику рентной платы-пользователю радиочастотного спектра (радиочастотного ресурса) Украины,</w:t>
      </w:r>
      <w:r>
        <w:t xml:space="preserve"> применяется повышающий коэффициент 1,4.</w:t>
      </w:r>
    </w:p>
    <w:p w:rsidR="00000000" w:rsidRDefault="00033594">
      <w:pPr>
        <w:pStyle w:val="pj"/>
      </w:pPr>
      <w:r>
        <w:rPr>
          <w:rStyle w:val="s0"/>
          <w:vertAlign w:val="superscript"/>
        </w:rPr>
        <w:t>4</w:t>
      </w:r>
      <w:r>
        <w:rPr>
          <w:rStyle w:val="s0"/>
        </w:rPr>
        <w:t xml:space="preserve"> </w:t>
      </w:r>
      <w:r>
        <w:t>Для ширины непрерывного интервала (сплошной полосы) радиочастот во всех регионах Украины, равной или превышающей 10 МГц (5 х 2) в каждом регионе, при условии что общая ширина полосы радиочастот не превышает 20 МГц</w:t>
      </w:r>
      <w:r>
        <w:t xml:space="preserve"> (10 х 2) в одном диапазоне радиочастот, принадлежащих отдельному плательщику рентной платы - пользователю радиочастотного спектра (радиочастотного ресурса) Украины, применяется понижающий коэффициент 0,75.</w:t>
      </w:r>
    </w:p>
    <w:p w:rsidR="00000000" w:rsidRDefault="00033594">
      <w:pPr>
        <w:pStyle w:val="pj"/>
      </w:pPr>
      <w:r>
        <w:rPr>
          <w:rStyle w:val="s0"/>
          <w:vertAlign w:val="superscript"/>
        </w:rPr>
        <w:t>5</w:t>
      </w:r>
      <w:r>
        <w:rPr>
          <w:rStyle w:val="s0"/>
          <w:b/>
          <w:bCs/>
          <w:vertAlign w:val="superscript"/>
        </w:rPr>
        <w:t xml:space="preserve"> </w:t>
      </w:r>
      <w:r>
        <w:t>Для ширины полосы радиочастот, которая превышае</w:t>
      </w:r>
      <w:r>
        <w:t>т 30 МГц (15 х 2) в каждом регионе отдельно, принадлежащих отдельному плательщику рентной платы-пользователю радиочастотного спектра (радиочастотного ресурса) Украины, применяется повышающий коэффициент 1,4.</w:t>
      </w:r>
    </w:p>
    <w:p w:rsidR="00000000" w:rsidRDefault="00033594">
      <w:pPr>
        <w:pStyle w:val="pj"/>
      </w:pPr>
      <w:r>
        <w:rPr>
          <w:rStyle w:val="s0"/>
          <w:vertAlign w:val="superscript"/>
        </w:rPr>
        <w:t>6</w:t>
      </w:r>
      <w:r>
        <w:rPr>
          <w:rStyle w:val="s0"/>
          <w:b/>
          <w:bCs/>
          <w:vertAlign w:val="superscript"/>
        </w:rPr>
        <w:t xml:space="preserve"> </w:t>
      </w:r>
      <w:r>
        <w:t>Для ширины непрерывного интервала (сплошной по</w:t>
      </w:r>
      <w:r>
        <w:t>лосы) радиочастот во всех регионах Украины, равной или превышающей 10 МГц (5 х 2) в каждом регионе, при условии что общая ширина полосы радиочастот не превышает 30 МГц (15 х 2) в одном диапазоне радиочастот, принадлежащих отдельному плательщику рентной пла</w:t>
      </w:r>
      <w:r>
        <w:t>ты - пользователю радиочастотного спектра (радиочастотного ресурса) Украины, применяется понижающий коэффициент 0,75.</w:t>
      </w:r>
    </w:p>
    <w:p w:rsidR="00000000" w:rsidRDefault="00033594">
      <w:pPr>
        <w:pStyle w:val="pj"/>
      </w:pPr>
      <w:r>
        <w:rPr>
          <w:rStyle w:val="s0"/>
          <w:vertAlign w:val="superscript"/>
        </w:rPr>
        <w:t>7</w:t>
      </w:r>
      <w:r>
        <w:rPr>
          <w:rStyle w:val="s0"/>
          <w:b/>
          <w:bCs/>
          <w:vertAlign w:val="superscript"/>
        </w:rPr>
        <w:t xml:space="preserve"> </w:t>
      </w:r>
      <w:r>
        <w:t>Для ширины полосы радиочастот, которая превышает 40 МГц (20 х 2) в каждом регионе отдельно, принадлежащих отдельному плательщику рентной</w:t>
      </w:r>
      <w:r>
        <w:t xml:space="preserve"> платы-пользователю радиочастотного спектра (радиочастотного ресурса) Украины, применяется повышающий коэффициент 1,4</w:t>
      </w:r>
      <w:r>
        <w:rPr>
          <w:rStyle w:val="s0"/>
        </w:rPr>
        <w:t>.</w:t>
      </w:r>
    </w:p>
    <w:p w:rsidR="00000000" w:rsidRDefault="00033594">
      <w:pPr>
        <w:pStyle w:val="pj"/>
      </w:pPr>
      <w:r>
        <w:rPr>
          <w:rStyle w:val="s0"/>
          <w:vertAlign w:val="superscript"/>
        </w:rPr>
        <w:t>8</w:t>
      </w:r>
      <w:r>
        <w:rPr>
          <w:rStyle w:val="s0"/>
          <w:b/>
          <w:bCs/>
          <w:vertAlign w:val="superscript"/>
        </w:rPr>
        <w:t xml:space="preserve"> </w:t>
      </w:r>
      <w:r>
        <w:t>Для ширины непрерывного интервала (сплошной полосы) радиочастот во всех регионах Украины, равной или превышающей 10 МГц (5 х 2) в каждо</w:t>
      </w:r>
      <w:r>
        <w:t xml:space="preserve">м регионе, при условии что общая ширина полосы радиочастот не превышает 40 МГц (20 х 2) в одном диапазоне радиочастот, принадлежащих отдельному плательщику рентной платы - пользователю радиочастотного спектра (радиочастотного ресурса) Украины, применяется </w:t>
      </w:r>
      <w:r>
        <w:t>понижающий коэффициент 0,75.</w:t>
      </w:r>
    </w:p>
    <w:p w:rsidR="00000000" w:rsidRDefault="00033594">
      <w:pPr>
        <w:pStyle w:val="pj"/>
      </w:pPr>
      <w:r>
        <w:rPr>
          <w:rStyle w:val="ezkurwreuab5ozgtqnkl"/>
        </w:rPr>
        <w:t>Предусмотренны</w:t>
      </w:r>
      <w:r>
        <w:rPr>
          <w:rStyle w:val="ezkurwreuab5ozgtqnkl"/>
        </w:rPr>
        <w:t>е</w:t>
      </w:r>
      <w:r>
        <w:t xml:space="preserve"> </w:t>
      </w:r>
      <w:r>
        <w:t>этим</w:t>
      </w:r>
      <w:r>
        <w:t>и</w:t>
      </w:r>
      <w:r>
        <w:t xml:space="preserve"> </w:t>
      </w:r>
      <w:r>
        <w:t>примечаниям</w:t>
      </w:r>
      <w:r>
        <w:t>и</w:t>
      </w:r>
      <w:r>
        <w:t xml:space="preserve"> </w:t>
      </w:r>
      <w:r>
        <w:t>повышающи</w:t>
      </w:r>
      <w:r>
        <w:t>е</w:t>
      </w:r>
      <w:r>
        <w:t xml:space="preserve"> </w:t>
      </w:r>
      <w:r>
        <w:t>и понижающие коэффициенты применяются отдельно к объекту налогообложения путем сложения/вычитания денежного значения соответствующего коэффициента к нему</w:t>
      </w:r>
      <w:r>
        <w:t>.</w:t>
      </w:r>
      <w:r>
        <w:t xml:space="preserve"> </w:t>
      </w:r>
      <w:r>
        <w:t>Денежно</w:t>
      </w:r>
      <w:r>
        <w:t>е</w:t>
      </w:r>
      <w:r>
        <w:t xml:space="preserve"> </w:t>
      </w:r>
      <w:r>
        <w:t>значени</w:t>
      </w:r>
      <w:r>
        <w:t>е</w:t>
      </w:r>
      <w:r>
        <w:t xml:space="preserve"> </w:t>
      </w:r>
      <w:r>
        <w:t>коэффици</w:t>
      </w:r>
      <w:r>
        <w:t>ент</w:t>
      </w:r>
      <w:r>
        <w:t>а</w:t>
      </w:r>
      <w:r>
        <w:t xml:space="preserve"> </w:t>
      </w:r>
      <w:r>
        <w:t>рассчитываетс</w:t>
      </w:r>
      <w:r>
        <w:t>я</w:t>
      </w:r>
      <w:r>
        <w:t xml:space="preserve"> </w:t>
      </w:r>
      <w:r>
        <w:t>путем определени</w:t>
      </w:r>
      <w:r>
        <w:t>я</w:t>
      </w:r>
      <w:r>
        <w:t xml:space="preserve"> </w:t>
      </w:r>
      <w:r>
        <w:t>разниц</w:t>
      </w:r>
      <w:r>
        <w:t>ы</w:t>
      </w:r>
      <w:r>
        <w:t xml:space="preserve"> </w:t>
      </w:r>
      <w:r>
        <w:t>между объектом налогообложения, к которому применяется коэффициент, умноженный на коэффициент</w:t>
      </w:r>
      <w:r>
        <w:t>,</w:t>
      </w:r>
      <w:r>
        <w:t xml:space="preserve"> </w:t>
      </w:r>
      <w:r>
        <w:t>и объекто</w:t>
      </w:r>
      <w:r>
        <w:t>м</w:t>
      </w:r>
      <w:r>
        <w:t xml:space="preserve"> </w:t>
      </w:r>
      <w:r>
        <w:t>налогообложени</w:t>
      </w:r>
      <w:r>
        <w:t>я</w:t>
      </w:r>
      <w:r>
        <w:t>, к которому применяетс</w:t>
      </w:r>
      <w:r>
        <w:t>я</w:t>
      </w:r>
      <w:r>
        <w:t xml:space="preserve"> </w:t>
      </w:r>
      <w:r>
        <w:t>коэффициен</w:t>
      </w:r>
      <w:r>
        <w:t>т</w:t>
      </w:r>
      <w:r>
        <w:t>.</w:t>
      </w:r>
    </w:p>
    <w:p w:rsidR="00000000" w:rsidRDefault="00033594">
      <w:pPr>
        <w:pStyle w:val="pj"/>
      </w:pPr>
      <w:r>
        <w:rPr>
          <w:rStyle w:val="ezkurwreuab5ozgtqnkl"/>
        </w:rPr>
        <w:t>Ежемесячн</w:t>
      </w:r>
      <w:r>
        <w:rPr>
          <w:rStyle w:val="ezkurwreuab5ozgtqnkl"/>
        </w:rPr>
        <w:t>о</w:t>
      </w:r>
      <w:r>
        <w:t>, до 10 числа месяца, следующего за отчетным, Национальная комиссия, осуществляющая государственное регулирование в сфере связи и информатизации</w:t>
      </w:r>
      <w:r>
        <w:t>,</w:t>
      </w:r>
      <w:r>
        <w:t xml:space="preserve"> </w:t>
      </w:r>
      <w:r>
        <w:t>на своем официальном веб-сайте обнародует</w:t>
      </w:r>
      <w:r>
        <w:t>,</w:t>
      </w:r>
      <w:r>
        <w:t xml:space="preserve"> </w:t>
      </w:r>
      <w:r>
        <w:t>а также предоставляе</w:t>
      </w:r>
      <w:r>
        <w:t>т</w:t>
      </w:r>
      <w:r>
        <w:t xml:space="preserve"> </w:t>
      </w:r>
      <w:r>
        <w:t>центральном</w:t>
      </w:r>
      <w:r>
        <w:t>у</w:t>
      </w:r>
      <w:r>
        <w:t xml:space="preserve"> </w:t>
      </w:r>
      <w:r>
        <w:t>орган</w:t>
      </w:r>
      <w:r>
        <w:t>у</w:t>
      </w:r>
      <w:r>
        <w:t xml:space="preserve"> </w:t>
      </w:r>
      <w:r>
        <w:t>исполнительно</w:t>
      </w:r>
      <w:r>
        <w:t>й</w:t>
      </w:r>
      <w:r>
        <w:t xml:space="preserve"> </w:t>
      </w:r>
      <w:r>
        <w:t>власт</w:t>
      </w:r>
      <w:r>
        <w:t>и</w:t>
      </w:r>
      <w:r>
        <w:t>, ре</w:t>
      </w:r>
      <w:r>
        <w:t>ализующем</w:t>
      </w:r>
      <w:r>
        <w:t>у</w:t>
      </w:r>
      <w:r>
        <w:t xml:space="preserve"> </w:t>
      </w:r>
      <w:r>
        <w:t>государственну</w:t>
      </w:r>
      <w:r>
        <w:t>ю</w:t>
      </w:r>
      <w:r>
        <w:t xml:space="preserve"> </w:t>
      </w:r>
      <w:r>
        <w:t>налогову</w:t>
      </w:r>
      <w:r>
        <w:t>ю</w:t>
      </w:r>
      <w:r>
        <w:t xml:space="preserve"> </w:t>
      </w:r>
      <w:r>
        <w:t>политик</w:t>
      </w:r>
      <w:r>
        <w:t>у</w:t>
      </w:r>
      <w:r>
        <w:t>,</w:t>
      </w:r>
      <w:r>
        <w:t xml:space="preserve"> </w:t>
      </w:r>
      <w:r>
        <w:rPr>
          <w:rStyle w:val="ezkurwreuab5ozgtqnkl"/>
        </w:rPr>
        <w:t xml:space="preserve">информацию о выданных лицензиях на пользование радиочастотным спектром (радиочастотным ресурсом) Украины с указанием полос радиочастот </w:t>
      </w:r>
      <w:r>
        <w:rPr>
          <w:rStyle w:val="ezkurwreuab5ozgtqnkl"/>
        </w:rPr>
        <w:t>и</w:t>
      </w:r>
      <w:r>
        <w:t xml:space="preserve"> </w:t>
      </w:r>
      <w:r>
        <w:t>с учето</w:t>
      </w:r>
      <w:r>
        <w:t>м</w:t>
      </w:r>
      <w:r>
        <w:t xml:space="preserve"> </w:t>
      </w:r>
      <w:r>
        <w:t>радиотехнологи</w:t>
      </w:r>
      <w:r>
        <w:t>и</w:t>
      </w:r>
      <w:r>
        <w:t xml:space="preserve"> </w:t>
      </w:r>
      <w:r>
        <w:t>и технологически</w:t>
      </w:r>
      <w:r>
        <w:t>х</w:t>
      </w:r>
      <w:r>
        <w:t xml:space="preserve"> </w:t>
      </w:r>
      <w:r>
        <w:t>особенносте</w:t>
      </w:r>
      <w:r>
        <w:t>й</w:t>
      </w:r>
      <w:r>
        <w:t xml:space="preserve"> </w:t>
      </w:r>
      <w:r>
        <w:t>использовани</w:t>
      </w:r>
      <w:r>
        <w:t>я</w:t>
      </w:r>
      <w:r>
        <w:t xml:space="preserve"> </w:t>
      </w:r>
      <w:r>
        <w:t>та</w:t>
      </w:r>
      <w:r>
        <w:t>ких поло</w:t>
      </w:r>
      <w:r>
        <w:t>с</w:t>
      </w:r>
      <w:r>
        <w:t xml:space="preserve"> </w:t>
      </w:r>
      <w:r>
        <w:t>относительно каждог</w:t>
      </w:r>
      <w:r>
        <w:t>о</w:t>
      </w:r>
      <w:r>
        <w:t xml:space="preserve"> </w:t>
      </w:r>
      <w:r>
        <w:t>плательщик</w:t>
      </w:r>
      <w:r>
        <w:t>а</w:t>
      </w:r>
      <w:r>
        <w:t xml:space="preserve"> </w:t>
      </w:r>
      <w:r>
        <w:t>рентно</w:t>
      </w:r>
      <w:r>
        <w:t>й</w:t>
      </w:r>
      <w:r>
        <w:t xml:space="preserve"> </w:t>
      </w:r>
      <w:r>
        <w:t>плат</w:t>
      </w:r>
      <w:r>
        <w:t>ы</w:t>
      </w:r>
      <w:r>
        <w:t xml:space="preserve"> </w:t>
      </w:r>
      <w:r>
        <w:t>за пользовани</w:t>
      </w:r>
      <w:r>
        <w:t>е</w:t>
      </w:r>
      <w:r>
        <w:t xml:space="preserve"> </w:t>
      </w:r>
      <w:r>
        <w:t>радиочастотны</w:t>
      </w:r>
      <w:r>
        <w:t>м</w:t>
      </w:r>
      <w:r>
        <w:t xml:space="preserve"> </w:t>
      </w:r>
      <w:r>
        <w:t>спектро</w:t>
      </w:r>
      <w:r>
        <w:t>м</w:t>
      </w:r>
      <w:r>
        <w:t xml:space="preserve"> </w:t>
      </w:r>
      <w:r>
        <w:t>(радиочастотным ресурсом) Украин</w:t>
      </w:r>
      <w:r>
        <w:t>ы</w:t>
      </w:r>
      <w:r>
        <w:t>, который вычисляе</w:t>
      </w:r>
      <w:r>
        <w:t>т</w:t>
      </w:r>
      <w:r>
        <w:t xml:space="preserve"> </w:t>
      </w:r>
      <w:r>
        <w:t>сумм</w:t>
      </w:r>
      <w:r>
        <w:t>у</w:t>
      </w:r>
      <w:r>
        <w:t xml:space="preserve"> </w:t>
      </w:r>
      <w:r>
        <w:t>рентно</w:t>
      </w:r>
      <w:r>
        <w:t>й</w:t>
      </w:r>
      <w:r>
        <w:t xml:space="preserve"> </w:t>
      </w:r>
      <w:r>
        <w:t>плат</w:t>
      </w:r>
      <w:r>
        <w:t>ы</w:t>
      </w:r>
      <w:r>
        <w:t xml:space="preserve"> </w:t>
      </w:r>
      <w:r>
        <w:t>в соответстви</w:t>
      </w:r>
      <w:r>
        <w:t>и</w:t>
      </w:r>
      <w:r>
        <w:t xml:space="preserve"> </w:t>
      </w:r>
      <w:r>
        <w:t>с позицие</w:t>
      </w:r>
      <w:r>
        <w:t>й</w:t>
      </w:r>
      <w:r>
        <w:t xml:space="preserve"> </w:t>
      </w:r>
      <w:r>
        <w:t>1</w:t>
      </w:r>
      <w:r>
        <w:t>1</w:t>
      </w:r>
      <w:r>
        <w:t xml:space="preserve"> </w:t>
      </w:r>
      <w:r>
        <w:t>настоящего пункт</w:t>
      </w:r>
      <w:r>
        <w:t>а</w:t>
      </w:r>
      <w:r>
        <w:t xml:space="preserve">, в объемах, необходимых для определения </w:t>
      </w:r>
      <w:r>
        <w:t>потребности применения коэффициентов к ставкам рентной платы за пользование радиочастотным спектром (радиочастотным ресурсом) Украин</w:t>
      </w:r>
      <w:r>
        <w:t>ы</w:t>
      </w:r>
      <w:r>
        <w:t>,</w:t>
      </w:r>
      <w:r>
        <w:t xml:space="preserve"> </w:t>
      </w:r>
      <w:r>
        <w:rPr>
          <w:rStyle w:val="ezkurwreuab5ozgtqnkl"/>
        </w:rPr>
        <w:t>предусмотренны</w:t>
      </w:r>
      <w:r>
        <w:rPr>
          <w:rStyle w:val="ezkurwreuab5ozgtqnkl"/>
        </w:rPr>
        <w:t>х</w:t>
      </w:r>
      <w:r>
        <w:t xml:space="preserve"> </w:t>
      </w:r>
      <w:r>
        <w:t>этим</w:t>
      </w:r>
      <w:r>
        <w:t>и</w:t>
      </w:r>
      <w:r>
        <w:t xml:space="preserve"> </w:t>
      </w:r>
      <w:r>
        <w:t>примечаниям</w:t>
      </w:r>
      <w:r>
        <w:t>и</w:t>
      </w:r>
      <w:r>
        <w:t>, по форм</w:t>
      </w:r>
      <w:r>
        <w:t>е</w:t>
      </w:r>
      <w:r>
        <w:t>, утвержденно</w:t>
      </w:r>
      <w:r>
        <w:t>й</w:t>
      </w:r>
      <w:r>
        <w:t xml:space="preserve"> </w:t>
      </w:r>
      <w:r>
        <w:t>Национально</w:t>
      </w:r>
      <w:r>
        <w:t>й</w:t>
      </w:r>
      <w:r>
        <w:t xml:space="preserve"> </w:t>
      </w:r>
      <w:r>
        <w:t>комиссие</w:t>
      </w:r>
      <w:r>
        <w:t>й</w:t>
      </w:r>
      <w:r>
        <w:t>, осуществляюще</w:t>
      </w:r>
      <w:r>
        <w:t>й</w:t>
      </w:r>
      <w:r>
        <w:t xml:space="preserve"> </w:t>
      </w:r>
      <w:r>
        <w:t>государственно</w:t>
      </w:r>
      <w:r>
        <w:t>е</w:t>
      </w:r>
      <w:r>
        <w:t xml:space="preserve"> </w:t>
      </w:r>
      <w:r>
        <w:t>регулир</w:t>
      </w:r>
      <w:r>
        <w:t>овани</w:t>
      </w:r>
      <w:r>
        <w:t>е</w:t>
      </w:r>
      <w:r>
        <w:t xml:space="preserve"> </w:t>
      </w:r>
      <w:r>
        <w:t>в сфере связ</w:t>
      </w:r>
      <w:r>
        <w:t>и</w:t>
      </w:r>
      <w:r>
        <w:t xml:space="preserve"> </w:t>
      </w:r>
      <w:r>
        <w:t>и</w:t>
      </w:r>
      <w:r>
        <w:t xml:space="preserve"> </w:t>
      </w:r>
      <w:r>
        <w:t>информатизаци</w:t>
      </w:r>
      <w:r>
        <w:t>и</w:t>
      </w:r>
      <w:r>
        <w:t>, и центральны</w:t>
      </w:r>
      <w:r>
        <w:t>м</w:t>
      </w:r>
      <w:r>
        <w:t xml:space="preserve"> </w:t>
      </w:r>
      <w:r>
        <w:t>органо</w:t>
      </w:r>
      <w:r>
        <w:t>м</w:t>
      </w:r>
      <w:r>
        <w:t xml:space="preserve"> </w:t>
      </w:r>
      <w:r>
        <w:t>исполнительно</w:t>
      </w:r>
      <w:r>
        <w:t>й</w:t>
      </w:r>
      <w:r>
        <w:t xml:space="preserve"> </w:t>
      </w:r>
      <w:r>
        <w:t>власт</w:t>
      </w:r>
      <w:r>
        <w:t>и</w:t>
      </w:r>
      <w:r>
        <w:t>, обеспечивающи</w:t>
      </w:r>
      <w:r>
        <w:t>м</w:t>
      </w:r>
      <w:r>
        <w:t xml:space="preserve"> </w:t>
      </w:r>
      <w:r>
        <w:t>формировани</w:t>
      </w:r>
      <w:r>
        <w:t>е</w:t>
      </w:r>
      <w:r>
        <w:t xml:space="preserve"> </w:t>
      </w:r>
      <w:r>
        <w:t>и реализующим государственну</w:t>
      </w:r>
      <w:r>
        <w:t>ю</w:t>
      </w:r>
      <w:r>
        <w:t xml:space="preserve"> </w:t>
      </w:r>
      <w:r>
        <w:t>финансову</w:t>
      </w:r>
      <w:r>
        <w:t>ю</w:t>
      </w:r>
      <w:r>
        <w:t xml:space="preserve"> </w:t>
      </w:r>
      <w:r>
        <w:t>политик</w:t>
      </w:r>
      <w:r>
        <w:t>у</w:t>
      </w:r>
      <w:r>
        <w:t>.</w:t>
      </w:r>
    </w:p>
    <w:p w:rsidR="00000000" w:rsidRDefault="00033594">
      <w:pPr>
        <w:pStyle w:val="pj"/>
      </w:pPr>
      <w:r>
        <w:rPr>
          <w:rStyle w:val="s0"/>
        </w:rPr>
        <w:t xml:space="preserve">4. </w:t>
      </w:r>
      <w:r>
        <w:rPr>
          <w:rStyle w:val="ezkurwreuab5ozgtqnkl"/>
        </w:rPr>
        <w:t>Установит</w:t>
      </w:r>
      <w:r>
        <w:rPr>
          <w:rStyle w:val="ezkurwreuab5ozgtqnkl"/>
        </w:rPr>
        <w:t>ь</w:t>
      </w:r>
      <w:r>
        <w:t>, что к ставкам рентной платы за пользование радиочастотным спектром (радиочасто</w:t>
      </w:r>
      <w:r>
        <w:t xml:space="preserve">тным ресурсом) Украины, предусмотренным пунктом </w:t>
      </w:r>
      <w:r>
        <w:t>3</w:t>
      </w:r>
      <w:r>
        <w:t xml:space="preserve"> </w:t>
      </w:r>
      <w:r>
        <w:t>этого подразделени</w:t>
      </w:r>
      <w:r>
        <w:t>я</w:t>
      </w:r>
      <w:r>
        <w:t xml:space="preserve"> </w:t>
      </w:r>
      <w:r>
        <w:t>для вид</w:t>
      </w:r>
      <w:r>
        <w:t>а</w:t>
      </w:r>
      <w:r>
        <w:t xml:space="preserve"> </w:t>
      </w:r>
      <w:r>
        <w:t>радиосвяз</w:t>
      </w:r>
      <w:r>
        <w:t>и</w:t>
      </w:r>
      <w:r>
        <w:t xml:space="preserve"> </w:t>
      </w:r>
      <w:r>
        <w:t>«сотова</w:t>
      </w:r>
      <w:r>
        <w:t>я</w:t>
      </w:r>
      <w:r>
        <w:t xml:space="preserve"> </w:t>
      </w:r>
      <w:r>
        <w:t>радиосвяз</w:t>
      </w:r>
      <w:r>
        <w:t>ь</w:t>
      </w:r>
      <w:r>
        <w:t>»,</w:t>
      </w:r>
      <w:r>
        <w:t xml:space="preserve"> </w:t>
      </w:r>
      <w:r>
        <w:rPr>
          <w:rStyle w:val="ezkurwreuab5ozgtqnkl"/>
        </w:rPr>
        <w:t>для ширин</w:t>
      </w:r>
      <w:r>
        <w:rPr>
          <w:rStyle w:val="ezkurwreuab5ozgtqnkl"/>
        </w:rPr>
        <w:t>ы</w:t>
      </w:r>
      <w:r>
        <w:t xml:space="preserve"> </w:t>
      </w:r>
      <w:r>
        <w:t>полос</w:t>
      </w:r>
      <w:r>
        <w:t>ы</w:t>
      </w:r>
      <w:r>
        <w:t xml:space="preserve"> </w:t>
      </w:r>
      <w:r>
        <w:t>радиочасто</w:t>
      </w:r>
      <w:r>
        <w:t>т</w:t>
      </w:r>
      <w:r>
        <w:t>, полученно</w:t>
      </w:r>
      <w:r>
        <w:t>й</w:t>
      </w:r>
      <w:r>
        <w:t xml:space="preserve"> </w:t>
      </w:r>
      <w:r>
        <w:t>в соответстви</w:t>
      </w:r>
      <w:r>
        <w:t>и</w:t>
      </w:r>
      <w:r>
        <w:t xml:space="preserve"> </w:t>
      </w:r>
      <w:r>
        <w:t>с лицензие</w:t>
      </w:r>
      <w:r>
        <w:t>й</w:t>
      </w:r>
      <w:r>
        <w:t xml:space="preserve"> </w:t>
      </w:r>
      <w:r>
        <w:t>на пользовани</w:t>
      </w:r>
      <w:r>
        <w:t>е</w:t>
      </w:r>
      <w:r>
        <w:t xml:space="preserve"> </w:t>
      </w:r>
      <w:r>
        <w:t>радиочастотны</w:t>
      </w:r>
      <w:r>
        <w:t>м</w:t>
      </w:r>
      <w:r>
        <w:t xml:space="preserve"> </w:t>
      </w:r>
      <w:r>
        <w:t>спектро</w:t>
      </w:r>
      <w:r>
        <w:t>м</w:t>
      </w:r>
      <w:r>
        <w:t xml:space="preserve"> </w:t>
      </w:r>
      <w:r>
        <w:t>(радиочастотным ресурсом) Украин</w:t>
      </w:r>
      <w:r>
        <w:t>ы</w:t>
      </w:r>
      <w:r>
        <w:t>, в</w:t>
      </w:r>
      <w:r>
        <w:t>ыданно</w:t>
      </w:r>
      <w:r>
        <w:t>й</w:t>
      </w:r>
      <w:r>
        <w:t xml:space="preserve"> </w:t>
      </w:r>
      <w:r>
        <w:t>с</w:t>
      </w:r>
      <w:r>
        <w:t xml:space="preserve"> </w:t>
      </w:r>
      <w:r>
        <w:t>1</w:t>
      </w:r>
      <w:r>
        <w:t xml:space="preserve"> </w:t>
      </w:r>
      <w:r>
        <w:t>январ</w:t>
      </w:r>
      <w:r>
        <w:t>я</w:t>
      </w:r>
      <w:r>
        <w:t xml:space="preserve"> </w:t>
      </w:r>
      <w:r>
        <w:t>202</w:t>
      </w:r>
      <w:r>
        <w:t>2</w:t>
      </w:r>
      <w:r>
        <w:t xml:space="preserve"> </w:t>
      </w:r>
      <w:r>
        <w:t>года на конкурсны</w:t>
      </w:r>
      <w:r>
        <w:t>х</w:t>
      </w:r>
      <w:r>
        <w:t xml:space="preserve"> </w:t>
      </w:r>
      <w:r>
        <w:t>или тендерны</w:t>
      </w:r>
      <w:r>
        <w:t>х</w:t>
      </w:r>
      <w:r>
        <w:t xml:space="preserve"> </w:t>
      </w:r>
      <w:r>
        <w:t>начала</w:t>
      </w:r>
      <w:r>
        <w:t>х</w:t>
      </w:r>
      <w:r>
        <w:t>, не применяютс</w:t>
      </w:r>
      <w:r>
        <w:t>я</w:t>
      </w:r>
      <w:r>
        <w:t xml:space="preserve"> </w:t>
      </w:r>
      <w:r>
        <w:t>коэффициент</w:t>
      </w:r>
      <w:r>
        <w:t>ы</w:t>
      </w:r>
      <w:r>
        <w:t>, установленны</w:t>
      </w:r>
      <w:r>
        <w:t>е</w:t>
      </w:r>
      <w:r>
        <w:t xml:space="preserve"> </w:t>
      </w:r>
      <w:r>
        <w:t>пункто</w:t>
      </w:r>
      <w:r>
        <w:t>м</w:t>
      </w:r>
      <w:r>
        <w:t xml:space="preserve"> </w:t>
      </w:r>
      <w:r>
        <w:t>3</w:t>
      </w:r>
      <w:r>
        <w:t xml:space="preserve"> </w:t>
      </w:r>
      <w:r>
        <w:t>этого подразделени</w:t>
      </w:r>
      <w:r>
        <w:t>я</w:t>
      </w:r>
      <w:r>
        <w:t>.</w:t>
      </w:r>
    </w:p>
    <w:p w:rsidR="00000000" w:rsidRDefault="00033594">
      <w:pPr>
        <w:pStyle w:val="pc"/>
      </w:pPr>
      <w:r>
        <w:t> </w:t>
      </w:r>
    </w:p>
    <w:p w:rsidR="00000000" w:rsidRDefault="00033594">
      <w:pPr>
        <w:pStyle w:val="pc"/>
      </w:pPr>
      <w:bookmarkStart w:id="356" w:name="SUB10904"/>
      <w:bookmarkEnd w:id="356"/>
      <w:r>
        <w:rPr>
          <w:rStyle w:val="s1"/>
        </w:rPr>
        <w:t xml:space="preserve">Подраздел 9 </w:t>
      </w:r>
      <w:r>
        <w:rPr>
          <w:rStyle w:val="s1"/>
          <w:vertAlign w:val="superscript"/>
        </w:rPr>
        <w:t>- 4</w:t>
      </w:r>
      <w:r>
        <w:rPr>
          <w:rStyle w:val="s1"/>
        </w:rPr>
        <w:t>. Особенности применения одноразового (специального) добровольного декларирования активов физически</w:t>
      </w:r>
      <w:r>
        <w:rPr>
          <w:rStyle w:val="s1"/>
        </w:rPr>
        <w:t>х лиц</w:t>
      </w:r>
    </w:p>
    <w:p w:rsidR="00000000" w:rsidRDefault="00033594">
      <w:pPr>
        <w:pStyle w:val="pj"/>
      </w:pPr>
      <w:r>
        <w:rPr>
          <w:rStyle w:val="s0"/>
        </w:rPr>
        <w:t> </w:t>
      </w:r>
    </w:p>
    <w:p w:rsidR="00000000" w:rsidRDefault="00033594">
      <w:pPr>
        <w:pStyle w:val="pj"/>
      </w:pPr>
      <w:r>
        <w:rPr>
          <w:rStyle w:val="s0"/>
        </w:rPr>
        <w:t>1. Однократное (специальное) добровольное декларирование - это особый порядок добровольного декларирования физическим лицом, определенной пунктом 3 этого подразделения, принадлежащих ей активов, размещенных на территории Украины и / или за ее пределами, ес</w:t>
      </w:r>
      <w:r>
        <w:rPr>
          <w:rStyle w:val="s0"/>
        </w:rPr>
        <w:t>ли такие активы физического лица были получены (приобретенные) такой физической лицом за счет доходов, подлежащих в момент их начисления (получения) налогообложению в Украине и с которых не были уплачены или уплачены не в полном объеме налоги и сборы в соо</w:t>
      </w:r>
      <w:r>
        <w:rPr>
          <w:rStyle w:val="s0"/>
        </w:rPr>
        <w:t>тветствии с требованиями законодательства по вопросам налогообложения и / или международными договорами, согласие на обязательность которых предоставлено Верховной Радой Украины, и / или которые не были задекларированы в нарушение налогового и валютного за</w:t>
      </w:r>
      <w:r>
        <w:rPr>
          <w:rStyle w:val="s0"/>
        </w:rPr>
        <w:t>конодательства, контроль за соблюдением которого возложен на контролирующие органы, в течение любого из налоговых периодов, имевших место до 1 января 2021 года.</w:t>
      </w:r>
    </w:p>
    <w:p w:rsidR="00000000" w:rsidRDefault="00033594">
      <w:pPr>
        <w:pStyle w:val="pj"/>
      </w:pPr>
      <w:r>
        <w:rPr>
          <w:rStyle w:val="s0"/>
        </w:rPr>
        <w:t>Однократное (специальное) добровольное декларирование производится с 1 сентября 2021 до 1 марта</w:t>
      </w:r>
      <w:r>
        <w:rPr>
          <w:rStyle w:val="s0"/>
        </w:rPr>
        <w:t xml:space="preserve"> 2023 (далее - период однократного (специального) добровольного декларирования) и предусматривает уплату сбора с однократной (специального) добровольного декларирования в порядке, сроки и размерах, установленных настоящим Кодексом, и выполнения других усло</w:t>
      </w:r>
      <w:r>
        <w:rPr>
          <w:rStyle w:val="s0"/>
        </w:rPr>
        <w:t>вий, определенных этим подразделением.</w:t>
      </w:r>
    </w:p>
    <w:p w:rsidR="00000000" w:rsidRDefault="00033594">
      <w:pPr>
        <w:pStyle w:val="pj"/>
      </w:pPr>
      <w:r>
        <w:rPr>
          <w:rStyle w:val="s0"/>
        </w:rPr>
        <w:t xml:space="preserve">Представление одноразовой (специальной) добровольного декларации не является отдельным специальным порядком официального признания или подтверждения государством фактов возникновения, перехода или прекращения прав на </w:t>
      </w:r>
      <w:r>
        <w:rPr>
          <w:rStyle w:val="s0"/>
        </w:rPr>
        <w:t>активы, по которым подается такая одноразовая (специальная) добровольный декларация.</w:t>
      </w:r>
    </w:p>
    <w:p w:rsidR="00000000" w:rsidRDefault="00033594">
      <w:pPr>
        <w:pStyle w:val="pj"/>
      </w:pPr>
      <w:r>
        <w:rPr>
          <w:rStyle w:val="s0"/>
        </w:rPr>
        <w:t>2. Сбор с однократной (специального) добровольного декларирования - это одноразовый обязательный платеж, размер которого самостоятельно рассчитывается декларантом из стоим</w:t>
      </w:r>
      <w:r>
        <w:rPr>
          <w:rStyle w:val="s0"/>
        </w:rPr>
        <w:t>ости принадлежащих ему активов с учетом ставок такого сбора, определенных этим подразделением, и отражается им в одноразовой (специальной) добровольной декларации.</w:t>
      </w:r>
    </w:p>
    <w:p w:rsidR="00000000" w:rsidRDefault="00033594">
      <w:pPr>
        <w:pStyle w:val="pj"/>
      </w:pPr>
      <w:r>
        <w:rPr>
          <w:rStyle w:val="s0"/>
        </w:rPr>
        <w:t>3. Воспользоваться одноразовым (специальным) добровольным декларированием могут физические л</w:t>
      </w:r>
      <w:r>
        <w:rPr>
          <w:rStyle w:val="s0"/>
        </w:rPr>
        <w:t xml:space="preserve">ица - резиденты, в том числе самозанятые лица, а также физические лица, не являющиеся резидентами Украины, но которые были резидентами на момент получения (приобретения) объектов декларирования или на момент начисления (получение) доходов, за счет которых </w:t>
      </w:r>
      <w:r>
        <w:rPr>
          <w:rStyle w:val="s0"/>
        </w:rPr>
        <w:t>были получены (приобретенные) объекты декларирования, и которые в соответствии с настоящим Кодексом являются или были налогоплательщиками (далее - декларант).</w:t>
      </w:r>
    </w:p>
    <w:p w:rsidR="00000000" w:rsidRDefault="00033594">
      <w:pPr>
        <w:pStyle w:val="pj"/>
      </w:pPr>
      <w:r>
        <w:rPr>
          <w:rStyle w:val="s0"/>
        </w:rPr>
        <w:t>Декларантами не могут быть лица, которые на дату начала периода однократного (специального) добро</w:t>
      </w:r>
      <w:r>
        <w:rPr>
          <w:rStyle w:val="s0"/>
        </w:rPr>
        <w:t>вольного декларирования является малолетними / несовершеннолетними или недееспособными лицами и при этом находятся на полном содержании других лиц (в том числе родителей) и / или государства, или являются лицами, дееспособность которых ограничена и над так</w:t>
      </w:r>
      <w:r>
        <w:rPr>
          <w:rStyle w:val="s0"/>
        </w:rPr>
        <w:t>ими лицами установлена опека / попечительство.</w:t>
      </w:r>
    </w:p>
    <w:p w:rsidR="00000000" w:rsidRDefault="00033594">
      <w:pPr>
        <w:pStyle w:val="pj"/>
      </w:pPr>
      <w:r>
        <w:rPr>
          <w:rStyle w:val="s0"/>
        </w:rPr>
        <w:t xml:space="preserve">Также Декларантами не могут быть лица, которые за любой период, начиная с 1 января 2010 года, выполняют или выполняли в Украине публичные функции, предусмотренные пунктом 37 части первой </w:t>
      </w:r>
      <w:hyperlink r:id="rId734" w:anchor="sub_id=10000" w:history="1">
        <w:r>
          <w:rPr>
            <w:rStyle w:val="a5"/>
            <w:color w:val="0000FF"/>
            <w:u w:val="single"/>
          </w:rPr>
          <w:t>статьи 1</w:t>
        </w:r>
      </w:hyperlink>
      <w:r>
        <w:rPr>
          <w:rStyle w:val="s0"/>
        </w:rPr>
        <w:t xml:space="preserve"> Закона 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w:t>
      </w:r>
      <w:r>
        <w:rPr>
          <w:rStyle w:val="s0"/>
        </w:rPr>
        <w:t>го уничтожения.</w:t>
      </w:r>
    </w:p>
    <w:p w:rsidR="00000000" w:rsidRDefault="00033594">
      <w:pPr>
        <w:pStyle w:val="pj"/>
      </w:pPr>
      <w:r>
        <w:rPr>
          <w:rStyle w:val="s0"/>
        </w:rPr>
        <w:t xml:space="preserve">Декларантами не могут быть лица, в отношении которых со стороны Украины применены специальные экономические и другие ограничительные меры (санкции) в соответствии с </w:t>
      </w:r>
      <w:hyperlink r:id="rId735" w:history="1">
        <w:r>
          <w:rPr>
            <w:rStyle w:val="a5"/>
            <w:color w:val="0000FF"/>
            <w:u w:val="single"/>
          </w:rPr>
          <w:t>Законом</w:t>
        </w:r>
      </w:hyperlink>
      <w:r>
        <w:rPr>
          <w:rStyle w:val="s0"/>
        </w:rPr>
        <w:t xml:space="preserve"> Ук</w:t>
      </w:r>
      <w:r>
        <w:rPr>
          <w:rStyle w:val="s0"/>
        </w:rPr>
        <w:t>раины «О санкциях».</w:t>
      </w:r>
    </w:p>
    <w:p w:rsidR="00000000" w:rsidRDefault="00033594">
      <w:pPr>
        <w:pStyle w:val="pj"/>
      </w:pPr>
      <w:r>
        <w:rPr>
          <w:rStyle w:val="s0"/>
        </w:rPr>
        <w:t>Лица, имеющие право в соответствии с этим подразделения воспользоваться правом на однократное (специальное) добровольное декларирование и не воспользовались таким правом, считаются сообщили контролирующий орган об отсутствии в собственн</w:t>
      </w:r>
      <w:r>
        <w:rPr>
          <w:rStyle w:val="s0"/>
        </w:rPr>
        <w:t>ости по состоянию на дату завершения периода проведения однократного (специального) добровольного декларирования активов физического лица, полученных (приобретенных) за счет доходов, с которых не уплачены или уплачены не в полном объеме налоги и сборы в со</w:t>
      </w:r>
      <w:r>
        <w:rPr>
          <w:rStyle w:val="s0"/>
        </w:rPr>
        <w:t>ответствии с налоговым законодательством на момент начисления (получения) таких доходов и / или состав и объем таких активов находится в пределах, определенных пунктом 10 настоящего подразделения.</w:t>
      </w:r>
    </w:p>
    <w:p w:rsidR="00000000" w:rsidRDefault="00033594">
      <w:pPr>
        <w:pStyle w:val="pj"/>
      </w:pPr>
      <w:r>
        <w:rPr>
          <w:rStyle w:val="s0"/>
        </w:rPr>
        <w:t>4. Объектами однократного (специального) добровольного декл</w:t>
      </w:r>
      <w:r>
        <w:rPr>
          <w:rStyle w:val="s0"/>
        </w:rPr>
        <w:t xml:space="preserve">арирования (далее - объекты декларирования) могут быть определены подпунктами 14.1.280 и 14.1.281 пункта 14.1 </w:t>
      </w:r>
      <w:hyperlink w:anchor="sub140000" w:history="1">
        <w:r>
          <w:rPr>
            <w:rStyle w:val="a5"/>
            <w:color w:val="0000FF"/>
            <w:u w:val="single"/>
          </w:rPr>
          <w:t>статьи 14</w:t>
        </w:r>
      </w:hyperlink>
      <w:r>
        <w:rPr>
          <w:rStyle w:val="s0"/>
        </w:rPr>
        <w:t xml:space="preserve"> этого Кодекса активы физического лица, принадлежащих декларанту на праве собственности (в том числе на п</w:t>
      </w:r>
      <w:r>
        <w:rPr>
          <w:rStyle w:val="s0"/>
        </w:rPr>
        <w:t>раве общей долевой или на праве общей совместной собственности) и находятся (зарегистрированы, находящихся в обращении, на учете т.п.) на территории Украины и / или за ее пределами по состоянию на дату подачи одноразовой (специальной) добровольного деклара</w:t>
      </w:r>
      <w:r>
        <w:rPr>
          <w:rStyle w:val="s0"/>
        </w:rPr>
        <w:t>ции, в том числе, но не исключено:</w:t>
      </w:r>
    </w:p>
    <w:p w:rsidR="00000000" w:rsidRDefault="00033594">
      <w:pPr>
        <w:pStyle w:val="pj"/>
      </w:pPr>
      <w:r>
        <w:rPr>
          <w:rStyle w:val="s0"/>
        </w:rPr>
        <w:t>а) валютные ценности (банковские металлы, кроме тех, которые не размещены на счетах, национальная валюта (гривна) и иностранная валюта, кроме средств в наличной форме, и права требования (в том числе депозит (вклад), сред</w:t>
      </w:r>
      <w:r>
        <w:rPr>
          <w:rStyle w:val="s0"/>
        </w:rPr>
        <w:t>ства, одолженные третьим лицам по договору займа), оформленные в письменной форме с юридическим лицом или нотариально удостоверенные в случае возникновения права требования декларанта в другого физического лица;</w:t>
      </w:r>
    </w:p>
    <w:p w:rsidR="00000000" w:rsidRDefault="00033594">
      <w:pPr>
        <w:pStyle w:val="pj"/>
      </w:pPr>
      <w:r>
        <w:rPr>
          <w:rStyle w:val="s0"/>
        </w:rPr>
        <w:t xml:space="preserve">б) недвижимое имущество (земельные участки, </w:t>
      </w:r>
      <w:r>
        <w:rPr>
          <w:rStyle w:val="s0"/>
        </w:rPr>
        <w:t>объекты жилой и нежилой недвижимости).</w:t>
      </w:r>
    </w:p>
    <w:p w:rsidR="00000000" w:rsidRDefault="00033594">
      <w:pPr>
        <w:pStyle w:val="pj"/>
      </w:pPr>
      <w:r>
        <w:rPr>
          <w:rStyle w:val="s0"/>
        </w:rPr>
        <w:t>Для целей этого подразделения к недвижимому имуществу относятся также объекты незавершенного строительства, которые:</w:t>
      </w:r>
    </w:p>
    <w:p w:rsidR="00000000" w:rsidRDefault="00033594">
      <w:pPr>
        <w:pStyle w:val="pj"/>
      </w:pPr>
      <w:r>
        <w:rPr>
          <w:rStyle w:val="s0"/>
        </w:rPr>
        <w:t>не приняты в эксплуатацию или право собственности на которые не зарегистрировано в установленном зак</w:t>
      </w:r>
      <w:r>
        <w:rPr>
          <w:rStyle w:val="s0"/>
        </w:rPr>
        <w:t>оном порядке, но имущественные права на такие объекты принадлежат декларанту на праве собственности;</w:t>
      </w:r>
    </w:p>
    <w:p w:rsidR="00000000" w:rsidRDefault="00033594">
      <w:pPr>
        <w:pStyle w:val="pj"/>
      </w:pPr>
      <w:r>
        <w:rPr>
          <w:rStyle w:val="s0"/>
        </w:rPr>
        <w:t>не приняты в эксплуатацию и расположены на земельных участках, принадлежащих декларанту на праве частной собственности, включая совместную собственность ил</w:t>
      </w:r>
      <w:r>
        <w:rPr>
          <w:rStyle w:val="s0"/>
        </w:rPr>
        <w:t>и на праве долгосрочной аренды или на праве суперфиция;</w:t>
      </w:r>
    </w:p>
    <w:p w:rsidR="00000000" w:rsidRDefault="00033594">
      <w:pPr>
        <w:pStyle w:val="pj"/>
      </w:pPr>
      <w:r>
        <w:rPr>
          <w:rStyle w:val="s0"/>
        </w:rPr>
        <w:t>в) движимое имущество, в том числе:</w:t>
      </w:r>
    </w:p>
    <w:p w:rsidR="00000000" w:rsidRDefault="00033594">
      <w:pPr>
        <w:pStyle w:val="pj"/>
      </w:pPr>
      <w:r>
        <w:rPr>
          <w:rStyle w:val="s0"/>
        </w:rPr>
        <w:t>транспортные средства и другие самоходные машины и механизмы;</w:t>
      </w:r>
    </w:p>
    <w:p w:rsidR="00000000" w:rsidRDefault="00033594">
      <w:pPr>
        <w:pStyle w:val="pj"/>
      </w:pPr>
      <w:r>
        <w:rPr>
          <w:rStyle w:val="s0"/>
        </w:rPr>
        <w:t xml:space="preserve">другое ценное движимое имущество (предметы искусства и антиквариата, драгоценные металлы, драгоценные </w:t>
      </w:r>
      <w:r>
        <w:rPr>
          <w:rStyle w:val="s0"/>
        </w:rPr>
        <w:t>камни, ювелирные изделия и т.п.);</w:t>
      </w:r>
    </w:p>
    <w:p w:rsidR="00000000" w:rsidRDefault="00033594">
      <w:pPr>
        <w:pStyle w:val="pj"/>
      </w:pPr>
      <w:r>
        <w:rPr>
          <w:rStyle w:val="s0"/>
        </w:rPr>
        <w:t>г) доли (паи) в имуществе юридических лиц или в образованиях без статуса юридического лица, другие корпоративные права, имущественные права на объекты интеллектуальной собственности;</w:t>
      </w:r>
    </w:p>
    <w:p w:rsidR="00000000" w:rsidRDefault="00033594">
      <w:pPr>
        <w:pStyle w:val="pj"/>
      </w:pPr>
      <w:r>
        <w:rPr>
          <w:rStyle w:val="s0"/>
        </w:rPr>
        <w:t>г) ценные бумаги и / или финансовые инс</w:t>
      </w:r>
      <w:r>
        <w:rPr>
          <w:rStyle w:val="s0"/>
        </w:rPr>
        <w:t>трументы, определенные законом;</w:t>
      </w:r>
    </w:p>
    <w:p w:rsidR="00000000" w:rsidRDefault="00033594">
      <w:pPr>
        <w:pStyle w:val="pj"/>
      </w:pPr>
      <w:r>
        <w:rPr>
          <w:rStyle w:val="s0"/>
        </w:rPr>
        <w:t>д) права на получение дивидендов, процентов или другой аналогичной имущественной выгоды, связанные с правом собственности на ценные бумаги, доли (паи) в имуществе юридических лиц и / или образованиях без статуса юридического</w:t>
      </w:r>
      <w:r>
        <w:rPr>
          <w:rStyle w:val="s0"/>
        </w:rPr>
        <w:t xml:space="preserve"> лица;</w:t>
      </w:r>
    </w:p>
    <w:p w:rsidR="00000000" w:rsidRDefault="00033594">
      <w:pPr>
        <w:pStyle w:val="pj"/>
      </w:pPr>
      <w:r>
        <w:rPr>
          <w:rStyle w:val="s0"/>
        </w:rPr>
        <w:t>е) другие активы физического лица, в том числе имущество, банковские металлы, не размещены на счетах, памятные банкноты и монеты, имущественные права, принадлежащие декларанту или по каким декларант получает или имеет право получать доходы на основа</w:t>
      </w:r>
      <w:r>
        <w:rPr>
          <w:rStyle w:val="s0"/>
        </w:rPr>
        <w:t>нии договора об управлении имуществом или иного аналогичного сделки и не платит владельцу такого имущества часть надлежащего владельцу дохода.</w:t>
      </w:r>
    </w:p>
    <w:p w:rsidR="00000000" w:rsidRDefault="00033594">
      <w:pPr>
        <w:pStyle w:val="pj"/>
      </w:pPr>
      <w:r>
        <w:rPr>
          <w:rStyle w:val="s0"/>
        </w:rPr>
        <w:t>5. Объектами декларирования не могут быть:</w:t>
      </w:r>
    </w:p>
    <w:p w:rsidR="00000000" w:rsidRDefault="00033594">
      <w:pPr>
        <w:pStyle w:val="pj"/>
      </w:pPr>
      <w:r>
        <w:rPr>
          <w:rStyle w:val="s0"/>
        </w:rPr>
        <w:t>а) активы физического лица, полученные (приобретенные) декларантом в р</w:t>
      </w:r>
      <w:r>
        <w:rPr>
          <w:rStyle w:val="s0"/>
        </w:rPr>
        <w:t>езультате совершения деяния, содержащего признаки уголовного преступления, кроме уголовных правонарушений или иных нарушений законодательства, связанных с:</w:t>
      </w:r>
    </w:p>
    <w:p w:rsidR="00000000" w:rsidRDefault="00033594">
      <w:pPr>
        <w:pStyle w:val="pj"/>
      </w:pPr>
      <w:r>
        <w:rPr>
          <w:rStyle w:val="s0"/>
        </w:rPr>
        <w:t>уклонением от уплаты налогов, сборов (обязательных платежей);</w:t>
      </w:r>
    </w:p>
    <w:p w:rsidR="00000000" w:rsidRDefault="00033594">
      <w:pPr>
        <w:pStyle w:val="pj"/>
      </w:pPr>
      <w:r>
        <w:rPr>
          <w:rStyle w:val="s0"/>
        </w:rPr>
        <w:t>уклонением от уплаты единого взноса на</w:t>
      </w:r>
      <w:r>
        <w:rPr>
          <w:rStyle w:val="s0"/>
        </w:rPr>
        <w:t xml:space="preserve"> общеобязательное государственное социальное страхование и страховых взносов на общеобязательное государственное пенсионное страхование;</w:t>
      </w:r>
    </w:p>
    <w:p w:rsidR="00000000" w:rsidRDefault="00033594">
      <w:pPr>
        <w:pStyle w:val="pj"/>
      </w:pPr>
      <w:r>
        <w:rPr>
          <w:rStyle w:val="s0"/>
        </w:rPr>
        <w:t>нарушениями в сфере валютного законодательства;</w:t>
      </w:r>
    </w:p>
    <w:p w:rsidR="00000000" w:rsidRDefault="00033594">
      <w:pPr>
        <w:pStyle w:val="pj"/>
      </w:pPr>
      <w:r>
        <w:rPr>
          <w:rStyle w:val="s0"/>
        </w:rPr>
        <w:t xml:space="preserve">нарушениями в сфере защиты экономической конкуренции в части нарушения, предусмотренного пунктом 12 </w:t>
      </w:r>
      <w:hyperlink r:id="rId736" w:anchor="sub_id=500000" w:history="1">
        <w:r>
          <w:rPr>
            <w:rStyle w:val="a5"/>
            <w:color w:val="0000FF"/>
            <w:u w:val="single"/>
          </w:rPr>
          <w:t>статьи 50</w:t>
        </w:r>
      </w:hyperlink>
      <w:r>
        <w:rPr>
          <w:rStyle w:val="s0"/>
        </w:rPr>
        <w:t xml:space="preserve"> Закона Украины «О защите экономической конкуренции»;</w:t>
      </w:r>
    </w:p>
    <w:p w:rsidR="00000000" w:rsidRDefault="00033594">
      <w:pPr>
        <w:pStyle w:val="pj"/>
      </w:pPr>
      <w:r>
        <w:rPr>
          <w:rStyle w:val="s0"/>
        </w:rPr>
        <w:t>б) активы</w:t>
      </w:r>
      <w:r>
        <w:rPr>
          <w:rStyle w:val="s0"/>
        </w:rPr>
        <w:t xml:space="preserve"> физического лица, принадлежащих декларанту, в отношении которого начато досудебное расследование или судебное производство по таким активам по признакам уголовных преступлений, предусмотренных </w:t>
      </w:r>
      <w:hyperlink r:id="rId737" w:anchor="sub_id=2120000" w:history="1">
        <w:r>
          <w:rPr>
            <w:rStyle w:val="a5"/>
            <w:color w:val="0000FF"/>
            <w:u w:val="single"/>
          </w:rPr>
          <w:t xml:space="preserve">статьями 212, 212 </w:t>
        </w:r>
        <w:r>
          <w:rPr>
            <w:rStyle w:val="a5"/>
            <w:color w:val="0000FF"/>
            <w:u w:val="single"/>
            <w:vertAlign w:val="superscript"/>
          </w:rPr>
          <w:t xml:space="preserve">- 1 </w:t>
        </w:r>
        <w:r>
          <w:rPr>
            <w:rStyle w:val="a5"/>
            <w:color w:val="0000FF"/>
            <w:u w:val="single"/>
          </w:rPr>
          <w:t>,</w:t>
        </w:r>
      </w:hyperlink>
      <w:r>
        <w:rPr>
          <w:rStyle w:val="s0"/>
        </w:rPr>
        <w:t xml:space="preserve"> а так же </w:t>
      </w:r>
      <w:hyperlink r:id="rId738" w:anchor="sub_id=3660000" w:history="1">
        <w:r>
          <w:rPr>
            <w:rStyle w:val="a5"/>
            <w:color w:val="0000FF"/>
            <w:u w:val="single"/>
          </w:rPr>
          <w:t>статье 366</w:t>
        </w:r>
      </w:hyperlink>
      <w:r>
        <w:rPr>
          <w:rStyle w:val="s0"/>
        </w:rPr>
        <w:t xml:space="preserve"> (относительно документов налоговой и / или финансовой отчетности, таможенных деклараций, налоговых накла</w:t>
      </w:r>
      <w:r>
        <w:rPr>
          <w:rStyle w:val="s0"/>
        </w:rPr>
        <w:t xml:space="preserve">дных, первичных документов, другой отчетности по налогам, сборам (обязательным платежам), </w:t>
      </w:r>
      <w:hyperlink r:id="rId739" w:anchor="sub_id=3670000" w:history="1">
        <w:r>
          <w:rPr>
            <w:rStyle w:val="a5"/>
            <w:color w:val="0000FF"/>
            <w:u w:val="single"/>
          </w:rPr>
          <w:t>статье 367</w:t>
        </w:r>
      </w:hyperlink>
      <w:r>
        <w:rPr>
          <w:rStyle w:val="s0"/>
        </w:rPr>
        <w:t xml:space="preserve"> (если уголовное правонарушение связано с нарушением требований налогов</w:t>
      </w:r>
      <w:r>
        <w:rPr>
          <w:rStyle w:val="s0"/>
        </w:rPr>
        <w:t>ого, таможенного, валютного и другого законодательства, контроль за соблюдением которого возложен на контролирующие органы) Уголовного кодекса Украины;</w:t>
      </w:r>
    </w:p>
    <w:p w:rsidR="00000000" w:rsidRDefault="00033594">
      <w:pPr>
        <w:pStyle w:val="pj"/>
      </w:pPr>
      <w:r>
        <w:rPr>
          <w:rStyle w:val="s0"/>
        </w:rPr>
        <w:t xml:space="preserve">в) активы физического лица или юридического лица, принадлежащих декларанту, в отношении которого открыто судебное производство в совершении любого из уголовных правонарушений, предусмотренных </w:t>
      </w:r>
      <w:hyperlink r:id="rId740" w:anchor="sub_id=2090000" w:history="1">
        <w:r>
          <w:rPr>
            <w:rStyle w:val="a5"/>
            <w:color w:val="0000FF"/>
            <w:u w:val="single"/>
          </w:rPr>
          <w:t xml:space="preserve">статьями 209, 258 </w:t>
        </w:r>
        <w:r>
          <w:rPr>
            <w:rStyle w:val="a5"/>
            <w:color w:val="0000FF"/>
            <w:u w:val="single"/>
            <w:vertAlign w:val="superscript"/>
          </w:rPr>
          <w:t>- 5</w:t>
        </w:r>
      </w:hyperlink>
      <w:r>
        <w:rPr>
          <w:rStyle w:val="s0"/>
          <w:vertAlign w:val="superscript"/>
        </w:rPr>
        <w:t xml:space="preserve"> </w:t>
      </w:r>
      <w:r>
        <w:rPr>
          <w:rStyle w:val="s0"/>
        </w:rPr>
        <w:t xml:space="preserve">и </w:t>
      </w:r>
      <w:hyperlink r:id="rId741" w:anchor="sub_id=3060000" w:history="1">
        <w:r>
          <w:rPr>
            <w:rStyle w:val="a5"/>
            <w:color w:val="0000FF"/>
            <w:u w:val="single"/>
          </w:rPr>
          <w:t>306</w:t>
        </w:r>
      </w:hyperlink>
      <w:r>
        <w:rPr>
          <w:rStyle w:val="s0"/>
        </w:rPr>
        <w:t xml:space="preserve">, частями первой и второй </w:t>
      </w:r>
      <w:hyperlink r:id="rId742" w:anchor="sub_id=3680000" w:history="1">
        <w:r>
          <w:rPr>
            <w:rStyle w:val="a5"/>
            <w:color w:val="0000FF"/>
            <w:u w:val="single"/>
          </w:rPr>
          <w:t xml:space="preserve">статьи 368 </w:t>
        </w:r>
        <w:r>
          <w:rPr>
            <w:rStyle w:val="a5"/>
            <w:color w:val="0000FF"/>
            <w:u w:val="single"/>
            <w:vertAlign w:val="superscript"/>
          </w:rPr>
          <w:t>-</w:t>
        </w:r>
        <w:r>
          <w:rPr>
            <w:rStyle w:val="a5"/>
            <w:color w:val="0000FF"/>
            <w:u w:val="single"/>
            <w:vertAlign w:val="superscript"/>
          </w:rPr>
          <w:t xml:space="preserve"> 3 </w:t>
        </w:r>
        <w:r>
          <w:rPr>
            <w:rStyle w:val="a5"/>
            <w:color w:val="0000FF"/>
            <w:u w:val="single"/>
          </w:rPr>
          <w:t>,</w:t>
        </w:r>
      </w:hyperlink>
      <w:r>
        <w:rPr>
          <w:rStyle w:val="s0"/>
        </w:rPr>
        <w:t xml:space="preserve"> частями первой и второй </w:t>
      </w:r>
      <w:hyperlink r:id="rId743" w:anchor="sub_id=3680000" w:history="1">
        <w:r>
          <w:rPr>
            <w:rStyle w:val="a5"/>
            <w:color w:val="0000FF"/>
            <w:u w:val="single"/>
          </w:rPr>
          <w:t xml:space="preserve">статьи 368 </w:t>
        </w:r>
        <w:r>
          <w:rPr>
            <w:rStyle w:val="a5"/>
            <w:color w:val="0000FF"/>
            <w:u w:val="single"/>
            <w:vertAlign w:val="superscript"/>
          </w:rPr>
          <w:t xml:space="preserve">- 4 </w:t>
        </w:r>
        <w:r>
          <w:rPr>
            <w:rStyle w:val="a5"/>
            <w:color w:val="0000FF"/>
            <w:u w:val="single"/>
          </w:rPr>
          <w:t>,</w:t>
        </w:r>
      </w:hyperlink>
      <w:r>
        <w:rPr>
          <w:rStyle w:val="s0"/>
        </w:rPr>
        <w:t xml:space="preserve"> </w:t>
      </w:r>
      <w:hyperlink r:id="rId744" w:anchor="sub_id=3680000" w:history="1">
        <w:r>
          <w:rPr>
            <w:rStyle w:val="a5"/>
            <w:color w:val="0000FF"/>
            <w:u w:val="single"/>
          </w:rPr>
          <w:t xml:space="preserve">статьями 368, 368 </w:t>
        </w:r>
        <w:r>
          <w:rPr>
            <w:rStyle w:val="a5"/>
            <w:color w:val="0000FF"/>
            <w:u w:val="single"/>
            <w:vertAlign w:val="superscript"/>
          </w:rPr>
          <w:t xml:space="preserve">- 5 </w:t>
        </w:r>
        <w:r>
          <w:rPr>
            <w:rStyle w:val="a5"/>
            <w:color w:val="0000FF"/>
            <w:u w:val="single"/>
          </w:rPr>
          <w:t>, 369</w:t>
        </w:r>
      </w:hyperlink>
      <w:r>
        <w:rPr>
          <w:rStyle w:val="s0"/>
        </w:rPr>
        <w:t xml:space="preserve"> и </w:t>
      </w:r>
      <w:hyperlink r:id="rId745" w:anchor="sub_id=369020000" w:history="1">
        <w:r>
          <w:rPr>
            <w:rStyle w:val="a5"/>
            <w:color w:val="0000FF"/>
            <w:u w:val="single"/>
          </w:rPr>
          <w:t xml:space="preserve">369 </w:t>
        </w:r>
        <w:r>
          <w:rPr>
            <w:rStyle w:val="a5"/>
            <w:color w:val="0000FF"/>
            <w:u w:val="single"/>
            <w:vertAlign w:val="superscript"/>
          </w:rPr>
          <w:t>- 2</w:t>
        </w:r>
      </w:hyperlink>
      <w:r>
        <w:rPr>
          <w:rStyle w:val="s0"/>
          <w:vertAlign w:val="superscript"/>
        </w:rPr>
        <w:t xml:space="preserve"> </w:t>
      </w:r>
      <w:r>
        <w:rPr>
          <w:rStyle w:val="s0"/>
        </w:rPr>
        <w:t xml:space="preserve">Уголовного кодекса Украины, и / или подлежащих взысканию как необоснованные в порядке, установленном </w:t>
      </w:r>
      <w:hyperlink r:id="rId746" w:anchor="sub_id=2900000" w:history="1">
        <w:r>
          <w:rPr>
            <w:rStyle w:val="a5"/>
            <w:color w:val="0000FF"/>
            <w:u w:val="single"/>
          </w:rPr>
          <w:t>главой 12</w:t>
        </w:r>
      </w:hyperlink>
      <w:r>
        <w:rPr>
          <w:rStyle w:val="s0"/>
        </w:rPr>
        <w:t xml:space="preserve"> раздела III Гражданского процессуального кодекса Украины;</w:t>
      </w:r>
    </w:p>
    <w:p w:rsidR="00000000" w:rsidRDefault="00033594">
      <w:pPr>
        <w:pStyle w:val="pj"/>
      </w:pPr>
      <w:r>
        <w:rPr>
          <w:rStyle w:val="s0"/>
        </w:rPr>
        <w:t>г) средства в национальной и иностранной валютах, которые на дату подачи одноразовой (специальной) добровольного декларации находятся в наличной форме;</w:t>
      </w:r>
    </w:p>
    <w:p w:rsidR="00000000" w:rsidRDefault="00033594">
      <w:pPr>
        <w:pStyle w:val="pj"/>
      </w:pPr>
      <w:r>
        <w:rPr>
          <w:rStyle w:val="s0"/>
        </w:rPr>
        <w:t>г) активы декларанта,</w:t>
      </w:r>
      <w:r>
        <w:rPr>
          <w:rStyle w:val="s0"/>
        </w:rPr>
        <w:t xml:space="preserve"> которые учитываются (находятся) на счетах финансовых учреждений и / или расположены (зарегистрированные) на территории страны, признанной государством-агрессором по закону, имеют источники происхождения из такой страны.</w:t>
      </w:r>
    </w:p>
    <w:p w:rsidR="00000000" w:rsidRDefault="00033594">
      <w:pPr>
        <w:pStyle w:val="pj"/>
      </w:pPr>
      <w:r>
        <w:rPr>
          <w:rStyle w:val="s0"/>
        </w:rPr>
        <w:t>6. Декларант который намерен воспол</w:t>
      </w:r>
      <w:r>
        <w:rPr>
          <w:rStyle w:val="s0"/>
        </w:rPr>
        <w:t>ьзоваться одноразовым (специальным) добровольным декларированием по принадлежащих ему активов физического лица, в течение определенного этим подразделением периода однократного (специального) добровольного декларирования вправе добровольно подать в централ</w:t>
      </w:r>
      <w:r>
        <w:rPr>
          <w:rStyle w:val="s0"/>
        </w:rPr>
        <w:t>ьный орган исполнительной власти, реализующий государственную налоговую политику, одноразовую ( специальное) добровольную декларацию в порядке и по форме, установленными центральным органом исполнительной власти, который обеспечивает формирование и реализу</w:t>
      </w:r>
      <w:r>
        <w:rPr>
          <w:rStyle w:val="s0"/>
        </w:rPr>
        <w:t>ет государственную финансовую политику.</w:t>
      </w:r>
    </w:p>
    <w:p w:rsidR="00000000" w:rsidRDefault="00033594">
      <w:pPr>
        <w:pStyle w:val="pj"/>
      </w:pPr>
      <w:r>
        <w:rPr>
          <w:rStyle w:val="s0"/>
        </w:rPr>
        <w:t>6.1. Для целей этого подразделения одноразовая (специальная) добровольный декларация - это декларация, в которой отображается следующая информация (данные):</w:t>
      </w:r>
    </w:p>
    <w:p w:rsidR="00000000" w:rsidRDefault="00033594">
      <w:pPr>
        <w:pStyle w:val="pj"/>
      </w:pPr>
      <w:r>
        <w:rPr>
          <w:rStyle w:val="s0"/>
        </w:rPr>
        <w:t>сведения о декларанта, достаточные для его идентификации (фамилия, имя, отчество, регистрационный номер учетной карточки налогоплательщика или в определенных этим Кодексом случаях - серия (при наличии) и номер паспорта гражданина Украины);</w:t>
      </w:r>
    </w:p>
    <w:p w:rsidR="00000000" w:rsidRDefault="00033594">
      <w:pPr>
        <w:pStyle w:val="pj"/>
      </w:pPr>
      <w:r>
        <w:rPr>
          <w:rStyle w:val="s0"/>
        </w:rPr>
        <w:t>сведения об объе</w:t>
      </w:r>
      <w:r>
        <w:rPr>
          <w:rStyle w:val="s0"/>
        </w:rPr>
        <w:t>ктах декларирования, определенные подпунктом «а» пункта 4 этого подразделения, в объеме, достаточном для идентификации каждого из них, в частности данные о виде, размер и валюту актива, классификацию банковских металлов. Для денежных активов физического ли</w:t>
      </w:r>
      <w:r>
        <w:rPr>
          <w:rStyle w:val="s0"/>
        </w:rPr>
        <w:t>ца, размещенных на счетах в банках или внесенных в кредитных союзов и других небанковских финансовых учреждений, в одноразовой (специальной) добровольной декларации указывается наименование и другие сведения о банковской или небанковское финансовое учрежде</w:t>
      </w:r>
      <w:r>
        <w:rPr>
          <w:rStyle w:val="s0"/>
        </w:rPr>
        <w:t>ние (код по Единому государственному реестру предприятий и организаций Украины; если такое учреждение является иностранным юридическим лицом - указывается код, присвоенный органом регистрации юридических лиц соответствующей страны), в которой открыты соотв</w:t>
      </w:r>
      <w:r>
        <w:rPr>
          <w:rStyle w:val="s0"/>
        </w:rPr>
        <w:t>етствующие счета, на которых хранятся валютные ценности, или к которой сделаны соответствующие взносы, и в соответствии с законодательством заверенный документ, подтверждающий наличие задекларированных денежных активов физического лица на соответствующем с</w:t>
      </w:r>
      <w:r>
        <w:rPr>
          <w:rStyle w:val="s0"/>
        </w:rPr>
        <w:t>чете.</w:t>
      </w:r>
    </w:p>
    <w:p w:rsidR="00000000" w:rsidRDefault="00033594">
      <w:pPr>
        <w:pStyle w:val="pj"/>
      </w:pPr>
      <w:r>
        <w:rPr>
          <w:rStyle w:val="s0"/>
        </w:rPr>
        <w:t xml:space="preserve">Для прав денежного требования (в том числе денежных средств, одолженных декларантом третьим лицам по договору займа) в одноразовой (специальной) добровольной декларации указывается наименование и другие сведения о юридическом лице - должника (код по </w:t>
      </w:r>
      <w:r>
        <w:rPr>
          <w:rStyle w:val="s0"/>
        </w:rPr>
        <w:t>Единому государственному реестру предприятий и организаций Украины; если такое учреждение является иностранным юридическим лицом - указывается код, присвоенный органом регистрации юридических лиц соответствующей страны, или фамилия, имя, отчество и регистр</w:t>
      </w:r>
      <w:r>
        <w:rPr>
          <w:rStyle w:val="s0"/>
        </w:rPr>
        <w:t>ационный номер учетной карточки налогоплательщика (или в определенных этим Кодексом случаях - серия (при наличии) и номер паспорта гражданина Украины или соответствующий документ, удостоверяющий личность иностранца или лицо без гражданства) физического лиц</w:t>
      </w:r>
      <w:r>
        <w:rPr>
          <w:rStyle w:val="s0"/>
        </w:rPr>
        <w:t>а - должника, номер и дата документа, подтверждающего право денежного требования;</w:t>
      </w:r>
    </w:p>
    <w:p w:rsidR="00000000" w:rsidRDefault="00033594">
      <w:pPr>
        <w:pStyle w:val="pj"/>
      </w:pPr>
      <w:r>
        <w:rPr>
          <w:rStyle w:val="s0"/>
        </w:rPr>
        <w:t>сведения об объектах декларирования, определенные подпунктами «б» - «е» пункта 4 этого подразделения, с указанием информации, что позволяет их идентифицировать, в частности о</w:t>
      </w:r>
      <w:r>
        <w:rPr>
          <w:rStyle w:val="s0"/>
        </w:rPr>
        <w:t>б их местонахождении или место хранения (кроме предметов искусства и антиквариата, драгоценных металлов, драгоценных камней, ювелирных изделий, банковских металлов, не размещенные на счетах, памятных банкнот и монет и т.п.), вид, название, год производства</w:t>
      </w:r>
      <w:r>
        <w:rPr>
          <w:rStyle w:val="s0"/>
        </w:rPr>
        <w:t xml:space="preserve"> (выпуска) и тому подобное;</w:t>
      </w:r>
    </w:p>
    <w:p w:rsidR="00000000" w:rsidRDefault="00033594">
      <w:pPr>
        <w:pStyle w:val="pj"/>
      </w:pPr>
      <w:r>
        <w:rPr>
          <w:rStyle w:val="s0"/>
        </w:rPr>
        <w:t>самостоятельно определенная декларантом в национальной валюте база для начисления сбора с однократной (специального) добровольного декларирования. К одноразовой (специальной) добровольного декларации декларант обязан приложить к</w:t>
      </w:r>
      <w:r>
        <w:rPr>
          <w:rStyle w:val="s0"/>
        </w:rPr>
        <w:t xml:space="preserve">опии документов, подтверждающих стоимость объектов декларирования, в случае нахождения (регистрации) актива физического лица за пределами Украины и / или в случае декларирования валютных ценностей, размещенных на счетах в банках в Украина и прав денежного </w:t>
      </w:r>
      <w:r>
        <w:rPr>
          <w:rStyle w:val="s0"/>
        </w:rPr>
        <w:t>требования, определенных подпунктом «а» пункта 4 этого подразделения. В случае нахождения (регистрации) других активов физического лица в Украине декларант может приложить копии документов, подтверждающих стоимость объектов декларирования;</w:t>
      </w:r>
    </w:p>
    <w:p w:rsidR="00000000" w:rsidRDefault="00033594">
      <w:pPr>
        <w:pStyle w:val="pj"/>
      </w:pPr>
      <w:r>
        <w:rPr>
          <w:rStyle w:val="s0"/>
        </w:rPr>
        <w:t>ставка и сумма с</w:t>
      </w:r>
      <w:r>
        <w:rPr>
          <w:rStyle w:val="s0"/>
        </w:rPr>
        <w:t>бора с однократной (специального) добровольного декларирования.</w:t>
      </w:r>
    </w:p>
    <w:p w:rsidR="00000000" w:rsidRDefault="00033594">
      <w:pPr>
        <w:pStyle w:val="pj"/>
      </w:pPr>
      <w:r>
        <w:rPr>
          <w:rStyle w:val="s0"/>
        </w:rPr>
        <w:t>В одноразовой (специальной) добровольной декларации не указывается информация об источниках получения (приобретения) декларантом объектов декларирования. Контролирующему органу запрещается тре</w:t>
      </w:r>
      <w:r>
        <w:rPr>
          <w:rStyle w:val="s0"/>
        </w:rPr>
        <w:t>бовать дополнительные документы, помимо предусмотренных настоящим пунктом.</w:t>
      </w:r>
    </w:p>
    <w:p w:rsidR="00000000" w:rsidRDefault="00033594">
      <w:pPr>
        <w:pStyle w:val="pj"/>
      </w:pPr>
      <w:r>
        <w:rPr>
          <w:rStyle w:val="s0"/>
        </w:rPr>
        <w:t>Информация, содержащаяся в одноразовой (специальной) добровольной декларации, налоговой информацией.</w:t>
      </w:r>
    </w:p>
    <w:p w:rsidR="00000000" w:rsidRDefault="00033594">
      <w:pPr>
        <w:pStyle w:val="pj"/>
      </w:pPr>
      <w:r>
        <w:rPr>
          <w:rStyle w:val="s0"/>
        </w:rPr>
        <w:t xml:space="preserve">6.2. Одноразовая (специальная) добровольный декларация подается непосредственно </w:t>
      </w:r>
      <w:r>
        <w:rPr>
          <w:rStyle w:val="s0"/>
        </w:rPr>
        <w:t>декларантом в центральный орган исполнительной власти, реализующий государственную налоговую политику, в электронной форме с учетом требований, установленных разделом II настоящего Кодекса, и особенностей, установленных этим подразделением.</w:t>
      </w:r>
    </w:p>
    <w:p w:rsidR="00000000" w:rsidRDefault="00033594">
      <w:pPr>
        <w:pStyle w:val="pj"/>
      </w:pPr>
      <w:r>
        <w:rPr>
          <w:rStyle w:val="s0"/>
        </w:rPr>
        <w:t>6.3. В период п</w:t>
      </w:r>
      <w:r>
        <w:rPr>
          <w:rStyle w:val="s0"/>
        </w:rPr>
        <w:t>роведения однократного (специального) добровольного декларирования в соответствии с этим подразделения декларант вправе уточнить информацию, указанную в предварительно поданной одноразовой (специальной) добровольной декларации, исключительно путем представ</w:t>
      </w:r>
      <w:r>
        <w:rPr>
          <w:rStyle w:val="s0"/>
        </w:rPr>
        <w:t xml:space="preserve">ления новой одноразовой (специальной) добровольного декларации в порядке, определенном этим подразделением. При этом предварительно представлена одноразовая (специальная) добровольный декларация, информация из которой уточняется, считается аннулированной. </w:t>
      </w:r>
      <w:r>
        <w:rPr>
          <w:rStyle w:val="s0"/>
        </w:rPr>
        <w:t xml:space="preserve">После завершения периода проведения однократного (специального) добровольного декларирования налогоплательщик имеет право подать уточняющий расчет к ранее поданной одноразовой (специальной) добровольного декларации исключительно в случаях, предусмотренных </w:t>
      </w:r>
      <w:r>
        <w:rPr>
          <w:rStyle w:val="s0"/>
        </w:rPr>
        <w:t>этим подразделением.</w:t>
      </w:r>
    </w:p>
    <w:p w:rsidR="00000000" w:rsidRDefault="00033594">
      <w:pPr>
        <w:pStyle w:val="pj"/>
      </w:pPr>
      <w:r>
        <w:rPr>
          <w:rStyle w:val="s0"/>
        </w:rPr>
        <w:t>В случае увеличения базы для начисления сбора с однократной (специального) добровольного декларирования в новой одноразовой (специальной) добровольной декларации осуществляется доплата разницы между определенной в новой одноразовой (сп</w:t>
      </w:r>
      <w:r>
        <w:rPr>
          <w:rStyle w:val="s0"/>
        </w:rPr>
        <w:t>ециальной) добровольной декларации суммой сбора с однократной (специального) добровольного декларирования и суммой сбора с однократной ( специального) добровольного декларирования, уплаченной в соответствии с предварительно поданной одноразовой (специально</w:t>
      </w:r>
      <w:r>
        <w:rPr>
          <w:rStyle w:val="s0"/>
        </w:rPr>
        <w:t>й) добровольного декларации.</w:t>
      </w:r>
    </w:p>
    <w:p w:rsidR="00000000" w:rsidRDefault="00033594">
      <w:pPr>
        <w:pStyle w:val="pj"/>
      </w:pPr>
      <w:r>
        <w:rPr>
          <w:rStyle w:val="s0"/>
        </w:rPr>
        <w:t>7. Определение базы для начисления сбора с однократной (специального) добровольного декларирования.</w:t>
      </w:r>
    </w:p>
    <w:p w:rsidR="00000000" w:rsidRDefault="00033594">
      <w:pPr>
        <w:pStyle w:val="pj"/>
      </w:pPr>
      <w:r>
        <w:rPr>
          <w:rStyle w:val="s0"/>
        </w:rPr>
        <w:t>7.1. Для объектов декларирования, определенных подпунктом «а» пункта 4 настоящего подразделения:</w:t>
      </w:r>
    </w:p>
    <w:p w:rsidR="00000000" w:rsidRDefault="00033594">
      <w:pPr>
        <w:pStyle w:val="pj"/>
      </w:pPr>
      <w:r>
        <w:rPr>
          <w:rStyle w:val="s0"/>
        </w:rPr>
        <w:t>базой для начисления сбора с о</w:t>
      </w:r>
      <w:r>
        <w:rPr>
          <w:rStyle w:val="s0"/>
        </w:rPr>
        <w:t>днократной (специального) добровольного декларирования является денежная стоимость соответствующего объекта декларирования или номинальная стоимость денежного требования, в том числе по займам, предоставленным третьим лицам. В случае если такая денежная ст</w:t>
      </w:r>
      <w:r>
        <w:rPr>
          <w:rStyle w:val="s0"/>
        </w:rPr>
        <w:t>оимость определена в иностранной валюте, стоимость таких валютных ценностей отмечается в гривне по официальному курсу национальной валюты к соответствующему виду валютных ценностей, определенному Национальным банком Украины на дату представления одноразово</w:t>
      </w:r>
      <w:r>
        <w:rPr>
          <w:rStyle w:val="s0"/>
        </w:rPr>
        <w:t>й (специальной) добровольного декларации. В случае если такая денежная стоимость определена в виде банковских металлов, стоимость банковских металлов отмечается, исходя из массы и учетной цены банковских металлов, рассчитанной Национальным банком Украины н</w:t>
      </w:r>
      <w:r>
        <w:rPr>
          <w:rStyle w:val="s0"/>
        </w:rPr>
        <w:t>а дату представления декларантом одноразовой (специальной) добровольного декларации.</w:t>
      </w:r>
    </w:p>
    <w:p w:rsidR="00000000" w:rsidRDefault="00033594">
      <w:pPr>
        <w:pStyle w:val="pj"/>
      </w:pPr>
      <w:r>
        <w:rPr>
          <w:rStyle w:val="s0"/>
        </w:rPr>
        <w:t>Декларант обязан документально подтвердить денежную стоимость таких объектов для начисления сбора с однократной (специального) добровольного декларирования путем добавлени</w:t>
      </w:r>
      <w:r>
        <w:rPr>
          <w:rStyle w:val="s0"/>
        </w:rPr>
        <w:t>я к одноразовой (специальной) добровольного декларации заверенных должным образом копий документов, подтверждающих стоимость объектов декларирования.</w:t>
      </w:r>
    </w:p>
    <w:p w:rsidR="00000000" w:rsidRDefault="00033594">
      <w:pPr>
        <w:pStyle w:val="pj"/>
      </w:pPr>
      <w:r>
        <w:rPr>
          <w:rStyle w:val="s0"/>
        </w:rPr>
        <w:t>7.2. Для объектов декларирования, определенных подпунктами «б» - «е» пункта 4 этого подразделения, база дл</w:t>
      </w:r>
      <w:r>
        <w:rPr>
          <w:rStyle w:val="s0"/>
        </w:rPr>
        <w:t>я начисления сбора с однократной (специального) добровольного декларирования определяется, в частности, но не исключительно, как:</w:t>
      </w:r>
    </w:p>
    <w:p w:rsidR="00000000" w:rsidRDefault="00033594">
      <w:pPr>
        <w:pStyle w:val="pj"/>
      </w:pPr>
      <w:r>
        <w:rPr>
          <w:rStyle w:val="s0"/>
        </w:rPr>
        <w:t>расходы декларанта на приобретение (приобретение) объекта декларирования;</w:t>
      </w:r>
    </w:p>
    <w:p w:rsidR="00000000" w:rsidRDefault="00033594">
      <w:pPr>
        <w:pStyle w:val="pj"/>
      </w:pPr>
      <w:r>
        <w:rPr>
          <w:rStyle w:val="s0"/>
        </w:rPr>
        <w:t>стоимость, определяемая на основании оценки имуществ</w:t>
      </w:r>
      <w:r>
        <w:rPr>
          <w:rStyle w:val="s0"/>
        </w:rPr>
        <w:t>а и имущественных прав, финансовых инструментов, других активов. Оценка по объекту декларирование производится в соответствии с законодательством страны, где находится такой актив. Стоимость активов, определенная в иностранной валюте, отражается в одноразо</w:t>
      </w:r>
      <w:r>
        <w:rPr>
          <w:rStyle w:val="s0"/>
        </w:rPr>
        <w:t>вой (специальной) добровольной декларации в гривне по официальному курсу национальной валюты, установленному Национальным банком Украины на дату представления одноразовой (специальной) добровольного декларации;</w:t>
      </w:r>
    </w:p>
    <w:p w:rsidR="00000000" w:rsidRDefault="00033594">
      <w:pPr>
        <w:pStyle w:val="pj"/>
      </w:pPr>
      <w:r>
        <w:rPr>
          <w:rStyle w:val="s0"/>
        </w:rPr>
        <w:t>номинальная стоимость прав денежного требован</w:t>
      </w:r>
      <w:r>
        <w:rPr>
          <w:rStyle w:val="s0"/>
        </w:rPr>
        <w:t>ия;</w:t>
      </w:r>
    </w:p>
    <w:p w:rsidR="00000000" w:rsidRDefault="00033594">
      <w:pPr>
        <w:pStyle w:val="pj"/>
      </w:pPr>
      <w:r>
        <w:rPr>
          <w:rStyle w:val="s0"/>
        </w:rPr>
        <w:t>стоимость приобретения или биржевая стоимость, действительно по состоянию на дату подачи одноразовой (специальной) добровольного декларации, корпоративных прав (акций), которые допущены к биржевым торгам;</w:t>
      </w:r>
    </w:p>
    <w:p w:rsidR="00000000" w:rsidRDefault="00033594">
      <w:pPr>
        <w:pStyle w:val="pj"/>
      </w:pPr>
      <w:r>
        <w:rPr>
          <w:rStyle w:val="s0"/>
        </w:rPr>
        <w:t>стоимость актива в виде драгоценных металлов, о</w:t>
      </w:r>
      <w:r>
        <w:rPr>
          <w:rStyle w:val="s0"/>
        </w:rPr>
        <w:t>пределяется в пересчете веса к закупочной цены на драгоценные металлы, определенной Национальным банком Украины по состоянию на дату подачи одноразовой (специальной) добровольного декларации;</w:t>
      </w:r>
    </w:p>
    <w:p w:rsidR="00000000" w:rsidRDefault="00033594">
      <w:pPr>
        <w:pStyle w:val="pj"/>
      </w:pPr>
      <w:r>
        <w:rPr>
          <w:rStyle w:val="s0"/>
        </w:rPr>
        <w:t xml:space="preserve">расходы на приобретение (приобретение) декларантом ценных бумаг </w:t>
      </w:r>
      <w:r>
        <w:rPr>
          <w:rStyle w:val="s0"/>
        </w:rPr>
        <w:t>и других финансовых инструментов, не допущенных к биржевым торгам, и долей (паев) в имуществе юридических лиц или в образованиях без статуса юридического лица, других корпоративных прав или номинальная стоимость таких активов, указанная в соответствующих д</w:t>
      </w:r>
      <w:r>
        <w:rPr>
          <w:rStyle w:val="s0"/>
        </w:rPr>
        <w:t>окументах.</w:t>
      </w:r>
    </w:p>
    <w:p w:rsidR="00000000" w:rsidRDefault="00033594">
      <w:pPr>
        <w:pStyle w:val="pj"/>
      </w:pPr>
      <w:r>
        <w:rPr>
          <w:rStyle w:val="s0"/>
        </w:rPr>
        <w:t xml:space="preserve">По собственному желанию декларанта для движимого имущества (кроме драгоценных металлов, транспортных средств и других самоходных машин и механизмов, произведений искусства, драгоценных камней (в том числе органогенного образования) и изделий из </w:t>
      </w:r>
      <w:r>
        <w:rPr>
          <w:rStyle w:val="s0"/>
        </w:rPr>
        <w:t>них) базой для начисления сбора с однократной (специального) добровольного декларирования может быть самостоятельно определенная декларантом стоимость объектов декларирования, которые находятся (зарегистрированы) на территории Украины.</w:t>
      </w:r>
    </w:p>
    <w:p w:rsidR="00000000" w:rsidRDefault="00033594">
      <w:pPr>
        <w:pStyle w:val="pj"/>
      </w:pPr>
      <w:r>
        <w:rPr>
          <w:rStyle w:val="s0"/>
        </w:rPr>
        <w:t>Декларант может доба</w:t>
      </w:r>
      <w:r>
        <w:rPr>
          <w:rStyle w:val="s0"/>
        </w:rPr>
        <w:t>вить к одноразовой (специальной) добровольного декларации соответствующие документы или надлежащим образом заверенные их копии, подтверждающие стоимость объектов декларирования, которые находятся (зарегистрированы) на территории Украины.</w:t>
      </w:r>
    </w:p>
    <w:p w:rsidR="00000000" w:rsidRDefault="00033594">
      <w:pPr>
        <w:pStyle w:val="pj"/>
      </w:pPr>
      <w:r>
        <w:rPr>
          <w:rStyle w:val="s0"/>
        </w:rPr>
        <w:t xml:space="preserve">Декларант обязан документально подтвердить стоимость объектов декларирования путем добавления к одноразовой (специальной) добровольного декларации заверенных должным образом копий документов, подтверждающих стоимость объектов декларирования, в случае если </w:t>
      </w:r>
      <w:r>
        <w:rPr>
          <w:rStyle w:val="s0"/>
        </w:rPr>
        <w:t>такие объекты находятся (зарегистрированы) за пределами Украины.</w:t>
      </w:r>
    </w:p>
    <w:p w:rsidR="00000000" w:rsidRDefault="00033594">
      <w:pPr>
        <w:pStyle w:val="pj"/>
      </w:pPr>
      <w:r>
        <w:rPr>
          <w:rStyle w:val="s0"/>
        </w:rPr>
        <w:t>8. Сумма сбора с однократной (специального) добровольного декларирования по задекларированных объектов определяется путем применения в базу для начисления сбора с однократной (специального) д</w:t>
      </w:r>
      <w:r>
        <w:rPr>
          <w:rStyle w:val="s0"/>
        </w:rPr>
        <w:t>обровольного декларирования, определенной в соответствии с пунктом 7 настоящего подразделения, таких ставок:</w:t>
      </w:r>
    </w:p>
    <w:p w:rsidR="00000000" w:rsidRDefault="00033594">
      <w:pPr>
        <w:pStyle w:val="pj"/>
      </w:pPr>
      <w:r>
        <w:rPr>
          <w:rStyle w:val="s0"/>
        </w:rPr>
        <w:t>8.1. 5 процентов:</w:t>
      </w:r>
    </w:p>
    <w:p w:rsidR="00000000" w:rsidRDefault="00033594">
      <w:pPr>
        <w:pStyle w:val="pj"/>
      </w:pPr>
      <w:r>
        <w:rPr>
          <w:rStyle w:val="s0"/>
        </w:rPr>
        <w:t>по валютных ценностей, размещенных на счетах в банках в Украине с соблюдением требований пункта 9 этого подраздела, и по денежног</w:t>
      </w:r>
      <w:r>
        <w:rPr>
          <w:rStyle w:val="s0"/>
        </w:rPr>
        <w:t>о требования к резидентам Украины, определенных подпунктом «а» пункта 4 этого подразделения;</w:t>
      </w:r>
    </w:p>
    <w:p w:rsidR="00000000" w:rsidRDefault="00033594">
      <w:pPr>
        <w:pStyle w:val="pj"/>
      </w:pPr>
      <w:r>
        <w:rPr>
          <w:rStyle w:val="s0"/>
        </w:rPr>
        <w:t xml:space="preserve">по объектам декларирования, определенных подпунктами «б» - «е» пункта 4 настоящего подразделения, которые находятся (зарегистрированы) в Украине, кроме облагаемых </w:t>
      </w:r>
      <w:r>
        <w:rPr>
          <w:rStyle w:val="s0"/>
        </w:rPr>
        <w:t>по ставке, определенной подпунктом 8.3 настоящего пункта.</w:t>
      </w:r>
    </w:p>
    <w:p w:rsidR="00000000" w:rsidRDefault="00033594">
      <w:pPr>
        <w:pStyle w:val="pj"/>
      </w:pPr>
      <w:r>
        <w:rPr>
          <w:rStyle w:val="s0"/>
        </w:rPr>
        <w:t>В целях однократного (специального) добровольного декларирования для применения предусмотренной подпунктом 8.1 настоящего пункта ставки сбора с однократной (специального) добровольного декларировани</w:t>
      </w:r>
      <w:r>
        <w:rPr>
          <w:rStyle w:val="s0"/>
        </w:rPr>
        <w:t>я на дату подачи одноразовой (специальной) добровольного декларации средства декларанта в национальной и иностранной валютах, банковских металлах должны быть размещены на счетах в банках Украина.</w:t>
      </w:r>
    </w:p>
    <w:p w:rsidR="00000000" w:rsidRDefault="00033594">
      <w:pPr>
        <w:pStyle w:val="pj"/>
      </w:pPr>
      <w:r>
        <w:rPr>
          <w:rStyle w:val="s0"/>
        </w:rPr>
        <w:t>В качестве альтернативы налогоплательщик может выбрать ставк</w:t>
      </w:r>
      <w:r>
        <w:rPr>
          <w:rStyle w:val="s0"/>
        </w:rPr>
        <w:t>у 6 процентов с уплатой налогового обязательства тремя равными частями.</w:t>
      </w:r>
    </w:p>
    <w:p w:rsidR="00000000" w:rsidRDefault="00033594">
      <w:pPr>
        <w:pStyle w:val="pj"/>
      </w:pPr>
      <w:r>
        <w:rPr>
          <w:rStyle w:val="s0"/>
        </w:rPr>
        <w:t>8.2. 9 процентов:</w:t>
      </w:r>
    </w:p>
    <w:p w:rsidR="00000000" w:rsidRDefault="00033594">
      <w:pPr>
        <w:pStyle w:val="pj"/>
      </w:pPr>
      <w:r>
        <w:rPr>
          <w:rStyle w:val="s0"/>
        </w:rPr>
        <w:t>по валютных ценностей, размещенных на счетах в иностранных банках или хранящихся в иностранных финансовых учреждениях, и по денежного требования к нерезидентам Украин</w:t>
      </w:r>
      <w:r>
        <w:rPr>
          <w:rStyle w:val="s0"/>
        </w:rPr>
        <w:t>ы, определенных подпунктом «а» пункта 4 этого подразделения;</w:t>
      </w:r>
    </w:p>
    <w:p w:rsidR="00000000" w:rsidRDefault="00033594">
      <w:pPr>
        <w:pStyle w:val="pj"/>
      </w:pPr>
      <w:r>
        <w:rPr>
          <w:rStyle w:val="s0"/>
        </w:rPr>
        <w:t>по объектам декларирования, определенных подпунктами «б» - «е» пункта 4 настоящего подразделения, которые находятся (зарегистрированы) за границей, кроме тех, которые облагаются налогом по ставке</w:t>
      </w:r>
      <w:r>
        <w:rPr>
          <w:rStyle w:val="s0"/>
        </w:rPr>
        <w:t>, определенной подпунктом 8.3 настоящего пункта.</w:t>
      </w:r>
    </w:p>
    <w:p w:rsidR="00000000" w:rsidRDefault="00033594">
      <w:pPr>
        <w:pStyle w:val="pj"/>
      </w:pPr>
      <w:r>
        <w:rPr>
          <w:rStyle w:val="s0"/>
        </w:rPr>
        <w:t>В целях однократного (специального) добровольного декларирования для применения предусмотренной подпунктом 8.2 настоящего пункта ставки сбора средства декларанта в иностранной валюте на дату подачи такой дек</w:t>
      </w:r>
      <w:r>
        <w:rPr>
          <w:rStyle w:val="s0"/>
        </w:rPr>
        <w:t>ларации должны быть размещены на счетах в банках и / или других финансовых учреждениях за рубежом.</w:t>
      </w:r>
    </w:p>
    <w:p w:rsidR="00000000" w:rsidRDefault="00033594">
      <w:pPr>
        <w:pStyle w:val="pj"/>
      </w:pPr>
      <w:r>
        <w:rPr>
          <w:rStyle w:val="s0"/>
        </w:rPr>
        <w:t>В качестве альтернативы налогоплательщик может выбрать ставку 11,5 процента с уплатой налогового обязательства тремя равными частями.</w:t>
      </w:r>
    </w:p>
    <w:p w:rsidR="00000000" w:rsidRDefault="00033594">
      <w:pPr>
        <w:pStyle w:val="pj"/>
      </w:pPr>
      <w:r>
        <w:rPr>
          <w:rStyle w:val="s0"/>
        </w:rPr>
        <w:t>8.3. 2,5 процента по но</w:t>
      </w:r>
      <w:r>
        <w:rPr>
          <w:rStyle w:val="s0"/>
        </w:rPr>
        <w:t>минальной стоимости государственных облигаций Украины со сроком обращения более 365 дней без права досрочного погашения, приобретенных декларантом в период с 1 сентября 2021 до 28 февраля 2023 для представления одноразовой (специальной) добровольного декла</w:t>
      </w:r>
      <w:r>
        <w:rPr>
          <w:rStyle w:val="s0"/>
        </w:rPr>
        <w:t>рации.</w:t>
      </w:r>
    </w:p>
    <w:p w:rsidR="00000000" w:rsidRDefault="00033594">
      <w:pPr>
        <w:pStyle w:val="pj"/>
      </w:pPr>
      <w:r>
        <w:rPr>
          <w:rStyle w:val="s0"/>
        </w:rPr>
        <w:t>В качестве альтернативы налогоплательщик может выбрать ставку 3 процента с уплатой налогового обязательства тремя равными частями ежегодно.</w:t>
      </w:r>
    </w:p>
    <w:p w:rsidR="00000000" w:rsidRDefault="00033594">
      <w:pPr>
        <w:pStyle w:val="pj"/>
      </w:pPr>
      <w:r>
        <w:rPr>
          <w:rStyle w:val="s0"/>
        </w:rPr>
        <w:t xml:space="preserve">9. Для целей одноразового (специального) добровольного декларирования декларант должен разместить средства в </w:t>
      </w:r>
      <w:r>
        <w:rPr>
          <w:rStyle w:val="s0"/>
        </w:rPr>
        <w:t>национальной и иностранной валютах в наличной форме и / или банковских металлах на текущих счетах со специальным режимом использования в банках Украины (далее - специальные счета) до подачи одноразовой (специальной) добровольного декларации.</w:t>
      </w:r>
    </w:p>
    <w:p w:rsidR="00000000" w:rsidRDefault="00033594">
      <w:pPr>
        <w:pStyle w:val="pj"/>
      </w:pPr>
      <w:r>
        <w:rPr>
          <w:rStyle w:val="s0"/>
        </w:rPr>
        <w:t>После представ</w:t>
      </w:r>
      <w:r>
        <w:rPr>
          <w:rStyle w:val="s0"/>
        </w:rPr>
        <w:t>ления одноразовой (специальной) добровольного декларации с учетом положений абзаца первого этого пункта и в течение периода однократного (специального) добровольного декларирования декларант может единовременно воспользоваться правом дополнительного размещ</w:t>
      </w:r>
      <w:r>
        <w:rPr>
          <w:rStyle w:val="s0"/>
        </w:rPr>
        <w:t>ения средств в национальной и / или иностранной валюте в наличной форме и / или банковских металлах на специальном счете и в таком случае должен подать уточняющую одноразовую (специальное) добровольную декларацию в соответствии с этим подразделения.</w:t>
      </w:r>
    </w:p>
    <w:p w:rsidR="00000000" w:rsidRDefault="00033594">
      <w:pPr>
        <w:pStyle w:val="pj"/>
      </w:pPr>
      <w:r>
        <w:rPr>
          <w:rStyle w:val="s0"/>
        </w:rPr>
        <w:t>Деклар</w:t>
      </w:r>
      <w:r>
        <w:rPr>
          <w:rStyle w:val="s0"/>
        </w:rPr>
        <w:t>ант с целью обеспечения выполнения положений этого пункта обращается в банк для открытия специального счета. Порядок открытия, закрытия, зачисление средств на специальный счет и осуществление контроля за операциями по такому счету устанавливаются Националь</w:t>
      </w:r>
      <w:r>
        <w:rPr>
          <w:rStyle w:val="s0"/>
        </w:rPr>
        <w:t>ным банком Украины.</w:t>
      </w:r>
    </w:p>
    <w:p w:rsidR="00000000" w:rsidRDefault="00033594">
      <w:pPr>
        <w:pStyle w:val="pj"/>
      </w:pPr>
      <w:r>
        <w:rPr>
          <w:rStyle w:val="s0"/>
        </w:rPr>
        <w:t>Банк обеспечивает размещение средств в наличной форме и / или банковских металлах для целей одноразового (специального) добровольного декларирования на специальном счете после совершения надлежащей проверки личности декларанта в соответ</w:t>
      </w:r>
      <w:r>
        <w:rPr>
          <w:rStyle w:val="s0"/>
        </w:rPr>
        <w:t>ствии с требованиями законодательства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(далее - законодательство в</w:t>
      </w:r>
      <w:r>
        <w:rPr>
          <w:rStyle w:val="s0"/>
        </w:rPr>
        <w:t xml:space="preserve"> сфере финансового мониторинга).</w:t>
      </w:r>
    </w:p>
    <w:p w:rsidR="00000000" w:rsidRDefault="00033594">
      <w:pPr>
        <w:pStyle w:val="pj"/>
      </w:pPr>
      <w:r>
        <w:rPr>
          <w:rStyle w:val="s0"/>
        </w:rPr>
        <w:t>Банк принимает меры по установлению источников происхождения этих активов в случаях, предусмотренных законодательством в сфере финансового мониторинга, после зачисления их на специальный счет декларанта.</w:t>
      </w:r>
    </w:p>
    <w:p w:rsidR="00000000" w:rsidRDefault="00033594">
      <w:pPr>
        <w:pStyle w:val="pj"/>
      </w:pPr>
      <w:r>
        <w:rPr>
          <w:rStyle w:val="s0"/>
        </w:rPr>
        <w:t xml:space="preserve">10. Состав и объем </w:t>
      </w:r>
      <w:r>
        <w:rPr>
          <w:rStyle w:val="s0"/>
        </w:rPr>
        <w:t>активов, источники получения (приобретения) которых в случае неиспользования физическим лицом права на подачу одноразовой (специальной) добровольного декларации считаются из которых полностью уплачены налоги и сборы в соответствии с налоговым законодательс</w:t>
      </w:r>
      <w:r>
        <w:rPr>
          <w:rStyle w:val="s0"/>
        </w:rPr>
        <w:t>твом, составляют:</w:t>
      </w:r>
    </w:p>
    <w:p w:rsidR="00000000" w:rsidRDefault="00033594">
      <w:pPr>
        <w:pStyle w:val="pj"/>
      </w:pPr>
      <w:r>
        <w:rPr>
          <w:rStyle w:val="s0"/>
        </w:rPr>
        <w:t>1) активы, кроме определенных подпунктами 2 и 3 настоящего пункта, суммарная стоимость которых не превышает 400 000 гривен на дату завершения периода однократного (специального) добровольного декларирования. В случае если денежная стоимос</w:t>
      </w:r>
      <w:r>
        <w:rPr>
          <w:rStyle w:val="s0"/>
        </w:rPr>
        <w:t>ть таких активов определена в иностранной валюте / банковских металлах, их стоимость указывается в гривне по официальному курсу национальной валюты к иностранной валюте, установленному Национальным банком Украины / учетной цены банковских металлов, рассчит</w:t>
      </w:r>
      <w:r>
        <w:rPr>
          <w:rStyle w:val="s0"/>
        </w:rPr>
        <w:t>анной Национальным банком Украины на дату подачи декларантом одноразовой (специальной ) добровольного декларации;</w:t>
      </w:r>
    </w:p>
    <w:p w:rsidR="00000000" w:rsidRDefault="00033594">
      <w:pPr>
        <w:pStyle w:val="pj"/>
      </w:pPr>
      <w:r>
        <w:rPr>
          <w:rStyle w:val="s0"/>
        </w:rPr>
        <w:t>2) недвижимое имущество, расположенное на территории Украины, которое на дату завершения периода однократного (специального) добровольного дек</w:t>
      </w:r>
      <w:r>
        <w:rPr>
          <w:rStyle w:val="s0"/>
        </w:rPr>
        <w:t>ларирования принадлежало физическому лицу на праве собственности (в том числе общей совместной или общей долевой собственности), что подтверждается данными соответствующих государственных реестров, в объеме:</w:t>
      </w:r>
    </w:p>
    <w:p w:rsidR="00000000" w:rsidRDefault="00033594">
      <w:pPr>
        <w:pStyle w:val="pj"/>
      </w:pPr>
      <w:r>
        <w:rPr>
          <w:rStyle w:val="s0"/>
        </w:rPr>
        <w:t>а) объекты жилой недвижимости:</w:t>
      </w:r>
    </w:p>
    <w:p w:rsidR="00000000" w:rsidRDefault="00033594">
      <w:pPr>
        <w:pStyle w:val="pj"/>
      </w:pPr>
      <w:r>
        <w:rPr>
          <w:rStyle w:val="s0"/>
        </w:rPr>
        <w:t>квартира / кварти</w:t>
      </w:r>
      <w:r>
        <w:rPr>
          <w:rStyle w:val="s0"/>
        </w:rPr>
        <w:t>ры, общая площадь которой / которых не превышает в совокупности 120 квадратных метров, или имущественные права, подтвержденные соответствующими документами, на такую квартиру или квартиры в многоквартирном жилом доме незавершенного строительства;</w:t>
      </w:r>
    </w:p>
    <w:p w:rsidR="00000000" w:rsidRDefault="00033594">
      <w:pPr>
        <w:pStyle w:val="pj"/>
      </w:pPr>
      <w:r>
        <w:rPr>
          <w:rStyle w:val="s0"/>
        </w:rPr>
        <w:t>жилой дом</w:t>
      </w:r>
      <w:r>
        <w:rPr>
          <w:rStyle w:val="s0"/>
        </w:rPr>
        <w:t xml:space="preserve"> / жилые дома, зарегистрированный / зарегистрированные в установленном порядке в Украине, общая площадь которого / которых совокупно не превышает 240 квадратных метров, или жилой дом незавершенного строительства или дома незавершенного строительства, общая</w:t>
      </w:r>
      <w:r>
        <w:rPr>
          <w:rStyle w:val="s0"/>
        </w:rPr>
        <w:t xml:space="preserve"> площадь которого / которых совокупно не превышает 240 квадратных метров, по наличии у такого физического лица права собственности на земельный участок соответствующего целевого назначения;</w:t>
      </w:r>
    </w:p>
    <w:p w:rsidR="00000000" w:rsidRDefault="00033594">
      <w:pPr>
        <w:pStyle w:val="pj"/>
      </w:pPr>
      <w:r>
        <w:rPr>
          <w:rStyle w:val="s0"/>
        </w:rPr>
        <w:t>б) объекты нежилой недвижимости - нежилые дома некоммерческого наз</w:t>
      </w:r>
      <w:r>
        <w:rPr>
          <w:rStyle w:val="s0"/>
        </w:rPr>
        <w:t>начения и / или нежилые дома незавершенного строительства некоммерческого назначения, общая площадь которых не превышает 60 квадратных метров;</w:t>
      </w:r>
    </w:p>
    <w:p w:rsidR="00000000" w:rsidRDefault="00033594">
      <w:pPr>
        <w:pStyle w:val="pj"/>
      </w:pPr>
      <w:r>
        <w:rPr>
          <w:rStyle w:val="s0"/>
        </w:rPr>
        <w:t xml:space="preserve">в) земельные участки, совокупный размер которых по каждому отдельному участку не превышает нормы бесплатной передачи, определенной </w:t>
      </w:r>
      <w:hyperlink r:id="rId747" w:anchor="sub_id=1210000" w:history="1">
        <w:r>
          <w:rPr>
            <w:rStyle w:val="a5"/>
            <w:color w:val="0000FF"/>
            <w:u w:val="single"/>
          </w:rPr>
          <w:t>статьей 121</w:t>
        </w:r>
      </w:hyperlink>
      <w:r>
        <w:rPr>
          <w:rStyle w:val="s0"/>
        </w:rPr>
        <w:t xml:space="preserve"> Земельного кодекса Украины;</w:t>
      </w:r>
    </w:p>
    <w:p w:rsidR="00000000" w:rsidRDefault="00033594">
      <w:pPr>
        <w:pStyle w:val="pj"/>
      </w:pPr>
      <w:r>
        <w:rPr>
          <w:rStyle w:val="s0"/>
        </w:rPr>
        <w:t>3) одно транспортное средство личного некоммерческого использования (кроме транспортного средства, предназначенного для перевозки 10 человек i более, включая водителя, легкового автомобиля с рабочим объемом цилиндров двигателя не менее 3000 кубических сант</w:t>
      </w:r>
      <w:r>
        <w:rPr>
          <w:rStyle w:val="s0"/>
        </w:rPr>
        <w:t>иметров и / или среднерыночной стоимостью более 400 000 гривен, мотоцикла с рабочим объемом цилиндров двигателя более 800 кубических сантиметров, самолета, вертолета, яхты, катера), право собственности на который было зарегистрировано в соответствии с зако</w:t>
      </w:r>
      <w:r>
        <w:rPr>
          <w:rStyle w:val="s0"/>
        </w:rPr>
        <w:t>нодательством Украины по состоянию на дату завершения периода однократного (специального) добровольного декларирования.</w:t>
      </w:r>
    </w:p>
    <w:p w:rsidR="00000000" w:rsidRDefault="00033594">
      <w:pPr>
        <w:pStyle w:val="pj"/>
      </w:pPr>
      <w:r>
        <w:rPr>
          <w:rStyle w:val="s0"/>
        </w:rPr>
        <w:t>По активам физического лица, определенных этим пунктом, не осуществляются начисление и уплата сбора с однократной (специального) доброво</w:t>
      </w:r>
      <w:r>
        <w:rPr>
          <w:rStyle w:val="s0"/>
        </w:rPr>
        <w:t>льного декларирования.</w:t>
      </w:r>
    </w:p>
    <w:p w:rsidR="00000000" w:rsidRDefault="00033594">
      <w:pPr>
        <w:pStyle w:val="pj"/>
      </w:pPr>
      <w:r>
        <w:rPr>
          <w:rStyle w:val="s0"/>
        </w:rPr>
        <w:t>11. Сумма сбора с однократной (специального) добровольного декларирования, определенная в одноразовой (специальной) добровольной декларации, считается согласованной.</w:t>
      </w:r>
    </w:p>
    <w:p w:rsidR="00000000" w:rsidRDefault="00033594">
      <w:pPr>
        <w:pStyle w:val="pj"/>
      </w:pPr>
      <w:r>
        <w:rPr>
          <w:rStyle w:val="s0"/>
        </w:rPr>
        <w:t>12. Уплата сбора из одноразового (специального) добровольного декларирования осуществляется декларантом в течение 30 календарных дней с даты подачи одноразовой (специальной) добровольного декларации.</w:t>
      </w:r>
    </w:p>
    <w:p w:rsidR="00000000" w:rsidRDefault="00033594">
      <w:pPr>
        <w:pStyle w:val="pj"/>
      </w:pPr>
      <w:r>
        <w:rPr>
          <w:rStyle w:val="s0"/>
        </w:rPr>
        <w:t>В случае выбора декларантом в пределах однократного (спе</w:t>
      </w:r>
      <w:r>
        <w:rPr>
          <w:rStyle w:val="s0"/>
        </w:rPr>
        <w:t>циального) добровольного декларирования ставки сбора с однократной (специального) добровольного декларирования, которая предусматривает уплату такого платежа тремя равными частями, уплата сбора с однократной (специального) добровольного декларирования осущ</w:t>
      </w:r>
      <w:r>
        <w:rPr>
          <w:rStyle w:val="s0"/>
        </w:rPr>
        <w:t>ествляется декларантом: первого платежа - в течение 30 календарных дней с даты подачи одноразовой (специальной) добровольного декларации; второго платежа - до 1 ноября 2023; третьего платежа - до 1 ноября 2024 года ( кроме случаев, предусмотренных абзацами</w:t>
      </w:r>
      <w:r>
        <w:rPr>
          <w:rStyle w:val="s0"/>
        </w:rPr>
        <w:t xml:space="preserve"> третьим - шестым этого пункта).</w:t>
      </w:r>
    </w:p>
    <w:p w:rsidR="00000000" w:rsidRDefault="00033594">
      <w:pPr>
        <w:pStyle w:val="pj"/>
      </w:pPr>
      <w:r>
        <w:rPr>
          <w:rStyle w:val="s0"/>
        </w:rPr>
        <w:t>В случае выбора декларантом, подавшим одноразовую ( специальную ) добровольную декларацию после 31 августа 2022 года, в рамках одноразового ( специального ) добровольного декларирование ставки сбора с одноразового ( специал</w:t>
      </w:r>
      <w:r>
        <w:rPr>
          <w:rStyle w:val="s0"/>
        </w:rPr>
        <w:t>ьного ) добровольного декларирование, что предполагает уплату такого платежа тремя равными частями, оплата сбора с одноразового ( специального ) добровольного декларирование осуществляется декларантом в следующем порядке:</w:t>
      </w:r>
    </w:p>
    <w:p w:rsidR="00000000" w:rsidRDefault="00033594">
      <w:pPr>
        <w:pStyle w:val="pj"/>
      </w:pPr>
      <w:r>
        <w:rPr>
          <w:rStyle w:val="s0"/>
        </w:rPr>
        <w:t>первого платежа - в течение 30 кал</w:t>
      </w:r>
      <w:r>
        <w:rPr>
          <w:rStyle w:val="s0"/>
        </w:rPr>
        <w:t>ендарных дней с даты представление одноразовой ( специальной ) добровольной декларации;</w:t>
      </w:r>
    </w:p>
    <w:p w:rsidR="00000000" w:rsidRDefault="00033594">
      <w:pPr>
        <w:pStyle w:val="pj"/>
      </w:pPr>
      <w:r>
        <w:rPr>
          <w:rStyle w:val="s0"/>
        </w:rPr>
        <w:t>второго платежа - до 1 мая 2024 года;</w:t>
      </w:r>
    </w:p>
    <w:p w:rsidR="00000000" w:rsidRDefault="00033594">
      <w:pPr>
        <w:pStyle w:val="pj"/>
      </w:pPr>
      <w:r>
        <w:rPr>
          <w:rStyle w:val="s0"/>
        </w:rPr>
        <w:t>третьего платежа - до 1 мая 2025 года.</w:t>
      </w:r>
    </w:p>
    <w:p w:rsidR="00000000" w:rsidRDefault="00033594">
      <w:pPr>
        <w:pStyle w:val="pj"/>
      </w:pPr>
      <w:r>
        <w:rPr>
          <w:rStyle w:val="s0"/>
        </w:rPr>
        <w:t>В случае представления декларантом уточняющей одноразовой (специальной) добровольного декла</w:t>
      </w:r>
      <w:r>
        <w:rPr>
          <w:rStyle w:val="s0"/>
        </w:rPr>
        <w:t>рации:</w:t>
      </w:r>
    </w:p>
    <w:p w:rsidR="00000000" w:rsidRDefault="00033594">
      <w:pPr>
        <w:pStyle w:val="pj"/>
      </w:pPr>
      <w:r>
        <w:rPr>
          <w:rStyle w:val="s0"/>
        </w:rPr>
        <w:t>если сумма сбора с однократной (специального) добровольного декларирования, определенная в уточняющей декларации, меньше суммы сбора, уплаченную на основании предварительно поданной одноразовой (специальной) добровольного декларации, возврат излишне</w:t>
      </w:r>
      <w:r>
        <w:rPr>
          <w:rStyle w:val="s0"/>
        </w:rPr>
        <w:t xml:space="preserve"> уплаченной суммы сбора осуществляется в порядке, определенном </w:t>
      </w:r>
      <w:hyperlink w:anchor="sub430000" w:history="1">
        <w:r>
          <w:rPr>
            <w:rStyle w:val="a5"/>
            <w:color w:val="0000FF"/>
            <w:u w:val="single"/>
          </w:rPr>
          <w:t>статьей 43</w:t>
        </w:r>
      </w:hyperlink>
      <w:r>
        <w:rPr>
          <w:rStyle w:val="s0"/>
        </w:rPr>
        <w:t xml:space="preserve"> настоящего Кодекса;</w:t>
      </w:r>
    </w:p>
    <w:p w:rsidR="00000000" w:rsidRDefault="00033594">
      <w:pPr>
        <w:pStyle w:val="pj"/>
      </w:pPr>
      <w:r>
        <w:rPr>
          <w:rStyle w:val="s0"/>
        </w:rPr>
        <w:t>если сумма сбора с однократной (специального) добровольного декларирования, определенная в уточняющей декларации, больше суммы сбо</w:t>
      </w:r>
      <w:r>
        <w:rPr>
          <w:rStyle w:val="s0"/>
        </w:rPr>
        <w:t xml:space="preserve">ра, уплаченную на основании предварительно поданной одноразовой (специальной) добровольного декларации, декларант, который подал соответствующую декларацию, обязан уплатить сумму недоплаты сбора в размере такой разницы в течение 30 календарных дней с даты </w:t>
      </w:r>
      <w:r>
        <w:rPr>
          <w:rStyle w:val="s0"/>
        </w:rPr>
        <w:t>подачи уточняющей декларации.</w:t>
      </w:r>
    </w:p>
    <w:p w:rsidR="00000000" w:rsidRDefault="00033594">
      <w:pPr>
        <w:pStyle w:val="pj"/>
      </w:pPr>
      <w:r>
        <w:rPr>
          <w:rStyle w:val="s0"/>
        </w:rPr>
        <w:t>В случае неуплаты или уплаты в неполном объеме суммы сбора с однократной (специального) добровольного декларирования, указанной в одноразовой (специальной) добровольной декларации в установленный этим подразделением срок однор</w:t>
      </w:r>
      <w:r>
        <w:rPr>
          <w:rStyle w:val="s0"/>
        </w:rPr>
        <w:t>азовая (специальная) добровольный декларация считается поданной и на декларанта не распространяются предусмотренные этим подразделением государственные гарантии и освобождение от ответственности.</w:t>
      </w:r>
    </w:p>
    <w:p w:rsidR="00000000" w:rsidRDefault="00033594">
      <w:pPr>
        <w:pStyle w:val="pj"/>
      </w:pPr>
      <w:r>
        <w:rPr>
          <w:rStyle w:val="s0"/>
        </w:rPr>
        <w:t>13. Налоговая проверка центральным органом исполнительной вл</w:t>
      </w:r>
      <w:r>
        <w:rPr>
          <w:rStyle w:val="s0"/>
        </w:rPr>
        <w:t>асти, реализующим государственную налоговую политику, не проводится относительно источника получения декларантом или физическим лицом, подпадающим под действие пункта 10 этого подразделения, доходов, за счет которых было получено (приобретено) задеклариров</w:t>
      </w:r>
      <w:r>
        <w:rPr>
          <w:rStyle w:val="s0"/>
        </w:rPr>
        <w:t>анные таким декларантом активы или активы, предусмотренные пунктом 10 этого подразделения.</w:t>
      </w:r>
    </w:p>
    <w:p w:rsidR="00000000" w:rsidRDefault="00033594">
      <w:pPr>
        <w:pStyle w:val="pj"/>
      </w:pPr>
      <w:r>
        <w:rPr>
          <w:rStyle w:val="s0"/>
        </w:rPr>
        <w:t>Уплата декларантом в полном объеме суммы сбора с однократной (специального) добровольного декларирования, в том числе доначисления денежного обязательства, в случаях</w:t>
      </w:r>
      <w:r>
        <w:rPr>
          <w:rStyle w:val="s0"/>
        </w:rPr>
        <w:t>, предусмотренных этим подразделением, освобождает такого декларанта от ответственности за нарушение налогового и валютного законодательства, контроль за соблюдением которого возложен на контролирующие органы, и от обязанности начисления и уплаты налогов и</w:t>
      </w:r>
      <w:r>
        <w:rPr>
          <w:rStyle w:val="s0"/>
        </w:rPr>
        <w:t xml:space="preserve"> сборов в отношении доходов, которые стали источником получения (приобретения) активов, указанных таким декларантом в одноразовой (специальной) добровольной декларации (в пределах состава и стоимости активов, указанных в одноразовой (специальной) доброволь</w:t>
      </w:r>
      <w:r>
        <w:rPr>
          <w:rStyle w:val="s0"/>
        </w:rPr>
        <w:t>ной декларации как объект и база для начисления сбора с однократной (специального) добровольного декларирования), имевших место в любом из налоговых периодов до 1 января 2021 года.</w:t>
      </w:r>
    </w:p>
    <w:p w:rsidR="00000000" w:rsidRDefault="00033594">
      <w:pPr>
        <w:pStyle w:val="pj"/>
      </w:pPr>
      <w:r>
        <w:rPr>
          <w:rStyle w:val="s0"/>
        </w:rPr>
        <w:t>В случае уплаты декларантом, который выбрал ставку налога с рассрочкой упла</w:t>
      </w:r>
      <w:r>
        <w:rPr>
          <w:rStyle w:val="s0"/>
        </w:rPr>
        <w:t>ты тремя равными частями, первой части налогового обязательства такой налогоплательщик не может быть привлечен к ответственности за нарушение налогового и валютного законодательства, контроль за соблюдением которого возложен на контролирующие органы, и вре</w:t>
      </w:r>
      <w:r>
        <w:rPr>
          <w:rStyle w:val="s0"/>
        </w:rPr>
        <w:t>менно освобождается от исполнения обязанности начисления и уплаты налогов и сборов в отношении доходов, которые стали источником получения (приобретения) активов, указанных таким декларантом в одноразовой (специальной) добровольной декларации (в пределах с</w:t>
      </w:r>
      <w:r>
        <w:rPr>
          <w:rStyle w:val="s0"/>
        </w:rPr>
        <w:t xml:space="preserve">остава и стоимости активов, указанных в одноразовой (специальной) добровольной декларации как объект и база для начисления сбора с однократной (специального) добровольного декларирования), имевших место в любом из налоговых периодов до 1 января 2021 года. </w:t>
      </w:r>
      <w:r>
        <w:rPr>
          <w:rStyle w:val="s0"/>
        </w:rPr>
        <w:t xml:space="preserve">В случае неуплаты (несвоевременной уплаты) второй или третьей части налогового обязательства декларант привлекается к ответственности и считается имеющим обязанность начисления и уплаты налогов и сборов в отношении указанных доходов на общих основаниях, а </w:t>
      </w:r>
      <w:r>
        <w:rPr>
          <w:rStyle w:val="s0"/>
        </w:rPr>
        <w:t>размер уплаченной части налогового обязательства считается ошибочно оплаченным.</w:t>
      </w:r>
    </w:p>
    <w:p w:rsidR="00000000" w:rsidRDefault="00033594">
      <w:pPr>
        <w:pStyle w:val="pj"/>
      </w:pPr>
      <w:r>
        <w:rPr>
          <w:rStyle w:val="s0"/>
        </w:rPr>
        <w:t>14. В декларанта, который оплатил в полном объеме сумму сбора с однократной (специального) добровольного декларирования в установленных этим подразделением порядке, сроки и раз</w:t>
      </w:r>
      <w:r>
        <w:rPr>
          <w:rStyle w:val="s0"/>
        </w:rPr>
        <w:t>мере, а также выполнил другие требования, предусмотренные этим подразделением, не могут:</w:t>
      </w:r>
    </w:p>
    <w:p w:rsidR="00000000" w:rsidRDefault="00033594">
      <w:pPr>
        <w:pStyle w:val="pj"/>
      </w:pPr>
      <w:r>
        <w:rPr>
          <w:rStyle w:val="s0"/>
        </w:rPr>
        <w:t>1) применяться меры обеспечения уголовного производства, применяться меры и совершаться следственные (розыскные) действия в уголовном производстве в связи с приобретен</w:t>
      </w:r>
      <w:r>
        <w:rPr>
          <w:rStyle w:val="s0"/>
        </w:rPr>
        <w:t xml:space="preserve">ием (формированием источников приобретения), созданием, получением, использованием указанных в одноразовой (специальной) добровольной декларации активов по любой период до 1 января 2021 (в пределах состава и стоимости активов физического лица, указанных в </w:t>
      </w:r>
      <w:r>
        <w:rPr>
          <w:rStyle w:val="s0"/>
        </w:rPr>
        <w:t xml:space="preserve">одноразовой (специальной) добровольной декларации как объект и база для начисления сбора с однократной (специального) добровольного декларирования), по признакам уголовных преступлений, предусмотренных </w:t>
      </w:r>
      <w:hyperlink r:id="rId748" w:anchor="sub_id=2120000" w:history="1">
        <w:r>
          <w:rPr>
            <w:rStyle w:val="a5"/>
            <w:color w:val="0000FF"/>
            <w:u w:val="single"/>
          </w:rPr>
          <w:t xml:space="preserve">статьями 212, 212 </w:t>
        </w:r>
        <w:r>
          <w:rPr>
            <w:rStyle w:val="a5"/>
            <w:color w:val="0000FF"/>
            <w:u w:val="single"/>
            <w:vertAlign w:val="superscript"/>
          </w:rPr>
          <w:t>- 1</w:t>
        </w:r>
      </w:hyperlink>
      <w:r>
        <w:rPr>
          <w:rStyle w:val="s0"/>
          <w:vertAlign w:val="superscript"/>
        </w:rPr>
        <w:t xml:space="preserve"> </w:t>
      </w:r>
      <w:r>
        <w:rPr>
          <w:rStyle w:val="s0"/>
        </w:rPr>
        <w:t>Уголовного кодекса Украины. Суммы, по которым уплачен сбор с однократной (специального) добровольного декларирования, вычитаются из установленных критериев для целей квалификации правонарушения как уголо</w:t>
      </w:r>
      <w:r>
        <w:rPr>
          <w:rStyle w:val="s0"/>
        </w:rPr>
        <w:t>вно наказуемого деяния в отношении активов физического лица, которые были отражены (в пределах состава и стоимости) в одноразовой (специальной) добровольной декларации;</w:t>
      </w:r>
    </w:p>
    <w:p w:rsidR="00000000" w:rsidRDefault="00033594">
      <w:pPr>
        <w:pStyle w:val="pj"/>
      </w:pPr>
      <w:r>
        <w:rPr>
          <w:rStyle w:val="s0"/>
        </w:rPr>
        <w:t>2) начинаться производства по делам об административных правонарушениях за нарушение на</w:t>
      </w:r>
      <w:r>
        <w:rPr>
          <w:rStyle w:val="s0"/>
        </w:rPr>
        <w:t xml:space="preserve">логового и валютного законодательства, контроль за соблюдением которого возложен на контролирующие органы, а также по </w:t>
      </w:r>
      <w:hyperlink r:id="rId749" w:anchor="sub_id=1550000" w:history="1">
        <w:r>
          <w:rPr>
            <w:rStyle w:val="a5"/>
            <w:color w:val="0000FF"/>
            <w:u w:val="single"/>
          </w:rPr>
          <w:t xml:space="preserve">статьям 155 </w:t>
        </w:r>
        <w:r>
          <w:rPr>
            <w:rStyle w:val="a5"/>
            <w:color w:val="0000FF"/>
            <w:u w:val="single"/>
            <w:vertAlign w:val="superscript"/>
          </w:rPr>
          <w:t xml:space="preserve">- 1 </w:t>
        </w:r>
        <w:r>
          <w:rPr>
            <w:rStyle w:val="a5"/>
            <w:color w:val="0000FF"/>
            <w:u w:val="single"/>
          </w:rPr>
          <w:t xml:space="preserve">, 162, 162 </w:t>
        </w:r>
        <w:r>
          <w:rPr>
            <w:rStyle w:val="a5"/>
            <w:color w:val="0000FF"/>
            <w:u w:val="single"/>
            <w:vertAlign w:val="superscript"/>
          </w:rPr>
          <w:t xml:space="preserve">- 1 </w:t>
        </w:r>
        <w:r>
          <w:rPr>
            <w:rStyle w:val="a5"/>
            <w:color w:val="0000FF"/>
            <w:u w:val="single"/>
          </w:rPr>
          <w:t xml:space="preserve">, 163 </w:t>
        </w:r>
        <w:r>
          <w:rPr>
            <w:rStyle w:val="a5"/>
            <w:color w:val="0000FF"/>
            <w:u w:val="single"/>
            <w:vertAlign w:val="superscript"/>
          </w:rPr>
          <w:t>- 1</w:t>
        </w:r>
      </w:hyperlink>
      <w:r>
        <w:rPr>
          <w:rStyle w:val="s0"/>
          <w:vertAlign w:val="superscript"/>
        </w:rPr>
        <w:t xml:space="preserve"> </w:t>
      </w:r>
      <w:r>
        <w:rPr>
          <w:rStyle w:val="s0"/>
        </w:rPr>
        <w:t>(по самозаня</w:t>
      </w:r>
      <w:r>
        <w:rPr>
          <w:rStyle w:val="s0"/>
        </w:rPr>
        <w:t xml:space="preserve">того лица), </w:t>
      </w:r>
      <w:hyperlink r:id="rId750" w:anchor="sub_id=163020000" w:history="1">
        <w:r>
          <w:rPr>
            <w:rStyle w:val="a5"/>
            <w:color w:val="0000FF"/>
            <w:u w:val="single"/>
          </w:rPr>
          <w:t xml:space="preserve">163 </w:t>
        </w:r>
        <w:r>
          <w:rPr>
            <w:rStyle w:val="a5"/>
            <w:color w:val="0000FF"/>
            <w:u w:val="single"/>
            <w:vertAlign w:val="superscript"/>
          </w:rPr>
          <w:t xml:space="preserve">- 2 </w:t>
        </w:r>
      </w:hyperlink>
      <w:r>
        <w:rPr>
          <w:rStyle w:val="s0"/>
        </w:rPr>
        <w:t xml:space="preserve">(по самозанятого лица в части уплаты единого налога и единого взноса на общеобязательное государственное социальное страхование), </w:t>
      </w:r>
      <w:hyperlink r:id="rId751" w:anchor="sub_id=163040000" w:history="1">
        <w:r>
          <w:rPr>
            <w:rStyle w:val="a5"/>
            <w:color w:val="0000FF"/>
            <w:u w:val="single"/>
          </w:rPr>
          <w:t xml:space="preserve">163 </w:t>
        </w:r>
        <w:r>
          <w:rPr>
            <w:rStyle w:val="a5"/>
            <w:color w:val="0000FF"/>
            <w:u w:val="single"/>
            <w:vertAlign w:val="superscript"/>
          </w:rPr>
          <w:t xml:space="preserve">- 4 </w:t>
        </w:r>
      </w:hyperlink>
      <w:r>
        <w:rPr>
          <w:rStyle w:val="s0"/>
        </w:rPr>
        <w:t xml:space="preserve">(по самозанятого лица), </w:t>
      </w:r>
      <w:hyperlink r:id="rId752" w:anchor="sub_id=163150000" w:history="1">
        <w:r>
          <w:rPr>
            <w:rStyle w:val="a5"/>
            <w:color w:val="0000FF"/>
            <w:u w:val="single"/>
          </w:rPr>
          <w:t xml:space="preserve">163 </w:t>
        </w:r>
        <w:r>
          <w:rPr>
            <w:rStyle w:val="a5"/>
            <w:color w:val="0000FF"/>
            <w:u w:val="single"/>
            <w:vertAlign w:val="superscript"/>
          </w:rPr>
          <w:t>- 15</w:t>
        </w:r>
      </w:hyperlink>
      <w:r>
        <w:rPr>
          <w:rStyle w:val="s0"/>
          <w:vertAlign w:val="superscript"/>
        </w:rPr>
        <w:t xml:space="preserve"> </w:t>
      </w:r>
      <w:r>
        <w:rPr>
          <w:rStyle w:val="s0"/>
        </w:rPr>
        <w:t xml:space="preserve">(по самозанятого лица), </w:t>
      </w:r>
      <w:hyperlink r:id="rId753" w:anchor="sub_id=1640000" w:history="1">
        <w:r>
          <w:rPr>
            <w:rStyle w:val="a5"/>
            <w:color w:val="0000FF"/>
            <w:u w:val="single"/>
          </w:rPr>
          <w:t>164</w:t>
        </w:r>
      </w:hyperlink>
      <w:r>
        <w:rPr>
          <w:rStyle w:val="s0"/>
        </w:rPr>
        <w:t xml:space="preserve"> (по самозанятого лица), </w:t>
      </w:r>
      <w:hyperlink r:id="rId754" w:anchor="sub_id=164010000" w:history="1">
        <w:r>
          <w:rPr>
            <w:rStyle w:val="a5"/>
            <w:color w:val="0000FF"/>
            <w:u w:val="single"/>
          </w:rPr>
          <w:t xml:space="preserve">164 </w:t>
        </w:r>
        <w:r>
          <w:rPr>
            <w:rStyle w:val="a5"/>
            <w:color w:val="0000FF"/>
            <w:u w:val="single"/>
            <w:vertAlign w:val="superscript"/>
          </w:rPr>
          <w:t xml:space="preserve">- 1 </w:t>
        </w:r>
        <w:r>
          <w:rPr>
            <w:rStyle w:val="a5"/>
            <w:color w:val="0000FF"/>
            <w:u w:val="single"/>
          </w:rPr>
          <w:t xml:space="preserve">, 164 </w:t>
        </w:r>
        <w:r>
          <w:rPr>
            <w:rStyle w:val="a5"/>
            <w:color w:val="0000FF"/>
            <w:u w:val="single"/>
            <w:vertAlign w:val="superscript"/>
          </w:rPr>
          <w:t>- 2</w:t>
        </w:r>
      </w:hyperlink>
      <w:r>
        <w:rPr>
          <w:rStyle w:val="s0"/>
          <w:vertAlign w:val="superscript"/>
        </w:rPr>
        <w:t xml:space="preserve"> </w:t>
      </w:r>
      <w:r>
        <w:rPr>
          <w:rStyle w:val="s0"/>
        </w:rPr>
        <w:t>(в отношении физического лица - предпр</w:t>
      </w:r>
      <w:r>
        <w:rPr>
          <w:rStyle w:val="s0"/>
        </w:rPr>
        <w:t xml:space="preserve">инимателя), </w:t>
      </w:r>
      <w:hyperlink r:id="rId755" w:anchor="sub_id=165010000" w:history="1">
        <w:r>
          <w:rPr>
            <w:rStyle w:val="a5"/>
            <w:color w:val="0000FF"/>
            <w:u w:val="single"/>
          </w:rPr>
          <w:t xml:space="preserve">165 </w:t>
        </w:r>
        <w:r>
          <w:rPr>
            <w:rStyle w:val="a5"/>
            <w:color w:val="0000FF"/>
            <w:u w:val="single"/>
            <w:vertAlign w:val="superscript"/>
          </w:rPr>
          <w:t>- 1</w:t>
        </w:r>
      </w:hyperlink>
      <w:r>
        <w:rPr>
          <w:rStyle w:val="s0"/>
          <w:vertAlign w:val="superscript"/>
        </w:rPr>
        <w:t xml:space="preserve"> </w:t>
      </w:r>
      <w:r>
        <w:rPr>
          <w:rStyle w:val="s0"/>
        </w:rPr>
        <w:t xml:space="preserve">(по самозанятого лица), </w:t>
      </w:r>
      <w:hyperlink r:id="rId756" w:anchor="sub_id=166060000" w:history="1">
        <w:r>
          <w:rPr>
            <w:rStyle w:val="a5"/>
            <w:color w:val="0000FF"/>
            <w:u w:val="single"/>
          </w:rPr>
          <w:t xml:space="preserve">166 </w:t>
        </w:r>
        <w:r>
          <w:rPr>
            <w:rStyle w:val="a5"/>
            <w:color w:val="0000FF"/>
            <w:u w:val="single"/>
            <w:vertAlign w:val="superscript"/>
          </w:rPr>
          <w:t>- 6</w:t>
        </w:r>
      </w:hyperlink>
      <w:r>
        <w:rPr>
          <w:rStyle w:val="s0"/>
          <w:vertAlign w:val="superscript"/>
        </w:rPr>
        <w:t xml:space="preserve"> </w:t>
      </w:r>
      <w:r>
        <w:rPr>
          <w:rStyle w:val="s0"/>
        </w:rPr>
        <w:t>(по самозанятого лица) Кодекса</w:t>
      </w:r>
      <w:r>
        <w:rPr>
          <w:rStyle w:val="s0"/>
        </w:rPr>
        <w:t xml:space="preserve"> Украины об административных правонарушениях, если такие правонарушения связанные с приобретением (формированием источников приобретения), созданием, получением, использованием указанных в одноразовой (специальной) добровольной декларации объектов декларир</w:t>
      </w:r>
      <w:r>
        <w:rPr>
          <w:rStyle w:val="s0"/>
        </w:rPr>
        <w:t>ования до 1 января 2021 (в пределах состава и стоимости активов, указанных в одноразовой (специальной) добровольной декларации как объект и база для начисления сбора с однократной (специального) добровольного декларирования).</w:t>
      </w:r>
    </w:p>
    <w:p w:rsidR="00000000" w:rsidRDefault="00033594">
      <w:pPr>
        <w:pStyle w:val="pj"/>
      </w:pPr>
      <w:r>
        <w:rPr>
          <w:rStyle w:val="s0"/>
        </w:rPr>
        <w:t>15. Единовременное (специальна</w:t>
      </w:r>
      <w:r>
        <w:rPr>
          <w:rStyle w:val="s0"/>
        </w:rPr>
        <w:t>я) добровольный декларация подлежит проверке в специальном порядке.</w:t>
      </w:r>
    </w:p>
    <w:p w:rsidR="00000000" w:rsidRDefault="00033594">
      <w:pPr>
        <w:pStyle w:val="pj"/>
      </w:pPr>
      <w:r>
        <w:rPr>
          <w:rStyle w:val="s0"/>
        </w:rPr>
        <w:t>15.1. Одноразовая (специальная) добровольный декларация подлежит в порядке, предусмотренном этим подразделением, камеральной проверке, которую центральный орган исполнительной власти, реал</w:t>
      </w:r>
      <w:r>
        <w:rPr>
          <w:rStyle w:val="s0"/>
        </w:rPr>
        <w:t>изующий государственную налоговую политику, проводит в течение 60 календарных дней, следующих за днем представления ему соответствующей декларации.</w:t>
      </w:r>
    </w:p>
    <w:p w:rsidR="00000000" w:rsidRDefault="00033594">
      <w:pPr>
        <w:pStyle w:val="pj"/>
      </w:pPr>
      <w:r>
        <w:rPr>
          <w:rStyle w:val="s0"/>
        </w:rPr>
        <w:t>В случае выявления центральным органом исполнительной власти, реализующим государственную налоговую политику</w:t>
      </w:r>
      <w:r>
        <w:rPr>
          <w:rStyle w:val="s0"/>
        </w:rPr>
        <w:t xml:space="preserve">, по результатам камеральной проверки арифметических и логических ошибок в соответствующей одноразовой (специальной) добровольной декларации, которые не привели к недоплате суммы сбора с однократной (специального) добровольного декларирования, такой орган </w:t>
      </w:r>
      <w:r>
        <w:rPr>
          <w:rStyle w:val="s0"/>
        </w:rPr>
        <w:t>направляет в течение 10 календарных дней в порядке, определенном статьей 42 настоящего Кодекса, декларанту соответствующее сообщение. По результатам рассмотрения уведомления декларант вправе подать уточняющую соответствующую одноразовую (специальное) добро</w:t>
      </w:r>
      <w:r>
        <w:rPr>
          <w:rStyle w:val="s0"/>
        </w:rPr>
        <w:t>вольную декларацию в течение 20 календарных дней со дня получения такого уведомления.</w:t>
      </w:r>
    </w:p>
    <w:p w:rsidR="00000000" w:rsidRDefault="00033594">
      <w:pPr>
        <w:pStyle w:val="pj"/>
      </w:pPr>
      <w:r>
        <w:rPr>
          <w:rStyle w:val="s0"/>
        </w:rPr>
        <w:t>В случае выявления центральным органом исполнительной власти, реализующим государственную налоговую политику, по результатам камеральной проверки соответствующей единовре</w:t>
      </w:r>
      <w:r>
        <w:rPr>
          <w:rStyle w:val="s0"/>
        </w:rPr>
        <w:t>менной (специальной) добровольного декларации арифметической ошибки, приведшей к недоплате суммы сбора с однократной (специального) добровольного декларирования декларант, который подал соответствующую одноразовую (специальную ) добровольную декларацию, об</w:t>
      </w:r>
      <w:r>
        <w:rPr>
          <w:rStyle w:val="s0"/>
        </w:rPr>
        <w:t xml:space="preserve">язан уплатить сумму такой недоплаты в течение 10 календарных дней со дня получения уведомления в произвольной форме центрального органа исполнительной власти, реализующего государственную налоговую политику, и подать уточняющую соответствующую одноразовую </w:t>
      </w:r>
      <w:r>
        <w:rPr>
          <w:rStyle w:val="s0"/>
        </w:rPr>
        <w:t>(специальное) добровольную декларацию в течение 20 календарных дней со дня получения такого уведомления.</w:t>
      </w:r>
    </w:p>
    <w:p w:rsidR="00000000" w:rsidRDefault="00033594">
      <w:pPr>
        <w:pStyle w:val="pj"/>
      </w:pPr>
      <w:r>
        <w:rPr>
          <w:rStyle w:val="s0"/>
        </w:rPr>
        <w:t>В случае выявления центральным органом исполнительной власти, реализующим государственную налоговую политику, по результатам камеральной проверки соотв</w:t>
      </w:r>
      <w:r>
        <w:rPr>
          <w:rStyle w:val="s0"/>
        </w:rPr>
        <w:t>етствующей единовременной (специальной) добровольного декларации арифметической ошибки, приведшей к переплате суммы сбора с однократной (специального) добровольного декларирования декларант, который подал соответствующую одноразовую (специальную ) добровол</w:t>
      </w:r>
      <w:r>
        <w:rPr>
          <w:rStyle w:val="s0"/>
        </w:rPr>
        <w:t>ьную декларацию, вправе на основании уведомления центрального органа исполнительной власти, реализующего государственную налоговую политику, подать уточняющую соответствующую одноразовую (специальное) добровольную декларацию в течение 20 календарных дней с</w:t>
      </w:r>
      <w:r>
        <w:rPr>
          <w:rStyle w:val="s0"/>
        </w:rPr>
        <w:t xml:space="preserve">о дня получения такого уведомления. Возврат излишне уплаченной суммы сбора осуществляется в порядке, определенном </w:t>
      </w:r>
      <w:hyperlink w:anchor="sub430000" w:history="1">
        <w:r>
          <w:rPr>
            <w:rStyle w:val="a5"/>
            <w:color w:val="0000FF"/>
            <w:u w:val="single"/>
          </w:rPr>
          <w:t>статьей 43</w:t>
        </w:r>
      </w:hyperlink>
      <w:r>
        <w:rPr>
          <w:rStyle w:val="s0"/>
        </w:rPr>
        <w:t xml:space="preserve"> настоящего Кодекса.</w:t>
      </w:r>
    </w:p>
    <w:p w:rsidR="00000000" w:rsidRDefault="00033594">
      <w:pPr>
        <w:pStyle w:val="pj"/>
      </w:pPr>
      <w:r>
        <w:rPr>
          <w:rStyle w:val="s0"/>
        </w:rPr>
        <w:t>15.2. С целью подтверждения применения соответствующей ставки сбора с однократн</w:t>
      </w:r>
      <w:r>
        <w:rPr>
          <w:rStyle w:val="s0"/>
        </w:rPr>
        <w:t xml:space="preserve">ой (специального) добровольного декларирования, определенной пунктом 8 настоящего подразделения, центральный орган исполнительной власти, реализующий государственную налоговую политику, при камеральной проверки соответствующей единовременной (специальной) </w:t>
      </w:r>
      <w:r>
        <w:rPr>
          <w:rStyle w:val="s0"/>
        </w:rPr>
        <w:t>добровольного декларации имеет право:</w:t>
      </w:r>
    </w:p>
    <w:p w:rsidR="00000000" w:rsidRDefault="00033594">
      <w:pPr>
        <w:pStyle w:val="pj"/>
      </w:pPr>
      <w:r>
        <w:rPr>
          <w:rStyle w:val="s0"/>
        </w:rPr>
        <w:t>проверить регистрацию сделок и / или активов в государственных реестрах, в том числе путем обращения в соответствующие государственные органы;</w:t>
      </w:r>
    </w:p>
    <w:p w:rsidR="00000000" w:rsidRDefault="00033594">
      <w:pPr>
        <w:pStyle w:val="pj"/>
      </w:pPr>
      <w:r>
        <w:rPr>
          <w:rStyle w:val="s0"/>
        </w:rPr>
        <w:t>обратиться к декларанта с запросом о подтверждении наличия у декларанта ука</w:t>
      </w:r>
      <w:r>
        <w:rPr>
          <w:rStyle w:val="s0"/>
        </w:rPr>
        <w:t>занных в соответствующей одноразовой (специальной) добровольной декларации имущества, имущественных и неимущественных прав, в случае если по результатам проверки, предусмотренной абзацем вторым настоящего подпункта, обнаружена расхождение между задеклариро</w:t>
      </w:r>
      <w:r>
        <w:rPr>
          <w:rStyle w:val="s0"/>
        </w:rPr>
        <w:t>ванной информацией и данными государственных реестров.</w:t>
      </w:r>
    </w:p>
    <w:p w:rsidR="00000000" w:rsidRDefault="00033594">
      <w:pPr>
        <w:pStyle w:val="pj"/>
      </w:pPr>
      <w:r>
        <w:rPr>
          <w:rStyle w:val="s0"/>
        </w:rPr>
        <w:t>В случае установления центральным органом исполнительной власти, реализующим государственную налоговую политику, в течение 365 дней со дня подачи одноразовой (специальной) добровольного декларации декл</w:t>
      </w:r>
      <w:r>
        <w:rPr>
          <w:rStyle w:val="s0"/>
        </w:rPr>
        <w:t>арантом нарушения им установленных пунктами 8 и 9 этого подразделения условий размещения валютных ценностей в банковских и / или в других финансовых учреждениях, отсутствия соответствующего документа, подтверждающего право требования (в том числе отсутстви</w:t>
      </w:r>
      <w:r>
        <w:rPr>
          <w:rStyle w:val="s0"/>
        </w:rPr>
        <w:t>я договора займа между декларантом и юридическим лицом и / или нотариального удостоверения договора займа между декларантом и другим физическим лицом), и / или отсутствии копий документов, предусмотренных этим подразделением, при условии что декларант в те</w:t>
      </w:r>
      <w:r>
        <w:rPr>
          <w:rStyle w:val="s0"/>
        </w:rPr>
        <w:t>чение 15 рабочих дней со дня, следующего за днем получения запроса, а не предоставит объяснения и документальные подтверждения и / или соответствующие копии документов по письменному запросу центрального органа исполнительной власти, реализующего государст</w:t>
      </w:r>
      <w:r>
        <w:rPr>
          <w:rStyle w:val="s0"/>
        </w:rPr>
        <w:t>венную налоговую политику, в котором указано проявленную недостоверность данных и / или перечень предоставленных документов, Предусмотренных этим подразделением в порядке, определенном этим Кодексом, проводится документальная внеплановая невыездная проверк</w:t>
      </w:r>
      <w:r>
        <w:rPr>
          <w:rStyle w:val="s0"/>
        </w:rPr>
        <w:t>а и осуществляется начисление денежных обязательств. При этом такие валютные ценности и права требования (в том числе денежные средства, одолженные третьим лицам), отраженные в одноразовой (специальной) добровольной декларации и / или активы, стоимость кот</w:t>
      </w:r>
      <w:r>
        <w:rPr>
          <w:rStyle w:val="s0"/>
        </w:rPr>
        <w:t xml:space="preserve">орых должна быть подтверждена документально, в случаях, предусмотренных этим подразделением, облагаются по ставке 18 процентов. В таком случае центральный орган исполнительной власти, реализующий государственную налоговую политику, осуществляет начисление </w:t>
      </w:r>
      <w:r>
        <w:rPr>
          <w:rStyle w:val="s0"/>
        </w:rPr>
        <w:t>денежных обязательств в порядке, определенном этим Кодексом.</w:t>
      </w:r>
    </w:p>
    <w:p w:rsidR="00000000" w:rsidRDefault="00033594">
      <w:pPr>
        <w:pStyle w:val="pj"/>
      </w:pPr>
      <w:r>
        <w:rPr>
          <w:rStyle w:val="s0"/>
        </w:rPr>
        <w:t>16. Одноразовые (специальные) добровольные декларации, а также сведения, содержащиеся в них, не могут быть использованы в расследованиях и / или проверках в отношении декларанта, а также в качест</w:t>
      </w:r>
      <w:r>
        <w:rPr>
          <w:rStyle w:val="s0"/>
        </w:rPr>
        <w:t>ве доказательств по уголовным производствах, делам об административных правонарушениях, гражданским и административным делам (в пределах состава и стоимости активов, указанных в одноразовой (специальной) добровольной декларации как объект и база для начисл</w:t>
      </w:r>
      <w:r>
        <w:rPr>
          <w:rStyle w:val="s0"/>
        </w:rPr>
        <w:t>ения сбора с однократной (специального) добровольного декларирования).</w:t>
      </w:r>
    </w:p>
    <w:p w:rsidR="00000000" w:rsidRDefault="00033594">
      <w:pPr>
        <w:pStyle w:val="pj"/>
      </w:pPr>
      <w:r>
        <w:rPr>
          <w:rStyle w:val="s0"/>
        </w:rPr>
        <w:t>Положения абзаца первого настоящего пункта не применяются в случае, если декларант, начиная с 2010 года, является или являлся членом семьи первой и второй степени родства, в соответстви</w:t>
      </w:r>
      <w:r>
        <w:rPr>
          <w:rStyle w:val="s0"/>
        </w:rPr>
        <w:t xml:space="preserve">и с подпунктом 14.1.263 пункта 14.1 статьи 14 настоящего Кодекса, лица, определенной абзацем третьим пункта 3 этого подразделения, кроме случая привлечения такого лица к уголовной ответственности за статьями 212 и 212 </w:t>
      </w:r>
      <w:r>
        <w:rPr>
          <w:rStyle w:val="s0"/>
          <w:vertAlign w:val="superscript"/>
        </w:rPr>
        <w:t xml:space="preserve">- 1 </w:t>
      </w:r>
      <w:r>
        <w:rPr>
          <w:rStyle w:val="s0"/>
        </w:rPr>
        <w:t xml:space="preserve">(по обязательствам декларанта как </w:t>
      </w:r>
      <w:r>
        <w:rPr>
          <w:rStyle w:val="s0"/>
        </w:rPr>
        <w:t>физического лица или физического лица - предпринимателя) уголовного кодекса Украины в отношении активов физического лица (в пределах состава и стоимости), которые указанные в одноразовой (специальной) добровольной декларации, или соответствующими государст</w:t>
      </w:r>
      <w:r>
        <w:rPr>
          <w:rStyle w:val="s0"/>
        </w:rPr>
        <w:t xml:space="preserve">венными органами установлено, что приобретение активов, указанных в одноразовой (специальной) добровольной декларации, содержит признаки уголовного преступления, предусмотренного статьей 368 </w:t>
      </w:r>
      <w:r>
        <w:rPr>
          <w:rStyle w:val="s0"/>
          <w:vertAlign w:val="superscript"/>
        </w:rPr>
        <w:t xml:space="preserve">- 5 </w:t>
      </w:r>
      <w:r>
        <w:rPr>
          <w:rStyle w:val="s0"/>
        </w:rPr>
        <w:t>Уголовного кодекса Украины, или такие активы подлежат взыскан</w:t>
      </w:r>
      <w:r>
        <w:rPr>
          <w:rStyle w:val="s0"/>
        </w:rPr>
        <w:t>ию как необоснованные в порядке, установленном главой 12 раздела III Гражданского процессуального коде КСУ Украины. В случае вынесения судом решения, вступившего в законную силу, о признании активов, указанных в одноразовой (специальной) добровольной декла</w:t>
      </w:r>
      <w:r>
        <w:rPr>
          <w:rStyle w:val="s0"/>
        </w:rPr>
        <w:t>рации, необоснованными и их взыскания в доход государства или вынесения приговора суда о конфискации или специальной конфискации таких активов уплаченный декларантом сбор с однократной (специального) добровольного декларирования не возвращается.</w:t>
      </w:r>
    </w:p>
    <w:p w:rsidR="00000000" w:rsidRDefault="00033594">
      <w:pPr>
        <w:pStyle w:val="pj"/>
      </w:pPr>
      <w:r>
        <w:rPr>
          <w:rStyle w:val="s0"/>
        </w:rPr>
        <w:t>Активы физ</w:t>
      </w:r>
      <w:r>
        <w:rPr>
          <w:rStyle w:val="s0"/>
        </w:rPr>
        <w:t>ического лица (в пределах состава и стоимости), которые указаны в прилагаемой одноразовой (специальной) добровольной декларации, и соответственно оплачен сбор декларантом в полном объеме суммы сбора с однократной (специального) добровольного декларирования</w:t>
      </w:r>
      <w:r>
        <w:rPr>
          <w:rStyle w:val="s0"/>
        </w:rPr>
        <w:t xml:space="preserve"> в установленных этим подразделением порядке, сроки и размере, а также одноразовая (специальная) добровольный декларация не могут быть использованы как основание для открытия уголовного производства, квалифицированного по </w:t>
      </w:r>
      <w:hyperlink r:id="rId757" w:anchor="sub_id=2120000" w:history="1">
        <w:r>
          <w:rPr>
            <w:rStyle w:val="a5"/>
            <w:color w:val="0000FF"/>
            <w:u w:val="single"/>
          </w:rPr>
          <w:t xml:space="preserve">статьям 212 и 212 </w:t>
        </w:r>
        <w:r>
          <w:rPr>
            <w:rStyle w:val="a5"/>
            <w:color w:val="0000FF"/>
            <w:u w:val="single"/>
            <w:vertAlign w:val="superscript"/>
          </w:rPr>
          <w:t>- 1</w:t>
        </w:r>
      </w:hyperlink>
      <w:r>
        <w:rPr>
          <w:rStyle w:val="s0"/>
          <w:vertAlign w:val="superscript"/>
        </w:rPr>
        <w:t xml:space="preserve"> </w:t>
      </w:r>
      <w:r>
        <w:rPr>
          <w:rStyle w:val="s0"/>
        </w:rPr>
        <w:t xml:space="preserve">Уголовного кодекса Украины, или сообщение об административном правонарушении, предусмотренном статьями 155 </w:t>
      </w:r>
      <w:r>
        <w:rPr>
          <w:rStyle w:val="s0"/>
          <w:vertAlign w:val="superscript"/>
        </w:rPr>
        <w:t xml:space="preserve">- 1 </w:t>
      </w:r>
      <w:r>
        <w:rPr>
          <w:rStyle w:val="s0"/>
        </w:rPr>
        <w:t xml:space="preserve">, 162, 162 </w:t>
      </w:r>
      <w:r>
        <w:rPr>
          <w:rStyle w:val="s0"/>
          <w:vertAlign w:val="superscript"/>
        </w:rPr>
        <w:t xml:space="preserve">- 1 </w:t>
      </w:r>
      <w:r>
        <w:rPr>
          <w:rStyle w:val="s0"/>
        </w:rPr>
        <w:t xml:space="preserve">, 163 </w:t>
      </w:r>
      <w:r>
        <w:rPr>
          <w:rStyle w:val="s0"/>
          <w:vertAlign w:val="superscript"/>
        </w:rPr>
        <w:t xml:space="preserve">- 1 </w:t>
      </w:r>
      <w:r>
        <w:rPr>
          <w:rStyle w:val="s0"/>
        </w:rPr>
        <w:t xml:space="preserve">(относительно самозанятого лица), 163 </w:t>
      </w:r>
      <w:r>
        <w:rPr>
          <w:rStyle w:val="s0"/>
          <w:vertAlign w:val="superscript"/>
        </w:rPr>
        <w:t xml:space="preserve">- 2 </w:t>
      </w:r>
      <w:r>
        <w:rPr>
          <w:rStyle w:val="s0"/>
        </w:rPr>
        <w:t xml:space="preserve">(относительно самозанятого лица в части уплаты единого налога и единого взноса на общеобязательное государственное социальное страхование), 163 </w:t>
      </w:r>
      <w:r>
        <w:rPr>
          <w:rStyle w:val="s0"/>
          <w:vertAlign w:val="superscript"/>
        </w:rPr>
        <w:t xml:space="preserve">- 4 </w:t>
      </w:r>
      <w:r>
        <w:rPr>
          <w:rStyle w:val="s0"/>
        </w:rPr>
        <w:t xml:space="preserve">(относительно самозанятого лица), 163 </w:t>
      </w:r>
      <w:r>
        <w:rPr>
          <w:rStyle w:val="s0"/>
          <w:vertAlign w:val="superscript"/>
        </w:rPr>
        <w:t xml:space="preserve">- 15 </w:t>
      </w:r>
      <w:r>
        <w:rPr>
          <w:rStyle w:val="s0"/>
        </w:rPr>
        <w:t xml:space="preserve">(относительно самозанятого лица), 164 (относительно самозанятого </w:t>
      </w:r>
      <w:r>
        <w:rPr>
          <w:rStyle w:val="s0"/>
        </w:rPr>
        <w:t xml:space="preserve">лица), 164 </w:t>
      </w:r>
      <w:r>
        <w:rPr>
          <w:rStyle w:val="s0"/>
          <w:vertAlign w:val="superscript"/>
        </w:rPr>
        <w:t xml:space="preserve">- 1 </w:t>
      </w:r>
      <w:r>
        <w:rPr>
          <w:rStyle w:val="s0"/>
        </w:rPr>
        <w:t xml:space="preserve">, 164 </w:t>
      </w:r>
      <w:r>
        <w:rPr>
          <w:rStyle w:val="s0"/>
          <w:vertAlign w:val="superscript"/>
        </w:rPr>
        <w:t xml:space="preserve">- 2 </w:t>
      </w:r>
      <w:r>
        <w:rPr>
          <w:rStyle w:val="s0"/>
        </w:rPr>
        <w:t xml:space="preserve">(относительно самозанятого лица), 165 </w:t>
      </w:r>
      <w:r>
        <w:rPr>
          <w:rStyle w:val="s0"/>
          <w:vertAlign w:val="superscript"/>
        </w:rPr>
        <w:t xml:space="preserve">- 1 </w:t>
      </w:r>
      <w:r>
        <w:rPr>
          <w:rStyle w:val="s0"/>
        </w:rPr>
        <w:t xml:space="preserve">(относительно самозанятого лица), 166 </w:t>
      </w:r>
      <w:r>
        <w:rPr>
          <w:rStyle w:val="s0"/>
          <w:vertAlign w:val="superscript"/>
        </w:rPr>
        <w:t xml:space="preserve">- 6 </w:t>
      </w:r>
      <w:r>
        <w:rPr>
          <w:rStyle w:val="s0"/>
        </w:rPr>
        <w:t>(относительно самозанятого лица) Кодекса Украины об административных правонарушениях, или как доказательство признания декларантом факта совершения</w:t>
      </w:r>
      <w:r>
        <w:rPr>
          <w:rStyle w:val="s0"/>
        </w:rPr>
        <w:t xml:space="preserve"> им указанных в этом абзаце правонарушений или признание им вины в совершении указанных в этом абзаце правонарушений.</w:t>
      </w:r>
    </w:p>
    <w:p w:rsidR="00000000" w:rsidRDefault="00033594">
      <w:pPr>
        <w:pStyle w:val="pj"/>
      </w:pPr>
      <w:r>
        <w:rPr>
          <w:rStyle w:val="s0"/>
        </w:rPr>
        <w:t>17. Сведения, содержащиеся в соответствующих одноразовых (специальных) добровольных декларациях и приложенных к ним документах, представленные в соответствии с этим подразделением, является конфиденциальной информацией и не подлежат разглашению центральным</w:t>
      </w:r>
      <w:r>
        <w:rPr>
          <w:rStyle w:val="s0"/>
        </w:rPr>
        <w:t xml:space="preserve"> органом исполнительной власти, реализующим государственную налоговую политику, его должностными лицами без письменного согласия декларанта, за исключением случаев, когда это прямо предусмотрено законами или решением суда. За разглашение такой информации, </w:t>
      </w:r>
      <w:r>
        <w:rPr>
          <w:rStyle w:val="s0"/>
        </w:rPr>
        <w:t>в том числе в результате служебной халатности или допуска к информации других лиц, не имеющих такого права, а также незаконное использование таких сведений должностные лица центрального органа исполнительной власти, реализующего государственную налоговую п</w:t>
      </w:r>
      <w:r>
        <w:rPr>
          <w:rStyle w:val="s0"/>
        </w:rPr>
        <w:t>олитику, привлекаются к гражданской, административной, уголовной и иной ответственности в соответствии с законом.</w:t>
      </w:r>
    </w:p>
    <w:p w:rsidR="00000000" w:rsidRDefault="00033594">
      <w:pPr>
        <w:pStyle w:val="pj"/>
      </w:pPr>
      <w:r>
        <w:rPr>
          <w:rStyle w:val="s0"/>
        </w:rPr>
        <w:t>18. Реализация положений, предусмотренных этим подразделением, не является основанием для полного или частичного невыполнения требований закон</w:t>
      </w:r>
      <w:r>
        <w:rPr>
          <w:rStyle w:val="s0"/>
        </w:rPr>
        <w:t>одательства в сфере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несоблюдение требований законодательства в сфере ре</w:t>
      </w:r>
      <w:r>
        <w:rPr>
          <w:rStyle w:val="s0"/>
        </w:rPr>
        <w:t>ализации и мониторинга эффективности персональных, специальных, экономических и других ограничительных мер (санкций).</w:t>
      </w:r>
    </w:p>
    <w:p w:rsidR="00000000" w:rsidRDefault="00033594">
      <w:pPr>
        <w:pStyle w:val="pj"/>
      </w:pPr>
      <w:r>
        <w:rPr>
          <w:rStyle w:val="s0"/>
        </w:rPr>
        <w:t>19. Государственные гарантии и освобождения от ответственности, предусмотренные этим подразделением, не распространяются на активы, получе</w:t>
      </w:r>
      <w:r>
        <w:rPr>
          <w:rStyle w:val="s0"/>
        </w:rPr>
        <w:t xml:space="preserve">нные в результате совершения уголовных преступлений, кроме уголовных правонарушений, предусмотренных </w:t>
      </w:r>
      <w:hyperlink r:id="rId758" w:anchor="sub_id=2120000" w:history="1">
        <w:r>
          <w:rPr>
            <w:rStyle w:val="a5"/>
            <w:color w:val="0000FF"/>
            <w:u w:val="single"/>
          </w:rPr>
          <w:t xml:space="preserve">статьями 212, 212 </w:t>
        </w:r>
        <w:r>
          <w:rPr>
            <w:rStyle w:val="a5"/>
            <w:color w:val="0000FF"/>
            <w:u w:val="single"/>
            <w:vertAlign w:val="superscript"/>
          </w:rPr>
          <w:t>- 1</w:t>
        </w:r>
      </w:hyperlink>
      <w:r>
        <w:rPr>
          <w:rStyle w:val="s0"/>
          <w:vertAlign w:val="superscript"/>
        </w:rPr>
        <w:t xml:space="preserve"> </w:t>
      </w:r>
      <w:r>
        <w:rPr>
          <w:rStyle w:val="s0"/>
        </w:rPr>
        <w:t>(по уплате налогов как физическим лицом или физи</w:t>
      </w:r>
      <w:r>
        <w:rPr>
          <w:rStyle w:val="s0"/>
        </w:rPr>
        <w:t xml:space="preserve">ческим лицом - предпринимателем), </w:t>
      </w:r>
      <w:hyperlink r:id="rId759" w:anchor="sub_id=3660000" w:history="1">
        <w:r>
          <w:rPr>
            <w:rStyle w:val="a5"/>
            <w:color w:val="0000FF"/>
            <w:u w:val="single"/>
          </w:rPr>
          <w:t>статьей 366</w:t>
        </w:r>
      </w:hyperlink>
      <w:r>
        <w:rPr>
          <w:rStyle w:val="s0"/>
        </w:rPr>
        <w:t xml:space="preserve"> (относительно документов налоговой и / или финансовой отчетности, таможенных деклараций, налоговых накладных, первичных докум</w:t>
      </w:r>
      <w:r>
        <w:rPr>
          <w:rStyle w:val="s0"/>
        </w:rPr>
        <w:t xml:space="preserve">ентов, другой отчетности по налогам, сборам, обязательным платежам), </w:t>
      </w:r>
      <w:hyperlink r:id="rId760" w:anchor="sub_id=3670000" w:history="1">
        <w:r>
          <w:rPr>
            <w:rStyle w:val="a5"/>
            <w:color w:val="0000FF"/>
            <w:u w:val="single"/>
          </w:rPr>
          <w:t>статье 367</w:t>
        </w:r>
      </w:hyperlink>
      <w:r>
        <w:rPr>
          <w:rStyle w:val="s0"/>
        </w:rPr>
        <w:t xml:space="preserve"> (если преступление связано с нарушением требований налогового, таможенного, валютного и дру</w:t>
      </w:r>
      <w:r>
        <w:rPr>
          <w:rStyle w:val="s0"/>
        </w:rPr>
        <w:t>гого законодательства, контроль за соблюдением которого возложен на контролирующие органы) Уголовного кодекса Украины.</w:t>
      </w:r>
    </w:p>
    <w:p w:rsidR="00000000" w:rsidRDefault="00033594">
      <w:pPr>
        <w:pStyle w:val="pj"/>
      </w:pPr>
      <w:r>
        <w:rPr>
          <w:rStyle w:val="s0"/>
        </w:rPr>
        <w:t>Государственные гарантии и освобождения от ответственности, предусмотренные этим подразделением, также не распространяются на:</w:t>
      </w:r>
    </w:p>
    <w:p w:rsidR="00000000" w:rsidRDefault="00033594">
      <w:pPr>
        <w:pStyle w:val="pj"/>
      </w:pPr>
      <w:r>
        <w:rPr>
          <w:rStyle w:val="s0"/>
        </w:rPr>
        <w:t>активы физ</w:t>
      </w:r>
      <w:r>
        <w:rPr>
          <w:rStyle w:val="s0"/>
        </w:rPr>
        <w:t xml:space="preserve">ического или юридического лица, приобретение которых содержит признаки уголовного преступления, предусмотренного </w:t>
      </w:r>
      <w:hyperlink r:id="rId761" w:anchor="sub_id=3680000" w:history="1">
        <w:r>
          <w:rPr>
            <w:rStyle w:val="a5"/>
            <w:color w:val="0000FF"/>
            <w:u w:val="single"/>
          </w:rPr>
          <w:t xml:space="preserve">статьей 368 </w:t>
        </w:r>
        <w:r>
          <w:rPr>
            <w:rStyle w:val="a5"/>
            <w:color w:val="0000FF"/>
            <w:u w:val="single"/>
            <w:vertAlign w:val="superscript"/>
          </w:rPr>
          <w:t>- 5</w:t>
        </w:r>
      </w:hyperlink>
      <w:r>
        <w:rPr>
          <w:rStyle w:val="s0"/>
          <w:vertAlign w:val="superscript"/>
        </w:rPr>
        <w:t xml:space="preserve"> </w:t>
      </w:r>
      <w:r>
        <w:rPr>
          <w:rStyle w:val="s0"/>
        </w:rPr>
        <w:t>Уголовного кодекса Украины, и / или подлеж</w:t>
      </w:r>
      <w:r>
        <w:rPr>
          <w:rStyle w:val="s0"/>
        </w:rPr>
        <w:t xml:space="preserve">ащих взысканию как необоснованные в порядке, установленном </w:t>
      </w:r>
      <w:hyperlink r:id="rId762" w:anchor="sub_id=2900000" w:history="1">
        <w:r>
          <w:rPr>
            <w:rStyle w:val="a5"/>
            <w:color w:val="0000FF"/>
            <w:u w:val="single"/>
          </w:rPr>
          <w:t>главой 12</w:t>
        </w:r>
      </w:hyperlink>
      <w:r>
        <w:rPr>
          <w:rStyle w:val="s0"/>
        </w:rPr>
        <w:t xml:space="preserve"> раздела III Гражданского процессуального кодекса Украины;</w:t>
      </w:r>
    </w:p>
    <w:p w:rsidR="00000000" w:rsidRDefault="00033594">
      <w:pPr>
        <w:pStyle w:val="pj"/>
      </w:pPr>
      <w:r>
        <w:rPr>
          <w:rStyle w:val="s0"/>
        </w:rPr>
        <w:t>валютные ценности, права требования и денежн</w:t>
      </w:r>
      <w:r>
        <w:rPr>
          <w:rStyle w:val="s0"/>
        </w:rPr>
        <w:t>ые средства, одолженные третьим лицам, отражены в одноразовой (специальной) добровольной декларации, в случае установления центральным органом исполнительной власти, реализующим государственную налоговую политику, нарушение декларантом установленных пункта</w:t>
      </w:r>
      <w:r>
        <w:rPr>
          <w:rStyle w:val="s0"/>
        </w:rPr>
        <w:t>ми 8 и 9 этого подразделения условий размещения валютных ценностей в банковских или других финансовых учреждениях, отсутствии договора займа между декларантом и юридическим лицом и / или нотариального удостоверения договора займа между декларантом и другим</w:t>
      </w:r>
      <w:r>
        <w:rPr>
          <w:rStyle w:val="s0"/>
        </w:rPr>
        <w:t xml:space="preserve"> физическим лицом, отсутствия соответствующего документа, подтверждающего право требования.</w:t>
      </w:r>
    </w:p>
    <w:p w:rsidR="00000000" w:rsidRDefault="00033594">
      <w:pPr>
        <w:pStyle w:val="pj"/>
      </w:pPr>
      <w:r>
        <w:rPr>
          <w:rStyle w:val="s0"/>
        </w:rPr>
        <w:t>Установить, что временно с 1 сентября 2021 по 1 марта 2022 ставка сбора с однократной (специального) добровольного декларирования, определенная пунктом 8.2 пункта 8</w:t>
      </w:r>
      <w:r>
        <w:rPr>
          <w:rStyle w:val="s0"/>
        </w:rPr>
        <w:t xml:space="preserve"> настоящего подразделения, применяется в размере 7 процентов.</w:t>
      </w:r>
    </w:p>
    <w:p w:rsidR="00000000" w:rsidRDefault="00033594">
      <w:pPr>
        <w:pStyle w:val="pj"/>
      </w:pPr>
      <w:r>
        <w:rPr>
          <w:rStyle w:val="s0"/>
        </w:rPr>
        <w:t>В качестве альтернативы налогоплательщик может выбрать ставку 9,5 процента с уплатой налогового обязательства тремя равными частями ежегодно.</w:t>
      </w:r>
    </w:p>
    <w:p w:rsidR="00000000" w:rsidRDefault="00033594">
      <w:pPr>
        <w:pStyle w:val="pj"/>
      </w:pPr>
      <w:r>
        <w:rPr>
          <w:rStyle w:val="s0"/>
        </w:rPr>
        <w:t> </w:t>
      </w:r>
    </w:p>
    <w:p w:rsidR="00000000" w:rsidRDefault="00033594">
      <w:pPr>
        <w:pStyle w:val="pc"/>
      </w:pPr>
      <w:bookmarkStart w:id="357" w:name="SUB110"/>
      <w:bookmarkEnd w:id="357"/>
      <w:r>
        <w:rPr>
          <w:rStyle w:val="s1"/>
        </w:rPr>
        <w:t>Подраздел 10. Другие переходные положения</w:t>
      </w:r>
    </w:p>
    <w:p w:rsidR="00000000" w:rsidRDefault="00033594">
      <w:pPr>
        <w:pStyle w:val="pc"/>
      </w:pPr>
      <w:r>
        <w:rPr>
          <w:rStyle w:val="s1"/>
        </w:rPr>
        <w:t> </w:t>
      </w:r>
    </w:p>
    <w:p w:rsidR="00000000" w:rsidRDefault="00033594">
      <w:pPr>
        <w:pStyle w:val="pj"/>
      </w:pPr>
      <w:r>
        <w:rPr>
          <w:rStyle w:val="s0"/>
        </w:rPr>
        <w:t>1. Уст</w:t>
      </w:r>
      <w:r>
        <w:rPr>
          <w:rStyle w:val="s0"/>
        </w:rPr>
        <w:t>ановить, что погашение просроченной задолженности субъекта хозяйствования перед государством (Автономной Республикой Крым, областным советом или городской территориальной общиной) по кредиту (займу), привлеченному государством (Автономной Республикой Крым,</w:t>
      </w:r>
      <w:r>
        <w:rPr>
          <w:rStyle w:val="s0"/>
        </w:rPr>
        <w:t xml:space="preserve"> областным советом или городской территориальной общиной) или под государственную (местную) гарантию, а также по кредиту из бюджета (включая плату за пользование такими кредитами (займами) и пеню) осуществляется в порядке, определенном </w:t>
      </w:r>
      <w:hyperlink w:anchor="sub870000" w:history="1">
        <w:r>
          <w:rPr>
            <w:rStyle w:val="a5"/>
            <w:color w:val="0000FF"/>
            <w:u w:val="single"/>
          </w:rPr>
          <w:t>главой 9 раздела II</w:t>
        </w:r>
      </w:hyperlink>
      <w:r>
        <w:rPr>
          <w:rStyle w:val="s0"/>
        </w:rPr>
        <w:t xml:space="preserve"> настоящего Кодекса или другим законом, включая погашение такой задолженности за счет имущества этого субъекта хозяйствования.</w:t>
      </w:r>
    </w:p>
    <w:p w:rsidR="00000000" w:rsidRDefault="00033594">
      <w:pPr>
        <w:pStyle w:val="pj"/>
      </w:pPr>
      <w:r>
        <w:rPr>
          <w:rStyle w:val="s0"/>
        </w:rPr>
        <w:t>1-1. Установить, что взыскание задолженности по части чистой прибыли (дохода) государственных унит</w:t>
      </w:r>
      <w:r>
        <w:rPr>
          <w:rStyle w:val="s0"/>
        </w:rPr>
        <w:t xml:space="preserve">арных предприятий и их объединений осуществляется в порядке, определенном </w:t>
      </w:r>
      <w:hyperlink w:anchor="sub590000" w:history="1">
        <w:r>
          <w:rPr>
            <w:rStyle w:val="a5"/>
            <w:color w:val="0000FF"/>
            <w:u w:val="single"/>
          </w:rPr>
          <w:t>статьями 59, 60</w:t>
        </w:r>
      </w:hyperlink>
      <w:r>
        <w:rPr>
          <w:rStyle w:val="s0"/>
        </w:rPr>
        <w:t xml:space="preserve"> главы 4, </w:t>
      </w:r>
      <w:hyperlink w:anchor="sub870000" w:history="1">
        <w:r>
          <w:rPr>
            <w:rStyle w:val="a5"/>
            <w:color w:val="0000FF"/>
            <w:u w:val="single"/>
          </w:rPr>
          <w:t>статьями 87-101</w:t>
        </w:r>
      </w:hyperlink>
      <w:r>
        <w:rPr>
          <w:rStyle w:val="s0"/>
        </w:rPr>
        <w:t xml:space="preserve"> главы 9 раздела II настоящего Кодекса.</w:t>
      </w:r>
    </w:p>
    <w:p w:rsidR="00000000" w:rsidRDefault="00033594">
      <w:pPr>
        <w:pStyle w:val="pj"/>
      </w:pPr>
      <w:r>
        <w:rPr>
          <w:rStyle w:val="s0"/>
        </w:rPr>
        <w:t>1-2. Налоговый долг налогоплательщиков - физических лиц, в том числе самозанятых лиц, который в общей сумме не превышает 6800 гривен, может быть урегулирован в таком порядке.</w:t>
      </w:r>
    </w:p>
    <w:p w:rsidR="00000000" w:rsidRDefault="00033594">
      <w:pPr>
        <w:pStyle w:val="pj"/>
      </w:pPr>
      <w:r>
        <w:rPr>
          <w:rStyle w:val="s0"/>
        </w:rPr>
        <w:t>Сумма налогового долга (в том числе штрафные санкции, пеня и проценты за пользова</w:t>
      </w:r>
      <w:r>
        <w:rPr>
          <w:rStyle w:val="s0"/>
        </w:rPr>
        <w:t>ние рассрочкой / отсрочкой), которая учитывалась по таким налогоплательщиками состоянию на 1 декабря 2020 года и осталась непогашенной на дату предоставления отсрочки может быть отсрочена до 29 декабря 2021 года. Отсрочка осуществляется контролирующим орга</w:t>
      </w:r>
      <w:r>
        <w:rPr>
          <w:rStyle w:val="s0"/>
        </w:rPr>
        <w:t>ном по месту учета налогоплательщика - физического лица по его заявлению. Отсрочка предоставляется без начисления процентов за пользование таким отсрочкой.</w:t>
      </w:r>
    </w:p>
    <w:p w:rsidR="00000000" w:rsidRDefault="00033594">
      <w:pPr>
        <w:pStyle w:val="pj"/>
      </w:pPr>
      <w:r>
        <w:rPr>
          <w:rStyle w:val="s0"/>
        </w:rPr>
        <w:t>В случае погашения налогоплательщиком полной суммы отложенного налогового долга не позднее определен</w:t>
      </w:r>
      <w:r>
        <w:rPr>
          <w:rStyle w:val="s0"/>
        </w:rPr>
        <w:t>ного этим пунктом срока штрафные санкции и пеня, предусмотренные настоящим Кодексом, на такие уплаченные отсроченные суммы не применяются и не начисляются, а примененные (начисленные) корректируются до нулевых показателей.</w:t>
      </w:r>
    </w:p>
    <w:p w:rsidR="00000000" w:rsidRDefault="00033594">
      <w:pPr>
        <w:pStyle w:val="pj"/>
      </w:pPr>
      <w:r>
        <w:rPr>
          <w:rStyle w:val="s0"/>
        </w:rPr>
        <w:t>В случае непогашения налогоплател</w:t>
      </w:r>
      <w:r>
        <w:rPr>
          <w:rStyle w:val="s0"/>
        </w:rPr>
        <w:t>ьщиком полной суммы отложенного налогового долга до наступления определенного этим пунктом срока, а также в случае его погашения после 29 декабря 2021, штрафные санкции и пеня на отсроченные суммы, останутся непогашенными, начисляются в общем порядке в соо</w:t>
      </w:r>
      <w:r>
        <w:rPr>
          <w:rStyle w:val="s0"/>
        </w:rPr>
        <w:t>тветствии с требованиями настоящего Кодекса.</w:t>
      </w:r>
    </w:p>
    <w:p w:rsidR="00000000" w:rsidRDefault="00033594">
      <w:pPr>
        <w:pStyle w:val="pj"/>
      </w:pPr>
      <w:r>
        <w:rPr>
          <w:rStyle w:val="s0"/>
        </w:rPr>
        <w:t xml:space="preserve">При предоставлении отсрочки в соответствии с настоящим пунктом нормы </w:t>
      </w:r>
      <w:hyperlink w:anchor="sub1000000" w:history="1">
        <w:r>
          <w:rPr>
            <w:rStyle w:val="a5"/>
            <w:color w:val="0000FF"/>
            <w:u w:val="single"/>
          </w:rPr>
          <w:t>статьи 100</w:t>
        </w:r>
      </w:hyperlink>
      <w:r>
        <w:rPr>
          <w:rStyle w:val="s0"/>
        </w:rPr>
        <w:t xml:space="preserve"> настоящего Кодекса не применяются.</w:t>
      </w:r>
    </w:p>
    <w:p w:rsidR="00000000" w:rsidRDefault="00033594">
      <w:pPr>
        <w:pStyle w:val="pj"/>
      </w:pPr>
      <w:r>
        <w:rPr>
          <w:rStyle w:val="s0"/>
        </w:rPr>
        <w:t>2. Утратил силу.</w:t>
      </w:r>
    </w:p>
    <w:p w:rsidR="00000000" w:rsidRDefault="00033594">
      <w:pPr>
        <w:pStyle w:val="pj"/>
      </w:pPr>
      <w:r>
        <w:rPr>
          <w:rStyle w:val="s0"/>
        </w:rPr>
        <w:t>2-1. Подлежат списанию:</w:t>
      </w:r>
    </w:p>
    <w:p w:rsidR="00000000" w:rsidRDefault="00033594">
      <w:pPr>
        <w:pStyle w:val="pj"/>
      </w:pPr>
      <w:r>
        <w:rPr>
          <w:rStyle w:val="s0"/>
        </w:rPr>
        <w:t>налоговый долг по сост</w:t>
      </w:r>
      <w:r>
        <w:rPr>
          <w:rStyle w:val="s0"/>
        </w:rPr>
        <w:t>оянию на 1 января 2011 Национальной акционерной компании «Нафтогаз Украины» (кроме налогового долга по налогу на добавленную стоимость при осуществлении таможенного оформления природного газа, ввезенного на таможенную территорию Украины в прошлых периодах)</w:t>
      </w:r>
      <w:r>
        <w:rPr>
          <w:rStyle w:val="s0"/>
        </w:rPr>
        <w:t xml:space="preserve"> и ее дочерних предприятий ГК «Газ Украины», ДК «Укртрансгаз», ДК «Укргаздобыча», ГАО «Черноморнефтегаз», субъектов хозяйствования, осуществляющих поставки природного газа по регулируемому тарифу, перед бюджетом (в том числе налоговый долг, возникший в свя</w:t>
      </w:r>
      <w:r>
        <w:rPr>
          <w:rStyle w:val="s0"/>
        </w:rPr>
        <w:t xml:space="preserve">зи с нарушениями налогового, валютного и таможенного законодательства), а также денежные обязательства, которые возникнут в связи с применением механизма списания в соответствии со </w:t>
      </w:r>
      <w:hyperlink r:id="rId763" w:anchor="sub_id=20000" w:history="1">
        <w:r>
          <w:rPr>
            <w:rStyle w:val="a4"/>
          </w:rPr>
          <w:t>статьей 2</w:t>
        </w:r>
      </w:hyperlink>
      <w:r>
        <w:rPr>
          <w:rStyle w:val="s0"/>
        </w:rPr>
        <w:t xml:space="preserve"> Закона Украины «О некоторых вопросах задолженности за потребленный природный газ и электрическую энергию»;</w:t>
      </w:r>
    </w:p>
    <w:p w:rsidR="00000000" w:rsidRDefault="00033594">
      <w:pPr>
        <w:pStyle w:val="pj"/>
      </w:pPr>
      <w:r>
        <w:rPr>
          <w:rStyle w:val="s0"/>
        </w:rPr>
        <w:t xml:space="preserve">реструктуризированные суммы налогов и сборов на условиях, определенных </w:t>
      </w:r>
      <w:hyperlink r:id="rId764" w:history="1">
        <w:r>
          <w:rPr>
            <w:rStyle w:val="a4"/>
          </w:rPr>
          <w:t>Законом</w:t>
        </w:r>
      </w:hyperlink>
      <w:r>
        <w:rPr>
          <w:rStyle w:val="s0"/>
        </w:rPr>
        <w:t xml:space="preserve"> Украины от 23 июня 2005 года № 2711-IV «О мерах, направленных на обеспечение устойчивого функционирования предприятий топливно-энергетического комплекса», предприятиям - производителям электрической энергии, которые имеют лицензию на право осу</w:t>
      </w:r>
      <w:r>
        <w:rPr>
          <w:rStyle w:val="s0"/>
        </w:rPr>
        <w:t xml:space="preserve">ществления предпринимательской деятельности по производству электрической энергии, а также денежные обязательства, которые возникнут в связи с применением механизма списания в соответствии со </w:t>
      </w:r>
      <w:hyperlink r:id="rId765" w:anchor="sub_id=20000" w:history="1">
        <w:r>
          <w:rPr>
            <w:rStyle w:val="a4"/>
          </w:rPr>
          <w:t>статьей 2</w:t>
        </w:r>
      </w:hyperlink>
      <w:r>
        <w:t xml:space="preserve"> </w:t>
      </w:r>
      <w:r>
        <w:rPr>
          <w:rStyle w:val="s0"/>
        </w:rPr>
        <w:t>Закона Украины «О некоторых вопросах задолженности за потребленный природный газ и электрическую энергию»;</w:t>
      </w:r>
    </w:p>
    <w:p w:rsidR="00000000" w:rsidRDefault="00033594">
      <w:pPr>
        <w:pStyle w:val="pj"/>
      </w:pPr>
      <w:r>
        <w:rPr>
          <w:rStyle w:val="s0"/>
        </w:rPr>
        <w:t>налоговый долг субъектов хозяйствования, осуществляющих поставку электрической энергии по регулируемому тарифу, перед бю</w:t>
      </w:r>
      <w:r>
        <w:rPr>
          <w:rStyle w:val="s0"/>
        </w:rPr>
        <w:t>джетом, возникший в результате определения контролирующими органами налогового обязательства субъекта хозяйствования из-за наличия небаланса технологических расходов электроэнергии (сверхнормативных расходов электроэнергии), относящихся к периодам до 1 янв</w:t>
      </w:r>
      <w:r>
        <w:rPr>
          <w:rStyle w:val="s0"/>
        </w:rPr>
        <w:t>аря 2011;</w:t>
      </w:r>
    </w:p>
    <w:p w:rsidR="00000000" w:rsidRDefault="00033594">
      <w:pPr>
        <w:pStyle w:val="pj"/>
      </w:pPr>
      <w:r>
        <w:rPr>
          <w:rStyle w:val="s0"/>
        </w:rPr>
        <w:t>определенные контролирующими органами по состоянию на 1 января 2011 несогласованные денежные обязательства и пени Национальной акционерной компании «Нафтогаз Украины» (кроме обязательств по налогу на добавленную стоимость при осуществлении таможе</w:t>
      </w:r>
      <w:r>
        <w:rPr>
          <w:rStyle w:val="s0"/>
        </w:rPr>
        <w:t>нного оформления природного газа, ввезенного на таможенную территорию Украины в прошлых периодах) и ее дочерних предприятий ГК «Газ Украины», ДК «Укртрансгаз», ДК «Укргаздобыча», АО «Черноморнефтегаз» и ГП «Энергорынок», по которым продолжаются процедуры а</w:t>
      </w:r>
      <w:r>
        <w:rPr>
          <w:rStyle w:val="s0"/>
        </w:rPr>
        <w:t>дминистративного или судебного обжалования;</w:t>
      </w:r>
    </w:p>
    <w:p w:rsidR="00000000" w:rsidRDefault="00033594">
      <w:pPr>
        <w:pStyle w:val="pj"/>
      </w:pPr>
      <w:r>
        <w:rPr>
          <w:rStyle w:val="s0"/>
        </w:rPr>
        <w:t>определенные контролирующими органами несогласованные денежные обязательства и пени субъектов хозяйствования, осуществляющих поставку электрической энергии по регулируемому тарифу, из-за наличия небаланса техноло</w:t>
      </w:r>
      <w:r>
        <w:rPr>
          <w:rStyle w:val="s0"/>
        </w:rPr>
        <w:t>гических расходов электроэнергии (сверхнормативных расходов электроэнергии), относящихся к периодам до 1 января 2011 года и по которым продолжаются процедуры административного или судебного обжалования;</w:t>
      </w:r>
    </w:p>
    <w:p w:rsidR="00000000" w:rsidRDefault="00033594">
      <w:pPr>
        <w:pStyle w:val="pj"/>
      </w:pPr>
      <w:r>
        <w:rPr>
          <w:rStyle w:val="s0"/>
        </w:rPr>
        <w:t>рассрочены Национальной акционерной компании «Нафтога</w:t>
      </w:r>
      <w:r>
        <w:rPr>
          <w:rStyle w:val="s0"/>
        </w:rPr>
        <w:t>з Украины» налоговые обязательства (с учетом процентов, начисленных на такие рассрочены суммы) по налогу на прибыль и налога на добавленную стоимость.</w:t>
      </w:r>
    </w:p>
    <w:p w:rsidR="00000000" w:rsidRDefault="00033594">
      <w:pPr>
        <w:pStyle w:val="pj"/>
      </w:pPr>
      <w:r>
        <w:rPr>
          <w:rStyle w:val="s0"/>
        </w:rPr>
        <w:t xml:space="preserve">Суммы, списанные в соответствии с положениями настоящего пункта и </w:t>
      </w:r>
      <w:hyperlink r:id="rId766" w:history="1">
        <w:r>
          <w:rPr>
            <w:rStyle w:val="a4"/>
          </w:rPr>
          <w:t>Закона</w:t>
        </w:r>
      </w:hyperlink>
      <w:r>
        <w:rPr>
          <w:rStyle w:val="s0"/>
        </w:rPr>
        <w:t xml:space="preserve"> Украины «О некоторых вопросах задолженности за потребленный природный газ и электрическую энергию», не включаются в валовые доходы и валовые расходы участников процедуры списания.</w:t>
      </w:r>
    </w:p>
    <w:p w:rsidR="00000000" w:rsidRDefault="00033594">
      <w:pPr>
        <w:pStyle w:val="pj"/>
      </w:pPr>
      <w:r>
        <w:rPr>
          <w:rStyle w:val="s0"/>
        </w:rPr>
        <w:t>Соответствующие решения о списании указанны</w:t>
      </w:r>
      <w:r>
        <w:rPr>
          <w:rStyle w:val="s0"/>
        </w:rPr>
        <w:t>х сумм принимаются контролирующими органами в пределах их компетенции в порядке, предусмотренном для списания безнадежного налогового долга, в течение десяти рабочих дней со дня подачи заявления налогоплательщика. В случае отказа контролирующим органом в с</w:t>
      </w:r>
      <w:r>
        <w:rPr>
          <w:rStyle w:val="s0"/>
        </w:rPr>
        <w:t xml:space="preserve">писании согласно этому пункту налогоплательщики могут обжаловать такие действия в порядке, определенном </w:t>
      </w:r>
      <w:hyperlink w:anchor="sub540000" w:history="1">
        <w:r>
          <w:rPr>
            <w:rStyle w:val="a4"/>
          </w:rPr>
          <w:t>главой 4</w:t>
        </w:r>
      </w:hyperlink>
      <w:r>
        <w:rPr>
          <w:rStyle w:val="s0"/>
        </w:rPr>
        <w:t xml:space="preserve"> настоящего Кодекса.</w:t>
      </w:r>
    </w:p>
    <w:p w:rsidR="00000000" w:rsidRDefault="00033594">
      <w:pPr>
        <w:pStyle w:val="pj"/>
      </w:pPr>
      <w:r>
        <w:rPr>
          <w:rStyle w:val="s0"/>
        </w:rPr>
        <w:t>Согласно положениям этого пункта списанию подлежат суммы, которые остаются неоплаченными по</w:t>
      </w:r>
      <w:r>
        <w:rPr>
          <w:rStyle w:val="s0"/>
        </w:rPr>
        <w:t xml:space="preserve"> состоянию на первое число месяца, в котором вступил в силу </w:t>
      </w:r>
      <w:hyperlink r:id="rId767" w:anchor="sub_id=30000" w:history="1">
        <w:r>
          <w:rPr>
            <w:rStyle w:val="a4"/>
          </w:rPr>
          <w:t>Закон</w:t>
        </w:r>
      </w:hyperlink>
      <w:r>
        <w:rPr>
          <w:rStyle w:val="s0"/>
        </w:rPr>
        <w:t xml:space="preserve"> Украины «О некоторых вопросах задолженности за потребленный природный газ и электрическую энергию».</w:t>
      </w:r>
    </w:p>
    <w:p w:rsidR="00000000" w:rsidRDefault="00033594">
      <w:pPr>
        <w:pStyle w:val="pj"/>
      </w:pPr>
      <w:r>
        <w:rPr>
          <w:rStyle w:val="s0"/>
        </w:rPr>
        <w:t>На списанные в соответствии с положениями этого пункта суммы не начисляются штрафные санкции и пеня, предусмотренные настоящим Кодексом.</w:t>
      </w:r>
    </w:p>
    <w:p w:rsidR="00000000" w:rsidRDefault="00033594">
      <w:pPr>
        <w:pStyle w:val="pj"/>
      </w:pPr>
      <w:r>
        <w:rPr>
          <w:rStyle w:val="s0"/>
        </w:rPr>
        <w:t>2-2. Подлежит списанию налоговый долг (в том числе установленный судебными решениями и реструктуризирован) по состоянию</w:t>
      </w:r>
      <w:r>
        <w:rPr>
          <w:rStyle w:val="s0"/>
        </w:rPr>
        <w:t xml:space="preserve"> на 1 июля 2012 года, уплаченный на дату вступления в силу настоящего Закона, налогоплательщиков - предприятий оборонно-промышленного комплекса, которые включены в состав Государственного концерна «Укроборонпром» ( далее - предприятия оборонно-промышленног</w:t>
      </w:r>
      <w:r>
        <w:rPr>
          <w:rStyle w:val="s0"/>
        </w:rPr>
        <w:t xml:space="preserve">о комплекса), перед бюджетом (в том числе налоговый долг, возникший в связи с нарушениями налогового, валютного и таможенного законодательства), а также денежные обязательства, которые возникнут в связи с применением механизма списания в соответствии с </w:t>
      </w:r>
      <w:hyperlink r:id="rId768" w:anchor="sub_id=20000" w:history="1">
        <w:r>
          <w:rPr>
            <w:rStyle w:val="a4"/>
          </w:rPr>
          <w:t>статьей 2</w:t>
        </w:r>
      </w:hyperlink>
      <w:r>
        <w:rPr>
          <w:rStyle w:val="s0"/>
        </w:rPr>
        <w:t xml:space="preserve"> </w:t>
      </w:r>
      <w:r>
        <w:rPr>
          <w:rStyle w:val="s0"/>
        </w:rPr>
        <w:t>Закона Украины «О некоторых вопросах задолженности предприятий оборонно-промышленного комплекса - участников Государственного концерна» Укроборонпром «и обеспечения их стабильного развития».</w:t>
      </w:r>
    </w:p>
    <w:p w:rsidR="00000000" w:rsidRDefault="00033594">
      <w:pPr>
        <w:pStyle w:val="pj"/>
      </w:pPr>
      <w:r>
        <w:rPr>
          <w:rStyle w:val="s0"/>
        </w:rPr>
        <w:t xml:space="preserve">Подлежит списанию налоговый долг по уплате налога на добавленную </w:t>
      </w:r>
      <w:r>
        <w:rPr>
          <w:rStyle w:val="s0"/>
        </w:rPr>
        <w:t>стоимость Государственного агентства резерва Украины, который возник в связи с переводом задолженности Национальной акционерной компании «Нафтогаз Украины», предприятий топливно-энергетического комплекса перед Государственным агентством резерва Украины, ко</w:t>
      </w:r>
      <w:r>
        <w:rPr>
          <w:rStyle w:val="s0"/>
        </w:rPr>
        <w:t>торая списывается в соответствии со статьей 2 Закона Украины «О некоторых вопросах задолженности предприятий оборонно-промышленного комплекса - участников Государственного концерна» Укроборонпром «и обеспечения их стабильного развития».</w:t>
      </w:r>
    </w:p>
    <w:p w:rsidR="00000000" w:rsidRDefault="00033594">
      <w:pPr>
        <w:pStyle w:val="pj"/>
      </w:pPr>
      <w:r>
        <w:rPr>
          <w:rStyle w:val="s0"/>
        </w:rPr>
        <w:t xml:space="preserve">Суммы, списанные в </w:t>
      </w:r>
      <w:r>
        <w:rPr>
          <w:rStyle w:val="s0"/>
        </w:rPr>
        <w:t xml:space="preserve">соответствии с положениями настоящего пункта и </w:t>
      </w:r>
      <w:hyperlink r:id="rId769" w:history="1">
        <w:r>
          <w:rPr>
            <w:rStyle w:val="a4"/>
          </w:rPr>
          <w:t>Закона</w:t>
        </w:r>
      </w:hyperlink>
      <w:r>
        <w:rPr>
          <w:rStyle w:val="s0"/>
        </w:rPr>
        <w:t xml:space="preserve"> Украины «О некоторых вопросах задолженности предприятий оборонно-промышленного комплекса - участников Государственного концерна» Укроборо</w:t>
      </w:r>
      <w:r>
        <w:rPr>
          <w:rStyle w:val="s0"/>
        </w:rPr>
        <w:t>нпром «и обеспечения их стабильного развития», не включаются в доходы и расходы участников процедуры списания.</w:t>
      </w:r>
    </w:p>
    <w:p w:rsidR="00000000" w:rsidRDefault="00033594">
      <w:pPr>
        <w:pStyle w:val="pj"/>
      </w:pPr>
      <w:r>
        <w:rPr>
          <w:rStyle w:val="s0"/>
        </w:rPr>
        <w:t>Контролирующие органы в пределах их компетенции в порядке, предусмотренном для списания безнадежного налогового долга, осуществляют списание указ</w:t>
      </w:r>
      <w:r>
        <w:rPr>
          <w:rStyle w:val="s0"/>
        </w:rPr>
        <w:t>анных сумм в течение десяти рабочих дней со дня подачи заявления налогоплательщика.</w:t>
      </w:r>
    </w:p>
    <w:p w:rsidR="00000000" w:rsidRDefault="00033594">
      <w:pPr>
        <w:pStyle w:val="pj"/>
      </w:pPr>
      <w:r>
        <w:rPr>
          <w:rStyle w:val="s0"/>
        </w:rPr>
        <w:t>На списанные в соответствии с положениями этого пункта суммы не начисляется пеня, штрафные санкции, установленные этим Кодексом.</w:t>
      </w:r>
    </w:p>
    <w:p w:rsidR="00000000" w:rsidRDefault="00033594">
      <w:pPr>
        <w:pStyle w:val="pj"/>
      </w:pPr>
      <w:r>
        <w:rPr>
          <w:rStyle w:val="s0"/>
        </w:rPr>
        <w:t>2-3. В случае погашения в полном объеме ден</w:t>
      </w:r>
      <w:r>
        <w:rPr>
          <w:rStyle w:val="s0"/>
        </w:rPr>
        <w:t xml:space="preserve">ежными средствами налогоплательщиками в течение шести месяцев со дня вступления в силу </w:t>
      </w:r>
      <w:hyperlink r:id="rId770" w:history="1">
        <w:r>
          <w:rPr>
            <w:rStyle w:val="a5"/>
            <w:color w:val="0000FF"/>
            <w:u w:val="single"/>
          </w:rPr>
          <w:t>Закона</w:t>
        </w:r>
      </w:hyperlink>
      <w:r>
        <w:rPr>
          <w:rStyle w:val="s0"/>
        </w:rPr>
        <w:t xml:space="preserve"> Украины «О внесении изменений в Налоговый кодекс Украины и других законов Украины по социальной п</w:t>
      </w:r>
      <w:r>
        <w:rPr>
          <w:rStyle w:val="s0"/>
        </w:rPr>
        <w:t>оддержке налогоплательщиков на период осуществления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болезни COVID-19, вызванной коронавирусом SARS-CoV-2» суммы на</w:t>
      </w:r>
      <w:r>
        <w:rPr>
          <w:rStyle w:val="s0"/>
        </w:rPr>
        <w:t>логового долга (без штрафных санкций, пени, кроме неуплаченных процентов за пользование рассрочкой / отсрочкой), возникший по состоянию на 1 ноября 2020 года, и при условии уплаты текущих налоговых обязательств в полном объеме, штрафные санкции и пеня, ост</w:t>
      </w:r>
      <w:r>
        <w:rPr>
          <w:rStyle w:val="s0"/>
        </w:rPr>
        <w:t>авшиеся неоплаченными на дату полной уплаты такого налогового долга, подлежат списанию в порядке, определенном для списания безнадежного налогового долга, по заявлению налогоплательщика.</w:t>
      </w:r>
    </w:p>
    <w:p w:rsidR="00000000" w:rsidRDefault="00033594">
      <w:pPr>
        <w:pStyle w:val="pj"/>
      </w:pPr>
      <w:r>
        <w:rPr>
          <w:rStyle w:val="s0"/>
        </w:rPr>
        <w:t>Положения настоящего пункта не применяется в отношении:</w:t>
      </w:r>
    </w:p>
    <w:p w:rsidR="00000000" w:rsidRDefault="00033594">
      <w:pPr>
        <w:pStyle w:val="pj"/>
      </w:pPr>
      <w:r>
        <w:rPr>
          <w:rStyle w:val="s0"/>
        </w:rPr>
        <w:t>крупных налог</w:t>
      </w:r>
      <w:r>
        <w:rPr>
          <w:rStyle w:val="s0"/>
        </w:rPr>
        <w:t xml:space="preserve">оплательщиков, отвечающих критериям, определенным </w:t>
      </w:r>
      <w:hyperlink w:anchor="sub140000" w:history="1">
        <w:r>
          <w:rPr>
            <w:rStyle w:val="a5"/>
            <w:color w:val="0000FF"/>
            <w:u w:val="single"/>
          </w:rPr>
          <w:t>подпунктом 14.1.24 пункта 14.1 статьи 14</w:t>
        </w:r>
      </w:hyperlink>
      <w:r>
        <w:rPr>
          <w:rStyle w:val="s0"/>
        </w:rPr>
        <w:t xml:space="preserve"> настоящего Кодекса;</w:t>
      </w:r>
    </w:p>
    <w:p w:rsidR="00000000" w:rsidRDefault="00033594">
      <w:pPr>
        <w:pStyle w:val="pj"/>
      </w:pPr>
      <w:r>
        <w:rPr>
          <w:rStyle w:val="s0"/>
        </w:rPr>
        <w:t xml:space="preserve">лиц, на которых распространяются судебные процедуры, определенные </w:t>
      </w:r>
      <w:hyperlink r:id="rId771" w:history="1">
        <w:r>
          <w:rPr>
            <w:rStyle w:val="a5"/>
            <w:color w:val="0000FF"/>
            <w:u w:val="single"/>
          </w:rPr>
          <w:t>Кодексом</w:t>
        </w:r>
      </w:hyperlink>
      <w:r>
        <w:rPr>
          <w:rStyle w:val="s0"/>
        </w:rPr>
        <w:t xml:space="preserve"> Украины по процедурам банкротства;</w:t>
      </w:r>
    </w:p>
    <w:p w:rsidR="00000000" w:rsidRDefault="00033594">
      <w:pPr>
        <w:pStyle w:val="pj"/>
      </w:pPr>
      <w:r>
        <w:rPr>
          <w:rStyle w:val="s0"/>
        </w:rPr>
        <w:t>лиц, в отношении которых имеются судебные решения, вступившие в законную силу, которыми рассрочено (отсрочено) взыскание налогового долга;</w:t>
      </w:r>
    </w:p>
    <w:p w:rsidR="00000000" w:rsidRDefault="00033594">
      <w:pPr>
        <w:pStyle w:val="pj"/>
      </w:pPr>
      <w:r>
        <w:rPr>
          <w:rStyle w:val="s0"/>
        </w:rPr>
        <w:t xml:space="preserve">банков, на которые распространяются нормы </w:t>
      </w:r>
      <w:hyperlink r:id="rId772" w:history="1">
        <w:r>
          <w:rPr>
            <w:rStyle w:val="a5"/>
            <w:color w:val="0000FF"/>
            <w:u w:val="single"/>
          </w:rPr>
          <w:t>Закона</w:t>
        </w:r>
      </w:hyperlink>
      <w:r>
        <w:rPr>
          <w:rStyle w:val="s0"/>
        </w:rPr>
        <w:t xml:space="preserve"> Украины «О системе гарантирования вкладов физических лиц»;</w:t>
      </w:r>
    </w:p>
    <w:p w:rsidR="00000000" w:rsidRDefault="00033594">
      <w:pPr>
        <w:pStyle w:val="pj"/>
      </w:pPr>
      <w:r>
        <w:rPr>
          <w:rStyle w:val="s0"/>
        </w:rPr>
        <w:t>лиц, имеющих налоговый долг по таможенным платежам;</w:t>
      </w:r>
    </w:p>
    <w:p w:rsidR="00000000" w:rsidRDefault="00033594">
      <w:pPr>
        <w:pStyle w:val="pj"/>
      </w:pPr>
      <w:r>
        <w:rPr>
          <w:rStyle w:val="s0"/>
        </w:rPr>
        <w:t>лиц, имеющих задолженность по уплате санкций за нарушение законодательства в сфере вне</w:t>
      </w:r>
      <w:r>
        <w:rPr>
          <w:rStyle w:val="s0"/>
        </w:rPr>
        <w:t>шнеэкономической деятельности и пени.</w:t>
      </w:r>
    </w:p>
    <w:p w:rsidR="00000000" w:rsidRDefault="00033594">
      <w:pPr>
        <w:pStyle w:val="pj"/>
      </w:pPr>
      <w:r>
        <w:rPr>
          <w:rStyle w:val="s0"/>
        </w:rPr>
        <w:t>Штрафные санкции и пеня, подлежащих применению и начислению в связи с уплатой такого налогового долга, не подлежат применению и начислению, а начисленные подлежат корректировке в нулевых показателей.</w:t>
      </w:r>
    </w:p>
    <w:p w:rsidR="00000000" w:rsidRDefault="00033594">
      <w:pPr>
        <w:pStyle w:val="pj"/>
      </w:pPr>
      <w:r>
        <w:rPr>
          <w:rStyle w:val="s0"/>
        </w:rPr>
        <w:t>2-4. Контролирующи</w:t>
      </w:r>
      <w:r>
        <w:rPr>
          <w:rStyle w:val="s0"/>
        </w:rPr>
        <w:t>й орган осуществляет списание без подачи заявления плательщиком налогового долга (в том числе штрафных санкций и пени) налогоплательщика, совокупный размер которого по всем налогам и сборам не превышает 3060 грн (включительно), что по данным информационно-</w:t>
      </w:r>
      <w:r>
        <w:rPr>
          <w:rStyle w:val="s0"/>
        </w:rPr>
        <w:t>телекоммуникационных систем центрального органа исполнительной власти, реализующим государственную налоговую политику, учитывался состоянию на 1 ноября 2020 года и остался неоплаченным / непогашенным на дату списания такого долга.</w:t>
      </w:r>
    </w:p>
    <w:p w:rsidR="00000000" w:rsidRDefault="00033594">
      <w:pPr>
        <w:pStyle w:val="pj"/>
      </w:pPr>
      <w:r>
        <w:rPr>
          <w:rStyle w:val="s0"/>
        </w:rPr>
        <w:t>Такое списание осуществля</w:t>
      </w:r>
      <w:r>
        <w:rPr>
          <w:rStyle w:val="s0"/>
        </w:rPr>
        <w:t xml:space="preserve">ется без применения положений </w:t>
      </w:r>
      <w:hyperlink w:anchor="sub1010000" w:history="1">
        <w:r>
          <w:rPr>
            <w:rStyle w:val="a5"/>
            <w:color w:val="0000FF"/>
            <w:u w:val="single"/>
          </w:rPr>
          <w:t>статьи 101</w:t>
        </w:r>
      </w:hyperlink>
      <w:r>
        <w:rPr>
          <w:rStyle w:val="s0"/>
        </w:rPr>
        <w:t xml:space="preserve"> настоящего Кодекса и исключительно по данным, содержащимся в информационно-телекоммуникационных системах центрального органа исполнительной власти, реализующего государственную налог</w:t>
      </w:r>
      <w:r>
        <w:rPr>
          <w:rStyle w:val="s0"/>
        </w:rPr>
        <w:t>овую политику.</w:t>
      </w:r>
    </w:p>
    <w:p w:rsidR="00000000" w:rsidRDefault="00033594">
      <w:pPr>
        <w:pStyle w:val="pj"/>
      </w:pPr>
      <w:r>
        <w:rPr>
          <w:rStyle w:val="s0"/>
        </w:rPr>
        <w:t>Списанные суммы подлежат восстановлению в случае выявления обстоятельств, свидетельствующих об отсутствии оснований для списания.</w:t>
      </w:r>
    </w:p>
    <w:p w:rsidR="00000000" w:rsidRDefault="00033594">
      <w:pPr>
        <w:pStyle w:val="pj"/>
      </w:pPr>
      <w:r>
        <w:rPr>
          <w:rStyle w:val="s0"/>
        </w:rPr>
        <w:t>Положения настоящего пункта не применяется в отношении налогового долга по налогам и сборам, которые в соответс</w:t>
      </w:r>
      <w:r>
        <w:rPr>
          <w:rStyle w:val="s0"/>
        </w:rPr>
        <w:t xml:space="preserve">твии с налогового, таможенного и иного законодательства взимаются в связи с ввозом (пересылкой) товаров на таможенную территорию Украины или территорию свободной таможенной зоны или вывоза (пересылки) товаров с таможенной территории Украины или территории </w:t>
      </w:r>
      <w:r>
        <w:rPr>
          <w:rStyle w:val="s0"/>
        </w:rPr>
        <w:t xml:space="preserve">свободной таможенной зоны, а также в отношении лиц, на которых распространяются судебные процедуры, определенные </w:t>
      </w:r>
      <w:hyperlink r:id="rId773" w:history="1">
        <w:r>
          <w:rPr>
            <w:rStyle w:val="a5"/>
            <w:color w:val="0000FF"/>
            <w:u w:val="single"/>
          </w:rPr>
          <w:t>Кодексом</w:t>
        </w:r>
      </w:hyperlink>
      <w:r>
        <w:rPr>
          <w:rStyle w:val="s0"/>
        </w:rPr>
        <w:t xml:space="preserve"> Украины по процедурам банкротства.</w:t>
      </w:r>
    </w:p>
    <w:p w:rsidR="00000000" w:rsidRDefault="00033594">
      <w:pPr>
        <w:pStyle w:val="pj"/>
      </w:pPr>
      <w:r>
        <w:rPr>
          <w:rStyle w:val="s0"/>
        </w:rPr>
        <w:t>Начисленных и уплаченных или взима</w:t>
      </w:r>
      <w:r>
        <w:rPr>
          <w:rStyle w:val="s0"/>
        </w:rPr>
        <w:t xml:space="preserve">емые за период с даты вступления в силу </w:t>
      </w:r>
      <w:hyperlink r:id="rId774" w:history="1">
        <w:r>
          <w:rPr>
            <w:rStyle w:val="a5"/>
            <w:color w:val="0000FF"/>
            <w:u w:val="single"/>
          </w:rPr>
          <w:t>Закона</w:t>
        </w:r>
      </w:hyperlink>
      <w:r>
        <w:rPr>
          <w:rStyle w:val="s0"/>
        </w:rPr>
        <w:t xml:space="preserve"> Украины «О внесении изменений в Налоговый кодекс Украины и других законов Украины по социальной поддержке налогоплательщиков на период осуществл</w:t>
      </w:r>
      <w:r>
        <w:rPr>
          <w:rStyle w:val="s0"/>
        </w:rPr>
        <w:t>ения ограничительных противоэпидемических мероприятий, введенных с целью предотвращения распространения на территории Украины острой респираторной болезни COVID-19 вызванного коронавирусом SARS-CoV-2» до даты списания налогового долга в соответствии с наст</w:t>
      </w:r>
      <w:r>
        <w:rPr>
          <w:rStyle w:val="s0"/>
        </w:rPr>
        <w:t>оящим пунктом суммы налогового долга, штрафных санкций и пени не подлежат возврату на текущий счет плательщика налога, не направляются на погашение денежного обязательства (налогового долга) по другим налогов, сборов, не возвращаются в наличной форме по че</w:t>
      </w:r>
      <w:r>
        <w:rPr>
          <w:rStyle w:val="s0"/>
        </w:rPr>
        <w:t>ку в случае отсутствия у налогоплательщика счетов в банках.</w:t>
      </w:r>
    </w:p>
    <w:p w:rsidR="00000000" w:rsidRDefault="00033594">
      <w:pPr>
        <w:pStyle w:val="pj"/>
      </w:pPr>
      <w:r>
        <w:rPr>
          <w:rStyle w:val="s0"/>
        </w:rPr>
        <w:t xml:space="preserve">На списанные в соответствии с настоящим пунктом суммы не применяются штрафные санкции, не начисляется пеня, предусмотренные настоящим Кодексом, за период с даты вступления в силу </w:t>
      </w:r>
      <w:hyperlink r:id="rId775" w:history="1">
        <w:r>
          <w:rPr>
            <w:rStyle w:val="a5"/>
            <w:color w:val="0000FF"/>
            <w:u w:val="single"/>
          </w:rPr>
          <w:t>Закона</w:t>
        </w:r>
      </w:hyperlink>
      <w:r>
        <w:rPr>
          <w:rStyle w:val="s0"/>
        </w:rPr>
        <w:t xml:space="preserve"> Украины «О внесении изменений в Налоговый кодекс Украины и других законов Украины по социальной поддержке налогоплательщиков на период осуществления ограничительных противоэпидемически</w:t>
      </w:r>
      <w:r>
        <w:rPr>
          <w:rStyle w:val="s0"/>
        </w:rPr>
        <w:t>х мероприятий, введенных с целью предотвращения распространения на территории Украины острой респираторной болезни COVID-19, вызванной коронавирусом SARS-CoV-2» и до даты списания включительно.</w:t>
      </w:r>
    </w:p>
    <w:p w:rsidR="00000000" w:rsidRDefault="00033594">
      <w:pPr>
        <w:pStyle w:val="pj"/>
      </w:pPr>
      <w:r>
        <w:rPr>
          <w:rStyle w:val="s0"/>
        </w:rPr>
        <w:t>Списание налогового долга в соответствии с настоящим пунктом я</w:t>
      </w:r>
      <w:r>
        <w:rPr>
          <w:rStyle w:val="s0"/>
        </w:rPr>
        <w:t>вляется основанием для освобождения имущества налогоплательщика из-под налогового залога и его исключения из соответствующих государственных реестров.</w:t>
      </w:r>
    </w:p>
    <w:p w:rsidR="00000000" w:rsidRDefault="00033594">
      <w:pPr>
        <w:pStyle w:val="pj"/>
      </w:pPr>
      <w:r>
        <w:rPr>
          <w:rStyle w:val="s0"/>
        </w:rPr>
        <w:t>На основании предоставленной контролирующим органом информации о списанные суммы налогового долга подлежа</w:t>
      </w:r>
      <w:r>
        <w:rPr>
          <w:rStyle w:val="s0"/>
        </w:rPr>
        <w:t>т окончанию открытые государственной исполнительной службой исполнительные производства и прекращаются меры принудительного исполнения решений о взыскании налогового долга с налогоплательщиков, которым осуществляется списание сумм налогового долга в соотве</w:t>
      </w:r>
      <w:r>
        <w:rPr>
          <w:rStyle w:val="s0"/>
        </w:rPr>
        <w:t xml:space="preserve">тствии с настоящим пунктом, в порядке, определенном </w:t>
      </w:r>
      <w:hyperlink r:id="rId776" w:history="1">
        <w:r>
          <w:rPr>
            <w:rStyle w:val="a5"/>
            <w:color w:val="0000FF"/>
            <w:u w:val="single"/>
          </w:rPr>
          <w:t>Законом</w:t>
        </w:r>
      </w:hyperlink>
      <w:r>
        <w:rPr>
          <w:rStyle w:val="s0"/>
        </w:rPr>
        <w:t xml:space="preserve"> Украины «Об исполнительном производстве».</w:t>
      </w:r>
    </w:p>
    <w:p w:rsidR="00000000" w:rsidRDefault="00033594">
      <w:pPr>
        <w:pStyle w:val="pj"/>
      </w:pPr>
      <w:r>
        <w:rPr>
          <w:rStyle w:val="s0"/>
        </w:rPr>
        <w:t>3. Установить, что в случае если законодательными актами предусмотрены другие правила взи</w:t>
      </w:r>
      <w:r>
        <w:rPr>
          <w:rStyle w:val="s0"/>
        </w:rPr>
        <w:t>мания налогов, сборов, регулируются настоящим Кодексом, применяются правила настоящего Кодекса.</w:t>
      </w:r>
    </w:p>
    <w:p w:rsidR="00000000" w:rsidRDefault="00033594">
      <w:pPr>
        <w:pStyle w:val="pj"/>
      </w:pPr>
      <w:r>
        <w:rPr>
          <w:rStyle w:val="s0"/>
        </w:rPr>
        <w:t>5. В связи с вступлением в силу настоящего Кодекса штрафные санкции, которые могут быть наложены на налогоплательщиков за нарушение нормативных актов Кабинета М</w:t>
      </w:r>
      <w:r>
        <w:rPr>
          <w:rStyle w:val="s0"/>
        </w:rPr>
        <w:t>инистров Украины, центрального контролирующего органа, положений, прямо предусмотренных настоящим Кодексом, начинают применяться к таким налогоплательщикам по результатам налогового периода, следующего за налоговым периодом, в течение которого такие акты б</w:t>
      </w:r>
      <w:r>
        <w:rPr>
          <w:rStyle w:val="s0"/>
        </w:rPr>
        <w:t>ыли введены в действие.</w:t>
      </w:r>
    </w:p>
    <w:p w:rsidR="00000000" w:rsidRDefault="00033594">
      <w:pPr>
        <w:pStyle w:val="pj"/>
      </w:pPr>
      <w:r>
        <w:rPr>
          <w:rStyle w:val="s0"/>
        </w:rPr>
        <w:t>6. Не применяются финансовые санкции к плательщикам налога на прибыль предприятий и налогоплательщиков, перешедших на общую систему налогообложения, за нарушение налогового законодательства по результатам деятельности во втором - че</w:t>
      </w:r>
      <w:r>
        <w:rPr>
          <w:rStyle w:val="s0"/>
        </w:rPr>
        <w:t>твертом календарных кварталах 2011 года.</w:t>
      </w:r>
    </w:p>
    <w:p w:rsidR="00000000" w:rsidRDefault="00033594">
      <w:pPr>
        <w:pStyle w:val="pj"/>
      </w:pPr>
      <w:r>
        <w:rPr>
          <w:rStyle w:val="s0"/>
        </w:rPr>
        <w:t>7. Штрафные санкции за нарушение налогового законодательства за период с 1 января по 30 июня 2011 года применяются в размере не более 1 гривны за каждое нарушение.</w:t>
      </w:r>
    </w:p>
    <w:p w:rsidR="00000000" w:rsidRDefault="00033594">
      <w:pPr>
        <w:pStyle w:val="pj"/>
      </w:pPr>
      <w:r>
        <w:rPr>
          <w:rStyle w:val="s0"/>
        </w:rPr>
        <w:t>Штрафные санкции к плательщикам единого налога за н</w:t>
      </w:r>
      <w:r>
        <w:rPr>
          <w:rStyle w:val="s0"/>
        </w:rPr>
        <w:t>арушения в 2012 году порядка исчисления, правильности заполнения налоговых деклараций плательщика единого налога и полноты уплаты сумм единого налога плательщиками не применяются.</w:t>
      </w:r>
    </w:p>
    <w:p w:rsidR="00000000" w:rsidRDefault="00033594">
      <w:pPr>
        <w:pStyle w:val="pj"/>
      </w:pPr>
      <w:r>
        <w:rPr>
          <w:rStyle w:val="s0"/>
        </w:rPr>
        <w:t xml:space="preserve">8. В случаях, определенных этим Кодексом, до вступления в силу </w:t>
      </w:r>
      <w:hyperlink w:anchor="sub390000" w:history="1">
        <w:r>
          <w:rPr>
            <w:rStyle w:val="a4"/>
          </w:rPr>
          <w:t>статьи 39</w:t>
        </w:r>
      </w:hyperlink>
      <w:r>
        <w:rPr>
          <w:rStyle w:val="s0"/>
        </w:rPr>
        <w:t xml:space="preserve"> настоящего Кодекса применяется пункт 1.20 </w:t>
      </w:r>
      <w:hyperlink w:anchor="sub10000" w:history="1">
        <w:r>
          <w:rPr>
            <w:rStyle w:val="a4"/>
          </w:rPr>
          <w:t>статьи 1</w:t>
        </w:r>
      </w:hyperlink>
      <w:r>
        <w:t xml:space="preserve"> </w:t>
      </w:r>
      <w:r>
        <w:rPr>
          <w:rStyle w:val="s0"/>
        </w:rPr>
        <w:t>Закона Украины «О налогообложении прибыли предприятий».</w:t>
      </w:r>
    </w:p>
    <w:p w:rsidR="00000000" w:rsidRDefault="00033594">
      <w:pPr>
        <w:pStyle w:val="pj"/>
      </w:pPr>
      <w:r>
        <w:rPr>
          <w:rStyle w:val="s0"/>
        </w:rPr>
        <w:t>Положения подпункта 1.20.10 пункта 1.20 статьи 1 Закона Украины «О налогообложении прибыли предприятий» относительно доначисления налоговых обязательств налогоплательщику контролирующим органом в результате определения обычных цен по процедуре, установленн</w:t>
      </w:r>
      <w:r>
        <w:rPr>
          <w:rStyle w:val="s0"/>
        </w:rPr>
        <w:t>ой законом для начисления налоговых обязательств по косвенным методам, не применяется.</w:t>
      </w:r>
    </w:p>
    <w:p w:rsidR="00000000" w:rsidRDefault="00033594">
      <w:pPr>
        <w:pStyle w:val="pj"/>
      </w:pPr>
      <w:r>
        <w:rPr>
          <w:rStyle w:val="s0"/>
        </w:rPr>
        <w:t xml:space="preserve">9. Временно, до разработки и внедрения в действие автоматизированной системы «Единое окно представления электронной отчетности» в соответствии с пунктом 49.17 </w:t>
      </w:r>
      <w:hyperlink w:anchor="sub490000" w:history="1">
        <w:r>
          <w:rPr>
            <w:rStyle w:val="a4"/>
          </w:rPr>
          <w:t>статьи 49</w:t>
        </w:r>
      </w:hyperlink>
      <w:r>
        <w:rPr>
          <w:rStyle w:val="s0"/>
        </w:rPr>
        <w:t xml:space="preserve"> настоящего Кодекса, действует Порядок по подготовке и представлению налоговых документов в электронном виде средствами телекоммуникационной связи, утвержденный приказом Государственной налоговой администрации Украина от 10 а</w:t>
      </w:r>
      <w:r>
        <w:rPr>
          <w:rStyle w:val="s0"/>
        </w:rPr>
        <w:t>преля 2008 № 233 и зарегистрирован в Министерстве юстиции Украины 16 апреля 2008 года по № 320/15011.</w:t>
      </w:r>
    </w:p>
    <w:p w:rsidR="00000000" w:rsidRDefault="00033594">
      <w:pPr>
        <w:pStyle w:val="pj"/>
      </w:pPr>
      <w:r>
        <w:rPr>
          <w:rStyle w:val="s0"/>
        </w:rPr>
        <w:t>10. Нормативно-правовые акты Кабинета Министров Украины, Государственной налоговой администрации Украины и других центральных органов исполнительной власт</w:t>
      </w:r>
      <w:r>
        <w:rPr>
          <w:rStyle w:val="s0"/>
        </w:rPr>
        <w:t>и, принятые до вступления в силу настоящего Кодекса во исполнение законов по вопросам налогообложения и нормативно-правовые акты, которые используются при применении норм законов о налогообложении (в том числе акты законодательства СССР), применяются в час</w:t>
      </w:r>
      <w:r>
        <w:rPr>
          <w:rStyle w:val="s0"/>
        </w:rPr>
        <w:t>ти, не противоречащей настоящему Кодексу, до принятия соответствующих актов согласно требованиям этого Кодекса.</w:t>
      </w:r>
    </w:p>
    <w:p w:rsidR="00000000" w:rsidRDefault="00033594">
      <w:pPr>
        <w:pStyle w:val="pj"/>
      </w:pPr>
      <w:r>
        <w:rPr>
          <w:rStyle w:val="s0"/>
        </w:rPr>
        <w:t>11. Штрафные (финансовые) санкции (штрафы) по результатам проверок, осуществляемых контролирующими органами, применяются в размерах, предусмотре</w:t>
      </w:r>
      <w:r>
        <w:rPr>
          <w:rStyle w:val="s0"/>
        </w:rPr>
        <w:t>нных законом, действующим на день принятия решений о применении таких штрафных (финансовых) санкций (с учетом норм пункта 7 этого подразделения).</w:t>
      </w:r>
    </w:p>
    <w:p w:rsidR="00000000" w:rsidRDefault="00033594">
      <w:pPr>
        <w:pStyle w:val="pj"/>
      </w:pPr>
      <w:r>
        <w:rPr>
          <w:rStyle w:val="s0"/>
        </w:rPr>
        <w:t xml:space="preserve">12. Нормы </w:t>
      </w:r>
      <w:hyperlink w:anchor="sub690000" w:history="1">
        <w:r>
          <w:rPr>
            <w:rStyle w:val="a5"/>
            <w:color w:val="0000FF"/>
            <w:u w:val="single"/>
          </w:rPr>
          <w:t>статьи 69</w:t>
        </w:r>
      </w:hyperlink>
      <w:r>
        <w:rPr>
          <w:rStyle w:val="s0"/>
        </w:rPr>
        <w:t xml:space="preserve"> настоящего Кодекса не распространяются на депозитарные учр</w:t>
      </w:r>
      <w:r>
        <w:rPr>
          <w:rStyle w:val="s0"/>
        </w:rPr>
        <w:t>еждения при открытии ими счетов в ценных бумагах владельцам для учета прав на принадлежащие этим владельцам дематериализованы ценные бумаги в соответствии с договорами с эмитентами этих ценных бумаг об открытии / обслуживание счетов в ценных бумагах владел</w:t>
      </w:r>
      <w:r>
        <w:rPr>
          <w:rStyle w:val="s0"/>
        </w:rPr>
        <w:t>ьцев. Зобов вязания, предусмотренные статьей 69 настоящего Кодекса, должны быть выполнены депозитарным учреждением в случае обращения лиц, указанных в настоящей статье, в день заключения ими договора об обслуживании счета в ценных бумагах.</w:t>
      </w:r>
    </w:p>
    <w:p w:rsidR="00000000" w:rsidRDefault="00033594">
      <w:pPr>
        <w:pStyle w:val="pj"/>
      </w:pPr>
      <w:r>
        <w:rPr>
          <w:rStyle w:val="s0"/>
        </w:rPr>
        <w:t xml:space="preserve">13. В налоговых </w:t>
      </w:r>
      <w:r>
        <w:rPr>
          <w:rStyle w:val="s0"/>
        </w:rPr>
        <w:t xml:space="preserve">(отчетных) период 2012 года вычисления корректирующего коэффициента, установленного абзацем первым пункта 259.1 </w:t>
      </w:r>
      <w:hyperlink w:anchor="sub2590000" w:history="1">
        <w:r>
          <w:rPr>
            <w:rStyle w:val="a4"/>
          </w:rPr>
          <w:t>статьи 259</w:t>
        </w:r>
      </w:hyperlink>
      <w:r>
        <w:rPr>
          <w:rStyle w:val="s0"/>
        </w:rPr>
        <w:t xml:space="preserve"> настоящего Кодекса, осуществляется путем деления средней цены одного барреля нефти «Urals», сложивше</w:t>
      </w:r>
      <w:r>
        <w:rPr>
          <w:rStyle w:val="s0"/>
        </w:rPr>
        <w:t>йся на момент завершения проведения торгов нефтью на Лондонской бирже в течение текущего отчетного (налогового) периода, на базовую цену нефти. Под базовой ценой нефти понимается цена нефти «Urals», равная 100 долларов США за баррель.</w:t>
      </w:r>
    </w:p>
    <w:p w:rsidR="00000000" w:rsidRDefault="00033594">
      <w:pPr>
        <w:pStyle w:val="pj"/>
      </w:pPr>
      <w:r>
        <w:rPr>
          <w:rStyle w:val="s0"/>
        </w:rPr>
        <w:t>14. Установить, что д</w:t>
      </w:r>
      <w:r>
        <w:rPr>
          <w:rStyle w:val="s0"/>
        </w:rPr>
        <w:t>о 1 января 2016 года не применяются штрафные санкции за непредставление или нарушение срока представления физическими лицами в контролирующие органы сведений об изменении данных, которые вносятся в Государственный реестр физических лиц - плательщиков налог</w:t>
      </w:r>
      <w:r>
        <w:rPr>
          <w:rStyle w:val="s0"/>
        </w:rPr>
        <w:t>ов.</w:t>
      </w:r>
    </w:p>
    <w:p w:rsidR="00000000" w:rsidRDefault="00033594">
      <w:pPr>
        <w:pStyle w:val="pj"/>
      </w:pPr>
      <w:r>
        <w:rPr>
          <w:rStyle w:val="s0"/>
        </w:rPr>
        <w:t>15. Исключен</w:t>
      </w:r>
    </w:p>
    <w:p w:rsidR="00000000" w:rsidRDefault="00033594">
      <w:pPr>
        <w:pStyle w:val="pj"/>
      </w:pPr>
      <w:r>
        <w:rPr>
          <w:rStyle w:val="s0"/>
        </w:rPr>
        <w:t>16. Исключен</w:t>
      </w:r>
    </w:p>
    <w:p w:rsidR="00000000" w:rsidRDefault="00033594">
      <w:pPr>
        <w:pStyle w:val="pj"/>
      </w:pPr>
      <w:r>
        <w:rPr>
          <w:rStyle w:val="s0"/>
        </w:rPr>
        <w:t>16-1. Временно, до вступления в силу решения Верховной Рады Украины о завершении реформы Вооруженных Сил Украины, устанавливается военный сбор.</w:t>
      </w:r>
    </w:p>
    <w:p w:rsidR="00000000" w:rsidRDefault="00033594">
      <w:pPr>
        <w:pStyle w:val="pj"/>
      </w:pPr>
      <w:r>
        <w:rPr>
          <w:rStyle w:val="s0"/>
        </w:rPr>
        <w:t>1.1. Плательщиками сбора являются:</w:t>
      </w:r>
    </w:p>
    <w:p w:rsidR="00000000" w:rsidRDefault="00033594">
      <w:pPr>
        <w:pStyle w:val="pj"/>
      </w:pPr>
      <w:r>
        <w:rPr>
          <w:rStyle w:val="s0"/>
        </w:rPr>
        <w:t xml:space="preserve">1) лица, определенные </w:t>
      </w:r>
      <w:hyperlink w:anchor="sub1620000" w:history="1">
        <w:r>
          <w:rPr>
            <w:rStyle w:val="a5"/>
            <w:color w:val="0000FF"/>
            <w:u w:val="single"/>
          </w:rPr>
          <w:t>пунктом 162.1 статьи 162</w:t>
        </w:r>
      </w:hyperlink>
      <w:r>
        <w:rPr>
          <w:rStyle w:val="s0"/>
        </w:rPr>
        <w:t xml:space="preserve"> настоящего Кодекса;</w:t>
      </w:r>
    </w:p>
    <w:p w:rsidR="00000000" w:rsidRDefault="00033594">
      <w:pPr>
        <w:pStyle w:val="pj"/>
      </w:pPr>
      <w:r>
        <w:rPr>
          <w:rStyle w:val="s0"/>
        </w:rPr>
        <w:t>2) физические лица - предприниматели - плательщики единого налога первой, второй и четвертой групп;</w:t>
      </w:r>
    </w:p>
    <w:p w:rsidR="00000000" w:rsidRDefault="00033594">
      <w:pPr>
        <w:pStyle w:val="pj"/>
      </w:pPr>
      <w:r>
        <w:rPr>
          <w:rStyle w:val="s0"/>
        </w:rPr>
        <w:t>3) плательщики единого налога третьей группы, кроме электронных резидентов (э-резидентов).</w:t>
      </w:r>
    </w:p>
    <w:p w:rsidR="00000000" w:rsidRDefault="00033594">
      <w:pPr>
        <w:pStyle w:val="pj"/>
      </w:pPr>
      <w:r>
        <w:rPr>
          <w:rStyle w:val="s0"/>
        </w:rPr>
        <w:t xml:space="preserve">Военный сбор для плательщиков сбора, указанных в подпунктах 2 и 3 настоящего подпункта, устанавливается с 1 января 2025 года по 31 декабря года, в котором будет прекращено или отменено военное положение, введенное </w:t>
      </w:r>
      <w:hyperlink r:id="rId777"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778" w:history="1">
        <w:r>
          <w:rPr>
            <w:rStyle w:val="a5"/>
            <w:color w:val="0000FF"/>
            <w:u w:val="single"/>
          </w:rPr>
          <w:t>Законом</w:t>
        </w:r>
      </w:hyperlink>
      <w:r>
        <w:rPr>
          <w:rStyle w:val="s0"/>
        </w:rPr>
        <w:t xml:space="preserve"> Украины «Об утверждении Указа Президента Укр</w:t>
      </w:r>
      <w:r>
        <w:rPr>
          <w:rStyle w:val="s0"/>
        </w:rPr>
        <w:t>аины «О введении военного положения в Украине» от 24 февраля 2022 года № 2102-IX».</w:t>
      </w:r>
    </w:p>
    <w:p w:rsidR="00000000" w:rsidRDefault="00033594">
      <w:pPr>
        <w:pStyle w:val="pj"/>
      </w:pPr>
      <w:r>
        <w:rPr>
          <w:rStyle w:val="s0"/>
        </w:rPr>
        <w:t>1.2. Объектом налогообложения является:</w:t>
      </w:r>
    </w:p>
    <w:p w:rsidR="00000000" w:rsidRDefault="00033594">
      <w:pPr>
        <w:pStyle w:val="pj"/>
      </w:pPr>
      <w:r>
        <w:rPr>
          <w:rStyle w:val="s0"/>
        </w:rPr>
        <w:t xml:space="preserve">1) для плательщиков, указанных в подпункте 1 подпункта 1.1 настоящего пункта, - доходы, определенные </w:t>
      </w:r>
      <w:hyperlink w:anchor="sub1630000" w:history="1">
        <w:r>
          <w:rPr>
            <w:rStyle w:val="a5"/>
            <w:color w:val="0000FF"/>
            <w:u w:val="single"/>
          </w:rPr>
          <w:t>статьей 163</w:t>
        </w:r>
      </w:hyperlink>
      <w:r>
        <w:rPr>
          <w:rStyle w:val="s0"/>
        </w:rPr>
        <w:t xml:space="preserve"> настоящего Кодекса;</w:t>
      </w:r>
    </w:p>
    <w:p w:rsidR="00000000" w:rsidRDefault="00033594">
      <w:pPr>
        <w:pStyle w:val="pj"/>
      </w:pPr>
      <w:r>
        <w:rPr>
          <w:rStyle w:val="s0"/>
        </w:rPr>
        <w:t>2) для плательщиков, указанных в подпункте 2 подпункта 1.1 настоящего пункта, - ежемесячная сумма, равная размеру минимальной заработной платы, установленной законом на 1 января налогового (отчетного) года;</w:t>
      </w:r>
    </w:p>
    <w:p w:rsidR="00000000" w:rsidRDefault="00033594">
      <w:pPr>
        <w:pStyle w:val="pj"/>
      </w:pPr>
      <w:r>
        <w:rPr>
          <w:rStyle w:val="s0"/>
        </w:rPr>
        <w:t>3) для плательщи</w:t>
      </w:r>
      <w:r>
        <w:rPr>
          <w:rStyle w:val="s0"/>
        </w:rPr>
        <w:t xml:space="preserve">ков, указанных в подпункте 3 подпункта 1.1 настоящего пункта, - доходы, определенные </w:t>
      </w:r>
      <w:hyperlink w:anchor="sub2920000" w:history="1">
        <w:r>
          <w:rPr>
            <w:rStyle w:val="a5"/>
            <w:color w:val="0000FF"/>
            <w:u w:val="single"/>
          </w:rPr>
          <w:t>статьей 292</w:t>
        </w:r>
      </w:hyperlink>
      <w:r>
        <w:rPr>
          <w:rStyle w:val="s0"/>
        </w:rPr>
        <w:t xml:space="preserve"> настоящего Кодекса.</w:t>
      </w:r>
    </w:p>
    <w:p w:rsidR="00000000" w:rsidRDefault="00033594">
      <w:pPr>
        <w:pStyle w:val="pj"/>
      </w:pPr>
      <w:r>
        <w:rPr>
          <w:rStyle w:val="s0"/>
        </w:rPr>
        <w:t>1.3. Ставка сбора составляет:</w:t>
      </w:r>
    </w:p>
    <w:p w:rsidR="00000000" w:rsidRDefault="00033594">
      <w:pPr>
        <w:pStyle w:val="pj"/>
      </w:pPr>
      <w:r>
        <w:rPr>
          <w:rStyle w:val="s0"/>
        </w:rPr>
        <w:t>1) для плательщиков, указанных в подпункте 1 подпункта 1.1 настоящего пункта</w:t>
      </w:r>
      <w:r>
        <w:rPr>
          <w:rStyle w:val="s0"/>
        </w:rPr>
        <w:t>, - 5 процентов от объекта налогообложения, определенного подпунктом 1 подпункта 1.2 настоящего пункта, кроме доходов, облагаемых налогом по ставке, определенной подпунктом 4 настоящего подпункта;</w:t>
      </w:r>
    </w:p>
    <w:p w:rsidR="00000000" w:rsidRDefault="00033594">
      <w:pPr>
        <w:pStyle w:val="pj"/>
      </w:pPr>
      <w:r>
        <w:rPr>
          <w:rStyle w:val="s0"/>
        </w:rPr>
        <w:t xml:space="preserve">2) для плательщиков, указанных в подпункте 2 подпункта 1.1 </w:t>
      </w:r>
      <w:r>
        <w:rPr>
          <w:rStyle w:val="s0"/>
        </w:rPr>
        <w:t>настоящего пункта, - 10 процентов размера минимальной заработной платы, установленной законом на 1 января налогового (отчетного) года, в расчете на календарный месяц;</w:t>
      </w:r>
    </w:p>
    <w:p w:rsidR="00000000" w:rsidRDefault="00033594">
      <w:pPr>
        <w:pStyle w:val="pj"/>
      </w:pPr>
      <w:r>
        <w:rPr>
          <w:rStyle w:val="s0"/>
        </w:rPr>
        <w:t>3) для плательщиков, указанных в подпункте 3 подпункта 1.1 настоящего пункта, - 1 процент</w:t>
      </w:r>
      <w:r>
        <w:rPr>
          <w:rStyle w:val="s0"/>
        </w:rPr>
        <w:t xml:space="preserve"> от дохода, определенного в соответствии со статьей 292 настоящего Кодекса;</w:t>
      </w:r>
    </w:p>
    <w:p w:rsidR="00000000" w:rsidRDefault="00033594">
      <w:pPr>
        <w:pStyle w:val="pj"/>
      </w:pPr>
      <w:r>
        <w:rPr>
          <w:rStyle w:val="s0"/>
        </w:rPr>
        <w:t>4) для военнослужащих и работников Вооруженных Сил Украины, Службы безопасности Украины, Службы внешней разведки Украины, Главного управления разведки Министерства обороны Украины,</w:t>
      </w:r>
      <w:r>
        <w:rPr>
          <w:rStyle w:val="s0"/>
        </w:rPr>
        <w:t xml:space="preserve"> Национальной гвардии Украины, Государственной пограничной службы Украины, Управления государственной охраны Украины, Государственной службы специальной связи и защиты информации Украины, Государственной специальной службы транспорта Украины, других образо</w:t>
      </w:r>
      <w:r>
        <w:rPr>
          <w:rStyle w:val="s0"/>
        </w:rPr>
        <w:t>ванных в соответствии с законами Украины военных формирований - 1,5 процента с дохода, полученного в виде денежного обеспечения, денежных вознаграждений и других выплат, осуществляемых в соответствии с законодательством Украины (за исключением доходов, осв</w:t>
      </w:r>
      <w:r>
        <w:rPr>
          <w:rStyle w:val="s0"/>
        </w:rPr>
        <w:t>обождаемых от налогообложения военным сбором в соответствии с подпунктом 1.7 настоящего пункта).</w:t>
      </w:r>
    </w:p>
    <w:p w:rsidR="00000000" w:rsidRDefault="00033594">
      <w:pPr>
        <w:pStyle w:val="pj"/>
      </w:pPr>
      <w:r>
        <w:rPr>
          <w:rStyle w:val="s0"/>
        </w:rPr>
        <w:t xml:space="preserve">Начиная с 1 января года, следующего за годом, в котором будет прекращено или отменено военное положение, введенное </w:t>
      </w:r>
      <w:hyperlink r:id="rId779"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780" w:history="1">
        <w:r>
          <w:rPr>
            <w:rStyle w:val="a5"/>
            <w:color w:val="0000FF"/>
            <w:u w:val="single"/>
          </w:rPr>
          <w:t>Законом</w:t>
        </w:r>
      </w:hyperlink>
      <w:r>
        <w:rPr>
          <w:rStyle w:val="s0"/>
        </w:rPr>
        <w:t xml:space="preserve"> Украины «Об утверждении Указа Президента Украи</w:t>
      </w:r>
      <w:r>
        <w:rPr>
          <w:rStyle w:val="s0"/>
        </w:rPr>
        <w:t>ны «О введении военного положения в Украине» от 24 февраля 2022 года № 2102-IX», ставка сбора для плательщиков, указанных в подпункте 1 подпункта 1.1 настоящего пункта, составляет 1,5 процента от объекта налогообложения, определенного подпунктом 1 подпункт</w:t>
      </w:r>
      <w:r>
        <w:rPr>
          <w:rStyle w:val="s0"/>
        </w:rPr>
        <w:t>а 1.2 настоящего пункта.</w:t>
      </w:r>
    </w:p>
    <w:p w:rsidR="00000000" w:rsidRDefault="00033594">
      <w:pPr>
        <w:pStyle w:val="pj"/>
      </w:pPr>
      <w:r>
        <w:rPr>
          <w:rStyle w:val="s0"/>
        </w:rPr>
        <w:t xml:space="preserve">1.3 </w:t>
      </w:r>
      <w:r>
        <w:rPr>
          <w:rStyle w:val="s0"/>
          <w:vertAlign w:val="superscript"/>
        </w:rPr>
        <w:t>1</w:t>
      </w:r>
      <w:r>
        <w:rPr>
          <w:rStyle w:val="s0"/>
        </w:rPr>
        <w:t xml:space="preserve">. Исключен. </w:t>
      </w:r>
    </w:p>
    <w:p w:rsidR="00000000" w:rsidRDefault="00033594">
      <w:pPr>
        <w:pStyle w:val="pj"/>
      </w:pPr>
      <w:r>
        <w:rPr>
          <w:rStyle w:val="s0"/>
        </w:rPr>
        <w:t>1.4. Начисление, удержание и уплата (перечисление) сбора с доходов плательщиков сбора, указанных в подпункте 1 подпункта 1.1 настоящего пункта, осуществляются в порядке, установленном разделом IV настоящего Кодекс</w:t>
      </w:r>
      <w:r>
        <w:rPr>
          <w:rStyle w:val="s0"/>
        </w:rPr>
        <w:t>а, с учетом особенностей, определенных подразделом 1 настоящего раздела, по ставкам, определенным подпунктом 1.3 настоящего пункта.</w:t>
      </w:r>
    </w:p>
    <w:p w:rsidR="00000000" w:rsidRDefault="00033594">
      <w:pPr>
        <w:pStyle w:val="pj"/>
      </w:pPr>
      <w:r>
        <w:rPr>
          <w:rStyle w:val="s0"/>
        </w:rPr>
        <w:t>1.5. Ответственными за содержание (начисление) и уплату (перечисление) сбора в бюджет с доходов плательщиков, указанных в по</w:t>
      </w:r>
      <w:r>
        <w:rPr>
          <w:rStyle w:val="s0"/>
        </w:rPr>
        <w:t xml:space="preserve">дпункте 1 подпункта 1.1 настоящего пункта, являются лица, определенные в </w:t>
      </w:r>
      <w:hyperlink w:anchor="sub1710000" w:history="1">
        <w:r>
          <w:rPr>
            <w:rStyle w:val="a5"/>
            <w:color w:val="0000FF"/>
            <w:u w:val="single"/>
          </w:rPr>
          <w:t>статье 171</w:t>
        </w:r>
      </w:hyperlink>
      <w:r>
        <w:rPr>
          <w:rStyle w:val="s0"/>
        </w:rPr>
        <w:t xml:space="preserve"> настоящего Кодекса.</w:t>
      </w:r>
    </w:p>
    <w:p w:rsidR="00000000" w:rsidRDefault="00033594">
      <w:pPr>
        <w:pStyle w:val="pj"/>
      </w:pPr>
      <w:r>
        <w:rPr>
          <w:rStyle w:val="s0"/>
        </w:rPr>
        <w:t>1.6. Плательщики сбора, указанные в подпункте 1 подпункта 1.1 настоящего пункта, обязаны обеспечивать исполнение налого</w:t>
      </w:r>
      <w:r>
        <w:rPr>
          <w:rStyle w:val="s0"/>
        </w:rPr>
        <w:t xml:space="preserve">вых обязательств в форме и способе, определенные </w:t>
      </w:r>
      <w:hyperlink w:anchor="sub1760000" w:history="1">
        <w:r>
          <w:rPr>
            <w:rStyle w:val="a5"/>
            <w:color w:val="0000FF"/>
            <w:u w:val="single"/>
          </w:rPr>
          <w:t>статьей 176</w:t>
        </w:r>
      </w:hyperlink>
      <w:r>
        <w:rPr>
          <w:rStyle w:val="s0"/>
        </w:rPr>
        <w:t xml:space="preserve"> настоящего Кодекса.</w:t>
      </w:r>
    </w:p>
    <w:p w:rsidR="00000000" w:rsidRDefault="00033594">
      <w:pPr>
        <w:pStyle w:val="pj"/>
      </w:pPr>
      <w:r>
        <w:rPr>
          <w:rStyle w:val="s0"/>
        </w:rPr>
        <w:t>1.7. Освобождаются от налогообложения сбором доходы, которые согласно разделу IV настоящего Кодекса и подразделу 1 настоящего раздела не включаются в общий налогооблагаемый доход физических лиц (не подлежат налогообложению, облагаются налогом по нулевой ст</w:t>
      </w:r>
      <w:r>
        <w:rPr>
          <w:rStyle w:val="s0"/>
        </w:rPr>
        <w:t xml:space="preserve">авке), кроме доходов, указанных в </w:t>
      </w:r>
      <w:hyperlink w:anchor="sub1650000" w:history="1">
        <w:r>
          <w:rPr>
            <w:rStyle w:val="a5"/>
            <w:color w:val="0000FF"/>
            <w:u w:val="single"/>
          </w:rPr>
          <w:t>подпункте 165.1.36 пункта 165.1 статьи 165</w:t>
        </w:r>
      </w:hyperlink>
      <w:r>
        <w:rPr>
          <w:rStyle w:val="s0"/>
        </w:rPr>
        <w:t xml:space="preserve">, </w:t>
      </w:r>
      <w:hyperlink w:anchor="sub1700000" w:history="1">
        <w:r>
          <w:rPr>
            <w:rStyle w:val="a5"/>
            <w:color w:val="0000FF"/>
            <w:u w:val="single"/>
          </w:rPr>
          <w:t xml:space="preserve">подпунктах 3 и 4 пункта 170.13 </w:t>
        </w:r>
        <w:r>
          <w:rPr>
            <w:rStyle w:val="a5"/>
            <w:color w:val="0000FF"/>
            <w:u w:val="single"/>
            <w:vertAlign w:val="superscript"/>
          </w:rPr>
          <w:t>1</w:t>
        </w:r>
        <w:r>
          <w:rPr>
            <w:rStyle w:val="a5"/>
            <w:color w:val="0000FF"/>
            <w:u w:val="single"/>
          </w:rPr>
          <w:t xml:space="preserve"> статьи 170</w:t>
        </w:r>
      </w:hyperlink>
      <w:r>
        <w:rPr>
          <w:rStyle w:val="s0"/>
        </w:rPr>
        <w:t xml:space="preserve"> настоящего Кодекса и пункте 14 подраздела 1 настоящего раздела.</w:t>
      </w:r>
    </w:p>
    <w:p w:rsidR="00000000" w:rsidRDefault="00033594">
      <w:pPr>
        <w:pStyle w:val="pj"/>
      </w:pPr>
      <w:r>
        <w:rPr>
          <w:rStyle w:val="s0"/>
        </w:rPr>
        <w:t>Временно, на период проведения антитеррористической операции и / или осуществления мероприятий по обеспечению национальной безопасности и обороны, отпора и сдерживания вооруженной агрессии Российской Федерации в Донецкой и Луганской областях, осуществляютс</w:t>
      </w:r>
      <w:r>
        <w:rPr>
          <w:rStyle w:val="s0"/>
        </w:rPr>
        <w:t>я путем проведения операции Объединенных сил (ООС), не подлежат налогообложению военным сбором доходы в виде денежного обеспечения сотрудников правоохранительных органов, военнослужащих и работников Вооруженных Сил Украины, Национальной гвардии Украины, Сл</w:t>
      </w:r>
      <w:r>
        <w:rPr>
          <w:rStyle w:val="s0"/>
        </w:rPr>
        <w:t>ужбы безопасности Украины, Службы внешней разведки Украины, Государственной пограничной службы Украины, лиц рядового, начальствующего состава, военнослужащих, сотрудников Министерства внутренних дел Украины, Управления государственной охраны Украины, Госуд</w:t>
      </w:r>
      <w:r>
        <w:rPr>
          <w:rStyle w:val="s0"/>
        </w:rPr>
        <w:t>арственной службы специальной связи и защиты информации Украины, других образованных в соответствии с законами Украины воинских формирований и других лиц на период их непосредственного участия в антитеррористической операции и / или осуществления мероприят</w:t>
      </w:r>
      <w:r>
        <w:rPr>
          <w:rStyle w:val="s0"/>
        </w:rPr>
        <w:t>ий по обеспечению национальной безопасности и обороны, отпора и сдерживания вооруженной агрессии Российской Федерации в Донецкой и Луганской областях, осуществляются путем проведения операции Объединенных сил (ООС).</w:t>
      </w:r>
    </w:p>
    <w:p w:rsidR="00000000" w:rsidRDefault="00033594">
      <w:pPr>
        <w:pStyle w:val="pj"/>
      </w:pPr>
      <w:r>
        <w:rPr>
          <w:rStyle w:val="s0"/>
        </w:rPr>
        <w:t>В период действия правового режима военн</w:t>
      </w:r>
      <w:r>
        <w:rPr>
          <w:rStyle w:val="s0"/>
        </w:rPr>
        <w:t>ого положения не подлежат налогообложению военным сбором доходы в виде денежного обеспечения работников правоохранительных органов, военнослужащих и работников Вооруженных Сил Украины, Национальной гвардии Украины, Службы безопасности Украины, Службы внешн</w:t>
      </w:r>
      <w:r>
        <w:rPr>
          <w:rStyle w:val="s0"/>
        </w:rPr>
        <w:t>ей разведки Украины, Государственной пограничной службы Украины, лиц рядового, начальствующего состава, военнослужащих, работников Министерства внутренних дел Украины, Управления государственной охраны Украины, Государственной службы специальной связи и за</w:t>
      </w:r>
      <w:r>
        <w:rPr>
          <w:rStyle w:val="s0"/>
        </w:rPr>
        <w:t>щиты информации Украины, образованных в соответствии с законами Украины военных формирований и других лиц на период их непосредственного участия в осуществлении мероприятий по обеспечению национальной безопасности и обороны, отпора и сдерживания вооруженно</w:t>
      </w:r>
      <w:r>
        <w:rPr>
          <w:rStyle w:val="s0"/>
        </w:rPr>
        <w:t>й агрессии Российской Федерации.</w:t>
      </w:r>
    </w:p>
    <w:p w:rsidR="00000000" w:rsidRDefault="00033594">
      <w:pPr>
        <w:pStyle w:val="pj"/>
      </w:pPr>
      <w:r>
        <w:rPr>
          <w:rStyle w:val="s0"/>
        </w:rPr>
        <w:t>Порядок подтверждения статуса указанных лиц с целью применения льготы по налогообложению военным сбором определяется Кабинетом Министров Украины.</w:t>
      </w:r>
    </w:p>
    <w:p w:rsidR="00000000" w:rsidRDefault="00033594">
      <w:pPr>
        <w:pStyle w:val="pj"/>
      </w:pPr>
      <w:r>
        <w:rPr>
          <w:rStyle w:val="s0"/>
        </w:rPr>
        <w:t>1.8. Временно, на период реализации проекта модернизации Бортнической станции</w:t>
      </w:r>
      <w:r>
        <w:rPr>
          <w:rStyle w:val="s0"/>
        </w:rPr>
        <w:t xml:space="preserve"> очистки сточных вод в рамках реализации проекта» Реконструкция сооружений очистки сточных канализационных вод и строительство технологической линии по обработке и утилизации осадков Бортнической станции аэрации», утвержденного Кабинетом Министров Украины </w:t>
      </w:r>
      <w:r>
        <w:rPr>
          <w:rStyle w:val="s0"/>
        </w:rPr>
        <w:t>(далее - Проект), не подлежат налогообложению военным сбором доходы (выплаченных, предоставленных), начисленных гражданам Японии (независимо от их резидентского статуса) японскими субъектами по реализации проекта в форме заработной платы и / или вознагражд</w:t>
      </w:r>
      <w:r>
        <w:rPr>
          <w:rStyle w:val="s0"/>
        </w:rPr>
        <w:t>ения по гражданско-правовым договорам. Указанное освобождение применяется только к той части доходов, которая связана с реализацией проекта.</w:t>
      </w:r>
    </w:p>
    <w:p w:rsidR="00000000" w:rsidRDefault="00033594">
      <w:pPr>
        <w:pStyle w:val="pj"/>
      </w:pPr>
      <w:r>
        <w:rPr>
          <w:rStyle w:val="s0"/>
        </w:rPr>
        <w:t>Термин «японский субъект по реализации проекта» употребляется в значении, приведенном в пункте 9 подраздела 1 разде</w:t>
      </w:r>
      <w:r>
        <w:rPr>
          <w:rStyle w:val="s0"/>
        </w:rPr>
        <w:t>ла.</w:t>
      </w:r>
    </w:p>
    <w:p w:rsidR="00000000" w:rsidRDefault="00033594">
      <w:pPr>
        <w:pStyle w:val="pj"/>
      </w:pPr>
      <w:r>
        <w:rPr>
          <w:rStyle w:val="s0"/>
        </w:rPr>
        <w:t>В случае если японским субъектом по реализации проекта будет выступать договор о совместной деятельности, одним или несколькими участниками которого (с участием в таком договоре более 50 процентов) являются лица, определенные в подпунктах «а» - «в» пун</w:t>
      </w:r>
      <w:r>
        <w:rPr>
          <w:rStyle w:val="s0"/>
        </w:rPr>
        <w:t>кта 9 подраздела 1 этого раздела, нормы этого подпункта применяются исключительно к доходам граждан Японии, которые начисляются (выплачиваются, предоставляются) оператором такой совместной деятельности.</w:t>
      </w:r>
    </w:p>
    <w:p w:rsidR="00000000" w:rsidRDefault="00033594">
      <w:pPr>
        <w:pStyle w:val="pj"/>
      </w:pPr>
      <w:r>
        <w:rPr>
          <w:rStyle w:val="s0"/>
        </w:rPr>
        <w:t xml:space="preserve">1.9. Освобождаются от налогообложения военным сбором </w:t>
      </w:r>
      <w:r>
        <w:rPr>
          <w:rStyle w:val="s0"/>
        </w:rPr>
        <w:t xml:space="preserve">доходы, указанные в абзаце первом </w:t>
      </w:r>
      <w:hyperlink w:anchor="sub101" w:history="1">
        <w:r>
          <w:rPr>
            <w:rStyle w:val="a5"/>
            <w:color w:val="0000FF"/>
            <w:u w:val="single"/>
          </w:rPr>
          <w:t>пункта 10 подраздела 1</w:t>
        </w:r>
      </w:hyperlink>
      <w:r>
        <w:rPr>
          <w:rStyle w:val="s0"/>
        </w:rPr>
        <w:t xml:space="preserve"> настоящего раздела.</w:t>
      </w:r>
    </w:p>
    <w:p w:rsidR="00000000" w:rsidRDefault="00033594">
      <w:pPr>
        <w:pStyle w:val="pji"/>
      </w:pPr>
      <w:r>
        <w:rPr>
          <w:rStyle w:val="s3"/>
        </w:rPr>
        <w:t>Изменения внесенные в подпункт 1.10 пункта 16</w:t>
      </w:r>
      <w:r>
        <w:rPr>
          <w:rStyle w:val="s3"/>
          <w:vertAlign w:val="superscript"/>
        </w:rPr>
        <w:t>-1</w:t>
      </w:r>
      <w:r>
        <w:rPr>
          <w:rStyle w:val="s3"/>
        </w:rPr>
        <w:t xml:space="preserve"> в соответствии с </w:t>
      </w:r>
      <w:hyperlink r:id="rId781" w:anchor="sub_id=3100" w:history="1">
        <w:r>
          <w:rPr>
            <w:rStyle w:val="a5"/>
            <w:i/>
            <w:iCs/>
            <w:color w:val="0000FF"/>
            <w:u w:val="single"/>
          </w:rPr>
          <w:t>Зак</w:t>
        </w:r>
        <w:r>
          <w:rPr>
            <w:rStyle w:val="a5"/>
            <w:i/>
            <w:iCs/>
            <w:color w:val="0000FF"/>
            <w:u w:val="single"/>
          </w:rPr>
          <w:t>оном</w:t>
        </w:r>
      </w:hyperlink>
      <w:r>
        <w:rPr>
          <w:rStyle w:val="s3"/>
        </w:rPr>
        <w:t xml:space="preserve"> Украины от 30.11.21 г. № 1914-IX применяются в налоговых (отчетных) периодов, начиная с 1 января 2021 года</w:t>
      </w:r>
    </w:p>
    <w:p w:rsidR="00000000" w:rsidRDefault="00033594">
      <w:pPr>
        <w:pStyle w:val="pj"/>
      </w:pPr>
      <w:r>
        <w:t xml:space="preserve">1.10. Освобождаются от налогообложения военным сбором доходы, указанные </w:t>
      </w:r>
      <w:r>
        <w:rPr>
          <w:rStyle w:val="s0"/>
        </w:rPr>
        <w:t xml:space="preserve">в пунктах 13, 15, 16, 17 и 18 </w:t>
      </w:r>
      <w:r>
        <w:t>подраздела 1 настоящего раздела.</w:t>
      </w:r>
    </w:p>
    <w:p w:rsidR="00000000" w:rsidRDefault="00033594">
      <w:pPr>
        <w:pStyle w:val="pj"/>
      </w:pPr>
      <w:r>
        <w:rPr>
          <w:rStyle w:val="s0"/>
        </w:rPr>
        <w:t>1.11. Пла</w:t>
      </w:r>
      <w:r>
        <w:rPr>
          <w:rStyle w:val="s0"/>
        </w:rPr>
        <w:t>тельщики сбора, указанные в подпункте 2 подпункта 1.1 настоящего пункта, уплачивают военный сбор путем осуществления авансового взноса не позднее 20 числа (включительно) текущего месяца. Такие плательщики могут осуществить уплату военного сбора авансовым в</w:t>
      </w:r>
      <w:r>
        <w:rPr>
          <w:rStyle w:val="s0"/>
        </w:rPr>
        <w:t>зносом за весь налоговый (отчетный) период (квартал, год), но не более чем до конца текущего отчетного года. Начисление авансовых взносов для плательщиков сбора, указанных в подпункте 2 подпункта 1.1 настоящего пункта, осуществляется контролирующими органа</w:t>
      </w:r>
      <w:r>
        <w:rPr>
          <w:rStyle w:val="s0"/>
        </w:rPr>
        <w:t>ми.</w:t>
      </w:r>
    </w:p>
    <w:p w:rsidR="00000000" w:rsidRDefault="00033594">
      <w:pPr>
        <w:pStyle w:val="pj"/>
      </w:pPr>
      <w:r>
        <w:rPr>
          <w:rStyle w:val="s0"/>
        </w:rPr>
        <w:t>Плательщики сбора, указанные в подпункте 3 подпункта 1.1 настоящего пункта, уплачивают военный сбор в течение 10 календарных дней после предельного срока представления налоговой декларации плательщика единого налога за налоговый (отчетный) квартал.</w:t>
      </w:r>
    </w:p>
    <w:p w:rsidR="00000000" w:rsidRDefault="00033594">
      <w:pPr>
        <w:pStyle w:val="pj"/>
      </w:pPr>
      <w:r>
        <w:rPr>
          <w:rStyle w:val="s0"/>
        </w:rPr>
        <w:t>Пла</w:t>
      </w:r>
      <w:r>
        <w:rPr>
          <w:rStyle w:val="s0"/>
        </w:rPr>
        <w:t>тельщики сбора, указанные в подпунктах 2 и 3 подпункта 1.1 настоящего пункта, отражают суммы военного сбора (в том числе ежемесячные авансовые взносы по военному сбору) в составе налоговой декларации плательщика единого налога.</w:t>
      </w:r>
    </w:p>
    <w:p w:rsidR="00000000" w:rsidRDefault="00033594">
      <w:pPr>
        <w:pStyle w:val="pj"/>
      </w:pPr>
      <w:r>
        <w:rPr>
          <w:rStyle w:val="s0"/>
        </w:rPr>
        <w:t>Неуплата (неперечисление) ил</w:t>
      </w:r>
      <w:r>
        <w:rPr>
          <w:rStyle w:val="s0"/>
        </w:rPr>
        <w:t xml:space="preserve">и уплата (перечисление) не в полном объеме плательщиками сбора, указанными в подпункте 2 подпункта 1.1 настоящего пункта, авансовых взносов по военному сбору в порядке и сроки, определенные настоящим пунктом, влечет наложение штрафа в размере 50 процентов </w:t>
      </w:r>
      <w:r>
        <w:rPr>
          <w:rStyle w:val="s0"/>
        </w:rPr>
        <w:t>ставки военного сбора, определенной подпунктом 2 подпункта 1.3 настоящего пункта.</w:t>
      </w:r>
    </w:p>
    <w:p w:rsidR="00000000" w:rsidRDefault="00033594">
      <w:pPr>
        <w:pStyle w:val="pj"/>
      </w:pPr>
      <w:r>
        <w:rPr>
          <w:rStyle w:val="s0"/>
        </w:rPr>
        <w:t>Плательщики сбора, указанные в подпункте 3 подпункта 1.1 настоящего пункта, за нарушение правил уплаты (перечисления) сумм военного сбора привлекаются к ответственности в вид</w:t>
      </w:r>
      <w:r>
        <w:rPr>
          <w:rStyle w:val="s0"/>
        </w:rPr>
        <w:t>е штрафа в размерах, определенных статьей 124 настоящего Кодекса.</w:t>
      </w:r>
    </w:p>
    <w:p w:rsidR="00000000" w:rsidRDefault="00033594">
      <w:pPr>
        <w:pStyle w:val="pj"/>
      </w:pPr>
      <w:r>
        <w:rPr>
          <w:rStyle w:val="s0"/>
        </w:rPr>
        <w:t>1.12. Плательщики сбора-физические лица-предприниматели - плательщики единого налога первой и второй групп, налоговый адрес которых находится на территориях боевых действий или на временно о</w:t>
      </w:r>
      <w:r>
        <w:rPr>
          <w:rStyle w:val="s0"/>
        </w:rPr>
        <w:t>ккупированных Российской Федерацией территориях Украины по состоянию на дату начала боевых действий или временной оккупации, имеют право не платить военный сбор за период с первого числа месяца, в котором начались боевые действия на соответствующей террито</w:t>
      </w:r>
      <w:r>
        <w:rPr>
          <w:rStyle w:val="s0"/>
        </w:rPr>
        <w:t>рии, возникла возможность боевых действий или началась временная оккупация такой территории, до последнего числа месяца, в котором были завершены такие активные боевые действия, прекращена возможность боевых действий или завершена временная оккупация.</w:t>
      </w:r>
    </w:p>
    <w:p w:rsidR="00000000" w:rsidRDefault="00033594">
      <w:pPr>
        <w:pStyle w:val="pj"/>
      </w:pPr>
      <w:r>
        <w:rPr>
          <w:rStyle w:val="s0"/>
        </w:rPr>
        <w:t xml:space="preserve">При </w:t>
      </w:r>
      <w:r>
        <w:rPr>
          <w:rStyle w:val="s0"/>
        </w:rPr>
        <w:t xml:space="preserve">этом если плательщики сбора - физические лица - предприниматели - плательщики единого налога первой и второй групп не уплачивают единый налог и военный сбор, такие лица не заполняют декларацию плательщика единого налога-физического лица-предпринимателя за </w:t>
      </w:r>
      <w:r>
        <w:rPr>
          <w:rStyle w:val="s0"/>
        </w:rPr>
        <w:t>период, в котором единый налог и военный сбор не уплачивался.</w:t>
      </w:r>
    </w:p>
    <w:p w:rsidR="00000000" w:rsidRDefault="00033594">
      <w:pPr>
        <w:pStyle w:val="pj"/>
      </w:pPr>
      <w:r>
        <w:rPr>
          <w:rStyle w:val="s0"/>
        </w:rPr>
        <w:t xml:space="preserve">Для таких плательщиков сбора, воспользовавшихся правом не уплачивать военный сбор, контролирующий орган не производит начисление авансовых взносов по военному сбору, определенное абзацем первым </w:t>
      </w:r>
      <w:r>
        <w:rPr>
          <w:rStyle w:val="s0"/>
        </w:rPr>
        <w:t>подпункта 1.11 настоящего пункта.</w:t>
      </w:r>
    </w:p>
    <w:p w:rsidR="00000000" w:rsidRDefault="00033594">
      <w:pPr>
        <w:pStyle w:val="pj"/>
      </w:pPr>
      <w:r>
        <w:rPr>
          <w:rStyle w:val="s0"/>
        </w:rPr>
        <w:t>Налоговые обязательства по уплате военного сбора начисляются таким плательщикам сбора за периоды, за которые уплачен военный сбор, что отражены в декларации плательщика единого налога.</w:t>
      </w:r>
    </w:p>
    <w:p w:rsidR="00000000" w:rsidRDefault="00033594">
      <w:pPr>
        <w:pStyle w:val="pj"/>
      </w:pPr>
      <w:r>
        <w:rPr>
          <w:rStyle w:val="s0"/>
        </w:rPr>
        <w:t>Штрафные санкции и пеня за неуплату (</w:t>
      </w:r>
      <w:r>
        <w:rPr>
          <w:rStyle w:val="s0"/>
        </w:rPr>
        <w:t>неперечисление) или уплату (перечисление) не в полном объеме авансовых взносов по военному сбору в порядке и сроки, определенные настоящим Кодексом, к таким плательщикам не применяются.</w:t>
      </w:r>
    </w:p>
    <w:p w:rsidR="00000000" w:rsidRDefault="00033594">
      <w:pPr>
        <w:pStyle w:val="pj"/>
      </w:pPr>
      <w:r>
        <w:rPr>
          <w:rStyle w:val="s0"/>
        </w:rPr>
        <w:t>Даты начала и завершения активных боевых действий, возникновения и пре</w:t>
      </w:r>
      <w:r>
        <w:rPr>
          <w:rStyle w:val="s0"/>
        </w:rPr>
        <w:t>кращения возможности боевых действий или начала и завершения временной оккупации территории Украины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w:t>
      </w:r>
      <w:r>
        <w:rPr>
          <w:rStyle w:val="s0"/>
        </w:rPr>
        <w:t>ечень территорий, на которых ведутся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 xml:space="preserve">Нормы настоящего пункта не применяются с первого числа месяца, следующего за месяцем, </w:t>
      </w:r>
      <w:r>
        <w:rPr>
          <w:rStyle w:val="s0"/>
        </w:rPr>
        <w:t>в котором проведена государственная регистрация изменения местонахождения физического лица - предпринимателя на другую, чем указанная в абзаце первом настоящего подпункта, территорию Украины.</w:t>
      </w:r>
    </w:p>
    <w:p w:rsidR="00000000" w:rsidRDefault="00033594">
      <w:pPr>
        <w:pStyle w:val="pj"/>
      </w:pPr>
      <w:r>
        <w:rPr>
          <w:rStyle w:val="s0"/>
        </w:rPr>
        <w:t>1.13. Плательщики сбора-физические лица-предприниматели-плательщ</w:t>
      </w:r>
      <w:r>
        <w:rPr>
          <w:rStyle w:val="s0"/>
        </w:rPr>
        <w:t>ики единого налога первой и второй групп, которые не используют труд наемных лиц, освобождаются от уплаты военного сбора в течение одного календарного месяца в год на время отпуска, а также за период болезни, которая длится 30 и более календарных дней, что</w:t>
      </w:r>
      <w:r>
        <w:rPr>
          <w:rStyle w:val="s0"/>
        </w:rPr>
        <w:t xml:space="preserve"> подтверждается извлечением из электронного реестра листков нетрудоспособности.</w:t>
      </w:r>
    </w:p>
    <w:p w:rsidR="00000000" w:rsidRDefault="00033594">
      <w:pPr>
        <w:pStyle w:val="pj"/>
      </w:pPr>
      <w:r>
        <w:rPr>
          <w:rStyle w:val="s0"/>
        </w:rPr>
        <w:t>Информация о периоде ежегодного отпуска и сроках временной потери трудоспособности с обязательным добавлением выписки из электронного реестра листков нетрудоспособности подаетс</w:t>
      </w:r>
      <w:r>
        <w:rPr>
          <w:rStyle w:val="s0"/>
        </w:rPr>
        <w:t xml:space="preserve">я по заявлению в произвольной форме в соответствии с </w:t>
      </w:r>
      <w:hyperlink w:anchor="sub2980000" w:history="1">
        <w:r>
          <w:rPr>
            <w:rStyle w:val="a5"/>
            <w:color w:val="0000FF"/>
            <w:u w:val="single"/>
          </w:rPr>
          <w:t>подпунктом 298.3.2 пункта 298.3 статьи 298</w:t>
        </w:r>
      </w:hyperlink>
      <w:r>
        <w:rPr>
          <w:rStyle w:val="s0"/>
        </w:rPr>
        <w:t xml:space="preserve"> настоящего Кодекса.</w:t>
      </w:r>
    </w:p>
    <w:p w:rsidR="00000000" w:rsidRDefault="00033594">
      <w:pPr>
        <w:pStyle w:val="pj"/>
      </w:pPr>
      <w:r>
        <w:rPr>
          <w:rStyle w:val="s0"/>
        </w:rPr>
        <w:t xml:space="preserve">1.14. Установить, что с 1 января 2025 года по 31 декабря года, в котором будет прекращено или отменено военное положение, введенное </w:t>
      </w:r>
      <w:hyperlink r:id="rId782" w:history="1">
        <w:r>
          <w:rPr>
            <w:rStyle w:val="a5"/>
            <w:color w:val="0000FF"/>
            <w:u w:val="single"/>
          </w:rPr>
          <w:t>Указом</w:t>
        </w:r>
      </w:hyperlink>
      <w:r>
        <w:rPr>
          <w:rStyle w:val="s0"/>
        </w:rPr>
        <w:t xml:space="preserve"> Президента Украины «О введении военного положения в </w:t>
      </w:r>
      <w:r>
        <w:rPr>
          <w:rStyle w:val="s0"/>
        </w:rPr>
        <w:t>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при расчете разницы между суммой общего минимального налогового о</w:t>
      </w:r>
      <w:r>
        <w:rPr>
          <w:rStyle w:val="s0"/>
        </w:rPr>
        <w:t>бязательства и общей суммой уплаченных налогов, сборов, платежей и расходов на аренду земельных участков плательщиками единого налога второй, третьей группы и физическими лицами - предпринимателями - плательщиками единого налога четвертой группы к общей су</w:t>
      </w:r>
      <w:r>
        <w:rPr>
          <w:rStyle w:val="s0"/>
        </w:rPr>
        <w:t xml:space="preserve">мме уплаченных налогов, сборов, платежей и расходов на аренду земельных участков, определенных пунктами 297 </w:t>
      </w:r>
      <w:r>
        <w:rPr>
          <w:rStyle w:val="s0"/>
          <w:vertAlign w:val="superscript"/>
        </w:rPr>
        <w:t>1</w:t>
      </w:r>
      <w:r>
        <w:rPr>
          <w:rStyle w:val="s0"/>
        </w:rPr>
        <w:t xml:space="preserve">.2-297 </w:t>
      </w:r>
      <w:r>
        <w:rPr>
          <w:rStyle w:val="s0"/>
          <w:vertAlign w:val="superscript"/>
        </w:rPr>
        <w:t>1</w:t>
      </w:r>
      <w:r>
        <w:rPr>
          <w:rStyle w:val="s0"/>
        </w:rPr>
        <w:t xml:space="preserve">.5 статьи 297 </w:t>
      </w:r>
      <w:r>
        <w:rPr>
          <w:rStyle w:val="s0"/>
          <w:vertAlign w:val="superscript"/>
        </w:rPr>
        <w:t>1</w:t>
      </w:r>
      <w:r>
        <w:rPr>
          <w:rStyle w:val="s0"/>
        </w:rPr>
        <w:t xml:space="preserve"> настоящего Кодекса, включаются суммы военного сбора, уплаченного в соответствии с положениями настоящего пункта.</w:t>
      </w:r>
    </w:p>
    <w:p w:rsidR="00000000" w:rsidRDefault="00033594">
      <w:pPr>
        <w:pStyle w:val="pj"/>
      </w:pPr>
      <w:r>
        <w:rPr>
          <w:rStyle w:val="s0"/>
        </w:rPr>
        <w:t>1.15. Перв</w:t>
      </w:r>
      <w:r>
        <w:rPr>
          <w:rStyle w:val="s0"/>
        </w:rPr>
        <w:t xml:space="preserve">ый налоговый (отчетный) период вновь созданных субъектов хозяйствования, являющихся плательщиками сбора, указанными в подпунктах 2 и 3 подпункта 1.1 настоящего пункта, начинается с первого числа месяца, в котором состоялась их государственная регистрация, </w:t>
      </w:r>
      <w:r>
        <w:rPr>
          <w:rStyle w:val="s0"/>
        </w:rPr>
        <w:t>но не ранее 1 января 2025 года.</w:t>
      </w:r>
    </w:p>
    <w:p w:rsidR="00000000" w:rsidRDefault="00033594">
      <w:pPr>
        <w:pStyle w:val="pj"/>
      </w:pPr>
      <w:r>
        <w:rPr>
          <w:rStyle w:val="s0"/>
        </w:rPr>
        <w:t>В случае государственной регистрации прекращения плательщиков сбора, указанных в подпунктах 2 и 3 подпункта 1.1 настоящего пункта, последним налоговым (отчетным) периодом считается период, в котором соответствующим контролир</w:t>
      </w:r>
      <w:r>
        <w:rPr>
          <w:rStyle w:val="s0"/>
        </w:rPr>
        <w:t>ующим органом получено от государственного регистратора уведомление о проведении государственной регистрации такого прекращения.</w:t>
      </w:r>
    </w:p>
    <w:p w:rsidR="00000000" w:rsidRDefault="00033594">
      <w:pPr>
        <w:pStyle w:val="pj"/>
      </w:pPr>
      <w:r>
        <w:rPr>
          <w:rStyle w:val="s0"/>
        </w:rPr>
        <w:t xml:space="preserve">1.16. Годовое налоговое обязательство по военному сбору с доходов плательщиков, определенных </w:t>
      </w:r>
      <w:hyperlink w:anchor="sub1620000" w:history="1">
        <w:r>
          <w:rPr>
            <w:rStyle w:val="a5"/>
            <w:color w:val="0000FF"/>
            <w:u w:val="single"/>
          </w:rPr>
          <w:t>п</w:t>
        </w:r>
        <w:r>
          <w:rPr>
            <w:rStyle w:val="a5"/>
            <w:color w:val="0000FF"/>
            <w:u w:val="single"/>
          </w:rPr>
          <w:t>унктом 162.1 статьи 162</w:t>
        </w:r>
      </w:hyperlink>
      <w:r>
        <w:rPr>
          <w:rStyle w:val="s0"/>
        </w:rPr>
        <w:t xml:space="preserve"> настоящего Кодекса, включаемых в состав общего годового налогооблагаемого дохода за 2024 отчетный (налоговый) год и окончательный расчет налоговых обязательств по которым проводится в представленной годовой налоговой декларации об и</w:t>
      </w:r>
      <w:r>
        <w:rPr>
          <w:rStyle w:val="s0"/>
        </w:rPr>
        <w:t>мущественном состоянии и доходах, в том числе с иностранных доходов, определяется по ставке военного сбора в размере 1,5 процента (кроме случаев, предусмотренных абзацем третьим настоящего подпункта).</w:t>
      </w:r>
    </w:p>
    <w:p w:rsidR="00000000" w:rsidRDefault="00033594">
      <w:pPr>
        <w:pStyle w:val="pj"/>
      </w:pPr>
      <w:r>
        <w:rPr>
          <w:rStyle w:val="s0"/>
        </w:rPr>
        <w:t>Ставка военного сбора в размере 5 процентов применяется к доходам, включаемым в состав общего годового налогооблагаемого дохода и окончательный расчет налоговых обязательств по которым проводится в представленной годовой налоговой декларации об имущественн</w:t>
      </w:r>
      <w:r>
        <w:rPr>
          <w:rStyle w:val="s0"/>
        </w:rPr>
        <w:t>ом состоянии и доходах, начисленных (выплаченных) налогоплательщикам начиная с 1 января 2025 года.</w:t>
      </w:r>
    </w:p>
    <w:p w:rsidR="00000000" w:rsidRDefault="00033594">
      <w:pPr>
        <w:pStyle w:val="pj"/>
      </w:pPr>
      <w:r>
        <w:rPr>
          <w:rStyle w:val="s0"/>
        </w:rPr>
        <w:t>Сумма дохода от операций с имуществом, дохода в виде стоимости унаследованного или полученного в дар имущества, подлежащего налогообложению согласно положени</w:t>
      </w:r>
      <w:r>
        <w:rPr>
          <w:rStyle w:val="s0"/>
        </w:rPr>
        <w:t xml:space="preserve">ям раздела IV настоящего Кодекса, полученная налогоплательщиком после вступления в силу </w:t>
      </w:r>
      <w:hyperlink r:id="rId783"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законы Украины относительно об</w:t>
      </w:r>
      <w:r>
        <w:rPr>
          <w:rStyle w:val="s0"/>
        </w:rPr>
        <w:t xml:space="preserve">еспечения сбалансированности бюджетных поступлений в период действия военного положения», облагается военным сбором по ставке в размере 5 процентов независимо от указания таких доходов в годовой налоговой декларации об имущественном состоянии и доходах за </w:t>
      </w:r>
      <w:r>
        <w:rPr>
          <w:rStyle w:val="s0"/>
        </w:rPr>
        <w:t>2024 год</w:t>
      </w:r>
    </w:p>
    <w:p w:rsidR="00000000" w:rsidRDefault="00033594">
      <w:pPr>
        <w:pStyle w:val="pj"/>
      </w:pPr>
      <w:r>
        <w:rPr>
          <w:rStyle w:val="s0"/>
        </w:rPr>
        <w:t>18. С целью формирования реестра плательщиков налога на недвижимое имущество, отличное от земельного участка, владельцы объектов жилой и / или нежилой недвижимости (физические лица) на основании оригиналов документов о праве собственности на объек</w:t>
      </w:r>
      <w:r>
        <w:rPr>
          <w:rStyle w:val="s0"/>
        </w:rPr>
        <w:t>ты недвижимости могут осуществлять сверку сведений об объектах жилой и / или нежилой недвижимости, находящихся в их собственности, до 31 декабря 2015 года (включительно).</w:t>
      </w:r>
    </w:p>
    <w:p w:rsidR="00000000" w:rsidRDefault="00033594">
      <w:pPr>
        <w:pStyle w:val="pj"/>
      </w:pPr>
      <w:r>
        <w:rPr>
          <w:rStyle w:val="s0"/>
        </w:rPr>
        <w:t>19. Установить, что до 1 января 2014 года органы, осуществляющие казначейское обслужи</w:t>
      </w:r>
      <w:r>
        <w:rPr>
          <w:rStyle w:val="s0"/>
        </w:rPr>
        <w:t>вание бюджетных средств, в соответствии с Законом Украины «О Государственном бюджете Украины на 2013 год» на основании полученного от соответствующего контролирующего органа выводу с указанием суммы налога на добавленную стоимость, подлежащего возмещению и</w:t>
      </w:r>
      <w:r>
        <w:rPr>
          <w:rStyle w:val="s0"/>
        </w:rPr>
        <w:t>з бюджета, выдают плательщику налога, подал в такого контролирующего органа заявление о выборе способа возмещения из бюджета суммы налога на добавленную стоимость путем получения финансового казначейского векселя, указанную в заключении сумму бюджетного во</w:t>
      </w:r>
      <w:r>
        <w:rPr>
          <w:rStyle w:val="s0"/>
        </w:rPr>
        <w:t>змещения путем выдачи в сроки, определенные пунктом 200.13 статьи 200 настоящего Кодекса Финансовый казначейских векселей сроком обращения до пяти лет с доходностью на уровне 5 процентов годовых.</w:t>
      </w:r>
    </w:p>
    <w:p w:rsidR="00000000" w:rsidRDefault="00033594">
      <w:pPr>
        <w:pStyle w:val="pj"/>
      </w:pPr>
      <w:r>
        <w:rPr>
          <w:rStyle w:val="s0"/>
        </w:rPr>
        <w:t>Сумма налога на добавленную стоимость, подлежащего возмещени</w:t>
      </w:r>
      <w:r>
        <w:rPr>
          <w:rStyle w:val="s0"/>
        </w:rPr>
        <w:t>ю из бюджета путем выдачи финансовых казначейских векселей, делится на равные части, на каждую из которых выдается отдельный финансовый казначейский вексель со сроком платежа один, два, три, четыре и пять лет.</w:t>
      </w:r>
    </w:p>
    <w:p w:rsidR="00000000" w:rsidRDefault="00033594">
      <w:pPr>
        <w:pStyle w:val="pj"/>
      </w:pPr>
      <w:r>
        <w:rPr>
          <w:rStyle w:val="s0"/>
        </w:rPr>
        <w:t>Выдача финансового казначейского векселя прира</w:t>
      </w:r>
      <w:r>
        <w:rPr>
          <w:rStyle w:val="s0"/>
        </w:rPr>
        <w:t>внивается к выдаче налогоплательщику суммы бюджетного возмещения путем перечисления средств с бюджетного счета на счет налогоплательщика.</w:t>
      </w:r>
    </w:p>
    <w:p w:rsidR="00000000" w:rsidRDefault="00033594">
      <w:pPr>
        <w:pStyle w:val="pj"/>
      </w:pPr>
      <w:r>
        <w:rPr>
          <w:rStyle w:val="s0"/>
        </w:rPr>
        <w:t>По заявлению налогоплательщика, поданной в орган, осуществляющий казначейское обслуживание бюджетных средств, дата пре</w:t>
      </w:r>
      <w:r>
        <w:rPr>
          <w:rStyle w:val="s0"/>
        </w:rPr>
        <w:t>дъявления векселя к уплате может быть перенесена на любую другую дату, следующего за датой предъявления векселя к уплате, в пределах календарного года, на который приходится дата уплаты по векселю.</w:t>
      </w:r>
    </w:p>
    <w:p w:rsidR="00000000" w:rsidRDefault="00033594">
      <w:pPr>
        <w:pStyle w:val="pj"/>
      </w:pPr>
      <w:r>
        <w:rPr>
          <w:rStyle w:val="s0"/>
        </w:rPr>
        <w:t>Налогоплательщики имеют право осуществлять уплату любого с</w:t>
      </w:r>
      <w:r>
        <w:rPr>
          <w:rStyle w:val="s0"/>
        </w:rPr>
        <w:t>огласованного денежного обязательства, уплачивается в Государственный бюджет Украины путем предъявления для оплаты (не ранее наступления срока платежа, определенного в векселе) органа, осуществляющего казначейское обслуживание бюджетных средств, финансовог</w:t>
      </w:r>
      <w:r>
        <w:rPr>
          <w:rStyle w:val="s0"/>
        </w:rPr>
        <w:t>о казначейского векселя, выданного в соответствии с настоящим пунктом. Такое предъявления приравнивается к уплате согласованного денежного обязательства путем перечисления средств со счета плательщика налога на бюджетный счет.</w:t>
      </w:r>
    </w:p>
    <w:p w:rsidR="00000000" w:rsidRDefault="00033594">
      <w:pPr>
        <w:pStyle w:val="pj"/>
      </w:pPr>
      <w:r>
        <w:rPr>
          <w:rStyle w:val="s0"/>
        </w:rPr>
        <w:t>Сумма положительного значения</w:t>
      </w:r>
      <w:r>
        <w:rPr>
          <w:rStyle w:val="s0"/>
        </w:rPr>
        <w:t xml:space="preserve"> разницы между суммой любого согласованного денежного обязательства, уплачивается в Государственный бюджет Украины, и суммой финансовых казначейских векселей, предъявляемых к уплате в счет такого согласованного денежного обязательства, уплачивается налогоп</w:t>
      </w:r>
      <w:r>
        <w:rPr>
          <w:rStyle w:val="s0"/>
        </w:rPr>
        <w:t>лательщиком в бюджет средствами в порядке, установленном настоящим Кодексом.</w:t>
      </w:r>
    </w:p>
    <w:p w:rsidR="00000000" w:rsidRDefault="00033594">
      <w:pPr>
        <w:pStyle w:val="pj"/>
      </w:pPr>
      <w:r>
        <w:rPr>
          <w:rStyle w:val="s0"/>
        </w:rPr>
        <w:t>Сумма отрицательного значения разницы между суммой любого согласованного денежного обязательства, уплачивается в Государственный бюджет Украины, и суммой финансовых казначейских в</w:t>
      </w:r>
      <w:r>
        <w:rPr>
          <w:rStyle w:val="s0"/>
        </w:rPr>
        <w:t>екселей, предъявляемых к уплате в счет такого согласованного денежного обязательства, по желанию плательщика налога на основании поданного им соответствующего заявления может или возмещаться ему из бюджета средствами в порядке, установленном настоящим пунк</w:t>
      </w:r>
      <w:r>
        <w:rPr>
          <w:rStyle w:val="s0"/>
        </w:rPr>
        <w:t>том, или на такую сумму могут выдаваться новые финансовые казначейские векселя, в которых дата предъявления векселя к уплате может быть перенесена на любую другую дату, следующего за датой предъявления векселя к уплате, в пределах календарного года, на кот</w:t>
      </w:r>
      <w:r>
        <w:rPr>
          <w:rStyle w:val="s0"/>
        </w:rPr>
        <w:t>орый приходится дата уплаты по векселю.</w:t>
      </w:r>
    </w:p>
    <w:p w:rsidR="00000000" w:rsidRDefault="00033594">
      <w:pPr>
        <w:pStyle w:val="pj"/>
      </w:pPr>
      <w:r>
        <w:rPr>
          <w:rStyle w:val="s0"/>
        </w:rPr>
        <w:t>Выплата дохода по финансовым казначейским векселям происходит в момент их предъявления к оплате органа, осуществляющего казначейское обслуживание бюджетных средств.</w:t>
      </w:r>
    </w:p>
    <w:p w:rsidR="00000000" w:rsidRDefault="00033594">
      <w:pPr>
        <w:pStyle w:val="pj"/>
      </w:pPr>
      <w:hyperlink r:id="rId784" w:anchor="sub_id=100" w:history="1">
        <w:r>
          <w:rPr>
            <w:rStyle w:val="a4"/>
          </w:rPr>
          <w:t>Порядок</w:t>
        </w:r>
      </w:hyperlink>
      <w:r>
        <w:rPr>
          <w:rStyle w:val="s0"/>
        </w:rPr>
        <w:t xml:space="preserve"> выдачи, обращения, учета и уплаты по финансовым казначейским векселям, выданным в соответствии с настоящим пунктом, утверждается Кабинетом Министров Украины в соответствии с законом.</w:t>
      </w:r>
    </w:p>
    <w:p w:rsidR="00000000" w:rsidRDefault="00033594">
      <w:pPr>
        <w:pStyle w:val="pj"/>
      </w:pPr>
      <w:r>
        <w:rPr>
          <w:rStyle w:val="s0"/>
        </w:rPr>
        <w:t>20. Штрафные санкции за ошибки, доп</w:t>
      </w:r>
      <w:r>
        <w:rPr>
          <w:rStyle w:val="s0"/>
        </w:rPr>
        <w:t>ущенные при расчете денежных обязательств в соответствии с нормами статьи 39 настоящего Кодекса за период с 1 сентября 2013 по 31 декабря 2014 года, применяются в размере 1 гривны за каждое нарушение.</w:t>
      </w:r>
    </w:p>
    <w:p w:rsidR="00000000" w:rsidRDefault="00033594">
      <w:pPr>
        <w:pStyle w:val="pj"/>
      </w:pPr>
      <w:r>
        <w:rPr>
          <w:rStyle w:val="s0"/>
        </w:rPr>
        <w:t>В случае самостоятельного корректировки налоговых обяза</w:t>
      </w:r>
      <w:r>
        <w:rPr>
          <w:rStyle w:val="s0"/>
        </w:rPr>
        <w:t>тельств с целью трансфертного ценообразования по результатам применения статьи 39 настоящего Кодекса за период с 1 сентября 2013 по 31 декабря 2014 штрафные санкции, предусмотренные статьей 50 настоящего Кодекса, не применяются.</w:t>
      </w:r>
    </w:p>
    <w:p w:rsidR="00000000" w:rsidRDefault="00033594">
      <w:pPr>
        <w:pStyle w:val="pj"/>
      </w:pPr>
      <w:r>
        <w:rPr>
          <w:rStyle w:val="s0"/>
        </w:rPr>
        <w:t>20-1. Штрафные санкции за с</w:t>
      </w:r>
      <w:r>
        <w:rPr>
          <w:rStyle w:val="s0"/>
        </w:rPr>
        <w:t xml:space="preserve">овершение субъектами хозяйствования операций по реализации топлива в емкостях до двух литров без регистрации таких субъектов плательщиками акцизного налога, предусмотренные </w:t>
      </w:r>
      <w:hyperlink w:anchor="sub1170000" w:history="1">
        <w:r>
          <w:rPr>
            <w:rStyle w:val="a5"/>
            <w:color w:val="0000FF"/>
            <w:u w:val="single"/>
          </w:rPr>
          <w:t>пунктом 117.3 статьи 117</w:t>
        </w:r>
      </w:hyperlink>
      <w:r>
        <w:rPr>
          <w:rStyle w:val="s0"/>
        </w:rPr>
        <w:t xml:space="preserve"> настоящего Кодекса, не пр</w:t>
      </w:r>
      <w:r>
        <w:rPr>
          <w:rStyle w:val="s0"/>
        </w:rPr>
        <w:t>именяются с даты возникновения обязательства по такой регистрации.</w:t>
      </w:r>
    </w:p>
    <w:p w:rsidR="00000000" w:rsidRDefault="00033594">
      <w:pPr>
        <w:pStyle w:val="pj"/>
      </w:pPr>
      <w:r>
        <w:rPr>
          <w:rStyle w:val="s0"/>
        </w:rPr>
        <w:t xml:space="preserve">Штрафные санкции за нарушение порядка регистрации акцизных накладных и расчетов корректировки к таким акцизных накладных в Едином реестре акцизных накладных, предусмотренные </w:t>
      </w:r>
      <w:hyperlink w:anchor="sub120020000" w:history="1">
        <w:r>
          <w:rPr>
            <w:rStyle w:val="a5"/>
            <w:color w:val="0000FF"/>
            <w:u w:val="single"/>
          </w:rPr>
          <w:t>статьей 120-2</w:t>
        </w:r>
      </w:hyperlink>
      <w:r>
        <w:rPr>
          <w:rStyle w:val="s0"/>
        </w:rPr>
        <w:t xml:space="preserve"> настоящего Кодекса, не применяются к лицам, которые реализуют топливо в емкостях до двух литров с даты возникновения обязательства по такой регистрации.</w:t>
      </w:r>
    </w:p>
    <w:p w:rsidR="00000000" w:rsidRDefault="00033594">
      <w:pPr>
        <w:pStyle w:val="pj"/>
      </w:pPr>
      <w:r>
        <w:rPr>
          <w:rStyle w:val="s0"/>
        </w:rPr>
        <w:t>22. Единый государственный регистрационный веб-портал юридических лиц</w:t>
      </w:r>
      <w:r>
        <w:rPr>
          <w:rStyle w:val="s0"/>
        </w:rPr>
        <w:t xml:space="preserve"> и физических лиц - предпринимателей создается в соответствии с законом. К созданию этого веб-портала информация из реестров о заключении субъектов хозяйствования на учет в качестве плательщиков налогов и сборов, их регистрации в качестве плательщиков нало</w:t>
      </w:r>
      <w:r>
        <w:rPr>
          <w:rStyle w:val="s0"/>
        </w:rPr>
        <w:t>га на добавленную стоимость (в том числе как субъектов специального режима налогообложения) и единого налога публикуются на официальном веб -сайте центрального органа исполнительной власти, реализует государственную налоговую политику, в соответствии с тре</w:t>
      </w:r>
      <w:r>
        <w:rPr>
          <w:rStyle w:val="s0"/>
        </w:rPr>
        <w:t>бованиями, установленными настоящим Кодексом.</w:t>
      </w:r>
    </w:p>
    <w:p w:rsidR="00000000" w:rsidRDefault="00033594">
      <w:pPr>
        <w:pStyle w:val="pj"/>
      </w:pPr>
      <w:r>
        <w:rPr>
          <w:rStyle w:val="s0"/>
        </w:rPr>
        <w:t>23. Установить, что органы, осуществляющие казначейское обслуживание бюджетных средств, в соответствии с Законом Украины «О Государственном бюджете Украины на 2014 год» на основании полученных от соответствующего контролирующего органа реестров инвентариза</w:t>
      </w:r>
      <w:r>
        <w:rPr>
          <w:rStyle w:val="s0"/>
        </w:rPr>
        <w:t>ции плательщиков налога и выводов с указанием суммы налога на добавленную стоимость, подлежащего возмещению из бюджета, оформляют выдачу налогоплательщикам, которые подали в такого контролирующего органа заявление об оформлении возмещения сумм налога на до</w:t>
      </w:r>
      <w:r>
        <w:rPr>
          <w:rStyle w:val="s0"/>
        </w:rPr>
        <w:t xml:space="preserve">бавленную стоимость облигациями внутреннего государственного займа, указанную в реестрах и выводах сумму бюджетного возмещения путем выдачи в сроки, определенные пунктом 200.13 </w:t>
      </w:r>
      <w:hyperlink w:anchor="sub2000000" w:history="1">
        <w:r>
          <w:rPr>
            <w:rStyle w:val="a4"/>
          </w:rPr>
          <w:t>статьи 200</w:t>
        </w:r>
      </w:hyperlink>
      <w:r>
        <w:rPr>
          <w:rStyle w:val="s0"/>
        </w:rPr>
        <w:t xml:space="preserve"> настоящего Кодекса, облигаций внутр</w:t>
      </w:r>
      <w:r>
        <w:rPr>
          <w:rStyle w:val="s0"/>
        </w:rPr>
        <w:t>еннего государственного займа сроком обращения пять лет.</w:t>
      </w:r>
    </w:p>
    <w:p w:rsidR="00000000" w:rsidRDefault="00033594">
      <w:pPr>
        <w:pStyle w:val="pj"/>
      </w:pPr>
      <w:r>
        <w:rPr>
          <w:rStyle w:val="s0"/>
        </w:rPr>
        <w:t>Оформление возмещения сумм налога на добавленную стоимость облигациями внутреннего государственного займа приравнивается к выдаче налогоплательщику суммы бюджетного возмещения путем перечисления сред</w:t>
      </w:r>
      <w:r>
        <w:rPr>
          <w:rStyle w:val="s0"/>
        </w:rPr>
        <w:t>ств с бюджетного счета на счет налогоплательщика.</w:t>
      </w:r>
    </w:p>
    <w:p w:rsidR="00000000" w:rsidRDefault="00033594">
      <w:pPr>
        <w:pStyle w:val="pj"/>
      </w:pPr>
      <w:r>
        <w:rPr>
          <w:rStyle w:val="s0"/>
        </w:rPr>
        <w:t>Порядок выпуска, обращения, погашения указанных облигаций внутреннего государственного займа для возмещения сумм налога на добавленную стоимость, а также основных условий их выпуска утверждается Кабинетом М</w:t>
      </w:r>
      <w:r>
        <w:rPr>
          <w:rStyle w:val="s0"/>
        </w:rPr>
        <w:t>инистров Украины.</w:t>
      </w:r>
    </w:p>
    <w:p w:rsidR="00000000" w:rsidRDefault="00033594">
      <w:pPr>
        <w:pStyle w:val="pj"/>
      </w:pPr>
      <w:r>
        <w:rPr>
          <w:rStyle w:val="s0"/>
        </w:rPr>
        <w:t xml:space="preserve">24. Установить, что в 2014 году отчет о контролируемых операциях, в соответствии с </w:t>
      </w:r>
      <w:hyperlink w:anchor="sub390000" w:history="1">
        <w:r>
          <w:rPr>
            <w:rStyle w:val="a4"/>
          </w:rPr>
          <w:t>статьей 39</w:t>
        </w:r>
      </w:hyperlink>
      <w:r>
        <w:rPr>
          <w:rStyle w:val="s0"/>
        </w:rPr>
        <w:t xml:space="preserve"> настоящего Кодекса подается центральному органу исполнительной власти, обеспечивающий формирование и реализует г</w:t>
      </w:r>
      <w:r>
        <w:rPr>
          <w:rStyle w:val="s0"/>
        </w:rPr>
        <w:t>осударственную налоговую политику, за период с 1 сентября по 31 декабря 2013 подается до 1 октябрь 2014.</w:t>
      </w:r>
    </w:p>
    <w:p w:rsidR="00000000" w:rsidRDefault="00033594">
      <w:pPr>
        <w:pStyle w:val="pj"/>
      </w:pPr>
      <w:r>
        <w:rPr>
          <w:rStyle w:val="s0"/>
        </w:rPr>
        <w:t>25. Самозанятые лица (физические лица - предприниматели, лица, осуществляющие независимую профессиональную деятельность), которые имели или не имели на</w:t>
      </w:r>
      <w:r>
        <w:rPr>
          <w:rStyle w:val="s0"/>
        </w:rPr>
        <w:t xml:space="preserve">емных работников, призваны на военную службу во время мобилизации или привлечены к выполнению обязанностей по мобилизации по должностям, предусмотренным штатами военного времени, во время особого периода, определенного </w:t>
      </w:r>
      <w:hyperlink r:id="rId785" w:history="1">
        <w:r>
          <w:rPr>
            <w:rStyle w:val="a5"/>
            <w:color w:val="0000FF"/>
            <w:u w:val="single"/>
          </w:rPr>
          <w:t>Законом</w:t>
        </w:r>
      </w:hyperlink>
      <w:r>
        <w:rPr>
          <w:rStyle w:val="s0"/>
        </w:rPr>
        <w:t xml:space="preserve"> Украины «О мобилизационной подготовке и мобилизации», на весь период их военной службы освобождаются от обязанности начисления, уплаты и представления налоговой отчетности по налогу на доходы физических лиц в соответстви</w:t>
      </w:r>
      <w:r>
        <w:rPr>
          <w:rStyle w:val="s0"/>
        </w:rPr>
        <w:t>и с разделом IV настоящего Кодекса, освобождаются от обязанности начисления, уплаты и представления налоговой отчетности по единому налогу в соответствии с главой 1 раздела XIV настоящего Кодекса, а также освобождаются от обязанности начисления, уплаты и п</w:t>
      </w:r>
      <w:r>
        <w:rPr>
          <w:rStyle w:val="s0"/>
        </w:rPr>
        <w:t xml:space="preserve">редставления отчетности по военному сбору в составе налоговой отчетности по налогу на доходы физических лиц или единого налога в соответствии с пунктом 16 </w:t>
      </w:r>
      <w:r>
        <w:rPr>
          <w:rStyle w:val="s0"/>
          <w:vertAlign w:val="superscript"/>
        </w:rPr>
        <w:t>1</w:t>
      </w:r>
      <w:r>
        <w:rPr>
          <w:rStyle w:val="s0"/>
        </w:rPr>
        <w:t xml:space="preserve"> настоящего подраздела.</w:t>
      </w:r>
    </w:p>
    <w:p w:rsidR="00000000" w:rsidRDefault="00033594">
      <w:pPr>
        <w:pStyle w:val="pj"/>
      </w:pPr>
      <w:r>
        <w:rPr>
          <w:rStyle w:val="s0"/>
        </w:rPr>
        <w:t>Основанием для такого освобождения является заявление самозанятого лица и ко</w:t>
      </w:r>
      <w:r>
        <w:rPr>
          <w:rStyle w:val="s0"/>
        </w:rPr>
        <w:t xml:space="preserve">пия военного билета или копия иного документа, выданного соответствующим государственным органом, с указанием данных о призыве такого лица на военную службу по призыву по мобилизации, на период, которые подаются в орган доходов и сборов за месту налоговой </w:t>
      </w:r>
      <w:r>
        <w:rPr>
          <w:rStyle w:val="s0"/>
        </w:rPr>
        <w:t>регистрации самозанятого лица в течение 10 дней после его демобилизации. Если демобилизована самозанятое лицо находится на лечении (реабилитации) в связи с исполнением обязанностей по мобилизации, на период, заявление и копия военного билета или копия иног</w:t>
      </w:r>
      <w:r>
        <w:rPr>
          <w:rStyle w:val="s0"/>
        </w:rPr>
        <w:t>о документа, выданного соответствующим государственным органом, подаются в течение 10 дней после окончания ее лечения (реабилитации).</w:t>
      </w:r>
    </w:p>
    <w:p w:rsidR="00000000" w:rsidRDefault="00033594">
      <w:pPr>
        <w:pStyle w:val="pj"/>
      </w:pPr>
      <w:r>
        <w:rPr>
          <w:rStyle w:val="s0"/>
        </w:rPr>
        <w:t>Если самозанятое лицо, призвана на военную службу по призыву по мобилизации, на период, имеет наемных работников и на срок</w:t>
      </w:r>
      <w:r>
        <w:rPr>
          <w:rStyle w:val="s0"/>
        </w:rPr>
        <w:t xml:space="preserve"> своей военной службы по призыву по мобилизации, на период, уполномочивает другое лицо на выплату наемным работникам заработной платы и / или других доходов, то обязанность по начислению и удержанию налога на доходы физических лиц с таких выплат на срок во</w:t>
      </w:r>
      <w:r>
        <w:rPr>
          <w:rStyle w:val="s0"/>
        </w:rPr>
        <w:t>енной службы самозанятого лица несет эта уполномоченное лицо.</w:t>
      </w:r>
    </w:p>
    <w:p w:rsidR="00000000" w:rsidRDefault="00033594">
      <w:pPr>
        <w:pStyle w:val="pj"/>
      </w:pPr>
      <w:r>
        <w:rPr>
          <w:rStyle w:val="s0"/>
        </w:rPr>
        <w:t>Налог на доходы физических лиц, который был начислен и удержан уполномоченным лицом с таких выплат физическим лицам, уплачивается в бюджет демобилизованных самозанятым лицом в течение 180 календ</w:t>
      </w:r>
      <w:r>
        <w:rPr>
          <w:rStyle w:val="s0"/>
        </w:rPr>
        <w:t>арных дней с первого дня ее демобилизации без начисления штрафных и финансовых санкций. При этом демобилизована самозанятое лицо в заявлении, предусмотренном в настоящем пункте, отмечает данные о суммах начисленного и удержанного уполномоченным лицом налог</w:t>
      </w:r>
      <w:r>
        <w:rPr>
          <w:rStyle w:val="s0"/>
        </w:rPr>
        <w:t>а с наемных работников в течение срока военной службы самозанятого лица.</w:t>
      </w:r>
    </w:p>
    <w:p w:rsidR="00000000" w:rsidRDefault="00033594">
      <w:pPr>
        <w:pStyle w:val="pj"/>
      </w:pPr>
      <w:r>
        <w:rPr>
          <w:rStyle w:val="s0"/>
        </w:rPr>
        <w:t>Налоговая отчетность о суммах налога, начисленного и удержанного в течение срока военной службы самозанятого лица уполномоченным лицом с наемных работников и других физических лиц, по</w:t>
      </w:r>
      <w:r>
        <w:rPr>
          <w:rStyle w:val="s0"/>
        </w:rPr>
        <w:t>дается демобилизованных самозанятым лицом в порядке и сроки, установленные настоящим Кодексом, без начисления штрафных и финансовых санкций, предусмотренных настоящим Кодексом.</w:t>
      </w:r>
    </w:p>
    <w:p w:rsidR="00000000" w:rsidRDefault="00033594">
      <w:pPr>
        <w:pStyle w:val="pj"/>
      </w:pPr>
      <w:r>
        <w:rPr>
          <w:rStyle w:val="s0"/>
        </w:rPr>
        <w:t xml:space="preserve">Этот пункт применяется с первого дня мобилизации, объявленной </w:t>
      </w:r>
      <w:hyperlink r:id="rId786" w:history="1">
        <w:r>
          <w:rPr>
            <w:rStyle w:val="a4"/>
          </w:rPr>
          <w:t>Указом</w:t>
        </w:r>
      </w:hyperlink>
      <w:r>
        <w:rPr>
          <w:rStyle w:val="s0"/>
        </w:rPr>
        <w:t xml:space="preserve"> Президента Украины от 17 марта 2014 № 303 «О частичной мобилизации», утвержденным </w:t>
      </w:r>
      <w:hyperlink r:id="rId787" w:history="1">
        <w:r>
          <w:rPr>
            <w:rStyle w:val="a4"/>
          </w:rPr>
          <w:t>Законом</w:t>
        </w:r>
      </w:hyperlink>
      <w:r>
        <w:rPr>
          <w:rStyle w:val="s0"/>
        </w:rPr>
        <w:t xml:space="preserve"> Украины «Об утверждении Указа Президента Украи</w:t>
      </w:r>
      <w:r>
        <w:rPr>
          <w:rStyle w:val="s0"/>
        </w:rPr>
        <w:t>ны» О частичной мобилизации».</w:t>
      </w:r>
    </w:p>
    <w:p w:rsidR="00000000" w:rsidRDefault="00033594">
      <w:pPr>
        <w:pStyle w:val="pj"/>
      </w:pPr>
      <w:r>
        <w:rPr>
          <w:rStyle w:val="s0"/>
        </w:rPr>
        <w:t xml:space="preserve">26. Установить, что временно, на период действия </w:t>
      </w:r>
      <w:hyperlink r:id="rId788" w:history="1">
        <w:r>
          <w:rPr>
            <w:rStyle w:val="a5"/>
            <w:color w:val="0000FF"/>
            <w:u w:val="single"/>
          </w:rPr>
          <w:t>Закона</w:t>
        </w:r>
      </w:hyperlink>
      <w:r>
        <w:rPr>
          <w:rStyle w:val="s0"/>
        </w:rPr>
        <w:t xml:space="preserve"> Украины «Об обеспечении прав и свобод граждан и правовой режим на временно оккупированной территории Укра</w:t>
      </w:r>
      <w:r>
        <w:rPr>
          <w:rStyle w:val="s0"/>
        </w:rPr>
        <w:t xml:space="preserve">ины», для налогоплательщиков, которые на дату утраты силы </w:t>
      </w:r>
      <w:hyperlink r:id="rId789" w:history="1">
        <w:r>
          <w:rPr>
            <w:rStyle w:val="a5"/>
            <w:color w:val="0000FF"/>
            <w:u w:val="single"/>
          </w:rPr>
          <w:t>Закона</w:t>
        </w:r>
      </w:hyperlink>
      <w:r>
        <w:rPr>
          <w:rStyle w:val="s0"/>
        </w:rPr>
        <w:t xml:space="preserve"> Украины «О создании свободной экономической зоны «Крым» и об особенностях осуществления экономической деятельности на временно</w:t>
      </w:r>
      <w:r>
        <w:rPr>
          <w:rStyle w:val="s0"/>
        </w:rPr>
        <w:t xml:space="preserve"> оккупированной территории Украины» имеют налоговый адрес и/или объекты налогообложения на временно оккупированной территории Автономной Республики Крым и города Севастополя, настоящий Кодекс применяется с учетом особенностей, определенных в этом пункте.</w:t>
      </w:r>
    </w:p>
    <w:p w:rsidR="00000000" w:rsidRDefault="00033594">
      <w:pPr>
        <w:pStyle w:val="pj"/>
      </w:pPr>
      <w:r>
        <w:rPr>
          <w:rStyle w:val="s0"/>
        </w:rPr>
        <w:t>В</w:t>
      </w:r>
      <w:r>
        <w:rPr>
          <w:rStyle w:val="s0"/>
        </w:rPr>
        <w:t xml:space="preserve"> этом пункте сроки употребляются в таком значении:</w:t>
      </w:r>
    </w:p>
    <w:p w:rsidR="00000000" w:rsidRDefault="00033594">
      <w:pPr>
        <w:pStyle w:val="pj"/>
      </w:pPr>
      <w:r>
        <w:rPr>
          <w:rStyle w:val="s0"/>
        </w:rPr>
        <w:t xml:space="preserve">остальная территория Украины - территория Украины, кроме временно оккупированной территории Автономной Республики Крым и города Севастополя и временно оккупированной территории, признана в соответствии с </w:t>
      </w:r>
      <w:hyperlink r:id="rId790" w:history="1">
        <w:r>
          <w:rPr>
            <w:rStyle w:val="a5"/>
            <w:color w:val="0000FF"/>
            <w:u w:val="single"/>
          </w:rPr>
          <w:t>Законом</w:t>
        </w:r>
      </w:hyperlink>
      <w:r>
        <w:rPr>
          <w:rStyle w:val="s0"/>
        </w:rPr>
        <w:t xml:space="preserve"> Украины «Об особенностях государственной политики по обеспечению суверенитета Украины на временно оккупированных территориях в Донецкой и Луганской областях».</w:t>
      </w:r>
    </w:p>
    <w:p w:rsidR="00000000" w:rsidRDefault="00033594">
      <w:pPr>
        <w:pStyle w:val="pj"/>
      </w:pPr>
      <w:r>
        <w:rPr>
          <w:rStyle w:val="s0"/>
        </w:rPr>
        <w:t>Термин «временно оккупир</w:t>
      </w:r>
      <w:r>
        <w:rPr>
          <w:rStyle w:val="s0"/>
        </w:rPr>
        <w:t xml:space="preserve">ованная территория» для целей этого пункта употребляется в значении, определенном в </w:t>
      </w:r>
      <w:hyperlink r:id="rId791" w:history="1">
        <w:r>
          <w:rPr>
            <w:rStyle w:val="a5"/>
            <w:color w:val="0000FF"/>
            <w:u w:val="single"/>
          </w:rPr>
          <w:t>Законе</w:t>
        </w:r>
      </w:hyperlink>
      <w:r>
        <w:rPr>
          <w:rStyle w:val="s0"/>
        </w:rPr>
        <w:t xml:space="preserve"> Украины «Об обеспечении прав и свобод граждан и правовой режим на временно оккупированной территории</w:t>
      </w:r>
      <w:r>
        <w:rPr>
          <w:rStyle w:val="s0"/>
        </w:rPr>
        <w:t xml:space="preserve"> Украины».</w:t>
      </w:r>
    </w:p>
    <w:p w:rsidR="00000000" w:rsidRDefault="00033594">
      <w:pPr>
        <w:pStyle w:val="pj"/>
      </w:pPr>
      <w:r>
        <w:rPr>
          <w:rStyle w:val="s0"/>
        </w:rPr>
        <w:t>26.1. На временно оккупированной территории:</w:t>
      </w:r>
    </w:p>
    <w:p w:rsidR="00000000" w:rsidRDefault="00033594">
      <w:pPr>
        <w:pStyle w:val="pj"/>
      </w:pPr>
      <w:r>
        <w:rPr>
          <w:rStyle w:val="s0"/>
        </w:rPr>
        <w:t xml:space="preserve">1) общегосударственные и местные налоги и сборы, определенные </w:t>
      </w:r>
      <w:hyperlink w:anchor="sub90000" w:history="1">
        <w:r>
          <w:rPr>
            <w:rStyle w:val="a5"/>
            <w:color w:val="0000FF"/>
            <w:u w:val="single"/>
          </w:rPr>
          <w:t>статьями 9 и 10</w:t>
        </w:r>
      </w:hyperlink>
      <w:r>
        <w:rPr>
          <w:rStyle w:val="s0"/>
        </w:rPr>
        <w:t xml:space="preserve"> </w:t>
      </w:r>
      <w:r>
        <w:rPr>
          <w:rStyle w:val="s0"/>
        </w:rPr>
        <w:t>настоящего Кодекса, и военный сбор, определенный пунктом 16-1 этого подразделения, не взимаются;</w:t>
      </w:r>
    </w:p>
    <w:p w:rsidR="00000000" w:rsidRDefault="00033594">
      <w:pPr>
        <w:pStyle w:val="pj"/>
      </w:pPr>
      <w:r>
        <w:rPr>
          <w:rStyle w:val="s0"/>
        </w:rPr>
        <w:t>2) налогоплательщики с налоговой адресом на временно оккупированной территории освобождаются от обязанности представления в контролирующие органы деклараций, о</w:t>
      </w:r>
      <w:r>
        <w:rPr>
          <w:rStyle w:val="s0"/>
        </w:rPr>
        <w:t>тчетности и других документов, связанных с исчислением и уплатой налогов и сборов;</w:t>
      </w:r>
    </w:p>
    <w:p w:rsidR="00000000" w:rsidRDefault="00033594">
      <w:pPr>
        <w:pStyle w:val="pj"/>
      </w:pPr>
      <w:r>
        <w:rPr>
          <w:rStyle w:val="s0"/>
        </w:rPr>
        <w:t>3) не проводятся контролирующими органами камеральные, документальные и фактические проверки;</w:t>
      </w:r>
    </w:p>
    <w:p w:rsidR="00000000" w:rsidRDefault="00033594">
      <w:pPr>
        <w:pStyle w:val="pj"/>
      </w:pPr>
      <w:r>
        <w:rPr>
          <w:rStyle w:val="s0"/>
        </w:rPr>
        <w:t xml:space="preserve">4) приостанавливается применение к налогоплательщикам норм </w:t>
      </w:r>
      <w:hyperlink w:anchor="sub590000" w:history="1">
        <w:r>
          <w:rPr>
            <w:rStyle w:val="a5"/>
            <w:color w:val="0000FF"/>
            <w:u w:val="single"/>
          </w:rPr>
          <w:t>статей 59, 60</w:t>
        </w:r>
      </w:hyperlink>
      <w:r>
        <w:rPr>
          <w:rStyle w:val="s0"/>
        </w:rPr>
        <w:t xml:space="preserve"> и </w:t>
      </w:r>
      <w:hyperlink w:anchor="sub870000" w:history="1">
        <w:r>
          <w:rPr>
            <w:rStyle w:val="a5"/>
            <w:color w:val="0000FF"/>
            <w:u w:val="single"/>
          </w:rPr>
          <w:t>87-101</w:t>
        </w:r>
      </w:hyperlink>
      <w:r>
        <w:rPr>
          <w:rStyle w:val="s0"/>
        </w:rPr>
        <w:t xml:space="preserve"> настоящего Кодекса;</w:t>
      </w:r>
    </w:p>
    <w:p w:rsidR="00000000" w:rsidRDefault="00033594">
      <w:pPr>
        <w:pStyle w:val="pj"/>
      </w:pPr>
      <w:r>
        <w:rPr>
          <w:rStyle w:val="s0"/>
        </w:rPr>
        <w:t>5) приостанавливается начисление штрафных (финансовых) санкций (штрафов) и/или пени за несвоевременное погашение денежных обязательств и другие нарушения налогового, там</w:t>
      </w:r>
      <w:r>
        <w:rPr>
          <w:rStyle w:val="s0"/>
        </w:rPr>
        <w:t>оженного и другого законодательства, контроль за которым возложен на контролирующие органы.</w:t>
      </w:r>
    </w:p>
    <w:p w:rsidR="00000000" w:rsidRDefault="00033594">
      <w:pPr>
        <w:pStyle w:val="pj"/>
      </w:pPr>
      <w:r>
        <w:rPr>
          <w:rStyle w:val="s0"/>
        </w:rPr>
        <w:t>26.2. Контролирующий орган осуществляет без подачи налогоплательщиком заявления списания налогового долга (в том числе штрафных санкций, пени и неуплаченных процент</w:t>
      </w:r>
      <w:r>
        <w:rPr>
          <w:rStyle w:val="s0"/>
        </w:rPr>
        <w:t>ов за пользование рассрочкой (отсрочкой)) налогоплательщика с налоговым адресом на временно оккупированной территории, который по данным информационно-телекоммуникационных систем центрального органа исполнительной власти, реализующего государственную налог</w:t>
      </w:r>
      <w:r>
        <w:rPr>
          <w:rStyle w:val="s0"/>
        </w:rPr>
        <w:t xml:space="preserve">овую политику, возник в период с даты начала временной оккупации, определенной </w:t>
      </w:r>
      <w:hyperlink r:id="rId792" w:history="1">
        <w:r>
          <w:rPr>
            <w:rStyle w:val="a5"/>
            <w:color w:val="0000FF"/>
            <w:u w:val="single"/>
          </w:rPr>
          <w:t>Законом</w:t>
        </w:r>
      </w:hyperlink>
      <w:r>
        <w:rPr>
          <w:rStyle w:val="s0"/>
        </w:rPr>
        <w:t xml:space="preserve"> Украины «Об обеспечении прав и свобод граждан и правовой режим на временно оккупированной территории Укр</w:t>
      </w:r>
      <w:r>
        <w:rPr>
          <w:rStyle w:val="s0"/>
        </w:rPr>
        <w:t>аины», и остался неуплаченным/непогашенным по состоянию на дату принятия решения о списании такого долга.</w:t>
      </w:r>
    </w:p>
    <w:p w:rsidR="00000000" w:rsidRDefault="00033594">
      <w:pPr>
        <w:pStyle w:val="pj"/>
      </w:pPr>
      <w:r>
        <w:rPr>
          <w:rStyle w:val="s0"/>
        </w:rPr>
        <w:t xml:space="preserve">Такое списание осуществляется без применения положений </w:t>
      </w:r>
      <w:hyperlink w:anchor="sub1010000" w:history="1">
        <w:r>
          <w:rPr>
            <w:rStyle w:val="a5"/>
            <w:color w:val="0000FF"/>
            <w:u w:val="single"/>
          </w:rPr>
          <w:t>статьи 101</w:t>
        </w:r>
      </w:hyperlink>
      <w:r>
        <w:rPr>
          <w:rStyle w:val="s0"/>
        </w:rPr>
        <w:t xml:space="preserve"> настоящего Кодекса и исключительно по данным, содер</w:t>
      </w:r>
      <w:r>
        <w:rPr>
          <w:rStyle w:val="s0"/>
        </w:rPr>
        <w:t>жащимся в информационно-телекоммуникационных системах центрального органа исполнительной власти, реализующего государственную налоговую политику.</w:t>
      </w:r>
    </w:p>
    <w:p w:rsidR="00000000" w:rsidRDefault="00033594">
      <w:pPr>
        <w:pStyle w:val="pj"/>
      </w:pPr>
      <w:r>
        <w:rPr>
          <w:rStyle w:val="s0"/>
        </w:rPr>
        <w:t>Списаны суммы подлежат восстановлению в случае выявления обстоятельств, свидетельствующих об отсутствии основа</w:t>
      </w:r>
      <w:r>
        <w:rPr>
          <w:rStyle w:val="s0"/>
        </w:rPr>
        <w:t>ний для списания.</w:t>
      </w:r>
    </w:p>
    <w:p w:rsidR="00000000" w:rsidRDefault="00033594">
      <w:pPr>
        <w:pStyle w:val="pj"/>
      </w:pPr>
      <w:r>
        <w:rPr>
          <w:rStyle w:val="s0"/>
        </w:rPr>
        <w:t>Положения настоящего пункта не применяются в отношении лиц, на которых распространяются судебные процедуры, определенные законодательством по вопросам банкротства, и/или к которым применены специальные ограничительные меры (санкции), пред</w:t>
      </w:r>
      <w:r>
        <w:rPr>
          <w:rStyle w:val="s0"/>
        </w:rPr>
        <w:t xml:space="preserve">усмотренные </w:t>
      </w:r>
      <w:hyperlink r:id="rId793" w:history="1">
        <w:r>
          <w:rPr>
            <w:rStyle w:val="a5"/>
            <w:color w:val="0000FF"/>
            <w:u w:val="single"/>
          </w:rPr>
          <w:t>Законом</w:t>
        </w:r>
      </w:hyperlink>
      <w:r>
        <w:rPr>
          <w:rStyle w:val="s0"/>
        </w:rPr>
        <w:t xml:space="preserve"> Украины «О санкциях».</w:t>
      </w:r>
    </w:p>
    <w:p w:rsidR="00000000" w:rsidRDefault="00033594">
      <w:pPr>
        <w:pStyle w:val="pj"/>
      </w:pPr>
      <w:r>
        <w:rPr>
          <w:rStyle w:val="s0"/>
        </w:rPr>
        <w:t>Уплаченные до даты принятия решения о списании налогового долга согласно этому пункту суммы налогового долга, штрафных санкций, пени и процентов за п</w:t>
      </w:r>
      <w:r>
        <w:rPr>
          <w:rStyle w:val="s0"/>
        </w:rPr>
        <w:t>ользование рассрочкой (отсрочкой) не подлежат возврату на текущий счет плательщика налога, не направляются на погашение денежного обязательства (налогового долга) по другим налогам, сборам, не возвращаются в наличной форме по чеку в случае отсутствия у нал</w:t>
      </w:r>
      <w:r>
        <w:rPr>
          <w:rStyle w:val="s0"/>
        </w:rPr>
        <w:t>огоплательщика счетов в банках.</w:t>
      </w:r>
    </w:p>
    <w:p w:rsidR="00000000" w:rsidRDefault="00033594">
      <w:pPr>
        <w:pStyle w:val="pj"/>
      </w:pPr>
      <w:r>
        <w:rPr>
          <w:rStyle w:val="s0"/>
        </w:rPr>
        <w:t xml:space="preserve">На списанные в соответствии с настоящего пункта суммы не применяются штрафные санкции, не начисляется пеня, предусмотренные настоящим Кодексом, за период с даты вступления в силу </w:t>
      </w:r>
      <w:hyperlink r:id="rId794" w:history="1">
        <w:r>
          <w:rPr>
            <w:rStyle w:val="a5"/>
            <w:color w:val="0000FF"/>
            <w:u w:val="single"/>
          </w:rPr>
          <w:t>Законом</w:t>
        </w:r>
      </w:hyperlink>
      <w:r>
        <w:rPr>
          <w:rStyle w:val="s0"/>
        </w:rPr>
        <w:t xml:space="preserve"> Украины «О внесении изменений в Налоговый кодекс Украины и некоторых других законодательных актов Украины относительно администрирования налогов и сборов на временно оккупированной территории Автономной Республики Крым и города </w:t>
      </w:r>
      <w:r>
        <w:rPr>
          <w:rStyle w:val="s0"/>
        </w:rPr>
        <w:t>Севастополя» и до даты списания включительно.</w:t>
      </w:r>
    </w:p>
    <w:p w:rsidR="00000000" w:rsidRDefault="00033594">
      <w:pPr>
        <w:pStyle w:val="pj"/>
      </w:pPr>
      <w:r>
        <w:rPr>
          <w:rStyle w:val="s0"/>
        </w:rPr>
        <w:t>Списание налогового долга в соответствии с настоящим подпунктом является основанием для освобождения имущества налогоплательщика из-под налогового залога и его исключения из соответствующих государственных реес</w:t>
      </w:r>
      <w:r>
        <w:rPr>
          <w:rStyle w:val="s0"/>
        </w:rPr>
        <w:t>тров.</w:t>
      </w:r>
    </w:p>
    <w:p w:rsidR="00000000" w:rsidRDefault="00033594">
      <w:pPr>
        <w:pStyle w:val="pj"/>
      </w:pPr>
      <w:r>
        <w:rPr>
          <w:rStyle w:val="s0"/>
        </w:rPr>
        <w:t>На основании предоставленной контролирующим органом информации о списаны суммы налогового долга подлежат окончанию открыты государственной исполнительной службой исполнительные производства приостанавливаются меры принудительного исполнения решений п</w:t>
      </w:r>
      <w:r>
        <w:rPr>
          <w:rStyle w:val="s0"/>
        </w:rPr>
        <w:t>о взысканию налогового долга с налогоплательщиков, которым осуществляется списание сумм налогового долга в соответствии с настоящим подпунктом, в порядке, определенном Законом Украины «Об исполнительном производстве»;</w:t>
      </w:r>
    </w:p>
    <w:p w:rsidR="00000000" w:rsidRDefault="00033594">
      <w:pPr>
        <w:pStyle w:val="pj"/>
      </w:pPr>
      <w:r>
        <w:rPr>
          <w:rStyle w:val="s0"/>
        </w:rPr>
        <w:t>26.3. Любые доходы с источником их про</w:t>
      </w:r>
      <w:r>
        <w:rPr>
          <w:rStyle w:val="s0"/>
        </w:rPr>
        <w:t xml:space="preserve">исхождения с другой территории Украины, начисляемые (выплачиваемые) в пользу лиц, которые имеют налоговый адрес на временно оккупированной территории, облагаются налогом по правилам, установленным настоящим Кодексом для их выплаты (репатриации) за границу </w:t>
      </w:r>
      <w:r>
        <w:rPr>
          <w:rStyle w:val="s0"/>
        </w:rPr>
        <w:t>Украины.</w:t>
      </w:r>
    </w:p>
    <w:p w:rsidR="00000000" w:rsidRDefault="00033594">
      <w:pPr>
        <w:pStyle w:val="pj"/>
      </w:pPr>
      <w:r>
        <w:rPr>
          <w:rStyle w:val="s0"/>
        </w:rPr>
        <w:t>26.4. В случае осуществления хозяйственных операций между лицами, которые имеют налоговый адрес на временно оккупированной территории, и налогоплательщиками, которые имеют налоговый адрес на другой территории Украины, к таким операциям применяются</w:t>
      </w:r>
      <w:r>
        <w:rPr>
          <w:rStyle w:val="s0"/>
        </w:rPr>
        <w:t xml:space="preserve"> положения </w:t>
      </w:r>
      <w:hyperlink w:anchor="sub390000" w:history="1">
        <w:r>
          <w:rPr>
            <w:rStyle w:val="a5"/>
            <w:color w:val="0000FF"/>
            <w:u w:val="single"/>
          </w:rPr>
          <w:t>статьи 39</w:t>
        </w:r>
      </w:hyperlink>
      <w:r>
        <w:rPr>
          <w:rStyle w:val="s0"/>
        </w:rPr>
        <w:t xml:space="preserve"> настоящего Кодекса с учетом критериев, определенных </w:t>
      </w:r>
      <w:hyperlink w:anchor="sub390000" w:history="1">
        <w:r>
          <w:rPr>
            <w:rStyle w:val="a5"/>
            <w:color w:val="0000FF"/>
            <w:u w:val="single"/>
          </w:rPr>
          <w:t>подпунктом 39.2.1 пункта 39.2 статьи 39</w:t>
        </w:r>
      </w:hyperlink>
      <w:r>
        <w:rPr>
          <w:rStyle w:val="s0"/>
        </w:rPr>
        <w:t xml:space="preserve"> настоящего Кодекса.</w:t>
      </w:r>
    </w:p>
    <w:p w:rsidR="00000000" w:rsidRDefault="00033594">
      <w:pPr>
        <w:pStyle w:val="pj"/>
      </w:pPr>
      <w:r>
        <w:rPr>
          <w:rStyle w:val="s0"/>
        </w:rPr>
        <w:t>26.5. Регистрация плательщиком налога на добавленную стоимо</w:t>
      </w:r>
      <w:r>
        <w:rPr>
          <w:rStyle w:val="s0"/>
        </w:rPr>
        <w:t xml:space="preserve">сть, в соответствии с требованиями </w:t>
      </w:r>
      <w:hyperlink w:anchor="sub1830000" w:history="1">
        <w:r>
          <w:rPr>
            <w:rStyle w:val="a5"/>
            <w:color w:val="0000FF"/>
            <w:u w:val="single"/>
          </w:rPr>
          <w:t>статьи 183</w:t>
        </w:r>
      </w:hyperlink>
      <w:r>
        <w:rPr>
          <w:rStyle w:val="s0"/>
        </w:rPr>
        <w:t xml:space="preserve"> настоящего Кодекса лиц, налоговому адресу которых или одного из участников по договору о совместной деятельности, договора управления имуществом, соглашения о разделе продукции </w:t>
      </w:r>
      <w:r>
        <w:rPr>
          <w:rStyle w:val="s0"/>
        </w:rPr>
        <w:t>является временно оккупированная территория, контролирующими органами не проводится до окончания срока временной оккупации или изменения налогового адреса таким плательщиком налога с временно оккупированной на другую территорию Украины.</w:t>
      </w:r>
    </w:p>
    <w:p w:rsidR="00000000" w:rsidRDefault="00033594">
      <w:pPr>
        <w:pStyle w:val="pj"/>
      </w:pPr>
      <w:r>
        <w:rPr>
          <w:rStyle w:val="s0"/>
        </w:rPr>
        <w:t>26.6. Налогоплатель</w:t>
      </w:r>
      <w:r>
        <w:rPr>
          <w:rStyle w:val="s0"/>
        </w:rPr>
        <w:t>щикам, которые хранят топливо и/или спирт этиловый на временно оккупированной территории, запрещается на основании акта проведения инвентаризации объемов остатка горючего состоянию на начало дня 1 марта 2016 года и/или акта проведения инвентаризации объемо</w:t>
      </w:r>
      <w:r>
        <w:rPr>
          <w:rStyle w:val="s0"/>
        </w:rPr>
        <w:t xml:space="preserve">в остатков спирта этилового состоянию на начало дня 1 июля 2019 года учитывать соответствующие объемы остатков горючего и/или этилового спирта в формуле, определенной </w:t>
      </w:r>
      <w:hyperlink w:anchor="sub2320000" w:history="1">
        <w:r>
          <w:rPr>
            <w:rStyle w:val="a5"/>
            <w:color w:val="0000FF"/>
            <w:u w:val="single"/>
          </w:rPr>
          <w:t>пунктом 232.3 статьи 232</w:t>
        </w:r>
      </w:hyperlink>
      <w:r>
        <w:rPr>
          <w:rStyle w:val="s0"/>
        </w:rPr>
        <w:t xml:space="preserve"> </w:t>
      </w:r>
      <w:r>
        <w:rPr>
          <w:rStyle w:val="s0"/>
        </w:rPr>
        <w:t>настоящего Кодекса, как объем, на который плательщик налога имеет право зарегистрировать корректировки в системе электронного администрирования реализации горючего и спирта этилового.</w:t>
      </w:r>
    </w:p>
    <w:p w:rsidR="00000000" w:rsidRDefault="00033594">
      <w:pPr>
        <w:pStyle w:val="pj"/>
      </w:pPr>
      <w:r>
        <w:rPr>
          <w:rStyle w:val="s0"/>
        </w:rPr>
        <w:t>К налогоплательщикам, налоговым адресом которых является временно оккупи</w:t>
      </w:r>
      <w:r>
        <w:rPr>
          <w:rStyle w:val="s0"/>
        </w:rPr>
        <w:t xml:space="preserve">рованная территория, останавливается применения норм </w:t>
      </w:r>
      <w:hyperlink w:anchor="sub2130000" w:history="1">
        <w:r>
          <w:rPr>
            <w:rStyle w:val="a5"/>
            <w:color w:val="0000FF"/>
            <w:u w:val="single"/>
          </w:rPr>
          <w:t>пунктов 213.2 и 213.3 статьи 213</w:t>
        </w:r>
      </w:hyperlink>
      <w:r>
        <w:rPr>
          <w:rStyle w:val="s0"/>
        </w:rPr>
        <w:t xml:space="preserve"> и </w:t>
      </w:r>
      <w:hyperlink w:anchor="sub2250000" w:history="1">
        <w:r>
          <w:rPr>
            <w:rStyle w:val="a5"/>
            <w:color w:val="0000FF"/>
            <w:u w:val="single"/>
          </w:rPr>
          <w:t>статей 225, 226</w:t>
        </w:r>
      </w:hyperlink>
      <w:r>
        <w:rPr>
          <w:rStyle w:val="s0"/>
        </w:rPr>
        <w:t xml:space="preserve">, </w:t>
      </w:r>
      <w:hyperlink w:anchor="sub2290000" w:history="1">
        <w:r>
          <w:rPr>
            <w:rStyle w:val="a5"/>
            <w:color w:val="0000FF"/>
            <w:u w:val="single"/>
          </w:rPr>
          <w:t>229-233</w:t>
        </w:r>
      </w:hyperlink>
      <w:r>
        <w:rPr>
          <w:rStyle w:val="s0"/>
        </w:rPr>
        <w:t xml:space="preserve"> настоящего Кодекса.</w:t>
      </w:r>
    </w:p>
    <w:p w:rsidR="00000000" w:rsidRDefault="00033594">
      <w:pPr>
        <w:pStyle w:val="pj"/>
      </w:pPr>
      <w:r>
        <w:rPr>
          <w:rStyle w:val="s0"/>
        </w:rPr>
        <w:t>К налогоплательщикам, на</w:t>
      </w:r>
      <w:r>
        <w:rPr>
          <w:rStyle w:val="s0"/>
        </w:rPr>
        <w:t xml:space="preserve">логовым адресом которых является другая территория Украины, а местом осуществления деятельности является временно оккупированная территория, останавливается применения норм </w:t>
      </w:r>
      <w:hyperlink w:anchor="sub2130000" w:history="1">
        <w:r>
          <w:rPr>
            <w:rStyle w:val="a5"/>
            <w:color w:val="0000FF"/>
            <w:u w:val="single"/>
          </w:rPr>
          <w:t>пунктов 213.2 и 213.3 статьи 213</w:t>
        </w:r>
      </w:hyperlink>
      <w:r>
        <w:rPr>
          <w:rStyle w:val="s0"/>
        </w:rPr>
        <w:t xml:space="preserve"> и </w:t>
      </w:r>
      <w:hyperlink w:anchor="sub2250000" w:history="1">
        <w:r>
          <w:rPr>
            <w:rStyle w:val="a5"/>
            <w:color w:val="0000FF"/>
            <w:u w:val="single"/>
          </w:rPr>
          <w:t>статей 225, 226</w:t>
        </w:r>
      </w:hyperlink>
      <w:r>
        <w:rPr>
          <w:rStyle w:val="s0"/>
        </w:rPr>
        <w:t xml:space="preserve">, </w:t>
      </w:r>
      <w:hyperlink w:anchor="sub2290000" w:history="1">
        <w:r>
          <w:rPr>
            <w:rStyle w:val="a5"/>
            <w:color w:val="0000FF"/>
            <w:u w:val="single"/>
          </w:rPr>
          <w:t>229-233</w:t>
        </w:r>
      </w:hyperlink>
      <w:r>
        <w:rPr>
          <w:rStyle w:val="s0"/>
        </w:rPr>
        <w:t xml:space="preserve"> настоящего Кодекса по деятельности, осуществляемой по такому месту и/или объектов, которые расположены на временно оккупированной территории.</w:t>
      </w:r>
    </w:p>
    <w:p w:rsidR="00000000" w:rsidRDefault="00033594">
      <w:pPr>
        <w:pStyle w:val="pj"/>
      </w:pPr>
      <w:r>
        <w:rPr>
          <w:rStyle w:val="s0"/>
        </w:rPr>
        <w:t>26.7. Регистрация плательщиком акцизно</w:t>
      </w:r>
      <w:r>
        <w:rPr>
          <w:rStyle w:val="s0"/>
        </w:rPr>
        <w:t xml:space="preserve">го налога в соответствии с требованиями </w:t>
      </w:r>
      <w:hyperlink w:anchor="sub2120000" w:history="1">
        <w:r>
          <w:rPr>
            <w:rStyle w:val="a5"/>
            <w:color w:val="0000FF"/>
            <w:u w:val="single"/>
          </w:rPr>
          <w:t>пункта 212.3 статьи 212</w:t>
        </w:r>
      </w:hyperlink>
      <w:r>
        <w:rPr>
          <w:rStyle w:val="s0"/>
        </w:rPr>
        <w:t xml:space="preserve"> настоящего Кодекса лиц, налоговому адресу и/или местом осуществления деятельности которых является временно оккупированная территория, контролирующими органами</w:t>
      </w:r>
      <w:r>
        <w:rPr>
          <w:rStyle w:val="s0"/>
        </w:rPr>
        <w:t xml:space="preserve"> не проводится до окончания срока временной оккупации или изменения налогового адреса и/или места осуществления деятельности на другую территорию Украины.</w:t>
      </w:r>
    </w:p>
    <w:p w:rsidR="00000000" w:rsidRDefault="00033594">
      <w:pPr>
        <w:pStyle w:val="pj"/>
      </w:pPr>
      <w:r>
        <w:rPr>
          <w:rStyle w:val="s0"/>
        </w:rPr>
        <w:t xml:space="preserve">Регистрация плательщиком единого налога в соответствии с требованиями </w:t>
      </w:r>
      <w:hyperlink w:anchor="sub2980000" w:history="1">
        <w:r>
          <w:rPr>
            <w:rStyle w:val="a5"/>
            <w:color w:val="0000FF"/>
            <w:u w:val="single"/>
          </w:rPr>
          <w:t>статей 298 и 299</w:t>
        </w:r>
      </w:hyperlink>
      <w:r>
        <w:rPr>
          <w:rStyle w:val="s0"/>
        </w:rPr>
        <w:t xml:space="preserve"> настоящего Кодекса лиц, налоговому адресу которых является временно оккупированная территория, контролирующими органами не проводится до окончания срока временной оккупации или изменения налогового адреса на другую территорию Украины.</w:t>
      </w:r>
    </w:p>
    <w:p w:rsidR="00000000" w:rsidRDefault="00033594">
      <w:pPr>
        <w:pStyle w:val="pj"/>
      </w:pPr>
      <w:r>
        <w:rPr>
          <w:rStyle w:val="s0"/>
        </w:rPr>
        <w:t>26</w:t>
      </w:r>
      <w:r>
        <w:rPr>
          <w:rStyle w:val="s0"/>
        </w:rPr>
        <w:t>.8. Доходы физического лица - гражданина Украины, которая имеет налоговый адрес на временно оккупированной территории, полученные в виде стоимости унаследованного (подаренного) имущества (средства, имущество, имущественные или неимущественные права), облаг</w:t>
      </w:r>
      <w:r>
        <w:rPr>
          <w:rStyle w:val="s0"/>
        </w:rPr>
        <w:t>аемые налогом на доходы физических лиц и военным сбором по общим правилам налогообложения, установленным настоящим Кодексом.</w:t>
      </w:r>
    </w:p>
    <w:p w:rsidR="00000000" w:rsidRDefault="00033594">
      <w:pPr>
        <w:pStyle w:val="pj"/>
      </w:pPr>
      <w:r>
        <w:rPr>
          <w:rStyle w:val="s0"/>
        </w:rPr>
        <w:t>С доходов, полученных в виде стоимости унаследованного (подаренного) имущества (средства, имущество, имущественные или неимуществен</w:t>
      </w:r>
      <w:r>
        <w:rPr>
          <w:rStyle w:val="s0"/>
        </w:rPr>
        <w:t>ные права) в пределах, подлежащих налогообложению, налог на доходы физических лиц и военный сбор уплачиваются наследниками - гражданами Украины, которые имеют налоговый адрес на временно оккупированной территории, до нотариального оформления объектов насле</w:t>
      </w:r>
      <w:r>
        <w:rPr>
          <w:rStyle w:val="s0"/>
        </w:rPr>
        <w:t>дства (дарения) или в сельских населенных пунктах - до оформления уполномоченным на это должностным лицом соответствующего органа местного самоуправления по месту открытия наследства.</w:t>
      </w:r>
    </w:p>
    <w:p w:rsidR="00000000" w:rsidRDefault="00033594">
      <w:pPr>
        <w:pStyle w:val="pj"/>
      </w:pPr>
      <w:r>
        <w:rPr>
          <w:rStyle w:val="s0"/>
        </w:rPr>
        <w:t>После государственной регистрации прекращения предпринимательской деятел</w:t>
      </w:r>
      <w:r>
        <w:rPr>
          <w:rStyle w:val="s0"/>
        </w:rPr>
        <w:t>ьности физических лиц - предпринимателей, налоговому адресу которых является временно оккупированная территория, процедуры и действия по обеспечению окончательных расчетов по налогам от осуществления предпринимательской деятельности и представления налогов</w:t>
      </w:r>
      <w:r>
        <w:rPr>
          <w:rStyle w:val="s0"/>
        </w:rPr>
        <w:t>ой отчетности, в соответствии с требованиями настоящего Кодекса, могут проводиться по месту пребывания таких лиц в случае их обращения в соответствующие контролирующие органы.</w:t>
      </w:r>
    </w:p>
    <w:p w:rsidR="00000000" w:rsidRDefault="00033594">
      <w:pPr>
        <w:pStyle w:val="pj"/>
      </w:pPr>
      <w:r>
        <w:rPr>
          <w:rStyle w:val="s0"/>
        </w:rPr>
        <w:t>26.9. Доходы физических лиц, в том числе наемных работников, которые имеют посто</w:t>
      </w:r>
      <w:r>
        <w:rPr>
          <w:rStyle w:val="s0"/>
        </w:rPr>
        <w:t>янное место проживания на временно оккупированной территории, в частности заработная плата и другие подобные выплаты и компенсации, которые выплачиваются налоговыми агентами, в том числе работодателями, с местонахождением на другой территории Украины, обла</w:t>
      </w:r>
      <w:r>
        <w:rPr>
          <w:rStyle w:val="s0"/>
        </w:rPr>
        <w:t>гаются налогом по общим правилам по месту нахождения такого налогового агента (работодателя).</w:t>
      </w:r>
    </w:p>
    <w:p w:rsidR="00000000" w:rsidRDefault="00033594">
      <w:pPr>
        <w:pStyle w:val="pj"/>
      </w:pPr>
      <w:r>
        <w:rPr>
          <w:rStyle w:val="s0"/>
        </w:rPr>
        <w:t>26.10. В случае осуществления начисления (выплаты) физическим лицам - предпринимателям (независимо от системы налогообложения), налоговым адресом которых является</w:t>
      </w:r>
      <w:r>
        <w:rPr>
          <w:rStyle w:val="s0"/>
        </w:rPr>
        <w:t xml:space="preserve"> временно оккупированная территория, дохода от осуществления ими предпринимательской деятельности субъект хозяйствования и/или самозанятое лицо, которые начисляют (выплачивают) такой доход, обязаны удержать налог на доходы у источника выплаты. При этом на </w:t>
      </w:r>
      <w:r>
        <w:rPr>
          <w:rStyle w:val="s0"/>
        </w:rPr>
        <w:t xml:space="preserve">таких лиц не распространяется действие </w:t>
      </w:r>
      <w:hyperlink w:anchor="sub1770000" w:history="1">
        <w:r>
          <w:rPr>
            <w:rStyle w:val="a5"/>
            <w:color w:val="0000FF"/>
            <w:u w:val="single"/>
          </w:rPr>
          <w:t>пункта 177.8 статьи 177</w:t>
        </w:r>
      </w:hyperlink>
      <w:r>
        <w:rPr>
          <w:rStyle w:val="s0"/>
        </w:rPr>
        <w:t xml:space="preserve"> и </w:t>
      </w:r>
      <w:hyperlink w:anchor="sub2970000" w:history="1">
        <w:r>
          <w:rPr>
            <w:rStyle w:val="a5"/>
            <w:color w:val="0000FF"/>
            <w:u w:val="single"/>
          </w:rPr>
          <w:t>подпункта 2 пункта 297.1 статьи 297</w:t>
        </w:r>
      </w:hyperlink>
      <w:r>
        <w:rPr>
          <w:rStyle w:val="s0"/>
        </w:rPr>
        <w:t xml:space="preserve"> настоящего Кодекса.</w:t>
      </w:r>
    </w:p>
    <w:p w:rsidR="00000000" w:rsidRDefault="00033594">
      <w:pPr>
        <w:pStyle w:val="pj"/>
      </w:pPr>
      <w:r>
        <w:rPr>
          <w:rStyle w:val="s0"/>
        </w:rPr>
        <w:t xml:space="preserve">Доходы от осуществления предпринимательской деятельности, облагаемые в соответствии с настоящим подпунктом, не включаются в общий налогооблагаемый доход физического лица - предпринимателя и/или дохода физического лица - предпринимателя плательщика единого </w:t>
      </w:r>
      <w:r>
        <w:rPr>
          <w:rStyle w:val="s0"/>
        </w:rPr>
        <w:t>налога.</w:t>
      </w:r>
    </w:p>
    <w:p w:rsidR="00000000" w:rsidRDefault="00033594">
      <w:pPr>
        <w:pStyle w:val="pj"/>
      </w:pPr>
      <w:r>
        <w:rPr>
          <w:rStyle w:val="s0"/>
        </w:rPr>
        <w:t>26.11. Любые налоги, сборы, взимаемые на временно оккупированной территории, не меняют размер налоговых обязательств по налогам, сборам, начисленных (подлежащих взысканию) на другой территории Украины.</w:t>
      </w:r>
    </w:p>
    <w:p w:rsidR="00000000" w:rsidRDefault="00033594">
      <w:pPr>
        <w:pStyle w:val="pj"/>
      </w:pPr>
      <w:r>
        <w:rPr>
          <w:rStyle w:val="s0"/>
        </w:rPr>
        <w:t>26.12. Контролирующий орган осуществляет аннул</w:t>
      </w:r>
      <w:r>
        <w:rPr>
          <w:rStyle w:val="s0"/>
        </w:rPr>
        <w:t>ирования регистрации плательщиков единого налога третьей группы, которые имеют налоговый адрес на временно оккупированной территории, по данным информационно-телекоммуникационных систем центрального органа исполнительной власти, реализующего государственну</w:t>
      </w:r>
      <w:r>
        <w:rPr>
          <w:rStyle w:val="s0"/>
        </w:rPr>
        <w:t>ю налоговую политику, без принятия решения по каждому отдельному налогоплательщику.</w:t>
      </w:r>
    </w:p>
    <w:p w:rsidR="00000000" w:rsidRDefault="00033594">
      <w:pPr>
        <w:pStyle w:val="pj"/>
      </w:pPr>
      <w:r>
        <w:rPr>
          <w:rStyle w:val="s0"/>
        </w:rPr>
        <w:t>27. Установить, что по результатам осуществления хозяйственной деятельности за последний отчетный (налоговый) период 2014 плательщики сбора за осуществление некоторых видов</w:t>
      </w:r>
      <w:r>
        <w:rPr>
          <w:rStyle w:val="s0"/>
        </w:rPr>
        <w:t xml:space="preserve"> предпринимательской деятельности, сбора в виде целевой надбавки к действующему тарифу на природный газ для потребителей всех форм собственности, сбора за места для парковки транспортных средств, туристического сбора, сбора на развитие виноградарства, садо</w:t>
      </w:r>
      <w:r>
        <w:rPr>
          <w:rStyle w:val="s0"/>
        </w:rPr>
        <w:t xml:space="preserve">водства и хмелеводства, сбора за первую регистрацию транспортного средства, сбора в виде целевой надбавки к действующему тарифу на электрическую и тепловую энергию, кроме электроэнергии, произведенной квалифицированными когенерационными установками, сбора </w:t>
      </w:r>
      <w:r>
        <w:rPr>
          <w:rStyle w:val="s0"/>
        </w:rPr>
        <w:t>за специальное использование лесных ресурсов, сбора за пользование радиочастотным ресурсом Украины, сбора за специальное использование воды, платы за пользование недрами, платы за землю, единого налога, фиксированного сельскохозяйственного налога, экологич</w:t>
      </w:r>
      <w:r>
        <w:rPr>
          <w:rStyle w:val="s0"/>
        </w:rPr>
        <w:t>еского налога за выбросы в атмосферный воздух загрязняющих веществ передвижными источниками загрязнения, акцизного налога с операций по отчуждению ценных бумаг и операций с деривативами, представляют налоговые декларации (расчеты) по таким налогам и сборам</w:t>
      </w:r>
      <w:r>
        <w:rPr>
          <w:rStyle w:val="s0"/>
        </w:rPr>
        <w:t xml:space="preserve"> в порядке, установленном настоящим Кодексом.</w:t>
      </w:r>
    </w:p>
    <w:p w:rsidR="00000000" w:rsidRDefault="00033594">
      <w:pPr>
        <w:pStyle w:val="pj"/>
      </w:pPr>
      <w:r>
        <w:rPr>
          <w:rStyle w:val="s0"/>
        </w:rPr>
        <w:t>28. Исключен.</w:t>
      </w:r>
    </w:p>
    <w:p w:rsidR="00000000" w:rsidRDefault="00033594">
      <w:pPr>
        <w:pStyle w:val="pj"/>
      </w:pPr>
      <w:r>
        <w:rPr>
          <w:rStyle w:val="s0"/>
        </w:rPr>
        <w:t>29. Временно, до 1 января 2016 года, устанавливается сбор в виде целевой надбавки к действующей цене на природный газ для потребителей всех форм собственности.</w:t>
      </w:r>
    </w:p>
    <w:p w:rsidR="00000000" w:rsidRDefault="00033594">
      <w:pPr>
        <w:pStyle w:val="pj"/>
      </w:pPr>
      <w:r>
        <w:rPr>
          <w:rStyle w:val="s0"/>
        </w:rPr>
        <w:t>1.1. Плательщиками сбора являются субъекты хозяйствования и их обособленные подразделения, в том числе уполномоченные лица договоров простого товарищества, которые:</w:t>
      </w:r>
    </w:p>
    <w:p w:rsidR="00000000" w:rsidRDefault="00033594">
      <w:pPr>
        <w:pStyle w:val="pj"/>
      </w:pPr>
      <w:r>
        <w:rPr>
          <w:rStyle w:val="s0"/>
        </w:rPr>
        <w:t>а) осуществляют деятельность по поставке природного газа потребителям на основании заключен</w:t>
      </w:r>
      <w:r>
        <w:rPr>
          <w:rStyle w:val="s0"/>
        </w:rPr>
        <w:t>ных с ними договоров;</w:t>
      </w:r>
    </w:p>
    <w:p w:rsidR="00000000" w:rsidRDefault="00033594">
      <w:pPr>
        <w:pStyle w:val="pj"/>
      </w:pPr>
      <w:r>
        <w:rPr>
          <w:rStyle w:val="s0"/>
        </w:rPr>
        <w:t>б) потребляют импортированный ими природный газ в качестве топлива или сырья;</w:t>
      </w:r>
    </w:p>
    <w:p w:rsidR="00000000" w:rsidRDefault="00033594">
      <w:pPr>
        <w:pStyle w:val="pj"/>
      </w:pPr>
      <w:r>
        <w:rPr>
          <w:rStyle w:val="s0"/>
        </w:rPr>
        <w:t>в) потребляют добытый ими природный газ в качестве топлива или сырья.</w:t>
      </w:r>
    </w:p>
    <w:p w:rsidR="00000000" w:rsidRDefault="00033594">
      <w:pPr>
        <w:pStyle w:val="pj"/>
      </w:pPr>
      <w:r>
        <w:rPr>
          <w:rStyle w:val="s0"/>
        </w:rPr>
        <w:t>1.2. Объектом обложения сбором является стоимость природного газа в объеме:</w:t>
      </w:r>
    </w:p>
    <w:p w:rsidR="00000000" w:rsidRDefault="00033594">
      <w:pPr>
        <w:pStyle w:val="pj"/>
      </w:pPr>
      <w:r>
        <w:rPr>
          <w:rStyle w:val="s0"/>
        </w:rPr>
        <w:t>а) отпущен</w:t>
      </w:r>
      <w:r>
        <w:rPr>
          <w:rStyle w:val="s0"/>
        </w:rPr>
        <w:t>ном каждой категории потребителей в отчетном периоде, которая определяется на основании актов приема-передачи газа, подписанных плательщиком и соответствующим потребителем (для бытовых потребителей - на основании учетных документов), для плательщиков, указ</w:t>
      </w:r>
      <w:r>
        <w:rPr>
          <w:rStyle w:val="s0"/>
        </w:rPr>
        <w:t>анных в подпункте «а» подпункта 1.1 настоящего пункта;</w:t>
      </w:r>
    </w:p>
    <w:p w:rsidR="00000000" w:rsidRDefault="00033594">
      <w:pPr>
        <w:pStyle w:val="pj"/>
      </w:pPr>
      <w:r>
        <w:rPr>
          <w:rStyle w:val="s0"/>
        </w:rPr>
        <w:t>б) импортируемом в отчетном периоде плательщиком, определен в подпункте «б» подпункта 1.1 настоящего пункта;</w:t>
      </w:r>
    </w:p>
    <w:p w:rsidR="00000000" w:rsidRDefault="00033594">
      <w:pPr>
        <w:pStyle w:val="pj"/>
      </w:pPr>
      <w:r>
        <w:rPr>
          <w:rStyle w:val="s0"/>
        </w:rPr>
        <w:t>в) добытому и потребляемому как топливо или сырье нефтегазодобывающим предприятием или его п</w:t>
      </w:r>
      <w:r>
        <w:rPr>
          <w:rStyle w:val="s0"/>
        </w:rPr>
        <w:t>одразделениями, которые определены плательщиками в подпункте «в» подпункта 1.1 настоящего пункта, за исключением объема природного газа, признанного рециркулирующим соответствии с разделом I, определяется плательщиком по показателям измерительных устройств</w:t>
      </w:r>
      <w:r>
        <w:rPr>
          <w:rStyle w:val="s0"/>
        </w:rPr>
        <w:t xml:space="preserve">, указанные в журнале учета добытых полезных ископаемых с соблюдением самостоятельно утвержденных плательщиком в соответствии с требованиями лицензионных условий схем движения добытого углеводородного сырья на производственных участках и местах хранения с </w:t>
      </w:r>
      <w:r>
        <w:rPr>
          <w:rStyle w:val="s0"/>
        </w:rPr>
        <w:t>учетом состава исходного сырья, условий конкретного производства, особенностей технологического процесса.</w:t>
      </w:r>
    </w:p>
    <w:p w:rsidR="00000000" w:rsidRDefault="00033594">
      <w:pPr>
        <w:pStyle w:val="pj"/>
      </w:pPr>
      <w:r>
        <w:rPr>
          <w:rStyle w:val="s0"/>
        </w:rPr>
        <w:t>1.3.1. Сбор взимается в размере 2 процентов на объемы природного газа, поставляемые для следующих категорий потребителей:</w:t>
      </w:r>
    </w:p>
    <w:p w:rsidR="00000000" w:rsidRDefault="00033594">
      <w:pPr>
        <w:pStyle w:val="pj"/>
      </w:pPr>
      <w:r>
        <w:rPr>
          <w:rStyle w:val="s0"/>
        </w:rPr>
        <w:t xml:space="preserve">а) предприятия коммунальной </w:t>
      </w:r>
      <w:r>
        <w:rPr>
          <w:rStyle w:val="s0"/>
        </w:rPr>
        <w:t xml:space="preserve">теплоэнергетики, тепловые электростанции, электроцентрали и котельные субъектов хозяйствования, в частности блочные (модульные) котельные (в объеме, который используется для предоставления населению услуг по отоплению и горячему водоснабжению, при условии </w:t>
      </w:r>
      <w:r>
        <w:rPr>
          <w:rStyle w:val="s0"/>
        </w:rPr>
        <w:t>ведения такими субъектами отдельного приборного и бухгалтерского учета тепла и горячей воды);</w:t>
      </w:r>
    </w:p>
    <w:p w:rsidR="00000000" w:rsidRDefault="00033594">
      <w:pPr>
        <w:pStyle w:val="pj"/>
      </w:pPr>
      <w:r>
        <w:rPr>
          <w:rStyle w:val="s0"/>
        </w:rPr>
        <w:t>б) учреждения;</w:t>
      </w:r>
    </w:p>
    <w:p w:rsidR="00000000" w:rsidRDefault="00033594">
      <w:pPr>
        <w:pStyle w:val="pj"/>
      </w:pPr>
      <w:r>
        <w:rPr>
          <w:rStyle w:val="s0"/>
        </w:rPr>
        <w:t>в) промышленные и другие субъекты хозяйствования и их обособленные подразделения, использующие природный газ;</w:t>
      </w:r>
    </w:p>
    <w:p w:rsidR="00000000" w:rsidRDefault="00033594">
      <w:pPr>
        <w:pStyle w:val="pj"/>
      </w:pPr>
      <w:r>
        <w:rPr>
          <w:rStyle w:val="s0"/>
        </w:rPr>
        <w:t>г) субъекты хозяйствования, которые о</w:t>
      </w:r>
      <w:r>
        <w:rPr>
          <w:rStyle w:val="s0"/>
        </w:rPr>
        <w:t>пределены в подпункте «б» подпункта 1.1 настоящего пункта;</w:t>
      </w:r>
    </w:p>
    <w:p w:rsidR="00000000" w:rsidRDefault="00033594">
      <w:pPr>
        <w:pStyle w:val="pj"/>
      </w:pPr>
      <w:r>
        <w:rPr>
          <w:rStyle w:val="s0"/>
        </w:rPr>
        <w:t>д) субъекты хозяйствования, в том числе уполномоченные лица простых обществ, указанных в подпункте «в» подпункта 1.1 настоящего пункта.</w:t>
      </w:r>
    </w:p>
    <w:p w:rsidR="00000000" w:rsidRDefault="00033594">
      <w:pPr>
        <w:pStyle w:val="pj"/>
      </w:pPr>
      <w:r>
        <w:rPr>
          <w:rStyle w:val="s0"/>
        </w:rPr>
        <w:t>1.3.2. На объемы природного газа, поставляемого для бытовых п</w:t>
      </w:r>
      <w:r>
        <w:rPr>
          <w:rStyle w:val="s0"/>
        </w:rPr>
        <w:t>отребителей, сбор взимается в размере 4 процентов.</w:t>
      </w:r>
    </w:p>
    <w:p w:rsidR="00000000" w:rsidRDefault="00033594">
      <w:pPr>
        <w:pStyle w:val="pj"/>
      </w:pPr>
      <w:r>
        <w:rPr>
          <w:rStyle w:val="s0"/>
        </w:rPr>
        <w:t>1.4. Потребителями являются следующие категории: бытовые потребители, бюджетные учреждения, предприятия коммунальной теплоэнергетики, тепловые электростанции, электроцентрали и котельные субъектов хозяйств</w:t>
      </w:r>
      <w:r>
        <w:rPr>
          <w:rStyle w:val="s0"/>
        </w:rPr>
        <w:t>ования, в том числе блочные (модульные) котельные, другие субъекты хозяйствования и их обособленные подразделения, использующие природный газ для производства товаров и услуг, на другие собственные нужды.</w:t>
      </w:r>
    </w:p>
    <w:p w:rsidR="00000000" w:rsidRDefault="00033594">
      <w:pPr>
        <w:pStyle w:val="pj"/>
      </w:pPr>
      <w:r>
        <w:rPr>
          <w:rStyle w:val="s0"/>
        </w:rPr>
        <w:t>1.5. Под действующей ценой на природный газ следует</w:t>
      </w:r>
      <w:r>
        <w:rPr>
          <w:rStyle w:val="s0"/>
        </w:rPr>
        <w:t xml:space="preserve"> понимать:</w:t>
      </w:r>
    </w:p>
    <w:p w:rsidR="00000000" w:rsidRDefault="00033594">
      <w:pPr>
        <w:pStyle w:val="pj"/>
      </w:pPr>
      <w:r>
        <w:rPr>
          <w:rStyle w:val="s0"/>
        </w:rPr>
        <w:t>а) договорную цену природного газа как товара (без учета тарифов на его транспортировку и распределение, торговой наценки поставщика природного газа в пределах максимальной торговой наценки, определяется Кабинетом Министров Украины в соответстви</w:t>
      </w:r>
      <w:r>
        <w:rPr>
          <w:rStyle w:val="s0"/>
        </w:rPr>
        <w:t xml:space="preserve">и со </w:t>
      </w:r>
      <w:hyperlink r:id="rId795" w:anchor="sub_id=110000" w:history="1">
        <w:r>
          <w:rPr>
            <w:rStyle w:val="a4"/>
          </w:rPr>
          <w:t>статьей 11</w:t>
        </w:r>
      </w:hyperlink>
      <w:r>
        <w:rPr>
          <w:rStyle w:val="s0"/>
        </w:rPr>
        <w:t xml:space="preserve"> Закона Украины «О рынке природного газа», и суммы налога на добавленную стоимость) для плательщиков, указанных в подпункте «а» подпункта 1.1 настоящего пунк</w:t>
      </w:r>
      <w:r>
        <w:rPr>
          <w:rStyle w:val="s0"/>
        </w:rPr>
        <w:t>та;</w:t>
      </w:r>
    </w:p>
    <w:p w:rsidR="00000000" w:rsidRDefault="00033594">
      <w:pPr>
        <w:pStyle w:val="pj"/>
      </w:pPr>
      <w:r>
        <w:rPr>
          <w:rStyle w:val="s0"/>
        </w:rPr>
        <w:t>б) таможенную стоимость оформления природного газа для плательщиков, указанных в подпункте «б» подпункта 1.1 настоящего пункта;</w:t>
      </w:r>
    </w:p>
    <w:p w:rsidR="00000000" w:rsidRDefault="00033594">
      <w:pPr>
        <w:pStyle w:val="pj"/>
      </w:pPr>
      <w:r>
        <w:rPr>
          <w:rStyle w:val="s0"/>
        </w:rPr>
        <w:t>в) среднюю таможенную стоимость импортированного природного газа для плательщиков, указанных в подпункте «в» подпункта 1.1 н</w:t>
      </w:r>
      <w:r>
        <w:rPr>
          <w:rStyle w:val="s0"/>
        </w:rPr>
        <w:t>астоящего пункта. Средняя таможенная стоимость импортного природного газа, сложившейся в процессе его таможенного оформления во время ввоза на территорию Украины за налоговый (отчетный) период, исчисляется центральным органом исполнительной власти, реализу</w:t>
      </w:r>
      <w:r>
        <w:rPr>
          <w:rStyle w:val="s0"/>
        </w:rPr>
        <w:t>ющим государственную налоговую политику, и передается им до 5 числа месяца, следующего за налоговым (отчетным) периодом, центральному органу исполнительной власти, реализующим государственную политику экономического развития, до 10 числа месяца, следующего</w:t>
      </w:r>
      <w:r>
        <w:rPr>
          <w:rStyle w:val="s0"/>
        </w:rPr>
        <w:t xml:space="preserve"> за налоговым (отчетным) периодом, размещает на своем официальном веб-сайте в специальном разделе.</w:t>
      </w:r>
    </w:p>
    <w:p w:rsidR="00000000" w:rsidRDefault="00033594">
      <w:pPr>
        <w:pStyle w:val="pj"/>
      </w:pPr>
      <w:r>
        <w:rPr>
          <w:rStyle w:val="s0"/>
        </w:rPr>
        <w:t>1.6. Базовый налоговый (отчетный) период для сбора равняется календарному месяцу.</w:t>
      </w:r>
    </w:p>
    <w:p w:rsidR="00000000" w:rsidRDefault="00033594">
      <w:pPr>
        <w:pStyle w:val="pj"/>
      </w:pPr>
      <w:r>
        <w:rPr>
          <w:rStyle w:val="s0"/>
        </w:rPr>
        <w:t>1.7. Налоговые декларации сбора подаются плательщиками сбора контролирующим</w:t>
      </w:r>
      <w:r>
        <w:rPr>
          <w:rStyle w:val="s0"/>
        </w:rPr>
        <w:t xml:space="preserve"> органам в сроки, определенные для месячного налогового (отчетного) периода, по месту налоговой регистрации.</w:t>
      </w:r>
    </w:p>
    <w:p w:rsidR="00000000" w:rsidRDefault="00033594">
      <w:pPr>
        <w:pStyle w:val="pj"/>
      </w:pPr>
      <w:r>
        <w:rPr>
          <w:rStyle w:val="s0"/>
        </w:rPr>
        <w:t xml:space="preserve">Форма налоговой декларации устанавливается в порядке, предусмотренном </w:t>
      </w:r>
      <w:hyperlink w:anchor="sub460000" w:history="1">
        <w:r>
          <w:rPr>
            <w:rStyle w:val="a4"/>
          </w:rPr>
          <w:t>статьей 46</w:t>
        </w:r>
      </w:hyperlink>
      <w:r>
        <w:rPr>
          <w:rStyle w:val="s0"/>
        </w:rPr>
        <w:t xml:space="preserve"> настоящего Кодекса.</w:t>
      </w:r>
    </w:p>
    <w:p w:rsidR="00000000" w:rsidRDefault="00033594">
      <w:pPr>
        <w:pStyle w:val="pj"/>
      </w:pPr>
      <w:r>
        <w:rPr>
          <w:rStyle w:val="s0"/>
        </w:rPr>
        <w:t>Сбор уплачивается плательщиками сбора в сроки, определенные для месячного налогового (отчетного) периода, по месту налоговой регистрации.</w:t>
      </w:r>
    </w:p>
    <w:p w:rsidR="00000000" w:rsidRDefault="00033594">
      <w:pPr>
        <w:pStyle w:val="pj"/>
      </w:pPr>
      <w:r>
        <w:rPr>
          <w:rStyle w:val="s0"/>
        </w:rPr>
        <w:t>1.8. Плательщики, указанные в подпункте «б» подпункта 1.1 настоящего пункта, уплачивают сбор до или в день подачи тамо</w:t>
      </w:r>
      <w:r>
        <w:rPr>
          <w:rStyle w:val="s0"/>
        </w:rPr>
        <w:t>женной декларации.</w:t>
      </w:r>
    </w:p>
    <w:p w:rsidR="00000000" w:rsidRDefault="00033594">
      <w:pPr>
        <w:pStyle w:val="pj"/>
      </w:pPr>
      <w:r>
        <w:rPr>
          <w:rStyle w:val="s0"/>
        </w:rPr>
        <w:t>30. Установить, что временно, в течение действия ратифицированных Верховной Радой Украины международных договоров (соглашений) Украины по вопросам космической деятельности по созданию космической техники (включая агрегаты, системы и их к</w:t>
      </w:r>
      <w:r>
        <w:rPr>
          <w:rStyle w:val="s0"/>
        </w:rPr>
        <w:t>омплектующие для космических комплексов, космических ракет-носителей, космических аппаратов и наземных сегментов космических систем), но не позднее 1 января 2018 года, резиденты - субъекты космической деятельности, получивших лицензию на право ее осуществл</w:t>
      </w:r>
      <w:r>
        <w:rPr>
          <w:rStyle w:val="s0"/>
        </w:rPr>
        <w:t>ения и участвующих в реализации таких договоров (соглашений), освобождаются от уплаты налога на имущество, отличное от земельного участка согласно перечнем, который утверждается Кабинетом Министров Украины.</w:t>
      </w:r>
    </w:p>
    <w:p w:rsidR="00000000" w:rsidRDefault="00033594">
      <w:pPr>
        <w:pStyle w:val="pj"/>
      </w:pPr>
      <w:r>
        <w:rPr>
          <w:rStyle w:val="s0"/>
        </w:rPr>
        <w:t>31. По результатам деятельности в 2015 году штраф</w:t>
      </w:r>
      <w:r>
        <w:rPr>
          <w:rStyle w:val="s0"/>
        </w:rPr>
        <w:t>ные (финансовые) санкции к плательщикам налога на прибыль предприятий за нарушение порядка исчисления, правильности заполнения налоговых деклараций по налогу на прибыль предприятий и полноты его уплаты не применяются.</w:t>
      </w:r>
    </w:p>
    <w:p w:rsidR="00000000" w:rsidRDefault="00033594">
      <w:pPr>
        <w:pStyle w:val="pj"/>
      </w:pPr>
      <w:r>
        <w:rPr>
          <w:rStyle w:val="s0"/>
        </w:rPr>
        <w:t>32. Временно, до 1 июля 2015 года, уст</w:t>
      </w:r>
      <w:r>
        <w:rPr>
          <w:rStyle w:val="s0"/>
        </w:rPr>
        <w:t>ановить, что в случаях, когда налоговый долг возник в результате неуплаты денежного обязательства, самостоятельно определенного налогоплательщиком в налоговой декларации или уточняющем расчете, который подается контролирующему органу в установленные этим К</w:t>
      </w:r>
      <w:r>
        <w:rPr>
          <w:rStyle w:val="s0"/>
        </w:rPr>
        <w:t>одексом сроки, взыскания средств за счет наличности, принадлежащей такому налогоплательщику и / или средств со счетов такого плательщика в банках, осуществляется по решению руководителя контролирующего органа без обращения в суд при условии, если такой нал</w:t>
      </w:r>
      <w:r>
        <w:rPr>
          <w:rStyle w:val="s0"/>
        </w:rPr>
        <w:t>оговый долг превышает 5000000 гривен и отсутствуют обязательства государства по возврату такому налогоплательщику ошибочно и / или излишне уплаченных им денежных обязательств.</w:t>
      </w:r>
    </w:p>
    <w:p w:rsidR="00000000" w:rsidRDefault="00033594">
      <w:pPr>
        <w:pStyle w:val="pj"/>
      </w:pPr>
      <w:r>
        <w:rPr>
          <w:rStyle w:val="s0"/>
        </w:rPr>
        <w:t>В таких случаях:</w:t>
      </w:r>
    </w:p>
    <w:p w:rsidR="00000000" w:rsidRDefault="00033594">
      <w:pPr>
        <w:pStyle w:val="pj"/>
      </w:pPr>
      <w:r>
        <w:rPr>
          <w:rStyle w:val="s0"/>
        </w:rPr>
        <w:t>решение о взыскании средств со счетов такого плательщика в банк</w:t>
      </w:r>
      <w:r>
        <w:rPr>
          <w:rStyle w:val="s0"/>
        </w:rPr>
        <w:t>ах является требованием взыскателя к должнику, подлежит немедленному и обязательному исполнению путем инициирования перевода в платежной системе по правилам соответствующей платежной системы;</w:t>
      </w:r>
    </w:p>
    <w:p w:rsidR="00000000" w:rsidRDefault="00033594">
      <w:pPr>
        <w:pStyle w:val="pj"/>
      </w:pPr>
      <w:r>
        <w:rPr>
          <w:rStyle w:val="s0"/>
        </w:rPr>
        <w:t>решение о взыскании наличных средств вручается такому налогоплат</w:t>
      </w:r>
      <w:r>
        <w:rPr>
          <w:rStyle w:val="s0"/>
        </w:rPr>
        <w:t>ельщику и является основанием для взыскания. Взыскание наличных средств осуществляется в порядке, определенном Кабинетом Министров Украины.</w:t>
      </w:r>
    </w:p>
    <w:p w:rsidR="00000000" w:rsidRDefault="00033594">
      <w:pPr>
        <w:pStyle w:val="pj"/>
      </w:pPr>
      <w:r>
        <w:rPr>
          <w:rStyle w:val="s0"/>
        </w:rPr>
        <w:t>33. Установить, что на 2015 год ставки налога для объектов нежилой недвижимости, находящихся в собственности физичес</w:t>
      </w:r>
      <w:r>
        <w:rPr>
          <w:rStyle w:val="s0"/>
        </w:rPr>
        <w:t xml:space="preserve">ких и юридических лиц, определенных пунктом 266.5.1.пункта 265.5 </w:t>
      </w:r>
      <w:hyperlink w:anchor="sub2650000" w:history="1">
        <w:r>
          <w:rPr>
            <w:rStyle w:val="a4"/>
          </w:rPr>
          <w:t>статьи 265</w:t>
        </w:r>
      </w:hyperlink>
      <w:r>
        <w:rPr>
          <w:rStyle w:val="s0"/>
        </w:rPr>
        <w:t xml:space="preserve"> настоящего Кодекса, не могут превышать 1 процент </w:t>
      </w:r>
      <w:hyperlink r:id="rId796" w:anchor="sub_id=80000" w:history="1">
        <w:r>
          <w:rPr>
            <w:rStyle w:val="a4"/>
          </w:rPr>
          <w:t>минимальной зар</w:t>
        </w:r>
        <w:r>
          <w:rPr>
            <w:rStyle w:val="a4"/>
          </w:rPr>
          <w:t>аботной платы</w:t>
        </w:r>
      </w:hyperlink>
      <w:r>
        <w:rPr>
          <w:rStyle w:val="s0"/>
        </w:rPr>
        <w:t>, установленной законом на 1 января отчетного (налогового) года за 1 кв. метр для объектов нежилой недвижимости.</w:t>
      </w:r>
    </w:p>
    <w:p w:rsidR="00000000" w:rsidRDefault="00033594">
      <w:pPr>
        <w:pStyle w:val="pj"/>
      </w:pPr>
      <w:r>
        <w:rPr>
          <w:rStyle w:val="s0"/>
        </w:rPr>
        <w:t>34. Установить, что для контролируемых операций с резидентами, осуществленных до 1 января 2015 года, пропорциональное корректировк</w:t>
      </w:r>
      <w:r>
        <w:rPr>
          <w:rStyle w:val="s0"/>
        </w:rPr>
        <w:t>а осуществляется по правилам, действовавшим до 1 января 2015 года.</w:t>
      </w:r>
    </w:p>
    <w:p w:rsidR="00000000" w:rsidRDefault="00033594">
      <w:pPr>
        <w:pStyle w:val="pj"/>
      </w:pPr>
      <w:r>
        <w:rPr>
          <w:rStyle w:val="s0"/>
        </w:rPr>
        <w:t>35. Временно, до 31 декабря 2016 года включительно, налогоплательщикам, объем доходов и / или операций которых за предыдущий (отчетный) год составлял менее 20 млн гривен, штрафные (финансов</w:t>
      </w:r>
      <w:r>
        <w:rPr>
          <w:rStyle w:val="s0"/>
        </w:rPr>
        <w:t>ые) санкции, начисленные на сумму налогового обязательства, которую налогоплательщик уплатил без обжалования налогового уведомления-решения в сроки, определенные настоящим Кодексом, отменяются в течение 10 дней со дня уплаты такого налогового обязательства</w:t>
      </w:r>
      <w:r>
        <w:rPr>
          <w:rStyle w:val="s0"/>
        </w:rPr>
        <w:t xml:space="preserve"> в порядке, установленном центральным органом исполнительной власти, обеспечивающий формирование и реализует государственную финансовую политику. Указанная норма не применяется в случае повторного в течение года определения контролирующим органом суммы нал</w:t>
      </w:r>
      <w:r>
        <w:rPr>
          <w:rStyle w:val="s0"/>
        </w:rPr>
        <w:t>огового обязательства по одному и тому же налога или сбора. При этом в случае отмены штрафной санкции соответствующее оплачено налоговое обязательство не подлежит дальнейшему обжалованию.</w:t>
      </w:r>
    </w:p>
    <w:p w:rsidR="00000000" w:rsidRDefault="00033594">
      <w:pPr>
        <w:pStyle w:val="pj"/>
      </w:pPr>
      <w:r>
        <w:rPr>
          <w:rStyle w:val="s0"/>
        </w:rPr>
        <w:t xml:space="preserve">36. В случае если судом по результатам рассмотрения уголовного производства об уголовном правонарушении, которое было начато до дня вступления в силу </w:t>
      </w:r>
      <w:hyperlink r:id="rId797" w:history="1">
        <w:r>
          <w:rPr>
            <w:rStyle w:val="a4"/>
          </w:rPr>
          <w:t>Закона</w:t>
        </w:r>
      </w:hyperlink>
      <w:r>
        <w:rPr>
          <w:rStyle w:val="s0"/>
        </w:rPr>
        <w:t xml:space="preserve"> Украины «О внесении изменений в На</w:t>
      </w:r>
      <w:r>
        <w:rPr>
          <w:rStyle w:val="s0"/>
        </w:rPr>
        <w:t>логовый кодекс Украины относительно уменьшения налогового давления на налогоплательщиков» и предметом которого являются налоги, сборы, вынесен обвинительный приговор, вступивший в законную силу, в котором установлена неуплата налоговых обязательств или вын</w:t>
      </w:r>
      <w:r>
        <w:rPr>
          <w:rStyle w:val="s0"/>
        </w:rPr>
        <w:t>есено решение о закрытии уголовного производства по нереабилитирующим основаниям по этому вопросу, налоговое уведомление-решение по результатам такой проверки принимается контролирующим органом в течение 10 рабочих дней со дня, следующего за днем получения</w:t>
      </w:r>
      <w:r>
        <w:rPr>
          <w:rStyle w:val="s0"/>
        </w:rPr>
        <w:t xml:space="preserve"> этим контролирующим органом соответствующего судебного решения (обвинительный приговор, определение о закрытии уголовного производства по нереабилитирующим основаниям), вступившим в законную силу.</w:t>
      </w:r>
    </w:p>
    <w:p w:rsidR="00000000" w:rsidRDefault="00033594">
      <w:pPr>
        <w:pStyle w:val="pj"/>
      </w:pPr>
      <w:r>
        <w:rPr>
          <w:rStyle w:val="s0"/>
        </w:rPr>
        <w:t>37. Выполнение контролирующими органами плана реструктуриз</w:t>
      </w:r>
      <w:r>
        <w:rPr>
          <w:rStyle w:val="s0"/>
        </w:rPr>
        <w:t>ации, подписанного по закону относительно финансовой реструктуризации(дальше - план реструктуризации), или плана санации, утвержденного в соответствии с законодательством, регулирующим отношения по вопросам восстановления платежеспособности должника или пр</w:t>
      </w:r>
      <w:r>
        <w:rPr>
          <w:rStyle w:val="s0"/>
        </w:rPr>
        <w:t>изнание его банкротом с учетом особенностей, установленных законом относительно финансовой реструктуризации(дальше - план санации), в случае признания их привлеченными кредиторами в соответствии с Законом Украины «О финансовой реструктуризации» осуществляе</w:t>
      </w:r>
      <w:r>
        <w:rPr>
          <w:rStyle w:val="s0"/>
        </w:rPr>
        <w:t>тся с учетом особенностей, установленных этим пунктом.</w:t>
      </w:r>
    </w:p>
    <w:p w:rsidR="00000000" w:rsidRDefault="00033594">
      <w:pPr>
        <w:pStyle w:val="pj"/>
      </w:pPr>
      <w:r>
        <w:rPr>
          <w:rStyle w:val="s0"/>
        </w:rPr>
        <w:t>Реструктуризация налогового долга и денежных обязательств налогоплательщика на условиях плана реструктуризации или плана санации осуществляется в соответствии с этим пунктом и не нуждается заключения о</w:t>
      </w:r>
      <w:r>
        <w:rPr>
          <w:rStyle w:val="s0"/>
        </w:rPr>
        <w:t xml:space="preserve">тдельного договора о рассрочке(отсрочка) согласно </w:t>
      </w:r>
      <w:hyperlink w:anchor="sub1000000" w:history="1">
        <w:r>
          <w:rPr>
            <w:rStyle w:val="a4"/>
          </w:rPr>
          <w:t>статье 100</w:t>
        </w:r>
      </w:hyperlink>
      <w:r>
        <w:rPr>
          <w:rStyle w:val="s0"/>
        </w:rPr>
        <w:t xml:space="preserve"> этого Кодекса.</w:t>
      </w:r>
    </w:p>
    <w:p w:rsidR="00000000" w:rsidRDefault="00033594">
      <w:pPr>
        <w:pStyle w:val="pj"/>
      </w:pPr>
      <w:r>
        <w:rPr>
          <w:rStyle w:val="s0"/>
        </w:rPr>
        <w:t>Реструктуризация налогового долга и денежных обязательств налогоплательщика согласно этому пункту осуществляется контролирующими органами путем анн</w:t>
      </w:r>
      <w:r>
        <w:rPr>
          <w:rStyle w:val="s0"/>
        </w:rPr>
        <w:t>улирования(прощение), рассрочки(отсрочка) налогового долга и денежных обязательств.</w:t>
      </w:r>
    </w:p>
    <w:p w:rsidR="00000000" w:rsidRDefault="00033594">
      <w:pPr>
        <w:pStyle w:val="pj"/>
      </w:pPr>
      <w:r>
        <w:rPr>
          <w:rStyle w:val="s0"/>
        </w:rPr>
        <w:t xml:space="preserve">Операции из реструктуризации задолженности в соответствии с планом реструктуризации или плана санации не признаются контролируемыми операциями в соответствии со </w:t>
      </w:r>
      <w:hyperlink w:anchor="sub390000" w:history="1">
        <w:r>
          <w:rPr>
            <w:rStyle w:val="a4"/>
          </w:rPr>
          <w:t>статьей 39</w:t>
        </w:r>
      </w:hyperlink>
      <w:r>
        <w:rPr>
          <w:rStyle w:val="s0"/>
        </w:rPr>
        <w:t xml:space="preserve"> этого Кодекса и к ним не применяются требования этого Кодекса, установленные к контролируемым операциям.</w:t>
      </w:r>
    </w:p>
    <w:p w:rsidR="00000000" w:rsidRDefault="00033594">
      <w:pPr>
        <w:pStyle w:val="pj"/>
      </w:pPr>
      <w:r>
        <w:rPr>
          <w:rStyle w:val="s0"/>
        </w:rPr>
        <w:t>Контролирующие органы осуществляют списания, рассрочки(отсрочка) налогового долга и денежных обязательств плательщика н</w:t>
      </w:r>
      <w:r>
        <w:rPr>
          <w:rStyle w:val="s0"/>
        </w:rPr>
        <w:t>алога в течение 10 рабочих дней со дня подписания плана реструктуризации или утверждения плана санации.</w:t>
      </w:r>
    </w:p>
    <w:p w:rsidR="00000000" w:rsidRDefault="00033594">
      <w:pPr>
        <w:pStyle w:val="pj"/>
      </w:pPr>
      <w:r>
        <w:rPr>
          <w:rStyle w:val="s0"/>
        </w:rPr>
        <w:t>Контролирующие органы обязаны списать часть налогового долга пропорционально к части аннулированных(прощенных) кредиторами обязательств должника в соотв</w:t>
      </w:r>
      <w:r>
        <w:rPr>
          <w:rStyle w:val="s0"/>
        </w:rPr>
        <w:t>етствии с планом реструктуризации или плана санации. Рассрочка(отсрочка) или списание налогового долга осуществляется на условиях плана реструктуризации или плана санации. Такие условия должны быть не хуже, чем условия удовлетворения требований других кред</w:t>
      </w:r>
      <w:r>
        <w:rPr>
          <w:rStyle w:val="s0"/>
        </w:rPr>
        <w:t>иторов, определенные планом реструктуризации или планом санации. Общий срок погашения рассроченного(отсроченного) налогового долга не может превышать трех лет со дня подписания плана реструктуризации или утверждения плана санации.</w:t>
      </w:r>
    </w:p>
    <w:p w:rsidR="00000000" w:rsidRDefault="00033594">
      <w:pPr>
        <w:pStyle w:val="pj"/>
      </w:pPr>
      <w:r>
        <w:rPr>
          <w:rStyle w:val="s0"/>
        </w:rPr>
        <w:t>Имущество плательщика нал</w:t>
      </w:r>
      <w:r>
        <w:rPr>
          <w:rStyle w:val="s0"/>
        </w:rPr>
        <w:t>ога освобождается из налогового залога и от административного ареста со дня подписания плана реструктуризации или утверждения плана санации.</w:t>
      </w:r>
    </w:p>
    <w:p w:rsidR="00000000" w:rsidRDefault="00033594">
      <w:pPr>
        <w:pStyle w:val="pj"/>
      </w:pPr>
      <w:r>
        <w:rPr>
          <w:rStyle w:val="s0"/>
        </w:rPr>
        <w:t>Погашение реструктуризированных налоговых обязательств осуществляется плательщиком налога на условиях плана реструк</w:t>
      </w:r>
      <w:r>
        <w:rPr>
          <w:rStyle w:val="s0"/>
        </w:rPr>
        <w:t>туризации или плана санации. В случае невыполнения плательщиком налога своих обязанностей из погашения реструктуризированных налоговых обязательств срок выполнения налоговых обязательств считается таким, который наступил.</w:t>
      </w:r>
    </w:p>
    <w:p w:rsidR="00000000" w:rsidRDefault="00033594">
      <w:pPr>
        <w:pStyle w:val="pj"/>
      </w:pPr>
      <w:r>
        <w:rPr>
          <w:rStyle w:val="s0"/>
        </w:rPr>
        <w:t>Не подлежат списанию и/или реструк</w:t>
      </w:r>
      <w:r>
        <w:rPr>
          <w:rStyle w:val="s0"/>
        </w:rPr>
        <w:t>туризации налоговый долг и денежные обязательства плательщика налога из налога на доходы физических лиц и за единственным взносом на общеобязательное государственное социальное страхование, кроме штрафных санкций и пени.</w:t>
      </w:r>
    </w:p>
    <w:p w:rsidR="00000000" w:rsidRDefault="00033594">
      <w:pPr>
        <w:pStyle w:val="pj"/>
      </w:pPr>
      <w:r>
        <w:rPr>
          <w:rStyle w:val="s0"/>
        </w:rPr>
        <w:t>Признается безнадежным независимо о</w:t>
      </w:r>
      <w:r>
        <w:rPr>
          <w:rStyle w:val="s0"/>
        </w:rPr>
        <w:t>т наличия критериев определения налогового долга безнадежным, установленных в статье 101 этого Кодекса, и подлежит списанию контролирующими органами:</w:t>
      </w:r>
    </w:p>
    <w:p w:rsidR="00000000" w:rsidRDefault="00033594">
      <w:pPr>
        <w:pStyle w:val="pj"/>
      </w:pPr>
      <w:r>
        <w:rPr>
          <w:rStyle w:val="s0"/>
        </w:rPr>
        <w:t xml:space="preserve">налоговый долг налогоплательщика, который возник более чем за три года ко дню начала процедуры финансовой </w:t>
      </w:r>
      <w:r>
        <w:rPr>
          <w:rStyle w:val="s0"/>
        </w:rPr>
        <w:t>реструктуризации в соответствии с законом относительно финансовой реструктуризации;</w:t>
      </w:r>
    </w:p>
    <w:p w:rsidR="00000000" w:rsidRDefault="00033594">
      <w:pPr>
        <w:pStyle w:val="pj"/>
      </w:pPr>
      <w:r>
        <w:rPr>
          <w:rStyle w:val="s0"/>
        </w:rPr>
        <w:t>налоговый долг налогоплательщика, который возник в течение трех лет ко дню начала процедуры финансовой реструктуризации в соответствии с законом относительно финансовой рес</w:t>
      </w:r>
      <w:r>
        <w:rPr>
          <w:rStyle w:val="s0"/>
        </w:rPr>
        <w:t>труктуризации, которая списывается на условиях плана реструктуризации или плана санации;</w:t>
      </w:r>
    </w:p>
    <w:p w:rsidR="00000000" w:rsidRDefault="00033594">
      <w:pPr>
        <w:pStyle w:val="pj"/>
      </w:pPr>
      <w:r>
        <w:rPr>
          <w:rStyle w:val="s0"/>
        </w:rPr>
        <w:t>примененные штрафные санкции и пеня, начисленные налогоплательщику к дате начала процедуры финансовой реструктуризации в соответствии с законом относительно финансовой</w:t>
      </w:r>
      <w:r>
        <w:rPr>
          <w:rStyle w:val="s0"/>
        </w:rPr>
        <w:t xml:space="preserve"> реструктуризации, за которыми длятся процедуры административного или судебного обжалования.</w:t>
      </w:r>
    </w:p>
    <w:p w:rsidR="00000000" w:rsidRDefault="00033594">
      <w:pPr>
        <w:pStyle w:val="pj"/>
      </w:pPr>
      <w:r>
        <w:rPr>
          <w:rStyle w:val="s0"/>
        </w:rPr>
        <w:t>Подлежат рассрочке(отсрочке) несписанный налоговый долг и денежные обязательства налогоплательщика, что возникли ко дню начала процедуры финансовой реструктуризаци</w:t>
      </w:r>
      <w:r>
        <w:rPr>
          <w:rStyle w:val="s0"/>
        </w:rPr>
        <w:t>и в соответствии с законом относительно финансовой реструктуризации, на условиях плана реструктуризации или плана санации.</w:t>
      </w:r>
    </w:p>
    <w:p w:rsidR="00000000" w:rsidRDefault="00033594">
      <w:pPr>
        <w:pStyle w:val="pj"/>
      </w:pPr>
      <w:r>
        <w:rPr>
          <w:rStyle w:val="s0"/>
        </w:rPr>
        <w:t>Прекращение плана реструктуризации или плана санации является основанием для начисления пени, штрафных и финансовых санкций в соответ</w:t>
      </w:r>
      <w:r>
        <w:rPr>
          <w:rStyle w:val="s0"/>
        </w:rPr>
        <w:t>ствии с законодательством на неуплаченную сумму задолженности из налогов (собраний).</w:t>
      </w:r>
    </w:p>
    <w:p w:rsidR="00000000" w:rsidRDefault="00033594">
      <w:pPr>
        <w:pStyle w:val="pj"/>
      </w:pPr>
      <w:r>
        <w:rPr>
          <w:rStyle w:val="s0"/>
        </w:rPr>
        <w:t>38. Установить, что временно, на период проведения антитеррористической операции и / или осуществления мероприятий по обеспечению проведения операции Объединенных сил (ООС</w:t>
      </w:r>
      <w:r>
        <w:rPr>
          <w:rStyle w:val="s0"/>
        </w:rPr>
        <w:t>), для налогоплательщиков, которые по состоянию на 14 апреля 2014 года имели место нахождения (место жительства) на временно оккупированной территории, признанной в соответствии с Постановлением Верховной Рады Украины «О признании отдельных районов, городо</w:t>
      </w:r>
      <w:r>
        <w:rPr>
          <w:rStyle w:val="s0"/>
        </w:rPr>
        <w:t>в, поселков и сел Донецкой и Луганской областей временно оккупированными территориями», или в населенных пунктах на линии соприкосновения, и/или налогоплательщиков, имеющих объекты налогообложения местными налогами, сборами на этих территориях, взимание на</w:t>
      </w:r>
      <w:r>
        <w:rPr>
          <w:rStyle w:val="s0"/>
        </w:rPr>
        <w:t>логов и сборов осуществляется с учетом особенностей, определенных в этом пункте. Действие этого пункта не распространяется на территорию Украины, признанную временно оккупированной согласно Закону Украины «Об обеспечении прав и свобод граждан и правовом ре</w:t>
      </w:r>
      <w:r>
        <w:rPr>
          <w:rStyle w:val="s0"/>
        </w:rPr>
        <w:t>жиме на временно оккупированной территории Украины».</w:t>
      </w:r>
    </w:p>
    <w:p w:rsidR="00000000" w:rsidRDefault="00033594">
      <w:pPr>
        <w:pStyle w:val="pj"/>
      </w:pPr>
      <w:r>
        <w:rPr>
          <w:rStyle w:val="s0"/>
        </w:rPr>
        <w:t>38.1. В этом пункте термины употребляются в таком значении:</w:t>
      </w:r>
    </w:p>
    <w:p w:rsidR="00000000" w:rsidRDefault="00033594">
      <w:pPr>
        <w:pStyle w:val="pj"/>
      </w:pPr>
      <w:r>
        <w:rPr>
          <w:rStyle w:val="s0"/>
        </w:rPr>
        <w:t>временно оккупированная территория - территория отдельных районов, городов, поселков и сел Донецкой и Луганской областей, определенная в соответствии с Постановлением Верховной Рады Украины «О признании отдельных районов, городов, поселков и сел Донецкой и</w:t>
      </w:r>
      <w:r>
        <w:rPr>
          <w:rStyle w:val="s0"/>
        </w:rPr>
        <w:t xml:space="preserve"> Луганской областей временно оккупированными территориями», на которой органы государственной власти временно не осуществляют свои полномочия. Перечень населенных пунктов, на территории которых органы государственной власти временно не осуществляют свои по</w:t>
      </w:r>
      <w:r>
        <w:rPr>
          <w:rStyle w:val="s0"/>
        </w:rPr>
        <w:t>лномочия, определяется Кабинетом Министров Украины;</w:t>
      </w:r>
    </w:p>
    <w:p w:rsidR="00000000" w:rsidRDefault="00033594">
      <w:pPr>
        <w:pStyle w:val="pj"/>
      </w:pPr>
      <w:r>
        <w:rPr>
          <w:rStyle w:val="s0"/>
        </w:rPr>
        <w:t>территория населенных пунктов на линии соприкосновения - территория населенных пунктов, расположенных на линии соприкосновения, перечень которых определен Кабинетом Министров Украины;</w:t>
      </w:r>
    </w:p>
    <w:p w:rsidR="00000000" w:rsidRDefault="00033594">
      <w:pPr>
        <w:pStyle w:val="pj"/>
      </w:pPr>
      <w:r>
        <w:rPr>
          <w:rStyle w:val="s0"/>
        </w:rPr>
        <w:t>остальная территория</w:t>
      </w:r>
      <w:r>
        <w:rPr>
          <w:rStyle w:val="s0"/>
        </w:rPr>
        <w:t xml:space="preserve"> Украины - территория Украины, кроме временно оккупированной территории и территории населенных пунктов на линии соприкосновения.</w:t>
      </w:r>
    </w:p>
    <w:p w:rsidR="00000000" w:rsidRDefault="00033594">
      <w:pPr>
        <w:pStyle w:val="pj"/>
      </w:pPr>
      <w:r>
        <w:rPr>
          <w:rStyle w:val="s0"/>
        </w:rPr>
        <w:t>Термины «период проведения антитеррористической операции» и «территория проведения антитеррористической операции» употребляютс</w:t>
      </w:r>
      <w:r>
        <w:rPr>
          <w:rStyle w:val="s0"/>
        </w:rPr>
        <w:t xml:space="preserve">я в этом пункте в значении, приведенном в </w:t>
      </w:r>
      <w:hyperlink r:id="rId798" w:history="1">
        <w:r>
          <w:rPr>
            <w:rStyle w:val="a5"/>
            <w:color w:val="0000FF"/>
            <w:u w:val="single"/>
          </w:rPr>
          <w:t>Законе</w:t>
        </w:r>
      </w:hyperlink>
      <w:r>
        <w:rPr>
          <w:rStyle w:val="s0"/>
        </w:rPr>
        <w:t xml:space="preserve"> Украины «О временных мерах на период проведения антитеррористической операции».</w:t>
      </w:r>
    </w:p>
    <w:p w:rsidR="00000000" w:rsidRDefault="00033594">
      <w:pPr>
        <w:pStyle w:val="pj"/>
      </w:pPr>
      <w:r>
        <w:rPr>
          <w:rStyle w:val="s0"/>
        </w:rPr>
        <w:t>38.2. На период проведения антитеррористической операции и / и</w:t>
      </w:r>
      <w:r>
        <w:rPr>
          <w:rStyle w:val="s0"/>
        </w:rPr>
        <w:t>ли осуществления мероприятий по обеспечению проведения операции Объединенных сил (ООС) для налогоплательщиков, местонахождением (местом жительства) которых на 14 апреля 2014 года была временно оккупированная территория и/или территория населенных пунктов н</w:t>
      </w:r>
      <w:r>
        <w:rPr>
          <w:rStyle w:val="s0"/>
        </w:rPr>
        <w:t>а линии соприкосновения и которые по состоянию на 1 января 2017 года не изменили свое местонахождение (место жительства) с указанных территорий на другую территорию Украины:</w:t>
      </w:r>
    </w:p>
    <w:p w:rsidR="00000000" w:rsidRDefault="00033594">
      <w:pPr>
        <w:pStyle w:val="pj"/>
      </w:pPr>
      <w:r>
        <w:rPr>
          <w:rStyle w:val="s0"/>
        </w:rPr>
        <w:t>1) приостанавливается начисление штрафных (финансовых) санкций (штрафов) и/или пен</w:t>
      </w:r>
      <w:r>
        <w:rPr>
          <w:rStyle w:val="s0"/>
        </w:rPr>
        <w:t>и за несвоевременное погашение определенных по состоянию на 14 апреля 2014 года денежных обязательств;</w:t>
      </w:r>
    </w:p>
    <w:p w:rsidR="00000000" w:rsidRDefault="00033594">
      <w:pPr>
        <w:pStyle w:val="pj"/>
      </w:pPr>
      <w:r>
        <w:rPr>
          <w:rStyle w:val="s0"/>
        </w:rPr>
        <w:t xml:space="preserve">2) останавливается применение норм </w:t>
      </w:r>
      <w:hyperlink w:anchor="sub590000" w:history="1">
        <w:r>
          <w:rPr>
            <w:rStyle w:val="a5"/>
            <w:color w:val="0000FF"/>
            <w:u w:val="single"/>
          </w:rPr>
          <w:t>статей 59, 60</w:t>
        </w:r>
      </w:hyperlink>
      <w:r>
        <w:rPr>
          <w:rStyle w:val="s0"/>
        </w:rPr>
        <w:t xml:space="preserve"> (в части налоговых требований), </w:t>
      </w:r>
      <w:hyperlink w:anchor="sub870000" w:history="1">
        <w:r>
          <w:rPr>
            <w:rStyle w:val="a5"/>
            <w:color w:val="0000FF"/>
            <w:u w:val="single"/>
          </w:rPr>
          <w:t>87 -101</w:t>
        </w:r>
      </w:hyperlink>
      <w:r>
        <w:rPr>
          <w:rStyle w:val="s0"/>
        </w:rPr>
        <w:t xml:space="preserve"> </w:t>
      </w:r>
      <w:r>
        <w:rPr>
          <w:rStyle w:val="s0"/>
        </w:rPr>
        <w:t>настоящего Кодекса.</w:t>
      </w:r>
    </w:p>
    <w:p w:rsidR="00000000" w:rsidRDefault="00033594">
      <w:pPr>
        <w:pStyle w:val="pj"/>
      </w:pPr>
      <w:r>
        <w:rPr>
          <w:rStyle w:val="s0"/>
        </w:rPr>
        <w:t xml:space="preserve">Отсчет срока давности, определенный </w:t>
      </w:r>
      <w:hyperlink w:anchor="sub102" w:history="1">
        <w:r>
          <w:rPr>
            <w:rStyle w:val="a5"/>
            <w:color w:val="0000FF"/>
            <w:u w:val="single"/>
          </w:rPr>
          <w:t>статьей 102</w:t>
        </w:r>
      </w:hyperlink>
      <w:r>
        <w:rPr>
          <w:rStyle w:val="s0"/>
        </w:rPr>
        <w:t xml:space="preserve"> </w:t>
      </w:r>
      <w:r>
        <w:rPr>
          <w:rStyle w:val="s0"/>
        </w:rPr>
        <w:t>настоящего Кодекса, приостанавливается на период, в течение которого к налогоплательщикам, указанным в этом подпункте, не применялись меры взыскания, предусмотренные статьями 59, 60, 87-101 настоящего Кодекса.</w:t>
      </w:r>
    </w:p>
    <w:p w:rsidR="00000000" w:rsidRDefault="00033594">
      <w:pPr>
        <w:pStyle w:val="pj"/>
      </w:pPr>
      <w:r>
        <w:rPr>
          <w:rStyle w:val="s0"/>
        </w:rPr>
        <w:t>Нормы этого подпункта не применяются:</w:t>
      </w:r>
    </w:p>
    <w:p w:rsidR="00000000" w:rsidRDefault="00033594">
      <w:pPr>
        <w:pStyle w:val="pj"/>
      </w:pPr>
      <w:r>
        <w:rPr>
          <w:rStyle w:val="s0"/>
        </w:rPr>
        <w:t>с даты р</w:t>
      </w:r>
      <w:r>
        <w:rPr>
          <w:rStyle w:val="s0"/>
        </w:rPr>
        <w:t>егистрации изменения места жительства физическим лицом налогоплательщиком и переселения на другую территорию Украины на постоянное место жительства, места проживания внутренне перемещенного лица и проведения регистрационного действия по изменению места жит</w:t>
      </w:r>
      <w:r>
        <w:rPr>
          <w:rStyle w:val="s0"/>
        </w:rPr>
        <w:t>ельства физического лица предпринимателя;</w:t>
      </w:r>
    </w:p>
    <w:p w:rsidR="00000000" w:rsidRDefault="00033594">
      <w:pPr>
        <w:pStyle w:val="pj"/>
      </w:pPr>
      <w:r>
        <w:rPr>
          <w:rStyle w:val="s0"/>
        </w:rPr>
        <w:t>с даты регистрации изменения местонахождения юридического лица на другую территорию Украины.</w:t>
      </w:r>
    </w:p>
    <w:p w:rsidR="00000000" w:rsidRDefault="00033594">
      <w:pPr>
        <w:pStyle w:val="pj"/>
      </w:pPr>
      <w:r>
        <w:rPr>
          <w:rStyle w:val="s0"/>
        </w:rPr>
        <w:t xml:space="preserve">38.3. Для налогоплательщиков - самозанятых физических лиц во время особого периода, определенного </w:t>
      </w:r>
      <w:hyperlink r:id="rId799" w:history="1">
        <w:r>
          <w:rPr>
            <w:rStyle w:val="a5"/>
            <w:color w:val="0000FF"/>
            <w:u w:val="single"/>
          </w:rPr>
          <w:t>Законом</w:t>
        </w:r>
      </w:hyperlink>
      <w:r>
        <w:rPr>
          <w:rStyle w:val="s0"/>
        </w:rPr>
        <w:t xml:space="preserve"> Украины «О мобилизационной подготовке и мобилизации», призванных на военную службу по мобилизации или привлеченных к исполнению обязанностей по мобилизации по должностям, предусмотренным штатами военного вр</w:t>
      </w:r>
      <w:r>
        <w:rPr>
          <w:rStyle w:val="s0"/>
        </w:rPr>
        <w:t>емени, нормы подпункта 38.2 настоящего пункта применяются на весь срок их военной службы.</w:t>
      </w:r>
    </w:p>
    <w:p w:rsidR="00000000" w:rsidRDefault="00033594">
      <w:pPr>
        <w:pStyle w:val="pj"/>
      </w:pPr>
      <w:r>
        <w:rPr>
          <w:rStyle w:val="s0"/>
        </w:rPr>
        <w:t>38.4. Если фактическим местонахождением филиала, представительства, обособленного или иного структурного подразделения юридического лица являются:</w:t>
      </w:r>
    </w:p>
    <w:p w:rsidR="00000000" w:rsidRDefault="00033594">
      <w:pPr>
        <w:pStyle w:val="pj"/>
      </w:pPr>
      <w:r>
        <w:rPr>
          <w:rStyle w:val="s0"/>
        </w:rPr>
        <w:t>временно оккупирова</w:t>
      </w:r>
      <w:r>
        <w:rPr>
          <w:rStyle w:val="s0"/>
        </w:rPr>
        <w:t>нная территория, а местонахождением соответствующего юридического лица является иная территория Украины или территория населенных пунктов на линии соприкосновения, такое юридическое лицо, обособленное или иное структурное подразделение, уполномоченные начи</w:t>
      </w:r>
      <w:r>
        <w:rPr>
          <w:rStyle w:val="s0"/>
        </w:rPr>
        <w:t>слять, удерживать и уплачивать (перечислять) в бюджет или на единый счет налоги, сборы в случаях, предусмотренных настоящим кодексом, освобождаются от ответственности, определенной настоящим Кодексом, в рамках деятельности, осуществляемой через такие филиа</w:t>
      </w:r>
      <w:r>
        <w:rPr>
          <w:rStyle w:val="s0"/>
        </w:rPr>
        <w:t>лы, представительства, обособленные или другие структурные подразделения, за все период проведения антитеррористической операции и / или осуществления мероприятий по обеспечению проведения операции Объединенных сил (ООС);</w:t>
      </w:r>
    </w:p>
    <w:p w:rsidR="00000000" w:rsidRDefault="00033594">
      <w:pPr>
        <w:pStyle w:val="pj"/>
      </w:pPr>
      <w:r>
        <w:rPr>
          <w:rStyle w:val="s0"/>
        </w:rPr>
        <w:t>остальная территория Украины или т</w:t>
      </w:r>
      <w:r>
        <w:rPr>
          <w:rStyle w:val="s0"/>
        </w:rPr>
        <w:t>ерритория населенных пунктов на линии соприкосновения, а местонахождением соответствующего юридического лица является временно оккупированная территория, такие филиалы, представительства, обособленные или другие структурные подразделения находятся на учете</w:t>
      </w:r>
      <w:r>
        <w:rPr>
          <w:rStyle w:val="s0"/>
        </w:rPr>
        <w:t xml:space="preserve"> как отдельные плательщики налогов и сборов и платят налоги и сборы на условиях и в порядке, определенных этим Кодексом.</w:t>
      </w:r>
    </w:p>
    <w:p w:rsidR="00000000" w:rsidRDefault="00033594">
      <w:pPr>
        <w:pStyle w:val="pj"/>
      </w:pPr>
      <w:r>
        <w:rPr>
          <w:rStyle w:val="s0"/>
        </w:rPr>
        <w:t>38.5. Налогоплательщики, местонахождением (местом жительства) которых является временно оккупированная территория и осуществляющие прои</w:t>
      </w:r>
      <w:r>
        <w:rPr>
          <w:rStyle w:val="s0"/>
        </w:rPr>
        <w:t>зводство (импорт) алкогольных напитков и/или табачных изделий на указанной территории, не имеют права заказывать марки акцизного налога для маркировки алкогольных напитков и/или табачных изделий, производимых на временно оккупированной территории.</w:t>
      </w:r>
    </w:p>
    <w:p w:rsidR="00000000" w:rsidRDefault="00033594">
      <w:pPr>
        <w:pStyle w:val="pj"/>
      </w:pPr>
      <w:r>
        <w:rPr>
          <w:rStyle w:val="s0"/>
        </w:rPr>
        <w:t xml:space="preserve">Ввоз на </w:t>
      </w:r>
      <w:r>
        <w:rPr>
          <w:rStyle w:val="s0"/>
        </w:rPr>
        <w:t>другую территорию Украины и территорию населенных пунктов на линии соприкосновения табачных изделий и/или алкогольных напитков, произведенных на временно оккупированной территории, запрещается.</w:t>
      </w:r>
    </w:p>
    <w:p w:rsidR="00000000" w:rsidRDefault="00033594">
      <w:pPr>
        <w:pStyle w:val="pj"/>
      </w:pPr>
      <w:r>
        <w:rPr>
          <w:rStyle w:val="s0"/>
        </w:rPr>
        <w:t>К налогоплательщикам, местонахождением (местом жительства) и/и</w:t>
      </w:r>
      <w:r>
        <w:rPr>
          <w:rStyle w:val="s0"/>
        </w:rPr>
        <w:t xml:space="preserve">ли место осуществления деятельности которых является временно оккупированная территория, останавливается применение норм </w:t>
      </w:r>
      <w:hyperlink w:anchor="sub2130000" w:history="1">
        <w:r>
          <w:rPr>
            <w:rStyle w:val="a5"/>
            <w:color w:val="0000FF"/>
            <w:u w:val="single"/>
          </w:rPr>
          <w:t>пунктов 213.2 и 213.3 статьи 213</w:t>
        </w:r>
      </w:hyperlink>
      <w:r>
        <w:rPr>
          <w:rStyle w:val="s0"/>
        </w:rPr>
        <w:t xml:space="preserve"> и </w:t>
      </w:r>
      <w:hyperlink w:anchor="sub2250000" w:history="1">
        <w:r>
          <w:rPr>
            <w:rStyle w:val="a5"/>
            <w:color w:val="0000FF"/>
            <w:u w:val="single"/>
          </w:rPr>
          <w:t>статей 225, 229</w:t>
        </w:r>
      </w:hyperlink>
      <w:r>
        <w:rPr>
          <w:rStyle w:val="s0"/>
        </w:rPr>
        <w:t xml:space="preserve"> настоящего Кодекса</w:t>
      </w:r>
      <w:r>
        <w:rPr>
          <w:rStyle w:val="s0"/>
        </w:rPr>
        <w:t>.</w:t>
      </w:r>
    </w:p>
    <w:p w:rsidR="00000000" w:rsidRDefault="00033594">
      <w:pPr>
        <w:pStyle w:val="pj"/>
      </w:pPr>
      <w:r>
        <w:rPr>
          <w:rStyle w:val="s0"/>
        </w:rPr>
        <w:t>38.6. Объекты жилой и нежилой недвижимости, расположенные на временно оккупированной территории, которые находятся в собственности физических или юридических лиц, не являющихся объектом налогообложения налогом на недвижимое имущество, отличное от земельн</w:t>
      </w:r>
      <w:r>
        <w:rPr>
          <w:rStyle w:val="s0"/>
        </w:rPr>
        <w:t xml:space="preserve">ого участка, в соответствии со </w:t>
      </w:r>
      <w:hyperlink w:anchor="sub2660000" w:history="1">
        <w:r>
          <w:rPr>
            <w:rStyle w:val="a5"/>
            <w:color w:val="0000FF"/>
            <w:u w:val="single"/>
          </w:rPr>
          <w:t>статьей 266</w:t>
        </w:r>
      </w:hyperlink>
      <w:r>
        <w:rPr>
          <w:rStyle w:val="s0"/>
        </w:rPr>
        <w:t xml:space="preserve"> настоящего Кодекса в период с 14 апреля 2014 года по 31 декабря года, в котором завершено проведение антитеррористической операции и / или операции Объединенных сил (ООС).</w:t>
      </w:r>
    </w:p>
    <w:p w:rsidR="00000000" w:rsidRDefault="00033594">
      <w:pPr>
        <w:pStyle w:val="pj"/>
      </w:pPr>
      <w:r>
        <w:rPr>
          <w:rStyle w:val="s0"/>
        </w:rPr>
        <w:t>При исчи</w:t>
      </w:r>
      <w:r>
        <w:rPr>
          <w:rStyle w:val="s0"/>
        </w:rPr>
        <w:t>слении налогооблагаемой базы объектов недвижимости, в том числе их долей, находящихся в собственности физических лиц, контролирующим органом не учитываются объекты недвижимости, не являющихся объектом налогообложения в соответствии с настоящим подпунктом.</w:t>
      </w:r>
    </w:p>
    <w:p w:rsidR="00000000" w:rsidRDefault="00033594">
      <w:pPr>
        <w:pStyle w:val="pj"/>
      </w:pPr>
      <w:r>
        <w:rPr>
          <w:rStyle w:val="s0"/>
        </w:rPr>
        <w:t>Объекты жилой и / или нежилой недвижимости, расположенные на территории населенных пунктов на линии соприкосновения, которые находятся в собственности физических или юридических лиц, не являющихся объектом налогообложения налогом на недвижимое имущество, о</w:t>
      </w:r>
      <w:r>
        <w:rPr>
          <w:rStyle w:val="s0"/>
        </w:rPr>
        <w:t xml:space="preserve">тличное от земельного участка, в соответствии со </w:t>
      </w:r>
      <w:hyperlink w:anchor="sub2660000" w:history="1">
        <w:r>
          <w:rPr>
            <w:rStyle w:val="a5"/>
            <w:color w:val="0000FF"/>
            <w:u w:val="single"/>
          </w:rPr>
          <w:t>статьей 266</w:t>
        </w:r>
      </w:hyperlink>
      <w:r>
        <w:rPr>
          <w:rStyle w:val="s0"/>
        </w:rPr>
        <w:t xml:space="preserve"> этого кодекса в период с 14 апреля 2014 до 29 февраля 2020 включительно.</w:t>
      </w:r>
    </w:p>
    <w:p w:rsidR="00000000" w:rsidRDefault="00033594">
      <w:pPr>
        <w:pStyle w:val="pj"/>
      </w:pPr>
      <w:r>
        <w:rPr>
          <w:rStyle w:val="s0"/>
        </w:rPr>
        <w:t>В связи с этим налогоплательщики - юридические лица, объекты налогообложения которых расп</w:t>
      </w:r>
      <w:r>
        <w:rPr>
          <w:rStyle w:val="s0"/>
        </w:rPr>
        <w:t xml:space="preserve">оложены на территории населенных пунктов на линии соприкосновения, начиная с 1 марта 2020 самостоятельно исчисляют сумму налога на недвижимое имущество, отличное от земельного участка, и подают до 20 апреля 2020 контролирующему органу по месту регистрации </w:t>
      </w:r>
      <w:r>
        <w:rPr>
          <w:rStyle w:val="s0"/>
        </w:rPr>
        <w:t xml:space="preserve">объекта налогообложения декларацию по форме, установленной в порядке, предусмотренном </w:t>
      </w:r>
      <w:hyperlink w:anchor="sub460000" w:history="1">
        <w:r>
          <w:rPr>
            <w:rStyle w:val="a5"/>
            <w:color w:val="0000FF"/>
            <w:u w:val="single"/>
          </w:rPr>
          <w:t>статьей 46</w:t>
        </w:r>
      </w:hyperlink>
      <w:r>
        <w:rPr>
          <w:rStyle w:val="s0"/>
        </w:rPr>
        <w:t xml:space="preserve"> настоящего Кодекса, с разбивкой годовой суммы равными долями поквартально начиная с 1 марта 2020 года.</w:t>
      </w:r>
    </w:p>
    <w:p w:rsidR="00000000" w:rsidRDefault="00033594">
      <w:pPr>
        <w:pStyle w:val="pj"/>
      </w:pPr>
      <w:r>
        <w:rPr>
          <w:rStyle w:val="s0"/>
        </w:rPr>
        <w:t>Начисленные и уплаченные</w:t>
      </w:r>
      <w:r>
        <w:rPr>
          <w:rStyle w:val="s0"/>
        </w:rPr>
        <w:t xml:space="preserve"> за период проведения антитеррористической операции суммы налога на недвижимое имущество, отличное от земельного участка, в соответствии со статьей 266 настоящего Кодекса за объекты жилой и нежилой недвижимости, расположенные на временно оккупированной тер</w:t>
      </w:r>
      <w:r>
        <w:rPr>
          <w:rStyle w:val="s0"/>
        </w:rPr>
        <w:t>ритории и/или территории проведения антитеррористической операции, не подлежащие возврату на текущий счет плательщика налога, не направляются на погашение денежного обязательства (налогового долга) по другим налогам, сборам, не возвращаются в наличной форм</w:t>
      </w:r>
      <w:r>
        <w:rPr>
          <w:rStyle w:val="s0"/>
        </w:rPr>
        <w:t>е по чеку в случае отсутствия у налогоплательщика счета в банке. К указанным суммам излишне уплаченных денежных обязательств не применяются сроки давности, установленные статьей 102 настоящего Кодекса, за исключением сумм излишне уплаченных налоговых обяза</w:t>
      </w:r>
      <w:r>
        <w:rPr>
          <w:rStyle w:val="s0"/>
        </w:rPr>
        <w:t>тельств налогоплательщиков, которые прекращают свою деятельность.</w:t>
      </w:r>
    </w:p>
    <w:p w:rsidR="00000000" w:rsidRDefault="00033594">
      <w:pPr>
        <w:pStyle w:val="pj"/>
      </w:pPr>
      <w:r>
        <w:rPr>
          <w:rStyle w:val="s0"/>
        </w:rPr>
        <w:t>38.7. Не начисляется и не уплачивается в период с 14 апреля 2014 года по 31 декабря года, в котором завершено проведение антитеррористической операции и / или операции Объединенных сил (ООС)</w:t>
      </w:r>
      <w:r>
        <w:rPr>
          <w:rStyle w:val="s0"/>
        </w:rPr>
        <w:t>, плата за землю (земельный налог и арендная плата за земельные участки государственной и коммунальной собственности) за земельные участки, расположенные на временно оккупированной территории и находящиеся в собственности или пользовании, в том числе на ус</w:t>
      </w:r>
      <w:r>
        <w:rPr>
          <w:rStyle w:val="s0"/>
        </w:rPr>
        <w:t>ловиях аренды, физических или юридических лиц.</w:t>
      </w:r>
    </w:p>
    <w:p w:rsidR="00000000" w:rsidRDefault="00033594">
      <w:pPr>
        <w:pStyle w:val="pj"/>
      </w:pPr>
      <w:r>
        <w:rPr>
          <w:rStyle w:val="s0"/>
        </w:rPr>
        <w:t>Не начисляется и не уплачивается в период с 14 апреля 2014 года до 29 февраля 2020 включительно, плата за землю (земельный налог и арендная плата за земельные участки государственной и коммунальной собственнос</w:t>
      </w:r>
      <w:r>
        <w:rPr>
          <w:rStyle w:val="s0"/>
        </w:rPr>
        <w:t>ти) за земельные участки (кроме земель сельскохозяйственного назначения), расположенных на территории населенных пунктов на линии соприкосновения и находятся в собственности или пользовании, в том числе на условиях аренды, физических или юридических лиц.</w:t>
      </w:r>
    </w:p>
    <w:p w:rsidR="00000000" w:rsidRDefault="00033594">
      <w:pPr>
        <w:pStyle w:val="pj"/>
      </w:pPr>
      <w:r>
        <w:rPr>
          <w:rStyle w:val="s0"/>
        </w:rPr>
        <w:t>В</w:t>
      </w:r>
      <w:r>
        <w:rPr>
          <w:rStyle w:val="s0"/>
        </w:rPr>
        <w:t xml:space="preserve"> связи с этим налогоплательщики - юридические лица, объекты налогообложения которых расположены на территории населенных пунктов на линии соприкосновения, начиная с 1 марта 2020 самостоятельно исчисляют сумму налога платы за землю (земельный налог и арендн</w:t>
      </w:r>
      <w:r>
        <w:rPr>
          <w:rStyle w:val="s0"/>
        </w:rPr>
        <w:t>ая плата за земельные участки государственной и коммунальной собственности) за земельные участки (кроме земель сельскохозяйственного назначения) и подают к 20 апреля 2020 контролирующему органу по месту регистрации объекта налогообложения декларацию по фор</w:t>
      </w:r>
      <w:r>
        <w:rPr>
          <w:rStyle w:val="s0"/>
        </w:rPr>
        <w:t xml:space="preserve">ме, установленной в порядке, предусмотренном </w:t>
      </w:r>
      <w:hyperlink w:anchor="sub460000" w:history="1">
        <w:r>
          <w:rPr>
            <w:rStyle w:val="a5"/>
            <w:color w:val="0000FF"/>
            <w:u w:val="single"/>
          </w:rPr>
          <w:t>статьей 46</w:t>
        </w:r>
      </w:hyperlink>
      <w:r>
        <w:rPr>
          <w:rStyle w:val="s0"/>
        </w:rPr>
        <w:t xml:space="preserve"> настоящего Кодекса, с разбивкой годовой суммы равными частями по месяцами начиная с 1 марта 2020 года.</w:t>
      </w:r>
    </w:p>
    <w:p w:rsidR="00000000" w:rsidRDefault="00033594">
      <w:pPr>
        <w:pStyle w:val="pj"/>
      </w:pPr>
      <w:r>
        <w:rPr>
          <w:rStyle w:val="s0"/>
        </w:rPr>
        <w:t>Начисленные и уплаченные за период проведения антитеррористическо</w:t>
      </w:r>
      <w:r>
        <w:rPr>
          <w:rStyle w:val="s0"/>
        </w:rPr>
        <w:t xml:space="preserve">й операции суммы платы за землю в соответствии со </w:t>
      </w:r>
      <w:hyperlink w:anchor="sub2690000" w:history="1">
        <w:r>
          <w:rPr>
            <w:rStyle w:val="a5"/>
            <w:color w:val="0000FF"/>
            <w:u w:val="single"/>
          </w:rPr>
          <w:t>статьями 269 - 289</w:t>
        </w:r>
      </w:hyperlink>
      <w:r>
        <w:rPr>
          <w:rStyle w:val="s0"/>
        </w:rPr>
        <w:t xml:space="preserve"> настоящего Кодекса за земельные участки, расположенные на временно оккупированной территории и/или территории проведения антитеррористической операции, не</w:t>
      </w:r>
      <w:r>
        <w:rPr>
          <w:rStyle w:val="s0"/>
        </w:rPr>
        <w:t xml:space="preserve"> подлежащие возврату на текущий счет плательщика налога, не направляются на погашение денежного обязательства (налогового долга) по другим налогам, сборам, не возвращаются в наличной форме по чеку в случае отсутствия у плательщика налогов счета в банке. К </w:t>
      </w:r>
      <w:r>
        <w:rPr>
          <w:rStyle w:val="s0"/>
        </w:rPr>
        <w:t xml:space="preserve">указанным суммам излишне уплаченных денежных обязательств не применяются сроки давности, установленные </w:t>
      </w:r>
      <w:hyperlink w:anchor="sub1020000" w:history="1">
        <w:r>
          <w:rPr>
            <w:rStyle w:val="a5"/>
            <w:color w:val="0000FF"/>
            <w:u w:val="single"/>
          </w:rPr>
          <w:t>статьей 102</w:t>
        </w:r>
      </w:hyperlink>
      <w:r>
        <w:rPr>
          <w:rStyle w:val="s0"/>
        </w:rPr>
        <w:t xml:space="preserve"> </w:t>
      </w:r>
      <w:r>
        <w:rPr>
          <w:rStyle w:val="s0"/>
        </w:rPr>
        <w:t>настоящего Кодекса, за исключением сумм излишне уплаченных налоговых обязательств налогоплательщиков, которые прекращают свою деятельность.</w:t>
      </w:r>
    </w:p>
    <w:p w:rsidR="00000000" w:rsidRDefault="00033594">
      <w:pPr>
        <w:pStyle w:val="pj"/>
      </w:pPr>
      <w:r>
        <w:rPr>
          <w:rStyle w:val="s0"/>
        </w:rPr>
        <w:t>38.8. Земельные участки, расположенные на временно оккупированной территории и находятся в собственности или пользов</w:t>
      </w:r>
      <w:r>
        <w:rPr>
          <w:rStyle w:val="s0"/>
        </w:rPr>
        <w:t>ании плательщиков единого налога четвертой группы, не являются объектом обложения единым налогом в период с 14 апреля 2014 года по 31 декабря года, в котором завершено проведение антитеррористической операции и / или операции Объединенных сил (ООС).</w:t>
      </w:r>
    </w:p>
    <w:p w:rsidR="00000000" w:rsidRDefault="00033594">
      <w:pPr>
        <w:pStyle w:val="pj"/>
      </w:pPr>
      <w:r>
        <w:rPr>
          <w:rStyle w:val="s0"/>
        </w:rPr>
        <w:t>Для пл</w:t>
      </w:r>
      <w:r>
        <w:rPr>
          <w:rStyle w:val="s0"/>
        </w:rPr>
        <w:t>ательщиков единого налога четвертой группы, у которых местонахождением всех земельных участков является временно оккупированная территория, для перехода на упрощенную систему налогообложения или подтверждения статуса плательщика единого налога четвертой гр</w:t>
      </w:r>
      <w:r>
        <w:rPr>
          <w:rStyle w:val="s0"/>
        </w:rPr>
        <w:t>уппы в году, следующем после года, в котором завершено проведение антитеррористической операции и / или операции Объединенных сил (ООС), расчет доли сельскохозяйственного товаропроизводства не предоставляется.</w:t>
      </w:r>
    </w:p>
    <w:p w:rsidR="00000000" w:rsidRDefault="00033594">
      <w:pPr>
        <w:pStyle w:val="pj"/>
      </w:pPr>
      <w:r>
        <w:rPr>
          <w:rStyle w:val="s0"/>
        </w:rPr>
        <w:t>38.9. Во время начисления (выплаты) физическим лицам - предпринимателям, местонахождению или месту жительства которых временно оккупированная территория (независимо от системы налогообложения), дохода от осуществления ими предпринимательской деятельности с</w:t>
      </w:r>
      <w:r>
        <w:rPr>
          <w:rStyle w:val="s0"/>
        </w:rPr>
        <w:t xml:space="preserve">убъект хозяйствования и / или самозанятое лицо, которые начисляют (выплачивают ) такой доход, обязаны удержать налог на доходы у источника выплаты. При этом на таких лиц не распространяется действие </w:t>
      </w:r>
      <w:hyperlink w:anchor="sub1770000" w:history="1">
        <w:r>
          <w:rPr>
            <w:rStyle w:val="a5"/>
            <w:color w:val="0000FF"/>
            <w:u w:val="single"/>
          </w:rPr>
          <w:t>пункта 177.8 статьи 177</w:t>
        </w:r>
      </w:hyperlink>
      <w:r>
        <w:rPr>
          <w:rStyle w:val="s0"/>
        </w:rPr>
        <w:t xml:space="preserve"> </w:t>
      </w:r>
      <w:r>
        <w:rPr>
          <w:rStyle w:val="s0"/>
        </w:rPr>
        <w:t xml:space="preserve">и </w:t>
      </w:r>
      <w:hyperlink w:anchor="sub2970000" w:history="1">
        <w:r>
          <w:rPr>
            <w:rStyle w:val="a5"/>
            <w:color w:val="0000FF"/>
            <w:u w:val="single"/>
          </w:rPr>
          <w:t>подпункта 2 пункта 297.1 статьи 297</w:t>
        </w:r>
      </w:hyperlink>
      <w:r>
        <w:rPr>
          <w:rStyle w:val="s0"/>
        </w:rPr>
        <w:t xml:space="preserve"> настоящего Кодекса.</w:t>
      </w:r>
    </w:p>
    <w:p w:rsidR="00000000" w:rsidRDefault="00033594">
      <w:pPr>
        <w:pStyle w:val="pj"/>
      </w:pPr>
      <w:r>
        <w:rPr>
          <w:rStyle w:val="s0"/>
        </w:rPr>
        <w:t xml:space="preserve">Доходы от осуществления предпринимательской деятельности, облагаемые в соответствии с настоящим подпунктом, не включаются в общий налогооблагаемый доход физического </w:t>
      </w:r>
      <w:r>
        <w:rPr>
          <w:rStyle w:val="s0"/>
        </w:rPr>
        <w:t>лица - предпринимателя и / или дохода физического лица - предпринимателя плательщика единого налога.</w:t>
      </w:r>
    </w:p>
    <w:p w:rsidR="00000000" w:rsidRDefault="00033594">
      <w:pPr>
        <w:pStyle w:val="pj"/>
      </w:pPr>
      <w:r>
        <w:rPr>
          <w:rStyle w:val="s0"/>
        </w:rPr>
        <w:t xml:space="preserve">38.10. В целях налогообложения налогом на добавленную стоимость внеоборотные активы, приобретенные (построенные, сооруженные, созданные) до 14 апреля 2014 </w:t>
      </w:r>
      <w:r>
        <w:rPr>
          <w:rStyle w:val="s0"/>
        </w:rPr>
        <w:t>года и которые по состоянию на 1 января 2017 года находятся на временно оккупированной территории Автономной Республики Крым и города Севастополя, временно оккупированной территории и/или территории населенных пунктов на линии соприкосновения не считаются:</w:t>
      </w:r>
    </w:p>
    <w:p w:rsidR="00000000" w:rsidRDefault="00033594">
      <w:pPr>
        <w:pStyle w:val="pj"/>
      </w:pPr>
      <w:r>
        <w:rPr>
          <w:rStyle w:val="s0"/>
        </w:rPr>
        <w:t>такими, которые предназначаются для использования (или начинают/начали использоваться) в операциях, не являющихся хозяйственной деятельностью налогоплательщика;</w:t>
      </w:r>
    </w:p>
    <w:p w:rsidR="00000000" w:rsidRDefault="00033594">
      <w:pPr>
        <w:pStyle w:val="pj"/>
      </w:pPr>
      <w:r>
        <w:rPr>
          <w:rStyle w:val="s0"/>
        </w:rPr>
        <w:t>непроизводственными необратимыми активами, непроизводственными основными средствами или непрои</w:t>
      </w:r>
      <w:r>
        <w:rPr>
          <w:rStyle w:val="s0"/>
        </w:rPr>
        <w:t>зводственными нематериальными активами в понимании настоящего Кодекса.</w:t>
      </w:r>
    </w:p>
    <w:p w:rsidR="00000000" w:rsidRDefault="00033594">
      <w:pPr>
        <w:pStyle w:val="pj"/>
      </w:pPr>
      <w:r>
        <w:rPr>
          <w:rStyle w:val="s0"/>
        </w:rPr>
        <w:t>В целях налогообложения налогом на добавленную стоимость товары, приобретенные, произведенные до 14 апреля 2014 года и которые по состоянию на 1 января 2017 находятся на временно оккупи</w:t>
      </w:r>
      <w:r>
        <w:rPr>
          <w:rStyle w:val="s0"/>
        </w:rPr>
        <w:t>рованной территории, не рассматриваются:</w:t>
      </w:r>
    </w:p>
    <w:p w:rsidR="00000000" w:rsidRDefault="00033594">
      <w:pPr>
        <w:pStyle w:val="pj"/>
      </w:pPr>
      <w:r>
        <w:rPr>
          <w:rStyle w:val="s0"/>
        </w:rPr>
        <w:t>назначаемыми для использования (или начинают / стали использоваться) в операциях, не является хозяйственной деятельностью налогоплательщика.</w:t>
      </w:r>
    </w:p>
    <w:p w:rsidR="00000000" w:rsidRDefault="00033594">
      <w:pPr>
        <w:pStyle w:val="pj"/>
      </w:pPr>
      <w:r>
        <w:rPr>
          <w:rStyle w:val="s0"/>
        </w:rPr>
        <w:t>Положения подпунктов «в» и «г» пункта 198.5 статьи 198 этого Кодекса не пр</w:t>
      </w:r>
      <w:r>
        <w:rPr>
          <w:rStyle w:val="s0"/>
        </w:rPr>
        <w:t>именяются</w:t>
      </w:r>
    </w:p>
    <w:p w:rsidR="00000000" w:rsidRDefault="00033594">
      <w:pPr>
        <w:pStyle w:val="pj"/>
      </w:pPr>
      <w:r>
        <w:rPr>
          <w:rStyle w:val="s0"/>
        </w:rPr>
        <w:t>38.11. Временно, до завершения антитеррористической операции и / или операции Объединенных сил (ООС), к налогоплательщикам/налоговым агентам, которые осуществляли деятельность на временно оккупированной территории Автономной Республики Крым и гор</w:t>
      </w:r>
      <w:r>
        <w:rPr>
          <w:rStyle w:val="s0"/>
        </w:rPr>
        <w:t>ода Севастополя, временно оккупированной территории и/или территории населенных пунктов на линии соприкосновения и не могут предъявить первичные документы, на основании которых осуществляется учет доходов, расходов и других показателей, связанных с определ</w:t>
      </w:r>
      <w:r>
        <w:rPr>
          <w:rStyle w:val="s0"/>
        </w:rPr>
        <w:t>ением объектов налогообложения и/или налоговых обязательств, как исключение из положений статьи 44 настоящего Кодекса применяются специальные правила для подтверждения данных, определенных в налоговой отчетности.</w:t>
      </w:r>
    </w:p>
    <w:p w:rsidR="00000000" w:rsidRDefault="00033594">
      <w:pPr>
        <w:pStyle w:val="pj"/>
      </w:pPr>
      <w:r>
        <w:rPr>
          <w:rStyle w:val="s0"/>
        </w:rPr>
        <w:t>Основания невозможности предъявления первич</w:t>
      </w:r>
      <w:r>
        <w:rPr>
          <w:rStyle w:val="s0"/>
        </w:rPr>
        <w:t>ных документов:</w:t>
      </w:r>
    </w:p>
    <w:p w:rsidR="00000000" w:rsidRDefault="00033594">
      <w:pPr>
        <w:pStyle w:val="pj"/>
      </w:pPr>
      <w:r>
        <w:rPr>
          <w:rStyle w:val="s0"/>
        </w:rPr>
        <w:t>первичные документы утрачены (уничтожены или испорчены) в связи с проведением антитеррористической операции;</w:t>
      </w:r>
    </w:p>
    <w:p w:rsidR="00000000" w:rsidRDefault="00033594">
      <w:pPr>
        <w:pStyle w:val="pj"/>
      </w:pPr>
      <w:r>
        <w:rPr>
          <w:rStyle w:val="s0"/>
        </w:rPr>
        <w:t>первичные документы находятся на временно оккупированной территории Автономной Республики Крым и города Севастополя, временно оккуп</w:t>
      </w:r>
      <w:r>
        <w:rPr>
          <w:rStyle w:val="s0"/>
        </w:rPr>
        <w:t>ированной территории и/или территории населенных пунктов на линии соприкосновения и их невозможно вывезти или их вывоз связан с риском для жизни и здоровья плательщика налогов, физических лиц или невозможен в связи с другими административными препятствиями</w:t>
      </w:r>
      <w:r>
        <w:rPr>
          <w:rStyle w:val="s0"/>
        </w:rPr>
        <w:t>, установленными органами власти.</w:t>
      </w:r>
    </w:p>
    <w:p w:rsidR="00000000" w:rsidRDefault="00033594">
      <w:pPr>
        <w:pStyle w:val="pj"/>
      </w:pPr>
      <w:r>
        <w:rPr>
          <w:rStyle w:val="s0"/>
        </w:rPr>
        <w:t>В случае потери и/или невозможности вывоза первичных документов налогоплательщик/налоговый агент по месту своего учета подает в контролирующий орган в произвольной форме уведомление о невозможности вывоза первичных докумен</w:t>
      </w:r>
      <w:r>
        <w:rPr>
          <w:rStyle w:val="s0"/>
        </w:rPr>
        <w:t>тов, подписанное руководителем предприятия и главным бухгалтером, в котором указываются: обстоятельства, которые привели к потере и/или невозможности вывоза первичных документов, налоговые (отчетные) периоды, а также общий перечень первичных документов (по</w:t>
      </w:r>
      <w:r>
        <w:rPr>
          <w:rStyle w:val="s0"/>
        </w:rPr>
        <w:t xml:space="preserve"> возможности - с указанием реквизитов).</w:t>
      </w:r>
    </w:p>
    <w:p w:rsidR="00000000" w:rsidRDefault="00033594">
      <w:pPr>
        <w:pStyle w:val="pj"/>
      </w:pPr>
      <w:r>
        <w:rPr>
          <w:rStyle w:val="s0"/>
        </w:rPr>
        <w:t>Данные и показатели налоговой отчетности налогоплательщика/налогового агента за налоговые (отчетные) периоды, указанные в уведомлении, не могут быть подвергнуты сомнению только на основании отсутствия первичных докум</w:t>
      </w:r>
      <w:r>
        <w:rPr>
          <w:rStyle w:val="s0"/>
        </w:rPr>
        <w:t>ентов. Представленное уведомление является также основанием для сохранения расходов (включая расходы в связи с приобретением ценных бумаг/корпоративных прав) и/или отрицательного значения объекта налогообложения налогом на прибыль (включая отрицательный фи</w:t>
      </w:r>
      <w:r>
        <w:rPr>
          <w:rStyle w:val="s0"/>
        </w:rPr>
        <w:t>нансовый результат по операциям с ценными бумагами/корпоративными правами), и/или налогового кредита по налогу на добавленную стоимость и/или суммы отрицательного значения налога на добавленную стоимость прошлых налоговых (отчетных) периодов без наличия до</w:t>
      </w:r>
      <w:r>
        <w:rPr>
          <w:rStyle w:val="s0"/>
        </w:rPr>
        <w:t>говорных, расчетных, платежных и других первичных документов, обязательность ведения и хранения которых предусмотрена правилами ведения бухгалтерского учета и начисления налога.</w:t>
      </w:r>
    </w:p>
    <w:p w:rsidR="00000000" w:rsidRDefault="00033594">
      <w:pPr>
        <w:pStyle w:val="pj"/>
      </w:pPr>
      <w:r>
        <w:rPr>
          <w:rStyle w:val="s0"/>
        </w:rPr>
        <w:t xml:space="preserve">После представления в контролирующий орган уведомления о невозможности вывоза </w:t>
      </w:r>
      <w:r>
        <w:rPr>
          <w:rStyle w:val="s0"/>
        </w:rPr>
        <w:t>первичных документов вводится мораторий на проведение любых проверок указанных в уведомлении налоговых (отчетных) периодов.</w:t>
      </w:r>
    </w:p>
    <w:p w:rsidR="00000000" w:rsidRDefault="00033594">
      <w:pPr>
        <w:pStyle w:val="pj"/>
      </w:pPr>
      <w:r>
        <w:rPr>
          <w:rStyle w:val="s0"/>
        </w:rPr>
        <w:t>Если после уведомления о невозможности вывоза первичных документов налогоплательщику/налоговому агенту станет известно об утере этих</w:t>
      </w:r>
      <w:r>
        <w:rPr>
          <w:rStyle w:val="s0"/>
        </w:rPr>
        <w:t xml:space="preserve"> документов, такой налогоплательщик/налоговый агент обязан представить в контролирующий орган уведомления об утрате первичных документов с указанием обстоятельств такой утери.</w:t>
      </w:r>
    </w:p>
    <w:p w:rsidR="00000000" w:rsidRDefault="00033594">
      <w:pPr>
        <w:pStyle w:val="pj"/>
      </w:pPr>
      <w:r>
        <w:rPr>
          <w:rStyle w:val="s0"/>
        </w:rPr>
        <w:t>Налогоплательщики/налоговые агенты, которые подали уведомление о потере первичны</w:t>
      </w:r>
      <w:r>
        <w:rPr>
          <w:rStyle w:val="s0"/>
        </w:rPr>
        <w:t>х документов в соответствии с настоящим подпунктом, не могут быть проверены контролирующим органом в отношении указанных в уведомлении налоговых (отчетных) периодов, в том числе после завершения антитеррористической операции.</w:t>
      </w:r>
    </w:p>
    <w:p w:rsidR="00000000" w:rsidRDefault="00033594">
      <w:pPr>
        <w:pStyle w:val="pj"/>
      </w:pPr>
      <w:r>
        <w:rPr>
          <w:rStyle w:val="s0"/>
        </w:rPr>
        <w:t>Потеря документов, не связанна</w:t>
      </w:r>
      <w:r>
        <w:rPr>
          <w:rStyle w:val="s0"/>
        </w:rPr>
        <w:t>я с проведением антитеррористической операции, не дает права налогоплательщику/налоговому агенту применять положения настоящего подпункта.</w:t>
      </w:r>
    </w:p>
    <w:p w:rsidR="00000000" w:rsidRDefault="00033594">
      <w:pPr>
        <w:pStyle w:val="pj"/>
      </w:pPr>
      <w:r>
        <w:rPr>
          <w:rStyle w:val="s0"/>
        </w:rPr>
        <w:t>Указанные в настоящем подпункте положения применяются к налогоплательщикам/налоговым агентам, которые по состоянию на</w:t>
      </w:r>
      <w:r>
        <w:rPr>
          <w:rStyle w:val="s0"/>
        </w:rPr>
        <w:t xml:space="preserve"> 1 апреля 2017 года осуществили изменение своего местонахождения (места жительства) с временно оккупированной территории и/или территории населенных пунктов на линии соприкосновения на другую территорию Украины и платили налоги в бюджет в период проведения</w:t>
      </w:r>
      <w:r>
        <w:rPr>
          <w:rStyle w:val="s0"/>
        </w:rPr>
        <w:t xml:space="preserve"> антитеррористической операции в соответствии с настоящим Кодексом.</w:t>
      </w:r>
    </w:p>
    <w:p w:rsidR="00000000" w:rsidRDefault="00033594">
      <w:pPr>
        <w:pStyle w:val="pj"/>
      </w:pPr>
      <w:r>
        <w:rPr>
          <w:rStyle w:val="s0"/>
        </w:rPr>
        <w:t>Налогоплательщик/налоговый агент не может применять положения настоящего подпункта по налоговым (отчетным) периодам после перерегистрации предприятия на остальной территории Украины.</w:t>
      </w:r>
    </w:p>
    <w:p w:rsidR="00000000" w:rsidRDefault="00033594">
      <w:pPr>
        <w:pStyle w:val="pj"/>
      </w:pPr>
      <w:r>
        <w:rPr>
          <w:rStyle w:val="s0"/>
        </w:rPr>
        <w:t>Обяза</w:t>
      </w:r>
      <w:r>
        <w:rPr>
          <w:rStyle w:val="s0"/>
        </w:rPr>
        <w:t>нность доказывания отсутствия оснований для применения положений настоящего подпункта возлагается на контролирующий орган. Налогоплательщик/налоговый агент, который безосновательно применил положения этого подпункта, считается уклоняющимся от уплаты налого</w:t>
      </w:r>
      <w:r>
        <w:rPr>
          <w:rStyle w:val="s0"/>
        </w:rPr>
        <w:t>в и несет ответственность, предусмотренную этим Кодексом и другими законами Украины.</w:t>
      </w:r>
    </w:p>
    <w:p w:rsidR="00000000" w:rsidRDefault="00033594">
      <w:pPr>
        <w:pStyle w:val="pj"/>
      </w:pPr>
      <w:r>
        <w:rPr>
          <w:rStyle w:val="s0"/>
        </w:rPr>
        <w:t>В случае отказа контролирующего органа в применении положений настоящего подпункта контролирующий орган обязан выдать мотивированное решение в срок не позднее одного месяц</w:t>
      </w:r>
      <w:r>
        <w:rPr>
          <w:rStyle w:val="s0"/>
        </w:rPr>
        <w:t>а с даты получения уведомления от налогоплательщика/налогового агента, в котором указываются основания и доказательства такого отказа.</w:t>
      </w:r>
    </w:p>
    <w:p w:rsidR="00000000" w:rsidRDefault="00033594">
      <w:pPr>
        <w:pStyle w:val="pj"/>
      </w:pPr>
      <w:r>
        <w:rPr>
          <w:rStyle w:val="s0"/>
        </w:rPr>
        <w:t>Решение контролирующего органа может быть обжаловано в административном или судебном порядке. До вынесения окончательного</w:t>
      </w:r>
      <w:r>
        <w:rPr>
          <w:rStyle w:val="s0"/>
        </w:rPr>
        <w:t xml:space="preserve"> решения по делу контролирующий орган не может подвергнуть сомнению показатели налоговой отчетности, а также инициировать проведение любой проверки налогоплательщика/налогового агента по налоговым (отчетным) периодам, указанным в ответном уведомлении.</w:t>
      </w:r>
    </w:p>
    <w:p w:rsidR="00000000" w:rsidRDefault="00033594">
      <w:pPr>
        <w:pStyle w:val="pj"/>
      </w:pPr>
      <w:r>
        <w:rPr>
          <w:rStyle w:val="s0"/>
        </w:rPr>
        <w:t>В на</w:t>
      </w:r>
      <w:r>
        <w:rPr>
          <w:rStyle w:val="s0"/>
        </w:rPr>
        <w:t>логовых (отчетных) периодах, указанных в соответствующем уведомлении, не могут быть пересмотрены в сторону увеличения суммы налоговых обязательств по налогам и сборам, задекларированные в налоговых декларациях за указанные налоговые (отчетные) периоды, в с</w:t>
      </w:r>
      <w:r>
        <w:rPr>
          <w:rStyle w:val="s0"/>
        </w:rPr>
        <w:t>торону увеличения суммы отрицательного значения объекта налогообложения налогом на прибыль, задекларированные в налоговых декларациях/расчетах за указанные налоговые (отчетные) периоды, в сторону увеличения суммы бюджетного возмещения налога на добавленную</w:t>
      </w:r>
      <w:r>
        <w:rPr>
          <w:rStyle w:val="s0"/>
        </w:rPr>
        <w:t xml:space="preserve"> стоимость, заявленные в налоговых декларациях за указанные отчетные периоды.</w:t>
      </w:r>
    </w:p>
    <w:p w:rsidR="00000000" w:rsidRDefault="00033594">
      <w:pPr>
        <w:pStyle w:val="pj"/>
      </w:pPr>
      <w:r>
        <w:rPr>
          <w:rStyle w:val="s0"/>
        </w:rPr>
        <w:t>38.12. Временно, на период с начала проведения антитеррористической операции и / или осуществления мероприятий по обеспечению проведения операции Объединенных сил (ООС) до 1 июля</w:t>
      </w:r>
      <w:r>
        <w:rPr>
          <w:rStyle w:val="s0"/>
        </w:rPr>
        <w:t xml:space="preserve"> 2020 года, освобождаются от налогообложения акцизным налогом и налогом на добавленную стоимость операции по безвозмездной передаче подакцизных товаров, определенных </w:t>
      </w:r>
      <w:hyperlink w:anchor="sub2150000" w:history="1">
        <w:r>
          <w:rPr>
            <w:rStyle w:val="a5"/>
            <w:color w:val="0000FF"/>
            <w:u w:val="single"/>
          </w:rPr>
          <w:t>подпунктами 215.3.5-215.3.5-2 пункта 215.3 статьи 215</w:t>
        </w:r>
      </w:hyperlink>
      <w:r>
        <w:rPr>
          <w:rStyle w:val="s0"/>
        </w:rPr>
        <w:t xml:space="preserve"> нас</w:t>
      </w:r>
      <w:r>
        <w:rPr>
          <w:rStyle w:val="s0"/>
        </w:rPr>
        <w:t xml:space="preserve">тоящего Кодекса, является конфискованным имуществом, имуществом, признанным бесхозным, имуществом, за которым не обратился владелец до конца срока хранения (в том числе имуществом, определенным в </w:t>
      </w:r>
      <w:hyperlink r:id="rId800" w:anchor="sub_id=1840000" w:history="1">
        <w:r>
          <w:rPr>
            <w:rStyle w:val="a5"/>
            <w:color w:val="0000FF"/>
            <w:u w:val="single"/>
          </w:rPr>
          <w:t>статье 184</w:t>
        </w:r>
      </w:hyperlink>
      <w:r>
        <w:rPr>
          <w:rStyle w:val="s0"/>
        </w:rPr>
        <w:t xml:space="preserve"> Таможенного кодекса Украины), по праву наследования или на других законных основаниях переходит в собственность государства, в распоряжение Вооруженных Сил Украины и других военных формирований, образованных в соответств</w:t>
      </w:r>
      <w:r>
        <w:rPr>
          <w:rStyle w:val="s0"/>
        </w:rPr>
        <w:t>ии с законами Украины, других субъектов, участвующих в осуществлении мероприятий по обеспечению национальной безопасности и обороны, отпора и сдерживания вооруженной агрессии Российской Федерации в Донецкой и Луганской областях, осуществляются путем провед</w:t>
      </w:r>
      <w:r>
        <w:rPr>
          <w:rStyle w:val="s0"/>
        </w:rPr>
        <w:t>ения операции Объединенных сил (ООС), органов прокуратуры в Донецкой и Луганской областях.</w:t>
      </w:r>
    </w:p>
    <w:p w:rsidR="00000000" w:rsidRDefault="00033594">
      <w:pPr>
        <w:pStyle w:val="pj"/>
      </w:pPr>
      <w:r>
        <w:rPr>
          <w:rStyle w:val="s0"/>
        </w:rPr>
        <w:t>Перечень товаров, указанных в этом пункте, утверждается Кабинетом Министров Украины.</w:t>
      </w:r>
    </w:p>
    <w:p w:rsidR="00000000" w:rsidRDefault="00033594">
      <w:pPr>
        <w:pStyle w:val="pj"/>
      </w:pPr>
      <w:r>
        <w:rPr>
          <w:rStyle w:val="s0"/>
        </w:rPr>
        <w:t>38.13. Выданные в период с начала проведения антитеррористической операции и / и</w:t>
      </w:r>
      <w:r>
        <w:rPr>
          <w:rStyle w:val="s0"/>
        </w:rPr>
        <w:t xml:space="preserve">ли осуществления мероприятий по обеспечению проведения операции Объединенных сил (ООС) и до дня вступления в силу </w:t>
      </w:r>
      <w:hyperlink r:id="rId801" w:history="1">
        <w:r>
          <w:rPr>
            <w:rStyle w:val="a5"/>
            <w:color w:val="0000FF"/>
            <w:u w:val="single"/>
          </w:rPr>
          <w:t>Закона</w:t>
        </w:r>
      </w:hyperlink>
      <w:r>
        <w:rPr>
          <w:rStyle w:val="s0"/>
        </w:rPr>
        <w:t xml:space="preserve"> </w:t>
      </w:r>
      <w:r>
        <w:rPr>
          <w:rStyle w:val="s0"/>
        </w:rPr>
        <w:t>Украины «О внесении изменений в Налоговый кодекс Украины относительно усовершенствования администрирования налогов, устранение технических и логических неувязок в налоговом законодательстве «налоговые уведомления-решения по акцизному налогу и налогу на доб</w:t>
      </w:r>
      <w:r>
        <w:rPr>
          <w:rStyle w:val="s0"/>
        </w:rPr>
        <w:t xml:space="preserve">авленную стоимость, которыми определено денежные обязательства в связи с налогообложением операций по безвозмездной передаче подакцизных товаров, определенных </w:t>
      </w:r>
      <w:hyperlink w:anchor="sub2150000" w:history="1">
        <w:r>
          <w:rPr>
            <w:rStyle w:val="a5"/>
            <w:color w:val="0000FF"/>
            <w:u w:val="single"/>
          </w:rPr>
          <w:t>подпунктами 215.3.5-215.3.5-2 пункта 215.3 статьи 215</w:t>
        </w:r>
      </w:hyperlink>
      <w:r>
        <w:rPr>
          <w:rStyle w:val="s0"/>
        </w:rPr>
        <w:t xml:space="preserve"> настоящего</w:t>
      </w:r>
      <w:r>
        <w:rPr>
          <w:rStyle w:val="s0"/>
        </w:rPr>
        <w:t xml:space="preserve"> Кодекса, является конфискованным имуществом, имуществом, признанным бесхозным, имуществом, за которым не обратился владелец до конца срока хранения (в том числе имуществом, определенным в </w:t>
      </w:r>
      <w:hyperlink r:id="rId802" w:anchor="sub_id=1840000" w:history="1">
        <w:r>
          <w:rPr>
            <w:rStyle w:val="a5"/>
            <w:color w:val="0000FF"/>
            <w:u w:val="single"/>
          </w:rPr>
          <w:t>статьи 184</w:t>
        </w:r>
      </w:hyperlink>
      <w:r>
        <w:rPr>
          <w:rStyle w:val="s0"/>
        </w:rPr>
        <w:t xml:space="preserve"> Таможенного кодекса Украины), по праву наследования или на других законных основаниях перешло в собственность государства, в распоряжение Вооруженных Сил Украины и других военных формирований, образованных в соответствии с зако</w:t>
      </w:r>
      <w:r>
        <w:rPr>
          <w:rStyle w:val="s0"/>
        </w:rPr>
        <w:t>нами Украины, других субъектов, участвующих в осуществлении мероприятий по обеспечению национальной безопасности и обороны, отпора и сдерживания вооруженной агрессии Российской Федерации в Донецкой и Луганской областях, осуществляются путем проведения опер</w:t>
      </w:r>
      <w:r>
        <w:rPr>
          <w:rStyle w:val="s0"/>
        </w:rPr>
        <w:t xml:space="preserve">ации Объединенных сил (ООС), органов прокуратуры в Донецкой и Луганской областях, считаются отмененными (отозванными) со дня вступления в силу </w:t>
      </w:r>
      <w:hyperlink r:id="rId803" w:history="1">
        <w:r>
          <w:rPr>
            <w:rStyle w:val="a5"/>
            <w:color w:val="0000FF"/>
            <w:u w:val="single"/>
          </w:rPr>
          <w:t>Закона</w:t>
        </w:r>
      </w:hyperlink>
      <w:r>
        <w:rPr>
          <w:rStyle w:val="s0"/>
        </w:rPr>
        <w:t xml:space="preserve"> Украины «О внесении изменений в Налоговый</w:t>
      </w:r>
      <w:r>
        <w:rPr>
          <w:rStyle w:val="s0"/>
        </w:rPr>
        <w:t xml:space="preserve"> кодекс Украины относительно усовершенствования администрирования налогов, устранение технических и логических неувязок в налоговом законодательстве», а налоговый долг (в том числе пеня и штрафные санкции) по таким налоговым уведомлениям-решениям, подлежит</w:t>
      </w:r>
      <w:r>
        <w:rPr>
          <w:rStyle w:val="s0"/>
        </w:rPr>
        <w:t xml:space="preserve"> списанию в порядке, определенном этим Кодексом для безнадежного налогового долга.</w:t>
      </w:r>
    </w:p>
    <w:p w:rsidR="00000000" w:rsidRDefault="00033594">
      <w:pPr>
        <w:pStyle w:val="pj"/>
      </w:pPr>
      <w:r>
        <w:rPr>
          <w:rStyle w:val="s0"/>
        </w:rPr>
        <w:t>38.14. На период осуществления мероприятий по обеспечению проведения операции Объединенных сил (ООС) в отношении земельных участков, отнесенных к сельскохозяйственным угодья</w:t>
      </w:r>
      <w:r>
        <w:rPr>
          <w:rStyle w:val="s0"/>
        </w:rPr>
        <w:t>м, которые расположены на временно оккупированной территории и/или территории населенных пунктов на линии соприкосновения, минимальное налоговое обязательство не определяется.</w:t>
      </w:r>
    </w:p>
    <w:p w:rsidR="00000000" w:rsidRDefault="00033594">
      <w:pPr>
        <w:pStyle w:val="pj"/>
      </w:pPr>
      <w:r>
        <w:rPr>
          <w:rStyle w:val="s0"/>
        </w:rPr>
        <w:t>39. Индивидуальная налоговая консультация, предоставляемая контролирующим органо</w:t>
      </w:r>
      <w:r>
        <w:rPr>
          <w:rStyle w:val="s0"/>
        </w:rPr>
        <w:t>м в письменной или электронной форме в 31 марта 2017 (включительно), освобождает налогоплательщика (налогового агента и / или его должностное лицо) от ответственности, включая финансовую (штрафные санкции и / или пеню), за деяния, содержащие признаки налог</w:t>
      </w:r>
      <w:r>
        <w:rPr>
          <w:rStyle w:val="s0"/>
        </w:rPr>
        <w:t>ового правонарушения, совершенные до 31 декабря 2017 (включительно).</w:t>
      </w:r>
    </w:p>
    <w:p w:rsidR="00000000" w:rsidRDefault="00033594">
      <w:pPr>
        <w:pStyle w:val="pj"/>
      </w:pPr>
      <w:r>
        <w:rPr>
          <w:rStyle w:val="s0"/>
        </w:rPr>
        <w:t>С 1 января 2018 индивидуальная налоговая консультация, предоставляемая контролирующим органом в письменной или электронной форме в 31 марта 2017 (включительно), не подлежит применению.</w:t>
      </w:r>
    </w:p>
    <w:p w:rsidR="00000000" w:rsidRDefault="00033594">
      <w:pPr>
        <w:pStyle w:val="pj"/>
      </w:pPr>
      <w:r>
        <w:rPr>
          <w:rStyle w:val="s0"/>
        </w:rPr>
        <w:t xml:space="preserve">40. Пункт 100.9 настоящего Кодекса применяется к денежных обязательств или налогового долга, возникших после вступления в силу </w:t>
      </w:r>
      <w:hyperlink r:id="rId804" w:history="1">
        <w:r>
          <w:rPr>
            <w:rStyle w:val="a5"/>
            <w:color w:val="0000FF"/>
            <w:u w:val="single"/>
          </w:rPr>
          <w:t>Закона</w:t>
        </w:r>
      </w:hyperlink>
      <w:r>
        <w:rPr>
          <w:rStyle w:val="s0"/>
        </w:rPr>
        <w:t xml:space="preserve"> Украины «О внесении изменений в Налоговый кодекс Украины </w:t>
      </w:r>
      <w:r>
        <w:rPr>
          <w:rStyle w:val="s0"/>
        </w:rPr>
        <w:t>относительно улучшения инвестиционного климата в Украине».</w:t>
      </w:r>
    </w:p>
    <w:p w:rsidR="00000000" w:rsidRDefault="00033594">
      <w:pPr>
        <w:pStyle w:val="pj"/>
      </w:pPr>
      <w:r>
        <w:rPr>
          <w:rStyle w:val="s0"/>
        </w:rPr>
        <w:t xml:space="preserve">41. Хозяйственные операции, определенные </w:t>
      </w:r>
      <w:hyperlink w:anchor="sub390000" w:history="1">
        <w:r>
          <w:rPr>
            <w:rStyle w:val="a5"/>
            <w:color w:val="0000FF"/>
            <w:u w:val="single"/>
          </w:rPr>
          <w:t>подпунктом «г» подпункта 39.2.1.1 подпункта 39.2.1 пункта 39.2 статьи 39</w:t>
        </w:r>
      </w:hyperlink>
      <w:r>
        <w:rPr>
          <w:rStyle w:val="s0"/>
        </w:rPr>
        <w:t xml:space="preserve"> настоящего Кодекса, признаются контролируемыми с да</w:t>
      </w:r>
      <w:r>
        <w:rPr>
          <w:rStyle w:val="s0"/>
        </w:rPr>
        <w:t>ты вступления в силу перечнем организационно-правовых форм нерезидентов в разрезе государств (территорий), утвержденным Кабинетом Министров Украины в соответствии с подпункта «г» подпункта 39.2.1.1 подпункта 39.2.1 пункта 39.2 статьи 39 настоящего Кодекса.</w:t>
      </w:r>
    </w:p>
    <w:p w:rsidR="00000000" w:rsidRDefault="00033594">
      <w:pPr>
        <w:pStyle w:val="pj"/>
      </w:pPr>
      <w:r>
        <w:rPr>
          <w:rStyle w:val="s0"/>
        </w:rPr>
        <w:t xml:space="preserve">Условия, определенные </w:t>
      </w:r>
      <w:hyperlink w:anchor="sub390000" w:history="1">
        <w:r>
          <w:rPr>
            <w:rStyle w:val="a5"/>
            <w:color w:val="0000FF"/>
            <w:u w:val="single"/>
          </w:rPr>
          <w:t>подпунктом 39.2.1.7 подпункта 39.2.1 пункта 39.2 статьи 39</w:t>
        </w:r>
      </w:hyperlink>
      <w:r>
        <w:rPr>
          <w:rStyle w:val="s0"/>
        </w:rPr>
        <w:t xml:space="preserve"> настоящего Кодекса относительно объема хозяйственных операций с каждым контрагентом, для целей абзаца первого настоящего подпункта рассчитывае</w:t>
      </w:r>
      <w:r>
        <w:rPr>
          <w:rStyle w:val="s0"/>
        </w:rPr>
        <w:t>тся в 2017 году по итогам отчетного (календарного) года.</w:t>
      </w:r>
    </w:p>
    <w:p w:rsidR="00000000" w:rsidRDefault="00033594">
      <w:pPr>
        <w:pStyle w:val="pj"/>
      </w:pPr>
      <w:r>
        <w:rPr>
          <w:rStyle w:val="s0"/>
        </w:rPr>
        <w:t xml:space="preserve">42. Штрафные санкции, предусмотренные </w:t>
      </w:r>
      <w:hyperlink w:anchor="sub120010000" w:history="1">
        <w:r>
          <w:rPr>
            <w:rStyle w:val="a5"/>
            <w:color w:val="0000FF"/>
            <w:u w:val="single"/>
          </w:rPr>
          <w:t>пунктом 120 - 1.1 статьи 120 - 1</w:t>
        </w:r>
      </w:hyperlink>
      <w:r>
        <w:rPr>
          <w:rStyle w:val="s0"/>
        </w:rPr>
        <w:t xml:space="preserve"> настоящего Кодекса за нарушение предельных сроков для регистрации налоговых накладных и / или</w:t>
      </w:r>
      <w:r>
        <w:rPr>
          <w:rStyle w:val="s0"/>
        </w:rPr>
        <w:t xml:space="preserve"> расчетов корректировки к налоговым накладным в Едином реестре налоговых накладных, установленных </w:t>
      </w:r>
      <w:hyperlink w:anchor="sub2010000" w:history="1">
        <w:r>
          <w:rPr>
            <w:rStyle w:val="a5"/>
            <w:color w:val="0000FF"/>
            <w:u w:val="single"/>
          </w:rPr>
          <w:t>пунктом 201.10 статьи 201</w:t>
        </w:r>
      </w:hyperlink>
      <w:r>
        <w:rPr>
          <w:rStyle w:val="s0"/>
        </w:rPr>
        <w:t xml:space="preserve"> настоящего Кодекса, были составлены в период с 1 июня 2017 по 30 июня 2017 года, не применяются к н</w:t>
      </w:r>
      <w:r>
        <w:rPr>
          <w:rStyle w:val="s0"/>
        </w:rPr>
        <w:t>алогоплательщику при регистрации таких налоговых накладных не позднее 31 июля 2017.</w:t>
      </w:r>
    </w:p>
    <w:p w:rsidR="00000000" w:rsidRDefault="00033594">
      <w:pPr>
        <w:pStyle w:val="pj"/>
      </w:pPr>
      <w:r>
        <w:rPr>
          <w:rStyle w:val="s0"/>
        </w:rPr>
        <w:t>Налоговые накладные и / или расчеты корректировок к налоговым накладным, составленные в период с 1 июня 2017 по 30 июня 2017 года и зарегистрированы в Едином реестре налого</w:t>
      </w:r>
      <w:r>
        <w:rPr>
          <w:rStyle w:val="s0"/>
        </w:rPr>
        <w:t>вых накладных не позднее 31 июля 2017, считаются своевременно зарегистрированы.</w:t>
      </w:r>
    </w:p>
    <w:p w:rsidR="00000000" w:rsidRDefault="00033594">
      <w:pPr>
        <w:pStyle w:val="pj"/>
      </w:pPr>
      <w:r>
        <w:rPr>
          <w:rStyle w:val="s0"/>
        </w:rPr>
        <w:t xml:space="preserve">43. Штрафные санкции, предусмотренные </w:t>
      </w:r>
      <w:hyperlink w:anchor="sub120020000" w:history="1">
        <w:r>
          <w:rPr>
            <w:rStyle w:val="a5"/>
            <w:color w:val="0000FF"/>
            <w:u w:val="single"/>
          </w:rPr>
          <w:t>пунктом 120 - 2.1 статьи 120 - 2</w:t>
        </w:r>
      </w:hyperlink>
      <w:r>
        <w:rPr>
          <w:rStyle w:val="s0"/>
        </w:rPr>
        <w:t xml:space="preserve"> настоящего Кодекса за нарушение предельных сроков регистрации акцизных</w:t>
      </w:r>
      <w:r>
        <w:rPr>
          <w:rStyle w:val="s0"/>
        </w:rPr>
        <w:t xml:space="preserve"> накладных и / или расчетов корректировки к акцизных накладных в Едином реестре акцизных накладных, установленных </w:t>
      </w:r>
      <w:hyperlink w:anchor="sub2310000" w:history="1">
        <w:r>
          <w:rPr>
            <w:rStyle w:val="a5"/>
            <w:color w:val="0000FF"/>
            <w:u w:val="single"/>
          </w:rPr>
          <w:t>статьей 231</w:t>
        </w:r>
      </w:hyperlink>
      <w:r>
        <w:rPr>
          <w:rStyle w:val="s0"/>
        </w:rPr>
        <w:t xml:space="preserve"> настоящего Кодекса, были составлены в период с 1 июня 2017 по 30 июня 2017 года, не применяются к</w:t>
      </w:r>
      <w:r>
        <w:rPr>
          <w:rStyle w:val="s0"/>
        </w:rPr>
        <w:t xml:space="preserve"> налогоплательщику при регистрации таких акцизных накладных не позднее 31 июля 2017.</w:t>
      </w:r>
    </w:p>
    <w:p w:rsidR="00000000" w:rsidRDefault="00033594">
      <w:pPr>
        <w:pStyle w:val="pj"/>
      </w:pPr>
      <w:r>
        <w:rPr>
          <w:rStyle w:val="s0"/>
        </w:rPr>
        <w:t>Акцизные накладные и / или расчеты корректировок к акцизным накладных, составленные в период с 1 июня 2017 по 30 июня 2017 года и зарегистрированы в Едином реестре акцизны</w:t>
      </w:r>
      <w:r>
        <w:rPr>
          <w:rStyle w:val="s0"/>
        </w:rPr>
        <w:t>х накладных не позднее 31 июля 2017, считаются своевременно зарегистрированы.</w:t>
      </w:r>
    </w:p>
    <w:p w:rsidR="00000000" w:rsidRDefault="00033594">
      <w:pPr>
        <w:pStyle w:val="pj"/>
      </w:pPr>
      <w:r>
        <w:rPr>
          <w:rStyle w:val="s0"/>
        </w:rPr>
        <w:t xml:space="preserve">44. Штрафные санкции, предусмотренные абзацем вторым </w:t>
      </w:r>
      <w:hyperlink w:anchor="sub1260000" w:history="1">
        <w:r>
          <w:rPr>
            <w:rStyle w:val="a5"/>
            <w:color w:val="0000FF"/>
            <w:u w:val="single"/>
          </w:rPr>
          <w:t>пункта 126.1 статьи 126</w:t>
        </w:r>
      </w:hyperlink>
      <w:r>
        <w:rPr>
          <w:rStyle w:val="s0"/>
        </w:rPr>
        <w:t xml:space="preserve"> настоящего Кодекса, не применяются к согласованных сумм денежных обя</w:t>
      </w:r>
      <w:r>
        <w:rPr>
          <w:rStyle w:val="s0"/>
        </w:rPr>
        <w:t>зательств с предельным сроком уплаты 30 июня 2017.</w:t>
      </w:r>
    </w:p>
    <w:p w:rsidR="00000000" w:rsidRDefault="00033594">
      <w:pPr>
        <w:pStyle w:val="pj"/>
      </w:pPr>
      <w:r>
        <w:rPr>
          <w:rStyle w:val="s0"/>
        </w:rPr>
        <w:t>45. Временно, до 31 декабря 2017:</w:t>
      </w:r>
    </w:p>
    <w:p w:rsidR="00000000" w:rsidRDefault="00033594">
      <w:pPr>
        <w:pStyle w:val="pj"/>
      </w:pPr>
      <w:r>
        <w:rPr>
          <w:rStyle w:val="s0"/>
        </w:rPr>
        <w:t>в случае потери и / или повреждения информации (в том числе информации, содержащейся в базах данных учета налогоплательщика) в результате несанкционированного вмешательства в работу компьютерных сетей налогоплательщика и при наличии документов, подтверждаю</w:t>
      </w:r>
      <w:r>
        <w:rPr>
          <w:rStyle w:val="s0"/>
        </w:rPr>
        <w:t xml:space="preserve">щих указанные события, налогоплательщик в течение 10 календарных дней со дня вступления в силу </w:t>
      </w:r>
      <w:hyperlink r:id="rId805" w:history="1">
        <w:r>
          <w:rPr>
            <w:rStyle w:val="a5"/>
            <w:color w:val="0000FF"/>
            <w:u w:val="single"/>
          </w:rPr>
          <w:t>Закона</w:t>
        </w:r>
      </w:hyperlink>
      <w:r>
        <w:rPr>
          <w:rStyle w:val="s0"/>
        </w:rPr>
        <w:t xml:space="preserve"> Украины «О внесении изменений в подраздел 10 раздела XX» Переходные положения «Налогового</w:t>
      </w:r>
      <w:r>
        <w:rPr>
          <w:rStyle w:val="s0"/>
        </w:rPr>
        <w:t xml:space="preserve"> кодекса Украины относительно неприменения штрафных санкций за несвоевременную регистрацию налоговых и акцизных накладных результате несанкционированного вмешательства в работу компьютерных сетей налогоплательщиков «обязан письменно уведомить контролирующи</w:t>
      </w:r>
      <w:r>
        <w:rPr>
          <w:rStyle w:val="s0"/>
        </w:rPr>
        <w:t>й орган по месту учета в порядке, установленном настоящим Кодексом для представления налоговой отчетности;</w:t>
      </w:r>
    </w:p>
    <w:p w:rsidR="00000000" w:rsidRDefault="00033594">
      <w:pPr>
        <w:pStyle w:val="pj"/>
      </w:pPr>
      <w:r>
        <w:rPr>
          <w:rStyle w:val="s0"/>
        </w:rPr>
        <w:t>налогоплательщик обязан восстановить утраченную и / или поврежденную информацию, определенную абзацем вторым настоящего пункта;</w:t>
      </w:r>
    </w:p>
    <w:p w:rsidR="00000000" w:rsidRDefault="00033594">
      <w:pPr>
        <w:pStyle w:val="pj"/>
      </w:pPr>
      <w:r>
        <w:rPr>
          <w:rStyle w:val="s0"/>
        </w:rPr>
        <w:t>в случае невозможност</w:t>
      </w:r>
      <w:r>
        <w:rPr>
          <w:rStyle w:val="s0"/>
        </w:rPr>
        <w:t>и проведения проверки налогоплательщика в случаях, предусмотренных настоящим пунктом, сроки проведения таких проверок переносятся контролирующим органом до даты восстановления такой информации, но не позднее 31 декабря 2017 года.</w:t>
      </w:r>
    </w:p>
    <w:p w:rsidR="00000000" w:rsidRDefault="00033594">
      <w:pPr>
        <w:pStyle w:val="pj"/>
      </w:pPr>
      <w:r>
        <w:rPr>
          <w:rStyle w:val="s0"/>
        </w:rPr>
        <w:t>46. Назначение и проведени</w:t>
      </w:r>
      <w:r>
        <w:rPr>
          <w:rStyle w:val="s0"/>
        </w:rPr>
        <w:t xml:space="preserve">е проверок по вопросам полноты начисления и уплаты налогов в контролируемых операциях, осуществленных налогоплательщиками в 2013 и 2014 отчетных годах, осуществляется в соответствии с </w:t>
      </w:r>
      <w:hyperlink w:anchor="sub390000" w:history="1">
        <w:r>
          <w:rPr>
            <w:rStyle w:val="a5"/>
            <w:color w:val="0000FF"/>
            <w:u w:val="single"/>
          </w:rPr>
          <w:t>подпунктом 39.5.2 пункта 39.5 статьи 39</w:t>
        </w:r>
      </w:hyperlink>
      <w:r>
        <w:rPr>
          <w:rStyle w:val="s0"/>
        </w:rPr>
        <w:t xml:space="preserve"> </w:t>
      </w:r>
      <w:r>
        <w:rPr>
          <w:rStyle w:val="s0"/>
        </w:rPr>
        <w:t>и / или подпунктов 78.1.14 - 78.1.16 пункта 78.1 статьи 78 настоящего Кодекса.</w:t>
      </w:r>
    </w:p>
    <w:p w:rsidR="00000000" w:rsidRDefault="00033594">
      <w:pPr>
        <w:pStyle w:val="pj"/>
      </w:pPr>
      <w:r>
        <w:rPr>
          <w:rStyle w:val="s0"/>
        </w:rPr>
        <w:t>47. Проверка налогоплательщика по вопросам полноты начисления и уплаты налогов при осуществлении контролируемых операций в 2013 и 2014 годах проводится в соответствии с положени</w:t>
      </w:r>
      <w:r>
        <w:rPr>
          <w:rStyle w:val="s0"/>
        </w:rPr>
        <w:t xml:space="preserve">ями главы 8 настоящего Кодекса с учетом особенностей, определенных </w:t>
      </w:r>
      <w:hyperlink w:anchor="sub390000" w:history="1">
        <w:r>
          <w:rPr>
            <w:rStyle w:val="a5"/>
            <w:color w:val="0000FF"/>
            <w:u w:val="single"/>
          </w:rPr>
          <w:t>статьей 39</w:t>
        </w:r>
      </w:hyperlink>
      <w:r>
        <w:rPr>
          <w:rStyle w:val="s0"/>
        </w:rPr>
        <w:t xml:space="preserve"> настоящего Кодекса в редакции, действовавшей до 1 января 2015 года.</w:t>
      </w:r>
    </w:p>
    <w:p w:rsidR="00000000" w:rsidRDefault="00033594">
      <w:pPr>
        <w:pStyle w:val="pj"/>
      </w:pPr>
      <w:r>
        <w:rPr>
          <w:rStyle w:val="s0"/>
        </w:rPr>
        <w:t xml:space="preserve">48. Самостоятельное корректировки, предусмотренное </w:t>
      </w:r>
      <w:hyperlink w:anchor="sub390000" w:history="1">
        <w:r>
          <w:rPr>
            <w:rStyle w:val="a5"/>
            <w:color w:val="0000FF"/>
            <w:u w:val="single"/>
          </w:rPr>
          <w:t>подпунктом 39.5.4.1 подпункта 39.5.4 пункта 39.5 статьи 39</w:t>
        </w:r>
      </w:hyperlink>
      <w:r>
        <w:rPr>
          <w:rStyle w:val="s0"/>
        </w:rPr>
        <w:t xml:space="preserve"> настоящего Кодекса по контролируемых операций, осуществленных налогоплательщиками в 2015 и 2016 годах, проводится в соответствии с нормами </w:t>
      </w:r>
      <w:hyperlink w:anchor="sub390000" w:history="1">
        <w:r>
          <w:rPr>
            <w:rStyle w:val="a5"/>
            <w:color w:val="0000FF"/>
            <w:u w:val="single"/>
          </w:rPr>
          <w:t>статьи 39</w:t>
        </w:r>
      </w:hyperlink>
      <w:r>
        <w:rPr>
          <w:rStyle w:val="s0"/>
        </w:rPr>
        <w:t xml:space="preserve"> настоящего </w:t>
      </w:r>
      <w:r>
        <w:rPr>
          <w:rStyle w:val="s0"/>
        </w:rPr>
        <w:t>Кодекса в редакции на день проведения самостоятельного корректировки.</w:t>
      </w:r>
    </w:p>
    <w:p w:rsidR="00000000" w:rsidRDefault="00033594">
      <w:pPr>
        <w:pStyle w:val="pj"/>
      </w:pPr>
      <w:r>
        <w:rPr>
          <w:rStyle w:val="s0"/>
        </w:rPr>
        <w:t xml:space="preserve">49. Осуществление таможенного оформления транспортного средства с соблюдением условий, определенных </w:t>
      </w:r>
      <w:hyperlink r:id="rId806" w:anchor="sub_id=900" w:history="1">
        <w:r>
          <w:rPr>
            <w:rStyle w:val="a5"/>
            <w:color w:val="0000FF"/>
            <w:u w:val="single"/>
          </w:rPr>
          <w:t>пункт</w:t>
        </w:r>
        <w:r>
          <w:rPr>
            <w:rStyle w:val="a5"/>
            <w:color w:val="0000FF"/>
            <w:u w:val="single"/>
          </w:rPr>
          <w:t>ом 9-3 раздела XXI</w:t>
        </w:r>
      </w:hyperlink>
      <w:r>
        <w:rPr>
          <w:rStyle w:val="s0"/>
        </w:rPr>
        <w:t xml:space="preserve"> «Заключительные и переходные положения» Таможенного кодекса Украины, освобождает лиц, ответственных за соблюдение сроков и условий (требований) таможенных режимов временного ввоза или транзита, ответственности, предусмотренной </w:t>
      </w:r>
      <w:hyperlink w:anchor="sub2060000" w:history="1">
        <w:r>
          <w:rPr>
            <w:rStyle w:val="a5"/>
            <w:color w:val="0000FF"/>
            <w:u w:val="single"/>
          </w:rPr>
          <w:t>пунктом 206.16 статьи 206</w:t>
        </w:r>
      </w:hyperlink>
      <w:r>
        <w:rPr>
          <w:rStyle w:val="s0"/>
        </w:rPr>
        <w:t xml:space="preserve"> и </w:t>
      </w:r>
      <w:hyperlink w:anchor="sub2180000" w:history="1">
        <w:r>
          <w:rPr>
            <w:rStyle w:val="a5"/>
            <w:color w:val="0000FF"/>
            <w:u w:val="single"/>
          </w:rPr>
          <w:t>пунктом 218.3 статьи 218</w:t>
        </w:r>
      </w:hyperlink>
      <w:r>
        <w:rPr>
          <w:rStyle w:val="s0"/>
        </w:rPr>
        <w:t xml:space="preserve"> настоящего Кодекса, за нарушение таможенных правил относительно транспортного средства, в отношении которого не соблюдены сроки и условия (требован</w:t>
      </w:r>
      <w:r>
        <w:rPr>
          <w:rStyle w:val="s0"/>
        </w:rPr>
        <w:t>ия) таможенных режимов временного ввоза или транзита.</w:t>
      </w:r>
    </w:p>
    <w:p w:rsidR="00000000" w:rsidRDefault="00033594">
      <w:pPr>
        <w:pStyle w:val="pj"/>
      </w:pPr>
      <w:r>
        <w:rPr>
          <w:rStyle w:val="s0"/>
        </w:rPr>
        <w:t>50. Исключен.</w:t>
      </w:r>
    </w:p>
    <w:p w:rsidR="00000000" w:rsidRDefault="00033594">
      <w:pPr>
        <w:pStyle w:val="pj"/>
      </w:pPr>
      <w:r>
        <w:rPr>
          <w:rStyle w:val="s0"/>
        </w:rPr>
        <w:t>51. Исключен.</w:t>
      </w:r>
    </w:p>
    <w:p w:rsidR="00000000" w:rsidRDefault="00033594">
      <w:pPr>
        <w:pStyle w:val="pj"/>
      </w:pPr>
      <w:r>
        <w:rPr>
          <w:rStyle w:val="s0"/>
        </w:rPr>
        <w:t>52. Установить, что по 31 декабря 2019 с решениями об установлении туристического сбора и / или о внесении изменений в таких решений, принятых сельским, поселковым, городским</w:t>
      </w:r>
      <w:r>
        <w:rPr>
          <w:rStyle w:val="s0"/>
        </w:rPr>
        <w:t xml:space="preserve"> советом не применяются требования </w:t>
      </w:r>
      <w:hyperlink w:anchor="sub40000" w:history="1">
        <w:r>
          <w:rPr>
            <w:rStyle w:val="a5"/>
            <w:color w:val="0000FF"/>
            <w:u w:val="single"/>
          </w:rPr>
          <w:t>подпункта 4.1.9 пункта 4.1 статьи 4</w:t>
        </w:r>
      </w:hyperlink>
      <w:r>
        <w:rPr>
          <w:rStyle w:val="s0"/>
        </w:rPr>
        <w:t xml:space="preserve">, </w:t>
      </w:r>
      <w:hyperlink w:anchor="sub120000" w:history="1">
        <w:r>
          <w:rPr>
            <w:rStyle w:val="a5"/>
            <w:color w:val="0000FF"/>
            <w:u w:val="single"/>
          </w:rPr>
          <w:t>подпунктов 12.3.3-12.3.4 пункта 12.3, подпункта 12.4.3 пункта 12.4 и пункта 12.5 статьи 12</w:t>
        </w:r>
      </w:hyperlink>
      <w:r>
        <w:rPr>
          <w:rStyle w:val="s0"/>
        </w:rPr>
        <w:t xml:space="preserve"> настоящего Кодекса и </w:t>
      </w:r>
      <w:hyperlink r:id="rId807" w:history="1">
        <w:r>
          <w:rPr>
            <w:rStyle w:val="a5"/>
            <w:color w:val="0000FF"/>
            <w:u w:val="single"/>
          </w:rPr>
          <w:t>Закона</w:t>
        </w:r>
      </w:hyperlink>
      <w:r>
        <w:rPr>
          <w:rStyle w:val="s0"/>
        </w:rPr>
        <w:t xml:space="preserve"> Украины «Об основах государственной регуляторной политики в сфере хозяйственной деятельности».</w:t>
      </w:r>
    </w:p>
    <w:p w:rsidR="00000000" w:rsidRDefault="00033594">
      <w:pPr>
        <w:pStyle w:val="pj"/>
      </w:pPr>
      <w:r>
        <w:rPr>
          <w:rStyle w:val="s0"/>
        </w:rPr>
        <w:t xml:space="preserve">52-1. За нарушение налогового законодательства, совершенные в период с 1 марта </w:t>
      </w:r>
      <w:r>
        <w:t>2020 по последний к</w:t>
      </w:r>
      <w:r>
        <w:t>алендарный день месяца (включительно), в котором завершается действие карантина,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(COVID-19)</w:t>
      </w:r>
      <w:r>
        <w:rPr>
          <w:rStyle w:val="s0"/>
        </w:rPr>
        <w:t xml:space="preserve">, штрафные </w:t>
      </w:r>
      <w:r>
        <w:rPr>
          <w:rStyle w:val="s0"/>
        </w:rPr>
        <w:t>санкции не применяются, кроме санкций за:</w:t>
      </w:r>
    </w:p>
    <w:p w:rsidR="00000000" w:rsidRDefault="00033594">
      <w:pPr>
        <w:pStyle w:val="pj"/>
      </w:pPr>
      <w:r>
        <w:rPr>
          <w:rStyle w:val="s0"/>
        </w:rPr>
        <w:t>нарушение требований к договорам долгосрочного страхования жизни или договоров страхования в пределах негосударственного пенсионного обеспечения, в частности страхование дополнительной пенсии;</w:t>
      </w:r>
    </w:p>
    <w:p w:rsidR="00000000" w:rsidRDefault="00033594">
      <w:pPr>
        <w:pStyle w:val="pj"/>
      </w:pPr>
      <w:r>
        <w:rPr>
          <w:rStyle w:val="s0"/>
        </w:rPr>
        <w:t>отчуждение имущества, находящегося в налоговом залоге, без согласия контролирующего органа;</w:t>
      </w:r>
    </w:p>
    <w:p w:rsidR="00000000" w:rsidRDefault="00033594">
      <w:pPr>
        <w:pStyle w:val="pj"/>
      </w:pPr>
      <w:r>
        <w:rPr>
          <w:rStyle w:val="s0"/>
        </w:rPr>
        <w:t>нарушение требований законодательства в части:</w:t>
      </w:r>
    </w:p>
    <w:p w:rsidR="00000000" w:rsidRDefault="00033594">
      <w:pPr>
        <w:pStyle w:val="pj"/>
      </w:pPr>
      <w:r>
        <w:rPr>
          <w:rStyle w:val="s0"/>
        </w:rPr>
        <w:t>учета, производства, хранения и транспортировки горючего, спирта этилового, алкогольных напитков и табачных изделий;</w:t>
      </w:r>
    </w:p>
    <w:p w:rsidR="00000000" w:rsidRDefault="00033594">
      <w:pPr>
        <w:pStyle w:val="pj"/>
      </w:pPr>
      <w:r>
        <w:rPr>
          <w:rStyle w:val="s0"/>
        </w:rPr>
        <w:t>целевого использования горючего, спирта этилового налогоплательщиками;</w:t>
      </w:r>
    </w:p>
    <w:p w:rsidR="00000000" w:rsidRDefault="00033594">
      <w:pPr>
        <w:pStyle w:val="pj"/>
      </w:pPr>
      <w:r>
        <w:rPr>
          <w:rStyle w:val="s0"/>
        </w:rPr>
        <w:t>оборудования акцизных складов расходомерами-счетчиками и / или равномерными-счетчиками;</w:t>
      </w:r>
    </w:p>
    <w:p w:rsidR="00000000" w:rsidRDefault="00033594">
      <w:pPr>
        <w:pStyle w:val="pj"/>
      </w:pPr>
      <w:r>
        <w:rPr>
          <w:rStyle w:val="s0"/>
        </w:rPr>
        <w:t>осуществление функций, определенных законодательством в сфере производства и обращения спирта, ал</w:t>
      </w:r>
      <w:r>
        <w:rPr>
          <w:rStyle w:val="s0"/>
        </w:rPr>
        <w:t>когольных напитков и табачных изделий, топлива;</w:t>
      </w:r>
    </w:p>
    <w:p w:rsidR="00000000" w:rsidRDefault="00033594">
      <w:pPr>
        <w:pStyle w:val="pj"/>
      </w:pPr>
      <w:r>
        <w:rPr>
          <w:rStyle w:val="s0"/>
        </w:rPr>
        <w:t>осуществления субъектами хозяйствования операций по реализации полного или спирта этилового без регистрации таких субъектов плательщиками акцизного налога;</w:t>
      </w:r>
    </w:p>
    <w:p w:rsidR="00000000" w:rsidRDefault="00033594">
      <w:pPr>
        <w:pStyle w:val="pj"/>
      </w:pPr>
      <w:r>
        <w:rPr>
          <w:rStyle w:val="s0"/>
        </w:rPr>
        <w:t>нарушение начисления, декларирования и уплаты налога на добавленную стоимость, акцизного налога, рентной платы.</w:t>
      </w:r>
    </w:p>
    <w:p w:rsidR="00000000" w:rsidRDefault="00033594">
      <w:pPr>
        <w:pStyle w:val="pj"/>
      </w:pPr>
      <w:r>
        <w:rPr>
          <w:rStyle w:val="s0"/>
        </w:rPr>
        <w:t xml:space="preserve">В период с 1 марта </w:t>
      </w:r>
      <w:r>
        <w:t xml:space="preserve">2020 по последний календарный день месяца (включительно), в котором завершается действие карантина, установленного Кабинетом </w:t>
      </w:r>
      <w:r>
        <w:t>Министров Украины на всей территории Украины с целью предотвращения распространения на территории Украины коронавирусной болезни (COVID-19)</w:t>
      </w:r>
      <w:r>
        <w:rPr>
          <w:rStyle w:val="s0"/>
        </w:rPr>
        <w:t xml:space="preserve"> налогоплательщикам не начисляется пеня, а начисленная, но не уплаченная за этот период пеня подлежит списанию.</w:t>
      </w:r>
    </w:p>
    <w:p w:rsidR="00000000" w:rsidRDefault="00033594">
      <w:pPr>
        <w:pStyle w:val="pji"/>
      </w:pPr>
      <w:r>
        <w:rPr>
          <w:rStyle w:val="s3"/>
        </w:rPr>
        <w:t>Дейст</w:t>
      </w:r>
      <w:r>
        <w:rPr>
          <w:rStyle w:val="s3"/>
        </w:rPr>
        <w:t xml:space="preserve">вие пункта 52.2 приостановлено на период действия военного, чрезвычайного положения в соответствии с </w:t>
      </w:r>
      <w:hyperlink r:id="rId808" w:anchor="sub_id=200" w:history="1">
        <w:r>
          <w:rPr>
            <w:rStyle w:val="a5"/>
            <w:i/>
            <w:iCs/>
            <w:color w:val="0000FF"/>
            <w:u w:val="single"/>
          </w:rPr>
          <w:t>Законом</w:t>
        </w:r>
      </w:hyperlink>
      <w:r>
        <w:rPr>
          <w:rStyle w:val="s3"/>
        </w:rPr>
        <w:t xml:space="preserve"> Украины от 15.03.22 г. № 2120-IX</w:t>
      </w:r>
    </w:p>
    <w:p w:rsidR="00000000" w:rsidRDefault="00033594">
      <w:pPr>
        <w:pStyle w:val="pj"/>
      </w:pPr>
      <w:r>
        <w:rPr>
          <w:rStyle w:val="s19"/>
        </w:rPr>
        <w:t>52-2. Установить мораторий на про</w:t>
      </w:r>
      <w:r>
        <w:rPr>
          <w:rStyle w:val="s19"/>
        </w:rPr>
        <w:t>ведение документальных проверок на период с 18 марта 2020 по последний календарный день месяца (включительно), в котором завершается действие карантина, установленного Кабинетом Министров Украины на всей территории Украины с целью предотвращения распростра</w:t>
      </w:r>
      <w:r>
        <w:rPr>
          <w:rStyle w:val="s19"/>
        </w:rPr>
        <w:t>нения на территории Украины коронавирусной болезни (COVID-19), кроме:</w:t>
      </w:r>
    </w:p>
    <w:p w:rsidR="00000000" w:rsidRDefault="00033594">
      <w:pPr>
        <w:pStyle w:val="pj"/>
      </w:pPr>
      <w:r>
        <w:rPr>
          <w:rStyle w:val="s19"/>
        </w:rPr>
        <w:t>документальных внеплановых проверок, проводимых по обращению налогоплательщика;</w:t>
      </w:r>
    </w:p>
    <w:p w:rsidR="00000000" w:rsidRDefault="00033594">
      <w:pPr>
        <w:pStyle w:val="pj"/>
      </w:pPr>
      <w:r>
        <w:rPr>
          <w:rStyle w:val="s19"/>
        </w:rPr>
        <w:t xml:space="preserve">документальных внеплановых проверок по основаниям, определенным </w:t>
      </w:r>
      <w:hyperlink w:anchor="sub780000" w:history="1">
        <w:r>
          <w:rPr>
            <w:rStyle w:val="a5"/>
            <w:color w:val="0000FF"/>
            <w:u w:val="single"/>
          </w:rPr>
          <w:t>подпунктам</w:t>
        </w:r>
        <w:r>
          <w:rPr>
            <w:rStyle w:val="a5"/>
            <w:color w:val="0000FF"/>
            <w:u w:val="single"/>
          </w:rPr>
          <w:t>и 78.1.7 и 78.1.8 пункта 78.1 статьи 78</w:t>
        </w:r>
      </w:hyperlink>
      <w:r>
        <w:rPr>
          <w:rStyle w:val="s19"/>
        </w:rPr>
        <w:t xml:space="preserve"> настоящего Кодекса;</w:t>
      </w:r>
    </w:p>
    <w:p w:rsidR="00000000" w:rsidRDefault="00033594">
      <w:pPr>
        <w:pStyle w:val="pj"/>
      </w:pPr>
      <w:r>
        <w:rPr>
          <w:rStyle w:val="s19"/>
        </w:rPr>
        <w:t>Абзацы четвертый - восьмой исключены.</w:t>
      </w:r>
    </w:p>
    <w:p w:rsidR="00000000" w:rsidRDefault="00033594">
      <w:pPr>
        <w:pStyle w:val="pj"/>
      </w:pPr>
      <w:r>
        <w:rPr>
          <w:rStyle w:val="s19"/>
        </w:rPr>
        <w:t>Информация о переносе документальных плановых проверок, в соответствии с планом-графиком проведения плановых документальных проверок должны были начаться в пе</w:t>
      </w:r>
      <w:r>
        <w:rPr>
          <w:rStyle w:val="s19"/>
        </w:rPr>
        <w:t>риод с 18 марта 2020 по последний календарный день месяца (включительно), в котором завершается действие карантина, установленного Кабинетом Министров Украины на всей территории Украины с целью предотвращения распространения на территории Украины коронавир</w:t>
      </w:r>
      <w:r>
        <w:rPr>
          <w:rStyle w:val="s19"/>
        </w:rPr>
        <w:t xml:space="preserve">усной болезни (COVID-19) и на день вступления в силу </w:t>
      </w:r>
      <w:hyperlink r:id="rId809" w:history="1">
        <w:r>
          <w:rPr>
            <w:rStyle w:val="a5"/>
            <w:color w:val="0000FF"/>
            <w:u w:val="single"/>
          </w:rPr>
          <w:t>Закона</w:t>
        </w:r>
      </w:hyperlink>
      <w:r>
        <w:rPr>
          <w:rStyle w:val="s19"/>
        </w:rPr>
        <w:t xml:space="preserve"> Украины «О внесении изменений в Налоговый кодекс Украины и другие законы Украины относительно поддержки налогоплательщиков на перио</w:t>
      </w:r>
      <w:r>
        <w:rPr>
          <w:rStyle w:val="s19"/>
        </w:rPr>
        <w:t>д осуществления мероприятий, направленных на предупреждение возникновения и распространения коронавирусной болезни (COVID-19) »не были начаты, включается в обновленный план-график, который обнародуется на официальном веб-сайте центрального органа исполните</w:t>
      </w:r>
      <w:r>
        <w:rPr>
          <w:rStyle w:val="s19"/>
        </w:rPr>
        <w:t>льной власти, реализующего государственную налоговую политику, в течение 10 календарных дней со дня окончания действия карантина, установленного Кабинетом Министров Украины на всей территории Украины с целью предотвращения распространения на территории Укр</w:t>
      </w:r>
      <w:r>
        <w:rPr>
          <w:rStyle w:val="s19"/>
        </w:rPr>
        <w:t>аины коронавирусной болезни (COVID-19).</w:t>
      </w:r>
    </w:p>
    <w:p w:rsidR="00000000" w:rsidRDefault="00033594">
      <w:pPr>
        <w:pStyle w:val="pj"/>
      </w:pPr>
      <w:r>
        <w:rPr>
          <w:rStyle w:val="s19"/>
        </w:rPr>
        <w:t>Документальные проверки, которые были начаты до 18 марта 2020 года и не были завершены, временно останавливаются на период по последний календарный день месяца (включительно), в котором завершается действие карантина</w:t>
      </w:r>
      <w:r>
        <w:rPr>
          <w:rStyle w:val="s19"/>
        </w:rPr>
        <w:t>,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(COVID-19). Такое остановки прерывает срок проведения проверки и не требует принятия каких-либо допо</w:t>
      </w:r>
      <w:r>
        <w:rPr>
          <w:rStyle w:val="s19"/>
        </w:rPr>
        <w:t>лнительных решений контролирующим органом.</w:t>
      </w:r>
    </w:p>
    <w:p w:rsidR="00000000" w:rsidRDefault="00033594">
      <w:pPr>
        <w:pStyle w:val="pj"/>
      </w:pPr>
      <w:r>
        <w:rPr>
          <w:rStyle w:val="s19"/>
        </w:rPr>
        <w:t>На период с 18 марта 2020 по последний календарный день месяца (включительно), в котором завершается действие карантина, установленного Кабинетом Министров Украины на всей территории Украины с целью предотвращения</w:t>
      </w:r>
      <w:r>
        <w:rPr>
          <w:rStyle w:val="s19"/>
        </w:rPr>
        <w:t xml:space="preserve"> распространения на территории Украины коронавирусной болезни (COVID-19) останавливается течение сроков давности, предусмотренных </w:t>
      </w:r>
      <w:hyperlink w:anchor="sub1020000" w:history="1">
        <w:r>
          <w:rPr>
            <w:rStyle w:val="a5"/>
            <w:color w:val="0000FF"/>
            <w:u w:val="single"/>
          </w:rPr>
          <w:t>статьей 102</w:t>
        </w:r>
      </w:hyperlink>
      <w:r>
        <w:rPr>
          <w:rStyle w:val="s19"/>
        </w:rPr>
        <w:t xml:space="preserve"> настоящего Кодекса.</w:t>
      </w:r>
    </w:p>
    <w:p w:rsidR="00000000" w:rsidRDefault="00033594">
      <w:pPr>
        <w:pStyle w:val="pj"/>
      </w:pPr>
      <w:r>
        <w:rPr>
          <w:rStyle w:val="s19"/>
        </w:rPr>
        <w:t>Камеральная проверка налоговой декларации (кроме налоговой де</w:t>
      </w:r>
      <w:r>
        <w:rPr>
          <w:rStyle w:val="s19"/>
        </w:rPr>
        <w:t>кларации по налогу на добавленную стоимость) за отчетные (налоговые) периоды март - май 2020 года, или уточняющих расчетов (кроме уточняющих расчетов по налогу на добавленную стоимость), которые были поданы налогоплательщиками в течение марта - мае 2020 го</w:t>
      </w:r>
      <w:r>
        <w:rPr>
          <w:rStyle w:val="s19"/>
        </w:rPr>
        <w:t>да, может быть проведена только в течение 60 календарных дней, следующих за последним днем предельного срока подачи, а если такие документы были предоставлены позже, - за днем их фактического представления.</w:t>
      </w:r>
    </w:p>
    <w:p w:rsidR="00000000" w:rsidRDefault="00033594">
      <w:pPr>
        <w:pStyle w:val="pj"/>
      </w:pPr>
      <w:r>
        <w:rPr>
          <w:rStyle w:val="s0"/>
        </w:rPr>
        <w:t>52-3. Установить, что годовая декларация об имуще</w:t>
      </w:r>
      <w:r>
        <w:rPr>
          <w:rStyle w:val="s0"/>
        </w:rPr>
        <w:t xml:space="preserve">ственном состоянии и доходах за 2019, определена </w:t>
      </w:r>
      <w:hyperlink w:anchor="sub1790000" w:history="1">
        <w:r>
          <w:rPr>
            <w:rStyle w:val="a5"/>
            <w:color w:val="0000FF"/>
            <w:u w:val="single"/>
          </w:rPr>
          <w:t>статьей 179</w:t>
        </w:r>
      </w:hyperlink>
      <w:r>
        <w:rPr>
          <w:rStyle w:val="s0"/>
        </w:rPr>
        <w:t xml:space="preserve"> настоящего Кодекса, подается до 1 июля 2020 года, кроме случаев, предусмотренных разделом IV настоящего Кодекса, когда такая декларация может быть подана позже эт</w:t>
      </w:r>
      <w:r>
        <w:rPr>
          <w:rStyle w:val="s0"/>
        </w:rPr>
        <w:t xml:space="preserve">ого срока. При этом требования </w:t>
      </w:r>
      <w:hyperlink w:anchor="sub490000" w:history="1">
        <w:r>
          <w:rPr>
            <w:rStyle w:val="a5"/>
            <w:color w:val="0000FF"/>
            <w:u w:val="single"/>
          </w:rPr>
          <w:t>подпункта 49.18.4 пункта 49.18 статьи 49</w:t>
        </w:r>
      </w:hyperlink>
      <w:r>
        <w:rPr>
          <w:rStyle w:val="s0"/>
        </w:rPr>
        <w:t xml:space="preserve"> в 2020 году не применяются.</w:t>
      </w:r>
    </w:p>
    <w:p w:rsidR="00000000" w:rsidRDefault="00033594">
      <w:pPr>
        <w:pStyle w:val="pj"/>
      </w:pPr>
      <w:r>
        <w:rPr>
          <w:rStyle w:val="s0"/>
        </w:rPr>
        <w:t>Физическое лицо обязано самостоятельно до 1 октября 2020 уплатить сумму налогового обязательства, указанную в представленной</w:t>
      </w:r>
      <w:r>
        <w:rPr>
          <w:rStyle w:val="s0"/>
        </w:rPr>
        <w:t xml:space="preserve"> им годовой декларации об имущественном состоянии и доходах за 2019 год. При этом абзац первый </w:t>
      </w:r>
      <w:hyperlink w:anchor="sub1790000" w:history="1">
        <w:r>
          <w:rPr>
            <w:rStyle w:val="a5"/>
            <w:color w:val="0000FF"/>
            <w:u w:val="single"/>
          </w:rPr>
          <w:t>пункта 179.7 статьи 179</w:t>
        </w:r>
      </w:hyperlink>
      <w:r>
        <w:rPr>
          <w:rStyle w:val="s0"/>
        </w:rPr>
        <w:t xml:space="preserve"> в 2020 году не применяется.</w:t>
      </w:r>
    </w:p>
    <w:p w:rsidR="00000000" w:rsidRDefault="00033594">
      <w:pPr>
        <w:pStyle w:val="pj"/>
      </w:pPr>
      <w:r>
        <w:rPr>
          <w:rStyle w:val="s0"/>
        </w:rPr>
        <w:t>52-4. Не начисляется и не уплачивается за период с 1 марта по 31 марта 2020 плата за землю (земельный налог и арендная плата за земельные участки государственной и коммунальной собственности) за земельные участки, находящиеся в собственности или пользовани</w:t>
      </w:r>
      <w:r>
        <w:rPr>
          <w:rStyle w:val="s0"/>
        </w:rPr>
        <w:t>и, в том числе на условиях аренды, физических или юридических лиц, и используются ими в хозяйственной деятельности.</w:t>
      </w:r>
    </w:p>
    <w:p w:rsidR="00000000" w:rsidRDefault="00033594">
      <w:pPr>
        <w:pStyle w:val="pj"/>
      </w:pPr>
      <w:r>
        <w:rPr>
          <w:rStyle w:val="s0"/>
        </w:rPr>
        <w:t xml:space="preserve">При этом плательщики платы за землю (кроме физических лиц), которые в соответствии с </w:t>
      </w:r>
      <w:hyperlink w:anchor="sub2860000" w:history="1">
        <w:r>
          <w:rPr>
            <w:rStyle w:val="a5"/>
            <w:color w:val="0000FF"/>
            <w:u w:val="single"/>
          </w:rPr>
          <w:t>пунктом 286.2 статьи 2</w:t>
        </w:r>
        <w:r>
          <w:rPr>
            <w:rStyle w:val="a5"/>
            <w:color w:val="0000FF"/>
            <w:u w:val="single"/>
          </w:rPr>
          <w:t>86</w:t>
        </w:r>
      </w:hyperlink>
      <w:r>
        <w:rPr>
          <w:rStyle w:val="s0"/>
        </w:rPr>
        <w:t xml:space="preserve"> этого Кодекса подали налоговую декларацию, вправе подать уточняющую налоговую декларацию, в которой отразить изменения налогового обязательства по уплате платы за землю за налоговый период марта 2020 года.</w:t>
      </w:r>
    </w:p>
    <w:p w:rsidR="00000000" w:rsidRDefault="00033594">
      <w:pPr>
        <w:pStyle w:val="pj"/>
      </w:pPr>
      <w:r>
        <w:rPr>
          <w:rStyle w:val="s0"/>
        </w:rPr>
        <w:t>В случае если в марте или апреле 2020 плательщи</w:t>
      </w:r>
      <w:r>
        <w:rPr>
          <w:rStyle w:val="s0"/>
        </w:rPr>
        <w:t>ками платы за землю было подано уточняющую налоговую декларацию по уменьшению налогового обязательства по уплате платы за землю за налоговый период апрель 2020 года с причин, не связанных с самостоятельным обнаружением ошибок, содержащихся в ранее поданной</w:t>
      </w:r>
      <w:r>
        <w:rPr>
          <w:rStyle w:val="s0"/>
        </w:rPr>
        <w:t xml:space="preserve"> ими налоговой декларации, такие плательщики платы за землю обязаны подать не позднее 30 апреля 2020 уточняющие налоговые декларации по плате за землю (земельного налога и / или арендной платы за земельные участки государственной или коммунальной собственн</w:t>
      </w:r>
      <w:r>
        <w:rPr>
          <w:rStyle w:val="s0"/>
        </w:rPr>
        <w:t>ости) 2020 года, в которых отразить изменения налогового обязательства по уплате платы за землю за налоговые периоды март и апрель 2020 соответствии с положениями настоящего подпункта.</w:t>
      </w:r>
    </w:p>
    <w:p w:rsidR="00000000" w:rsidRDefault="00033594">
      <w:pPr>
        <w:pStyle w:val="pj"/>
      </w:pPr>
      <w:r>
        <w:rPr>
          <w:rStyle w:val="s0"/>
        </w:rPr>
        <w:t>При этом в случае представления таких налоговых деклараций по основания</w:t>
      </w:r>
      <w:r>
        <w:rPr>
          <w:rStyle w:val="s0"/>
        </w:rPr>
        <w:t xml:space="preserve">м, определенным настоящим подпунктом, к таким налогоплательщикам не применяются санкции, определенные </w:t>
      </w:r>
      <w:hyperlink w:anchor="sub500000" w:history="1">
        <w:r>
          <w:rPr>
            <w:rStyle w:val="a5"/>
            <w:color w:val="0000FF"/>
            <w:u w:val="single"/>
          </w:rPr>
          <w:t>статьей 50</w:t>
        </w:r>
      </w:hyperlink>
      <w:r>
        <w:rPr>
          <w:rStyle w:val="s0"/>
        </w:rPr>
        <w:t xml:space="preserve"> настоящего Кодекса, и штрафные санкции в соответствии с требованиями </w:t>
      </w:r>
      <w:hyperlink w:anchor="sub1200000" w:history="1">
        <w:r>
          <w:rPr>
            <w:rStyle w:val="a5"/>
            <w:color w:val="0000FF"/>
            <w:u w:val="single"/>
          </w:rPr>
          <w:t>пункта 12</w:t>
        </w:r>
        <w:r>
          <w:rPr>
            <w:rStyle w:val="a5"/>
            <w:color w:val="0000FF"/>
            <w:u w:val="single"/>
          </w:rPr>
          <w:t>0.2 статьи 120</w:t>
        </w:r>
      </w:hyperlink>
      <w:r>
        <w:rPr>
          <w:rStyle w:val="s0"/>
        </w:rPr>
        <w:t xml:space="preserve"> настоящего Кодекса, за внесение изменений в налоговую отчетность в части увеличение налоговых обязательств по плате за землю за налоговый период апрель 2020 года.</w:t>
      </w:r>
    </w:p>
    <w:p w:rsidR="00000000" w:rsidRDefault="00033594">
      <w:pPr>
        <w:pStyle w:val="pj"/>
      </w:pPr>
      <w:r>
        <w:rPr>
          <w:rStyle w:val="s0"/>
        </w:rPr>
        <w:t>Установить, что плательщики платы за землю (земельного налога и арендной платы</w:t>
      </w:r>
      <w:r>
        <w:rPr>
          <w:rStyle w:val="s0"/>
        </w:rPr>
        <w:t xml:space="preserve"> за земельные участки государственной и коммунальной собственности), которые определяют налоговые обязательства по плате за землю на основании налоговых деклараций, платят налоговое обязательство по уплате платы за землю за налоговый период апрель 2020 в п</w:t>
      </w:r>
      <w:r>
        <w:rPr>
          <w:rStyle w:val="s0"/>
        </w:rPr>
        <w:t>олном объеме по местонахождению земельного участка в срок до 30 июня 2020 без начисления пени и штрафных санкций, предусмотренных настоящим Кодексом за нарушение сроков уплаты налоговых обязательств относительно общих сроков уплаты налогового обязательства</w:t>
      </w:r>
      <w:r>
        <w:rPr>
          <w:rStyle w:val="s0"/>
        </w:rPr>
        <w:t xml:space="preserve"> за такой период.</w:t>
      </w:r>
    </w:p>
    <w:p w:rsidR="00000000" w:rsidRDefault="00033594">
      <w:pPr>
        <w:pStyle w:val="pj"/>
      </w:pPr>
      <w:r>
        <w:rPr>
          <w:rStyle w:val="s0"/>
        </w:rPr>
        <w:t xml:space="preserve">52-5. Объекты нежилой недвижимости, находящихся в собственности физических или юридических лиц, не являющихся объектом налогообложения налогом на недвижимое имущество, отличное от земельного участка, в соответствии со </w:t>
      </w:r>
      <w:hyperlink w:anchor="sub2660000" w:history="1">
        <w:r>
          <w:rPr>
            <w:rStyle w:val="a5"/>
            <w:color w:val="0000FF"/>
            <w:u w:val="single"/>
          </w:rPr>
          <w:t>статьей 266</w:t>
        </w:r>
      </w:hyperlink>
      <w:r>
        <w:rPr>
          <w:rStyle w:val="s0"/>
        </w:rPr>
        <w:t xml:space="preserve"> настоящего Кодекса в период с 1 марта по 31 марта 2020 года.</w:t>
      </w:r>
    </w:p>
    <w:p w:rsidR="00000000" w:rsidRDefault="00033594">
      <w:pPr>
        <w:pStyle w:val="pj"/>
      </w:pPr>
      <w:r>
        <w:rPr>
          <w:rStyle w:val="s0"/>
        </w:rPr>
        <w:t xml:space="preserve">При этом плательщики налога на недвижимое имущество, отличное от земельного участка (кроме физических лиц), в соответствии с </w:t>
      </w:r>
      <w:hyperlink w:anchor="sub2660000" w:history="1">
        <w:r>
          <w:rPr>
            <w:rStyle w:val="a5"/>
            <w:color w:val="0000FF"/>
            <w:u w:val="single"/>
          </w:rPr>
          <w:t>подпунктом 2</w:t>
        </w:r>
        <w:r>
          <w:rPr>
            <w:rStyle w:val="a5"/>
            <w:color w:val="0000FF"/>
            <w:u w:val="single"/>
          </w:rPr>
          <w:t>66.7.5 пункта 266.7 статьи 266</w:t>
        </w:r>
      </w:hyperlink>
      <w:r>
        <w:rPr>
          <w:rStyle w:val="s0"/>
        </w:rPr>
        <w:t xml:space="preserve"> этого Кодекса подали налоговую декларацию, вправе подать уточняющую налоговую декларацию, в которой отразить изменения налогового обязательства по уплате налога на недвижимое имущество, отличное от земельного участка, за нало</w:t>
      </w:r>
      <w:r>
        <w:rPr>
          <w:rStyle w:val="s0"/>
        </w:rPr>
        <w:t>говый период март 2020 года.</w:t>
      </w:r>
    </w:p>
    <w:p w:rsidR="00000000" w:rsidRDefault="00033594">
      <w:pPr>
        <w:pStyle w:val="pj"/>
      </w:pPr>
      <w:r>
        <w:rPr>
          <w:rStyle w:val="s0"/>
        </w:rPr>
        <w:t>В случае если в марте или апреле 2020 плательщиками налога на недвижимое имущество, отличное от земельного участка, было подано уточняющую налоговую декларацию по уменьшению налогового обязательства по уплате налога на недвижим</w:t>
      </w:r>
      <w:r>
        <w:rPr>
          <w:rStyle w:val="s0"/>
        </w:rPr>
        <w:t>ое имущество, отличное от земельного участка, за налоговый период апрель 2020 с причин, не связанных с самостоятельным обнаружением ошибок, содержащихся в ранее поданной ими налоговой декларации, такие плательщики налога на недвижимое имущество, отличное о</w:t>
      </w:r>
      <w:r>
        <w:rPr>
          <w:rStyle w:val="s0"/>
        </w:rPr>
        <w:t>т земельного участка, обязаны подать не позднее 30 апреля 2020 уточняющие налоговые декларации по налогу на недвижимое имущество, отличное от земельного участка, в которых отразить соответствующие изменения налогового обязательства за налоговые периоды мар</w:t>
      </w:r>
      <w:r>
        <w:rPr>
          <w:rStyle w:val="s0"/>
        </w:rPr>
        <w:t>т и апрель 2020 соответствии с положениями настоящего подпункта.</w:t>
      </w:r>
    </w:p>
    <w:p w:rsidR="00000000" w:rsidRDefault="00033594">
      <w:pPr>
        <w:pStyle w:val="pj"/>
      </w:pPr>
      <w:r>
        <w:rPr>
          <w:rStyle w:val="s0"/>
        </w:rPr>
        <w:t xml:space="preserve">При этом в случае представления таких налоговых деклараций по основаниям, определенным настоящим подпунктом, к таким налогоплательщикам не применяются санкции, определенные </w:t>
      </w:r>
      <w:hyperlink w:anchor="sub500000" w:history="1">
        <w:r>
          <w:rPr>
            <w:rStyle w:val="a5"/>
            <w:color w:val="0000FF"/>
            <w:u w:val="single"/>
          </w:rPr>
          <w:t>статьей 50</w:t>
        </w:r>
      </w:hyperlink>
      <w:r>
        <w:rPr>
          <w:rStyle w:val="s0"/>
        </w:rPr>
        <w:t xml:space="preserve"> настоящего Кодекса, и штрафные санкции в соответствии с требованиями </w:t>
      </w:r>
      <w:hyperlink w:anchor="sub1200000" w:history="1">
        <w:r>
          <w:rPr>
            <w:rStyle w:val="a5"/>
            <w:color w:val="0000FF"/>
            <w:u w:val="single"/>
          </w:rPr>
          <w:t>пункта 120.2 статьи 120</w:t>
        </w:r>
      </w:hyperlink>
      <w:r>
        <w:rPr>
          <w:rStyle w:val="s0"/>
        </w:rPr>
        <w:t xml:space="preserve"> настоящего Кодекса, за внесение изменений в налоговую отчетность в части увеличение налоговых обязательст</w:t>
      </w:r>
      <w:r>
        <w:rPr>
          <w:rStyle w:val="s0"/>
        </w:rPr>
        <w:t>в по налогу на недвижимое имущество, отличное от земельного участка, за налоговый период апрель 2020 года.</w:t>
      </w:r>
    </w:p>
    <w:p w:rsidR="00000000" w:rsidRDefault="00033594">
      <w:pPr>
        <w:pStyle w:val="pj"/>
      </w:pPr>
      <w:r>
        <w:rPr>
          <w:rStyle w:val="s0"/>
        </w:rPr>
        <w:t>Установить, что плательщики налога на недвижимое имущество, отличное от земельного участка, которые определяют налоговые обязательства по такому нало</w:t>
      </w:r>
      <w:r>
        <w:rPr>
          <w:rStyle w:val="s0"/>
        </w:rPr>
        <w:t>гу на основании налоговых деклараций, платят налоговое обязательство по налогу на недвижимое имущество, отличное от земельного участка, за налоговый период апрель 2020 в полном объеме по местонахождению объекта нежилой недвижимости в срок до 30 июня 2020 б</w:t>
      </w:r>
      <w:r>
        <w:rPr>
          <w:rStyle w:val="s0"/>
        </w:rPr>
        <w:t>ез начисления пени и штрафных санкций, предусмотренных настоящим Кодексом за нарушение сроков уплаты налоговых обязательств по общим терм нов уплаты налогового обязательства за такой период.</w:t>
      </w:r>
    </w:p>
    <w:p w:rsidR="00000000" w:rsidRDefault="00033594">
      <w:pPr>
        <w:pStyle w:val="pj"/>
      </w:pPr>
      <w:r>
        <w:rPr>
          <w:rStyle w:val="s0"/>
        </w:rPr>
        <w:t>52-6. Предоставить органам местного самоуправления в 2020 году пр</w:t>
      </w:r>
      <w:r>
        <w:rPr>
          <w:rStyle w:val="s0"/>
        </w:rPr>
        <w:t xml:space="preserve">аво принять решение о внесении изменений в принятого решения об установлении местных налогов и / или сборов по уменьшению ставок единого налога </w:t>
      </w:r>
      <w:r>
        <w:t>и / или платы за землю и / или налога на недвижимое имущество, отличное от земельного участка, в отношении объек</w:t>
      </w:r>
      <w:r>
        <w:t>тов нежилой недвижимости, находящихся в собственности физических или юридических лиц</w:t>
      </w:r>
      <w:r>
        <w:rPr>
          <w:rStyle w:val="s0"/>
        </w:rPr>
        <w:t>.</w:t>
      </w:r>
    </w:p>
    <w:p w:rsidR="00000000" w:rsidRDefault="00033594">
      <w:pPr>
        <w:pStyle w:val="pj"/>
      </w:pPr>
      <w:r>
        <w:rPr>
          <w:rStyle w:val="s0"/>
        </w:rPr>
        <w:t>52-7. Установить, что в 2020 году на проекты решений, решения сельских, поселковых, городских советов, о внесении изменений в принятого решения об установлении местных на</w:t>
      </w:r>
      <w:r>
        <w:rPr>
          <w:rStyle w:val="s0"/>
        </w:rPr>
        <w:t xml:space="preserve">логов и / или собрания об уменьшении ставок единого налога </w:t>
      </w:r>
      <w:r>
        <w:t>и / или платы за землю и / или налога на недвижимое имущество, отличное от земельного участка, в отношении объектов нежилой недвижимости, находящихся в собственности физических или юридических лиц</w:t>
      </w:r>
      <w:r>
        <w:rPr>
          <w:rStyle w:val="s0"/>
        </w:rPr>
        <w:t>,</w:t>
      </w:r>
      <w:r>
        <w:rPr>
          <w:rStyle w:val="s0"/>
        </w:rPr>
        <w:t xml:space="preserve"> принятые в соответствии с </w:t>
      </w:r>
      <w:hyperlink w:anchor="sub110" w:history="1">
        <w:r>
          <w:rPr>
            <w:rStyle w:val="a5"/>
            <w:color w:val="0000FF"/>
            <w:u w:val="single"/>
          </w:rPr>
          <w:t>пунктом 52 - 6 подраздела 10 раздела XX</w:t>
        </w:r>
      </w:hyperlink>
      <w:r>
        <w:rPr>
          <w:rStyle w:val="s0"/>
        </w:rPr>
        <w:t xml:space="preserve"> настоящего Кодекса, не распространяется </w:t>
      </w:r>
      <w:hyperlink w:anchor="sub40000" w:history="1">
        <w:r>
          <w:rPr>
            <w:rStyle w:val="a5"/>
            <w:color w:val="0000FF"/>
            <w:u w:val="single"/>
          </w:rPr>
          <w:t>подпункт 4.1.9 пункта 4.1 и пункт 4.5 статьи 4</w:t>
        </w:r>
      </w:hyperlink>
      <w:r>
        <w:rPr>
          <w:rStyle w:val="s0"/>
        </w:rPr>
        <w:t>, подпункт 12.3.4 пункта 12.3, подпункт 12.</w:t>
      </w:r>
      <w:r>
        <w:rPr>
          <w:rStyle w:val="s0"/>
        </w:rPr>
        <w:t xml:space="preserve">4.3 пункта 12.4 (в части срока принятия и вступления в силу решений) и пункт 12.5 (в части срока вступления в силу решениями) </w:t>
      </w:r>
      <w:hyperlink w:anchor="sub120000" w:history="1">
        <w:r>
          <w:rPr>
            <w:rStyle w:val="a5"/>
            <w:color w:val="0000FF"/>
            <w:u w:val="single"/>
          </w:rPr>
          <w:t>статьи 12</w:t>
        </w:r>
      </w:hyperlink>
      <w:r>
        <w:rPr>
          <w:rStyle w:val="s0"/>
        </w:rPr>
        <w:t xml:space="preserve"> Налогового кодекса Украины, </w:t>
      </w:r>
      <w:hyperlink r:id="rId810" w:history="1">
        <w:r>
          <w:rPr>
            <w:rStyle w:val="a5"/>
            <w:color w:val="0000FF"/>
            <w:u w:val="single"/>
          </w:rPr>
          <w:t>Закон</w:t>
        </w:r>
      </w:hyperlink>
      <w:r>
        <w:rPr>
          <w:rStyle w:val="s0"/>
        </w:rPr>
        <w:t xml:space="preserve"> Украины «Об основах государственной регуляторной политики в сфере хозяйственной деятельности», часть третья </w:t>
      </w:r>
      <w:hyperlink r:id="rId811" w:anchor="sub_id=150000" w:history="1">
        <w:r>
          <w:rPr>
            <w:rStyle w:val="a5"/>
            <w:color w:val="0000FF"/>
            <w:u w:val="single"/>
          </w:rPr>
          <w:t>статьи 15</w:t>
        </w:r>
      </w:hyperlink>
      <w:r>
        <w:rPr>
          <w:rStyle w:val="s0"/>
        </w:rPr>
        <w:t xml:space="preserve"> Закона Украины «О доступе к публичной инфор</w:t>
      </w:r>
      <w:r>
        <w:rPr>
          <w:rStyle w:val="s0"/>
        </w:rPr>
        <w:t xml:space="preserve">мации», </w:t>
      </w:r>
      <w:hyperlink r:id="rId812" w:history="1">
        <w:r>
          <w:rPr>
            <w:rStyle w:val="a5"/>
            <w:color w:val="0000FF"/>
            <w:u w:val="single"/>
          </w:rPr>
          <w:t>Закон</w:t>
        </w:r>
      </w:hyperlink>
      <w:r>
        <w:rPr>
          <w:rStyle w:val="s0"/>
        </w:rPr>
        <w:t xml:space="preserve"> Украины «О государственной помощи субъектам хозяйствования».</w:t>
      </w:r>
    </w:p>
    <w:p w:rsidR="00000000" w:rsidRDefault="00033594">
      <w:pPr>
        <w:pStyle w:val="pj"/>
      </w:pPr>
      <w:r>
        <w:rPr>
          <w:rStyle w:val="s0"/>
        </w:rPr>
        <w:t xml:space="preserve">52-8. </w:t>
      </w:r>
      <w:r>
        <w:t>Временно, на период по последний календарный день месяца (включительно), в котором завершается действие карант</w:t>
      </w:r>
      <w:r>
        <w:t>ина,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(COVID-19), останавливается течение сроков, установленных:</w:t>
      </w:r>
    </w:p>
    <w:p w:rsidR="00000000" w:rsidRDefault="00033594">
      <w:pPr>
        <w:pStyle w:val="pj"/>
      </w:pPr>
      <w:hyperlink w:anchor="sub560000" w:history="1">
        <w:r>
          <w:rPr>
            <w:rStyle w:val="a5"/>
            <w:color w:val="0000FF"/>
            <w:u w:val="single"/>
          </w:rPr>
          <w:t>статье</w:t>
        </w:r>
        <w:r>
          <w:rPr>
            <w:rStyle w:val="a5"/>
            <w:color w:val="0000FF"/>
            <w:u w:val="single"/>
          </w:rPr>
          <w:t>й 56</w:t>
        </w:r>
      </w:hyperlink>
      <w:r>
        <w:t xml:space="preserve"> настоящего Кодекса (в части процедуры административного обжалования) по жалобам налогоплательщиков (</w:t>
      </w:r>
      <w:r>
        <w:rPr>
          <w:rStyle w:val="s0"/>
        </w:rPr>
        <w:t>(кроме жалоб относительно законности декларирования заявленного к возмещению из бюджета налога на добавленную стоимость и/или с отрицательного значения</w:t>
      </w:r>
      <w:r>
        <w:rPr>
          <w:rStyle w:val="s0"/>
        </w:rPr>
        <w:t xml:space="preserve"> по налогу на добавленную стоимость, а также в других случаях, предусмотренных настоящим Кодексом)</w:t>
      </w:r>
      <w:r>
        <w:t>, поступивших (поступят) по последний календарный день месяца (включительно), в котором завершается действие карантина, установленного Кабинетом Министров Укр</w:t>
      </w:r>
      <w:r>
        <w:t>аины на всей территории Украины с целью предотвращения распространения на территории Украины коронавирусной болезни (COVID-19), и / или которые не рассмотрены по состоянию на 18 марта 2020. Такое остановки не порождает каких-либо последствий, предусмотренн</w:t>
      </w:r>
      <w:r>
        <w:t xml:space="preserve">ых </w:t>
      </w:r>
      <w:hyperlink w:anchor="sub560000" w:history="1">
        <w:r>
          <w:rPr>
            <w:rStyle w:val="a5"/>
            <w:color w:val="0000FF"/>
            <w:u w:val="single"/>
          </w:rPr>
          <w:t>статьей 56</w:t>
        </w:r>
      </w:hyperlink>
      <w:r>
        <w:t xml:space="preserve"> настоящего Кодекса;</w:t>
      </w:r>
    </w:p>
    <w:p w:rsidR="00000000" w:rsidRDefault="00033594">
      <w:pPr>
        <w:pStyle w:val="pj"/>
      </w:pPr>
      <w:hyperlink w:anchor="sub520000" w:history="1">
        <w:r>
          <w:rPr>
            <w:rStyle w:val="a5"/>
            <w:color w:val="0000FF"/>
            <w:u w:val="single"/>
          </w:rPr>
          <w:t>статьями 52</w:t>
        </w:r>
      </w:hyperlink>
      <w:r>
        <w:t xml:space="preserve"> и </w:t>
      </w:r>
      <w:hyperlink w:anchor="sub530000" w:history="1">
        <w:r>
          <w:rPr>
            <w:rStyle w:val="a5"/>
            <w:color w:val="0000FF"/>
            <w:u w:val="single"/>
          </w:rPr>
          <w:t>53</w:t>
        </w:r>
      </w:hyperlink>
      <w:r>
        <w:t xml:space="preserve"> настоящего Кодекса о предоставлении контролирующими органами индивидуальных налоговых консультаций в письменн</w:t>
      </w:r>
      <w:r>
        <w:t>ой форме;</w:t>
      </w:r>
    </w:p>
    <w:p w:rsidR="00000000" w:rsidRDefault="00033594">
      <w:pPr>
        <w:pStyle w:val="pj"/>
      </w:pPr>
      <w:hyperlink w:anchor="sub730000" w:history="1">
        <w:r>
          <w:rPr>
            <w:rStyle w:val="a5"/>
            <w:color w:val="0000FF"/>
            <w:u w:val="single"/>
          </w:rPr>
          <w:t>статьями 73</w:t>
        </w:r>
      </w:hyperlink>
      <w:r>
        <w:rPr>
          <w:rStyle w:val="s0"/>
        </w:rPr>
        <w:t xml:space="preserve"> и </w:t>
      </w:r>
      <w:hyperlink w:anchor="sub780000" w:history="1">
        <w:r>
          <w:rPr>
            <w:rStyle w:val="a5"/>
            <w:color w:val="0000FF"/>
            <w:u w:val="single"/>
          </w:rPr>
          <w:t>78</w:t>
        </w:r>
      </w:hyperlink>
      <w:r>
        <w:rPr>
          <w:rStyle w:val="s0"/>
        </w:rPr>
        <w:t xml:space="preserve"> настоящего Кодекса в отношении предоставления налогоплательщиками ответов на запросы контролирующих органов (кроме запросов контролирующих органов относительно закон</w:t>
      </w:r>
      <w:r>
        <w:rPr>
          <w:rStyle w:val="s0"/>
        </w:rPr>
        <w:t>ности декларирования заявленного к возмещению из бюджета налога на добавленную стоимость и/или отрицательного значения по налогу на добавленную стоимость; по вопросам налогообложения юридическими лицами или другими нерезидентами, которые проводят хозяйстве</w:t>
      </w:r>
      <w:r>
        <w:rPr>
          <w:rStyle w:val="s0"/>
        </w:rPr>
        <w:t>нную деятельность через постоянное представительство на территории Украины, доходов, полученных нерезидентами с источником их происхождения из Украины; налогового контроля за трансфертным ценообразованием; налогового контроля за нерезидентами (представител</w:t>
      </w:r>
      <w:r>
        <w:rPr>
          <w:rStyle w:val="s0"/>
        </w:rPr>
        <w:t>ьствами нерезидентов); валютного контроля в части соблюдения установленных предельных сроков расчетов по операциям по экспорту и импорту товаров), которые поступили (поступят) налогоплательщикам по последний календарный день месяца (включительно), в которо</w:t>
      </w:r>
      <w:r>
        <w:rPr>
          <w:rStyle w:val="s0"/>
        </w:rPr>
        <w:t>м завершается действие карантина,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(COVID-19)</w:t>
      </w:r>
      <w:r>
        <w:t>.</w:t>
      </w:r>
    </w:p>
    <w:p w:rsidR="00000000" w:rsidRDefault="00033594">
      <w:pPr>
        <w:pStyle w:val="pj"/>
      </w:pPr>
      <w:r>
        <w:t>С первого календарного дня месяца, следующего за месяцем, в котором завершается действие карантина, установленного Кабинетом Министров Украины на всей территории Украины с целью предотвращения распространения на территории Украины коронавирусной болезни (C</w:t>
      </w:r>
      <w:r>
        <w:t>OVID-19), течение сроков, которые останавливались в соответствии с настоящим пунктом, продолжается с учетом времени, прошедшего к такому остановка</w:t>
      </w:r>
      <w:r>
        <w:rPr>
          <w:rStyle w:val="s0"/>
        </w:rPr>
        <w:t>.</w:t>
      </w:r>
    </w:p>
    <w:p w:rsidR="00000000" w:rsidRDefault="00033594">
      <w:pPr>
        <w:pStyle w:val="pj"/>
      </w:pPr>
      <w:r>
        <w:rPr>
          <w:rStyle w:val="s0"/>
        </w:rPr>
        <w:t>52-9. Временно плательщики единого налога первой группы освобождаются от уплаты этого налога за декабрь 2020</w:t>
      </w:r>
      <w:r>
        <w:rPr>
          <w:rStyle w:val="s0"/>
        </w:rPr>
        <w:t xml:space="preserve"> года и январь - май 2021 года, кроме случаев нарушения такими плательщиками установленных главой 1 раздела XIV настоящего Кодекса условий применения первой группы плательщиков единого налога. При этом ставки единого налога для первой группы плательщиков е</w:t>
      </w:r>
      <w:r>
        <w:rPr>
          <w:rStyle w:val="s0"/>
        </w:rPr>
        <w:t xml:space="preserve">диного налога, установленные в порядке, определенном </w:t>
      </w:r>
      <w:hyperlink w:anchor="sub2930000" w:history="1">
        <w:r>
          <w:rPr>
            <w:rStyle w:val="a5"/>
            <w:color w:val="0000FF"/>
            <w:u w:val="single"/>
          </w:rPr>
          <w:t>пунктом 293.2 статьи 293</w:t>
        </w:r>
      </w:hyperlink>
      <w:r>
        <w:rPr>
          <w:rStyle w:val="s0"/>
        </w:rPr>
        <w:t xml:space="preserve"> настоящего Кодекса, за такие периоды не применяются.</w:t>
      </w:r>
    </w:p>
    <w:p w:rsidR="00000000" w:rsidRDefault="00033594">
      <w:pPr>
        <w:pStyle w:val="pj"/>
      </w:pPr>
      <w:r>
        <w:rPr>
          <w:rStyle w:val="s0"/>
        </w:rPr>
        <w:t>52.10. Временно, на период приватизации объектов спиртовой и ликеро-водочной отрасли в соотв</w:t>
      </w:r>
      <w:r>
        <w:rPr>
          <w:rStyle w:val="s0"/>
        </w:rPr>
        <w:t>етствии с программой реформирования и развития спиртовой отрасли, не требуется согласие контролирующего органа на отчуждение в процессе приватизации имущества Государственного предприятия спиртовой и ликеро-водочной промышленности «Укрспирт», если договоро</w:t>
      </w:r>
      <w:r>
        <w:rPr>
          <w:rStyle w:val="s0"/>
        </w:rPr>
        <w:t>м купли-продажи объекта приватизации предусмотрено обязательство покупателя относительно погашения налогового долга в порядке, установленном Законом Украины «О государственном регулировании производства и оборота спирта этилового, спиртовых дистиллятов, ал</w:t>
      </w:r>
      <w:r>
        <w:rPr>
          <w:rStyle w:val="s0"/>
        </w:rPr>
        <w:t>когольных напитков, табачных изделий, жидкостей, используемых в электронных сигаретах, и горючего».</w:t>
      </w:r>
    </w:p>
    <w:p w:rsidR="00000000" w:rsidRDefault="00033594">
      <w:pPr>
        <w:pStyle w:val="pj"/>
      </w:pPr>
      <w:r>
        <w:rPr>
          <w:rStyle w:val="s0"/>
        </w:rPr>
        <w:t>Такое имущество освобождается из налогового залога (с внесением изменений в соответствующие государственные реестры) со дня получения контролирующим органом</w:t>
      </w:r>
      <w:r>
        <w:rPr>
          <w:rStyle w:val="s0"/>
        </w:rPr>
        <w:t xml:space="preserve"> подтверждения исполнения покупателем объекта приватизации обязательств по договору купли-продажи в части погашения налогового долга в порядке, установленном Законом Украины «О государственном регулировании производства и оборота спирта этилового, спиртовы</w:t>
      </w:r>
      <w:r>
        <w:rPr>
          <w:rStyle w:val="s0"/>
        </w:rPr>
        <w:t>х дистиллятов, алкогольных напитков, табачных изделий, жидкостей, используемых в электронных сигаретах, и горючего».</w:t>
      </w:r>
    </w:p>
    <w:p w:rsidR="00000000" w:rsidRDefault="00033594">
      <w:pPr>
        <w:pStyle w:val="pj"/>
      </w:pPr>
      <w:r>
        <w:rPr>
          <w:rStyle w:val="s0"/>
        </w:rPr>
        <w:t xml:space="preserve">В случае, предусмотренном абзацем первым настоящего пункта, положения </w:t>
      </w:r>
      <w:hyperlink w:anchor="sub920000" w:history="1">
        <w:r>
          <w:rPr>
            <w:rStyle w:val="a5"/>
            <w:color w:val="0000FF"/>
            <w:u w:val="single"/>
          </w:rPr>
          <w:t>пунктов 92.1-92.3 статьи 92</w:t>
        </w:r>
      </w:hyperlink>
      <w:r>
        <w:rPr>
          <w:rStyle w:val="s0"/>
        </w:rPr>
        <w:t xml:space="preserve"> настоящег</w:t>
      </w:r>
      <w:r>
        <w:rPr>
          <w:rStyle w:val="s0"/>
        </w:rPr>
        <w:t>о Кодекса не применяются.</w:t>
      </w:r>
    </w:p>
    <w:p w:rsidR="00000000" w:rsidRDefault="00033594">
      <w:pPr>
        <w:pStyle w:val="pj"/>
      </w:pPr>
      <w:r>
        <w:rPr>
          <w:rStyle w:val="s0"/>
        </w:rPr>
        <w:t xml:space="preserve">53. Нормы </w:t>
      </w:r>
      <w:hyperlink w:anchor="sub390000" w:history="1">
        <w:r>
          <w:rPr>
            <w:rStyle w:val="a5"/>
            <w:color w:val="0000FF"/>
            <w:u w:val="single"/>
          </w:rPr>
          <w:t>пункта 39.4 статьи 39</w:t>
        </w:r>
      </w:hyperlink>
      <w:r>
        <w:rPr>
          <w:rStyle w:val="s0"/>
        </w:rPr>
        <w:t xml:space="preserve"> настоящего Кодекса по:</w:t>
      </w:r>
    </w:p>
    <w:p w:rsidR="00000000" w:rsidRDefault="00033594">
      <w:pPr>
        <w:pStyle w:val="pj"/>
      </w:pPr>
      <w:r>
        <w:rPr>
          <w:rStyle w:val="s0"/>
        </w:rPr>
        <w:t>запроса контролирующих органов к налогоплательщикам о представлении глобальной документации по трансфертному ценообразованию (мастер-файла) - впервые применяются в отношении финансового года, который заканчивается в 2021 году;</w:t>
      </w:r>
    </w:p>
    <w:p w:rsidR="00000000" w:rsidRDefault="00033594">
      <w:pPr>
        <w:pStyle w:val="pj"/>
      </w:pPr>
      <w:r>
        <w:rPr>
          <w:rStyle w:val="s0"/>
        </w:rPr>
        <w:t>представление налогоплательщи</w:t>
      </w:r>
      <w:r>
        <w:rPr>
          <w:rStyle w:val="s0"/>
        </w:rPr>
        <w:t>ками сообщения об участии в международной группе компаний - впервые применяются в 2021 году за 2020 год.</w:t>
      </w:r>
    </w:p>
    <w:p w:rsidR="00000000" w:rsidRDefault="00033594">
      <w:pPr>
        <w:pStyle w:val="pj"/>
      </w:pPr>
      <w:r>
        <w:rPr>
          <w:rStyle w:val="s0"/>
        </w:rPr>
        <w:t>Налогоплательщики, которые являются участниками соответствующей международной группы компаний и которые в 2022 году осуществляли контролируемые операци</w:t>
      </w:r>
      <w:r>
        <w:rPr>
          <w:rStyle w:val="s0"/>
        </w:rPr>
        <w:t>и, обязаны подать до 1 октября 2023 года уведомление об участии в международной группе компаний.</w:t>
      </w:r>
    </w:p>
    <w:p w:rsidR="00000000" w:rsidRDefault="00033594">
      <w:pPr>
        <w:pStyle w:val="pj"/>
      </w:pPr>
      <w:r>
        <w:rPr>
          <w:rStyle w:val="s0"/>
        </w:rPr>
        <w:t>Нормы абзаца третьего подпункта 39.4.10 пункта 39.4 статьи 39 настоящего Кодекса относительно представления налогоплательщиками отчетов в разрезе стран междуна</w:t>
      </w:r>
      <w:r>
        <w:rPr>
          <w:rStyle w:val="s0"/>
        </w:rPr>
        <w:t>родной группы компаний - впервые применяются в отношении финансового года, установленного материнской компанией международной группы компаний, который заканчивается в период с 1 января по 31 декабря 2022 года, с соблюдением срока представления отчета в раз</w:t>
      </w:r>
      <w:r>
        <w:rPr>
          <w:rStyle w:val="s0"/>
        </w:rPr>
        <w:t>резе стран международной группы компаний, определенного подпунктом 39.4.11 пункта 39.4 статьи 39 настоящего Кодекса.</w:t>
      </w:r>
    </w:p>
    <w:p w:rsidR="00000000" w:rsidRDefault="00033594">
      <w:pPr>
        <w:pStyle w:val="pj"/>
      </w:pPr>
      <w:r>
        <w:rPr>
          <w:rStyle w:val="s0"/>
        </w:rPr>
        <w:t>Нормы абзацев четвертого-седьмого подпункта 39.4.10 пункта 39.4 статьи 39 настоящего Кодекса относительно представления налогоплательщиками</w:t>
      </w:r>
      <w:r>
        <w:rPr>
          <w:rStyle w:val="s0"/>
        </w:rPr>
        <w:t xml:space="preserve"> отчета в разрезе стран международной группы компаний - впервые применяются в отношении финансового года, который начинается в период с 1 января по 31 декабря года, в котором многостороннее соглашение CbC вступило в силу по меньшей мере с одной иностранной</w:t>
      </w:r>
      <w:r>
        <w:rPr>
          <w:rStyle w:val="s0"/>
        </w:rPr>
        <w:t xml:space="preserve"> юрисдикцией - стороной многостороннего соглашения CbC, которая является партнером Украины по автоматическому обмену информацией. Соответствующие отчеты при наличии оснований, определенных абзацами четвертым-седьмым подпункта 39.4.10 пункта 39.4 статьи 39 </w:t>
      </w:r>
      <w:r>
        <w:rPr>
          <w:rStyle w:val="s0"/>
        </w:rPr>
        <w:t>настоящего Кодекса, подаются с соблюдением срока представления отчета в разрезе стран международной группы компаний, определенного подпунктом 39.4.11 пункта 39.4 статьи 39 настоящего Кодекса.</w:t>
      </w:r>
    </w:p>
    <w:p w:rsidR="00000000" w:rsidRDefault="00033594">
      <w:pPr>
        <w:pStyle w:val="pj"/>
      </w:pPr>
      <w:r>
        <w:rPr>
          <w:rStyle w:val="s0"/>
        </w:rPr>
        <w:t xml:space="preserve">53 </w:t>
      </w:r>
      <w:r>
        <w:rPr>
          <w:rStyle w:val="s0"/>
          <w:vertAlign w:val="superscript"/>
        </w:rPr>
        <w:t>1</w:t>
      </w:r>
      <w:r>
        <w:rPr>
          <w:rStyle w:val="s0"/>
        </w:rPr>
        <w:t>. Многосторонний автоматический обмен информацией о финансов</w:t>
      </w:r>
      <w:r>
        <w:rPr>
          <w:rStyle w:val="s0"/>
        </w:rPr>
        <w:t>ых счетах осуществляется на основании многостороннего соглашения CRS после присоединения компетентного органа Украины к многостороннему соглашению CRS и в сроки, определенные разделом 3 многостороннего соглашения CRS.</w:t>
      </w:r>
    </w:p>
    <w:p w:rsidR="00000000" w:rsidRDefault="00033594">
      <w:pPr>
        <w:pStyle w:val="pj"/>
      </w:pPr>
      <w:r>
        <w:rPr>
          <w:rStyle w:val="s0"/>
        </w:rPr>
        <w:t xml:space="preserve">53 </w:t>
      </w:r>
      <w:r>
        <w:rPr>
          <w:rStyle w:val="s0"/>
          <w:vertAlign w:val="superscript"/>
        </w:rPr>
        <w:t>1</w:t>
      </w:r>
      <w:r>
        <w:rPr>
          <w:rStyle w:val="s0"/>
        </w:rPr>
        <w:t xml:space="preserve">.1. Требования статьи 39 </w:t>
      </w:r>
      <w:r>
        <w:rPr>
          <w:rStyle w:val="s0"/>
          <w:vertAlign w:val="superscript"/>
        </w:rPr>
        <w:t>3</w:t>
      </w:r>
      <w:r>
        <w:rPr>
          <w:rStyle w:val="s0"/>
        </w:rPr>
        <w:t xml:space="preserve"> настоящ</w:t>
      </w:r>
      <w:r>
        <w:rPr>
          <w:rStyle w:val="s0"/>
        </w:rPr>
        <w:t>его Кодекса в части, касающейся применения финансовыми агентами общего стандарта отчетности CRS для целей выполнения требований многостороннего соглашения CRS, применяются с 1 июля 2023 года. Для целей многостороннего соглашения CRS и общего стандарта отче</w:t>
      </w:r>
      <w:r>
        <w:rPr>
          <w:rStyle w:val="s0"/>
        </w:rPr>
        <w:t>тности CRS первым отчетным периодом является период, начинающийся 1 июля 2023 года и завершающийся 31 декабря 2023 года.</w:t>
      </w:r>
    </w:p>
    <w:p w:rsidR="00000000" w:rsidRDefault="00033594">
      <w:pPr>
        <w:pStyle w:val="pj"/>
      </w:pPr>
      <w:r>
        <w:rPr>
          <w:rStyle w:val="s0"/>
        </w:rPr>
        <w:t>Лица, имеющие все необходимые разрешения для ведения хозяйственной деятельности и соответствующие критериям подотчетного финансового уч</w:t>
      </w:r>
      <w:r>
        <w:rPr>
          <w:rStyle w:val="s0"/>
        </w:rPr>
        <w:t>реждения в соответствии с общим стандартом отчетности CRS по состоянию на 30 июня 2023 года, применяют процедуры надлежащей комплексной проверки для определения подотчетных счетов с 1 июля 2023 года.</w:t>
      </w:r>
    </w:p>
    <w:p w:rsidR="00000000" w:rsidRDefault="00033594">
      <w:pPr>
        <w:pStyle w:val="pj"/>
      </w:pPr>
      <w:r>
        <w:rPr>
          <w:rStyle w:val="s0"/>
        </w:rPr>
        <w:t>В 2024 году центральный орган исполнительной власти, обе</w:t>
      </w:r>
      <w:r>
        <w:rPr>
          <w:rStyle w:val="s0"/>
        </w:rPr>
        <w:t>спечивающий формирование и реализующий государственную финансовую политику, устанавливает предельный срок представления отчета о подотчетных счетах за первый отчетный период, но не ранее 1 июля 2024 года.</w:t>
      </w:r>
    </w:p>
    <w:p w:rsidR="00000000" w:rsidRDefault="00033594">
      <w:pPr>
        <w:pStyle w:val="pj"/>
      </w:pPr>
      <w:r>
        <w:rPr>
          <w:rStyle w:val="s0"/>
        </w:rPr>
        <w:t>Центральный орган исполнительной власти, обеспечива</w:t>
      </w:r>
      <w:r>
        <w:rPr>
          <w:rStyle w:val="s0"/>
        </w:rPr>
        <w:t>ющий формирование и реализующий государственную финансовую политику, имеет право установить другой первый отчетный период для представления отчетности по подотчетным счетам в соответствии с общим стандартом отчетности CRS, если многостороннее соглашение CR</w:t>
      </w:r>
      <w:r>
        <w:rPr>
          <w:rStyle w:val="s0"/>
        </w:rPr>
        <w:t>S определит другие отчетные периоды и сроки представления отчетности по подотчетным счетам, чем определенные настоящим Кодексом.</w:t>
      </w:r>
    </w:p>
    <w:p w:rsidR="00000000" w:rsidRDefault="00033594">
      <w:pPr>
        <w:pStyle w:val="pj"/>
      </w:pPr>
      <w:r>
        <w:rPr>
          <w:rStyle w:val="s0"/>
        </w:rPr>
        <w:t xml:space="preserve">53 </w:t>
      </w:r>
      <w:r>
        <w:rPr>
          <w:rStyle w:val="s0"/>
          <w:vertAlign w:val="superscript"/>
        </w:rPr>
        <w:t>1</w:t>
      </w:r>
      <w:r>
        <w:rPr>
          <w:rStyle w:val="s0"/>
        </w:rPr>
        <w:t>.2. Установить, что в период с 1 июля 2023 года до вступления в силу нормативно-правового акта, утвержденного в соответстви</w:t>
      </w:r>
      <w:r>
        <w:rPr>
          <w:rStyle w:val="s0"/>
        </w:rPr>
        <w:t xml:space="preserve">и с </w:t>
      </w:r>
      <w:hyperlink w:anchor="sub39030000" w:history="1">
        <w:r>
          <w:rPr>
            <w:rStyle w:val="a5"/>
            <w:color w:val="0000FF"/>
            <w:u w:val="single"/>
          </w:rPr>
          <w:t xml:space="preserve">подпунктом 39 </w:t>
        </w:r>
        <w:r>
          <w:rPr>
            <w:rStyle w:val="a5"/>
            <w:color w:val="0000FF"/>
            <w:u w:val="single"/>
            <w:vertAlign w:val="superscript"/>
          </w:rPr>
          <w:t>3</w:t>
        </w:r>
        <w:r>
          <w:rPr>
            <w:rStyle w:val="a5"/>
            <w:color w:val="0000FF"/>
            <w:u w:val="single"/>
          </w:rPr>
          <w:t xml:space="preserve">.1.4 пункта 39 </w:t>
        </w:r>
        <w:r>
          <w:rPr>
            <w:rStyle w:val="a5"/>
            <w:color w:val="0000FF"/>
            <w:u w:val="single"/>
            <w:vertAlign w:val="superscript"/>
          </w:rPr>
          <w:t>3</w:t>
        </w:r>
        <w:r>
          <w:rPr>
            <w:rStyle w:val="a5"/>
            <w:color w:val="0000FF"/>
            <w:u w:val="single"/>
          </w:rPr>
          <w:t xml:space="preserve">.1 статьи 39 </w:t>
        </w:r>
        <w:r>
          <w:rPr>
            <w:rStyle w:val="a5"/>
            <w:color w:val="0000FF"/>
            <w:u w:val="single"/>
            <w:vertAlign w:val="superscript"/>
          </w:rPr>
          <w:t>3</w:t>
        </w:r>
      </w:hyperlink>
      <w:r>
        <w:rPr>
          <w:rStyle w:val="s0"/>
        </w:rPr>
        <w:t xml:space="preserve"> настоящего Кодекса (Порядок применения CRS), правила надлежащей комплексной проверки, определенные разделами II-VIII общего стандарта отчетности CRS, применяются на / относ</w:t>
      </w:r>
      <w:r>
        <w:rPr>
          <w:rStyle w:val="s0"/>
        </w:rPr>
        <w:t>ительно таких дат:</w:t>
      </w:r>
    </w:p>
    <w:p w:rsidR="00000000" w:rsidRDefault="00033594">
      <w:pPr>
        <w:pStyle w:val="pj"/>
      </w:pPr>
      <w:r>
        <w:rPr>
          <w:rStyle w:val="s0"/>
        </w:rPr>
        <w:t>1) для целей пункта C (6) раздела III и пункта C(9) раздела VIII общего стандарта отчетности CRS по существующим счетам-30 июня 2023 г.;</w:t>
      </w:r>
    </w:p>
    <w:p w:rsidR="00000000" w:rsidRDefault="00033594">
      <w:pPr>
        <w:pStyle w:val="pj"/>
      </w:pPr>
      <w:r>
        <w:rPr>
          <w:rStyle w:val="s0"/>
        </w:rPr>
        <w:t>2) для целей пункта в разделе III общего стандарта отчетности CRS проверка существующих счетов физич</w:t>
      </w:r>
      <w:r>
        <w:rPr>
          <w:rStyle w:val="s0"/>
        </w:rPr>
        <w:t>еских лиц должна быть завершена:</w:t>
      </w:r>
    </w:p>
    <w:p w:rsidR="00000000" w:rsidRDefault="00033594">
      <w:pPr>
        <w:pStyle w:val="pj"/>
      </w:pPr>
      <w:r>
        <w:rPr>
          <w:rStyle w:val="s0"/>
        </w:rPr>
        <w:t>до 31 декабря 2023 - для счетов с высокой стоимостью в значении, приведенном в разделе VIII Общего стандарта отчетности CRS;</w:t>
      </w:r>
    </w:p>
    <w:p w:rsidR="00000000" w:rsidRDefault="00033594">
      <w:pPr>
        <w:pStyle w:val="pj"/>
      </w:pPr>
      <w:r>
        <w:rPr>
          <w:rStyle w:val="s0"/>
        </w:rPr>
        <w:t xml:space="preserve">до 31 декабря 2024 - для счетов с низкой стоимостью в значении, приведенном в разделе VIII Общего </w:t>
      </w:r>
      <w:r>
        <w:rPr>
          <w:rStyle w:val="s0"/>
        </w:rPr>
        <w:t>стандарта отчетности CRS;</w:t>
      </w:r>
    </w:p>
    <w:p w:rsidR="00000000" w:rsidRDefault="00033594">
      <w:pPr>
        <w:pStyle w:val="pj"/>
      </w:pPr>
      <w:r>
        <w:rPr>
          <w:rStyle w:val="s0"/>
        </w:rPr>
        <w:t>3) для целей пунктов А и В раздела V Общего стандарта отчетности CRS применяются даты 30 июня 2023 и 31 декабря 2023;</w:t>
      </w:r>
    </w:p>
    <w:p w:rsidR="00000000" w:rsidRDefault="00033594">
      <w:pPr>
        <w:pStyle w:val="pj"/>
      </w:pPr>
      <w:r>
        <w:rPr>
          <w:rStyle w:val="s0"/>
        </w:rPr>
        <w:t>4) для целей пункта E(1) раздела V общего стандарта отчетности CRS проверка существующих счетов организаций с со</w:t>
      </w:r>
      <w:r>
        <w:rPr>
          <w:rStyle w:val="s0"/>
        </w:rPr>
        <w:t>вокупным остатком или стоимостью, превышающей сумму в гривне, эквивалентную 250000 долларов США по состоянию на 30 июня 2023 года, должна быть завершена до 31 декабря 2024 года;</w:t>
      </w:r>
    </w:p>
    <w:p w:rsidR="00000000" w:rsidRDefault="00033594">
      <w:pPr>
        <w:pStyle w:val="pj"/>
      </w:pPr>
      <w:r>
        <w:rPr>
          <w:rStyle w:val="s0"/>
        </w:rPr>
        <w:t>5) для целей пункта E(2) раздела V общего стандарта отчетности CRS проверка су</w:t>
      </w:r>
      <w:r>
        <w:rPr>
          <w:rStyle w:val="s0"/>
        </w:rPr>
        <w:t>ществующих счетов организаций с совокупным остатком или стоимостью, не превышающей сумму в гривне, эквивалентную 250000 долларов США по состоянию на 30 июня 2023 года, но превышающую эквивалент 250000 долларов США в гривне по состоянию на 31 декабря 2023 г</w:t>
      </w:r>
      <w:r>
        <w:rPr>
          <w:rStyle w:val="s0"/>
        </w:rPr>
        <w:t>ода или любого следующего года, должна быть завершена в течение календарного года, следующего за годом, в течение которого общий баланс или стоимость счета превысит сумму в гривне, эквивалентную 250000 долларов США;</w:t>
      </w:r>
    </w:p>
    <w:p w:rsidR="00000000" w:rsidRDefault="00033594">
      <w:pPr>
        <w:pStyle w:val="pj"/>
      </w:pPr>
      <w:r>
        <w:rPr>
          <w:rStyle w:val="s0"/>
        </w:rPr>
        <w:t>6) для целей пункта В(8)(b) раздела VIII</w:t>
      </w:r>
      <w:r>
        <w:rPr>
          <w:rStyle w:val="s0"/>
        </w:rPr>
        <w:t xml:space="preserve"> Общего стандарта отчетности CRS в определении термина «квалифицированный эмитент кредитной карты» применяется дата 1 июля 2023;</w:t>
      </w:r>
    </w:p>
    <w:p w:rsidR="00000000" w:rsidRDefault="00033594">
      <w:pPr>
        <w:pStyle w:val="pj"/>
      </w:pPr>
      <w:r>
        <w:rPr>
          <w:rStyle w:val="s0"/>
        </w:rPr>
        <w:t>7) для целей пункта С(10) раздела VIII Общего стандарта отчетности CRS в определении термина «новый счет» применяется дата 1 ию</w:t>
      </w:r>
      <w:r>
        <w:rPr>
          <w:rStyle w:val="s0"/>
        </w:rPr>
        <w:t>ля 2023 года или более поздняя;</w:t>
      </w:r>
    </w:p>
    <w:p w:rsidR="00000000" w:rsidRDefault="00033594">
      <w:pPr>
        <w:pStyle w:val="pj"/>
      </w:pPr>
      <w:r>
        <w:rPr>
          <w:rStyle w:val="s0"/>
        </w:rPr>
        <w:t>8) для целей пункта С(14) раздела VIII Общего стандарта отчетности CRS в определении термина «счет с низкой стоимостью» применяется дата 30 июня 2023;</w:t>
      </w:r>
    </w:p>
    <w:p w:rsidR="00000000" w:rsidRDefault="00033594">
      <w:pPr>
        <w:pStyle w:val="pj"/>
      </w:pPr>
      <w:r>
        <w:rPr>
          <w:rStyle w:val="s0"/>
        </w:rPr>
        <w:t xml:space="preserve">9) для целей пункта С(15) раздела VIII Общего стандарта отчетности CRS в </w:t>
      </w:r>
      <w:r>
        <w:rPr>
          <w:rStyle w:val="s0"/>
        </w:rPr>
        <w:t>определении термина «счет с высокой стоимостью» применяется дата 30 июня 2023;</w:t>
      </w:r>
    </w:p>
    <w:p w:rsidR="00000000" w:rsidRDefault="00033594">
      <w:pPr>
        <w:pStyle w:val="pj"/>
      </w:pPr>
      <w:r>
        <w:rPr>
          <w:rStyle w:val="s0"/>
        </w:rPr>
        <w:t>10) для целей пункта С(17)(f)(ii) раздела VIII Общего стандарта отчетности CRS применяется дата 1 июля 2023 года.</w:t>
      </w:r>
    </w:p>
    <w:p w:rsidR="00000000" w:rsidRDefault="00033594">
      <w:pPr>
        <w:pStyle w:val="pj"/>
      </w:pPr>
      <w:r>
        <w:rPr>
          <w:rStyle w:val="s0"/>
        </w:rPr>
        <w:t xml:space="preserve">53 </w:t>
      </w:r>
      <w:r>
        <w:rPr>
          <w:rStyle w:val="s0"/>
          <w:vertAlign w:val="superscript"/>
        </w:rPr>
        <w:t>1</w:t>
      </w:r>
      <w:r>
        <w:rPr>
          <w:rStyle w:val="s0"/>
        </w:rPr>
        <w:t xml:space="preserve">.3. Установить следующие особенности применения положений статьи 39 </w:t>
      </w:r>
      <w:r>
        <w:rPr>
          <w:rStyle w:val="s0"/>
          <w:vertAlign w:val="superscript"/>
        </w:rPr>
        <w:t>3</w:t>
      </w:r>
      <w:r>
        <w:rPr>
          <w:rStyle w:val="s0"/>
        </w:rPr>
        <w:t xml:space="preserve"> настоящего Кодекса в части, касающейся применения общего стандарта отчетности CRS, в течение переходного периода:</w:t>
      </w:r>
    </w:p>
    <w:p w:rsidR="00000000" w:rsidRDefault="00033594">
      <w:pPr>
        <w:pStyle w:val="pj"/>
      </w:pPr>
      <w:r>
        <w:rPr>
          <w:rStyle w:val="s0"/>
        </w:rPr>
        <w:t>1) финансовые агенты, которые по состоянию на 30 июня 2023 года соответс</w:t>
      </w:r>
      <w:r>
        <w:rPr>
          <w:rStyle w:val="s0"/>
        </w:rPr>
        <w:t xml:space="preserve">твуют критериям подотчетных финансовых учреждений, обязаны стать на учет в контролирующем органе в соответствии с </w:t>
      </w:r>
      <w:hyperlink w:anchor="sub39030000" w:history="1">
        <w:r>
          <w:rPr>
            <w:rStyle w:val="a5"/>
            <w:color w:val="0000FF"/>
            <w:u w:val="single"/>
          </w:rPr>
          <w:t xml:space="preserve">пунктом 39 </w:t>
        </w:r>
        <w:r>
          <w:rPr>
            <w:rStyle w:val="a5"/>
            <w:color w:val="0000FF"/>
            <w:u w:val="single"/>
            <w:vertAlign w:val="superscript"/>
          </w:rPr>
          <w:t>3</w:t>
        </w:r>
        <w:r>
          <w:rPr>
            <w:rStyle w:val="a5"/>
            <w:color w:val="0000FF"/>
            <w:u w:val="single"/>
          </w:rPr>
          <w:t xml:space="preserve">.3 статьи 39 </w:t>
        </w:r>
        <w:r>
          <w:rPr>
            <w:rStyle w:val="a5"/>
            <w:color w:val="0000FF"/>
            <w:u w:val="single"/>
            <w:vertAlign w:val="superscript"/>
          </w:rPr>
          <w:t>3</w:t>
        </w:r>
      </w:hyperlink>
      <w:r>
        <w:rPr>
          <w:rStyle w:val="s0"/>
        </w:rPr>
        <w:t xml:space="preserve"> настоящего Кодекса до 31 декабря 2023 года;</w:t>
      </w:r>
    </w:p>
    <w:p w:rsidR="00000000" w:rsidRDefault="00033594">
      <w:pPr>
        <w:pStyle w:val="pj"/>
      </w:pPr>
      <w:r>
        <w:rPr>
          <w:rStyle w:val="s0"/>
        </w:rPr>
        <w:t>2) за нарушения, совершенные финансов</w:t>
      </w:r>
      <w:r>
        <w:rPr>
          <w:rStyle w:val="s0"/>
        </w:rPr>
        <w:t xml:space="preserve">ыми агентами и владельцами счетов до 31 декабря 2024 года включительно, штрафные (финансовые) санкции, предусмотренные </w:t>
      </w:r>
      <w:hyperlink w:anchor="sub118010000" w:history="1">
        <w:r>
          <w:rPr>
            <w:rStyle w:val="a5"/>
            <w:color w:val="0000FF"/>
            <w:u w:val="single"/>
          </w:rPr>
          <w:t xml:space="preserve">пунктами 118 </w:t>
        </w:r>
        <w:r>
          <w:rPr>
            <w:rStyle w:val="a5"/>
            <w:color w:val="0000FF"/>
            <w:u w:val="single"/>
            <w:vertAlign w:val="superscript"/>
          </w:rPr>
          <w:t>1</w:t>
        </w:r>
        <w:r>
          <w:rPr>
            <w:rStyle w:val="a5"/>
            <w:color w:val="0000FF"/>
            <w:u w:val="single"/>
          </w:rPr>
          <w:t xml:space="preserve">.3-118 </w:t>
        </w:r>
        <w:r>
          <w:rPr>
            <w:rStyle w:val="a5"/>
            <w:color w:val="0000FF"/>
            <w:u w:val="single"/>
            <w:vertAlign w:val="superscript"/>
          </w:rPr>
          <w:t>1</w:t>
        </w:r>
        <w:r>
          <w:rPr>
            <w:rStyle w:val="a5"/>
            <w:color w:val="0000FF"/>
            <w:u w:val="single"/>
          </w:rPr>
          <w:t xml:space="preserve">.8 статьи 118 </w:t>
        </w:r>
        <w:r>
          <w:rPr>
            <w:rStyle w:val="a5"/>
            <w:color w:val="0000FF"/>
            <w:u w:val="single"/>
            <w:vertAlign w:val="superscript"/>
          </w:rPr>
          <w:t>1</w:t>
        </w:r>
      </w:hyperlink>
      <w:r>
        <w:rPr>
          <w:rStyle w:val="s0"/>
        </w:rPr>
        <w:t xml:space="preserve"> </w:t>
      </w:r>
      <w:r>
        <w:rPr>
          <w:rStyle w:val="s0"/>
        </w:rPr>
        <w:t>настоящего Кодекса, не применяются, а за нарушения, совершенные в период с 1 января по 31 декабря 2025 года, - применяются в 0,5 размера соответствующего штрафа.</w:t>
      </w:r>
    </w:p>
    <w:p w:rsidR="00000000" w:rsidRDefault="00033594">
      <w:pPr>
        <w:pStyle w:val="pj"/>
      </w:pPr>
      <w:r>
        <w:rPr>
          <w:rStyle w:val="s0"/>
        </w:rPr>
        <w:t xml:space="preserve">53 </w:t>
      </w:r>
      <w:r>
        <w:rPr>
          <w:rStyle w:val="s0"/>
          <w:vertAlign w:val="superscript"/>
        </w:rPr>
        <w:t>1</w:t>
      </w:r>
      <w:r>
        <w:rPr>
          <w:rStyle w:val="s0"/>
        </w:rPr>
        <w:t>.4. Не считается налоговой информацией, которая может быть использована контролирующим орг</w:t>
      </w:r>
      <w:r>
        <w:rPr>
          <w:rStyle w:val="s0"/>
        </w:rPr>
        <w:t>аном для определения суммы налоговых обязательств налогоплательщика, информация, полученная контролирующим органом от иностранных компетентных органов в соответствии с многосторонним соглашением CRS и которая касается финансового счета или счетов гражданин</w:t>
      </w:r>
      <w:r>
        <w:rPr>
          <w:rStyle w:val="s0"/>
        </w:rPr>
        <w:t xml:space="preserve">а Украины, открытых в финансовых учреждениях иностранных юрисдикций, если совокупный остаток или стоимость всех финансовых счетов, владельцем которых является одно лицо - гражданин Украины, не превышает эквивалент 250 тысяч долларов США по состоянию на 31 </w:t>
      </w:r>
      <w:r>
        <w:rPr>
          <w:rStyle w:val="s0"/>
        </w:rPr>
        <w:t xml:space="preserve">декабря календарного года, который приходится на период действия военного положения в Украине, введенного </w:t>
      </w:r>
      <w:hyperlink r:id="rId813"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w:t>
      </w:r>
      <w:r>
        <w:rPr>
          <w:rStyle w:val="s0"/>
        </w:rPr>
        <w:t xml:space="preserve">2 года № 64/2022, утвержденным </w:t>
      </w:r>
      <w:hyperlink r:id="rId814"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w:t>
      </w:r>
    </w:p>
    <w:p w:rsidR="00000000" w:rsidRDefault="00033594">
      <w:pPr>
        <w:pStyle w:val="pj"/>
      </w:pPr>
      <w:r>
        <w:rPr>
          <w:rStyle w:val="s0"/>
        </w:rPr>
        <w:t>54. Установить такие особе</w:t>
      </w:r>
      <w:r>
        <w:rPr>
          <w:rStyle w:val="s0"/>
        </w:rPr>
        <w:t>нности применения положений о налогообложении прибыли контролируемой иностранной компании в течение переходного периода:</w:t>
      </w:r>
    </w:p>
    <w:p w:rsidR="00000000" w:rsidRDefault="00033594">
      <w:pPr>
        <w:pStyle w:val="pj"/>
      </w:pPr>
      <w:r>
        <w:rPr>
          <w:rStyle w:val="s0"/>
        </w:rPr>
        <w:t>первым отчетным (налоговым) годом для отчета о контролируемых иностранных компании является 2022 год (если отчетный год не соответствуе</w:t>
      </w:r>
      <w:r>
        <w:rPr>
          <w:rStyle w:val="s0"/>
        </w:rPr>
        <w:t>т календарному году - отчетный период, который начинается в 2022 году). Контролирующие лица имеют право подать отчет о контролируемых иностранных компании за 2022 в контролирующий орган одновременно с представлением годовой декларации об имущественном сост</w:t>
      </w:r>
      <w:r>
        <w:rPr>
          <w:rStyle w:val="s0"/>
        </w:rPr>
        <w:t>оянии и доходах или налоговой декларации по налогу на прибыль предприятий за 2023 с включением указанного в таком отчете скорректированной прибыли контролируемой иностранной компании, подлежит налогообложению в Украине, к показателям соответствующих деклар</w:t>
      </w:r>
      <w:r>
        <w:rPr>
          <w:rStyle w:val="s0"/>
        </w:rPr>
        <w:t>аций за 2023. При этом штрафные санкции и / или пеня не применяются;</w:t>
      </w:r>
    </w:p>
    <w:p w:rsidR="00000000" w:rsidRDefault="00033594">
      <w:pPr>
        <w:pStyle w:val="pj"/>
      </w:pPr>
      <w:hyperlink w:anchor="sub39020000" w:history="1">
        <w:r>
          <w:rPr>
            <w:rStyle w:val="a5"/>
            <w:color w:val="0000FF"/>
            <w:u w:val="single"/>
          </w:rPr>
          <w:t>подпункт «б» подпункта 39-2.1.2 пункта 39-2.1 статьи 39-2</w:t>
        </w:r>
      </w:hyperlink>
      <w:r>
        <w:rPr>
          <w:rStyle w:val="s0"/>
        </w:rPr>
        <w:t xml:space="preserve"> настоящего Кодекса для 2022-2023 отчетных (налоговых) лет применяется в следующей редакции:</w:t>
      </w:r>
    </w:p>
    <w:p w:rsidR="00000000" w:rsidRDefault="00033594">
      <w:pPr>
        <w:pStyle w:val="pj"/>
      </w:pPr>
      <w:r>
        <w:rPr>
          <w:rStyle w:val="s0"/>
        </w:rPr>
        <w:t>«б)</w:t>
      </w:r>
      <w:r>
        <w:rPr>
          <w:rStyle w:val="s0"/>
        </w:rPr>
        <w:t xml:space="preserve"> владеет долей в иностранной юридическому лицу в размере 25 и более процентов при условии, что несколько физических лиц - резидентов Украины и / или юридических лиц - резидентов Украины владеют долями в иностранной юридическому лицу, размер которых в совок</w:t>
      </w:r>
      <w:r>
        <w:rPr>
          <w:rStyle w:val="s0"/>
        </w:rPr>
        <w:t>упности составляет 50 и более процентов, или»;</w:t>
      </w:r>
    </w:p>
    <w:p w:rsidR="00000000" w:rsidRDefault="00033594">
      <w:pPr>
        <w:pStyle w:val="pj"/>
      </w:pPr>
      <w:r>
        <w:rPr>
          <w:rStyle w:val="s0"/>
        </w:rPr>
        <w:t>подпункты 39-2.3.2.1-39-2.3.2.4 подпункта 39-2.3.2 пункта 39-2.3 статьи 39-2 настоящего Кодекса применяются в отношении отчетных периодов, начинающихся с 1 января 2023 года;</w:t>
      </w:r>
    </w:p>
    <w:p w:rsidR="00000000" w:rsidRDefault="00033594">
      <w:pPr>
        <w:pStyle w:val="pj"/>
      </w:pPr>
      <w:r>
        <w:rPr>
          <w:rStyle w:val="s0"/>
        </w:rPr>
        <w:t>штрафные санкции и пеня за нарушени</w:t>
      </w:r>
      <w:r>
        <w:rPr>
          <w:rStyle w:val="s0"/>
        </w:rPr>
        <w:t xml:space="preserve">е требований </w:t>
      </w:r>
      <w:hyperlink w:anchor="sub39020000" w:history="1">
        <w:r>
          <w:rPr>
            <w:rStyle w:val="a5"/>
            <w:color w:val="0000FF"/>
            <w:u w:val="single"/>
          </w:rPr>
          <w:t>статьи 39 - 2</w:t>
        </w:r>
      </w:hyperlink>
      <w:r>
        <w:rPr>
          <w:rStyle w:val="s0"/>
        </w:rPr>
        <w:t xml:space="preserve"> настоящего Кодекса при определении и исчисления прибыли контролируемой иностранной компании не применяются по результатам 2022-2023 отчетных (налоговых) лет;</w:t>
      </w:r>
    </w:p>
    <w:p w:rsidR="00000000" w:rsidRDefault="00033594">
      <w:pPr>
        <w:pStyle w:val="pj"/>
      </w:pPr>
      <w:r>
        <w:rPr>
          <w:rStyle w:val="s0"/>
        </w:rPr>
        <w:t xml:space="preserve">к налогоплательщику, его должностных </w:t>
      </w:r>
      <w:r>
        <w:rPr>
          <w:rStyle w:val="s0"/>
        </w:rPr>
        <w:t>лиц не применяется по результатам 2022-2023 отчетных (налоговых) лет административная и уголовная ответственность за любые нарушения, связанные с применением норм статьи 39-2 настоящего Кодекса. В связи с этим информация и / или документы, полученные контр</w:t>
      </w:r>
      <w:r>
        <w:rPr>
          <w:rStyle w:val="s0"/>
        </w:rPr>
        <w:t>олирующим органом в соответствии со статьей 39-2 настоящего Кодекса, по результатам 2022-2023 отчетных (налоговых) лет:</w:t>
      </w:r>
    </w:p>
    <w:p w:rsidR="00000000" w:rsidRDefault="00033594">
      <w:pPr>
        <w:pStyle w:val="pj"/>
      </w:pPr>
      <w:r>
        <w:rPr>
          <w:rStyle w:val="s0"/>
        </w:rPr>
        <w:t>а) являются информацией с ограниченным доступом, не может быть истребована и / или передана правоохранительным органам по их запросу или</w:t>
      </w:r>
      <w:r>
        <w:rPr>
          <w:rStyle w:val="s0"/>
        </w:rPr>
        <w:t xml:space="preserve"> в рамках процедур, предусмотренных </w:t>
      </w:r>
      <w:hyperlink r:id="rId815" w:history="1">
        <w:r>
          <w:rPr>
            <w:rStyle w:val="a5"/>
            <w:color w:val="0000FF"/>
            <w:u w:val="single"/>
          </w:rPr>
          <w:t>Уголовным процессуальным кодексом</w:t>
        </w:r>
      </w:hyperlink>
      <w:r>
        <w:rPr>
          <w:rStyle w:val="s0"/>
        </w:rPr>
        <w:t xml:space="preserve"> Украины;</w:t>
      </w:r>
    </w:p>
    <w:p w:rsidR="00000000" w:rsidRDefault="00033594">
      <w:pPr>
        <w:pStyle w:val="pj"/>
      </w:pPr>
      <w:r>
        <w:rPr>
          <w:rStyle w:val="s0"/>
        </w:rPr>
        <w:t xml:space="preserve">б) не может считаться доказательствами в уголовном производстве в понимании </w:t>
      </w:r>
      <w:hyperlink r:id="rId816" w:anchor="sub_id=840000" w:history="1">
        <w:r>
          <w:rPr>
            <w:rStyle w:val="a5"/>
            <w:color w:val="0000FF"/>
            <w:u w:val="single"/>
          </w:rPr>
          <w:t>статьи 84</w:t>
        </w:r>
      </w:hyperlink>
      <w:r>
        <w:rPr>
          <w:rStyle w:val="s0"/>
        </w:rPr>
        <w:t xml:space="preserve"> Уголовно-процессуального кодекса Украины.</w:t>
      </w:r>
    </w:p>
    <w:p w:rsidR="00000000" w:rsidRDefault="00033594">
      <w:pPr>
        <w:pStyle w:val="pj"/>
      </w:pPr>
      <w:r>
        <w:rPr>
          <w:rStyle w:val="s0"/>
        </w:rPr>
        <w:t>55. Возмещение вреда лицу, права которого нарушены, причиненного налоговыми правонарушениями контролирующих органов, были совершены контролирующими органами</w:t>
      </w:r>
      <w:r>
        <w:rPr>
          <w:rStyle w:val="s0"/>
        </w:rPr>
        <w:t xml:space="preserve"> к 1 января 2021, или налоговыми правонарушениями контролирующих органов в виде противоправных решений контролирующих органов, принятых по результатам налоговых проверок, которые были начаты до 1 январь 2021, осуществляется по правилам настоящего Кодекса, </w:t>
      </w:r>
      <w:r>
        <w:rPr>
          <w:rStyle w:val="s0"/>
        </w:rPr>
        <w:t>действовавшим до 1 января 2021 года.</w:t>
      </w:r>
    </w:p>
    <w:p w:rsidR="00000000" w:rsidRDefault="00033594">
      <w:pPr>
        <w:pStyle w:val="pj"/>
      </w:pPr>
      <w:r>
        <w:rPr>
          <w:rStyle w:val="s0"/>
        </w:rPr>
        <w:t>56. Проведение проверок, которые были начаты до 1 января 2021, рассмотрение возражений налогоплательщиков к актам (справок) таких проверок, принятия по их результатам налоговых уведомлений-решений, а также их обжаловани</w:t>
      </w:r>
      <w:r>
        <w:rPr>
          <w:rStyle w:val="s0"/>
        </w:rPr>
        <w:t>я осуществляются по правилам настоящего Кодекса, действовавшим до 1 января 2021 года.</w:t>
      </w:r>
    </w:p>
    <w:p w:rsidR="00000000" w:rsidRDefault="00033594">
      <w:pPr>
        <w:pStyle w:val="pj"/>
      </w:pPr>
      <w:r>
        <w:rPr>
          <w:rStyle w:val="s0"/>
        </w:rPr>
        <w:t>57. Установить, что специальные звания налоговой службы, установленные настоящим Кодексом, присваиваются должностным лицам контролирующих органов, которым ранее было прис</w:t>
      </w:r>
      <w:r>
        <w:rPr>
          <w:rStyle w:val="s0"/>
        </w:rPr>
        <w:t>воены специальные звания налоговой и таможенной службы, за таким соотношением независимо от занимаемых должностей:</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4738"/>
        <w:gridCol w:w="4833"/>
      </w:tblGrid>
      <w:tr w:rsidR="00000000">
        <w:trPr>
          <w:jc w:val="center"/>
        </w:trPr>
        <w:tc>
          <w:tcPr>
            <w:tcW w:w="2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Специальные звания органов доходов и сборов</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pc"/>
            </w:pPr>
            <w:r>
              <w:rPr>
                <w:rStyle w:val="s0"/>
              </w:rPr>
              <w:t>Специальные звания органов государственной налоговой службы</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главный государственный советник налоговой и таможенной дела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главный государственный советник налоговой службы;</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и таможенной дела 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службы 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и таможенной дела 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службы 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и таможенной дела III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государственный советник налоговой службы III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и таможенной дела 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службы 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и таможенной дела 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службы 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и таможенной дела III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советник налоговой службы III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и таможенной дела 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службы 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и таможенной дела 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службы 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и таможенной дела III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службы</w:t>
            </w:r>
            <w:r>
              <w:rPr>
                <w:rStyle w:val="s0"/>
              </w:rPr>
              <w:t xml:space="preserve"> III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и таможенной дела IV ранга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инспектор налоговой службы IV ранга;</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младший инспектор налоговой и таможенной дела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3594">
            <w:pPr>
              <w:pStyle w:val="a3"/>
            </w:pPr>
            <w:r>
              <w:rPr>
                <w:rStyle w:val="s0"/>
              </w:rPr>
              <w:t>младший инспектор налоговой службы.</w:t>
            </w:r>
          </w:p>
        </w:tc>
      </w:tr>
    </w:tbl>
    <w:p w:rsidR="00000000" w:rsidRDefault="00033594">
      <w:pPr>
        <w:pStyle w:val="pj"/>
      </w:pPr>
      <w:r>
        <w:rPr>
          <w:rStyle w:val="s0"/>
        </w:rPr>
        <w:t> </w:t>
      </w:r>
    </w:p>
    <w:p w:rsidR="00000000" w:rsidRDefault="00033594">
      <w:pPr>
        <w:pStyle w:val="pj"/>
      </w:pPr>
      <w:r>
        <w:rPr>
          <w:rStyle w:val="s0"/>
        </w:rPr>
        <w:t>Период работы (службы) указанных лиц (в том числе тех, которым присваивались специальные и / или персональные звания) в контролирующих органах засчитывается в стаж государственной службы и стажа работы на должностях, отнесенных к категориям должностей госу</w:t>
      </w:r>
      <w:r>
        <w:rPr>
          <w:rStyle w:val="s0"/>
        </w:rPr>
        <w:t xml:space="preserve">дарственных служащих, дающий право на назначение пенсии в соответствии к </w:t>
      </w:r>
      <w:hyperlink r:id="rId817" w:history="1">
        <w:r>
          <w:rPr>
            <w:rStyle w:val="a5"/>
            <w:color w:val="0000FF"/>
            <w:u w:val="single"/>
          </w:rPr>
          <w:t>Закону</w:t>
        </w:r>
      </w:hyperlink>
      <w:r>
        <w:rPr>
          <w:rStyle w:val="s0"/>
        </w:rPr>
        <w:t xml:space="preserve"> </w:t>
      </w:r>
      <w:r>
        <w:rPr>
          <w:rStyle w:val="s0"/>
        </w:rPr>
        <w:t>Украины «О государственной службе» независимо от места работы на время достижения возраста, предусмотренного указанным Законом.</w:t>
      </w:r>
    </w:p>
    <w:p w:rsidR="00000000" w:rsidRDefault="00033594">
      <w:pPr>
        <w:pStyle w:val="pj"/>
      </w:pPr>
      <w:r>
        <w:rPr>
          <w:rStyle w:val="s0"/>
        </w:rPr>
        <w:t>58. Установить, что в 2020 году с принятыми решениями органов местного самоуправления, населенных пунктов на линии соприкосновен</w:t>
      </w:r>
      <w:r>
        <w:rPr>
          <w:rStyle w:val="s0"/>
        </w:rPr>
        <w:t xml:space="preserve">ия об установлении местных налогов и сборов, принятых во исполнение настоящего Кодекса, не применяются требования </w:t>
      </w:r>
      <w:hyperlink w:anchor="sub40000" w:history="1">
        <w:r>
          <w:rPr>
            <w:rStyle w:val="a5"/>
            <w:color w:val="0000FF"/>
            <w:u w:val="single"/>
          </w:rPr>
          <w:t>подпункта 4.1.9 пункта 4.1 и пункта 4.5 статьи 4</w:t>
        </w:r>
      </w:hyperlink>
      <w:r>
        <w:rPr>
          <w:rStyle w:val="s0"/>
        </w:rPr>
        <w:t xml:space="preserve">, </w:t>
      </w:r>
      <w:hyperlink w:anchor="sub120000" w:history="1">
        <w:r>
          <w:rPr>
            <w:rStyle w:val="a5"/>
            <w:color w:val="0000FF"/>
            <w:u w:val="single"/>
          </w:rPr>
          <w:t>подпункта 12.3.4 пункта 12.3,</w:t>
        </w:r>
        <w:r>
          <w:rPr>
            <w:rStyle w:val="a5"/>
            <w:color w:val="0000FF"/>
            <w:u w:val="single"/>
          </w:rPr>
          <w:t xml:space="preserve"> подпункта 12.4.3 пункта 12.4 и пункта 12.5 статьи 12</w:t>
        </w:r>
      </w:hyperlink>
      <w:r>
        <w:rPr>
          <w:rStyle w:val="s0"/>
        </w:rPr>
        <w:t xml:space="preserve"> настоящего Кодекса и </w:t>
      </w:r>
      <w:hyperlink r:id="rId818" w:history="1">
        <w:r>
          <w:rPr>
            <w:rStyle w:val="a5"/>
            <w:color w:val="0000FF"/>
            <w:u w:val="single"/>
          </w:rPr>
          <w:t>Закона</w:t>
        </w:r>
      </w:hyperlink>
      <w:r>
        <w:rPr>
          <w:rStyle w:val="s0"/>
        </w:rPr>
        <w:t xml:space="preserve"> Украины «Об основах государственной регуляторной политики в сфере хозяйственной деятельности».</w:t>
      </w:r>
    </w:p>
    <w:p w:rsidR="00000000" w:rsidRDefault="00033594">
      <w:pPr>
        <w:pStyle w:val="pj"/>
      </w:pPr>
      <w:r>
        <w:rPr>
          <w:rStyle w:val="s0"/>
        </w:rPr>
        <w:t>59. В случае е</w:t>
      </w:r>
      <w:r>
        <w:rPr>
          <w:rStyle w:val="s0"/>
        </w:rPr>
        <w:t>сли органы местного самоуправления населенных пунктов на линии соприкосновения не приняли решений об установлении ставок на объекты жилой и / или нежилой недвижимости на 2020 год, такой налог до принятия соответствующего решения уплачивается исходя из норм</w:t>
      </w:r>
      <w:r>
        <w:rPr>
          <w:rStyle w:val="s0"/>
        </w:rPr>
        <w:t xml:space="preserve"> этого Кодекса с применением их ставки в размере 0,5 процента размера минимальной заработной платы, установленной законом на 1 января 2020 года, за 1 квадратный метр базы.</w:t>
      </w:r>
    </w:p>
    <w:p w:rsidR="00000000" w:rsidRDefault="00033594">
      <w:pPr>
        <w:pStyle w:val="pj"/>
      </w:pPr>
      <w:r>
        <w:rPr>
          <w:rStyle w:val="s0"/>
        </w:rPr>
        <w:t>60. Нерезиденты (иностранные компании, организации), осуществляющих хозяйственную де</w:t>
      </w:r>
      <w:r>
        <w:rPr>
          <w:rStyle w:val="s0"/>
        </w:rPr>
        <w:t>ятельность на территории Украины и / или которые до вступления в силу настоящего Закона должным аккредитовали (зарегистрировали, легализовали) на территории Украины обособленных подразделений, в том числе постоянные представительства, и по состоянию на 1 я</w:t>
      </w:r>
      <w:r>
        <w:rPr>
          <w:rStyle w:val="s0"/>
        </w:rPr>
        <w:t xml:space="preserve">нваря 2021 не состоящих на учете в контролирующих органах, обязаны в течение трех месяцев подать в контролирующие органы документы для постановки их на учет в порядке, установленном </w:t>
      </w:r>
      <w:hyperlink w:anchor="sub640000" w:history="1">
        <w:r>
          <w:rPr>
            <w:rStyle w:val="a5"/>
            <w:color w:val="0000FF"/>
            <w:u w:val="single"/>
          </w:rPr>
          <w:t>пунктом 64.5 статьи 64</w:t>
        </w:r>
      </w:hyperlink>
      <w:r>
        <w:rPr>
          <w:rStyle w:val="s0"/>
        </w:rPr>
        <w:t xml:space="preserve"> настоящего Кодекса.</w:t>
      </w:r>
    </w:p>
    <w:p w:rsidR="00000000" w:rsidRDefault="00033594">
      <w:pPr>
        <w:pStyle w:val="pj"/>
      </w:pPr>
      <w:r>
        <w:rPr>
          <w:rStyle w:val="s0"/>
        </w:rPr>
        <w:t xml:space="preserve">Проверки нерезидентов (иностранных компаний, организаций), осуществляющих хозяйственную деятельность на территории Украины и которые должны были стать на учет в порядке, установленном </w:t>
      </w:r>
      <w:hyperlink w:anchor="sub640000" w:history="1">
        <w:r>
          <w:rPr>
            <w:rStyle w:val="a5"/>
            <w:color w:val="0000FF"/>
            <w:u w:val="single"/>
          </w:rPr>
          <w:t>пунктом 64.5 статьи 64</w:t>
        </w:r>
      </w:hyperlink>
      <w:r>
        <w:rPr>
          <w:rStyle w:val="s0"/>
        </w:rPr>
        <w:t xml:space="preserve"> настоящего Кодек</w:t>
      </w:r>
      <w:r>
        <w:rPr>
          <w:rStyle w:val="s0"/>
        </w:rPr>
        <w:t>са, и которыми не были выполнены требования абзаца первого настоящего пункта, и по их обособленных подразделений, в том числе постоянных представительств, находящихся на учете, могут быть назначены с 1 июля 2021 года.</w:t>
      </w:r>
    </w:p>
    <w:p w:rsidR="00000000" w:rsidRDefault="00033594">
      <w:pPr>
        <w:pStyle w:val="pj"/>
      </w:pPr>
      <w:r>
        <w:rPr>
          <w:rStyle w:val="s0"/>
        </w:rPr>
        <w:t>По результатам проверки, проведенной в</w:t>
      </w:r>
      <w:r>
        <w:rPr>
          <w:rStyle w:val="s0"/>
        </w:rPr>
        <w:t xml:space="preserve"> соответствии с абзацем вторым настоящего пункта, контролирующий орган:</w:t>
      </w:r>
    </w:p>
    <w:p w:rsidR="00000000" w:rsidRDefault="00033594">
      <w:pPr>
        <w:pStyle w:val="pj"/>
      </w:pPr>
      <w:r>
        <w:rPr>
          <w:rStyle w:val="s0"/>
        </w:rPr>
        <w:t>берет на учет нерезидента на основании акта проверки, если по результатам проверки подтверждено ведения нерезидентом хозяйственной деятельности через постоянное представительство в Укр</w:t>
      </w:r>
      <w:r>
        <w:rPr>
          <w:rStyle w:val="s0"/>
        </w:rPr>
        <w:t>аине;</w:t>
      </w:r>
    </w:p>
    <w:p w:rsidR="00000000" w:rsidRDefault="00033594">
      <w:pPr>
        <w:pStyle w:val="pj"/>
      </w:pPr>
      <w:r>
        <w:rPr>
          <w:rStyle w:val="s0"/>
        </w:rPr>
        <w:t>принимает меры по снятию с учета обособленного подразделения, в том числе постоянного представительства, нерезидента, если по результатам проверки подтверждено прекращения осуществления нерезидентом деятельности на территории Украины, отсутствие на т</w:t>
      </w:r>
      <w:r>
        <w:rPr>
          <w:rStyle w:val="s0"/>
        </w:rPr>
        <w:t xml:space="preserve">ерритории Украины объектов налогообложения и объектов, связанных с налогообложением в такого нерезидента, и обособленным подразделением или постоянным представительством нерезидента выполнены обязанности налогоплательщика, определенные </w:t>
      </w:r>
      <w:hyperlink w:anchor="sub160000" w:history="1">
        <w:r>
          <w:rPr>
            <w:rStyle w:val="a5"/>
            <w:color w:val="0000FF"/>
            <w:u w:val="single"/>
          </w:rPr>
          <w:t>статьей 16</w:t>
        </w:r>
      </w:hyperlink>
      <w:r>
        <w:rPr>
          <w:rStyle w:val="s0"/>
        </w:rPr>
        <w:t xml:space="preserve"> настоящего Кодекса.</w:t>
      </w:r>
    </w:p>
    <w:p w:rsidR="00000000" w:rsidRDefault="00033594">
      <w:pPr>
        <w:pStyle w:val="pj"/>
      </w:pPr>
      <w:r>
        <w:rPr>
          <w:rStyle w:val="s0"/>
        </w:rPr>
        <w:t>Постоянные представительства нерезидентов, зарегистрированных плательщиками налогов (в том числе налога на прибыль предприятий) в периодах до 1 января 2021 года, остаются плательщиками таких налогов в соответствии</w:t>
      </w:r>
      <w:r>
        <w:rPr>
          <w:rStyle w:val="s0"/>
        </w:rPr>
        <w:t xml:space="preserve"> с требованиями закона в регистрации в качестве налогоплательщиков (в том числе налога на прибыль предприятий) соответствующих нерезидентов.</w:t>
      </w:r>
    </w:p>
    <w:p w:rsidR="00000000" w:rsidRDefault="00033594">
      <w:pPr>
        <w:pStyle w:val="pj"/>
      </w:pPr>
      <w:r>
        <w:rPr>
          <w:rStyle w:val="s0"/>
        </w:rPr>
        <w:t xml:space="preserve">60-1. Нормы, определенные абзацем двадцать пятым </w:t>
      </w:r>
      <w:hyperlink w:anchor="sub140000" w:history="1">
        <w:r>
          <w:rPr>
            <w:rStyle w:val="a5"/>
            <w:color w:val="0000FF"/>
            <w:u w:val="single"/>
          </w:rPr>
          <w:t>подпункта 14.1.193 пункта 14.1 ста</w:t>
        </w:r>
        <w:r>
          <w:rPr>
            <w:rStyle w:val="a5"/>
            <w:color w:val="0000FF"/>
            <w:u w:val="single"/>
          </w:rPr>
          <w:t>тьи 14,</w:t>
        </w:r>
      </w:hyperlink>
      <w:r>
        <w:rPr>
          <w:rStyle w:val="s0"/>
        </w:rPr>
        <w:t xml:space="preserve"> </w:t>
      </w:r>
      <w:hyperlink w:anchor="sub1200000" w:history="1">
        <w:r>
          <w:rPr>
            <w:rStyle w:val="a5"/>
            <w:color w:val="0000FF"/>
            <w:u w:val="single"/>
          </w:rPr>
          <w:t>пунктом 120.7 статьи 120,</w:t>
        </w:r>
      </w:hyperlink>
      <w:r>
        <w:rPr>
          <w:rStyle w:val="s0"/>
        </w:rPr>
        <w:t xml:space="preserve"> абзацем третьим </w:t>
      </w:r>
      <w:hyperlink w:anchor="sub1330000" w:history="1">
        <w:r>
          <w:rPr>
            <w:rStyle w:val="a5"/>
            <w:color w:val="0000FF"/>
            <w:u w:val="single"/>
          </w:rPr>
          <w:t>подпункта 133.1.1 пункта 133.1 статьи 133,</w:t>
        </w:r>
      </w:hyperlink>
      <w:r>
        <w:rPr>
          <w:rStyle w:val="s0"/>
        </w:rPr>
        <w:t xml:space="preserve"> абзацем двенадцатым </w:t>
      </w:r>
      <w:hyperlink w:anchor="sub1340000" w:history="1">
        <w:r>
          <w:rPr>
            <w:rStyle w:val="a5"/>
            <w:color w:val="0000FF"/>
            <w:u w:val="single"/>
          </w:rPr>
          <w:t>подпункта 134.1.1 пункта 134.1 статьи 134,</w:t>
        </w:r>
      </w:hyperlink>
      <w:r>
        <w:rPr>
          <w:rStyle w:val="s0"/>
        </w:rPr>
        <w:t xml:space="preserve"> </w:t>
      </w:r>
      <w:hyperlink w:anchor="sub1360000" w:history="1">
        <w:r>
          <w:rPr>
            <w:rStyle w:val="a5"/>
            <w:color w:val="0000FF"/>
            <w:u w:val="single"/>
          </w:rPr>
          <w:t>пунктом 136.7 статьи 136</w:t>
        </w:r>
      </w:hyperlink>
      <w:r>
        <w:rPr>
          <w:rStyle w:val="s0"/>
        </w:rPr>
        <w:t xml:space="preserve"> настоящего Кодекса, применяются к налоговых (отчетных) периодов, начиная с 1 января 2022 года.</w:t>
      </w:r>
    </w:p>
    <w:p w:rsidR="00000000" w:rsidRDefault="00033594">
      <w:pPr>
        <w:pStyle w:val="pj"/>
      </w:pPr>
      <w:r>
        <w:rPr>
          <w:rStyle w:val="s0"/>
        </w:rPr>
        <w:t xml:space="preserve">Нормы </w:t>
      </w:r>
      <w:hyperlink w:anchor="sub670000" w:history="1">
        <w:r>
          <w:rPr>
            <w:rStyle w:val="a5"/>
            <w:color w:val="0000FF"/>
            <w:u w:val="single"/>
          </w:rPr>
          <w:t>пункта 67.5 статьи 67,</w:t>
        </w:r>
      </w:hyperlink>
      <w:r>
        <w:rPr>
          <w:rStyle w:val="s0"/>
        </w:rPr>
        <w:t xml:space="preserve"> </w:t>
      </w:r>
      <w:hyperlink w:anchor="sub780000" w:history="1">
        <w:r>
          <w:rPr>
            <w:rStyle w:val="a5"/>
            <w:color w:val="0000FF"/>
            <w:u w:val="single"/>
          </w:rPr>
          <w:t>подпункта 78.1.22 пункта 78.1 статьи 78,</w:t>
        </w:r>
      </w:hyperlink>
      <w:r>
        <w:rPr>
          <w:rStyle w:val="s0"/>
        </w:rPr>
        <w:t xml:space="preserve"> </w:t>
      </w:r>
      <w:hyperlink w:anchor="sub860000" w:history="1">
        <w:r>
          <w:rPr>
            <w:rStyle w:val="a5"/>
            <w:color w:val="0000FF"/>
            <w:u w:val="single"/>
          </w:rPr>
          <w:t>пункта 86.13 статьи 86,</w:t>
        </w:r>
      </w:hyperlink>
      <w:r>
        <w:rPr>
          <w:rStyle w:val="s0"/>
        </w:rPr>
        <w:t xml:space="preserve"> </w:t>
      </w:r>
      <w:hyperlink w:anchor="sub940000" w:history="1">
        <w:r>
          <w:rPr>
            <w:rStyle w:val="a5"/>
            <w:color w:val="0000FF"/>
            <w:u w:val="single"/>
          </w:rPr>
          <w:t>подпункта 94.2.9 пункта 94.2 статьи 94,</w:t>
        </w:r>
      </w:hyperlink>
      <w:r>
        <w:rPr>
          <w:rStyle w:val="s0"/>
        </w:rPr>
        <w:t xml:space="preserve"> </w:t>
      </w:r>
      <w:hyperlink w:anchor="sub1170000" w:history="1">
        <w:r>
          <w:rPr>
            <w:rStyle w:val="a5"/>
            <w:color w:val="0000FF"/>
            <w:u w:val="single"/>
          </w:rPr>
          <w:t>пункта 117.4 статьи 117</w:t>
        </w:r>
      </w:hyperlink>
      <w:r>
        <w:rPr>
          <w:rStyle w:val="s0"/>
        </w:rPr>
        <w:t xml:space="preserve"> этого Кодекса применяются к на</w:t>
      </w:r>
      <w:r>
        <w:rPr>
          <w:rStyle w:val="s0"/>
        </w:rPr>
        <w:t>логовых (отчетных) периодов, начиная с 1 января 2021 года.</w:t>
      </w:r>
    </w:p>
    <w:p w:rsidR="00000000" w:rsidRDefault="00033594">
      <w:pPr>
        <w:pStyle w:val="pj"/>
      </w:pPr>
      <w:r>
        <w:rPr>
          <w:rStyle w:val="s0"/>
        </w:rPr>
        <w:t xml:space="preserve">60-2. Нормы </w:t>
      </w:r>
      <w:hyperlink w:anchor="sub140000" w:history="1">
        <w:r>
          <w:rPr>
            <w:rStyle w:val="a5"/>
            <w:color w:val="0000FF"/>
            <w:u w:val="single"/>
          </w:rPr>
          <w:t>подпункта 14.1.54 пункта 14.1 статьи 14</w:t>
        </w:r>
      </w:hyperlink>
      <w:r>
        <w:rPr>
          <w:rStyle w:val="s0"/>
        </w:rPr>
        <w:t xml:space="preserve"> настоящего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w:t>
      </w:r>
      <w:r>
        <w:rPr>
          <w:rStyle w:val="s0"/>
        </w:rPr>
        <w:t xml:space="preserve">включительно нормы </w:t>
      </w:r>
      <w:hyperlink w:anchor="sub140000" w:history="1">
        <w:r>
          <w:rPr>
            <w:rStyle w:val="a5"/>
            <w:color w:val="0000FF"/>
            <w:u w:val="single"/>
          </w:rPr>
          <w:t>подпункта 14.1.54 пункта 14.1 статьи 14</w:t>
        </w:r>
      </w:hyperlink>
      <w:r>
        <w:rPr>
          <w:rStyle w:val="s0"/>
        </w:rPr>
        <w:t xml:space="preserve"> настоящего Кодекса применяются в следующей редакции:</w:t>
      </w:r>
    </w:p>
    <w:p w:rsidR="00000000" w:rsidRDefault="00033594">
      <w:pPr>
        <w:pStyle w:val="pj"/>
      </w:pPr>
      <w:r>
        <w:rPr>
          <w:rStyle w:val="s0"/>
        </w:rPr>
        <w:t>«14.1.54. Доход с источником их происхождения из Украины - любой доход, полученный резидентами или нерезидентами</w:t>
      </w:r>
      <w:r>
        <w:rPr>
          <w:rStyle w:val="s0"/>
        </w:rPr>
        <w:t>, в том числе от любых видов их деятельности на территории Украины (включая выплату (начисление) вознаграждения иностранными работодателями), ее континентальном шельфе, в исключительной (морской) экономической зоне, в том числе, но не исключительно, доходы</w:t>
      </w:r>
      <w:r>
        <w:rPr>
          <w:rStyle w:val="s0"/>
        </w:rPr>
        <w:t xml:space="preserve"> в виде:</w:t>
      </w:r>
    </w:p>
    <w:p w:rsidR="00000000" w:rsidRDefault="00033594">
      <w:pPr>
        <w:pStyle w:val="pj"/>
      </w:pPr>
      <w:r>
        <w:rPr>
          <w:rStyle w:val="s0"/>
        </w:rPr>
        <w:t>а) процентов, дивидендов, роялти и любых других пассивных (инвестиционных) доходов, уплаченных резидентами Украины;</w:t>
      </w:r>
    </w:p>
    <w:p w:rsidR="00000000" w:rsidRDefault="00033594">
      <w:pPr>
        <w:pStyle w:val="pj"/>
      </w:pPr>
      <w:r>
        <w:rPr>
          <w:rStyle w:val="s0"/>
        </w:rPr>
        <w:t>б) доходов от предоставления резидентам или нерезидентам в аренду (пользование) имущества, расположенного в Украине, включая подвиж</w:t>
      </w:r>
      <w:r>
        <w:rPr>
          <w:rStyle w:val="s0"/>
        </w:rPr>
        <w:t>ной состав транспорта, приписанного к расположенным в Украине портов;</w:t>
      </w:r>
    </w:p>
    <w:p w:rsidR="00000000" w:rsidRDefault="00033594">
      <w:pPr>
        <w:pStyle w:val="pj"/>
      </w:pPr>
      <w:r>
        <w:rPr>
          <w:rStyle w:val="s0"/>
        </w:rPr>
        <w:t>в) доходов от продажи движимого и недвижимого имущества, доходов от отчуждения корпоративных прав, ценных бумаг, в том числе акций украинских эмитентов;</w:t>
      </w:r>
    </w:p>
    <w:p w:rsidR="00000000" w:rsidRDefault="00033594">
      <w:pPr>
        <w:pStyle w:val="pj"/>
      </w:pPr>
      <w:r>
        <w:rPr>
          <w:rStyle w:val="s0"/>
        </w:rPr>
        <w:t>г) доходов, полученных в виде взн</w:t>
      </w:r>
      <w:r>
        <w:rPr>
          <w:rStyle w:val="s0"/>
        </w:rPr>
        <w:t>осов и премий на страхование и перестрахование рисков на территории Украины;</w:t>
      </w:r>
    </w:p>
    <w:p w:rsidR="00000000" w:rsidRDefault="00033594">
      <w:pPr>
        <w:pStyle w:val="pj"/>
      </w:pPr>
      <w:r>
        <w:rPr>
          <w:rStyle w:val="s0"/>
        </w:rPr>
        <w:t>г) доходов страховщиков-резидентов от страхования рисков страхователей-резидентов за пределами Украины;</w:t>
      </w:r>
    </w:p>
    <w:p w:rsidR="00000000" w:rsidRDefault="00033594">
      <w:pPr>
        <w:pStyle w:val="pj"/>
      </w:pPr>
      <w:r>
        <w:rPr>
          <w:rStyle w:val="s0"/>
        </w:rPr>
        <w:t>д) других доходов от деятельности, в том числе связанных с полной или части</w:t>
      </w:r>
      <w:r>
        <w:rPr>
          <w:rStyle w:val="s0"/>
        </w:rPr>
        <w:t>чной переуступкой прав и обязанностей по соглашениям о разделе продукции на таможенной территории Украины или на территориях, находящихся под контролем контролирующих органов (в зонах таможенного контроля, на специализированных лицензионных таможенных скла</w:t>
      </w:r>
      <w:r>
        <w:rPr>
          <w:rStyle w:val="s0"/>
        </w:rPr>
        <w:t>дах и т.п.);</w:t>
      </w:r>
    </w:p>
    <w:p w:rsidR="00000000" w:rsidRDefault="00033594">
      <w:pPr>
        <w:pStyle w:val="pj"/>
      </w:pPr>
      <w:r>
        <w:rPr>
          <w:rStyle w:val="s0"/>
        </w:rPr>
        <w:t>е) наследства, подарков, выигрышей, призов;</w:t>
      </w:r>
    </w:p>
    <w:p w:rsidR="00000000" w:rsidRDefault="00033594">
      <w:pPr>
        <w:pStyle w:val="pj"/>
      </w:pPr>
      <w:r>
        <w:rPr>
          <w:rStyle w:val="s0"/>
        </w:rPr>
        <w:t>е) заработной платы, других выплат и вознаграждений, выплаченных в соответствии с условиями трудового и гражданско-правового договора;</w:t>
      </w:r>
    </w:p>
    <w:p w:rsidR="00000000" w:rsidRDefault="00033594">
      <w:pPr>
        <w:pStyle w:val="pj"/>
      </w:pPr>
      <w:r>
        <w:rPr>
          <w:rStyle w:val="s0"/>
        </w:rPr>
        <w:t>ж) доходов от занятия предпринимательской и независимой професси</w:t>
      </w:r>
      <w:r>
        <w:rPr>
          <w:rStyle w:val="s0"/>
        </w:rPr>
        <w:t>ональной деятельностью».</w:t>
      </w:r>
    </w:p>
    <w:p w:rsidR="00000000" w:rsidRDefault="00033594">
      <w:pPr>
        <w:pStyle w:val="pj"/>
      </w:pPr>
      <w:r>
        <w:rPr>
          <w:rStyle w:val="s0"/>
        </w:rPr>
        <w:t xml:space="preserve">60-3. Нормы подпункта 14.1.193 (кроме абзаца двадцать пятого) </w:t>
      </w:r>
      <w:hyperlink w:anchor="sub140000" w:history="1">
        <w:r>
          <w:rPr>
            <w:rStyle w:val="a5"/>
            <w:color w:val="0000FF"/>
            <w:u w:val="single"/>
          </w:rPr>
          <w:t>пункта 14.1 статьи 14</w:t>
        </w:r>
      </w:hyperlink>
      <w:r>
        <w:rPr>
          <w:rStyle w:val="s0"/>
        </w:rPr>
        <w:t xml:space="preserve"> настоящего Кодекса применяются к налоговых (отчетных) периодов, начиная с 1 января 2021 года.</w:t>
      </w:r>
    </w:p>
    <w:p w:rsidR="00000000" w:rsidRDefault="00033594">
      <w:pPr>
        <w:pStyle w:val="pj"/>
      </w:pPr>
      <w:r>
        <w:rPr>
          <w:rStyle w:val="s0"/>
        </w:rPr>
        <w:t>До 31 декабря 2020 вк</w:t>
      </w:r>
      <w:r>
        <w:rPr>
          <w:rStyle w:val="s0"/>
        </w:rPr>
        <w:t xml:space="preserve">лючительно нормы </w:t>
      </w:r>
      <w:hyperlink w:anchor="sub140000" w:history="1">
        <w:r>
          <w:rPr>
            <w:rStyle w:val="a5"/>
            <w:color w:val="0000FF"/>
            <w:u w:val="single"/>
          </w:rPr>
          <w:t>подпункта 14.1.193 пункта 14.1 статьи 14</w:t>
        </w:r>
      </w:hyperlink>
      <w:r>
        <w:rPr>
          <w:rStyle w:val="s0"/>
        </w:rPr>
        <w:t xml:space="preserve"> настоящего Кодекса применяются в следующей редакции:</w:t>
      </w:r>
    </w:p>
    <w:p w:rsidR="00000000" w:rsidRDefault="00033594">
      <w:pPr>
        <w:pStyle w:val="pj"/>
      </w:pPr>
      <w:r>
        <w:rPr>
          <w:rStyle w:val="s0"/>
        </w:rPr>
        <w:t>«14.1.193. Постоянное представительство - постоянное место деятельности, через которое полностью или частично про</w:t>
      </w:r>
      <w:r>
        <w:rPr>
          <w:rStyle w:val="s0"/>
        </w:rPr>
        <w:t>водится хозяйственная деятельность нерезидента в Украине, в частности: место управления; филиал; офис; фабрика; мастерская; установка или сооружение для разведки природных ресурсов шахта, нефтяная / газовая скважина, карьер или любое другое место добычи пр</w:t>
      </w:r>
      <w:r>
        <w:rPr>
          <w:rStyle w:val="s0"/>
        </w:rPr>
        <w:t>иродных ресурсов склад или помещение, используемое для доставки товаров, сервер.</w:t>
      </w:r>
    </w:p>
    <w:p w:rsidR="00000000" w:rsidRDefault="00033594">
      <w:pPr>
        <w:pStyle w:val="pj"/>
      </w:pPr>
      <w:r>
        <w:rPr>
          <w:rStyle w:val="s0"/>
        </w:rPr>
        <w:t>В целях налогообложения термин «постоянное представительство» включает строительную площадку, строительный, сборочный или монтажный объект или связанную с ними надзорную деяте</w:t>
      </w:r>
      <w:r>
        <w:rPr>
          <w:rStyle w:val="s0"/>
        </w:rPr>
        <w:t xml:space="preserve">льность, если продолжительность работ, связанная с такой площадкой, объектом или деятельностью, превышает шесть месяцев предоставление услуг нерезидентом (кроме услуг по предоставлению персонала), в том числе консультационных, через сотрудников или другой </w:t>
      </w:r>
      <w:r>
        <w:rPr>
          <w:rStyle w:val="s0"/>
        </w:rPr>
        <w:t>персонал, нанятый им для таких целей, но если такая деятельность осуществляется (в рамках одного проекта или проекта, который связан с ним) в Украине в течение периода или периодов, общая продолжительность которых составляет более шести месяцев, в любом ме</w:t>
      </w:r>
      <w:r>
        <w:rPr>
          <w:rStyle w:val="s0"/>
        </w:rPr>
        <w:t>сячном периоде; резидентов, имеющих полномочия: действовать от имени исключительно такого нерезидента (проведение переговоров относительно существенных условий и / или заключения договоров (контрактов) от имени этого нерезидента), что приводит к возникнове</w:t>
      </w:r>
      <w:r>
        <w:rPr>
          <w:rStyle w:val="s0"/>
        </w:rPr>
        <w:t>нию у этого нерезидента гражданских прав и обязанностей; и / или содержать (хранить) запасы товаров, принадлежащих нерезиденту, из состава которых осуществляется поставка товара от имени нерезидента, кроме резидентов, имеющих статус склада временного хране</w:t>
      </w:r>
      <w:r>
        <w:rPr>
          <w:rStyle w:val="s0"/>
        </w:rPr>
        <w:t>ния или таможенного лицензионного склада.</w:t>
      </w:r>
    </w:p>
    <w:p w:rsidR="00000000" w:rsidRDefault="00033594">
      <w:pPr>
        <w:pStyle w:val="pj"/>
      </w:pPr>
      <w:r>
        <w:rPr>
          <w:rStyle w:val="s0"/>
        </w:rPr>
        <w:t>Постоянным представительством не является использование зданий или сооружений исключительно для целей хранения, демонстрации или доставки товаров или изделий, принадлежащих нерезиденту; хранения запасов товаров или</w:t>
      </w:r>
      <w:r>
        <w:rPr>
          <w:rStyle w:val="s0"/>
        </w:rPr>
        <w:t xml:space="preserve"> изделий, принадлежащих нерезиденту, исключительно для целей хранения, демонстрации; хранения запасов товаров или изделий, принадлежащих нерезиденту, исключительно для целей переработки другим предприятием; содержание постоянного места деятельности исключи</w:t>
      </w:r>
      <w:r>
        <w:rPr>
          <w:rStyle w:val="s0"/>
        </w:rPr>
        <w:t>тельно для целей закупки товаров или изделий или для сбора информации для нерезидента; направление в распоряжение лица физических лиц в рамках выполнения соглашений об услугах по предоставлению персонала; содержание постоянного места деятельности исключите</w:t>
      </w:r>
      <w:r>
        <w:rPr>
          <w:rStyle w:val="s0"/>
        </w:rPr>
        <w:t>льно с целью осуществления для нерезидента любой другой деятельности подготовительного или вспомогательного характера».</w:t>
      </w:r>
    </w:p>
    <w:p w:rsidR="00000000" w:rsidRDefault="00033594">
      <w:pPr>
        <w:pStyle w:val="pj"/>
      </w:pPr>
      <w:r>
        <w:rPr>
          <w:rStyle w:val="s0"/>
        </w:rPr>
        <w:t xml:space="preserve">60-4. Нормы абзаца первого </w:t>
      </w:r>
      <w:hyperlink w:anchor="sub470000" w:history="1">
        <w:r>
          <w:rPr>
            <w:rStyle w:val="a5"/>
            <w:color w:val="0000FF"/>
            <w:u w:val="single"/>
          </w:rPr>
          <w:t>подпункта 47.1.1 пункта 47.1 статьи 47</w:t>
        </w:r>
      </w:hyperlink>
      <w:r>
        <w:rPr>
          <w:rStyle w:val="s0"/>
        </w:rPr>
        <w:t xml:space="preserve"> настоящего Кодекса применяются к налог</w:t>
      </w:r>
      <w:r>
        <w:rPr>
          <w:rStyle w:val="s0"/>
        </w:rPr>
        <w:t>овых (отчетных) периодов, начиная с 1 января 2021 года.</w:t>
      </w:r>
    </w:p>
    <w:p w:rsidR="00000000" w:rsidRDefault="00033594">
      <w:pPr>
        <w:pStyle w:val="pj"/>
      </w:pPr>
      <w:r>
        <w:rPr>
          <w:rStyle w:val="s0"/>
        </w:rPr>
        <w:t xml:space="preserve">До 31 декабря 2020 включительно нормы абзаца первого </w:t>
      </w:r>
      <w:hyperlink w:anchor="sub470000" w:history="1">
        <w:r>
          <w:rPr>
            <w:rStyle w:val="a5"/>
            <w:color w:val="0000FF"/>
            <w:u w:val="single"/>
          </w:rPr>
          <w:t>подпункта 47.1.1 пункта 47.1 статьи 47</w:t>
        </w:r>
      </w:hyperlink>
      <w:r>
        <w:rPr>
          <w:rStyle w:val="s0"/>
        </w:rPr>
        <w:t xml:space="preserve"> настоящего Кодекса применяются в следующей редакции:</w:t>
      </w:r>
    </w:p>
    <w:p w:rsidR="00000000" w:rsidRDefault="00033594">
      <w:pPr>
        <w:pStyle w:val="pj"/>
      </w:pPr>
      <w:r>
        <w:rPr>
          <w:rStyle w:val="s0"/>
        </w:rPr>
        <w:t>«47.1.1. Юридические ли</w:t>
      </w:r>
      <w:r>
        <w:rPr>
          <w:rStyle w:val="s0"/>
        </w:rPr>
        <w:t>ца, постоянные представительства нерезидентов, которые в соответствии с настоящим Кодексом определены налогоплательщиками, а также их должностные лица».</w:t>
      </w:r>
    </w:p>
    <w:p w:rsidR="00000000" w:rsidRDefault="00033594">
      <w:pPr>
        <w:pStyle w:val="pj"/>
      </w:pPr>
      <w:r>
        <w:rPr>
          <w:rStyle w:val="s0"/>
        </w:rPr>
        <w:t xml:space="preserve">60-5. Нормы </w:t>
      </w:r>
      <w:hyperlink w:anchor="sub640000" w:history="1">
        <w:r>
          <w:rPr>
            <w:rStyle w:val="a5"/>
            <w:color w:val="0000FF"/>
            <w:u w:val="single"/>
          </w:rPr>
          <w:t>пункта 64.5 статьи 64</w:t>
        </w:r>
      </w:hyperlink>
      <w:r>
        <w:rPr>
          <w:rStyle w:val="s0"/>
        </w:rPr>
        <w:t xml:space="preserve"> </w:t>
      </w:r>
      <w:r>
        <w:rPr>
          <w:rStyle w:val="s0"/>
        </w:rPr>
        <w:t>настоящего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года включительно нормы </w:t>
      </w:r>
      <w:hyperlink w:anchor="sub640000" w:history="1">
        <w:r>
          <w:rPr>
            <w:rStyle w:val="a5"/>
            <w:color w:val="0000FF"/>
            <w:u w:val="single"/>
          </w:rPr>
          <w:t>пункта 64.5 статьи 64</w:t>
        </w:r>
      </w:hyperlink>
      <w:r>
        <w:rPr>
          <w:rStyle w:val="s0"/>
        </w:rPr>
        <w:t xml:space="preserve"> настоящего Кодекса применяются в следующей редакции:</w:t>
      </w:r>
    </w:p>
    <w:p w:rsidR="00000000" w:rsidRDefault="00033594">
      <w:pPr>
        <w:pStyle w:val="pj"/>
      </w:pPr>
      <w:r>
        <w:rPr>
          <w:rStyle w:val="s0"/>
        </w:rPr>
        <w:t>«64.5. Основ</w:t>
      </w:r>
      <w:r>
        <w:rPr>
          <w:rStyle w:val="s0"/>
        </w:rPr>
        <w:t>анием для постановки на учет (внесения изменений, перерегистрации) обособленного подразделения иностранной компании, организации, в том числе постоянного представительства нерезидента, является надлежащее аккредитация (регистрация, легализация) такого подр</w:t>
      </w:r>
      <w:r>
        <w:rPr>
          <w:rStyle w:val="s0"/>
        </w:rPr>
        <w:t>азделения на территории Украины согласно закону.</w:t>
      </w:r>
    </w:p>
    <w:p w:rsidR="00000000" w:rsidRDefault="00033594">
      <w:pPr>
        <w:pStyle w:val="pj"/>
      </w:pPr>
      <w:r>
        <w:rPr>
          <w:rStyle w:val="s0"/>
        </w:rPr>
        <w:t>Для постановки на учет постоянные представительства нерезидентов и обособленные подразделения иностранных юридических лиц обязаны обратиться в течение 10 календарных дней со дня их государственной регистраци</w:t>
      </w:r>
      <w:r>
        <w:rPr>
          <w:rStyle w:val="s0"/>
        </w:rPr>
        <w:t>и (аккредитации, легализации) в установленном порядке или до начала осуществления хозяйственной деятельности, если такая регистрация не является обязательной согласно законодательству, в контролирующие органы по своему местонахождению. Постановка на учет т</w:t>
      </w:r>
      <w:r>
        <w:rPr>
          <w:rStyle w:val="s0"/>
        </w:rPr>
        <w:t>аких налогоплательщиков осуществляется в соответствии с пунктом 64.2 этой статьи.</w:t>
      </w:r>
    </w:p>
    <w:p w:rsidR="00000000" w:rsidRDefault="00033594">
      <w:pPr>
        <w:pStyle w:val="pj"/>
      </w:pPr>
      <w:r>
        <w:rPr>
          <w:rStyle w:val="s0"/>
        </w:rPr>
        <w:t>В случае установления контролирующим органом по результатам налогового контроля ведения нерезидентом хозяйственной деятельности через постоянное представительство на территор</w:t>
      </w:r>
      <w:r>
        <w:rPr>
          <w:rStyle w:val="s0"/>
        </w:rPr>
        <w:t>ии Украины без постановки на налоговый учет составляется акт, который направляется через компетентный орган Украины в компетентный орган иностранного государства для организации мер взыскания.</w:t>
      </w:r>
    </w:p>
    <w:p w:rsidR="00000000" w:rsidRDefault="00033594">
      <w:pPr>
        <w:pStyle w:val="pj"/>
      </w:pPr>
      <w:r>
        <w:rPr>
          <w:rStyle w:val="s0"/>
        </w:rPr>
        <w:t>Форма указанного акта утверждается центральным органом исполнит</w:t>
      </w:r>
      <w:r>
        <w:rPr>
          <w:rStyle w:val="s0"/>
        </w:rPr>
        <w:t>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В случае получения иностранной компанией или организацией имущественных прав на недвижимость или землю в Украине, подлежащих налогообложению, если способ и це</w:t>
      </w:r>
      <w:r>
        <w:rPr>
          <w:rStyle w:val="s0"/>
        </w:rPr>
        <w:t>ли получения этого имущества не требуют создания такой компанией (организацией) обособленного подразделения или постоянного представительства нерезидента в Украине, такой нерезидент берется на учет в контролирующем органе по местонахождению соответствующег</w:t>
      </w:r>
      <w:r>
        <w:rPr>
          <w:rStyle w:val="s0"/>
        </w:rPr>
        <w:t>о объекта после представления следующих документов:</w:t>
      </w:r>
    </w:p>
    <w:p w:rsidR="00000000" w:rsidRDefault="00033594">
      <w:pPr>
        <w:pStyle w:val="pj"/>
      </w:pPr>
      <w:r>
        <w:rPr>
          <w:rStyle w:val="s0"/>
        </w:rPr>
        <w:t>заявления по форме, утвержденной центральным органом исполнительной власти, который обеспечивает формирование и реализует государственную финансовую политику;</w:t>
      </w:r>
    </w:p>
    <w:p w:rsidR="00000000" w:rsidRDefault="00033594">
      <w:pPr>
        <w:pStyle w:val="pj"/>
      </w:pPr>
      <w:r>
        <w:rPr>
          <w:rStyle w:val="s0"/>
        </w:rPr>
        <w:t>копии выписки из торгового, банковского или судебного реестра, выданного в стране регистрации иностранной компании, организации и легализованного в установленном порядке, если иное не предусмотрено международными договорами, согласие на обязательность кото</w:t>
      </w:r>
      <w:r>
        <w:rPr>
          <w:rStyle w:val="s0"/>
        </w:rPr>
        <w:t>рых предоставлено Верховной Радой Украины, что сопровождается нотариально заверенным переводом на украинский язык;</w:t>
      </w:r>
    </w:p>
    <w:p w:rsidR="00000000" w:rsidRDefault="00033594">
      <w:pPr>
        <w:pStyle w:val="pj"/>
      </w:pPr>
      <w:r>
        <w:rPr>
          <w:rStyle w:val="s0"/>
        </w:rPr>
        <w:t>нотариально заверенной копии правоустанавливающих документов, которыми подтверждается право собственности на недвижимость или право собственн</w:t>
      </w:r>
      <w:r>
        <w:rPr>
          <w:rStyle w:val="s0"/>
        </w:rPr>
        <w:t>ости или пользования земельным участком, выданных и зарегистрированных на имя нерезидента уполномоченными органами Украины;</w:t>
      </w:r>
    </w:p>
    <w:p w:rsidR="00000000" w:rsidRDefault="00033594">
      <w:pPr>
        <w:pStyle w:val="pj"/>
      </w:pPr>
      <w:r>
        <w:rPr>
          <w:rStyle w:val="s0"/>
        </w:rPr>
        <w:t>данные о представителе налогоплательщика».</w:t>
      </w:r>
    </w:p>
    <w:p w:rsidR="00000000" w:rsidRDefault="00033594">
      <w:pPr>
        <w:pStyle w:val="pj"/>
      </w:pPr>
      <w:r>
        <w:rPr>
          <w:rStyle w:val="s0"/>
        </w:rPr>
        <w:t xml:space="preserve">60-6. Нормы </w:t>
      </w:r>
      <w:hyperlink w:anchor="sub1330000" w:history="1">
        <w:r>
          <w:rPr>
            <w:rStyle w:val="a5"/>
            <w:color w:val="0000FF"/>
            <w:u w:val="single"/>
          </w:rPr>
          <w:t>подпункта 133.2.2 пункта 133.2 статьи 133</w:t>
        </w:r>
      </w:hyperlink>
      <w:r>
        <w:rPr>
          <w:rStyle w:val="s0"/>
        </w:rPr>
        <w:t xml:space="preserve"> на</w:t>
      </w:r>
      <w:r>
        <w:rPr>
          <w:rStyle w:val="s0"/>
        </w:rPr>
        <w:t>стоящего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включительно нормы </w:t>
      </w:r>
      <w:hyperlink w:anchor="sub1330000" w:history="1">
        <w:r>
          <w:rPr>
            <w:rStyle w:val="a5"/>
            <w:color w:val="0000FF"/>
            <w:u w:val="single"/>
          </w:rPr>
          <w:t>подпункта 133.2.2 пункта 133.2 статьи 133</w:t>
        </w:r>
      </w:hyperlink>
      <w:r>
        <w:rPr>
          <w:rStyle w:val="s0"/>
        </w:rPr>
        <w:t xml:space="preserve"> настоящего Кодекса применяются в следующей редакции</w:t>
      </w:r>
      <w:r>
        <w:rPr>
          <w:rStyle w:val="s0"/>
        </w:rPr>
        <w:t>:</w:t>
      </w:r>
    </w:p>
    <w:p w:rsidR="00000000" w:rsidRDefault="00033594">
      <w:pPr>
        <w:pStyle w:val="pj"/>
      </w:pPr>
      <w:r>
        <w:rPr>
          <w:rStyle w:val="s0"/>
        </w:rPr>
        <w:t>«133.2.2. Постоянные представительства нерезидентов, которые получают доходы с источником происхождения из Украины или выполняют агентские (представительские) и другие функции относительно таких нерезидентов или их учредителей».</w:t>
      </w:r>
    </w:p>
    <w:p w:rsidR="00000000" w:rsidRDefault="00033594">
      <w:pPr>
        <w:pStyle w:val="pj"/>
      </w:pPr>
      <w:r>
        <w:rPr>
          <w:rStyle w:val="s0"/>
        </w:rPr>
        <w:t xml:space="preserve">60-7. Нормы </w:t>
      </w:r>
      <w:hyperlink w:anchor="sub1410000" w:history="1">
        <w:r>
          <w:rPr>
            <w:rStyle w:val="a5"/>
            <w:color w:val="0000FF"/>
            <w:u w:val="single"/>
          </w:rPr>
          <w:t>подпункта «е» подпункта 141.4.1 пункта 141.4 статьи 141</w:t>
        </w:r>
      </w:hyperlink>
      <w:r>
        <w:rPr>
          <w:rStyle w:val="s0"/>
        </w:rPr>
        <w:t xml:space="preserve"> этого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включительно нормы </w:t>
      </w:r>
      <w:hyperlink w:anchor="sub1410000" w:history="1">
        <w:r>
          <w:rPr>
            <w:rStyle w:val="a5"/>
            <w:color w:val="0000FF"/>
            <w:u w:val="single"/>
          </w:rPr>
          <w:t>подпункта «е» подпун</w:t>
        </w:r>
        <w:r>
          <w:rPr>
            <w:rStyle w:val="a5"/>
            <w:color w:val="0000FF"/>
            <w:u w:val="single"/>
          </w:rPr>
          <w:t>кта 141.4.1 пункта 141.4 статьи 141</w:t>
        </w:r>
      </w:hyperlink>
      <w:r>
        <w:rPr>
          <w:rStyle w:val="s0"/>
        </w:rPr>
        <w:t xml:space="preserve"> этого Кодекса применяются в следующей редакции:</w:t>
      </w:r>
    </w:p>
    <w:p w:rsidR="00000000" w:rsidRDefault="00033594">
      <w:pPr>
        <w:pStyle w:val="pj"/>
      </w:pPr>
      <w:r>
        <w:rPr>
          <w:rStyle w:val="s0"/>
        </w:rPr>
        <w:t>«е) прибыль от осуществления операций по продаже или иного отчуждения ценных бумаг, деривативов или других корпоративных прав, определенный в соответствии с настоящей главо</w:t>
      </w:r>
      <w:r>
        <w:rPr>
          <w:rStyle w:val="s0"/>
        </w:rPr>
        <w:t>й».</w:t>
      </w:r>
    </w:p>
    <w:p w:rsidR="00000000" w:rsidRDefault="00033594">
      <w:pPr>
        <w:pStyle w:val="pj"/>
      </w:pPr>
      <w:r>
        <w:rPr>
          <w:rStyle w:val="s0"/>
        </w:rPr>
        <w:t xml:space="preserve">60-8. Нормы </w:t>
      </w:r>
      <w:hyperlink w:anchor="sub1410000" w:history="1">
        <w:r>
          <w:rPr>
            <w:rStyle w:val="a5"/>
            <w:color w:val="0000FF"/>
            <w:u w:val="single"/>
          </w:rPr>
          <w:t>подпункта 141.4.2 пункта 141.4 статьи 141</w:t>
        </w:r>
      </w:hyperlink>
      <w:r>
        <w:rPr>
          <w:rStyle w:val="s0"/>
        </w:rPr>
        <w:t xml:space="preserve"> этого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включительно нормы </w:t>
      </w:r>
      <w:hyperlink w:anchor="sub1410000" w:history="1">
        <w:r>
          <w:rPr>
            <w:rStyle w:val="a5"/>
            <w:color w:val="0000FF"/>
            <w:u w:val="single"/>
          </w:rPr>
          <w:t>подпу</w:t>
        </w:r>
        <w:r>
          <w:rPr>
            <w:rStyle w:val="a5"/>
            <w:color w:val="0000FF"/>
            <w:u w:val="single"/>
          </w:rPr>
          <w:t>нкта 141.4.2 пункта 141.4 статьи 141</w:t>
        </w:r>
      </w:hyperlink>
      <w:r>
        <w:rPr>
          <w:rStyle w:val="s0"/>
        </w:rPr>
        <w:t xml:space="preserve"> этого Кодекса применяются в следующей редакции:</w:t>
      </w:r>
    </w:p>
    <w:p w:rsidR="00000000" w:rsidRDefault="00033594">
      <w:pPr>
        <w:pStyle w:val="pj"/>
      </w:pPr>
      <w:r>
        <w:rPr>
          <w:rStyle w:val="s0"/>
        </w:rPr>
        <w:t>«141.4.2. Резидент, в том числе физическое лицо - предприниматель, физическое лицо, осуществляющее независимую профессиональную деятельность, или субъект хозяйствования (ю</w:t>
      </w:r>
      <w:r>
        <w:rPr>
          <w:rStyle w:val="s0"/>
        </w:rPr>
        <w:t>ридическое лицо или физическое лицо - предприниматель), который выбрал упрощенную систему налогообложения, или постоянное представительство нерезидента, осуществляющие в пользу нерезидента или уполномоченного им лица (кроме постоянного представительства не</w:t>
      </w:r>
      <w:r>
        <w:rPr>
          <w:rStyle w:val="s0"/>
        </w:rPr>
        <w:t>резидента на территории Украины) любую выплату из дохода с источником его происхождения из Украины, полученного таким нерезидентом от осуществления хозяйственной деятельности (в том числе на счета нерезидента, которые ведутся в национальной валюте), удержи</w:t>
      </w:r>
      <w:r>
        <w:rPr>
          <w:rStyle w:val="s0"/>
        </w:rPr>
        <w:t>вают налог с таких доходов, указанных в подпункте 141.4.1 этого пункта, по ставке в размере 15 процентов (кроме доходов, указанных в подпунктах 141.4.4-141.4.6 и 141.4.11 этого пункта) их суммы и за их счет, который уплачивается в бюджет во время такой вып</w:t>
      </w:r>
      <w:r>
        <w:rPr>
          <w:rStyle w:val="s0"/>
        </w:rPr>
        <w:t>латы, если иное не предусмотрено положениями международных договоров Украины со странами резиденции лиц, в пользу ь которых осуществляются выплаты, которые вступили в силу».</w:t>
      </w:r>
    </w:p>
    <w:p w:rsidR="00000000" w:rsidRDefault="00033594">
      <w:pPr>
        <w:pStyle w:val="pj"/>
      </w:pPr>
      <w:r>
        <w:rPr>
          <w:rStyle w:val="s0"/>
        </w:rPr>
        <w:t xml:space="preserve">60-9. Нормы абзаца первого </w:t>
      </w:r>
      <w:hyperlink w:anchor="sub1410000" w:history="1">
        <w:r>
          <w:rPr>
            <w:rStyle w:val="a5"/>
            <w:color w:val="0000FF"/>
            <w:u w:val="single"/>
          </w:rPr>
          <w:t>подпункта 141.4.4 пунк</w:t>
        </w:r>
        <w:r>
          <w:rPr>
            <w:rStyle w:val="a5"/>
            <w:color w:val="0000FF"/>
            <w:u w:val="single"/>
          </w:rPr>
          <w:t>та 141.4 статьи 141</w:t>
        </w:r>
      </w:hyperlink>
      <w:r>
        <w:rPr>
          <w:rStyle w:val="s0"/>
        </w:rPr>
        <w:t xml:space="preserve"> этого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включительно нормы абзаца первого </w:t>
      </w:r>
      <w:hyperlink w:anchor="sub1410000" w:history="1">
        <w:r>
          <w:rPr>
            <w:rStyle w:val="a5"/>
            <w:color w:val="0000FF"/>
            <w:u w:val="single"/>
          </w:rPr>
          <w:t>подпункта 141.4.4 пункта 141.4 статьи 141</w:t>
        </w:r>
      </w:hyperlink>
      <w:r>
        <w:rPr>
          <w:rStyle w:val="s0"/>
        </w:rPr>
        <w:t xml:space="preserve"> этого Кодекса приме</w:t>
      </w:r>
      <w:r>
        <w:rPr>
          <w:rStyle w:val="s0"/>
        </w:rPr>
        <w:t>няются в следующей редакции:</w:t>
      </w:r>
    </w:p>
    <w:p w:rsidR="00000000" w:rsidRDefault="00033594">
      <w:pPr>
        <w:pStyle w:val="pj"/>
      </w:pPr>
      <w:r>
        <w:rPr>
          <w:rStyle w:val="s0"/>
        </w:rPr>
        <w:t>«141.4.4. Сумма фрахта, уплачиваемого нерезиденту резидентом, в том числе физическим лицом - предпринимателем, физическим лицом, осуществляющим независимую профессиональную деятельность, или субъектом хозяйствования (юридически</w:t>
      </w:r>
      <w:r>
        <w:rPr>
          <w:rStyle w:val="s0"/>
        </w:rPr>
        <w:t>м лицом или физическим лицом - предпринимателем), который выбрал упрощенную систему налогообложения по договорам фрахта, облагается налогом по ставке 6 процентов у источника выплаты таких доходов за счет этих доходов. При этом».</w:t>
      </w:r>
    </w:p>
    <w:p w:rsidR="00000000" w:rsidRDefault="00033594">
      <w:pPr>
        <w:pStyle w:val="pj"/>
      </w:pPr>
      <w:r>
        <w:rPr>
          <w:rStyle w:val="s0"/>
        </w:rPr>
        <w:t>60-10. Нормы абзаца первого</w:t>
      </w:r>
      <w:r>
        <w:rPr>
          <w:rStyle w:val="s0"/>
        </w:rPr>
        <w:t xml:space="preserve"> </w:t>
      </w:r>
      <w:hyperlink w:anchor="sub1410000" w:history="1">
        <w:r>
          <w:rPr>
            <w:rStyle w:val="a5"/>
            <w:color w:val="0000FF"/>
            <w:u w:val="single"/>
          </w:rPr>
          <w:t>подпункта 141.4.5 пункта 141.4 статьи 141</w:t>
        </w:r>
      </w:hyperlink>
      <w:r>
        <w:rPr>
          <w:rStyle w:val="s0"/>
        </w:rPr>
        <w:t xml:space="preserve"> этого Кодекса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года включительно нормы абзаца первого </w:t>
      </w:r>
      <w:hyperlink w:anchor="sub1410000" w:history="1">
        <w:r>
          <w:rPr>
            <w:rStyle w:val="a5"/>
            <w:color w:val="0000FF"/>
            <w:u w:val="single"/>
          </w:rPr>
          <w:t>подпункта 141.4.5 пункта 141.4 статьи 141</w:t>
        </w:r>
      </w:hyperlink>
      <w:r>
        <w:rPr>
          <w:rStyle w:val="s0"/>
        </w:rPr>
        <w:t xml:space="preserve"> этого Кодекса применяются в следующей редакции:</w:t>
      </w:r>
    </w:p>
    <w:p w:rsidR="00000000" w:rsidRDefault="00033594">
      <w:pPr>
        <w:pStyle w:val="pj"/>
      </w:pPr>
      <w:r>
        <w:rPr>
          <w:rStyle w:val="s0"/>
        </w:rPr>
        <w:t xml:space="preserve">«141.4.5. Страховщики или другие резиденты, в том числе физические лица - предприниматели, физические лица, осуществляющие независимую профессиональную деятельность, </w:t>
      </w:r>
      <w:r>
        <w:rPr>
          <w:rStyle w:val="s0"/>
        </w:rPr>
        <w:t>или субъекты хозяйствования (юридические лица или физические лица - предприниматели), которые избрали упрощенную систему налогообложения, осуществляющих страховые платежи (страховые взносы, страховые премии) и страховые выплаты (страховые возмещения) в рам</w:t>
      </w:r>
      <w:r>
        <w:rPr>
          <w:rStyle w:val="s0"/>
        </w:rPr>
        <w:t>ках договоров страхования или перестрахования рисков, в том числе страхования жизни в пользу нерезидентов, обязаны облагать суммы, перечисляемые таким образом».</w:t>
      </w:r>
    </w:p>
    <w:p w:rsidR="00000000" w:rsidRDefault="00033594">
      <w:pPr>
        <w:pStyle w:val="pj"/>
      </w:pPr>
      <w:r>
        <w:rPr>
          <w:rStyle w:val="s0"/>
        </w:rPr>
        <w:t xml:space="preserve">60-11. Нормы </w:t>
      </w:r>
      <w:hyperlink w:anchor="sub1410000" w:history="1">
        <w:r>
          <w:rPr>
            <w:rStyle w:val="a5"/>
            <w:color w:val="0000FF"/>
            <w:u w:val="single"/>
          </w:rPr>
          <w:t>подпункта 141.4.7 пункта 141.4 статьи 141</w:t>
        </w:r>
      </w:hyperlink>
      <w:r>
        <w:rPr>
          <w:rStyle w:val="s0"/>
        </w:rPr>
        <w:t xml:space="preserve"> этого К</w:t>
      </w:r>
      <w:r>
        <w:rPr>
          <w:rStyle w:val="s0"/>
        </w:rPr>
        <w:t>одекса применяются к налоговых (отчетных) периодов, начиная с 1 января 2021 года.</w:t>
      </w:r>
    </w:p>
    <w:p w:rsidR="00000000" w:rsidRDefault="00033594">
      <w:pPr>
        <w:pStyle w:val="pj"/>
      </w:pPr>
      <w:r>
        <w:rPr>
          <w:rStyle w:val="s0"/>
        </w:rPr>
        <w:t xml:space="preserve">До 31 декабря 2020 года включительно нормы </w:t>
      </w:r>
      <w:hyperlink w:anchor="sub1410000" w:history="1">
        <w:r>
          <w:rPr>
            <w:rStyle w:val="a5"/>
            <w:color w:val="0000FF"/>
            <w:u w:val="single"/>
          </w:rPr>
          <w:t>подпункта 141.4.7 пункта 141.4 статьи 141</w:t>
        </w:r>
      </w:hyperlink>
      <w:r>
        <w:rPr>
          <w:rStyle w:val="s0"/>
        </w:rPr>
        <w:t xml:space="preserve"> этого Кодекса применяются в следующей редакции:</w:t>
      </w:r>
    </w:p>
    <w:p w:rsidR="00000000" w:rsidRDefault="00033594">
      <w:pPr>
        <w:pStyle w:val="pj"/>
      </w:pPr>
      <w:r>
        <w:rPr>
          <w:rStyle w:val="s0"/>
        </w:rPr>
        <w:t>«141.4.7</w:t>
      </w:r>
      <w:r>
        <w:rPr>
          <w:rStyle w:val="s0"/>
        </w:rPr>
        <w:t>. Суммы прибылей нерезидентов, осуществляющих свою деятельность на территории Украины через постоянное представительство, облагаются налогом в общем порядке. При этом такое постоянное представительство приравнивается в целях налогообложения к плательщику н</w:t>
      </w:r>
      <w:r>
        <w:rPr>
          <w:rStyle w:val="s0"/>
        </w:rPr>
        <w:t>алога, который осуществляет свою деятельность независимо от такого нерезидента.</w:t>
      </w:r>
    </w:p>
    <w:p w:rsidR="00000000" w:rsidRDefault="00033594">
      <w:pPr>
        <w:pStyle w:val="pj"/>
      </w:pPr>
      <w:r>
        <w:rPr>
          <w:rStyle w:val="s0"/>
        </w:rPr>
        <w:t>В случае если нерезидент осуществляет свою деятельность в Украине и за ее пределами и при этом не определяет прибыль от своей деятельности, ведется им через постоянное представ</w:t>
      </w:r>
      <w:r>
        <w:rPr>
          <w:rStyle w:val="s0"/>
        </w:rPr>
        <w:t>ительство в Украине, сумма прибыли, подлежащей налогообложению в Украине, определяется на основании составления нерезидентом отдельного баланса финансово хозяйственной деятельности, согласованного с контролирующим органом по местонахождению постоянного пре</w:t>
      </w:r>
      <w:r>
        <w:rPr>
          <w:rStyle w:val="s0"/>
        </w:rPr>
        <w:t>дставительства, с учетом требований, определенных статьей 39 настоящего Кодекса.</w:t>
      </w:r>
    </w:p>
    <w:p w:rsidR="00000000" w:rsidRDefault="00033594">
      <w:pPr>
        <w:pStyle w:val="pj"/>
      </w:pPr>
      <w:r>
        <w:rPr>
          <w:rStyle w:val="s0"/>
        </w:rPr>
        <w:t>В случае невозможности определить путем прямого подсчета прибыль, полученную нерезидентами с источником его происхождения из Украины, налогооблагаемая прибыль определяется кон</w:t>
      </w:r>
      <w:r>
        <w:rPr>
          <w:rStyle w:val="s0"/>
        </w:rPr>
        <w:t xml:space="preserve">тролирующим органом как разница между доходом и расходами, определенными путем применения к сумме полученного дохода коэффициента 0,7 с учетом требований, определенных </w:t>
      </w:r>
      <w:hyperlink w:anchor="sub390000" w:history="1">
        <w:r>
          <w:rPr>
            <w:rStyle w:val="a5"/>
            <w:color w:val="0000FF"/>
            <w:u w:val="single"/>
          </w:rPr>
          <w:t>статьей 39</w:t>
        </w:r>
      </w:hyperlink>
      <w:r>
        <w:rPr>
          <w:rStyle w:val="s0"/>
        </w:rPr>
        <w:t xml:space="preserve"> настоящего Кодекса.</w:t>
      </w:r>
    </w:p>
    <w:p w:rsidR="00000000" w:rsidRDefault="00033594">
      <w:pPr>
        <w:pStyle w:val="pj"/>
      </w:pPr>
      <w:r>
        <w:rPr>
          <w:rStyle w:val="s0"/>
        </w:rPr>
        <w:t>61. К 1 января 2021 регис</w:t>
      </w:r>
      <w:r>
        <w:rPr>
          <w:rStyle w:val="s0"/>
        </w:rPr>
        <w:t xml:space="preserve">траторы расчетных операций и / или программные регистраторы расчетных операций не применяются плательщиками единого налога второй - четвертой групп (физическими лицами - предпринимателями) независимо от выбранного вида деятельности, объем дохода которых в </w:t>
      </w:r>
      <w:r>
        <w:rPr>
          <w:rStyle w:val="s0"/>
        </w:rPr>
        <w:t>течение календарного года не превышает 1000000 гривен, кроме осуществляющих:</w:t>
      </w:r>
    </w:p>
    <w:p w:rsidR="00000000" w:rsidRDefault="00033594">
      <w:pPr>
        <w:pStyle w:val="pj"/>
      </w:pPr>
      <w:r>
        <w:rPr>
          <w:rStyle w:val="s0"/>
        </w:rPr>
        <w:t>реализацию технически сложных бытовых товаров, подлежащих гарантийному ремонту;</w:t>
      </w:r>
    </w:p>
    <w:p w:rsidR="00000000" w:rsidRDefault="00033594">
      <w:pPr>
        <w:pStyle w:val="pj"/>
      </w:pPr>
      <w:r>
        <w:rPr>
          <w:rStyle w:val="s0"/>
        </w:rPr>
        <w:t>реализацию лекарственных средств и изделий медицинского назначения.</w:t>
      </w:r>
    </w:p>
    <w:p w:rsidR="00000000" w:rsidRDefault="00033594">
      <w:pPr>
        <w:pStyle w:val="pj"/>
      </w:pPr>
      <w:r>
        <w:rPr>
          <w:rStyle w:val="s0"/>
        </w:rPr>
        <w:t>С 1 января 2021 до 1 января 202</w:t>
      </w:r>
      <w:r>
        <w:rPr>
          <w:rStyle w:val="s0"/>
        </w:rPr>
        <w:t>2 регистраторы расчетных операций и / или программные регистраторы расчетных операций не применяются плательщиками единого налога второй - четвертой групп (физическими лицами - предпринимателями), объем дохода которых в течение календарного года не превыша</w:t>
      </w:r>
      <w:r>
        <w:rPr>
          <w:rStyle w:val="s0"/>
        </w:rPr>
        <w:t>ет объема дохода, не превышает 220 размеров минимальной заработной платы, установленной законом на 1 января налогового (отчетного) года, независимо от выбранного вида деятельности, кроме тех, которые осуществляют:</w:t>
      </w:r>
    </w:p>
    <w:p w:rsidR="00000000" w:rsidRDefault="00033594">
      <w:pPr>
        <w:pStyle w:val="pj"/>
      </w:pPr>
      <w:r>
        <w:rPr>
          <w:rStyle w:val="s0"/>
        </w:rPr>
        <w:t>абзац пятый исключен;</w:t>
      </w:r>
    </w:p>
    <w:p w:rsidR="00000000" w:rsidRDefault="00033594">
      <w:pPr>
        <w:pStyle w:val="pj"/>
      </w:pPr>
      <w:r>
        <w:rPr>
          <w:rStyle w:val="s0"/>
        </w:rPr>
        <w:t>реализацию техническ</w:t>
      </w:r>
      <w:r>
        <w:rPr>
          <w:rStyle w:val="s0"/>
        </w:rPr>
        <w:t>и сложных бытовых товаров, подлежащих гарантийному ремонту;</w:t>
      </w:r>
    </w:p>
    <w:p w:rsidR="00000000" w:rsidRDefault="00033594">
      <w:pPr>
        <w:pStyle w:val="pj"/>
      </w:pPr>
      <w:r>
        <w:rPr>
          <w:rStyle w:val="s0"/>
        </w:rPr>
        <w:t>реализацию лекарственных средств, изделий медицинского назначения и предоставления платных услуг в сфере здравоохранения;</w:t>
      </w:r>
    </w:p>
    <w:p w:rsidR="00000000" w:rsidRDefault="00033594">
      <w:pPr>
        <w:pStyle w:val="pj"/>
      </w:pPr>
      <w:r>
        <w:rPr>
          <w:rStyle w:val="s0"/>
        </w:rPr>
        <w:t>реализацию ювелирных и бытовых изделий из драгоценных металлов, драгоценных камней, драгоценных камней органогенного образования и полудрагоценных камней;</w:t>
      </w:r>
    </w:p>
    <w:p w:rsidR="00000000" w:rsidRDefault="00033594">
      <w:pPr>
        <w:pStyle w:val="pj"/>
      </w:pPr>
      <w:r>
        <w:rPr>
          <w:rStyle w:val="s0"/>
        </w:rPr>
        <w:t>абзацы девятый - тринадцатый исключены.</w:t>
      </w:r>
    </w:p>
    <w:p w:rsidR="00000000" w:rsidRDefault="00033594">
      <w:pPr>
        <w:pStyle w:val="pj"/>
      </w:pPr>
      <w:r>
        <w:rPr>
          <w:rStyle w:val="s0"/>
        </w:rPr>
        <w:t>В случае превышения плательщиком единого налога второй - четв</w:t>
      </w:r>
      <w:r>
        <w:rPr>
          <w:rStyle w:val="s0"/>
        </w:rPr>
        <w:t>ертой групп (физическим лицом - предпринимателем) в календарном году объема дохода, не превышает 220 размеров минимальной заработной платы, установленной законом на 1 января налогового (отчетного) года, применения регистратора расчетных операций и / или пр</w:t>
      </w:r>
      <w:r>
        <w:rPr>
          <w:rStyle w:val="s0"/>
        </w:rPr>
        <w:t>ограммного регистратора расчетных операций для такого плательщика единого налога является обязательным. Применения регистратора расчетных операций и / или программного регистратора расчетных операций начинается с первого числа первого месяца квартала, след</w:t>
      </w:r>
      <w:r>
        <w:rPr>
          <w:rStyle w:val="s0"/>
        </w:rPr>
        <w:t>ующего за возникновением такого превышения, и продолжается во всех последующих налоговых периодах в течение регистрации субъекта хозяйствования как плательщика единого налога.</w:t>
      </w:r>
    </w:p>
    <w:p w:rsidR="00000000" w:rsidRDefault="00033594">
      <w:pPr>
        <w:pStyle w:val="pj"/>
      </w:pPr>
      <w:r>
        <w:rPr>
          <w:rStyle w:val="s0"/>
        </w:rPr>
        <w:t>62. Временно, до 31 декабря 2020 года, средства, поступающие на текущий счет пуб</w:t>
      </w:r>
      <w:r>
        <w:rPr>
          <w:rStyle w:val="s0"/>
        </w:rPr>
        <w:t xml:space="preserve">личного акционерного общества «Укрнафта», открытый соответствующим органом, осуществляющим казначейское обслуживание бюджетных средств, в процессе проведения взаиморасчетов, предусмотренных </w:t>
      </w:r>
      <w:hyperlink r:id="rId819" w:anchor="sub_id=140000" w:history="1">
        <w:r>
          <w:rPr>
            <w:rStyle w:val="a5"/>
            <w:color w:val="0000FF"/>
            <w:u w:val="single"/>
          </w:rPr>
          <w:t>пунктом 31 статьи 14</w:t>
        </w:r>
      </w:hyperlink>
      <w:r>
        <w:rPr>
          <w:rStyle w:val="s0"/>
        </w:rPr>
        <w:t xml:space="preserve"> Закона Украины «О государственном бюджете Украины на 2020 год», и подлежат перечислению в специальный фонд государственного бюджета в соответствии с </w:t>
      </w:r>
      <w:hyperlink r:id="rId820" w:anchor="sub_id=110000" w:history="1">
        <w:r>
          <w:rPr>
            <w:rStyle w:val="a5"/>
            <w:color w:val="0000FF"/>
            <w:u w:val="single"/>
          </w:rPr>
          <w:t>пунктами 11-13 статьи 11</w:t>
        </w:r>
      </w:hyperlink>
      <w:r>
        <w:rPr>
          <w:rStyle w:val="s0"/>
        </w:rPr>
        <w:t xml:space="preserve"> Закона Украины «О Государственном бюджете Украины на 2020 год», используются исключительно для погашения налогового долга публичного акционерного общества «Укрнафта», в том числе реструктуризированного или рассрочен</w:t>
      </w:r>
      <w:r>
        <w:rPr>
          <w:rStyle w:val="s0"/>
        </w:rPr>
        <w:t>ного (отсроченного) (с учетом штрафных (финансовых) санкций, пени и процентов, начисленных и / или подлежащих начислению на сумму этого долга), а также определенных контролирующим органом штрафных (финансовых) санкций и пени, начисленных в связи с несвоевр</w:t>
      </w:r>
      <w:r>
        <w:rPr>
          <w:rStyle w:val="s0"/>
        </w:rPr>
        <w:t>еменной уплатой налогов, находятся в процедуре судебного или досудебного (административного) обжалования в порядке, утвержденном Кабинетом Министров Украины.</w:t>
      </w:r>
    </w:p>
    <w:p w:rsidR="00000000" w:rsidRDefault="00033594">
      <w:pPr>
        <w:pStyle w:val="pj"/>
      </w:pPr>
      <w:r>
        <w:rPr>
          <w:rStyle w:val="s0"/>
        </w:rPr>
        <w:t xml:space="preserve">62. Установить, что для целей применения </w:t>
      </w:r>
      <w:hyperlink w:anchor="sub35010000" w:history="1">
        <w:r>
          <w:rPr>
            <w:rStyle w:val="a5"/>
            <w:color w:val="0000FF"/>
            <w:u w:val="single"/>
          </w:rPr>
          <w:t>подпункта 35-1.8 статьи</w:t>
        </w:r>
        <w:r>
          <w:rPr>
            <w:rStyle w:val="a5"/>
            <w:color w:val="0000FF"/>
            <w:u w:val="single"/>
          </w:rPr>
          <w:t xml:space="preserve"> 35-1</w:t>
        </w:r>
      </w:hyperlink>
      <w:r>
        <w:rPr>
          <w:rStyle w:val="s0"/>
        </w:rPr>
        <w:t xml:space="preserve"> этого Кодекса учитываются суммы ошибочно и / или излишне уплаченных налогов денежных обязательств и пени, возникших по данным контролирующего органа, начиная с 1 января 2021 года.</w:t>
      </w:r>
    </w:p>
    <w:p w:rsidR="00000000" w:rsidRDefault="00033594">
      <w:pPr>
        <w:pStyle w:val="pj"/>
      </w:pPr>
      <w:r>
        <w:t>63. Центральный орган исполнительной власти, реализующий государственн</w:t>
      </w:r>
      <w:r>
        <w:t>ую таможенную политику, центральный орган исполнительной власти, реализующий государственную налоговую политику, и центральный орган исполнительной власти, обеспечивающий формирование и реализует государственную инвестиционную политику, осуществляют автома</w:t>
      </w:r>
      <w:r>
        <w:t>тический обмен информацией, содержащейся / должно содержаться в реестре инвестиционных проектов со значительными инвестициями, в том числе по предоставленного в соответствии с пунктом 76 подраздела 2 этого раздела освобождение от налогообложения налогом на</w:t>
      </w:r>
      <w:r>
        <w:t xml:space="preserve"> добавленную стоимость, в объеме и порядке, определенных центральным органом исполнительной власти, который обеспечивает формирование и реализует государственную финансовую политику, согласованию с центральным органом исполнительной власти, который обеспеч</w:t>
      </w:r>
      <w:r>
        <w:t>ивает формирование и реализует государственную инвестиционную политику.</w:t>
      </w:r>
    </w:p>
    <w:p w:rsidR="00000000" w:rsidRDefault="00033594">
      <w:pPr>
        <w:pStyle w:val="pj"/>
      </w:pPr>
      <w:r>
        <w:rPr>
          <w:rStyle w:val="s0"/>
        </w:rPr>
        <w:t>64. Установить, что первым годом, за который определяется минимальное налоговое обязательство, является 2022 год.</w:t>
      </w:r>
    </w:p>
    <w:p w:rsidR="00000000" w:rsidRDefault="00033594">
      <w:pPr>
        <w:pStyle w:val="pj"/>
      </w:pPr>
      <w:r>
        <w:rPr>
          <w:rStyle w:val="s0"/>
        </w:rPr>
        <w:t xml:space="preserve">Для целей применения абзаца шестого </w:t>
      </w:r>
      <w:hyperlink w:anchor="sub38010000" w:history="1">
        <w:r>
          <w:rPr>
            <w:rStyle w:val="a5"/>
            <w:color w:val="0000FF"/>
            <w:u w:val="single"/>
          </w:rPr>
          <w:t xml:space="preserve">пункта 38 </w:t>
        </w:r>
        <w:r>
          <w:rPr>
            <w:rStyle w:val="a5"/>
            <w:color w:val="0000FF"/>
            <w:u w:val="single"/>
            <w:vertAlign w:val="superscript"/>
          </w:rPr>
          <w:t>1</w:t>
        </w:r>
        <w:r>
          <w:rPr>
            <w:rStyle w:val="a5"/>
            <w:color w:val="0000FF"/>
            <w:u w:val="single"/>
          </w:rPr>
          <w:t xml:space="preserve">.2 статьи 38 </w:t>
        </w:r>
        <w:r>
          <w:rPr>
            <w:rStyle w:val="a5"/>
            <w:color w:val="0000FF"/>
            <w:u w:val="single"/>
            <w:vertAlign w:val="superscript"/>
          </w:rPr>
          <w:t>1</w:t>
        </w:r>
      </w:hyperlink>
      <w:r>
        <w:rPr>
          <w:rStyle w:val="s0"/>
        </w:rPr>
        <w:t xml:space="preserve"> настоящего Кодекса сведения о местонахождении земельных участков относительно границ населенных пунктов определяются согласно данным о границах административно-территориальных единиц, внесенным в Государственный земельный кадастр.</w:t>
      </w:r>
    </w:p>
    <w:p w:rsidR="00000000" w:rsidRDefault="00033594">
      <w:pPr>
        <w:pStyle w:val="pj"/>
      </w:pPr>
      <w:r>
        <w:rPr>
          <w:rStyle w:val="s0"/>
        </w:rPr>
        <w:t>В случае отсутствия таких данных в Государственном земельном кадастре к земельным участкам в пределах населенных пунктов относятся земельные участки, расположенные на территории сел, поселков, городов, в соответствии с данными индексных кадастровых карт (</w:t>
      </w:r>
      <w:r>
        <w:rPr>
          <w:rStyle w:val="s0"/>
        </w:rPr>
        <w:t>планов) государственного земельного кадастра.</w:t>
      </w:r>
    </w:p>
    <w:p w:rsidR="00000000" w:rsidRDefault="00033594">
      <w:pPr>
        <w:pStyle w:val="pj"/>
      </w:pPr>
      <w:r>
        <w:rPr>
          <w:rStyle w:val="s0"/>
        </w:rPr>
        <w:t xml:space="preserve">65. Установить, что штрафные санкции, предусмотренные </w:t>
      </w:r>
      <w:hyperlink w:anchor="sub1230000" w:history="1">
        <w:r>
          <w:rPr>
            <w:rStyle w:val="a5"/>
            <w:color w:val="0000FF"/>
            <w:u w:val="single"/>
          </w:rPr>
          <w:t>статьей 123</w:t>
        </w:r>
      </w:hyperlink>
      <w:r>
        <w:rPr>
          <w:rStyle w:val="s0"/>
        </w:rPr>
        <w:t xml:space="preserve"> настоящего Кодекса, при определении налоговых обязательств плательщиков налогов с учетом минимального налоговог</w:t>
      </w:r>
      <w:r>
        <w:rPr>
          <w:rStyle w:val="s0"/>
        </w:rPr>
        <w:t xml:space="preserve">о обязательства по 2022 год, а также штрафные санкции, предусмотренные </w:t>
      </w:r>
      <w:hyperlink w:anchor="sub1240000" w:history="1">
        <w:r>
          <w:rPr>
            <w:rStyle w:val="a5"/>
            <w:color w:val="0000FF"/>
            <w:u w:val="single"/>
          </w:rPr>
          <w:t>статьей 124</w:t>
        </w:r>
      </w:hyperlink>
      <w:r>
        <w:rPr>
          <w:rStyle w:val="s0"/>
        </w:rPr>
        <w:t xml:space="preserve"> настоящего Кодекса за несвоевременную уплату согласованного налогового обязательства по налогу на доходы физических лиц, рассчитанного контр</w:t>
      </w:r>
      <w:r>
        <w:rPr>
          <w:rStyle w:val="s0"/>
        </w:rPr>
        <w:t>олирующим органом с учетом общего минимального налогового обязательства по 2022 год, не применяются.</w:t>
      </w:r>
    </w:p>
    <w:p w:rsidR="00000000" w:rsidRDefault="00033594">
      <w:pPr>
        <w:pStyle w:val="pj"/>
      </w:pPr>
      <w:r>
        <w:rPr>
          <w:rStyle w:val="s0"/>
        </w:rPr>
        <w:t xml:space="preserve">66. Установить, что при исчислении разницы между суммой общего минимального налогового обязательства и общей суммой уплаченных налогов, сборов, платежей и </w:t>
      </w:r>
      <w:r>
        <w:rPr>
          <w:rStyle w:val="s0"/>
        </w:rPr>
        <w:t xml:space="preserve">расходов на аренду земельных участков по 2022 год в общей сумме уплаченных налогов, сборов, платежей и расходов на аренду земельных участков, определенных подпунктами 141.9.2, 141.9.3 пункта 141.9 </w:t>
      </w:r>
      <w:hyperlink w:anchor="sub1410000" w:history="1">
        <w:r>
          <w:rPr>
            <w:rStyle w:val="a5"/>
            <w:color w:val="0000FF"/>
            <w:u w:val="single"/>
          </w:rPr>
          <w:t>статьи 141,</w:t>
        </w:r>
      </w:hyperlink>
      <w:r>
        <w:rPr>
          <w:rStyle w:val="s0"/>
        </w:rPr>
        <w:t xml:space="preserve"> пункта 177.15 </w:t>
      </w:r>
      <w:hyperlink w:anchor="sub1770000" w:history="1">
        <w:r>
          <w:rPr>
            <w:rStyle w:val="a5"/>
            <w:color w:val="0000FF"/>
            <w:u w:val="single"/>
          </w:rPr>
          <w:t>статьи 177, 297</w:t>
        </w:r>
      </w:hyperlink>
      <w:r>
        <w:rPr>
          <w:rStyle w:val="s0"/>
        </w:rPr>
        <w:t xml:space="preserve"> пунктов</w:t>
      </w:r>
      <w:r>
        <w:rPr>
          <w:rStyle w:val="s0"/>
          <w:vertAlign w:val="superscript"/>
        </w:rPr>
        <w:t>-1</w:t>
      </w:r>
      <w:r>
        <w:rPr>
          <w:rStyle w:val="s0"/>
        </w:rPr>
        <w:t>.2, 297</w:t>
      </w:r>
      <w:r>
        <w:rPr>
          <w:rStyle w:val="s0"/>
          <w:vertAlign w:val="superscript"/>
        </w:rPr>
        <w:t>-1</w:t>
      </w:r>
      <w:r>
        <w:rPr>
          <w:rStyle w:val="s0"/>
        </w:rPr>
        <w:t>.3, 297</w:t>
      </w:r>
      <w:r>
        <w:rPr>
          <w:rStyle w:val="s0"/>
          <w:vertAlign w:val="superscript"/>
        </w:rPr>
        <w:t>-1</w:t>
      </w:r>
      <w:r>
        <w:rPr>
          <w:rStyle w:val="s0"/>
        </w:rPr>
        <w:t>.4, 297</w:t>
      </w:r>
      <w:r>
        <w:rPr>
          <w:rStyle w:val="s0"/>
          <w:vertAlign w:val="superscript"/>
        </w:rPr>
        <w:t>-1</w:t>
      </w:r>
      <w:r>
        <w:rPr>
          <w:rStyle w:val="s0"/>
        </w:rPr>
        <w:t xml:space="preserve">.5 </w:t>
      </w:r>
      <w:hyperlink w:anchor="sub297010000" w:history="1">
        <w:r>
          <w:rPr>
            <w:rStyle w:val="a5"/>
            <w:color w:val="0000FF"/>
            <w:u w:val="single"/>
          </w:rPr>
          <w:t>статьи 297</w:t>
        </w:r>
        <w:r>
          <w:rPr>
            <w:rStyle w:val="a5"/>
            <w:color w:val="0000FF"/>
            <w:u w:val="single"/>
            <w:vertAlign w:val="superscript"/>
          </w:rPr>
          <w:t>-1</w:t>
        </w:r>
      </w:hyperlink>
      <w:r>
        <w:rPr>
          <w:rStyle w:val="s0"/>
        </w:rPr>
        <w:t xml:space="preserve"> настоящего Кодекса, включаются суммы налогов, сборов, платежей, уплаченных в 2021 году в счет налоговых обязательств с э</w:t>
      </w:r>
      <w:r>
        <w:rPr>
          <w:rStyle w:val="s0"/>
        </w:rPr>
        <w:t>тих налогов, сборов, платежей 2022 года.</w:t>
      </w:r>
    </w:p>
    <w:p w:rsidR="00000000" w:rsidRDefault="00033594">
      <w:pPr>
        <w:pStyle w:val="pj"/>
      </w:pPr>
      <w:r>
        <w:rPr>
          <w:rStyle w:val="s0"/>
        </w:rPr>
        <w:t>67. Временно, для расчета минимального налогового обязательства по 2022 и 2023 налоговые (отчетные) года коэффициент «К», определенный в подпунктах 38</w:t>
      </w:r>
      <w:r>
        <w:rPr>
          <w:rStyle w:val="s0"/>
          <w:vertAlign w:val="superscript"/>
        </w:rPr>
        <w:t>-1</w:t>
      </w:r>
      <w:r>
        <w:rPr>
          <w:rStyle w:val="s0"/>
        </w:rPr>
        <w:t>.1.1 и 38</w:t>
      </w:r>
      <w:r>
        <w:rPr>
          <w:rStyle w:val="s0"/>
          <w:vertAlign w:val="superscript"/>
        </w:rPr>
        <w:t>-1</w:t>
      </w:r>
      <w:r>
        <w:rPr>
          <w:rStyle w:val="s0"/>
        </w:rPr>
        <w:t xml:space="preserve">.1.2 </w:t>
      </w:r>
      <w:hyperlink w:anchor="sub38010000" w:history="1">
        <w:r>
          <w:rPr>
            <w:rStyle w:val="a5"/>
            <w:color w:val="0000FF"/>
            <w:u w:val="single"/>
          </w:rPr>
          <w:t>статьи 38</w:t>
        </w:r>
        <w:r>
          <w:rPr>
            <w:rStyle w:val="a5"/>
            <w:color w:val="0000FF"/>
            <w:u w:val="single"/>
            <w:vertAlign w:val="superscript"/>
          </w:rPr>
          <w:t>-1</w:t>
        </w:r>
      </w:hyperlink>
      <w:r>
        <w:rPr>
          <w:rStyle w:val="s0"/>
        </w:rPr>
        <w:t xml:space="preserve"> н</w:t>
      </w:r>
      <w:r>
        <w:rPr>
          <w:rStyle w:val="s0"/>
        </w:rPr>
        <w:t>астоящего Кодекса, применяется со значением 0,04.</w:t>
      </w:r>
    </w:p>
    <w:p w:rsidR="00000000" w:rsidRDefault="00033594">
      <w:pPr>
        <w:pStyle w:val="pj"/>
      </w:pPr>
      <w:r>
        <w:rPr>
          <w:rStyle w:val="s0"/>
        </w:rPr>
        <w:t xml:space="preserve">67-1. Установить, что при определении минимального налогового обязательства за 2025 год и последующие годы, заканчивая годом, в котором будет прекращено или отменено военное положение, введенное </w:t>
      </w:r>
      <w:hyperlink r:id="rId821"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822" w:history="1">
        <w:r>
          <w:rPr>
            <w:rStyle w:val="a5"/>
            <w:color w:val="0000FF"/>
            <w:u w:val="single"/>
          </w:rPr>
          <w:t>Законом</w:t>
        </w:r>
      </w:hyperlink>
      <w:r>
        <w:rPr>
          <w:rStyle w:val="s0"/>
        </w:rPr>
        <w:t xml:space="preserve"> Украины «Об у</w:t>
      </w:r>
      <w:r>
        <w:rPr>
          <w:rStyle w:val="s0"/>
        </w:rPr>
        <w:t>тверждении Указа Президента Украины «О введении военного положения в Украине» от 24 февраля 2022 года № 2102-IX, коэффициент «К», определенный в подпунктах 38</w:t>
      </w:r>
      <w:r>
        <w:rPr>
          <w:rStyle w:val="s0"/>
          <w:vertAlign w:val="superscript"/>
        </w:rPr>
        <w:t>1</w:t>
      </w:r>
      <w:r>
        <w:rPr>
          <w:rStyle w:val="s0"/>
        </w:rPr>
        <w:t xml:space="preserve">.1.1 и 38 </w:t>
      </w:r>
      <w:r>
        <w:rPr>
          <w:rStyle w:val="s0"/>
          <w:vertAlign w:val="superscript"/>
        </w:rPr>
        <w:t>1</w:t>
      </w:r>
      <w:r>
        <w:rPr>
          <w:rStyle w:val="s0"/>
        </w:rPr>
        <w:t xml:space="preserve">.1.2 статьи 38 </w:t>
      </w:r>
      <w:r>
        <w:rPr>
          <w:rStyle w:val="s0"/>
          <w:vertAlign w:val="superscript"/>
        </w:rPr>
        <w:t>1</w:t>
      </w:r>
      <w:r>
        <w:rPr>
          <w:rStyle w:val="s0"/>
        </w:rPr>
        <w:t xml:space="preserve"> настоящего Кодекса, применяется со значением 0,057.</w:t>
      </w:r>
    </w:p>
    <w:p w:rsidR="00000000" w:rsidRDefault="00033594">
      <w:pPr>
        <w:pStyle w:val="pj"/>
      </w:pPr>
      <w:r>
        <w:rPr>
          <w:rStyle w:val="s0"/>
        </w:rPr>
        <w:t>68. Установить, ч</w:t>
      </w:r>
      <w:r>
        <w:rPr>
          <w:rStyle w:val="s0"/>
        </w:rPr>
        <w:t>то временно, до 1 января 2037 года, для налогоплательщиков, которые соответствуют одновременно следующим критериям:</w:t>
      </w:r>
    </w:p>
    <w:p w:rsidR="00000000" w:rsidRDefault="00033594">
      <w:pPr>
        <w:pStyle w:val="pj"/>
      </w:pPr>
      <w:r>
        <w:rPr>
          <w:rStyle w:val="s0"/>
        </w:rPr>
        <w:t>образованные в установленном законом порядке после 1 января 2022 года;</w:t>
      </w:r>
    </w:p>
    <w:p w:rsidR="00000000" w:rsidRDefault="00033594">
      <w:pPr>
        <w:pStyle w:val="pj"/>
      </w:pPr>
      <w:r>
        <w:rPr>
          <w:rStyle w:val="s0"/>
        </w:rPr>
        <w:t>месту налогового адреса и местом осуществления деятельности которых я</w:t>
      </w:r>
      <w:r>
        <w:rPr>
          <w:rStyle w:val="s0"/>
        </w:rPr>
        <w:t>вляется исключительно такие населенные пункты:</w:t>
      </w:r>
    </w:p>
    <w:p w:rsidR="00000000" w:rsidRDefault="00033594">
      <w:pPr>
        <w:pStyle w:val="pj"/>
      </w:pPr>
      <w:r>
        <w:rPr>
          <w:rStyle w:val="s0"/>
        </w:rPr>
        <w:t>м. Нововолынск Волынской области</w:t>
      </w:r>
    </w:p>
    <w:p w:rsidR="00000000" w:rsidRDefault="00033594">
      <w:pPr>
        <w:pStyle w:val="pj"/>
      </w:pPr>
      <w:r>
        <w:rPr>
          <w:rStyle w:val="s0"/>
        </w:rPr>
        <w:t>м. Угледар Донецкой области,</w:t>
      </w:r>
    </w:p>
    <w:p w:rsidR="00000000" w:rsidRDefault="00033594">
      <w:pPr>
        <w:pStyle w:val="pj"/>
      </w:pPr>
      <w:r>
        <w:rPr>
          <w:rStyle w:val="s0"/>
        </w:rPr>
        <w:t>м. Торецьк Донецкой области</w:t>
      </w:r>
    </w:p>
    <w:p w:rsidR="00000000" w:rsidRDefault="00033594">
      <w:pPr>
        <w:pStyle w:val="pj"/>
      </w:pPr>
      <w:r>
        <w:rPr>
          <w:rStyle w:val="s0"/>
        </w:rPr>
        <w:t>м. Мирноград Донецкой области,</w:t>
      </w:r>
    </w:p>
    <w:p w:rsidR="00000000" w:rsidRDefault="00033594">
      <w:pPr>
        <w:pStyle w:val="pj"/>
      </w:pPr>
      <w:r>
        <w:rPr>
          <w:rStyle w:val="s0"/>
        </w:rPr>
        <w:t>м. Лисичанск Луганской области,</w:t>
      </w:r>
    </w:p>
    <w:p w:rsidR="00000000" w:rsidRDefault="00033594">
      <w:pPr>
        <w:pStyle w:val="pj"/>
      </w:pPr>
      <w:r>
        <w:rPr>
          <w:rStyle w:val="s0"/>
        </w:rPr>
        <w:t>м. Приволье Луганской области,</w:t>
      </w:r>
    </w:p>
    <w:p w:rsidR="00000000" w:rsidRDefault="00033594">
      <w:pPr>
        <w:pStyle w:val="pj"/>
      </w:pPr>
      <w:r>
        <w:rPr>
          <w:rStyle w:val="s0"/>
        </w:rPr>
        <w:t>м. Червоноград Львовской области,</w:t>
      </w:r>
    </w:p>
    <w:p w:rsidR="00000000" w:rsidRDefault="00033594">
      <w:pPr>
        <w:pStyle w:val="pj"/>
      </w:pPr>
      <w:r>
        <w:rPr>
          <w:rStyle w:val="s0"/>
        </w:rPr>
        <w:t>м. Украинск Донецкой области,</w:t>
      </w:r>
    </w:p>
    <w:p w:rsidR="00000000" w:rsidRDefault="00033594">
      <w:pPr>
        <w:pStyle w:val="pj"/>
      </w:pPr>
      <w:r>
        <w:rPr>
          <w:rStyle w:val="s0"/>
        </w:rPr>
        <w:t>поселок Тошкивка Северодонецкого района Луганской области,</w:t>
      </w:r>
    </w:p>
    <w:p w:rsidR="00000000" w:rsidRDefault="00033594">
      <w:pPr>
        <w:pStyle w:val="pj"/>
      </w:pPr>
      <w:r>
        <w:rPr>
          <w:rStyle w:val="s0"/>
        </w:rPr>
        <w:t>м. Селидово Донецкой области,</w:t>
      </w:r>
    </w:p>
    <w:p w:rsidR="00000000" w:rsidRDefault="00033594">
      <w:pPr>
        <w:pStyle w:val="pj"/>
      </w:pPr>
      <w:r>
        <w:rPr>
          <w:rStyle w:val="s0"/>
        </w:rPr>
        <w:t>м. Родинское Донецкой области,</w:t>
      </w:r>
    </w:p>
    <w:p w:rsidR="00000000" w:rsidRDefault="00033594">
      <w:pPr>
        <w:pStyle w:val="pj"/>
      </w:pPr>
      <w:r>
        <w:rPr>
          <w:rStyle w:val="s0"/>
        </w:rPr>
        <w:t>м. Приволье Луганской области,</w:t>
      </w:r>
    </w:p>
    <w:p w:rsidR="00000000" w:rsidRDefault="00033594">
      <w:pPr>
        <w:pStyle w:val="pj"/>
      </w:pPr>
      <w:r>
        <w:rPr>
          <w:rStyle w:val="s0"/>
        </w:rPr>
        <w:t>м. Новодружеськ Луганской области</w:t>
      </w:r>
    </w:p>
    <w:p w:rsidR="00000000" w:rsidRDefault="00033594">
      <w:pPr>
        <w:pStyle w:val="pj"/>
      </w:pPr>
      <w:r>
        <w:rPr>
          <w:rStyle w:val="s0"/>
        </w:rPr>
        <w:t>село Междуречье Червоноградского района Львовской области,</w:t>
      </w:r>
    </w:p>
    <w:p w:rsidR="00000000" w:rsidRDefault="00033594">
      <w:pPr>
        <w:pStyle w:val="pj"/>
      </w:pPr>
      <w:r>
        <w:rPr>
          <w:rStyle w:val="s0"/>
        </w:rPr>
        <w:t>село Селец Червоноградского района Львовской области,</w:t>
      </w:r>
    </w:p>
    <w:p w:rsidR="00000000" w:rsidRDefault="00033594">
      <w:pPr>
        <w:pStyle w:val="pj"/>
      </w:pPr>
      <w:r>
        <w:rPr>
          <w:rStyle w:val="s0"/>
        </w:rPr>
        <w:t>село Глухов Червоноградского района Львовской области,</w:t>
      </w:r>
    </w:p>
    <w:p w:rsidR="00000000" w:rsidRDefault="00033594">
      <w:pPr>
        <w:pStyle w:val="pj"/>
      </w:pPr>
      <w:r>
        <w:rPr>
          <w:rStyle w:val="s0"/>
        </w:rPr>
        <w:t>м. Горняк Донецкой области,</w:t>
      </w:r>
    </w:p>
    <w:p w:rsidR="00000000" w:rsidRDefault="00033594">
      <w:pPr>
        <w:pStyle w:val="pj"/>
      </w:pPr>
      <w:r>
        <w:rPr>
          <w:rStyle w:val="s0"/>
        </w:rPr>
        <w:t>м. Золотое Луганской области,</w:t>
      </w:r>
    </w:p>
    <w:p w:rsidR="00000000" w:rsidRDefault="00033594">
      <w:pPr>
        <w:pStyle w:val="pj"/>
      </w:pPr>
      <w:r>
        <w:rPr>
          <w:rStyle w:val="s0"/>
        </w:rPr>
        <w:t>м. Горское Луганской области,</w:t>
      </w:r>
    </w:p>
    <w:p w:rsidR="00000000" w:rsidRDefault="00033594">
      <w:pPr>
        <w:pStyle w:val="pj"/>
      </w:pPr>
      <w:r>
        <w:rPr>
          <w:rStyle w:val="s0"/>
        </w:rPr>
        <w:t>м. Новогродовка Донецкой области,</w:t>
      </w:r>
    </w:p>
    <w:p w:rsidR="00000000" w:rsidRDefault="00033594">
      <w:pPr>
        <w:pStyle w:val="pj"/>
      </w:pPr>
      <w:r>
        <w:rPr>
          <w:rStyle w:val="s0"/>
        </w:rPr>
        <w:t>м. Покровск Донецкой области;</w:t>
      </w:r>
    </w:p>
    <w:p w:rsidR="00000000" w:rsidRDefault="00033594">
      <w:pPr>
        <w:pStyle w:val="pj"/>
      </w:pPr>
      <w:r>
        <w:rPr>
          <w:rStyle w:val="s0"/>
        </w:rPr>
        <w:t>основным видом деятельности является деятельность в обрабатывающей промышленности (группа 10, класс 11.06, 11.07 группа 11 группа 13-18, группа 20-27, класс 29.3 группа 29, класс 30.1-30.4, 30</w:t>
      </w:r>
      <w:r>
        <w:rPr>
          <w:rStyle w:val="s0"/>
        </w:rPr>
        <w:t>.92, 30.99 группа 30, группа 31-33 секции C КВЭД ДК 009-2010);</w:t>
      </w:r>
    </w:p>
    <w:p w:rsidR="00000000" w:rsidRDefault="00033594">
      <w:pPr>
        <w:pStyle w:val="pj"/>
      </w:pPr>
      <w:r>
        <w:rPr>
          <w:rStyle w:val="s0"/>
        </w:rPr>
        <w:t>не имеют обособленных подразделений, дочерних предприятий, представительств и филиалов;</w:t>
      </w:r>
    </w:p>
    <w:p w:rsidR="00000000" w:rsidRDefault="00033594">
      <w:pPr>
        <w:pStyle w:val="pj"/>
      </w:pPr>
      <w:r>
        <w:rPr>
          <w:rStyle w:val="s0"/>
        </w:rPr>
        <w:t>удельный вес дохода, полученного субъектом хозяйствования от реализации продукции собственного производст</w:t>
      </w:r>
      <w:r>
        <w:rPr>
          <w:rStyle w:val="s0"/>
        </w:rPr>
        <w:t>ва и продуктов ее переработки, в общей сумме его дохода в течение отчетного периода составляет более 90 процентов;</w:t>
      </w:r>
    </w:p>
    <w:p w:rsidR="00000000" w:rsidRDefault="00033594">
      <w:pPr>
        <w:pStyle w:val="pj"/>
      </w:pPr>
      <w:r>
        <w:rPr>
          <w:rStyle w:val="s0"/>
        </w:rPr>
        <w:t>сумма годового дохода (за вычетом непрямых налогов), определенный по правилам бухгалтерского учета за последний годовой отчетный период, не п</w:t>
      </w:r>
      <w:r>
        <w:rPr>
          <w:rStyle w:val="s0"/>
        </w:rPr>
        <w:t>ревышает 40 миллионов гривен;</w:t>
      </w:r>
    </w:p>
    <w:p w:rsidR="00000000" w:rsidRDefault="00033594">
      <w:pPr>
        <w:pStyle w:val="pj"/>
      </w:pPr>
      <w:r>
        <w:rPr>
          <w:rStyle w:val="s0"/>
        </w:rPr>
        <w:t>среднесписочная численность работников в течение отчетного периода составляет не менее 10 человек;</w:t>
      </w:r>
    </w:p>
    <w:p w:rsidR="00000000" w:rsidRDefault="00033594">
      <w:pPr>
        <w:pStyle w:val="pj"/>
      </w:pPr>
      <w:r>
        <w:rPr>
          <w:rStyle w:val="s0"/>
        </w:rPr>
        <w:t>производственные мощности находятся исключительно на территории населенных пунктов, указанных в этом пункте, взимания налогов и</w:t>
      </w:r>
      <w:r>
        <w:rPr>
          <w:rStyle w:val="s0"/>
        </w:rPr>
        <w:t xml:space="preserve"> сборов осуществляется с учетом особенностей, определенных настоящим пунктом.</w:t>
      </w:r>
    </w:p>
    <w:p w:rsidR="00000000" w:rsidRDefault="00033594">
      <w:pPr>
        <w:pStyle w:val="pj"/>
      </w:pPr>
      <w:r>
        <w:rPr>
          <w:rStyle w:val="s0"/>
        </w:rPr>
        <w:t>Действие настоящего пункта не распространяется на субъектов хозяйствования, которые образованы после 1 января 2022 года путем реорганизации (разделения, выделения), налоговому ад</w:t>
      </w:r>
      <w:r>
        <w:rPr>
          <w:rStyle w:val="s0"/>
        </w:rPr>
        <w:t>ресу которых есть другие, чем указанные в настоящем пункте, населенные пункты, либо осуществляют свою деятельность с производства товаров в других населенных пунктах.</w:t>
      </w:r>
    </w:p>
    <w:p w:rsidR="00000000" w:rsidRDefault="00033594">
      <w:pPr>
        <w:pStyle w:val="pj"/>
      </w:pPr>
      <w:r>
        <w:rPr>
          <w:rStyle w:val="s0"/>
        </w:rPr>
        <w:t>Если налогоплательщики, применяющие нормы настоящего пункта, в любом отчетном периоде дос</w:t>
      </w:r>
      <w:r>
        <w:rPr>
          <w:rStyle w:val="s0"/>
        </w:rPr>
        <w:t xml:space="preserve">тигли показателей, из которых хотя бы один не отвечает критериям, указанным в настоящем пункте, то такие налогоплательщики обязаны начиная с первого числа первого месяца налогового (отчетного) периода, в котором произошло такое несоответствие, начислять и </w:t>
      </w:r>
      <w:r>
        <w:rPr>
          <w:rStyle w:val="s0"/>
        </w:rPr>
        <w:t>уплачивать налоги в общем порядке.</w:t>
      </w:r>
    </w:p>
    <w:p w:rsidR="00000000" w:rsidRDefault="00033594">
      <w:pPr>
        <w:pStyle w:val="pj"/>
      </w:pPr>
      <w:r>
        <w:rPr>
          <w:rStyle w:val="s0"/>
        </w:rPr>
        <w:t>68.1. Временно, до 1 января 2037 года, освобождается от налогообложения прибыль предприятий - субъектов хозяйствования, определенных согласно норм этого пункта.</w:t>
      </w:r>
    </w:p>
    <w:p w:rsidR="00000000" w:rsidRDefault="00033594">
      <w:pPr>
        <w:pStyle w:val="pj"/>
      </w:pPr>
      <w:r>
        <w:rPr>
          <w:rStyle w:val="s0"/>
        </w:rPr>
        <w:t>При этом, если налогоплательщик в любом налоговом (отчетном)</w:t>
      </w:r>
      <w:r>
        <w:rPr>
          <w:rStyle w:val="s0"/>
        </w:rPr>
        <w:t xml:space="preserve"> периоде не соответствует хотя бы одному критерию, указанном в этом пункте, то такой плательщик налога обязан начиная с первого числа первого месяца налогового (отчетного) периода, в котором произошло такое несоответствие, начислять и уплачивать налог на п</w:t>
      </w:r>
      <w:r>
        <w:rPr>
          <w:rStyle w:val="s0"/>
        </w:rPr>
        <w:t xml:space="preserve">рибыль в общем порядке по ставке, установленной пунктом 136.1 </w:t>
      </w:r>
      <w:hyperlink w:anchor="sub1360000" w:history="1">
        <w:r>
          <w:rPr>
            <w:rStyle w:val="a5"/>
            <w:color w:val="0000FF"/>
            <w:u w:val="single"/>
          </w:rPr>
          <w:t>статьи 136</w:t>
        </w:r>
      </w:hyperlink>
      <w:r>
        <w:rPr>
          <w:rStyle w:val="s0"/>
        </w:rPr>
        <w:t xml:space="preserve"> настоящего Кодекса.</w:t>
      </w:r>
    </w:p>
    <w:p w:rsidR="00000000" w:rsidRDefault="00033594">
      <w:pPr>
        <w:pStyle w:val="pj"/>
      </w:pPr>
      <w:r>
        <w:rPr>
          <w:rStyle w:val="s0"/>
        </w:rPr>
        <w:t>68.2. Временно, до 1 января 2037 года, освобождаются от налогообложения налогом на добавленную стоимость операции:</w:t>
      </w:r>
    </w:p>
    <w:p w:rsidR="00000000" w:rsidRDefault="00033594">
      <w:pPr>
        <w:pStyle w:val="pj"/>
      </w:pPr>
      <w:r>
        <w:rPr>
          <w:rStyle w:val="s0"/>
        </w:rPr>
        <w:t>по ввозу на там</w:t>
      </w:r>
      <w:r>
        <w:rPr>
          <w:rStyle w:val="s0"/>
        </w:rPr>
        <w:t>оженную территорию Украины в таможенном режиме импорта оборудования и комплектующих, которые ввозятся субъектами хозяйствования, которые отвечают критериям, определенным настоящим пунктом, исключительно для использования в собственной производственной деят</w:t>
      </w:r>
      <w:r>
        <w:rPr>
          <w:rStyle w:val="s0"/>
        </w:rPr>
        <w:t>ельности и классифицируются по следующим товарным подкатегориям согласно УКТ ВЭД:</w:t>
      </w:r>
    </w:p>
    <w:p w:rsidR="00000000" w:rsidRDefault="00033594">
      <w:pPr>
        <w:pStyle w:val="pj"/>
      </w:pPr>
      <w:r>
        <w:rPr>
          <w:rStyle w:val="s0"/>
        </w:rPr>
        <w:t>6902 10 00 00; 6902 20 99 00; 6903 90 90 00; 7309 00 59 00; 8402 11 00 00; 8402 12 00 00; 8402 19 10 00; 8402 19 90 00; 8402 20 00 00; 8405 10 00 00; 8416 20 80 00; 8417 10 0</w:t>
      </w:r>
      <w:r>
        <w:rPr>
          <w:rStyle w:val="s0"/>
        </w:rPr>
        <w:t>0 00; 8417 20 10 00; 8417 20 90 00; 8417 80 30 00; 8417 80 50 00; 8417 80 70 00; 8418 69 00 90; 8419 33 00 00; 8419 34 00 00; 8419 35 00 00; 8419 39 00 10; 8419 39 00 90; 8419 40 00 00; 8419 60 00 00; 8419 89 10 00; 8419 89 30 00; 8419 89 98 00; 8420 10 10</w:t>
      </w:r>
      <w:r>
        <w:rPr>
          <w:rStyle w:val="s0"/>
        </w:rPr>
        <w:t xml:space="preserve"> 00; 8420 10 30 00; 8420 10 81 00; 8420 10 89 10; 8420 10 89 90; 8421 11 00 00; 8421 19 70 90; 8421 21 00 00; 8421 32 00 19; 8421 32 00 90; 8421 39 15 20; 8421 39 15 59; 8421 39 15 91; 8421 39 15 99; 8421 39 25 00; 8421 39 35 90; 8421 39 85 10; 8421 39 85 </w:t>
      </w:r>
      <w:r>
        <w:rPr>
          <w:rStyle w:val="s0"/>
        </w:rPr>
        <w:t>90; 8422 20 00 00; 8422 30 00 10; 8422 30 00 91; 8422 30 00 99; 8422 40 00 10; 8422 40 00 90; 8423 20 10 00; 8423 20 90 00; 8423 30 10 00; 8423 30 90 00; 8423 81 21 00; 8423 81 23 00; 8423 81 29 00; 8423 81 80 00; 8423 82 20 10; 8423 82 20 90; 8423 82 81 0</w:t>
      </w:r>
      <w:r>
        <w:rPr>
          <w:rStyle w:val="s0"/>
        </w:rPr>
        <w:t>0; 8423 82 89 10; 8423 82 89 90; 8423 89 20 00; 8423 89 80 00; 8424 49 10 00; 8424 49 90 00; 8424 82 10 00; 8424 82 90 10; 8424 82 90 90; 8424 89 40 00; 8424 89 70 00; 8426 20 00 00; 8426 30 00 00; 8428 20 20 00; 8428 20 80 00; 8428 31 00 00; 8428 32 00 00</w:t>
      </w:r>
      <w:r>
        <w:rPr>
          <w:rStyle w:val="s0"/>
        </w:rPr>
        <w:t>; 8428 33 00 00; 8428 39 20 00; 8428 39 90 00; 8428 70 00 00; 8428 90 71 00; 8428 90 79 00; 8428 90 90 00; 8430 10 00 00; 8430 31 00 00; 8430 39 00 00; 8430 41 00 00; 8430 49 00 00; 8430 50 00 00; 8430 61 00 00; 8430 69 00 00; 8434 10 00 00; 8434 20 00 00;</w:t>
      </w:r>
      <w:r>
        <w:rPr>
          <w:rStyle w:val="s0"/>
        </w:rPr>
        <w:t xml:space="preserve"> 8435 10 00 00; 8436 10 00 00; 8436 21 00 00; 8436 29 00 10; 8436 29 00 90; 8436 80 10 00; 8436 80 90 00; 8437 10 00 00; 8437 80 00 00; 8438 10 10 00; 8438 10 90 00; 8438 20 00 00; 8438 30 00 00; 8438 40 00 00; 8438 50 00 00; 8438 60 00 00; 8438 80 10 00; </w:t>
      </w:r>
      <w:r>
        <w:rPr>
          <w:rStyle w:val="s0"/>
        </w:rPr>
        <w:t>8438 80 91 00; 8438 80 99 00; 8439 10 00 00; 8439 20 00 00; 8439 30 00 00; 8440 10 10 00; 8440 10 20 00; 8440 10 30 00; 8440 10 40 00; 8440 10 90 00; 8441 10 10 00; 8441 10 20 00; 8441 10 30 00; 8441 10 70 00; 8441 20 00 00; 8441 30 00 00; 8441 40 00 00; 8</w:t>
      </w:r>
      <w:r>
        <w:rPr>
          <w:rStyle w:val="s0"/>
        </w:rPr>
        <w:t>441 80 00 00; 8485 80 00 90 (только машины для послойного наращивания бумажной массы); 8443 11 00 00; 8443 12 00 00; 8443 13 10 00; 8443 13 32 00; 8443 13 34 00; 8443 13 38 00; 8443 13 90 00; 8443 14 00 00; 8443 15 00 00; 8443 16 00 00; 8443 17 00 00; 8443</w:t>
      </w:r>
      <w:r>
        <w:rPr>
          <w:rStyle w:val="s0"/>
        </w:rPr>
        <w:t xml:space="preserve"> 19 20 00; 8443 19 40 00; 8443 19 70 00; 8444 00 10 00; 8444 00 90 00; 8445 11 00 00; 8445 12 00 00; 8445 13 00 00; 8445 19 00 00; 8445 20 00 00; 8445 30 00 00; 8445 40 00 00; 8445 90 00 00; 8446 10 00 00; 8446 21 00 00; 8446 29 00 00; 8446 30 00 00; 8447 </w:t>
      </w:r>
      <w:r>
        <w:rPr>
          <w:rStyle w:val="s0"/>
        </w:rPr>
        <w:t>11 00 00; 8447 12 00 00; 8447 20 20 00; 8447 20 80 00; 8447 90 00 00; 8449 00 00 00; 8451 10 00 00; 8451 21 00 00; 8451 29 00 00; 8451 30 00 00; 8451 40 00 00; 8451 50 00 00; 8451 80 10 00; 8451 80 30 00; 8451 80 80 00; 8452 21 00 00; 8452 29 00 00; 8453 1</w:t>
      </w:r>
      <w:r>
        <w:rPr>
          <w:rStyle w:val="s0"/>
        </w:rPr>
        <w:t>0 00 00; 8453 20 00 00; 8453 80 00 00; 8454 10 00 10; 8454 10 00 90; 8454 20 00 00; 8454 30 10 00; 8454 30 90 00; 8455 10 00 00; 8455 21 00 00; 8455 22 00 00; 8456 11 10 00; 8456 11 90 00; 8456 12 10 00; 8456 12 90 00; 8456 20 00 00; 8456 30 11 00; 8456 30</w:t>
      </w:r>
      <w:r>
        <w:rPr>
          <w:rStyle w:val="s0"/>
        </w:rPr>
        <w:t xml:space="preserve"> 19 00; 8456 30 90 00; 8456 40 00 00; 8456 50 00 00; 8456 90 00 00; 8457 10 10 00; 8457 10 90 00; 8457 20 00 00; 8457 30 10 00; 8457 30 90 00; 8458 11 20 00; 8458 11 41 00; 8458 11 49 00; 8458 11 80 00; 8458 19 00 10; 8458 19 00 90; 8458 91 20 00; 8458 91 </w:t>
      </w:r>
      <w:r>
        <w:rPr>
          <w:rStyle w:val="s0"/>
        </w:rPr>
        <w:t>80 00; 8458 99 00 00; 8459 10 00 00; 8459 21 00 00; 8459 29 00 00; 8459 31 00 00; 8459 39 00 00; 8459 41 00 00; 8459 49 00 00; 8459 51 00 00; 8459 59 00 00; 8459 61 10 00; 8459 61 90 00; 8459 69 10 00; 8459 69 90 00; 8459 70 00 00; 8460 12 00 10; 8460 12 0</w:t>
      </w:r>
      <w:r>
        <w:rPr>
          <w:rStyle w:val="s0"/>
        </w:rPr>
        <w:t>0 90; 8460 19 00 00; 8460 22 00 00; 8460 23 00 00; 8460 24 00 00; 8460 29 10 00; 8460 29 90 00; 8460 31 00 00; 8460 39 00 00; 8460 40 10 10; 8460 40 10 90; 8460 40 90 00; 8460 90 00 10; 8460 90 00 90; 8461 20 00 00; 8461 30 10 00; 8461 30 90 00; 8461 40 11</w:t>
      </w:r>
      <w:r>
        <w:rPr>
          <w:rStyle w:val="s0"/>
        </w:rPr>
        <w:t xml:space="preserve"> 00; 8461 40 19 00; 8461 40 31 00; 8461 40 39 00; 8461 40 71 00; 8461 40 79 00; 8461 40 90 00; 8461 50 11 00; 8461 50 19 00; 8461 50 90 00; 8461 90 00 00; 8462 11 10 00; 8462 11 90 00; 8462 19 10 00; 8462 19 90 00; 8462 22 10 00; 8462 22 90 00; 8462 23 00 </w:t>
      </w:r>
      <w:r>
        <w:rPr>
          <w:rStyle w:val="s0"/>
        </w:rPr>
        <w:t>00; 8462 24 00 00; 8462 25 00 00; 8462 26 00 00; 8462 29 10 00; 8462 29 90 00; 8462 32 10 00; 8462 32 90 00; 8462 33 00 00; 8462 39 00 00; 8462 42 00 00; 8462 49 00 00; 8462 51 00 00; 8462 59 00 10; 8462 59 00 20; 8462 59 00 90; 8462 61 10 00; 8462 61 90 1</w:t>
      </w:r>
      <w:r>
        <w:rPr>
          <w:rStyle w:val="s0"/>
        </w:rPr>
        <w:t>0; 8462 61 90 20; 8462 61 90 30; 8462 61 90 90; 8462 62 10 00; 8462 62 90 10; 8462 62 90 20; 8462 62 90 90; 8462 63 10 00; 8462 63 90 10; 8462 63 90 20; 8462 63 90 90; 8462 69 10 00; 8462 69 90 10; 8462 69 90 20; 8462 69 90 90; 8462 90 10 00; 8462 90 90 10</w:t>
      </w:r>
      <w:r>
        <w:rPr>
          <w:rStyle w:val="s0"/>
        </w:rPr>
        <w:t>; 8462 90 90 90; 8463 10 10 00; 8463 10 90 00; 8463 20 00 00; 8463 30 00 00; 8463 90 00 00; 8464 10 00 00; 8464 20 11 00; 8464 20 19 00; 8464 20 80 00; 8464 90 00 00; 8465 10 10 00; 8465 10 90 00; 8465 20 00 10; 8465 20 00 20; 8465 20 00 30; 8465 20 00 40;</w:t>
      </w:r>
      <w:r>
        <w:rPr>
          <w:rStyle w:val="s0"/>
        </w:rPr>
        <w:t xml:space="preserve"> 8465 20 00 51; 8465 20 00 59; 8465 20 00 70; 8465 20 00 90; 8465 91 10 00; 8465 91 20 00; 8465 91 90 00; 8465 92 00 00; 8465 93 00 00; 8465 94 00 00; 8465 95 00 10; 8465 95 00 90; 8465 96 00 00; 8465 99 00 10; 8465 99 00 90; 8468 20 00 00; 8468 80 00 00; </w:t>
      </w:r>
      <w:r>
        <w:rPr>
          <w:rStyle w:val="s0"/>
        </w:rPr>
        <w:t>8471 41 00 00; 8471 49 00 00; 8471 70 50 00; 8474 10 00 00; 8474 20 00 00; 8474 31 00 00; 8474 32 00 00; 8474 39 00 00; 8474 80 10 00; 8474 80 90 00; 8475 10 00 00; 8475 21 00 00; 8475 29 00 00; 8477 10 00 00; 8477 20 00 00; 8477 30 00 00; 8477 40 00 00; 8</w:t>
      </w:r>
      <w:r>
        <w:rPr>
          <w:rStyle w:val="s0"/>
        </w:rPr>
        <w:t>477 51 00 00; 8477 59 10 10; 8477 59 10 90; 8477 59 80 00; 8477 80 11 00; 8477 80 19 00; 8477 80 91 00; 8477 80 93 00; 8477 80 95 00; 8477 80 99 00; 8478 10 00 00; 8479 20 00 00; 8479 30 10 00; 8479 30 90 00; 8479 40 00 00; 8479 50 00 00; 8479 60 00 00; 84</w:t>
      </w:r>
      <w:r>
        <w:rPr>
          <w:rStyle w:val="s0"/>
        </w:rPr>
        <w:t>79 81 00 00; 8479 82 00 10; 8479 82 00 90; 8479 83 00 10; 8479 89 30 00; 8479 89 60 00; 8479 89 70 00; 8479 89 97 10; 8479 89 97 20; 8479 89 97 30; 8479 89 97 50; 8480 10 00 00; 8480 20 00 00; 8480 30 10 00; 8480 30 90 00; 8480 41 00 00; 8480 49 00 00; 848</w:t>
      </w:r>
      <w:r>
        <w:rPr>
          <w:rStyle w:val="s0"/>
        </w:rPr>
        <w:t>0 50 00 00; 8480 60 00 00; 8480 71 00 10; 8480 71 00 90; 8480 79 00 00; 8485 10 00 00; 8485 20 00 00; 8485 30 10 00; 8485 30 90 10; 8485 80 00 10; 8486 10 00 00; 8486 20 00 10; 8486 20 00 90; 8486 30 00 10; 8486 30 00 30; 8486 30 00 50; 8486 30 00 91; 8486</w:t>
      </w:r>
      <w:r>
        <w:rPr>
          <w:rStyle w:val="s0"/>
        </w:rPr>
        <w:t xml:space="preserve"> 30 00 99; 8486 40 00 00; 8502 12 00 90; 8502 13 20 90; 8502 13 40 90; 8502 13 80 90; 8502 20 40 90; 8502 20 60 90; 8502 20 80 90; 8502 31 00 00; 8502 39 20 90; 8502 39 80 90; 8502 40 00 90; 8504 21 00 00; 8504 22 10 00; 8504 22 90 00; 8504 23 00 00; 8504 </w:t>
      </w:r>
      <w:r>
        <w:rPr>
          <w:rStyle w:val="s0"/>
        </w:rPr>
        <w:t>34 00 00; 8504 40 30 00; 8504 50 00 10; 8504 50 00 90; 8507 20 80 90; 8514 11 00 00; 8514 19 10 00; 8514 19 80 00; 8514 20 10 00; 8514 20 80 00; 8514 31 10 00; 8514 31 90 00; 8514 32 10 00; 8514 32 90 00; 8514 39 10 00; 8514 39 90 10; 8514 39 90 90; 8514 4</w:t>
      </w:r>
      <w:r>
        <w:rPr>
          <w:rStyle w:val="s0"/>
        </w:rPr>
        <w:t>0 00 00; 8515 11 00 00; 8515 19 10 00; 8515 19 90 00; 8515 21 00 00; 8515 29 00 00; 8515 31 00 00; 8515 39 13 00; 8515 39 18 00; 8515 39 90 00; 8515 80 10 00; 8515 80 90 00; 8517 61 00 00; 8517 62 00 00; 8517 71 00 19; 8517 79 00 00; 8524 (только плоские д</w:t>
      </w:r>
      <w:r>
        <w:rPr>
          <w:rStyle w:val="s0"/>
        </w:rPr>
        <w:t>исплейные модули, которые являются частями для товаров позиции 8517); 8537 10 10 00; 8537 10 91 00; 8537 10 95 00; 8537 10 98 90; 8537 20 91 00; 8537 20 99 00; 8543 10 00 00; 8543 20 00 00; 8543 30 40 00; 8543 30 70 00; 9011 10 00 10; 9011 10 00 90; 9011 2</w:t>
      </w:r>
      <w:r>
        <w:rPr>
          <w:rStyle w:val="s0"/>
        </w:rPr>
        <w:t xml:space="preserve">0 10 00; 9011 20 90 00; 9011 80 00 00; 9012 10 00 10; 9012 10 00 90; 9013 20 00 00; 9013 80 00 00; 8524 11 00 90 (кроме плоских дисплейных модулей для приборов и аппаратуры таких кодов: 8517, 8522, 8529, 8528 42 00 00, 8528 52 10 00 і 8528 62 00 00); 8524 </w:t>
      </w:r>
      <w:r>
        <w:rPr>
          <w:rStyle w:val="s0"/>
        </w:rPr>
        <w:t>91 00 90 (кроме плоских дисплейных модулей для приборов и аппаратуры таких кодов: 8517, 8522, 8529, 8528 42 00 00, 8528 52 10 00 і 8528 62 00 00); 9024 10 20 10; 9024 10 20 90; 9024 10 40 10; 9024 10 40 90; 9024 10 80 00; 9024 80 00 00; 9030 10 00 00; 9030</w:t>
      </w:r>
      <w:r>
        <w:rPr>
          <w:rStyle w:val="s0"/>
        </w:rPr>
        <w:t xml:space="preserve"> 20 00 00; 9030 31 00 00; 9030 32 00 00; 9030 33 20 00; 9030 33 70 00; 9030 39 00 00; 9030 40 00 00; 9030 82 00 00; 9030 84 00 00; 9030 89 00 00; 9031 10 00 00; 9031 20 00 00; 9031 41 00 00; 9031 49 10 00; 9031 49 90 00; 9031 80 20 10; 9031 80 20 20; 9031 </w:t>
      </w:r>
      <w:r>
        <w:rPr>
          <w:rStyle w:val="s0"/>
        </w:rPr>
        <w:t>80 20 90; 9031 80 80 00; 9032 10 20 00; 9032 10 80 00; 9032 20 00 00; 9032 81 00 00; 9032 89 00 00.</w:t>
      </w:r>
    </w:p>
    <w:p w:rsidR="00000000" w:rsidRDefault="00033594">
      <w:pPr>
        <w:pStyle w:val="pj"/>
      </w:pPr>
      <w:hyperlink r:id="rId823" w:anchor="sub_id=100" w:history="1">
        <w:r>
          <w:rPr>
            <w:rStyle w:val="a5"/>
            <w:color w:val="0000FF"/>
            <w:u w:val="single"/>
          </w:rPr>
          <w:t>Порядок</w:t>
        </w:r>
      </w:hyperlink>
      <w:r>
        <w:rPr>
          <w:rStyle w:val="s0"/>
        </w:rPr>
        <w:t xml:space="preserve"> ввоза на таможенную территорию таких товаров определяется Кабинетом</w:t>
      </w:r>
      <w:r>
        <w:rPr>
          <w:rStyle w:val="s0"/>
        </w:rPr>
        <w:t xml:space="preserve"> Министров Украины;</w:t>
      </w:r>
    </w:p>
    <w:p w:rsidR="00000000" w:rsidRDefault="00033594">
      <w:pPr>
        <w:pStyle w:val="pj"/>
      </w:pPr>
      <w:r>
        <w:rPr>
          <w:rStyle w:val="s0"/>
        </w:rPr>
        <w:t>по поставке на таможенной территории Украины субъектами хозяйствования, которые отвечают критериям, определенным настоящим пунктом, товаров собственного производства.</w:t>
      </w:r>
    </w:p>
    <w:p w:rsidR="00000000" w:rsidRDefault="00033594">
      <w:pPr>
        <w:pStyle w:val="pj"/>
      </w:pPr>
      <w:r>
        <w:rPr>
          <w:rStyle w:val="s0"/>
        </w:rPr>
        <w:t>Положения настоящего подпункта не распространяются на товары, имеющие</w:t>
      </w:r>
      <w:r>
        <w:rPr>
          <w:rStyle w:val="s0"/>
        </w:rPr>
        <w:t xml:space="preserve"> происхождение из страны, признанной государством-оккупантом согласно закону и/или государством-агрессором в отношении Украины в соответствии с законодательством, или ввозятся с территории государства-оккупанта (агрессора) и/или с оккупированной территории</w:t>
      </w:r>
      <w:r>
        <w:rPr>
          <w:rStyle w:val="s0"/>
        </w:rPr>
        <w:t xml:space="preserve"> Украины, определенной такой согласно закону.</w:t>
      </w:r>
    </w:p>
    <w:p w:rsidR="00000000" w:rsidRDefault="00033594">
      <w:pPr>
        <w:pStyle w:val="pj"/>
      </w:pPr>
      <w:r>
        <w:rPr>
          <w:rStyle w:val="s0"/>
        </w:rPr>
        <w:t>В случае нецелевого использования оборудования и комплектующих, ввезенных на таможенную территорию Украины в порядке, определенном настоящим подпунктом, плательщик налога обязан увеличить налоговые обязательств</w:t>
      </w:r>
      <w:r>
        <w:rPr>
          <w:rStyle w:val="s0"/>
        </w:rPr>
        <w:t>а по результатам налогового периода, на который приходится такое нарушение, на сумму налога на добавленную стоимость, которая должна быть уплачена/начисленная на дату возникновения таких налоговых обязательств, а также уплатить пеню в соответствии с законо</w:t>
      </w:r>
      <w:r>
        <w:rPr>
          <w:rStyle w:val="s0"/>
        </w:rPr>
        <w:t>м.</w:t>
      </w:r>
    </w:p>
    <w:p w:rsidR="00000000" w:rsidRDefault="00033594">
      <w:pPr>
        <w:pStyle w:val="pj"/>
      </w:pPr>
      <w:r>
        <w:rPr>
          <w:rStyle w:val="s0"/>
        </w:rPr>
        <w:t>68.3. Временно, до 1 января 2037 года, освобождаются от обложения рентной платой за специальное использование воды субъекты хозяйствования, определенные в соответствии с нормами настоящего пункта.</w:t>
      </w:r>
    </w:p>
    <w:p w:rsidR="00000000" w:rsidRDefault="00033594">
      <w:pPr>
        <w:pStyle w:val="pj"/>
      </w:pPr>
      <w:r>
        <w:rPr>
          <w:rStyle w:val="s0"/>
        </w:rPr>
        <w:t>При этом, если плательщик рентной платы за специальное и</w:t>
      </w:r>
      <w:r>
        <w:rPr>
          <w:rStyle w:val="s0"/>
        </w:rPr>
        <w:t>спользование воды в любом налоговом (отчетном) периоде не соответствует хотя бы одному критерию, указанном в этом пункте, то такой плательщик рентной платы за специальное использование воды обязан начиная с первого числа первого месяца налогового (отчетног</w:t>
      </w:r>
      <w:r>
        <w:rPr>
          <w:rStyle w:val="s0"/>
        </w:rPr>
        <w:t>о) периода, в котором произошло такое несоответствие, начислять и уплачивать рентную плату за специальное использование воды в общем порядке по ставкам, установленным в соответствии со статьей 255 настоящего Кодекса.</w:t>
      </w:r>
    </w:p>
    <w:p w:rsidR="00000000" w:rsidRDefault="00033594">
      <w:pPr>
        <w:pStyle w:val="pj"/>
      </w:pPr>
      <w:r>
        <w:rPr>
          <w:rStyle w:val="s0"/>
        </w:rPr>
        <w:t xml:space="preserve">68.4. Временно, до 1 января 2037 года, </w:t>
      </w:r>
      <w:r>
        <w:rPr>
          <w:rStyle w:val="s0"/>
        </w:rPr>
        <w:t>освобождаются от обложения рентной платой за специальное использование лесных ресурсов субъекты хозяйствования, определенные в соответствии с нормами настоящего пункта.</w:t>
      </w:r>
    </w:p>
    <w:p w:rsidR="00000000" w:rsidRDefault="00033594">
      <w:pPr>
        <w:pStyle w:val="pj"/>
      </w:pPr>
      <w:r>
        <w:rPr>
          <w:rStyle w:val="s0"/>
        </w:rPr>
        <w:t>При этом, если плательщик рентной платы за специальное использование лесных ресурсов в любом налоговом (отчетном) периоде не соответствует хотя бы одному критерию, указанном в этом пункте, то такой плательщик рентной платы за специальное использование лесн</w:t>
      </w:r>
      <w:r>
        <w:rPr>
          <w:rStyle w:val="s0"/>
        </w:rPr>
        <w:t xml:space="preserve">ых ресурсов обязан начиная с первого числа первого месяца налогового (отчетного) периода, в котором произошло такое несоответствие, начислять и уплачивать рентную плату за специальное использование лесных ресурсов в общем порядке по ставкам, установленным </w:t>
      </w:r>
      <w:r>
        <w:rPr>
          <w:rStyle w:val="s0"/>
        </w:rPr>
        <w:t>в соответствии со статьей 256 настоящего Кодекса.</w:t>
      </w:r>
    </w:p>
    <w:p w:rsidR="00000000" w:rsidRDefault="00033594">
      <w:pPr>
        <w:pStyle w:val="pj"/>
      </w:pPr>
      <w:r>
        <w:rPr>
          <w:rStyle w:val="s0"/>
        </w:rPr>
        <w:t>68.5. Временно, до 1 января 2037 года, освобождаются от обложения платой за землю (земельного налога и арендной платы за земельные участки государственной и коммунальной собственности) субъекты хозяйствован</w:t>
      </w:r>
      <w:r>
        <w:rPr>
          <w:rStyle w:val="s0"/>
        </w:rPr>
        <w:t>ия, определенные в соответствии с нормами настоящего пункта, за земельные участки, которые находятся в собственности и/или пользовании таких субъектов, используются такими плательщиками платы за землю для осуществления хозяйственной деятельности.</w:t>
      </w:r>
    </w:p>
    <w:p w:rsidR="00000000" w:rsidRDefault="00033594">
      <w:pPr>
        <w:pStyle w:val="pj"/>
      </w:pPr>
      <w:r>
        <w:rPr>
          <w:rStyle w:val="s0"/>
        </w:rPr>
        <w:t>При этом,</w:t>
      </w:r>
      <w:r>
        <w:rPr>
          <w:rStyle w:val="s0"/>
        </w:rPr>
        <w:t xml:space="preserve"> если плательщик платы за землю в любом налоговом (отчетном) периоде не соответствует хотя бы одному критерию, указанном в этом пункте, то такой плательщик платы за землю обязан начиная с первого числа первого месяца налогового (отчетного) периода, в котор</w:t>
      </w:r>
      <w:r>
        <w:rPr>
          <w:rStyle w:val="s0"/>
        </w:rPr>
        <w:t>ом произошло такое несоответствие, начислять и уплачивать плату за землю в общем порядке по ставкам, установленным в соответствии со статьями 274, 277 и 288 настоящего Кодекса.</w:t>
      </w:r>
    </w:p>
    <w:p w:rsidR="00000000" w:rsidRDefault="00033594">
      <w:pPr>
        <w:pStyle w:val="pj"/>
      </w:pPr>
      <w:r>
        <w:rPr>
          <w:rStyle w:val="s0"/>
        </w:rPr>
        <w:t>Если земельные участки, которые находятся в собственности и/или пользовании суб</w:t>
      </w:r>
      <w:r>
        <w:rPr>
          <w:rStyle w:val="s0"/>
        </w:rPr>
        <w:t xml:space="preserve">ъектов хозяйствования, определенных в соответствии с нормами настоящего пункта, и/или отдельные здания, сооружения или их части, находящиеся на этих земельных участках, предоставляемых в аренду (наем, ссуду) другим физическим и юридическим лицам, плата за </w:t>
      </w:r>
      <w:r>
        <w:rPr>
          <w:rStyle w:val="s0"/>
        </w:rPr>
        <w:t>землю за такие земельные участки и земельные участки под такими зданиями (их частями) уплачивается на общих основаниях.</w:t>
      </w:r>
    </w:p>
    <w:p w:rsidR="00000000" w:rsidRDefault="00033594">
      <w:pPr>
        <w:pStyle w:val="pj"/>
      </w:pPr>
      <w:bookmarkStart w:id="358" w:name="SUB6900"/>
      <w:bookmarkEnd w:id="358"/>
      <w:r>
        <w:rPr>
          <w:rStyle w:val="s0"/>
        </w:rPr>
        <w:t xml:space="preserve">69. Установить, что временно, на период до прекращения или отмены военного положения на территории Украины, введенного </w:t>
      </w:r>
      <w:hyperlink r:id="rId824"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825" w:history="1">
        <w:r>
          <w:rPr>
            <w:rStyle w:val="a5"/>
            <w:color w:val="0000FF"/>
            <w:u w:val="single"/>
          </w:rPr>
          <w:t>Законом</w:t>
        </w:r>
      </w:hyperlink>
      <w:r>
        <w:rPr>
          <w:rStyle w:val="s0"/>
        </w:rPr>
        <w:t xml:space="preserve"> Украины «Об утвержд</w:t>
      </w:r>
      <w:r>
        <w:rPr>
          <w:rStyle w:val="s0"/>
        </w:rPr>
        <w:t>ении Указа Президента Украины «О введении военного положения в Украине» от 24 февраля 2022 года № 2102-IX, взимания налогов и сборов осуществляется с учетом особенностей, определенных в этом пункте.</w:t>
      </w:r>
    </w:p>
    <w:p w:rsidR="00000000" w:rsidRDefault="00033594">
      <w:pPr>
        <w:pStyle w:val="pj"/>
      </w:pPr>
      <w:r>
        <w:rPr>
          <w:rStyle w:val="s0"/>
        </w:rPr>
        <w:t>69.1. В случае отсутствия у налогоплательщика возможности</w:t>
      </w:r>
      <w:r>
        <w:rPr>
          <w:rStyle w:val="s0"/>
        </w:rPr>
        <w:t xml:space="preserve"> своевременно выполнить свою налоговую обязанность по соблюдению сроков уплаты налогов и сборов, представление отчетности и/или документов (сообщений), в том числе предусмотренных </w:t>
      </w:r>
      <w:hyperlink w:anchor="sub390000" w:history="1">
        <w:r>
          <w:rPr>
            <w:rStyle w:val="a5"/>
            <w:color w:val="0000FF"/>
            <w:u w:val="single"/>
          </w:rPr>
          <w:t>статьями 39</w:t>
        </w:r>
      </w:hyperlink>
      <w:r>
        <w:rPr>
          <w:rStyle w:val="s0"/>
        </w:rPr>
        <w:t xml:space="preserve"> и </w:t>
      </w:r>
      <w:hyperlink w:anchor="sub39020000" w:history="1">
        <w:r>
          <w:rPr>
            <w:rStyle w:val="a5"/>
            <w:color w:val="0000FF"/>
            <w:u w:val="single"/>
          </w:rPr>
          <w:t>39</w:t>
        </w:r>
        <w:r>
          <w:rPr>
            <w:rStyle w:val="a5"/>
            <w:color w:val="0000FF"/>
            <w:u w:val="single"/>
            <w:vertAlign w:val="superscript"/>
          </w:rPr>
          <w:t>2</w:t>
        </w:r>
      </w:hyperlink>
      <w:r>
        <w:rPr>
          <w:rStyle w:val="s0"/>
        </w:rPr>
        <w:t xml:space="preserve">, </w:t>
      </w:r>
      <w:hyperlink w:anchor="sub460000" w:history="1">
        <w:r>
          <w:rPr>
            <w:rStyle w:val="a5"/>
            <w:color w:val="0000FF"/>
            <w:u w:val="single"/>
          </w:rPr>
          <w:t>пунктом 46.2 статьи 46</w:t>
        </w:r>
      </w:hyperlink>
      <w:r>
        <w:rPr>
          <w:rStyle w:val="s0"/>
        </w:rPr>
        <w:t xml:space="preserve"> настоящего Кодекса, регистрации в соответствующих реестрах налоговых или акцизных накладных, расчетов корректировки, представления электронных документов, содержащих данные о фактических остат</w:t>
      </w:r>
      <w:r>
        <w:rPr>
          <w:rStyle w:val="s0"/>
        </w:rPr>
        <w:t>ках горючего и объеме обращения горючего или спирта этилового и т.д., налогоплательщики освобождаются от предусмотренной настоящим Кодексом ответственности с обязательным исполнением таких обязанностей в течение шести месяцев после прекращения или отмены в</w:t>
      </w:r>
      <w:r>
        <w:rPr>
          <w:rStyle w:val="s0"/>
        </w:rPr>
        <w:t>оенного положения в Украине.</w:t>
      </w:r>
    </w:p>
    <w:p w:rsidR="00000000" w:rsidRDefault="00033594">
      <w:pPr>
        <w:pStyle w:val="pj"/>
      </w:pPr>
      <w:r>
        <w:rPr>
          <w:rStyle w:val="s0"/>
        </w:rPr>
        <w:t xml:space="preserve">В случае отсутствия возможности у налогоплательщика относительно своего филиала или акцизного состава, представительства, обособленного или иного структурного подразделения, своевременно выполнить свою налоговую обязанность по </w:t>
      </w:r>
      <w:r>
        <w:rPr>
          <w:rStyle w:val="s0"/>
        </w:rPr>
        <w:t xml:space="preserve">соблюдению сроков уплаты налогов и сборов, представление отчетности и/или документов (сообщений), в том числе предусмотренных </w:t>
      </w:r>
      <w:hyperlink w:anchor="sub390000" w:history="1">
        <w:r>
          <w:rPr>
            <w:rStyle w:val="a5"/>
            <w:color w:val="0000FF"/>
            <w:u w:val="single"/>
          </w:rPr>
          <w:t>статьями 39</w:t>
        </w:r>
      </w:hyperlink>
      <w:r>
        <w:rPr>
          <w:rStyle w:val="s0"/>
        </w:rPr>
        <w:t xml:space="preserve"> и </w:t>
      </w:r>
      <w:hyperlink w:anchor="sub39020000" w:history="1">
        <w:r>
          <w:rPr>
            <w:rStyle w:val="a5"/>
            <w:color w:val="0000FF"/>
            <w:u w:val="single"/>
          </w:rPr>
          <w:t>39</w:t>
        </w:r>
        <w:r>
          <w:rPr>
            <w:rStyle w:val="a5"/>
            <w:color w:val="0000FF"/>
            <w:u w:val="single"/>
            <w:vertAlign w:val="superscript"/>
          </w:rPr>
          <w:t>2</w:t>
        </w:r>
      </w:hyperlink>
      <w:r>
        <w:rPr>
          <w:rStyle w:val="s0"/>
        </w:rPr>
        <w:t xml:space="preserve">, </w:t>
      </w:r>
      <w:hyperlink w:anchor="sub460000" w:history="1">
        <w:r>
          <w:rPr>
            <w:rStyle w:val="a5"/>
            <w:color w:val="0000FF"/>
            <w:u w:val="single"/>
          </w:rPr>
          <w:t xml:space="preserve">пунктом 46.2 </w:t>
        </w:r>
        <w:r>
          <w:rPr>
            <w:rStyle w:val="a5"/>
            <w:color w:val="0000FF"/>
            <w:u w:val="single"/>
          </w:rPr>
          <w:t>статьи 46</w:t>
        </w:r>
      </w:hyperlink>
      <w:r>
        <w:rPr>
          <w:rStyle w:val="s0"/>
        </w:rPr>
        <w:t xml:space="preserve"> настоящего Кодекса, регистрации в соответствующих реестрах налоговых или акцизных накладных, расчетов корректировки, представления электронных документов, содержащих данные о фактических остатках горючего и объеме обращения горючего или спирта эт</w:t>
      </w:r>
      <w:r>
        <w:rPr>
          <w:rStyle w:val="s0"/>
        </w:rPr>
        <w:t>илового и т.д., такой налогоплательщик освобождается от ответственности, определенной настоящим Кодексом, в рамках деятельности, осуществляемой через такие филиалы или акцизные склады, представительства, обособленные или другие структурные подразделения, н</w:t>
      </w:r>
      <w:r>
        <w:rPr>
          <w:rStyle w:val="s0"/>
        </w:rPr>
        <w:t>а период до прекращения или отмены военного положения на территории Украины.</w:t>
      </w:r>
    </w:p>
    <w:p w:rsidR="00000000" w:rsidRDefault="00033594">
      <w:pPr>
        <w:pStyle w:val="pj"/>
      </w:pPr>
      <w:r>
        <w:rPr>
          <w:rStyle w:val="s0"/>
        </w:rPr>
        <w:t>Налогоплательщики, имеющие возможность своевременно выполнять налоговые обязанности, освобождаются от ответственности за несвоевременное исполнение таких обязанностей по:</w:t>
      </w:r>
    </w:p>
    <w:p w:rsidR="00000000" w:rsidRDefault="00033594">
      <w:pPr>
        <w:pStyle w:val="pj"/>
      </w:pPr>
      <w:r>
        <w:rPr>
          <w:rStyle w:val="s0"/>
        </w:rPr>
        <w:t>регистра</w:t>
      </w:r>
      <w:r>
        <w:rPr>
          <w:rStyle w:val="s0"/>
        </w:rPr>
        <w:t>ции в Едином реестре налоговых накладных такими плательщиками налоговых накладных и расчетов корректировки, дата составления которых приходится на период с 1 февраля по 31 мая 2022 года, при условии обеспечения их регистрации не позднее 15 июля 2022 года;</w:t>
      </w:r>
    </w:p>
    <w:p w:rsidR="00000000" w:rsidRDefault="00033594">
      <w:pPr>
        <w:pStyle w:val="pj"/>
      </w:pPr>
      <w:r>
        <w:rPr>
          <w:rStyle w:val="s0"/>
        </w:rPr>
        <w:t>регистрации в Едином реестре налоговых накладных сводных налоговых накладных и/или расчетов корректировки к таким сводным налоговым накладным, дата составления которых приходится на период с 1 февраля по 31 мая 2022 года, составленных по операциям, определ</w:t>
      </w:r>
      <w:r>
        <w:rPr>
          <w:rStyle w:val="s0"/>
        </w:rPr>
        <w:t xml:space="preserve">енным </w:t>
      </w:r>
      <w:hyperlink w:anchor="sub1980000" w:history="1">
        <w:r>
          <w:rPr>
            <w:rStyle w:val="a5"/>
            <w:color w:val="0000FF"/>
            <w:u w:val="single"/>
          </w:rPr>
          <w:t>пунктом 198.5 статьи 198</w:t>
        </w:r>
      </w:hyperlink>
      <w:r>
        <w:rPr>
          <w:rStyle w:val="s0"/>
        </w:rPr>
        <w:t xml:space="preserve"> и </w:t>
      </w:r>
      <w:hyperlink w:anchor="sub1990000" w:history="1">
        <w:r>
          <w:rPr>
            <w:rStyle w:val="a5"/>
            <w:color w:val="0000FF"/>
            <w:u w:val="single"/>
          </w:rPr>
          <w:t>пунктом 199.1 статьи 199</w:t>
        </w:r>
      </w:hyperlink>
      <w:r>
        <w:rPr>
          <w:rStyle w:val="s0"/>
        </w:rPr>
        <w:t xml:space="preserve"> настоящего Кодекса, при условии обеспечения их регистрации не позднее 20 июля 2022 года;</w:t>
      </w:r>
    </w:p>
    <w:p w:rsidR="00000000" w:rsidRDefault="00033594">
      <w:pPr>
        <w:pStyle w:val="pj"/>
      </w:pPr>
      <w:r>
        <w:rPr>
          <w:rStyle w:val="s0"/>
        </w:rPr>
        <w:t>регистрации в Едином реестре акцизных накла</w:t>
      </w:r>
      <w:r>
        <w:rPr>
          <w:rStyle w:val="s0"/>
        </w:rPr>
        <w:t xml:space="preserve">дных плательщиками акцизного налога акцизных накладных/расчетов корректировки, предельный срок регистрации которых приходится на период с 24 февраля 2022 года до последнего дня месяца, в котором вступил в силу </w:t>
      </w:r>
      <w:hyperlink r:id="rId826" w:history="1">
        <w:r>
          <w:rPr>
            <w:rStyle w:val="a5"/>
            <w:color w:val="0000FF"/>
            <w:u w:val="single"/>
          </w:rPr>
          <w:t>Закон</w:t>
        </w:r>
      </w:hyperlink>
      <w:r>
        <w:rPr>
          <w:rStyle w:val="s0"/>
        </w:rPr>
        <w:t xml:space="preserve"> </w:t>
      </w:r>
      <w:r>
        <w:rPr>
          <w:rStyle w:val="s0"/>
        </w:rPr>
        <w:t>Украины «О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продукции», или сводных акцизных накладн</w:t>
      </w:r>
      <w:r>
        <w:rPr>
          <w:rStyle w:val="s0"/>
        </w:rPr>
        <w:t>ых/расчетов корректировки на общий объем горючего или спирта этилового, реализованных за этот период (по каждому коду товарной подкатегории согласно УКТ ВЭД и условному коду и каждому акцизному складу/акцизному складу передвижным и их распорядителями), при</w:t>
      </w:r>
      <w:r>
        <w:rPr>
          <w:rStyle w:val="s0"/>
        </w:rPr>
        <w:t xml:space="preserve"> условии обеспечения их регистрации в течение 30 календарных дней со дня вступления в силу Закона Украины «О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w:t>
      </w:r>
      <w:r>
        <w:rPr>
          <w:rStyle w:val="s0"/>
        </w:rPr>
        <w:t>зяйственной деятельности малых производств винодельческой продукции»;</w:t>
      </w:r>
    </w:p>
    <w:p w:rsidR="00000000" w:rsidRDefault="00033594">
      <w:pPr>
        <w:pStyle w:val="pj"/>
      </w:pPr>
      <w:r>
        <w:rPr>
          <w:rStyle w:val="s0"/>
        </w:rPr>
        <w:t xml:space="preserve">представление оформленных с соблюдением порядка, установленного </w:t>
      </w:r>
      <w:hyperlink w:anchor="sub2300000" w:history="1">
        <w:r>
          <w:rPr>
            <w:rStyle w:val="a5"/>
            <w:color w:val="0000FF"/>
            <w:u w:val="single"/>
          </w:rPr>
          <w:t>статьей 230</w:t>
        </w:r>
      </w:hyperlink>
      <w:r>
        <w:rPr>
          <w:rStyle w:val="s0"/>
        </w:rPr>
        <w:t xml:space="preserve"> настоящего Кодекса, электронных документов, содержащих данные о фактических о</w:t>
      </w:r>
      <w:r>
        <w:rPr>
          <w:rStyle w:val="s0"/>
        </w:rPr>
        <w:t xml:space="preserve">статках горючего и объеме обращения горючего или спирта этилового, или электронного документа за весь период начиная с 24 февраля 2022 года до последнего дня месяца, в котором вступил в силу Закон Украины «О внесении изменений в Налоговый кодекс Украины и </w:t>
      </w:r>
      <w:r>
        <w:rPr>
          <w:rStyle w:val="s0"/>
        </w:rPr>
        <w:t>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продукции», с указанием фактических остатков горючего по состоянию на первый и последний дни опреде</w:t>
      </w:r>
      <w:r>
        <w:rPr>
          <w:rStyle w:val="s0"/>
        </w:rPr>
        <w:t>ленного настоящим абзацем периода и объема обращения горючего и/или спирта этилового за этот период, при условии представления таких документов в течение 30 календарных дней со дня вступления в силу Закона Украины «О внесении изменений в Налоговый кодекс У</w:t>
      </w:r>
      <w:r>
        <w:rPr>
          <w:rStyle w:val="s0"/>
        </w:rPr>
        <w:t>краины и 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продукции»;</w:t>
      </w:r>
    </w:p>
    <w:p w:rsidR="00000000" w:rsidRDefault="00033594">
      <w:pPr>
        <w:pStyle w:val="pj"/>
      </w:pPr>
      <w:r>
        <w:rPr>
          <w:rStyle w:val="s0"/>
        </w:rPr>
        <w:t xml:space="preserve">представление отчетности, в том числе предусмотренной </w:t>
      </w:r>
      <w:hyperlink w:anchor="sub460000" w:history="1">
        <w:r>
          <w:rPr>
            <w:rStyle w:val="a5"/>
            <w:color w:val="0000FF"/>
            <w:u w:val="single"/>
          </w:rPr>
          <w:t>пунктом 46.2 статьи 46</w:t>
        </w:r>
      </w:hyperlink>
      <w:r>
        <w:rPr>
          <w:rStyle w:val="s0"/>
        </w:rPr>
        <w:t xml:space="preserve"> настоящего Кодекса, за отчетные (налоговые) периоды - 2021 год (для отчетности, подаваемой за годовой отчетный (налоговый) период), предельный срок представления которой приходится на период начиная с 24 февраля до 1 июня 202</w:t>
      </w:r>
      <w:r>
        <w:rPr>
          <w:rStyle w:val="s0"/>
        </w:rPr>
        <w:t>2 года, I квартал 2022 года (для отчетности, подаваемой за квартальный отчетный (налоговый) период) и отчетности за февраль - май 2022 года (для отчетности, подаваемой за месячный отчетный (налоговый) период), при условии представления такой отчетности в к</w:t>
      </w:r>
      <w:r>
        <w:rPr>
          <w:rStyle w:val="s0"/>
        </w:rPr>
        <w:t>онтролирующего органа не позднее 20 июля 2022 года;</w:t>
      </w:r>
    </w:p>
    <w:p w:rsidR="00000000" w:rsidRDefault="00033594">
      <w:pPr>
        <w:pStyle w:val="pj"/>
      </w:pPr>
      <w:r>
        <w:rPr>
          <w:rStyle w:val="s0"/>
        </w:rPr>
        <w:t>сроков уплаты налогов и сборов за отчетные (налоговые) периоды - 2021 год (для годового отчетного (налогового) периода), I квартал 2022 года (для квартального отчетного (налогового) периода), январь - май</w:t>
      </w:r>
      <w:r>
        <w:rPr>
          <w:rStyle w:val="s0"/>
        </w:rPr>
        <w:t xml:space="preserve"> 2022 года (для месячного отчетного (налогового) периода), при условии их уплаты не позднее 1 августа 2022 года (для уплаты налога на доходы физических лиц и/или военного сбора - не позднее 31 декабря 2022 года);</w:t>
      </w:r>
    </w:p>
    <w:p w:rsidR="00000000" w:rsidRDefault="00033594">
      <w:pPr>
        <w:pStyle w:val="pj"/>
      </w:pPr>
      <w:r>
        <w:rPr>
          <w:rStyle w:val="s0"/>
        </w:rPr>
        <w:t>сроков уплаты денежных обязательств, опреде</w:t>
      </w:r>
      <w:r>
        <w:rPr>
          <w:rStyle w:val="s0"/>
        </w:rPr>
        <w:t>ленных контролирующими органами, предельный срок уплаты которых приходится на период начиная с 24 февраля до 1 июня 2022 года, при условии их уплаты не позднее 1 августа 2022 года.</w:t>
      </w:r>
    </w:p>
    <w:p w:rsidR="00000000" w:rsidRDefault="00033594">
      <w:pPr>
        <w:pStyle w:val="pj"/>
      </w:pPr>
      <w:r>
        <w:rPr>
          <w:rStyle w:val="s0"/>
        </w:rPr>
        <w:t>В случае освобождения налогоплательщика от ответственности по основаниям, о</w:t>
      </w:r>
      <w:r>
        <w:rPr>
          <w:rStyle w:val="s0"/>
        </w:rPr>
        <w:t>пределенным абзацами четвертым-восьмым настоящего подпункта, налоговые уведомления-решения, которыми были определены ему штрафные (финансовые) санкции и/или пеня за несвоевременное выполнение налоговых обязанностей, кроме уплаты налога на доходы физических</w:t>
      </w:r>
      <w:r>
        <w:rPr>
          <w:rStyle w:val="s0"/>
        </w:rPr>
        <w:t xml:space="preserve"> лиц и/или военного сбора, определенных абзацами четвертым - восьмым настоящего подпункта, считаются отмененными (отозванными) со дня вступления в силу </w:t>
      </w:r>
      <w:hyperlink r:id="rId827" w:history="1">
        <w:r>
          <w:rPr>
            <w:rStyle w:val="a5"/>
            <w:color w:val="0000FF"/>
            <w:u w:val="single"/>
          </w:rPr>
          <w:t>Закона</w:t>
        </w:r>
      </w:hyperlink>
      <w:r>
        <w:rPr>
          <w:rStyle w:val="s0"/>
        </w:rPr>
        <w:t xml:space="preserve"> Украины «О внесении изменений в </w:t>
      </w:r>
      <w:r>
        <w:rPr>
          <w:rStyle w:val="s0"/>
        </w:rPr>
        <w:t>Налоговый кодекс Украины и другие законы Украины относительно содействия восстановлению энергетической инфраструктуры Украины».</w:t>
      </w:r>
    </w:p>
    <w:p w:rsidR="00000000" w:rsidRDefault="00033594">
      <w:pPr>
        <w:pStyle w:val="pj"/>
      </w:pPr>
      <w:r>
        <w:rPr>
          <w:rStyle w:val="s0"/>
        </w:rPr>
        <w:t>При условии уплаты не позднее 31 декабря 2022 года в полном объеме налога на доходы физических лиц и/или военного сбора с сумм д</w:t>
      </w:r>
      <w:r>
        <w:rPr>
          <w:rStyle w:val="s0"/>
        </w:rPr>
        <w:t>оходов, указанных в налоговой отчетности, поданной в срок, определенный абзацем восьмым настоящего подпункта, штрафные санкции и пеня за неуплату или несвоевременную уплату налога на доходы физических лиц и/или военного сбора с сумм таких доходов не примен</w:t>
      </w:r>
      <w:r>
        <w:rPr>
          <w:rStyle w:val="s0"/>
        </w:rPr>
        <w:t>яются.</w:t>
      </w:r>
    </w:p>
    <w:p w:rsidR="00000000" w:rsidRDefault="00033594">
      <w:pPr>
        <w:pStyle w:val="pj"/>
      </w:pPr>
      <w:r>
        <w:rPr>
          <w:rStyle w:val="s0"/>
        </w:rPr>
        <w:t xml:space="preserve">Начисленные и уплаченные или взысканные в период с 1 августа 2022 года до дня вступления в силу </w:t>
      </w:r>
      <w:hyperlink r:id="rId828"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законы Украины </w:t>
      </w:r>
      <w:r>
        <w:rPr>
          <w:rStyle w:val="s0"/>
        </w:rPr>
        <w:t xml:space="preserve">относительно особенностей налогообложения деятельности по торговле валютными ценностями в наличной форме» суммы штрафных санкций и пени за неуплату или несвоевременную уплату налога на доходы физических лиц и/или военного сбора с сумм доходов, указанных в </w:t>
      </w:r>
      <w:r>
        <w:rPr>
          <w:rStyle w:val="s0"/>
        </w:rPr>
        <w:t>налоговой отчетности, поданной в срок, определенный абзацем восьмым настоящего подпункта, не подлежат возврату на текущий счет налогоплательщика, не направляются на погашение денежного обязательства (налогового долга) по другим налогам, сборам.</w:t>
      </w:r>
    </w:p>
    <w:p w:rsidR="00000000" w:rsidRDefault="00033594">
      <w:pPr>
        <w:pStyle w:val="pj"/>
      </w:pPr>
      <w:r>
        <w:rPr>
          <w:rStyle w:val="s0"/>
        </w:rPr>
        <w:t>Налогоплате</w:t>
      </w:r>
      <w:r>
        <w:rPr>
          <w:rStyle w:val="s0"/>
        </w:rPr>
        <w:t>льщики, в том числе относительно своего филиала или акцизного состава, представительства, обособленного или иного структурного подразделения, у которых восстановилась возможность выполнять свои налоговые обязанности, предельный срок выполнения которых прих</w:t>
      </w:r>
      <w:r>
        <w:rPr>
          <w:rStyle w:val="s0"/>
        </w:rPr>
        <w:t>одится на период начиная с 24 февраля 2022 года до дня восстановления возможности налогоплательщика, освобождаются от ответственности за несвоевременное выполнение таких обязанностей, предусмотренных настоящим Кодексом, при условии выполнения ими налоговых</w:t>
      </w:r>
      <w:r>
        <w:rPr>
          <w:rStyle w:val="s0"/>
        </w:rPr>
        <w:t xml:space="preserve"> обязанностей по регистрации налоговых накладных/расчетов корректировки в Едином реестре налоговых накладных, акцизных накладных/расчетов корректировки в Едином реестре акцизных накладных, представления электронных документов, содержащих данные о фактическ</w:t>
      </w:r>
      <w:r>
        <w:rPr>
          <w:rStyle w:val="s0"/>
        </w:rPr>
        <w:t>их остатках горючего и объеме обращения горючего или спирта этилового, представления отчетности, уплаты налогов и сборов в течение 60 календарных дней с первого дня месяца, следующего за месяцем восстановления таких возможностей налогоплательщиков.</w:t>
      </w:r>
    </w:p>
    <w:p w:rsidR="00000000" w:rsidRDefault="00033594">
      <w:pPr>
        <w:pStyle w:val="pj"/>
      </w:pPr>
      <w:r>
        <w:rPr>
          <w:rStyle w:val="s0"/>
        </w:rPr>
        <w:t>При это</w:t>
      </w:r>
      <w:r>
        <w:rPr>
          <w:rStyle w:val="s0"/>
        </w:rPr>
        <w:t>м плательщики акцизного налога в течение 60 календарных дней с первого дня месяца, следующего за месяцем восстановления таких возможностей, обязаны:</w:t>
      </w:r>
    </w:p>
    <w:p w:rsidR="00000000" w:rsidRDefault="00033594">
      <w:pPr>
        <w:pStyle w:val="pj"/>
      </w:pPr>
      <w:r>
        <w:rPr>
          <w:rStyle w:val="s0"/>
        </w:rPr>
        <w:t>зарегистрировать в Едином реестре акцизных накладных акцизные накладные/расчеты корректировки, предельный с</w:t>
      </w:r>
      <w:r>
        <w:rPr>
          <w:rStyle w:val="s0"/>
        </w:rPr>
        <w:t xml:space="preserve">рок регистрации которых приходится на период с 24 февраля 2022 года до дня восстановления таких возможностей, или сводные акцизные накладные/расчеты корректировки на общий объем горючего или спирта этилового, реализованного за этот период (по каждому коду </w:t>
      </w:r>
      <w:r>
        <w:rPr>
          <w:rStyle w:val="s0"/>
        </w:rPr>
        <w:t xml:space="preserve">товарной подкатегории согласно </w:t>
      </w:r>
      <w:hyperlink r:id="rId829" w:history="1">
        <w:r>
          <w:rPr>
            <w:rStyle w:val="a5"/>
            <w:color w:val="0000FF"/>
            <w:u w:val="single"/>
          </w:rPr>
          <w:t>УКТ ВЭД</w:t>
        </w:r>
      </w:hyperlink>
      <w:r>
        <w:rPr>
          <w:rStyle w:val="s0"/>
        </w:rPr>
        <w:t xml:space="preserve"> и условному коду и каждому акцизному складу/акцизному складу передвижным и их распорядителями);</w:t>
      </w:r>
    </w:p>
    <w:p w:rsidR="00000000" w:rsidRDefault="00033594">
      <w:pPr>
        <w:pStyle w:val="pj"/>
      </w:pPr>
      <w:r>
        <w:rPr>
          <w:rStyle w:val="s0"/>
        </w:rPr>
        <w:t xml:space="preserve">подать оформленные в порядке, установленном </w:t>
      </w:r>
      <w:hyperlink w:anchor="sub2300000" w:history="1">
        <w:r>
          <w:rPr>
            <w:rStyle w:val="a5"/>
            <w:color w:val="0000FF"/>
            <w:u w:val="single"/>
          </w:rPr>
          <w:t>статьей 230</w:t>
        </w:r>
      </w:hyperlink>
      <w:r>
        <w:rPr>
          <w:rStyle w:val="s0"/>
        </w:rPr>
        <w:t xml:space="preserve"> настоящего Кодекса, электронные документы, содержащие данные о фактических остатках горючего и объеме обращения горючего или спирта этилового, или электронный документ за период с 24 февраля 2022 года до дня восстановления </w:t>
      </w:r>
      <w:r>
        <w:rPr>
          <w:rStyle w:val="s0"/>
        </w:rPr>
        <w:t>таких возможностей с указанием фактических остатков горючего по состоянию на первый и последний дни такого периода и объема обращения горючего или спирта этилового за этот период.</w:t>
      </w:r>
    </w:p>
    <w:p w:rsidR="00000000" w:rsidRDefault="00033594">
      <w:pPr>
        <w:pStyle w:val="pj"/>
      </w:pPr>
      <w:r>
        <w:rPr>
          <w:rStyle w:val="s0"/>
        </w:rPr>
        <w:t>Налогоплательщики, в том числе в отношении своего филиала или акцизного сост</w:t>
      </w:r>
      <w:r>
        <w:rPr>
          <w:rStyle w:val="s0"/>
        </w:rPr>
        <w:t>ава, представительства, обособленного или иного структурного подразделения, у которых возобновилась возможность выполнять свои налоговые обязанности после прекращения или отмены военного положения в Украине, обязаны в течение шести месяцев после прекращени</w:t>
      </w:r>
      <w:r>
        <w:rPr>
          <w:rStyle w:val="s0"/>
        </w:rPr>
        <w:t>я или отмены военного положения в Украине:</w:t>
      </w:r>
    </w:p>
    <w:p w:rsidR="00000000" w:rsidRDefault="00033594">
      <w:pPr>
        <w:pStyle w:val="pj"/>
      </w:pPr>
      <w:r>
        <w:rPr>
          <w:rStyle w:val="s0"/>
        </w:rPr>
        <w:t>зарегистрировать в Едином реестре акцизных накладных акцизные накладные/расчеты корректировки, предельный срок регистрации которых приходится на период с 24 февраля 2022 года до последнего дня месяца, в котором пр</w:t>
      </w:r>
      <w:r>
        <w:rPr>
          <w:rStyle w:val="s0"/>
        </w:rPr>
        <w:t>екращено или отменено военное положение в Украине, или сводные акцизные накладные/расчеты корректировки на общий объем горючего или спирта этилового, реализованного за этот период (по каждому коду товарной подкатегории согласно УКТ ВЭД и условному коду и к</w:t>
      </w:r>
      <w:r>
        <w:rPr>
          <w:rStyle w:val="s0"/>
        </w:rPr>
        <w:t>аждому акцизному складу/акцизному складу передвижным и их распорядителями);</w:t>
      </w:r>
    </w:p>
    <w:p w:rsidR="00000000" w:rsidRDefault="00033594">
      <w:pPr>
        <w:pStyle w:val="pj"/>
      </w:pPr>
      <w:r>
        <w:rPr>
          <w:rStyle w:val="s0"/>
        </w:rPr>
        <w:t xml:space="preserve">подать оформленные в порядке, установленном </w:t>
      </w:r>
      <w:hyperlink w:anchor="sub2300000" w:history="1">
        <w:r>
          <w:rPr>
            <w:rStyle w:val="a5"/>
            <w:color w:val="0000FF"/>
            <w:u w:val="single"/>
          </w:rPr>
          <w:t>статьей 230</w:t>
        </w:r>
      </w:hyperlink>
      <w:r>
        <w:rPr>
          <w:rStyle w:val="s0"/>
        </w:rPr>
        <w:t xml:space="preserve"> настоящего Кодекса, электронные документы, содержащие данные о фактических остатках горючег</w:t>
      </w:r>
      <w:r>
        <w:rPr>
          <w:rStyle w:val="s0"/>
        </w:rPr>
        <w:t>о и объеме обращения горючего или спирта этилового, или единый электронный документ за период с 24 февраля 2022 года до последнего дня месяца, в котором прекращено или отменено военное положение в Украине, с указанием фактических остатков горючего по состо</w:t>
      </w:r>
      <w:r>
        <w:rPr>
          <w:rStyle w:val="s0"/>
        </w:rPr>
        <w:t>янию на первый и последний дни такого периода и объема обращения горючего или спирта этилового за этот период.</w:t>
      </w:r>
    </w:p>
    <w:p w:rsidR="00000000" w:rsidRDefault="00033594">
      <w:pPr>
        <w:pStyle w:val="pj"/>
      </w:pPr>
      <w:r>
        <w:rPr>
          <w:rStyle w:val="s0"/>
        </w:rPr>
        <w:t>Плательщики единого налога третьей группы, использующие особенности налогообложения единым налогом по ставке 2 процента, освобождаются от ответст</w:t>
      </w:r>
      <w:r>
        <w:rPr>
          <w:rStyle w:val="s0"/>
        </w:rPr>
        <w:t>венности за несвоевременное выполнение налоговых обязанностей, предельный срок выполнения которых приходится на период начиная с 24 февраля 2022 года до дня перехода таких плательщиков на применение особенностей налогообложения единым налогом третьей групп</w:t>
      </w:r>
      <w:r>
        <w:rPr>
          <w:rStyle w:val="s0"/>
        </w:rPr>
        <w:t>ы по ставке 2 процента, при условии выполнения ими налоговых обязанностей по регистрации налоговых накладных/расчетов корректировки в Едином реестре налоговых накладных, представления отчетности, уплаты налогов и сборов в течение 60 календарных дней со дня</w:t>
      </w:r>
      <w:r>
        <w:rPr>
          <w:rStyle w:val="s0"/>
        </w:rPr>
        <w:t xml:space="preserve"> перехода на систему налогообложения, на которой такие налогоплательщики находились до избрания особенностей налогообложения единым налогом по ставке 2 процента.</w:t>
      </w:r>
    </w:p>
    <w:p w:rsidR="00000000" w:rsidRDefault="00033594">
      <w:pPr>
        <w:pStyle w:val="pj"/>
      </w:pPr>
      <w:r>
        <w:rPr>
          <w:rStyle w:val="s0"/>
        </w:rPr>
        <w:t>В случае самостоятельного исправления налогоплательщиком с соблюдением порядка, требований и о</w:t>
      </w:r>
      <w:r>
        <w:rPr>
          <w:rStyle w:val="s0"/>
        </w:rPr>
        <w:t xml:space="preserve">граничений, определенных </w:t>
      </w:r>
      <w:hyperlink w:anchor="sub500000" w:history="1">
        <w:r>
          <w:rPr>
            <w:rStyle w:val="a5"/>
            <w:color w:val="0000FF"/>
            <w:u w:val="single"/>
          </w:rPr>
          <w:t>статьей 50</w:t>
        </w:r>
      </w:hyperlink>
      <w:r>
        <w:rPr>
          <w:rStyle w:val="s0"/>
        </w:rPr>
        <w:t xml:space="preserve"> настоящего Кодекса, ошибок, приведших к занижению налогового обязательства в отчетных (налоговых) периодах, приходящихся на период действия военного положения, такие плательщики освобождаю</w:t>
      </w:r>
      <w:r>
        <w:rPr>
          <w:rStyle w:val="s0"/>
        </w:rPr>
        <w:t>тся от начисления и уплаты штрафных санкций, предусмотренных пунктом 50.1 статьи 50 настоящего Кодекса, и пени.</w:t>
      </w:r>
    </w:p>
    <w:p w:rsidR="00000000" w:rsidRDefault="00033594">
      <w:pPr>
        <w:pStyle w:val="pj"/>
      </w:pPr>
      <w:r>
        <w:rPr>
          <w:rStyle w:val="s0"/>
        </w:rPr>
        <w:t>Плательщики налога на добавленную стоимость временно, до прекращения или отмены военного положения, не имеют права на представление уточняющих р</w:t>
      </w:r>
      <w:r>
        <w:rPr>
          <w:rStyle w:val="s0"/>
        </w:rPr>
        <w:t xml:space="preserve">асчетов в налоговые декларации, предусмотренного </w:t>
      </w:r>
      <w:hyperlink w:anchor="sub500000" w:history="1">
        <w:r>
          <w:rPr>
            <w:rStyle w:val="a5"/>
            <w:color w:val="0000FF"/>
            <w:u w:val="single"/>
          </w:rPr>
          <w:t>пунктом 50.1 статьи 50</w:t>
        </w:r>
      </w:hyperlink>
      <w:r>
        <w:rPr>
          <w:rStyle w:val="s0"/>
        </w:rPr>
        <w:t xml:space="preserve"> настоящего Кодекса, за отчетные (налоговые) периоды до февраля 2022 года с показателями на уменьшение налоговых обязательств и/или декларирование суммы </w:t>
      </w:r>
      <w:r>
        <w:rPr>
          <w:rStyle w:val="s0"/>
        </w:rPr>
        <w:t>бюджетного возмещения налога на добавленную стоимость. Порядок подтверждения возможности или невозможности выполнения налогоплательщиком обязанностей, определенных в настоящем подпункте, и перечень документов в подтверждение утверждается центральным органо</w:t>
      </w:r>
      <w:r>
        <w:rPr>
          <w:rStyle w:val="s0"/>
        </w:rPr>
        <w:t>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0"/>
        </w:rPr>
        <w:t xml:space="preserve">Плательщики налога на прибыль предприятий, которые в соответствии с </w:t>
      </w:r>
      <w:hyperlink r:id="rId830" w:history="1">
        <w:r>
          <w:rPr>
            <w:rStyle w:val="a5"/>
            <w:color w:val="0000FF"/>
            <w:u w:val="single"/>
          </w:rPr>
          <w:t>Законом</w:t>
        </w:r>
      </w:hyperlink>
      <w:r>
        <w:rPr>
          <w:rStyle w:val="s0"/>
        </w:rPr>
        <w:t xml:space="preserve"> </w:t>
      </w:r>
      <w:r>
        <w:rPr>
          <w:rStyle w:val="s0"/>
        </w:rPr>
        <w:t>Украины «О бухгалтерском учете и финансовой отчетности в Украине» обязаны обнародовать годовую финансовую отчетность и годовую консолидированную финансовую отчетность вместе с аудиторским отчетом, освобождаются от предусмотренной настоящим Кодексом ответст</w:t>
      </w:r>
      <w:r>
        <w:rPr>
          <w:rStyle w:val="s0"/>
        </w:rPr>
        <w:t>венности за непредставление или несвоевременное представление годовой финансовой отчетности, подлежащей обнародованию вместе с аудиторским отчетом, уточняющего расчета к годовой налоговой декларации по налогу на прибыль предприятий, которая подается в случ</w:t>
      </w:r>
      <w:r>
        <w:rPr>
          <w:rStyle w:val="s0"/>
        </w:rPr>
        <w:t>ае, если показатели обнародованной вместе с аудиторским отчетом годовой финансовой отчетности претерпели изменения по сравнению с показателями отчета о финансовом состоянии (баланс) и отчета о прибылях и убытках и другой совокупный доход (отчета о финансов</w:t>
      </w:r>
      <w:r>
        <w:rPr>
          <w:rStyle w:val="s0"/>
        </w:rPr>
        <w:t xml:space="preserve">ых результатах), которые подаются вместе с налоговой декларацией согласно абзацу второму </w:t>
      </w:r>
      <w:hyperlink w:anchor="sub460000" w:history="1">
        <w:r>
          <w:rPr>
            <w:rStyle w:val="a5"/>
            <w:color w:val="0000FF"/>
            <w:u w:val="single"/>
          </w:rPr>
          <w:t>пункта 46.2 статьи 46</w:t>
        </w:r>
      </w:hyperlink>
      <w:r>
        <w:rPr>
          <w:rStyle w:val="s0"/>
        </w:rPr>
        <w:t xml:space="preserve"> настоящего Кодекса, и такие изменения повлияли на показатели ранее поданной годовой налоговой декларации по налог</w:t>
      </w:r>
      <w:r>
        <w:rPr>
          <w:rStyle w:val="s0"/>
        </w:rPr>
        <w:t>у на прибыль предприятий за соответствующий налоговый (отчетный) период, с обязательным исполнением таких обязанностей в течение трех месяцев после прекращения или отмены военного положения в Украине.</w:t>
      </w:r>
    </w:p>
    <w:p w:rsidR="00000000" w:rsidRDefault="00033594">
      <w:pPr>
        <w:pStyle w:val="pj"/>
      </w:pPr>
      <w:r>
        <w:rPr>
          <w:rStyle w:val="s0"/>
        </w:rPr>
        <w:t xml:space="preserve">Установить, что нормы настоящего подпункта в редакции </w:t>
      </w:r>
      <w:hyperlink r:id="rId831" w:history="1">
        <w:r>
          <w:rPr>
            <w:rStyle w:val="a5"/>
            <w:color w:val="0000FF"/>
            <w:u w:val="single"/>
          </w:rPr>
          <w:t>Закона</w:t>
        </w:r>
      </w:hyperlink>
      <w:r>
        <w:rPr>
          <w:rStyle w:val="s0"/>
        </w:rPr>
        <w:t xml:space="preserve"> Украины «О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хозяйственной деятельности м</w:t>
      </w:r>
      <w:r>
        <w:rPr>
          <w:rStyle w:val="s0"/>
        </w:rPr>
        <w:t>алых производств винодельческой продукции» применяются с 1 августа 2023 года.</w:t>
      </w:r>
    </w:p>
    <w:p w:rsidR="00000000" w:rsidRDefault="00033594">
      <w:pPr>
        <w:pStyle w:val="pj"/>
      </w:pPr>
      <w:r>
        <w:rPr>
          <w:rStyle w:val="s0"/>
        </w:rPr>
        <w:t>69.1.1. Плательщики налога на добавленную стоимость обязаны обеспечить в сроки, установленные подпунктом 69.1 настоящего пункта, регистрации налоговых накладных и расчетов коррек</w:t>
      </w:r>
      <w:r>
        <w:rPr>
          <w:rStyle w:val="s0"/>
        </w:rPr>
        <w:t>тировки в Едином реестре налоговых накладных, предельный срок регистрации которых приходится на периоды, указанные в подпункте 69.1 настоящего пункта, и уточнить (привести в соответствие) налоговый кредит, задекларированная плательщиками на основании имеющ</w:t>
      </w:r>
      <w:r>
        <w:rPr>
          <w:rStyle w:val="s0"/>
        </w:rPr>
        <w:t>ихся у налогоплательщика первичных (расчетных) документов, с учетом данных налоговых накладных и/или расчетов корректировки, зарегистрированных в Едином реестре налоговых накладных.</w:t>
      </w:r>
    </w:p>
    <w:p w:rsidR="00000000" w:rsidRDefault="00033594">
      <w:pPr>
        <w:pStyle w:val="pj"/>
      </w:pPr>
      <w:r>
        <w:rPr>
          <w:rStyle w:val="s0"/>
        </w:rPr>
        <w:t>69.1.2. Налогоплательщики, которые являются исполнителями договоров, преду</w:t>
      </w:r>
      <w:r>
        <w:rPr>
          <w:rStyle w:val="s0"/>
        </w:rPr>
        <w:t xml:space="preserve">смотренных </w:t>
      </w:r>
      <w:hyperlink r:id="rId832" w:anchor="sub_id=390000" w:history="1">
        <w:r>
          <w:rPr>
            <w:rStyle w:val="a5"/>
            <w:color w:val="0000FF"/>
            <w:u w:val="single"/>
          </w:rPr>
          <w:t>статьей 39</w:t>
        </w:r>
      </w:hyperlink>
      <w:r>
        <w:rPr>
          <w:rStyle w:val="s0"/>
        </w:rPr>
        <w:t xml:space="preserve"> Закона Украины «О Государственном бюджете Украины на 2022 год», освобождаются от ответственности, определенной настоящим Кодексом, за несвоевременную </w:t>
      </w:r>
      <w:r>
        <w:rPr>
          <w:rStyle w:val="s0"/>
        </w:rPr>
        <w:t>уплату налоговых обязательств, возникающих в связи с выполнением таких договоров, с обязательным исполнением обязанности по уплате таких налоговых обязательств в сумме, пропорциональной поступлению средств по таким договорам, в течение пяти рабочих дней со</w:t>
      </w:r>
      <w:r>
        <w:rPr>
          <w:rStyle w:val="s0"/>
        </w:rPr>
        <w:t xml:space="preserve"> дня, следующего за днем поступления таких средств, но не позднее последнего дня (включительно) третьего календарного месяца после прекращения или отмены военного положения территории Украины</w:t>
      </w:r>
    </w:p>
    <w:p w:rsidR="00000000" w:rsidRDefault="00033594">
      <w:pPr>
        <w:pStyle w:val="pj"/>
      </w:pPr>
      <w:r>
        <w:rPr>
          <w:rStyle w:val="s0"/>
        </w:rPr>
        <w:t>69.2. Временно, с 1 августа 2023 года, налоговые проверки не нач</w:t>
      </w:r>
      <w:r>
        <w:rPr>
          <w:rStyle w:val="s0"/>
        </w:rPr>
        <w:t>инаются, а начатые проверки останавливаются, кроме:</w:t>
      </w:r>
    </w:p>
    <w:p w:rsidR="00000000" w:rsidRDefault="00033594">
      <w:pPr>
        <w:pStyle w:val="pj"/>
      </w:pPr>
      <w:r>
        <w:rPr>
          <w:rStyle w:val="s0"/>
        </w:rPr>
        <w:t>а) камеральные проверки;</w:t>
      </w:r>
    </w:p>
    <w:p w:rsidR="00000000" w:rsidRDefault="00033594">
      <w:pPr>
        <w:pStyle w:val="pj"/>
      </w:pPr>
      <w:r>
        <w:rPr>
          <w:rStyle w:val="s0"/>
        </w:rPr>
        <w:t>б) документальных внеплановых проверок, проводимых на обращение налогоплательщика и/или по основаниям, определенным подпунктами 78.1.2 (в части контроля за трансфертным ценообразо</w:t>
      </w:r>
      <w:r>
        <w:rPr>
          <w:rStyle w:val="s0"/>
        </w:rPr>
        <w:t xml:space="preserve">ванием), 78.1.5, 78.1.7, 78.1.8, 78.1.12, 78.1.14-78.1.16, 78.1.21 и 78.1.22 пункта 78.1 </w:t>
      </w:r>
      <w:hyperlink w:anchor="sub780000" w:history="1">
        <w:r>
          <w:rPr>
            <w:rStyle w:val="a5"/>
            <w:color w:val="0000FF"/>
            <w:u w:val="single"/>
          </w:rPr>
          <w:t>статьи 78</w:t>
        </w:r>
      </w:hyperlink>
      <w:r>
        <w:rPr>
          <w:rStyle w:val="s0"/>
        </w:rPr>
        <w:t xml:space="preserve"> настоящего Кодекса, и/или документальных внеплановых проверок налогоплательщиков, по которым получено налоговую информацию, ч</w:t>
      </w:r>
      <w:r>
        <w:rPr>
          <w:rStyle w:val="s0"/>
        </w:rPr>
        <w:t>то свидетельствует о нарушении плательщиком валютного законодательства в части соблюдения предельных сроков поступления товаров по импортным операциям и/или валютной выручки по экспортным операциям, и/или документальных внеплановых проверок по вопросам нал</w:t>
      </w:r>
      <w:r>
        <w:rPr>
          <w:rStyle w:val="s0"/>
        </w:rPr>
        <w:t>огообложения юридическими лицами или другими нерезидентами, которые осуществляют хозяйственную деятельность через постоянное представительство на территории Украины, доходов, полученных нерезидентами с источником их происхождения из Украины, и/или документ</w:t>
      </w:r>
      <w:r>
        <w:rPr>
          <w:rStyle w:val="s0"/>
        </w:rPr>
        <w:t>альных внеплановых проверок нерезидентов (представительств нерезидентов);</w:t>
      </w:r>
    </w:p>
    <w:p w:rsidR="00000000" w:rsidRDefault="00033594">
      <w:pPr>
        <w:pStyle w:val="pj"/>
      </w:pPr>
      <w:r>
        <w:rPr>
          <w:rStyle w:val="s0"/>
        </w:rPr>
        <w:t>в) фактических проверок.</w:t>
      </w:r>
    </w:p>
    <w:p w:rsidR="00000000" w:rsidRDefault="00033594">
      <w:pPr>
        <w:pStyle w:val="pj"/>
      </w:pPr>
      <w:r>
        <w:rPr>
          <w:rStyle w:val="s0"/>
        </w:rPr>
        <w:t>Камеральные налоговые проверки налоговых деклараций по налогу на добавленную стоимость и уточняющим расчетам к ним за отчетные налоговые периоды:</w:t>
      </w:r>
    </w:p>
    <w:p w:rsidR="00000000" w:rsidRDefault="00033594">
      <w:pPr>
        <w:pStyle w:val="pj"/>
      </w:pPr>
      <w:r>
        <w:rPr>
          <w:rStyle w:val="s0"/>
        </w:rPr>
        <w:t>февраль, ма</w:t>
      </w:r>
      <w:r>
        <w:rPr>
          <w:rStyle w:val="s0"/>
        </w:rPr>
        <w:t>рт, апрель, май 2022 - начинаются на следующий день после 20 июля 2022 года и завершаются не позднее 20 сентября 2022;</w:t>
      </w:r>
    </w:p>
    <w:p w:rsidR="00000000" w:rsidRDefault="00033594">
      <w:pPr>
        <w:pStyle w:val="pj"/>
      </w:pPr>
      <w:r>
        <w:rPr>
          <w:rStyle w:val="s0"/>
        </w:rPr>
        <w:t>июнь, июль 2022 - начинаются на следующий день после 20 августа 2022 года и завершаются не позднее 20 октября 2022 года.</w:t>
      </w:r>
    </w:p>
    <w:p w:rsidR="00000000" w:rsidRDefault="00033594">
      <w:pPr>
        <w:pStyle w:val="pj"/>
      </w:pPr>
      <w:r>
        <w:rPr>
          <w:rStyle w:val="s0"/>
        </w:rPr>
        <w:t>Представленные у</w:t>
      </w:r>
      <w:r>
        <w:rPr>
          <w:rStyle w:val="s0"/>
        </w:rPr>
        <w:t xml:space="preserve">точняющие расчеты в налоговые декларации по налогу на добавленную стоимость за отчетные налоговые периоды до февраля 2022 года проверяются в срок, определенный этим пунктом для отчетного периода, на который приходится день представления такого уточняющего </w:t>
      </w:r>
      <w:r>
        <w:rPr>
          <w:rStyle w:val="s0"/>
        </w:rPr>
        <w:t>расчета.</w:t>
      </w:r>
    </w:p>
    <w:p w:rsidR="00000000" w:rsidRDefault="00033594">
      <w:pPr>
        <w:pStyle w:val="pj"/>
      </w:pPr>
      <w:r>
        <w:rPr>
          <w:rStyle w:val="s0"/>
        </w:rPr>
        <w:t>69.2.1. Установить, что временно, на период с 1 августа 2023 года до 1 декабря 2023 года, документальные внеплановые проверки проводятся исключительно на обращение налогоплательщика и/или по основаниям, определенным подпунктами 78.1.1 (в части док</w:t>
      </w:r>
      <w:r>
        <w:rPr>
          <w:rStyle w:val="s0"/>
        </w:rPr>
        <w:t xml:space="preserve">ументальных внеплановых проверок налогоплательщиков, по которым получена информация, свидетельствующая о нарушении налогового законодательства по вопросам налогообложения доходов, полученных нерезидентами, с источником их происхождения из Украины и/или по </w:t>
      </w:r>
      <w:r>
        <w:rPr>
          <w:rStyle w:val="s0"/>
        </w:rPr>
        <w:t>вопросам налогообложения нерезидентов, осуществляющих свою деятельность через обособленные подразделения, в том числе постоянные представительства, налогоплательщиков, осуществляющих деятельность в сфере производства и/или реализации подакцизной продукции,</w:t>
      </w:r>
      <w:r>
        <w:rPr>
          <w:rStyle w:val="s0"/>
        </w:rPr>
        <w:t xml:space="preserve"> организации и проведения азартных игр в Украине (игорный бизнес), налогоплательщиков, предоставляющих финансовые, платежные услуги), 78.1.2 (в части контроля за трансфертным ценообразованием), 78.1.5, 78.1.7, 78.1.8, 78.1.9, 78.1.12, 78.1.14-78.1.16, 78.1</w:t>
      </w:r>
      <w:r>
        <w:rPr>
          <w:rStyle w:val="s0"/>
        </w:rPr>
        <w:t xml:space="preserve">.21 78.1.22 пункта 78.1 </w:t>
      </w:r>
      <w:hyperlink w:anchor="sub780000" w:history="1">
        <w:r>
          <w:rPr>
            <w:rStyle w:val="a5"/>
            <w:color w:val="0000FF"/>
            <w:u w:val="single"/>
          </w:rPr>
          <w:t>статьи 78</w:t>
        </w:r>
      </w:hyperlink>
      <w:r>
        <w:rPr>
          <w:rStyle w:val="s0"/>
        </w:rPr>
        <w:t xml:space="preserve"> настоящего Кодекса, и/или документальные внеплановые проверки налогоплательщиков, по которым получена налоговая информация, свидетельствующая о нарушении плательщиком валютного законодательс</w:t>
      </w:r>
      <w:r>
        <w:rPr>
          <w:rStyle w:val="s0"/>
        </w:rPr>
        <w:t>тва в части соблюдения предельных сроков поступления товаров по импортным операциям и/или валютной выручки по экспортным операциям.</w:t>
      </w:r>
    </w:p>
    <w:p w:rsidR="00000000" w:rsidRDefault="00033594">
      <w:pPr>
        <w:pStyle w:val="pj"/>
      </w:pPr>
      <w:r>
        <w:rPr>
          <w:rStyle w:val="s0"/>
        </w:rPr>
        <w:t>Абзацы десятый - четырнадцатый подпункта 69.2 исключены</w:t>
      </w:r>
    </w:p>
    <w:p w:rsidR="00000000" w:rsidRDefault="00033594">
      <w:pPr>
        <w:pStyle w:val="pj"/>
      </w:pPr>
      <w:r>
        <w:rPr>
          <w:rStyle w:val="s0"/>
        </w:rPr>
        <w:t>Документальные проверки, которые были начаты и не завершены до 24 фе</w:t>
      </w:r>
      <w:r>
        <w:rPr>
          <w:rStyle w:val="s0"/>
        </w:rPr>
        <w:t>враля 2022 года, кроме проверок, для которых установлен мораторий, возобновляются на неиспользованный срок.</w:t>
      </w:r>
    </w:p>
    <w:p w:rsidR="00000000" w:rsidRDefault="00033594">
      <w:pPr>
        <w:pStyle w:val="pj"/>
      </w:pPr>
      <w:r>
        <w:rPr>
          <w:rStyle w:val="s0"/>
        </w:rPr>
        <w:t>Абзацы шестнадцатый и семнадцатый подпункта 69.2 исключены.</w:t>
      </w:r>
    </w:p>
    <w:p w:rsidR="00000000" w:rsidRDefault="00033594">
      <w:pPr>
        <w:pStyle w:val="pj"/>
      </w:pPr>
      <w:bookmarkStart w:id="359" w:name="SUB69020200"/>
      <w:bookmarkEnd w:id="359"/>
      <w:r>
        <w:rPr>
          <w:rStyle w:val="s0"/>
        </w:rPr>
        <w:t>69.2.2 .</w:t>
      </w:r>
      <w:r>
        <w:rPr>
          <w:rStyle w:val="s0"/>
          <w:b/>
          <w:bCs/>
        </w:rPr>
        <w:t xml:space="preserve"> </w:t>
      </w:r>
      <w:r>
        <w:rPr>
          <w:rStyle w:val="s0"/>
        </w:rPr>
        <w:t>Документальные и фактические проверки во время действия военного положения пров</w:t>
      </w:r>
      <w:r>
        <w:rPr>
          <w:rStyle w:val="s0"/>
        </w:rPr>
        <w:t>одятся при наличии безопасных условий для их проведения, а именно безопасного:</w:t>
      </w:r>
    </w:p>
    <w:p w:rsidR="00000000" w:rsidRDefault="00033594">
      <w:pPr>
        <w:pStyle w:val="pj"/>
      </w:pPr>
      <w:r>
        <w:rPr>
          <w:rStyle w:val="s0"/>
        </w:rPr>
        <w:t>доступа, допуска к территориям, помещениям и другому имуществу, которые используются для осуществления хозяйственной деятельности и/или являются объектами налогообложения, или и</w:t>
      </w:r>
      <w:r>
        <w:rPr>
          <w:rStyle w:val="s0"/>
        </w:rPr>
        <w:t>спользуются для получения доходов (прибыли), или связаны с другими объектами налогообложения таких налогоплательщиков;</w:t>
      </w:r>
    </w:p>
    <w:p w:rsidR="00000000" w:rsidRDefault="00033594">
      <w:pPr>
        <w:pStyle w:val="pj"/>
      </w:pPr>
      <w:r>
        <w:rPr>
          <w:rStyle w:val="s0"/>
        </w:rPr>
        <w:t>доступа, допуска к документам, справок о финансово-хозяйственной деятельности, полученных доходах, расходах налогоплательщиков и к другой</w:t>
      </w:r>
      <w:r>
        <w:rPr>
          <w:rStyle w:val="s0"/>
        </w:rPr>
        <w:t xml:space="preserve"> информации, связанной с исчислением и уплатой налогов, сборов, платежей, о соблюдении требований законодательства, осуществление контроля за которым возложено на контролирующие органы, а также к финансовой и статистической отчетности в порядке и на основа</w:t>
      </w:r>
      <w:r>
        <w:rPr>
          <w:rStyle w:val="s0"/>
        </w:rPr>
        <w:t>ниях, определенных законом;</w:t>
      </w:r>
    </w:p>
    <w:p w:rsidR="00000000" w:rsidRDefault="00033594">
      <w:pPr>
        <w:pStyle w:val="pj"/>
      </w:pPr>
      <w:r>
        <w:rPr>
          <w:rStyle w:val="s0"/>
        </w:rPr>
        <w:t>проведение инвентаризации основных средств, товарно-материальных ценностей, средств, снятие остатков товарно-материальных ценностей, наличных денег.</w:t>
      </w:r>
    </w:p>
    <w:p w:rsidR="00000000" w:rsidRDefault="00033594">
      <w:pPr>
        <w:pStyle w:val="pj"/>
      </w:pPr>
      <w:r>
        <w:rPr>
          <w:rStyle w:val="s0"/>
        </w:rPr>
        <w:t>Документальные и фактические проверки, которые были начаты (возобновлены), но н</w:t>
      </w:r>
      <w:r>
        <w:rPr>
          <w:rStyle w:val="s0"/>
        </w:rPr>
        <w:t xml:space="preserve">е могут быть завершены в связи с возникновением обстоятельств, указанных в настоящем подпункте, или в связи с представлением налогоплательщиками уведомлений и с учетом требований, предусмотренных </w:t>
      </w:r>
      <w:hyperlink w:anchor="sub692800" w:history="1">
        <w:r>
          <w:rPr>
            <w:rStyle w:val="a5"/>
            <w:color w:val="0000FF"/>
            <w:u w:val="single"/>
          </w:rPr>
          <w:t>подпунктом 69.28</w:t>
        </w:r>
      </w:hyperlink>
      <w:r>
        <w:rPr>
          <w:rStyle w:val="s0"/>
        </w:rPr>
        <w:t xml:space="preserve"> настоящего </w:t>
      </w:r>
      <w:r>
        <w:rPr>
          <w:rStyle w:val="s0"/>
        </w:rPr>
        <w:t>пункта, и/или по мотивированному заявлению налогоплательщика, останавливаются до завершения действия таких обстоятельств и/или устранения препятствий относительно проведения проверки по решению руководителя (его заместителя или уполномоченного лица) контро</w:t>
      </w:r>
      <w:r>
        <w:rPr>
          <w:rStyle w:val="s0"/>
        </w:rPr>
        <w:t>лирующего органа, которое оформляется приказом, копия которого направляется налогоплательщику в электронный кабинет налогоплательщика с одновременным направлением на электронный адрес (адреса) налогоплательщика информации о виде документа, дате и времени е</w:t>
      </w:r>
      <w:r>
        <w:rPr>
          <w:rStyle w:val="s0"/>
        </w:rPr>
        <w:t>го направления в электронный кабинет. Такие обстоятельства останавливают течение срока проведения проверки с последующим возобновлением ее проведения на неиспользованный срок. Не подлежат остановке документальные проверки по основаниям, определенным подпун</w:t>
      </w:r>
      <w:r>
        <w:rPr>
          <w:rStyle w:val="s0"/>
        </w:rPr>
        <w:t>ктами 78.1.1 (в части документальных внеплановых проверок налогоплательщиков, относительно которых получена информация, свидетельствующая о нарушении налогового законодательства по вопросам налогообложения доходов, полученных нерезидентами, с источником их</w:t>
      </w:r>
      <w:r>
        <w:rPr>
          <w:rStyle w:val="s0"/>
        </w:rPr>
        <w:t xml:space="preserve"> происхождения из Украины), 78.1.8 (в части декларирования бюджетного возмещения), 78.1.21 пункта 78.1 </w:t>
      </w:r>
      <w:hyperlink w:anchor="sub780000" w:history="1">
        <w:r>
          <w:rPr>
            <w:rStyle w:val="a5"/>
            <w:color w:val="0000FF"/>
            <w:u w:val="single"/>
          </w:rPr>
          <w:t>статьи 78</w:t>
        </w:r>
      </w:hyperlink>
      <w:r>
        <w:rPr>
          <w:rStyle w:val="s0"/>
        </w:rPr>
        <w:t xml:space="preserve"> настоящего Кодекса.</w:t>
      </w:r>
    </w:p>
    <w:p w:rsidR="00000000" w:rsidRDefault="00033594">
      <w:pPr>
        <w:pStyle w:val="pj"/>
      </w:pPr>
      <w:r>
        <w:rPr>
          <w:rStyle w:val="s0"/>
        </w:rPr>
        <w:t xml:space="preserve">Документальные проверки, которые были начаты и не завершены до 24 февраля 2022 года, кроме проверок, для которых согласно </w:t>
      </w:r>
      <w:hyperlink w:anchor="sub69350100" w:history="1">
        <w:r>
          <w:rPr>
            <w:rStyle w:val="a5"/>
            <w:color w:val="0000FF"/>
            <w:u w:val="single"/>
          </w:rPr>
          <w:t xml:space="preserve">подпунктам 1-4 подпункта 69.35 </w:t>
        </w:r>
        <w:r>
          <w:rPr>
            <w:rStyle w:val="a5"/>
            <w:color w:val="0000FF"/>
            <w:u w:val="single"/>
            <w:vertAlign w:val="superscript"/>
          </w:rPr>
          <w:t>1</w:t>
        </w:r>
      </w:hyperlink>
      <w:r>
        <w:rPr>
          <w:rStyle w:val="s0"/>
        </w:rPr>
        <w:t xml:space="preserve"> настоящего пункта действует мораторий, возобновляются на неиспользо</w:t>
      </w:r>
      <w:r>
        <w:rPr>
          <w:rStyle w:val="s0"/>
        </w:rPr>
        <w:t>ванный срок.</w:t>
      </w:r>
    </w:p>
    <w:p w:rsidR="00000000" w:rsidRDefault="00033594">
      <w:pPr>
        <w:pStyle w:val="pj"/>
      </w:pPr>
      <w:r>
        <w:rPr>
          <w:rStyle w:val="s0"/>
        </w:rPr>
        <w:t>Документ, направленный контролирующим органом в электронный кабинет, считается врученным налогоплательщику, если он сформирован с соблюдением требований Законов Украины «</w:t>
      </w:r>
      <w:hyperlink r:id="rId833" w:history="1">
        <w:r>
          <w:rPr>
            <w:rStyle w:val="a5"/>
            <w:color w:val="0000FF"/>
            <w:u w:val="single"/>
          </w:rPr>
          <w:t>Об элект</w:t>
        </w:r>
        <w:r>
          <w:rPr>
            <w:rStyle w:val="a5"/>
            <w:color w:val="0000FF"/>
            <w:u w:val="single"/>
          </w:rPr>
          <w:t>ронных документах и электронном документообороте</w:t>
        </w:r>
      </w:hyperlink>
      <w:r>
        <w:rPr>
          <w:rStyle w:val="s0"/>
        </w:rPr>
        <w:t>» и «</w:t>
      </w:r>
      <w:hyperlink r:id="rId834" w:history="1">
        <w:r>
          <w:rPr>
            <w:rStyle w:val="a5"/>
            <w:color w:val="0000FF"/>
            <w:u w:val="single"/>
          </w:rPr>
          <w:t>Об электронных доверительных услугах</w:t>
        </w:r>
      </w:hyperlink>
      <w:r>
        <w:rPr>
          <w:rStyle w:val="s0"/>
        </w:rPr>
        <w:t>».</w:t>
      </w:r>
    </w:p>
    <w:p w:rsidR="00000000" w:rsidRDefault="00033594">
      <w:pPr>
        <w:pStyle w:val="pj"/>
      </w:pPr>
      <w:r>
        <w:rPr>
          <w:rStyle w:val="s0"/>
        </w:rPr>
        <w:t>69.3. Налогоплательщики, которые в связи с последствиями их непосредственного участия в военных дей</w:t>
      </w:r>
      <w:r>
        <w:rPr>
          <w:rStyle w:val="s0"/>
        </w:rPr>
        <w:t>ствиях не соблюдали определенные этим пунктом сроки выполнения налоговых обязанностей, освобождаются от ответственности, предусмотренной настоящим Кодексом за неисполнение налоговых обязанностей, при условии выполнения таких обязанностей в течение одного м</w:t>
      </w:r>
      <w:r>
        <w:rPr>
          <w:rStyle w:val="s0"/>
        </w:rPr>
        <w:t>есяца со дня окончания действия последствий, которые сделали невозможным выполнение таких обязанностей.</w:t>
      </w:r>
    </w:p>
    <w:p w:rsidR="00000000" w:rsidRDefault="00033594">
      <w:pPr>
        <w:pStyle w:val="pj"/>
      </w:pPr>
      <w:r>
        <w:rPr>
          <w:rStyle w:val="s0"/>
        </w:rPr>
        <w:t>69.4. В случае невозможности зарегистрировать акцизную накладную в Едином реестре акцизных накладных разрешается перемещение горючего или спирта этилово</w:t>
      </w:r>
      <w:r>
        <w:rPr>
          <w:rStyle w:val="s0"/>
        </w:rPr>
        <w:t>го транспортными средствами при наличии товарно-транспортной накладной, которая должна содержать всю информацию, которая должна содержаться в соответствующей акцизной накладной, которая должна быть зарегистрирована в Едином реестре. в течение сроков, опред</w:t>
      </w:r>
      <w:r>
        <w:rPr>
          <w:rStyle w:val="s0"/>
        </w:rPr>
        <w:t>еленных в настоящем пункте.</w:t>
      </w:r>
    </w:p>
    <w:p w:rsidR="00000000" w:rsidRDefault="00033594">
      <w:pPr>
        <w:pStyle w:val="pj"/>
      </w:pPr>
      <w:r>
        <w:rPr>
          <w:rStyle w:val="s0"/>
        </w:rPr>
        <w:t>69.5. Операции с добровольной передачи или отчуждения или изъятия товаров, в том числе подакцизных, предоставление услуг в интересах Вооруженных Сил Украины и добровольческих формирований территориальных общин, Национальной гвар</w:t>
      </w:r>
      <w:r>
        <w:rPr>
          <w:rStyle w:val="s0"/>
        </w:rPr>
        <w:t>дии Украины, Службе безопасности Украины, Службе внешней разведки Украины,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w:t>
      </w:r>
      <w:r>
        <w:rPr>
          <w:rStyle w:val="s0"/>
        </w:rPr>
        <w:t>ции Украины, другим образованным в соответствии с законами Украины военным формированиям, их соединениям, воинским частям, подразделениям, учреждениям или организациям, которые содержатся за счет средств государственного бюджета, для нужд обеспечения оборо</w:t>
      </w:r>
      <w:r>
        <w:rPr>
          <w:rStyle w:val="s0"/>
        </w:rPr>
        <w:t>ны государства, органам местного самоуправления, а также в пользу центрального органа исполнительной власти, который обеспечивает формирование и реализует государственную политику в сфере гражданской защиты, сил гражданской защиты и/или учреждениям здравоо</w:t>
      </w:r>
      <w:r>
        <w:rPr>
          <w:rStyle w:val="s0"/>
        </w:rPr>
        <w:t xml:space="preserve">хранения государственной, коммунальной собственности, и/или структурным подразделениям по вопросам здравоохранения областных, Киевской и Севастопольской городских государственных администраций без предварительного или последующего возмещения их стоимости, </w:t>
      </w:r>
      <w:r>
        <w:rPr>
          <w:rStyle w:val="s0"/>
        </w:rPr>
        <w:t>не считаются операциями по реализации для целей налогообложения.</w:t>
      </w:r>
    </w:p>
    <w:p w:rsidR="00000000" w:rsidRDefault="00033594">
      <w:pPr>
        <w:pStyle w:val="pj"/>
      </w:pPr>
      <w:r>
        <w:rPr>
          <w:rStyle w:val="s0"/>
        </w:rPr>
        <w:t>Объем товарной продукции горного предприятия - добытого полезного ископаемого (минерального сырья) товарной продукции горного предприятия из горных пород, которая классифицируется по коду 251</w:t>
      </w:r>
      <w:r>
        <w:rPr>
          <w:rStyle w:val="s0"/>
        </w:rPr>
        <w:t xml:space="preserve">7 согласно </w:t>
      </w:r>
      <w:hyperlink r:id="rId835" w:history="1">
        <w:r>
          <w:rPr>
            <w:rStyle w:val="a5"/>
            <w:color w:val="0000FF"/>
            <w:u w:val="single"/>
          </w:rPr>
          <w:t>УКТ ВЭД</w:t>
        </w:r>
      </w:hyperlink>
      <w:r>
        <w:rPr>
          <w:rStyle w:val="s0"/>
        </w:rPr>
        <w:t>, безвозмездно передается в пользу Вооруженных Сил Украины и добровольческих формирований территориальных общин, Национальной гвардии Украины, Службе безопасности Украины, С</w:t>
      </w:r>
      <w:r>
        <w:rPr>
          <w:rStyle w:val="s0"/>
        </w:rPr>
        <w:t>лужбе внешней разведки Украины, Государственной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w:t>
      </w:r>
      <w:r>
        <w:rPr>
          <w:rStyle w:val="s0"/>
        </w:rPr>
        <w:t>твии с законами Украины военным формированиям, их соединениям, воинским частям, подразделениям, учреждениям или организациям, содержащимся за счет средств государственного бюджета, для нужд обеспечения обороны государства, не является объектом налогообложе</w:t>
      </w:r>
      <w:r>
        <w:rPr>
          <w:rStyle w:val="s0"/>
        </w:rPr>
        <w:t>ния Рентной платой за пользование недрами за добычу полезных ископаемых.</w:t>
      </w:r>
    </w:p>
    <w:p w:rsidR="00000000" w:rsidRDefault="00033594">
      <w:pPr>
        <w:pStyle w:val="pj"/>
      </w:pPr>
      <w:r>
        <w:rPr>
          <w:rStyle w:val="s0"/>
        </w:rPr>
        <w:t>69.5-1. Освобождаются от обложения налогом на добавленную стоимость операции по ввозу на таможенную территорию Украины товаров (кроме товаров по товарным позициям 2203-2208, 2401-2404</w:t>
      </w:r>
      <w:r>
        <w:rPr>
          <w:rStyle w:val="s0"/>
        </w:rPr>
        <w:t xml:space="preserve"> и кодам 2103 90 30 00, 2106 90, 1601 00 91 10, 1601 00 99 10, 1602 10 00 19, 1602 90 99 19 согласно </w:t>
      </w:r>
      <w:hyperlink r:id="rId836" w:history="1">
        <w:r>
          <w:rPr>
            <w:rStyle w:val="a5"/>
            <w:color w:val="0000FF"/>
            <w:u w:val="single"/>
          </w:rPr>
          <w:t>УКТ ВЭД</w:t>
        </w:r>
      </w:hyperlink>
      <w:r>
        <w:rPr>
          <w:rStyle w:val="s0"/>
        </w:rPr>
        <w:t>) общественными объединениями и/или благотворительными организациями, включенными в</w:t>
      </w:r>
      <w:r>
        <w:rPr>
          <w:rStyle w:val="s0"/>
        </w:rPr>
        <w:t xml:space="preserve"> Реестр неприбыльных учреждений и организаций, для дальнейшей их бесплатной (без какой-либо денежной, материальной или других видов компенсации) передачи такими лицами Вооруженным Силам Украины, добровольческим формированием территориальных общин, Национал</w:t>
      </w:r>
      <w:r>
        <w:rPr>
          <w:rStyle w:val="s0"/>
        </w:rPr>
        <w:t>ьной гвардии Украины, Службе безопасности Украины, Службе внешней разведки Украины, Государственной пограничной службе Украины, Министерству внутренних дел Украины, другим образованным в соответствии с законами Украины военным формированиям, их соединениям</w:t>
      </w:r>
      <w:r>
        <w:rPr>
          <w:rStyle w:val="s0"/>
        </w:rPr>
        <w:t>, воинским частям, подразделениям.</w:t>
      </w:r>
    </w:p>
    <w:p w:rsidR="00000000" w:rsidRDefault="00033594">
      <w:pPr>
        <w:pStyle w:val="pj"/>
      </w:pPr>
      <w:r>
        <w:rPr>
          <w:rStyle w:val="s0"/>
        </w:rPr>
        <w:t>69.5-2. Освобождаются от налогообложения акцизным налогом операции по ввозу на таможенную территорию Украины и реализации на таможенной территории Украины товаров, классифицируемых по кодам 8702 10 19 10, 8702 10 19 90, 8</w:t>
      </w:r>
      <w:r>
        <w:rPr>
          <w:rStyle w:val="s0"/>
        </w:rPr>
        <w:t xml:space="preserve">702 90 11 00, 8702 90 19 00, 8703, 8704 согласно </w:t>
      </w:r>
      <w:hyperlink r:id="rId837" w:history="1">
        <w:r>
          <w:rPr>
            <w:rStyle w:val="a5"/>
            <w:color w:val="0000FF"/>
            <w:u w:val="single"/>
          </w:rPr>
          <w:t>УКТ ВЭД</w:t>
        </w:r>
      </w:hyperlink>
      <w:r>
        <w:rPr>
          <w:rStyle w:val="s0"/>
        </w:rPr>
        <w:t xml:space="preserve">, в случае если такие операции осуществляются общественными объединениями и/или благотворительными организациями, включенными в Реестр </w:t>
      </w:r>
      <w:r>
        <w:rPr>
          <w:rStyle w:val="s0"/>
        </w:rPr>
        <w:t>неприбыльных учреждений и организаций, для дальнейшей их добровольной передачи такими лицами Вооруженным Силам Украины и добровольческим формированием территориальных общин, Национальной гвардии Украины, Службе безопасности Украины, Службе внешней разведки</w:t>
      </w:r>
      <w:r>
        <w:rPr>
          <w:rStyle w:val="s0"/>
        </w:rPr>
        <w:t xml:space="preserve"> Украины, Государственной пограничной службе Украины, Министерству внутренних дел Украины, другим образованным в соответствии с законами Украины военным формированиям, их соединениям, воинским частям, подразделениям без предварительного или последующего во</w:t>
      </w:r>
      <w:r>
        <w:rPr>
          <w:rStyle w:val="s0"/>
        </w:rPr>
        <w:t>змещения их стоимости.</w:t>
      </w:r>
    </w:p>
    <w:p w:rsidR="00000000" w:rsidRDefault="00033594">
      <w:pPr>
        <w:pStyle w:val="pj"/>
      </w:pPr>
      <w:r>
        <w:rPr>
          <w:rStyle w:val="s0"/>
        </w:rPr>
        <w:t xml:space="preserve">69.5-3. Товары, указанные в подпунктах 69.5 </w:t>
      </w:r>
      <w:r>
        <w:rPr>
          <w:rStyle w:val="s0"/>
          <w:vertAlign w:val="superscript"/>
        </w:rPr>
        <w:t>1</w:t>
      </w:r>
      <w:r>
        <w:rPr>
          <w:rStyle w:val="s0"/>
        </w:rPr>
        <w:t xml:space="preserve"> и 69.5 </w:t>
      </w:r>
      <w:r>
        <w:rPr>
          <w:rStyle w:val="s0"/>
          <w:vertAlign w:val="superscript"/>
        </w:rPr>
        <w:t>2</w:t>
      </w:r>
      <w:r>
        <w:rPr>
          <w:rStyle w:val="s0"/>
        </w:rPr>
        <w:t xml:space="preserve"> настоящего пункта, которые были освобождены от налогообложения налогом на добавленную стоимость и акцизным налогом при ввозе на таможенную территорию Украины, должны быть передан</w:t>
      </w:r>
      <w:r>
        <w:rPr>
          <w:rStyle w:val="s0"/>
        </w:rPr>
        <w:t xml:space="preserve">ы получателям, указанным в подпунктах 69.5 </w:t>
      </w:r>
      <w:r>
        <w:rPr>
          <w:rStyle w:val="s0"/>
          <w:vertAlign w:val="superscript"/>
        </w:rPr>
        <w:t>1</w:t>
      </w:r>
      <w:r>
        <w:rPr>
          <w:rStyle w:val="s0"/>
        </w:rPr>
        <w:t xml:space="preserve"> и 69.5 </w:t>
      </w:r>
      <w:r>
        <w:rPr>
          <w:rStyle w:val="s0"/>
          <w:vertAlign w:val="superscript"/>
        </w:rPr>
        <w:t>2</w:t>
      </w:r>
      <w:r>
        <w:rPr>
          <w:rStyle w:val="s0"/>
        </w:rPr>
        <w:t xml:space="preserve"> настоящего пункта, не позднее 45 календарных дней со дня завершения таможенного оформления таких товаров, а в случае, если в отношении таких товаров после завершения их таможенного оформления осуществля</w:t>
      </w:r>
      <w:r>
        <w:rPr>
          <w:rStyle w:val="s0"/>
        </w:rPr>
        <w:t>лось на территории Украины подтверждено документально техническое обслуживание и/или ремонт - не позднее 90 календарных дней со дня завершения их таможенного оформления.</w:t>
      </w:r>
    </w:p>
    <w:p w:rsidR="00000000" w:rsidRDefault="00033594">
      <w:pPr>
        <w:pStyle w:val="pj"/>
      </w:pPr>
      <w:r>
        <w:rPr>
          <w:rStyle w:val="s0"/>
        </w:rPr>
        <w:t>В случае нарушения срока, определенного настоящим подпунктом, или нецелевого использования указанных товаров, налогоплательщик обязан уплатить сумму налога на добавленную стоимость и акцизного налога, которые должны были уплачены при ввозе на таможенную те</w:t>
      </w:r>
      <w:r>
        <w:rPr>
          <w:rStyle w:val="s0"/>
        </w:rPr>
        <w:t>рриторию Украины таких товаров, а также уплатить пеню в соответствии с законом.</w:t>
      </w:r>
    </w:p>
    <w:p w:rsidR="00000000" w:rsidRDefault="00033594">
      <w:pPr>
        <w:pStyle w:val="pj"/>
      </w:pPr>
      <w:r>
        <w:rPr>
          <w:rStyle w:val="s0"/>
        </w:rPr>
        <w:t xml:space="preserve">69.6. Корректировки, установленные </w:t>
      </w:r>
      <w:hyperlink w:anchor="sub1400000" w:history="1">
        <w:r>
          <w:rPr>
            <w:rStyle w:val="a5"/>
            <w:color w:val="0000FF"/>
            <w:u w:val="single"/>
          </w:rPr>
          <w:t>подпунктом 140.5.9 пункта 140.5 статьи 140</w:t>
        </w:r>
      </w:hyperlink>
      <w:r>
        <w:rPr>
          <w:rStyle w:val="s0"/>
        </w:rPr>
        <w:t xml:space="preserve"> настоящего Кодекса, не проводятся в отношении сумм денежных средс</w:t>
      </w:r>
      <w:r>
        <w:rPr>
          <w:rStyle w:val="s0"/>
        </w:rPr>
        <w:t>тв или стоимости специальных средств индивидуальной защиты (касок, бронежилетов, изготовленных в соответствии с военных стандартов), технических средств наблюдения, лекарственных средств и медицинских изделий, средств личной гигиены, продуктов питания, пре</w:t>
      </w:r>
      <w:r>
        <w:rPr>
          <w:rStyle w:val="s0"/>
        </w:rPr>
        <w:t>дметов вещевого обеспечения, а также других товаров, выполненных работ, предоставленных услуг, добровольно перечисленные (переданные) Вооруженным Силам Украины, Национальной гвардии Украины, Службе безопасности Украины, Службе внешней разведки Украины, Гос</w:t>
      </w:r>
      <w:r>
        <w:rPr>
          <w:rStyle w:val="s0"/>
        </w:rPr>
        <w:t>ударственной пограничной службе Украины, Министерству внутренних дел Украины, Управлению государственной охраны Украины, Государственной службе специальной связи и защиты информации Украины, другим образованным в соответствии с законами Украины военным фор</w:t>
      </w:r>
      <w:r>
        <w:rPr>
          <w:rStyle w:val="s0"/>
        </w:rPr>
        <w:t>мированиям, их соединениям, воинским частям, подразделениям, учреждениям или организациям, которые содержатся за счет средств государственного бюджета, для нужд обеспечения обороны государства и оказанной гуманитарной помощи с соблюдением требований законо</w:t>
      </w:r>
      <w:r>
        <w:rPr>
          <w:rStyle w:val="s0"/>
        </w:rPr>
        <w:t>дательства Украины о гуманитарной помощи в связи с военной агрессией Российской Федерации против Украины, а также в пользу центрального органа исполнительной власти, обеспечивающего формирование и реализующую государственную политику в сфере гражданской за</w:t>
      </w:r>
      <w:r>
        <w:rPr>
          <w:rStyle w:val="s0"/>
        </w:rPr>
        <w:t>щиты, сил гражданской защиты и/или здравоохранения государственной, коммунальной собственности, и/или структурным подразделениям по вопросам охраны здоровье областных, Киевской и Севастопольской городских государственных администраций, сумм средств, перечи</w:t>
      </w:r>
      <w:r>
        <w:rPr>
          <w:rStyle w:val="s0"/>
        </w:rPr>
        <w:t>сленных на открытые Национальным банком Украины счета государственных органов, предназначенные для финансового обеспечения мер по отпору вооруженной агрессии против Украины и ликвидации ее последствий, национальной безопасности и обороны, восстановлению, п</w:t>
      </w:r>
      <w:r>
        <w:rPr>
          <w:rStyle w:val="s0"/>
        </w:rPr>
        <w:t>оддержке и развитию Украины, оказанию гуманитарной помощи, а также для привлечения средств на поддержку Вооруженных Сил Украины.</w:t>
      </w:r>
    </w:p>
    <w:p w:rsidR="00000000" w:rsidRDefault="00033594">
      <w:pPr>
        <w:pStyle w:val="pj"/>
      </w:pPr>
      <w:r>
        <w:rPr>
          <w:rStyle w:val="s0"/>
        </w:rPr>
        <w:t>69.7. Сумма возмещения стоимости горючего, израсходованного при предоставлении услуг по перевозке для обеспечения нужд Вооружен</w:t>
      </w:r>
      <w:r>
        <w:rPr>
          <w:rStyle w:val="s0"/>
        </w:rPr>
        <w:t>ных Сил Украины и подразделений территориальной обороны, не включается в состав налогооблагаемого дохода физических лиц, предоставляющих такие услуги.</w:t>
      </w:r>
    </w:p>
    <w:p w:rsidR="00000000" w:rsidRDefault="00033594">
      <w:pPr>
        <w:pStyle w:val="pj"/>
      </w:pPr>
      <w:r>
        <w:rPr>
          <w:rStyle w:val="s0"/>
        </w:rPr>
        <w:t>69.8. На период до прекращения или отмены военного состояния разрешается производство и импорт табачных и</w:t>
      </w:r>
      <w:r>
        <w:rPr>
          <w:rStyle w:val="s0"/>
        </w:rPr>
        <w:t xml:space="preserve">зделий, отнесенных к коду 2402 20 90 20 согласно </w:t>
      </w:r>
      <w:hyperlink r:id="rId838" w:history="1">
        <w:r>
          <w:rPr>
            <w:rStyle w:val="a5"/>
            <w:color w:val="0000FF"/>
            <w:u w:val="single"/>
          </w:rPr>
          <w:t>УКТ ВЭД</w:t>
        </w:r>
      </w:hyperlink>
      <w:r>
        <w:rPr>
          <w:rStyle w:val="s0"/>
        </w:rPr>
        <w:t xml:space="preserve"> маркированных марками акцизного налога В», «табачные изделия для электрического нагрева (ТВЭН) с помощью подогревателя с электронным у</w:t>
      </w:r>
      <w:r>
        <w:rPr>
          <w:rStyle w:val="s0"/>
        </w:rPr>
        <w:t>правлением импортные» - «ТВЭН», в случае если ставка акцизного налога является одинаковой.</w:t>
      </w:r>
    </w:p>
    <w:p w:rsidR="00000000" w:rsidRDefault="00033594">
      <w:pPr>
        <w:pStyle w:val="pj"/>
      </w:pPr>
      <w:r>
        <w:rPr>
          <w:rStyle w:val="s0"/>
        </w:rPr>
        <w:t>Оборот маркированных в соответствии с настоящим подпунктом табачных изделий осуществляется до их полной реализации конечному потребителю.</w:t>
      </w:r>
    </w:p>
    <w:p w:rsidR="00000000" w:rsidRDefault="00033594">
      <w:pPr>
        <w:pStyle w:val="pj"/>
      </w:pPr>
      <w:r>
        <w:rPr>
          <w:rStyle w:val="s0"/>
        </w:rPr>
        <w:t>69.9. Временно, к 1 августа</w:t>
      </w:r>
      <w:r>
        <w:rPr>
          <w:rStyle w:val="s0"/>
        </w:rPr>
        <w:t xml:space="preserve"> 2023 года, для налогоплательщиков и контролирующих органов останавливается течение сроков, определенных налоговым законодательством и другим законодательством, контроль за соблюдением которого возложен на контролирующие органы, кроме:</w:t>
      </w:r>
    </w:p>
    <w:p w:rsidR="00000000" w:rsidRDefault="00033594">
      <w:pPr>
        <w:pStyle w:val="pj"/>
      </w:pPr>
      <w:r>
        <w:rPr>
          <w:rStyle w:val="s0"/>
        </w:rPr>
        <w:t xml:space="preserve">соблюдение сроков регистрации налоговых накладных, расчетов корректировки к ним в Едином реестре налоговых накладных, представление отчетности и/или документов (сообщений), в том числе предусмотренных </w:t>
      </w:r>
      <w:hyperlink w:anchor="sub390000" w:history="1">
        <w:r>
          <w:rPr>
            <w:rStyle w:val="a5"/>
            <w:color w:val="0000FF"/>
            <w:u w:val="single"/>
          </w:rPr>
          <w:t>статьями 39</w:t>
        </w:r>
      </w:hyperlink>
      <w:r>
        <w:rPr>
          <w:rStyle w:val="s0"/>
        </w:rPr>
        <w:t xml:space="preserve"> и </w:t>
      </w:r>
      <w:hyperlink w:anchor="sub39020000" w:history="1">
        <w:r>
          <w:rPr>
            <w:rStyle w:val="a5"/>
            <w:color w:val="0000FF"/>
            <w:u w:val="single"/>
          </w:rPr>
          <w:t>39.2</w:t>
        </w:r>
      </w:hyperlink>
      <w:r>
        <w:rPr>
          <w:rStyle w:val="s0"/>
        </w:rPr>
        <w:t xml:space="preserve">, </w:t>
      </w:r>
      <w:hyperlink w:anchor="sub460000" w:history="1">
        <w:r>
          <w:rPr>
            <w:rStyle w:val="a5"/>
            <w:color w:val="0000FF"/>
            <w:u w:val="single"/>
          </w:rPr>
          <w:t>пунктом 46.2 статьи 46</w:t>
        </w:r>
      </w:hyperlink>
      <w:r>
        <w:rPr>
          <w:rStyle w:val="s0"/>
        </w:rPr>
        <w:t xml:space="preserve"> настоящего Кодекса, уплаты налогов и сборов налогоплательщиками;</w:t>
      </w:r>
    </w:p>
    <w:p w:rsidR="00000000" w:rsidRDefault="00033594">
      <w:pPr>
        <w:pStyle w:val="pj"/>
      </w:pPr>
      <w:r>
        <w:rPr>
          <w:rStyle w:val="s0"/>
        </w:rPr>
        <w:t xml:space="preserve">сроков проведения камеральных проверок, оформление их результатов в порядке, определенном </w:t>
      </w:r>
      <w:hyperlink w:anchor="sub860000" w:history="1">
        <w:r>
          <w:rPr>
            <w:rStyle w:val="a5"/>
            <w:color w:val="0000FF"/>
            <w:u w:val="single"/>
          </w:rPr>
          <w:t>статьей 86</w:t>
        </w:r>
      </w:hyperlink>
      <w:r>
        <w:rPr>
          <w:rStyle w:val="s0"/>
        </w:rPr>
        <w:t xml:space="preserve"> настоящего Кодекса, подачи жалобы на налоговое уведомление-решение по результатам камеральной проверки, принятия решения по результатам ее рассмотрения, начисления пени;</w:t>
      </w:r>
    </w:p>
    <w:p w:rsidR="00000000" w:rsidRDefault="00033594">
      <w:pPr>
        <w:pStyle w:val="pj"/>
      </w:pPr>
      <w:r>
        <w:rPr>
          <w:rStyle w:val="s0"/>
        </w:rPr>
        <w:t>сроков проведения фактических и документальных внеплановых</w:t>
      </w:r>
      <w:r>
        <w:rPr>
          <w:rStyle w:val="s0"/>
        </w:rPr>
        <w:t xml:space="preserve"> проверок, оформление их результатов в порядке, определенном статьей 86 настоящего Кодекса, подачи жалобы на налоговое уведомление-решение, решения о применении финансовых санкций по результатам документальной внеплановой проверки или фактической проверки </w:t>
      </w:r>
      <w:r>
        <w:rPr>
          <w:rStyle w:val="s0"/>
        </w:rPr>
        <w:t>и принятие решения по результатам их рассмотрения, административного ареста имущества по результатам документальной внеплановой проверки или фактической проверки;</w:t>
      </w:r>
    </w:p>
    <w:p w:rsidR="00000000" w:rsidRDefault="00033594">
      <w:pPr>
        <w:pStyle w:val="pj"/>
      </w:pPr>
      <w:r>
        <w:rPr>
          <w:rStyle w:val="s0"/>
        </w:rPr>
        <w:t>сроков осуществления мероприятий по погашению налогового долга налогоплательщиков - субъектов</w:t>
      </w:r>
      <w:r>
        <w:rPr>
          <w:rStyle w:val="s0"/>
        </w:rPr>
        <w:t xml:space="preserve"> хозяйствования, которые имеют возможность своевременно выполнять налоговые обязанности, предусмотренные </w:t>
      </w:r>
      <w:hyperlink w:anchor="sub590000" w:history="1">
        <w:r>
          <w:rPr>
            <w:rStyle w:val="a5"/>
            <w:color w:val="0000FF"/>
            <w:u w:val="single"/>
          </w:rPr>
          <w:t>статьями 59-60</w:t>
        </w:r>
      </w:hyperlink>
      <w:r>
        <w:rPr>
          <w:rStyle w:val="s0"/>
        </w:rPr>
        <w:t xml:space="preserve">, </w:t>
      </w:r>
      <w:hyperlink w:anchor="sub870000" w:history="1">
        <w:r>
          <w:rPr>
            <w:rStyle w:val="a5"/>
            <w:color w:val="0000FF"/>
            <w:u w:val="single"/>
          </w:rPr>
          <w:t>87-101</w:t>
        </w:r>
      </w:hyperlink>
      <w:r>
        <w:rPr>
          <w:rStyle w:val="s0"/>
        </w:rPr>
        <w:t xml:space="preserve"> настоящего Кодекса, и/или определения денежных обязательств согл</w:t>
      </w:r>
      <w:r>
        <w:rPr>
          <w:rStyle w:val="s0"/>
        </w:rPr>
        <w:t xml:space="preserve">асно </w:t>
      </w:r>
      <w:hyperlink w:anchor="sub1160000" w:history="1">
        <w:r>
          <w:rPr>
            <w:rStyle w:val="a5"/>
            <w:color w:val="0000FF"/>
            <w:u w:val="single"/>
          </w:rPr>
          <w:t>статье 116</w:t>
        </w:r>
      </w:hyperlink>
      <w:r>
        <w:rPr>
          <w:rStyle w:val="s0"/>
        </w:rPr>
        <w:t xml:space="preserve"> настоящего Кодекса;</w:t>
      </w:r>
    </w:p>
    <w:p w:rsidR="00000000" w:rsidRDefault="00033594">
      <w:pPr>
        <w:pStyle w:val="pj"/>
      </w:pPr>
      <w:r>
        <w:rPr>
          <w:rStyle w:val="s0"/>
        </w:rPr>
        <w:t>сроков подачи и рассмотрения жалоб на решение об отказе в регистрации налоговой накладной/расчете корректировки в Едином реестре налоговых накладных, предусмотренных подпунктом 56.23.3 пу</w:t>
      </w:r>
      <w:r>
        <w:rPr>
          <w:rStyle w:val="s0"/>
        </w:rPr>
        <w:t xml:space="preserve">нкта 56.23 </w:t>
      </w:r>
      <w:hyperlink w:anchor="sub560000" w:history="1">
        <w:r>
          <w:rPr>
            <w:rStyle w:val="a5"/>
            <w:color w:val="0000FF"/>
            <w:u w:val="single"/>
          </w:rPr>
          <w:t>статьи 56</w:t>
        </w:r>
      </w:hyperlink>
      <w:r>
        <w:rPr>
          <w:rStyle w:val="s0"/>
        </w:rPr>
        <w:t xml:space="preserve"> настоящего Кодекса.</w:t>
      </w:r>
    </w:p>
    <w:p w:rsidR="00000000" w:rsidRDefault="00033594">
      <w:pPr>
        <w:pStyle w:val="pj"/>
      </w:pPr>
      <w:r>
        <w:rPr>
          <w:rStyle w:val="s0"/>
        </w:rPr>
        <w:t xml:space="preserve">Установить, что временно, на период действия военного положения в Украине, введенного </w:t>
      </w:r>
      <w:hyperlink r:id="rId839" w:history="1">
        <w:r>
          <w:rPr>
            <w:rStyle w:val="a5"/>
            <w:color w:val="0000FF"/>
            <w:u w:val="single"/>
          </w:rPr>
          <w:t>Указом</w:t>
        </w:r>
      </w:hyperlink>
      <w:r>
        <w:rPr>
          <w:rStyle w:val="s0"/>
        </w:rPr>
        <w:t xml:space="preserve"> Президента Украины «О вве</w:t>
      </w:r>
      <w:r>
        <w:rPr>
          <w:rStyle w:val="s0"/>
        </w:rPr>
        <w:t>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рассмотрение жалоб на решения об отказ</w:t>
      </w:r>
      <w:r>
        <w:rPr>
          <w:rStyle w:val="s0"/>
        </w:rPr>
        <w:t xml:space="preserve">е в регистрации налоговой накладной/расчета корректировки в Едином реестре налоговых накладных, предусмотренных подпунктом 56.23.3 пункта 56.23 </w:t>
      </w:r>
      <w:hyperlink w:anchor="sub560000" w:history="1">
        <w:r>
          <w:rPr>
            <w:rStyle w:val="a5"/>
            <w:color w:val="0000FF"/>
            <w:u w:val="single"/>
          </w:rPr>
          <w:t>статьи 56</w:t>
        </w:r>
      </w:hyperlink>
      <w:r>
        <w:rPr>
          <w:rStyle w:val="s0"/>
        </w:rPr>
        <w:t xml:space="preserve"> настоящего Кодекса, осуществляется в течение 10 рабочих дней со дня по</w:t>
      </w:r>
      <w:r>
        <w:rPr>
          <w:rStyle w:val="s0"/>
        </w:rPr>
        <w:t>лучения такой жалобы центральным органом исполнительной власти, реализующим государственную налоговую политику.</w:t>
      </w:r>
    </w:p>
    <w:p w:rsidR="00000000" w:rsidRDefault="00033594">
      <w:pPr>
        <w:pStyle w:val="pj"/>
      </w:pPr>
      <w:r>
        <w:rPr>
          <w:rStyle w:val="s0"/>
        </w:rPr>
        <w:t>Если мотивированное решение по жалобе налогоплательщика на решение об отказе в регистрации налоговой накладной/расчете корректировки в Едином ре</w:t>
      </w:r>
      <w:r>
        <w:rPr>
          <w:rStyle w:val="s0"/>
        </w:rPr>
        <w:t>естре налоговых накладных не направляется налогоплательщику в течение определенного для рассмотрения срока, такая жалоба считается полностью удовлетворенной в пользу налогоплательщика со дня, следующего за последним днем указанного срока.</w:t>
      </w:r>
    </w:p>
    <w:p w:rsidR="00000000" w:rsidRDefault="00033594">
      <w:pPr>
        <w:pStyle w:val="pj"/>
      </w:pPr>
      <w:r>
        <w:rPr>
          <w:rStyle w:val="s0"/>
        </w:rPr>
        <w:t>69.10. Исключен.</w:t>
      </w:r>
    </w:p>
    <w:p w:rsidR="00000000" w:rsidRDefault="00033594">
      <w:pPr>
        <w:pStyle w:val="pj"/>
      </w:pPr>
      <w:bookmarkStart w:id="360" w:name="SUB691100"/>
      <w:bookmarkEnd w:id="360"/>
      <w:r>
        <w:rPr>
          <w:rStyle w:val="s0"/>
        </w:rPr>
        <w:t xml:space="preserve">69.11. Остановить до 21 июля 2022 года действие </w:t>
      </w:r>
      <w:hyperlink w:anchor="sub20010" w:history="1">
        <w:r>
          <w:rPr>
            <w:rStyle w:val="a5"/>
            <w:color w:val="0000FF"/>
            <w:u w:val="single"/>
          </w:rPr>
          <w:t>пунктов 200.10 - 200.12 статьи 200</w:t>
        </w:r>
      </w:hyperlink>
      <w:r>
        <w:rPr>
          <w:rStyle w:val="s0"/>
        </w:rPr>
        <w:t xml:space="preserve"> настоящего Кодекса. К отчетным налоговым периодам февраль - июль 2022 года пункты 200.10 - 200.12 статьи 200 настоящего Кодекса 69.2 настоящег</w:t>
      </w:r>
      <w:r>
        <w:rPr>
          <w:rStyle w:val="s0"/>
        </w:rPr>
        <w:t>о пункта.</w:t>
      </w:r>
    </w:p>
    <w:p w:rsidR="00000000" w:rsidRDefault="00033594">
      <w:pPr>
        <w:pStyle w:val="pj"/>
      </w:pPr>
      <w:r>
        <w:rPr>
          <w:rStyle w:val="s0"/>
        </w:rPr>
        <w:t>Возврат согласованных сумм бюджетного возмещения осуществляется в хронологическом порядке в соответствии с очередностью внесения в Реестр заявлений о возврате суммы бюджетного возмещения.</w:t>
      </w:r>
    </w:p>
    <w:p w:rsidR="00000000" w:rsidRDefault="00033594">
      <w:pPr>
        <w:pStyle w:val="pj"/>
      </w:pPr>
      <w:r>
        <w:rPr>
          <w:rStyle w:val="s0"/>
        </w:rPr>
        <w:t xml:space="preserve">69.12. Операции, предусмотренные </w:t>
      </w:r>
      <w:hyperlink w:anchor="sub1970000" w:history="1">
        <w:r>
          <w:rPr>
            <w:rStyle w:val="a5"/>
            <w:color w:val="0000FF"/>
            <w:u w:val="single"/>
          </w:rPr>
          <w:t>подпунктом 197.1.15 пункта 197.1 статьи 197</w:t>
        </w:r>
      </w:hyperlink>
      <w:r>
        <w:rPr>
          <w:rStyle w:val="s0"/>
        </w:rPr>
        <w:t xml:space="preserve"> настоящего Кодекса, совершенные в течение периода действия военного положения в Украине, введенного </w:t>
      </w:r>
      <w:hyperlink r:id="rId840" w:history="1">
        <w:r>
          <w:rPr>
            <w:rStyle w:val="a5"/>
            <w:color w:val="0000FF"/>
            <w:u w:val="single"/>
          </w:rPr>
          <w:t>Указом</w:t>
        </w:r>
      </w:hyperlink>
      <w:r>
        <w:rPr>
          <w:rStyle w:val="s0"/>
        </w:rPr>
        <w:t xml:space="preserve"> </w:t>
      </w:r>
      <w:r>
        <w:rPr>
          <w:rStyle w:val="s0"/>
        </w:rPr>
        <w:t>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общественными</w:t>
      </w:r>
      <w:r>
        <w:rPr>
          <w:rStyle w:val="s0"/>
        </w:rPr>
        <w:t xml:space="preserve"> объединениями и/или благотворительными организациями, не включаются такими общественными объединениями или благотворительными организациями при определении общей суммы для обязательно регистрации налогоплательщиком на добавленную стоимость в соответствии </w:t>
      </w:r>
      <w:r>
        <w:rPr>
          <w:rStyle w:val="s0"/>
        </w:rPr>
        <w:t xml:space="preserve">со </w:t>
      </w:r>
      <w:hyperlink w:anchor="sub1810000" w:history="1">
        <w:r>
          <w:rPr>
            <w:rStyle w:val="a5"/>
            <w:color w:val="0000FF"/>
            <w:u w:val="single"/>
          </w:rPr>
          <w:t>статьей 181</w:t>
        </w:r>
      </w:hyperlink>
      <w:r>
        <w:rPr>
          <w:rStyle w:val="s0"/>
        </w:rPr>
        <w:t xml:space="preserve"> настоящего Кодекса.</w:t>
      </w:r>
    </w:p>
    <w:p w:rsidR="00000000" w:rsidRDefault="00033594">
      <w:pPr>
        <w:pStyle w:val="pj"/>
      </w:pPr>
      <w:r>
        <w:rPr>
          <w:rStyle w:val="s0"/>
        </w:rPr>
        <w:t xml:space="preserve">69.13. На акцизных складах, частично разрушенными и расположенные на территориях активных боевых действий или на временно оккупированных Российской Федерацией территориях Украины, которые </w:t>
      </w:r>
      <w:r>
        <w:rPr>
          <w:rStyle w:val="s0"/>
        </w:rPr>
        <w:t>включены в перечень территорий, на которых ведутся (велись) боевые действия или временно оккупированных Российской Федерацией, что определяется в установленном Кабинетом Министров Украины порядке, учет горючего и спирта этилового будет осуществляться из да</w:t>
      </w:r>
      <w:r>
        <w:rPr>
          <w:rStyle w:val="s0"/>
        </w:rPr>
        <w:t>нных инвентаризации, проведенной по окончании указанных в этом пункте событий.</w:t>
      </w:r>
    </w:p>
    <w:p w:rsidR="00000000" w:rsidRDefault="00033594">
      <w:pPr>
        <w:pStyle w:val="pj"/>
      </w:pPr>
      <w:r>
        <w:rPr>
          <w:rStyle w:val="s0"/>
        </w:rPr>
        <w:t>69.14. За период с 1 января 2022 года до 31 декабря 2022 года не начисляется и не уплачивается плата за землю (земельный налог и арендная плата за земельные участки государствен</w:t>
      </w:r>
      <w:r>
        <w:rPr>
          <w:rStyle w:val="s0"/>
        </w:rPr>
        <w:t>ной и коммунальной собственности) за земельные участки (земельные доли (паи), расположенные на территориях активных боевых действий или на временно оккупированных Российской Федерацией территориях Украины, и находящиеся в собственности или пользовании, в т</w:t>
      </w:r>
      <w:r>
        <w:rPr>
          <w:rStyle w:val="s0"/>
        </w:rPr>
        <w:t>ом числе на условиях аренды, физических лиц, и за период с 1 марта 2022 года до 31 декабря 2022 года - в части земельных участков, находящихся в собственности или пользовании, в том числе на условиях аренды, юридических лиц и физических лиц-предпринимателе</w:t>
      </w:r>
      <w:r>
        <w:rPr>
          <w:rStyle w:val="s0"/>
        </w:rPr>
        <w:t>й.</w:t>
      </w:r>
    </w:p>
    <w:p w:rsidR="00000000" w:rsidRDefault="00033594">
      <w:pPr>
        <w:pStyle w:val="pj"/>
      </w:pPr>
      <w:r>
        <w:rPr>
          <w:rStyle w:val="s0"/>
        </w:rPr>
        <w:t xml:space="preserve">Начиная с 1 января 2023 года, за земельные участки (земельные доли (паи), расположенные на территориях активных боевых действий или на временно оккупированных Российской Федерацией территориях Украины, которые включены в перечень территорий, на которых </w:t>
      </w:r>
      <w:r>
        <w:rPr>
          <w:rStyle w:val="s0"/>
        </w:rPr>
        <w:t>ведутся (велись) боевые действия или временно оккупированных Российской Федерацией, плата за землю (земельный налог и арендная плата за земельные участки государственной и коммунальной собственности) не начисляется и не уплачивается за период с первого чис</w:t>
      </w:r>
      <w:r>
        <w:rPr>
          <w:rStyle w:val="s0"/>
        </w:rPr>
        <w:t>ла месяца, в котором была определена относительно соответствующих территорий дата начала активных боевых действий или временной оккупации, до последнего числа месяца, в котором были завершены активные боевые действия или временная оккупация на соответствую</w:t>
      </w:r>
      <w:r>
        <w:rPr>
          <w:rStyle w:val="s0"/>
        </w:rPr>
        <w:t>щей территории.</w:t>
      </w:r>
    </w:p>
    <w:p w:rsidR="00000000" w:rsidRDefault="00033594">
      <w:pPr>
        <w:pStyle w:val="pj"/>
      </w:pPr>
      <w:r>
        <w:rPr>
          <w:rStyle w:val="s0"/>
        </w:rPr>
        <w:t>Даты начала и завершения активных боевых действий или временной оккупации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w:t>
      </w:r>
      <w:r>
        <w:rPr>
          <w:rStyle w:val="s0"/>
        </w:rPr>
        <w:t>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 xml:space="preserve">Плательщики платы за землю, которые до даты вступления в силу </w:t>
      </w:r>
      <w:hyperlink r:id="rId841"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w:t>
      </w:r>
      <w:r>
        <w:rPr>
          <w:rStyle w:val="s0"/>
        </w:rPr>
        <w:t xml:space="preserve">ое от земельного участка, за уничтоженное или поврежденное недвижимое имущество» в соответствии с пунктом 286.2 </w:t>
      </w:r>
      <w:hyperlink w:anchor="sub2860000" w:history="1">
        <w:r>
          <w:rPr>
            <w:rStyle w:val="a5"/>
            <w:color w:val="0000FF"/>
            <w:u w:val="single"/>
          </w:rPr>
          <w:t>статьи 286</w:t>
        </w:r>
      </w:hyperlink>
      <w:r>
        <w:rPr>
          <w:rStyle w:val="s0"/>
        </w:rPr>
        <w:t xml:space="preserve"> настоящего Кодекса задекларировали за 2022 и/или 2023 годы налоговые обязательства по плате за землю</w:t>
      </w:r>
      <w:r>
        <w:rPr>
          <w:rStyle w:val="s0"/>
        </w:rPr>
        <w:t xml:space="preserve"> за земельные участки, расположенные на территориях, определенных настоящим подпунктом, имеют право откорректировать начисленные налоговые обязательства по плате за землю за период март 2022-декабрь 2023 года путем представления в порядке, определенном нас</w:t>
      </w:r>
      <w:r>
        <w:rPr>
          <w:rStyle w:val="s0"/>
        </w:rPr>
        <w:t>тоящим Кодексом, уточняющих налоговых деклараций.</w:t>
      </w:r>
    </w:p>
    <w:p w:rsidR="00000000" w:rsidRDefault="00033594">
      <w:pPr>
        <w:pStyle w:val="pj"/>
      </w:pPr>
      <w:r>
        <w:rPr>
          <w:rStyle w:val="s0"/>
        </w:rPr>
        <w:t>Плательщики арендной платы, которые до даты вступления в силу Закона Украины «О внесении изменений в Налоговый кодекс Украины и другие законодательные акты Украины относительно освобождения от уплаты эколог</w:t>
      </w:r>
      <w:r>
        <w:rPr>
          <w:rStyle w:val="s0"/>
        </w:rPr>
        <w:t xml:space="preserve">ического налога, платы за землю и налога на недвижимое имущество, отличное от земельного участка, за уничтоженное или поврежденное недвижимое имущество» в соответствии со </w:t>
      </w:r>
      <w:hyperlink w:anchor="sub2880000" w:history="1">
        <w:r>
          <w:rPr>
            <w:rStyle w:val="a5"/>
            <w:color w:val="0000FF"/>
            <w:u w:val="single"/>
          </w:rPr>
          <w:t>статьей 288</w:t>
        </w:r>
      </w:hyperlink>
      <w:r>
        <w:rPr>
          <w:rStyle w:val="s0"/>
        </w:rPr>
        <w:t xml:space="preserve"> настоящего Кодекса задекларировали за 20</w:t>
      </w:r>
      <w:r>
        <w:rPr>
          <w:rStyle w:val="s0"/>
        </w:rPr>
        <w:t>22 и / или 2023 годы налоговые обязательства по арендной плате за земельные участки, загрязненные взрывоопасными предметами или непригодные для использования в связи с потенциальной угрозой их загрязнения взрывоопасными предметами, имеют право откорректиро</w:t>
      </w:r>
      <w:r>
        <w:rPr>
          <w:rStyle w:val="s0"/>
        </w:rPr>
        <w:t>вать начисленные налоговые обязательства по арендной плате за период 2022-2023 годов путем представления в порядке, определенном настоящим Кодексом, уточняющих налоговых деклараций.</w:t>
      </w:r>
    </w:p>
    <w:p w:rsidR="00000000" w:rsidRDefault="00033594">
      <w:pPr>
        <w:pStyle w:val="pj"/>
      </w:pPr>
      <w:r>
        <w:rPr>
          <w:rStyle w:val="s0"/>
        </w:rPr>
        <w:t>Для плательщиков налога - физических лиц контролирующий орган самостоятель</w:t>
      </w:r>
      <w:r>
        <w:rPr>
          <w:rStyle w:val="s0"/>
        </w:rPr>
        <w:t>но исчисляет налоговое обязательство и направляет (вручает) налоговое уведомление-решение за 2022 год в срок до 31 декабря 2023 года.</w:t>
      </w:r>
    </w:p>
    <w:p w:rsidR="00000000" w:rsidRDefault="00033594">
      <w:pPr>
        <w:pStyle w:val="pj"/>
      </w:pPr>
      <w:r>
        <w:rPr>
          <w:rStyle w:val="s0"/>
        </w:rPr>
        <w:t>При этом годовая сумма платежа за земельные участки (земельные доли (паи), определенные настоящим подпунктом, определяется</w:t>
      </w:r>
      <w:r>
        <w:rPr>
          <w:rStyle w:val="s0"/>
        </w:rPr>
        <w:t xml:space="preserve"> пропорционально количеству месяцев, когда такие земельные участки (земельные доли (паи) подлежали налогообложению платой за землю).</w:t>
      </w:r>
    </w:p>
    <w:p w:rsidR="00000000" w:rsidRDefault="00033594">
      <w:pPr>
        <w:pStyle w:val="pj"/>
      </w:pPr>
      <w:r>
        <w:rPr>
          <w:rStyle w:val="s0"/>
        </w:rPr>
        <w:t>Составленные, присланные (врученные) в 2022 и 2023 годах налоговые уведомления-решения об уплате платы за землю, за земельн</w:t>
      </w:r>
      <w:r>
        <w:rPr>
          <w:rStyle w:val="s0"/>
        </w:rPr>
        <w:t>ые участки, не подлежащие налогообложению в порядке, определенном настоящим подпунктом, подлежат отмене (отзыве), а денежные обязательства и налоговый долг, определенные контролирующим органом по плате за землю, - аннулированию.</w:t>
      </w:r>
    </w:p>
    <w:p w:rsidR="00000000" w:rsidRDefault="00033594">
      <w:pPr>
        <w:pStyle w:val="pj"/>
      </w:pPr>
      <w:r>
        <w:rPr>
          <w:rStyle w:val="s0"/>
        </w:rPr>
        <w:t>Составленные, присланные (в</w:t>
      </w:r>
      <w:r>
        <w:rPr>
          <w:rStyle w:val="s0"/>
        </w:rPr>
        <w:t>рученные) до даты вступления в силу Закона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w:t>
      </w:r>
      <w:r>
        <w:rPr>
          <w:rStyle w:val="s0"/>
        </w:rPr>
        <w:t xml:space="preserve">т земельного участка, за уничтоженное или поврежденное недвижимое имущество» налоговые уведомления-решения об уплате платы за землю, за земельные участки, определенные подпунктом 283.1.9 пункта 283.1 и пунктом 283.2 </w:t>
      </w:r>
      <w:hyperlink w:anchor="sub2830000" w:history="1">
        <w:r>
          <w:rPr>
            <w:rStyle w:val="a5"/>
            <w:color w:val="0000FF"/>
            <w:u w:val="single"/>
          </w:rPr>
          <w:t xml:space="preserve">статьи </w:t>
        </w:r>
        <w:r>
          <w:rPr>
            <w:rStyle w:val="a5"/>
            <w:color w:val="0000FF"/>
            <w:u w:val="single"/>
          </w:rPr>
          <w:t>283</w:t>
        </w:r>
      </w:hyperlink>
      <w:r>
        <w:rPr>
          <w:rStyle w:val="s0"/>
        </w:rPr>
        <w:t xml:space="preserve"> настоящего Кодекса, подлежат отмене (отзыву), а денежные обязательства и налоговый долг, определены контролирующим органом по плате за землю, - аннулированию.</w:t>
      </w:r>
    </w:p>
    <w:p w:rsidR="00000000" w:rsidRDefault="00033594">
      <w:pPr>
        <w:pStyle w:val="pj"/>
      </w:pPr>
      <w:r>
        <w:rPr>
          <w:rStyle w:val="s0"/>
        </w:rPr>
        <w:t>Составленные, присланные (врученные) до даты вступления в силу Закона Украины «О внесении изм</w:t>
      </w:r>
      <w:r>
        <w:rPr>
          <w:rStyle w:val="s0"/>
        </w:rPr>
        <w:t xml:space="preserve">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от земельного участка, за уничтоженное или поврежденное недвижимое </w:t>
      </w:r>
      <w:r>
        <w:rPr>
          <w:rStyle w:val="s0"/>
        </w:rPr>
        <w:t xml:space="preserve">имущество» налоговые уведомления-решения об уплате платы за землю, за земельные участки, определенные пунктом 288.8 </w:t>
      </w:r>
      <w:hyperlink w:anchor="sub2880000" w:history="1">
        <w:r>
          <w:rPr>
            <w:rStyle w:val="a5"/>
            <w:color w:val="0000FF"/>
            <w:u w:val="single"/>
          </w:rPr>
          <w:t>статьи 288</w:t>
        </w:r>
      </w:hyperlink>
      <w:r>
        <w:rPr>
          <w:rStyle w:val="s0"/>
        </w:rPr>
        <w:t xml:space="preserve"> настоящего Кодекса, подлежат отмене (отзыву), а денежные обязательства и налоговый долг, определ</w:t>
      </w:r>
      <w:r>
        <w:rPr>
          <w:rStyle w:val="s0"/>
        </w:rPr>
        <w:t>енные контролирующим органом по плате за землю, - аннулированию.</w:t>
      </w:r>
    </w:p>
    <w:p w:rsidR="00000000" w:rsidRDefault="00033594">
      <w:pPr>
        <w:pStyle w:val="pj"/>
      </w:pPr>
      <w:r>
        <w:rPr>
          <w:rStyle w:val="s0"/>
        </w:rPr>
        <w:t>Излишне уплаченные суммы платы за землю, возникшие вследствие отмены (отзыва) налоговых уведомлений-решений, подлежат зачислению исключительно в счет будущих платежей по этому налогу, кроме случаев: если у такого плательщика имеется налоговый долг по плате</w:t>
      </w:r>
      <w:r>
        <w:rPr>
          <w:rStyle w:val="s0"/>
        </w:rPr>
        <w:t xml:space="preserve"> за землю-излишне уплаченные суммы зачисляются в счет погашения такого долга; а если обязанность внесения платы перешла к другому субъекту по основаниям, предусмотренным </w:t>
      </w:r>
      <w:hyperlink r:id="rId842" w:anchor="sub_id=1200000" w:history="1">
        <w:r>
          <w:rPr>
            <w:rStyle w:val="a5"/>
            <w:color w:val="0000FF"/>
            <w:u w:val="single"/>
          </w:rPr>
          <w:t>с</w:t>
        </w:r>
        <w:r>
          <w:rPr>
            <w:rStyle w:val="a5"/>
            <w:color w:val="0000FF"/>
            <w:u w:val="single"/>
          </w:rPr>
          <w:t>татьей 120</w:t>
        </w:r>
      </w:hyperlink>
      <w:r>
        <w:rPr>
          <w:rStyle w:val="s0"/>
        </w:rPr>
        <w:t xml:space="preserve"> Земельного кодекса Украины относительно смены собственника объекта недвижимого имущества, - сумма внесенной платы по обращению предыдущего пользователя зачисляется в счет будущих платежей по плате за землю нового пользователя такого земельного у</w:t>
      </w:r>
      <w:r>
        <w:rPr>
          <w:rStyle w:val="s0"/>
        </w:rPr>
        <w:t>частка, при условии возмещения новым пользователем земельного участка, который приобрел недвижимое имущество, предыдущему пользователю суммы внесенной им в бюджеты платы по заключению контролирующего органа о такой сумме.</w:t>
      </w:r>
    </w:p>
    <w:p w:rsidR="00000000" w:rsidRDefault="00033594">
      <w:pPr>
        <w:pStyle w:val="pj"/>
      </w:pPr>
      <w:r>
        <w:rPr>
          <w:rStyle w:val="s0"/>
        </w:rPr>
        <w:t>69.14.1.</w:t>
      </w:r>
      <w:r>
        <w:rPr>
          <w:rStyle w:val="s0"/>
          <w:b/>
          <w:bCs/>
        </w:rPr>
        <w:t xml:space="preserve"> </w:t>
      </w:r>
      <w:r>
        <w:rPr>
          <w:rStyle w:val="s0"/>
        </w:rPr>
        <w:t>Не начисляется и не уплач</w:t>
      </w:r>
      <w:r>
        <w:rPr>
          <w:rStyle w:val="s0"/>
        </w:rPr>
        <w:t>ивается плата за землю (земельный налог и арендная плата за земельные участки государственной и коммунальной собственности) за земельные участки, на которых расположены объекты жилой и/или нежилой недвижимости, уничтоженные в результате боевых действий, те</w:t>
      </w:r>
      <w:r>
        <w:rPr>
          <w:rStyle w:val="s0"/>
        </w:rPr>
        <w:t>ррористических актов, диверсий, вызванных вооруженной агрессией Российской Федерации против Украины, данные об уничтожении которых и данные о земельных участках, на которых были расположены указанные объекты недвижимого имущества, внесены в Государственный</w:t>
      </w:r>
      <w:r>
        <w:rPr>
          <w:rStyle w:val="s0"/>
        </w:rPr>
        <w:t xml:space="preserve"> реестр имущества, поврежденного и уничтоженного в результате боевых действий, террористических актов, диверсий, вызванных вооруженной агрессией Российской Федерации против Украины (далее-реестр имущества), в пределах площадей (земельных участков), определ</w:t>
      </w:r>
      <w:r>
        <w:rPr>
          <w:rStyle w:val="s0"/>
        </w:rPr>
        <w:t>енных настоящим подпунктом.</w:t>
      </w:r>
    </w:p>
    <w:p w:rsidR="00000000" w:rsidRDefault="00033594">
      <w:pPr>
        <w:pStyle w:val="pj"/>
      </w:pPr>
      <w:r>
        <w:rPr>
          <w:rStyle w:val="s0"/>
        </w:rPr>
        <w:t>Площади земельных участков, на которые распространяется действие настоящего подпункта, ограничиваются:</w:t>
      </w:r>
    </w:p>
    <w:p w:rsidR="00000000" w:rsidRDefault="00033594">
      <w:pPr>
        <w:pStyle w:val="pj"/>
      </w:pPr>
      <w:r>
        <w:rPr>
          <w:rStyle w:val="s0"/>
        </w:rPr>
        <w:t>для физических лиц - владельцев уничтоженных объектов жилой недвижимости:</w:t>
      </w:r>
    </w:p>
    <w:p w:rsidR="00000000" w:rsidRDefault="00033594">
      <w:pPr>
        <w:pStyle w:val="pj"/>
      </w:pPr>
      <w:r>
        <w:rPr>
          <w:rStyle w:val="s0"/>
        </w:rPr>
        <w:t>в селах - не более 0,25 гектара,</w:t>
      </w:r>
    </w:p>
    <w:p w:rsidR="00000000" w:rsidRDefault="00033594">
      <w:pPr>
        <w:pStyle w:val="pj"/>
      </w:pPr>
      <w:r>
        <w:rPr>
          <w:rStyle w:val="s0"/>
        </w:rPr>
        <w:t>в поселках - не бо</w:t>
      </w:r>
      <w:r>
        <w:rPr>
          <w:rStyle w:val="s0"/>
        </w:rPr>
        <w:t>лее 0,15 гектара,</w:t>
      </w:r>
    </w:p>
    <w:p w:rsidR="00000000" w:rsidRDefault="00033594">
      <w:pPr>
        <w:pStyle w:val="pj"/>
      </w:pPr>
      <w:r>
        <w:rPr>
          <w:rStyle w:val="s0"/>
        </w:rPr>
        <w:t>в городах - не более 0,1 гектара;</w:t>
      </w:r>
    </w:p>
    <w:p w:rsidR="00000000" w:rsidRDefault="00033594">
      <w:pPr>
        <w:pStyle w:val="pj"/>
      </w:pPr>
      <w:r>
        <w:rPr>
          <w:rStyle w:val="s0"/>
        </w:rPr>
        <w:t>для физических и юридических лиц - владельцев уничтоженных объектов нежилой недвижимости и юридических лиц - владельцев уничтоженных объектов жилой недвижимости:</w:t>
      </w:r>
    </w:p>
    <w:p w:rsidR="00000000" w:rsidRDefault="00033594">
      <w:pPr>
        <w:pStyle w:val="pj"/>
      </w:pPr>
      <w:r>
        <w:rPr>
          <w:rStyle w:val="s0"/>
        </w:rPr>
        <w:t>100 процентов площади земельного участка-в случае если общая площадь уничтоженного объекта жилой или нежилой недвижимости равна или превышает одну треть общей площади земельного участка, на котором был расположен такой разрушенный объект недвижимого имущес</w:t>
      </w:r>
      <w:r>
        <w:rPr>
          <w:rStyle w:val="s0"/>
        </w:rPr>
        <w:t>тва;</w:t>
      </w:r>
    </w:p>
    <w:p w:rsidR="00000000" w:rsidRDefault="00033594">
      <w:pPr>
        <w:pStyle w:val="pj"/>
      </w:pPr>
      <w:r>
        <w:rPr>
          <w:rStyle w:val="s0"/>
        </w:rPr>
        <w:t>50 процентов площади земельного участка - в случае если общая площадь уничтоженного объекта жилой или нежилой недвижимости не превышает одну треть общей площади земельного участка, на котором был расположен такой разрушенный объект недвижимого имущест</w:t>
      </w:r>
      <w:r>
        <w:rPr>
          <w:rStyle w:val="s0"/>
        </w:rPr>
        <w:t>ва.</w:t>
      </w:r>
    </w:p>
    <w:p w:rsidR="00000000" w:rsidRDefault="00033594">
      <w:pPr>
        <w:pStyle w:val="pj"/>
      </w:pPr>
      <w:r>
        <w:rPr>
          <w:rStyle w:val="s0"/>
        </w:rPr>
        <w:t>Плата за землю за земельные участки, на которых расположены объекты жилой и/или нежилой недвижимости, уничтоженные в результате боевых действий, террористических актов, диверсий, вызванных вооруженной агрессией Российской Федерации против Украины, не н</w:t>
      </w:r>
      <w:r>
        <w:rPr>
          <w:rStyle w:val="s0"/>
        </w:rPr>
        <w:t>ачисляется и не уплачивается за период начиная с первого числа месяца, на который приходится дата уничтожения недвижимого имущества, согласно реестру имущества, до последнего числа месяца, в котором зарегистрировано вещное право на вновь построенный на так</w:t>
      </w:r>
      <w:r>
        <w:rPr>
          <w:rStyle w:val="s0"/>
        </w:rPr>
        <w:t>ом земельном участке объект жилой и/или нежилой недвижимости в Государственном реестре вещных прав на недвижимое имущество и их обременения, или до последнего числа месяца, в котором прекращено или отменено военное положение в Украине, но не позднее чем до</w:t>
      </w:r>
      <w:r>
        <w:rPr>
          <w:rStyle w:val="s0"/>
        </w:rPr>
        <w:t xml:space="preserve"> 1 января 2026 года.</w:t>
      </w:r>
    </w:p>
    <w:p w:rsidR="00000000" w:rsidRDefault="00033594">
      <w:pPr>
        <w:pStyle w:val="pj"/>
      </w:pPr>
      <w:r>
        <w:rPr>
          <w:rStyle w:val="s0"/>
        </w:rPr>
        <w:t xml:space="preserve">Плательщики платы за землю, которые до даты вступления в силу </w:t>
      </w:r>
      <w:hyperlink r:id="rId843"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законы Украины относительно соверше</w:t>
      </w:r>
      <w:r>
        <w:rPr>
          <w:rStyle w:val="s0"/>
        </w:rPr>
        <w:t xml:space="preserve">нствования онлайн-коммуникации с налогоплательщиками и уточнения отдельных положений законодательства» в соответствии с </w:t>
      </w:r>
      <w:hyperlink w:anchor="sub2860000" w:history="1">
        <w:r>
          <w:rPr>
            <w:rStyle w:val="a5"/>
            <w:color w:val="0000FF"/>
            <w:u w:val="single"/>
          </w:rPr>
          <w:t>пунктом 286.2 статьи 286</w:t>
        </w:r>
      </w:hyperlink>
      <w:r>
        <w:rPr>
          <w:rStyle w:val="s0"/>
        </w:rPr>
        <w:t xml:space="preserve"> настоящего Кодекса задекларировали налоговые обязательства по плате за землю з</w:t>
      </w:r>
      <w:r>
        <w:rPr>
          <w:rStyle w:val="s0"/>
        </w:rPr>
        <w:t>а земельные участки, определенные настоящим подпунктом, имеют право откорректировать начисленные налоговые обязательства по плате за землю за период начиная с первого числа месяца, на который приходится дата уничтожения недвижимого имущества, согласно реес</w:t>
      </w:r>
      <w:r>
        <w:rPr>
          <w:rStyle w:val="s0"/>
        </w:rPr>
        <w:t>тру имущества, путем представления в порядке, определенном настоящим Кодексом, уточняющих налоговых деклараций.</w:t>
      </w:r>
    </w:p>
    <w:p w:rsidR="00000000" w:rsidRDefault="00033594">
      <w:pPr>
        <w:pStyle w:val="pj"/>
      </w:pPr>
      <w:r>
        <w:rPr>
          <w:rStyle w:val="s0"/>
        </w:rPr>
        <w:t>Составленные, присланные (врученные) налоговые уведомления-решения об уплате платы за землю за земельные участки, определенные настоящим подпунк</w:t>
      </w:r>
      <w:r>
        <w:rPr>
          <w:rStyle w:val="s0"/>
        </w:rPr>
        <w:t>том, подлежат отмене (отзыву), а денежные обязательства и налоговый долг, определенные контролирующим органом по плате за землю, - аннулированию.</w:t>
      </w:r>
    </w:p>
    <w:p w:rsidR="00000000" w:rsidRDefault="00033594">
      <w:pPr>
        <w:pStyle w:val="pj"/>
      </w:pPr>
      <w:r>
        <w:rPr>
          <w:rStyle w:val="s0"/>
        </w:rPr>
        <w:t>Чрезмерно уплаченные суммы платы за землю, возникшие в результате отмены (отзыва) налоговых уведомлений-решени</w:t>
      </w:r>
      <w:r>
        <w:rPr>
          <w:rStyle w:val="s0"/>
        </w:rPr>
        <w:t>й, подлежат зачислению исключительно в счет будущих платежей по этому налогу, кроме случаев:</w:t>
      </w:r>
    </w:p>
    <w:p w:rsidR="00000000" w:rsidRDefault="00033594">
      <w:pPr>
        <w:pStyle w:val="pj"/>
      </w:pPr>
      <w:r>
        <w:rPr>
          <w:rStyle w:val="s0"/>
        </w:rPr>
        <w:t>если у такого плательщика имеется налоговый долг по плате за землю - излишне уплаченные суммы зачисляются в счет погашения такого долга;</w:t>
      </w:r>
    </w:p>
    <w:p w:rsidR="00000000" w:rsidRDefault="00033594">
      <w:pPr>
        <w:pStyle w:val="pj"/>
      </w:pPr>
      <w:r>
        <w:rPr>
          <w:rStyle w:val="s0"/>
        </w:rPr>
        <w:t xml:space="preserve">если обязанность внесения </w:t>
      </w:r>
      <w:r>
        <w:rPr>
          <w:rStyle w:val="s0"/>
        </w:rPr>
        <w:t xml:space="preserve">платы перешла к другому субъекту по основаниям, предусмотренным </w:t>
      </w:r>
      <w:hyperlink r:id="rId844" w:anchor="sub_id=1200000" w:history="1">
        <w:r>
          <w:rPr>
            <w:rStyle w:val="a5"/>
            <w:color w:val="0000FF"/>
            <w:u w:val="single"/>
          </w:rPr>
          <w:t>статьей 120</w:t>
        </w:r>
      </w:hyperlink>
      <w:r>
        <w:rPr>
          <w:rStyle w:val="s0"/>
        </w:rPr>
        <w:t xml:space="preserve"> Земельного кодекса Украины относительно смены собственника объекта недвижимого имущества, - сум</w:t>
      </w:r>
      <w:r>
        <w:rPr>
          <w:rStyle w:val="s0"/>
        </w:rPr>
        <w:t>ма внесенной платы по обращению предыдущего пользователя зачисляется в счет будущих платежей по плате за землю нового пользователя такого земельного участка, при условии возмещения новым пользователем земельного участка, который приобрел недвижимое имущест</w:t>
      </w:r>
      <w:r>
        <w:rPr>
          <w:rStyle w:val="s0"/>
        </w:rPr>
        <w:t>во, предыдущему пользователю суммы внесенной им в бюджеты платы по заключению контролирующего органа о такой сумме.</w:t>
      </w:r>
    </w:p>
    <w:p w:rsidR="00000000" w:rsidRDefault="00033594">
      <w:pPr>
        <w:pStyle w:val="pj"/>
      </w:pPr>
      <w:r>
        <w:rPr>
          <w:rStyle w:val="s0"/>
        </w:rPr>
        <w:t xml:space="preserve">69.15. Не начисляется и не уплачивается общее минимальное налоговое обязательство за земельные участки, земельные доли (паи), расположенные </w:t>
      </w:r>
      <w:r>
        <w:rPr>
          <w:rStyle w:val="s0"/>
        </w:rPr>
        <w:t>на территориях активных боевых действий или на временно оккупированных Российской Федерацией территориях Украины:</w:t>
      </w:r>
    </w:p>
    <w:p w:rsidR="00000000" w:rsidRDefault="00033594">
      <w:pPr>
        <w:pStyle w:val="pj"/>
      </w:pPr>
      <w:r>
        <w:rPr>
          <w:rStyle w:val="s0"/>
        </w:rPr>
        <w:t>за 2022 год - в части земельных участков, земельных долей (паев), находящихся в собственности или пользовании физических лиц;</w:t>
      </w:r>
    </w:p>
    <w:p w:rsidR="00000000" w:rsidRDefault="00033594">
      <w:pPr>
        <w:pStyle w:val="pj"/>
      </w:pPr>
      <w:r>
        <w:rPr>
          <w:rStyle w:val="s0"/>
        </w:rPr>
        <w:t>с 1 марта 2022 г</w:t>
      </w:r>
      <w:r>
        <w:rPr>
          <w:rStyle w:val="s0"/>
        </w:rPr>
        <w:t>ода по 31 декабря 2022 года - в части земельных участков, земельных долей (паев), находящихся в собственности или пользовании юридических лиц и физических лиц - предпринимателей.</w:t>
      </w:r>
    </w:p>
    <w:p w:rsidR="00000000" w:rsidRDefault="00033594">
      <w:pPr>
        <w:pStyle w:val="pj"/>
      </w:pPr>
      <w:r>
        <w:rPr>
          <w:rStyle w:val="s0"/>
        </w:rPr>
        <w:t>Сумма минимального налогового обязательства за земельные участки (земельные д</w:t>
      </w:r>
      <w:r>
        <w:rPr>
          <w:rStyle w:val="s0"/>
        </w:rPr>
        <w:t>оли (паи), определенные настоящим подпунктом, определяется пропорционально количеству месяцев, когда такие земельные участки (земельные доли (паи) подлежали налогообложению платой за землю или единым налогом четвертой группы).</w:t>
      </w:r>
    </w:p>
    <w:p w:rsidR="00000000" w:rsidRDefault="00033594">
      <w:pPr>
        <w:pStyle w:val="pj"/>
      </w:pPr>
      <w:r>
        <w:rPr>
          <w:rStyle w:val="s0"/>
        </w:rPr>
        <w:t>Налогоплательщики, которые до</w:t>
      </w:r>
      <w:r>
        <w:rPr>
          <w:rStyle w:val="s0"/>
        </w:rPr>
        <w:t xml:space="preserve"> даты вступления в силу Закона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от земельного</w:t>
      </w:r>
      <w:r>
        <w:rPr>
          <w:rStyle w:val="s0"/>
        </w:rPr>
        <w:t xml:space="preserve"> участка, за уничтоженное или поврежденное недвижимое имущество» определили и задекларировали в налоговой отчетности минимальное налоговое обязательство за 2022-2023 годы за земельные участки, расположенные на территориях, определенных абзацем первым насто</w:t>
      </w:r>
      <w:r>
        <w:rPr>
          <w:rStyle w:val="s0"/>
        </w:rPr>
        <w:t>ящего подпункта, имеют право откорректировать начисленные за 2022-2023 годы суммы общего минимального налогового обязательства путем представления в порядке, определенном настоящим Кодексом, уточняющих налоговых деклараций.</w:t>
      </w:r>
    </w:p>
    <w:p w:rsidR="00000000" w:rsidRDefault="00033594">
      <w:pPr>
        <w:pStyle w:val="pj"/>
      </w:pPr>
      <w:r>
        <w:rPr>
          <w:rStyle w:val="s0"/>
        </w:rPr>
        <w:t>Нормы, определенные абзацами сед</w:t>
      </w:r>
      <w:r>
        <w:rPr>
          <w:rStyle w:val="s0"/>
        </w:rPr>
        <w:t xml:space="preserve">ьмым и восьмым пункта 38 </w:t>
      </w:r>
      <w:r>
        <w:rPr>
          <w:rStyle w:val="s0"/>
          <w:vertAlign w:val="superscript"/>
        </w:rPr>
        <w:t>1</w:t>
      </w:r>
      <w:r>
        <w:rPr>
          <w:rStyle w:val="s0"/>
        </w:rPr>
        <w:t xml:space="preserve">.2 </w:t>
      </w:r>
      <w:hyperlink w:anchor="sub38010000" w:history="1">
        <w:r>
          <w:rPr>
            <w:rStyle w:val="a5"/>
            <w:color w:val="0000FF"/>
            <w:u w:val="single"/>
          </w:rPr>
          <w:t xml:space="preserve">статьи 38 </w:t>
        </w:r>
        <w:r>
          <w:rPr>
            <w:rStyle w:val="a5"/>
            <w:color w:val="0000FF"/>
            <w:u w:val="single"/>
            <w:vertAlign w:val="superscript"/>
          </w:rPr>
          <w:t>1</w:t>
        </w:r>
      </w:hyperlink>
      <w:r>
        <w:rPr>
          <w:rStyle w:val="s0"/>
        </w:rPr>
        <w:t xml:space="preserve"> настоящего Кодекса, применяются к налоговым (отчетным) периодам начиная с 1 января 2023 года.</w:t>
      </w:r>
    </w:p>
    <w:p w:rsidR="00000000" w:rsidRDefault="00033594">
      <w:pPr>
        <w:pStyle w:val="pj"/>
      </w:pPr>
      <w:r>
        <w:rPr>
          <w:rStyle w:val="s0"/>
        </w:rPr>
        <w:t>Перечень территорий, на которых ведутся (велись) боевые действия или временно оккупиров</w:t>
      </w:r>
      <w:r>
        <w:rPr>
          <w:rStyle w:val="s0"/>
        </w:rPr>
        <w:t>анных Российской Федерацией, определяется в установленном Кабинетом Министров Украины порядке.</w:t>
      </w:r>
    </w:p>
    <w:p w:rsidR="00000000" w:rsidRDefault="00033594">
      <w:pPr>
        <w:pStyle w:val="pj"/>
      </w:pPr>
      <w:r>
        <w:rPr>
          <w:rStyle w:val="s0"/>
        </w:rPr>
        <w:t>69.16. За период с 1 января 2022 года по 31 декабря 2022 года не начисляется и не уплачивается экологический налог плательщиками этого налога, зарегистрированным</w:t>
      </w:r>
      <w:r>
        <w:rPr>
          <w:rStyle w:val="s0"/>
        </w:rPr>
        <w:t>и (взятыми на учет) по месту размещения стационарных источников загрязнения, за образование радиоактивных отходов и временное хранение радиоактивных отходов на территориях активных боевых действий или на временно оккупированных Российской Федерацией террит</w:t>
      </w:r>
      <w:r>
        <w:rPr>
          <w:rStyle w:val="s0"/>
        </w:rPr>
        <w:t>ориях Украины.</w:t>
      </w:r>
    </w:p>
    <w:p w:rsidR="00000000" w:rsidRDefault="00033594">
      <w:pPr>
        <w:pStyle w:val="pj"/>
      </w:pPr>
      <w:r>
        <w:rPr>
          <w:rStyle w:val="s0"/>
        </w:rPr>
        <w:t>Начиная с 1 января 2023 года в части территорий, включенных в перечень территорий, на которых ведутся (велись) активные боевые действия или временно оккупированных Российской Федерацией, экологический налог не начисляется и не уплачивается з</w:t>
      </w:r>
      <w:r>
        <w:rPr>
          <w:rStyle w:val="s0"/>
        </w:rPr>
        <w:t>а период с первого числа месяца, в котором была определена относительно соответствующих территорий дата начала боевых действий или временной оккупации, до первого числа месяца, следующего после даты завершения боевых действий или временной оккупации на соо</w:t>
      </w:r>
      <w:r>
        <w:rPr>
          <w:rStyle w:val="s0"/>
        </w:rPr>
        <w:t>тветствующей территории.</w:t>
      </w:r>
    </w:p>
    <w:p w:rsidR="00000000" w:rsidRDefault="00033594">
      <w:pPr>
        <w:pStyle w:val="pj"/>
      </w:pPr>
      <w:r>
        <w:rPr>
          <w:rStyle w:val="s0"/>
        </w:rPr>
        <w:t>Экологический налог не начисляется и не уплачивается плательщиками этого налога, зарегистрированными (взятыми на учет) по месту размещения стационарных источников загрязнения, за образование радиоактивных отходов и временное хранен</w:t>
      </w:r>
      <w:r>
        <w:rPr>
          <w:rStyle w:val="s0"/>
        </w:rPr>
        <w:t xml:space="preserve">ие радиоактивных отходов на земельных участках, загрязненных взрывоопасными предметами, за период, когда такие земельные участки были загрязнены взрывоопасными предметами, и / или на период, когда земельные участки были признаны потенциально загрязненными </w:t>
      </w:r>
      <w:r>
        <w:rPr>
          <w:rStyle w:val="s0"/>
        </w:rPr>
        <w:t>взрывоопасными предметами.</w:t>
      </w:r>
    </w:p>
    <w:p w:rsidR="00000000" w:rsidRDefault="00033594">
      <w:pPr>
        <w:pStyle w:val="pj"/>
      </w:pPr>
      <w:r>
        <w:rPr>
          <w:rStyle w:val="s0"/>
        </w:rPr>
        <w:t xml:space="preserve">Период, когда земельные участки были загрязнены взрывоопасными предметами, определяется как период, начинающийся с первого числа месяца, на который приходится дата начала обследования земельного участка операторами противоминной </w:t>
      </w:r>
      <w:r>
        <w:rPr>
          <w:rStyle w:val="s0"/>
        </w:rPr>
        <w:t>деятельности, и завершается последним числом месяца, в котором такие земельные участки признаны пригодными для использования.</w:t>
      </w:r>
    </w:p>
    <w:p w:rsidR="00000000" w:rsidRDefault="00033594">
      <w:pPr>
        <w:pStyle w:val="pj"/>
      </w:pPr>
      <w:r>
        <w:rPr>
          <w:rStyle w:val="s0"/>
        </w:rPr>
        <w:t>Для земельных участков, расположенных на территориях, на которых ведутся (велись) активные боевые действия или временно оккупирова</w:t>
      </w:r>
      <w:r>
        <w:rPr>
          <w:rStyle w:val="s0"/>
        </w:rPr>
        <w:t xml:space="preserve">нных Российской Федерацией, период, когда земельные участки признаются загрязненными взрывоопасными предметами, определяется как период, начинающийся с первого числа месяца, следующего за месяцем, в котором завершены активные боевые действия или временная </w:t>
      </w:r>
      <w:r>
        <w:rPr>
          <w:rStyle w:val="s0"/>
        </w:rPr>
        <w:t>оккупация на соответствующей территории (в том числе если дата начала обследования опасной территории операторами противоминной деятельности наступает после даты завершения боевых действий или временной оккупации на соответствующей территории), при условии</w:t>
      </w:r>
      <w:r>
        <w:rPr>
          <w:rStyle w:val="s0"/>
        </w:rPr>
        <w:t xml:space="preserve"> представления плательщиком в орган местного самоуправления, военной администрации и военно-гражданской администрации заявления о потенциальном загрязнении земельного участка взрывоопасными предметами и принятия таким органом местного самоуправления, военн</w:t>
      </w:r>
      <w:r>
        <w:rPr>
          <w:rStyle w:val="s0"/>
        </w:rPr>
        <w:t>ой администрацией или военно-гражданской администрацией решения об установлении налоговых льгот по уплате местных налогов и сборов относительно земельного участка, указанного в таком заявлении, и завершается последним числом месяца, в котором такие земельн</w:t>
      </w:r>
      <w:r>
        <w:rPr>
          <w:rStyle w:val="s0"/>
        </w:rPr>
        <w:t>ые участки признаны пригодными для использования.</w:t>
      </w:r>
    </w:p>
    <w:p w:rsidR="00000000" w:rsidRDefault="00033594">
      <w:pPr>
        <w:pStyle w:val="pj"/>
      </w:pPr>
      <w:r>
        <w:rPr>
          <w:rStyle w:val="s0"/>
        </w:rPr>
        <w:t>Период, когда земельные участки признаются потенциально загрязненными взрывоопасными предметами, определяется как период, начинающийся с первого числа месяца, на который приходится дата принятия решения сел</w:t>
      </w:r>
      <w:r>
        <w:rPr>
          <w:rStyle w:val="s0"/>
        </w:rPr>
        <w:t>ьским, поселковым, городским советом, военной администрацией или военно-гражданской администрацией о предоставлении налоговых льгот по уплате местных налогов и сборов на основании заявления налогоплательщика, и завершается последним числом месяца, на котор</w:t>
      </w:r>
      <w:r>
        <w:rPr>
          <w:rStyle w:val="s0"/>
        </w:rPr>
        <w:t>ый приходится дата, наступающая раньше, - или последний день срока, на который предоставлена льгота по уплате местных налогов и / или сборов в соответствии с принятым решением (в том числе с учетом изменений, внесенных в такое решение), или дата отмены соо</w:t>
      </w:r>
      <w:r>
        <w:rPr>
          <w:rStyle w:val="s0"/>
        </w:rPr>
        <w:t>тветствующего решения, или дата начала обследования земельного участка операторами противоминной деятельности или признания земельного участка пригодным для использования.</w:t>
      </w:r>
    </w:p>
    <w:p w:rsidR="00000000" w:rsidRDefault="00033594">
      <w:pPr>
        <w:pStyle w:val="pj"/>
      </w:pPr>
      <w:r>
        <w:rPr>
          <w:rStyle w:val="s0"/>
        </w:rPr>
        <w:t>Даты начала и завершения боевых действий или временной оккупации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территорий, на которых ведутс</w:t>
      </w:r>
      <w:r>
        <w:rPr>
          <w:rStyle w:val="s0"/>
        </w:rPr>
        <w:t>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 xml:space="preserve">Плательщики экологического налога, определенные в настоящем подпункте, которые до даты вступления в силу Закона </w:t>
      </w:r>
      <w:r>
        <w:rPr>
          <w:rStyle w:val="s0"/>
        </w:rPr>
        <w:t>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от земельного участка, за уничтоженное или п</w:t>
      </w:r>
      <w:r>
        <w:rPr>
          <w:rStyle w:val="s0"/>
        </w:rPr>
        <w:t>оврежденное недвижимое имущество» определили и задекларировали в налоговой отчетности за налоговые (отчетные) периоды 2022 и/или 2023 годов налоговые обязательства по экологическому налогу, имеют право откорректировать начисленные за эти периоды суммы экол</w:t>
      </w:r>
      <w:r>
        <w:rPr>
          <w:rStyle w:val="s0"/>
        </w:rPr>
        <w:t>огического налога путем представления в порядке, определенном настоящим Кодексом, уточняющих налоговых деклараций.</w:t>
      </w:r>
    </w:p>
    <w:p w:rsidR="00000000" w:rsidRDefault="00033594">
      <w:pPr>
        <w:pStyle w:val="pj"/>
      </w:pPr>
      <w:r>
        <w:rPr>
          <w:rStyle w:val="s0"/>
        </w:rPr>
        <w:t>69.17. Установить, что временно, на период до прекращения или отмены военного, чрезвычайного положения на территории Украины, но не позднее 1</w:t>
      </w:r>
      <w:r>
        <w:rPr>
          <w:rStyle w:val="s0"/>
        </w:rPr>
        <w:t xml:space="preserve"> августа 2023 года, для банков, других финансовых учреждений, небанковских поставщиков платежных услуг, эмитента электронных денег и контролирующих органов останавливается течение сроков, определенных для отправки сообщения об открытии или закрытии счета/э</w:t>
      </w:r>
      <w:r>
        <w:rPr>
          <w:rStyle w:val="s0"/>
        </w:rPr>
        <w:t>лектронного кошелька налогоплательщика - юридического лица (резидента и нерезидента) ), в том числе открытого через его обособленные подразделения, или самозанятого физического лица в контролирующий орган, в котором учитывается налогоплательщик, и уведомле</w:t>
      </w:r>
      <w:r>
        <w:rPr>
          <w:rStyle w:val="s0"/>
        </w:rPr>
        <w:t>ний о взятии счета/электронного кошелька на учет или отказе во взятии контролирующим органом счета/электронного кошелька на учет.</w:t>
      </w:r>
    </w:p>
    <w:p w:rsidR="00000000" w:rsidRDefault="00033594">
      <w:pPr>
        <w:pStyle w:val="pj"/>
      </w:pPr>
      <w:r>
        <w:rPr>
          <w:rStyle w:val="s0"/>
        </w:rPr>
        <w:t>Счет/электронный кошелек считается взятым на учет в случае получения банком или другим финансовым учреждением, небанковским по</w:t>
      </w:r>
      <w:r>
        <w:rPr>
          <w:rStyle w:val="s0"/>
        </w:rPr>
        <w:t>ставщиком платежных услуг, эмитентом электронных денег уведомления контролирующего органа о взятии счета/электронного кошелька на учет в контролирующих органах или по молчаливому согласию, если такое уведомление не получено, датой и временем взятия счета/э</w:t>
      </w:r>
      <w:r>
        <w:rPr>
          <w:rStyle w:val="s0"/>
        </w:rPr>
        <w:t>лектронного кошелька на учет в таком случае считается дата и время получения банком или другим финансовым учреждением, небанковским поставщиком платежных услуг, эмитентом электронных денег уведомления (квитанции) контролирующего органа о подтверждении факт</w:t>
      </w:r>
      <w:r>
        <w:rPr>
          <w:rStyle w:val="s0"/>
        </w:rPr>
        <w:t>а принятия уведомления к обработке.</w:t>
      </w:r>
    </w:p>
    <w:p w:rsidR="00000000" w:rsidRDefault="00033594">
      <w:pPr>
        <w:pStyle w:val="pj"/>
      </w:pPr>
      <w:r>
        <w:rPr>
          <w:rStyle w:val="s0"/>
        </w:rPr>
        <w:t>В случае неполучения финансовым учреждением уведомления (квитанции) контролирующего органа о подтверждении факта принятия уведомления к обработке по таким счетам/электронным кошелькам могут осуществляться расходные опера</w:t>
      </w:r>
      <w:r>
        <w:rPr>
          <w:rStyle w:val="s0"/>
        </w:rPr>
        <w:t>ции без получения подтверждения взятия их на учет в контролирующем органе.</w:t>
      </w:r>
    </w:p>
    <w:p w:rsidR="00000000" w:rsidRDefault="00033594">
      <w:pPr>
        <w:pStyle w:val="pj"/>
      </w:pPr>
      <w:r>
        <w:rPr>
          <w:rStyle w:val="s0"/>
        </w:rPr>
        <w:t xml:space="preserve">Относительно всех счетов/электронных кошельков, открытых/закрытых в период с начала действия военного положения на территории Украины, введенного </w:t>
      </w:r>
      <w:hyperlink r:id="rId845"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w:t>
      </w:r>
      <w:hyperlink r:id="rId846" w:history="1">
        <w:r>
          <w:rPr>
            <w:rStyle w:val="a5"/>
            <w:color w:val="0000FF"/>
            <w:u w:val="single"/>
          </w:rPr>
          <w:t>Законом</w:t>
        </w:r>
      </w:hyperlink>
      <w:r>
        <w:rPr>
          <w:rStyle w:val="s0"/>
        </w:rPr>
        <w:t xml:space="preserve"> </w:t>
      </w:r>
      <w:r>
        <w:rPr>
          <w:rStyle w:val="s0"/>
        </w:rPr>
        <w:t xml:space="preserve">Украины «Об утверждении Указа Президента Украины «О введении военного положения в Украине» от 24 февраля 2022 года № 2102-IX, до 1 августа 2023 года налогоплательщикам, определенным пунктом 69.1 </w:t>
      </w:r>
      <w:hyperlink w:anchor="sub690000" w:history="1">
        <w:r>
          <w:rPr>
            <w:rStyle w:val="a5"/>
            <w:color w:val="0000FF"/>
            <w:u w:val="single"/>
          </w:rPr>
          <w:t>статьи 69</w:t>
        </w:r>
      </w:hyperlink>
      <w:r>
        <w:rPr>
          <w:rStyle w:val="s0"/>
        </w:rPr>
        <w:t xml:space="preserve"> настоящего Кодекса,</w:t>
      </w:r>
      <w:r>
        <w:rPr>
          <w:rStyle w:val="s0"/>
        </w:rPr>
        <w:t xml:space="preserve"> банки, другие финансовые учреждения, небанковские поставщики платежных услуг, эмитенты электронных денег обязаны направить (в том числе повторно) в контролирующие органы уведомление об открытии/закрытии счетов/электронных кошельков для получения от контро</w:t>
      </w:r>
      <w:r>
        <w:rPr>
          <w:rStyle w:val="s0"/>
        </w:rPr>
        <w:t>лирующих органов уведомления о взятии счетов/электронных кошельков на учет не позднее 1 сентября 2023 года. Если после 1 сентября 2023 года у банка, другого финансового учреждения, небанковского поставщика платежных услуг, эмитента электронных денег отсутс</w:t>
      </w:r>
      <w:r>
        <w:rPr>
          <w:rStyle w:val="s0"/>
        </w:rPr>
        <w:t>твует подтверждение взятия счета / электронного кошелька на учет в контролирующем органе, считается, что банк, другое финансовое учреждение, небанковский поставщик платежных услуг, эмитент электронных денег начал осуществление расходных операций по счету/э</w:t>
      </w:r>
      <w:r>
        <w:rPr>
          <w:rStyle w:val="s0"/>
        </w:rPr>
        <w:t>лектронному кошельку налогоплательщика до получения уведомления соответствующего контролирующего органа о взятии счета / электронного кошелька на учет в контролирующих органах.</w:t>
      </w:r>
    </w:p>
    <w:p w:rsidR="00000000" w:rsidRDefault="00033594">
      <w:pPr>
        <w:pStyle w:val="pj"/>
      </w:pPr>
      <w:r>
        <w:rPr>
          <w:rStyle w:val="s0"/>
        </w:rPr>
        <w:t xml:space="preserve">69.18. Установить, что временно, на период до прекращения или отмены военного, </w:t>
      </w:r>
      <w:r>
        <w:rPr>
          <w:rStyle w:val="s0"/>
        </w:rPr>
        <w:t>чрезвычайного положения на территории Украины, с целью защиты прав плательщиков, сохранения и защиты данных предоставление электронных сервисов и прием электронных документов от налогоплательщиков осуществляются в рабочие дни с 8 часов до 20 часов.</w:t>
      </w:r>
    </w:p>
    <w:p w:rsidR="00000000" w:rsidRDefault="00033594">
      <w:pPr>
        <w:pStyle w:val="pj"/>
      </w:pPr>
      <w:r>
        <w:rPr>
          <w:rStyle w:val="s0"/>
        </w:rPr>
        <w:t>Операци</w:t>
      </w:r>
      <w:r>
        <w:rPr>
          <w:rStyle w:val="s0"/>
        </w:rPr>
        <w:t>онный день для регистрации налоговых накладных и/или расчетов корректировки, на который приходится предельный срок регистрации налоговых накладных и/или расчетов корректировки, длится с 0:00 до 24:00.</w:t>
      </w:r>
    </w:p>
    <w:p w:rsidR="00000000" w:rsidRDefault="00033594">
      <w:pPr>
        <w:pStyle w:val="pj"/>
      </w:pPr>
      <w:r>
        <w:rPr>
          <w:rStyle w:val="s0"/>
        </w:rPr>
        <w:t>Регистрация налоговых накладных/расчетов корректировки,</w:t>
      </w:r>
      <w:r>
        <w:rPr>
          <w:rStyle w:val="s0"/>
        </w:rPr>
        <w:t xml:space="preserve"> поданных для регистрации в Едином реестре налоговых накладных в день, на который приходится предельный срок регистрации налоговых накладных и/или расчетов корректировки, и направление квитанции о принятии или непринятии, или приостановление регистрации та</w:t>
      </w:r>
      <w:r>
        <w:rPr>
          <w:rStyle w:val="s0"/>
        </w:rPr>
        <w:t>ких налоговых накладных/расчетов корректировки осуществляются не позднее следующего операционного дня со дня подачи для регистрации таких налоговых накладных в Едином реестре налоговых накладных.</w:t>
      </w:r>
    </w:p>
    <w:p w:rsidR="00000000" w:rsidRDefault="00033594">
      <w:pPr>
        <w:pStyle w:val="pj"/>
      </w:pPr>
      <w:r>
        <w:rPr>
          <w:rStyle w:val="s0"/>
        </w:rPr>
        <w:t>Регистрация налоговых накладных/расчетов корректировки, пода</w:t>
      </w:r>
      <w:r>
        <w:rPr>
          <w:rStyle w:val="s0"/>
        </w:rPr>
        <w:t xml:space="preserve">нных для регистрации в Едином реестре налоговых накладных, в которых отражена операция по вывозу за пределы таможенной территории Украины отдельных видов товаров, к которым в соответствии со </w:t>
      </w:r>
      <w:hyperlink r:id="rId847" w:anchor="sub_id=19020000" w:history="1">
        <w:r>
          <w:rPr>
            <w:rStyle w:val="a5"/>
            <w:color w:val="0000FF"/>
            <w:u w:val="single"/>
          </w:rPr>
          <w:t>статьей 19.2</w:t>
        </w:r>
      </w:hyperlink>
      <w:r>
        <w:rPr>
          <w:rStyle w:val="s0"/>
        </w:rPr>
        <w:t xml:space="preserve"> Закона Украины «О внешнеэкономической деятельности» применен режим экспортного обеспечения в случае его введения Кабинетом Министров Украины, и направление квитанции о принятии или непринятии, или приостановление регистрац</w:t>
      </w:r>
      <w:r>
        <w:rPr>
          <w:rStyle w:val="s0"/>
        </w:rPr>
        <w:t>ии таких налоговых накладных/расчетов корректировки осуществляются в течение трех операционных дней со дня представления для регистрации таких налоговых накладных в Едином реестре налоговых накладных.</w:t>
      </w:r>
    </w:p>
    <w:p w:rsidR="00000000" w:rsidRDefault="00033594">
      <w:pPr>
        <w:pStyle w:val="pj"/>
      </w:pPr>
      <w:r>
        <w:rPr>
          <w:rStyle w:val="s0"/>
        </w:rPr>
        <w:t>Если в течение определенного в настоящем подпункте срок</w:t>
      </w:r>
      <w:r>
        <w:rPr>
          <w:rStyle w:val="s0"/>
        </w:rPr>
        <w:t>а не направлено квитанции о принятии или непринятии, или приостановление регистрации налоговой накладной / расчета корректировки, такая налоговая накладная считается зарегистрированной в Едином реестре налоговых накладных.</w:t>
      </w:r>
    </w:p>
    <w:p w:rsidR="00000000" w:rsidRDefault="00033594">
      <w:pPr>
        <w:pStyle w:val="pj"/>
      </w:pPr>
      <w:r>
        <w:rPr>
          <w:rStyle w:val="s0"/>
        </w:rPr>
        <w:t>Подтверждением продавцу о приняти</w:t>
      </w:r>
      <w:r>
        <w:rPr>
          <w:rStyle w:val="s0"/>
        </w:rPr>
        <w:t xml:space="preserve">и его налоговой накладной и/или расчета корректировки в Единый реестр налоговых накладных является квитанция в электронном виде в текстовом формате, которая направляется в течение сроков, указанных в настоящем подпункте. </w:t>
      </w:r>
    </w:p>
    <w:p w:rsidR="00000000" w:rsidRDefault="00033594">
      <w:pPr>
        <w:pStyle w:val="pj"/>
      </w:pPr>
      <w:r>
        <w:rPr>
          <w:rStyle w:val="s0"/>
        </w:rPr>
        <w:t>69.19. На время до прекращения или</w:t>
      </w:r>
      <w:r>
        <w:rPr>
          <w:rStyle w:val="s0"/>
        </w:rPr>
        <w:t xml:space="preserve"> отмены военного, чрезвычайного положения на территории Украины, для контролирующих органов прекращается течение сроков, установленных для взятия на учет в контролирующих органах юридических лиц и их обособленных подразделений в качестве налогоплательщиков</w:t>
      </w:r>
      <w:r>
        <w:rPr>
          <w:rStyle w:val="s0"/>
        </w:rPr>
        <w:t xml:space="preserve"> и сборов по основному месту учета или физических лиц - предпринимателей по налоговому адресу и передачи данных о взятии на учет таких налогоплательщиков в контролирующих органах в Единый государственный реестр юридических лиц, физических лиц - предпринима</w:t>
      </w:r>
      <w:r>
        <w:rPr>
          <w:rStyle w:val="s0"/>
        </w:rPr>
        <w:t>телей и общественных формирований.</w:t>
      </w:r>
    </w:p>
    <w:p w:rsidR="00000000" w:rsidRDefault="00033594">
      <w:pPr>
        <w:pStyle w:val="pj"/>
      </w:pPr>
      <w:r>
        <w:rPr>
          <w:rStyle w:val="s0"/>
        </w:rPr>
        <w:t>69.20. В случае наличия информации на официальном веб-портале центрального органа исполнительной власти, реализующего государственную налоговую политику, об отсутствии возможности обеспечить продажу марок акцизного налога</w:t>
      </w:r>
      <w:r>
        <w:rPr>
          <w:rStyle w:val="s0"/>
        </w:rPr>
        <w:t xml:space="preserve"> импортерам табачных изделий разрешается ввоз на таможенную территорию Украины табачных изделий, маркированных марками акцизного налога, не являющихся документами строгого учета и напечатанными за пределами таможенной территории Украины по заказу производи</w:t>
      </w:r>
      <w:r>
        <w:rPr>
          <w:rStyle w:val="s0"/>
        </w:rPr>
        <w:t>телей или импортеров табачных изделий. Акцизный налог с табачных изделий, маркированных такими марками, уплачивается плательщиками налога до подачи таможенной декларации.</w:t>
      </w:r>
    </w:p>
    <w:p w:rsidR="00000000" w:rsidRDefault="00033594">
      <w:pPr>
        <w:pStyle w:val="pj"/>
      </w:pPr>
      <w:r>
        <w:rPr>
          <w:rStyle w:val="s0"/>
        </w:rPr>
        <w:t>В случае, предусмотренном абзацем первым настоящего пункта, вместе с таможенной декла</w:t>
      </w:r>
      <w:r>
        <w:rPr>
          <w:rStyle w:val="s0"/>
        </w:rPr>
        <w:t>рацией налогоплательщик подает в таможенный орган:</w:t>
      </w:r>
    </w:p>
    <w:p w:rsidR="00000000" w:rsidRDefault="00033594">
      <w:pPr>
        <w:pStyle w:val="pj"/>
      </w:pPr>
      <w:r>
        <w:rPr>
          <w:rStyle w:val="s0"/>
        </w:rPr>
        <w:t>документ, подтверждающий уплату акцизного налога в соответствующий бюджет в полном объеме. Центральный орган исполнительной власти, реализующий государственную налоговую политику, обеспечивает предоставлен</w:t>
      </w:r>
      <w:r>
        <w:rPr>
          <w:rStyle w:val="s0"/>
        </w:rPr>
        <w:t>ие центральному органу исполнительной власти, реализующий государственную таможенную политику, информацию о подтверждении уплаченных сумм акцизного налога с соответствующими реквизитами такого документа;</w:t>
      </w:r>
    </w:p>
    <w:p w:rsidR="00000000" w:rsidRDefault="00033594">
      <w:pPr>
        <w:pStyle w:val="pj"/>
      </w:pPr>
      <w:r>
        <w:rPr>
          <w:rStyle w:val="s0"/>
        </w:rPr>
        <w:t>информацию о марках акцизного налога с указанием сер</w:t>
      </w:r>
      <w:r>
        <w:rPr>
          <w:rStyle w:val="s0"/>
        </w:rPr>
        <w:t>ий и номеров марок акцизного налога, которыми маркированы табачные изделия, ввозимые на таможенную территорию Украины.</w:t>
      </w:r>
    </w:p>
    <w:p w:rsidR="00000000" w:rsidRDefault="00033594">
      <w:pPr>
        <w:pStyle w:val="pj"/>
      </w:pPr>
      <w:r>
        <w:rPr>
          <w:rStyle w:val="s0"/>
        </w:rPr>
        <w:t>Марки акцизного налога, напечатанные за пределами таможенной территории Украины, должны иметь размеры, цветовую гамму и реквизиты, предус</w:t>
      </w:r>
      <w:r>
        <w:rPr>
          <w:rStyle w:val="s0"/>
        </w:rPr>
        <w:t xml:space="preserve">мотренные положением об изготовлении, хранении, продаже марок акцизного налога и маркировке алкогольных напитков, табачных изделий и жидкостей, используемых в электронных сигаретах, утвержденных Кабинетом Министров Украины во исполнение </w:t>
      </w:r>
      <w:hyperlink w:anchor="sub2260000" w:history="1">
        <w:r>
          <w:rPr>
            <w:rStyle w:val="a5"/>
            <w:color w:val="0000FF"/>
            <w:u w:val="single"/>
          </w:rPr>
          <w:t>пункта 226.3 статьи 226</w:t>
        </w:r>
      </w:hyperlink>
      <w:r>
        <w:rPr>
          <w:rStyle w:val="s0"/>
        </w:rPr>
        <w:t xml:space="preserve"> настоящего Кодекса.</w:t>
      </w:r>
    </w:p>
    <w:p w:rsidR="00000000" w:rsidRDefault="00033594">
      <w:pPr>
        <w:pStyle w:val="pj"/>
      </w:pPr>
      <w:r>
        <w:rPr>
          <w:rStyle w:val="s0"/>
        </w:rPr>
        <w:t>Оборот маркированных в соответствии с настоящим пунктом табачных изделий осуществляется до их полной реализации конечному потребителю, но не позднее чем через три месяца после прекращения или отмены</w:t>
      </w:r>
      <w:r>
        <w:rPr>
          <w:rStyle w:val="s0"/>
        </w:rPr>
        <w:t xml:space="preserve"> военного, чрезвычайного положения.</w:t>
      </w:r>
    </w:p>
    <w:p w:rsidR="00000000" w:rsidRDefault="00033594">
      <w:pPr>
        <w:pStyle w:val="pj"/>
      </w:pPr>
      <w:r>
        <w:rPr>
          <w:rStyle w:val="s0"/>
        </w:rPr>
        <w:t xml:space="preserve">69.21. Имущество налогоплательщика освобождается из налогового залога со дня получения контролирующим органом решения об изъятии имущества в условиях правового режима военного положения, принятого в соответствии с </w:t>
      </w:r>
      <w:hyperlink r:id="rId848" w:history="1">
        <w:r>
          <w:rPr>
            <w:rStyle w:val="a5"/>
            <w:color w:val="0000FF"/>
            <w:u w:val="single"/>
          </w:rPr>
          <w:t>Законом</w:t>
        </w:r>
      </w:hyperlink>
      <w:r>
        <w:rPr>
          <w:rStyle w:val="s0"/>
        </w:rPr>
        <w:t xml:space="preserve"> Украины «О передаче, принудительном отчуждении или изъятии имущества в условиях правового режима военного или чрезвычайного состояния», без применения требований </w:t>
      </w:r>
      <w:hyperlink w:anchor="sub920000" w:history="1">
        <w:r>
          <w:rPr>
            <w:rStyle w:val="a5"/>
            <w:color w:val="0000FF"/>
            <w:u w:val="single"/>
          </w:rPr>
          <w:t>статьи 92</w:t>
        </w:r>
      </w:hyperlink>
      <w:r>
        <w:rPr>
          <w:rStyle w:val="s0"/>
        </w:rPr>
        <w:t xml:space="preserve"> настоящего Кодекса.</w:t>
      </w:r>
    </w:p>
    <w:p w:rsidR="00000000" w:rsidRDefault="00033594">
      <w:pPr>
        <w:pStyle w:val="pj"/>
      </w:pPr>
      <w:r>
        <w:rPr>
          <w:rStyle w:val="s0"/>
        </w:rPr>
        <w:t>При этом в случае возмездного изъятия имущества такие средства направляются на погашение налогового долга налогоплательщика, имущество которого изъято.</w:t>
      </w:r>
    </w:p>
    <w:p w:rsidR="00000000" w:rsidRDefault="00033594">
      <w:pPr>
        <w:pStyle w:val="pj"/>
      </w:pPr>
      <w:r>
        <w:rPr>
          <w:rStyle w:val="s0"/>
        </w:rPr>
        <w:t xml:space="preserve">69.22. Временно, на период действия военного положения на территории </w:t>
      </w:r>
      <w:r>
        <w:rPr>
          <w:rStyle w:val="s0"/>
        </w:rPr>
        <w:t xml:space="preserve">Украины, введенного </w:t>
      </w:r>
      <w:hyperlink r:id="rId849"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w:t>
      </w:r>
      <w:r>
        <w:rPr>
          <w:rStyle w:val="s0"/>
        </w:rPr>
        <w:t>ы «О введении военного положения в Украине» от 24 февраля 2022 года № 2102-IX, по 31 декабря года, в котором прекращено или отменено военное положение, положения статьи 266 настоящего Кодекса применяются с учетом следующих особенностей:</w:t>
      </w:r>
    </w:p>
    <w:p w:rsidR="00000000" w:rsidRDefault="00033594">
      <w:pPr>
        <w:pStyle w:val="pj"/>
      </w:pPr>
      <w:r>
        <w:rPr>
          <w:rStyle w:val="s0"/>
        </w:rPr>
        <w:t>основанием для исчи</w:t>
      </w:r>
      <w:r>
        <w:rPr>
          <w:rStyle w:val="s0"/>
        </w:rPr>
        <w:t>сления налоговых обязательств по налогу на недвижимое имущество, отличное от земельного участка, за объекты жилой и нежилой недвижимости, в том числе их долей, находящихся в собственности физических и / или юридических лиц, которые были повреждены или унич</w:t>
      </w:r>
      <w:r>
        <w:rPr>
          <w:rStyle w:val="s0"/>
        </w:rPr>
        <w:t>тожены, являются сведения, определенные статьей 266 настоящего Кодекса, данные Государственного реестра имущества, поврежденного и уничтоженного в результате боевых действий, террористических актов, диверсий, вызванных вооруженной агрессией Российской Феде</w:t>
      </w:r>
      <w:r>
        <w:rPr>
          <w:rStyle w:val="s0"/>
        </w:rPr>
        <w:t>рации против Украины (далее - Реестр имущества), и данные перечня территорий, на которых ведутся (велись) боевые действия или временно оккупированных Российской Федерацией, определенного в установленном Кабинетом Министров Украины порядке.</w:t>
      </w:r>
    </w:p>
    <w:p w:rsidR="00000000" w:rsidRDefault="00033594">
      <w:pPr>
        <w:pStyle w:val="pj"/>
      </w:pPr>
      <w:r>
        <w:rPr>
          <w:rStyle w:val="s0"/>
        </w:rPr>
        <w:t>Держатель Реестр</w:t>
      </w:r>
      <w:r>
        <w:rPr>
          <w:rStyle w:val="s0"/>
        </w:rPr>
        <w:t>а имущества ежеквартально в 15-дневный срок после окончания налогового (отчетного) квартала представляет центральному органу исполнительной власти, реализующем государственную налоговую политику, сведения, необходимые для расчета и взимания налога на недви</w:t>
      </w:r>
      <w:r>
        <w:rPr>
          <w:rStyle w:val="s0"/>
        </w:rPr>
        <w:t>жимое имущество, отличное от земельного участка, по состоянию на первое число соответствующего квартала.</w:t>
      </w:r>
    </w:p>
    <w:p w:rsidR="00000000" w:rsidRDefault="00033594">
      <w:pPr>
        <w:pStyle w:val="pj"/>
      </w:pPr>
      <w:r>
        <w:rPr>
          <w:rStyle w:val="s0"/>
        </w:rPr>
        <w:t>Налог на недвижимое имущество, отличное от земельного участка, не начисляется и не уплачивается:</w:t>
      </w:r>
    </w:p>
    <w:p w:rsidR="00000000" w:rsidRDefault="00033594">
      <w:pPr>
        <w:pStyle w:val="pj"/>
      </w:pPr>
      <w:r>
        <w:rPr>
          <w:rStyle w:val="s0"/>
        </w:rPr>
        <w:t>1) за объекты жилой и/или нежилой недвижимости, распол</w:t>
      </w:r>
      <w:r>
        <w:rPr>
          <w:rStyle w:val="s0"/>
        </w:rPr>
        <w:t>оженные на территориях активных боевых действий или на временно оккупированных Российской Федерацией территориях Украины:</w:t>
      </w:r>
    </w:p>
    <w:p w:rsidR="00000000" w:rsidRDefault="00033594">
      <w:pPr>
        <w:pStyle w:val="pj"/>
      </w:pPr>
      <w:r>
        <w:rPr>
          <w:rStyle w:val="s0"/>
        </w:rPr>
        <w:t>за 2021 и 2022 годы - за объекты жилой недвижимости, в том числе их доли, находящиеся в собственности физических лиц;</w:t>
      </w:r>
    </w:p>
    <w:p w:rsidR="00000000" w:rsidRDefault="00033594">
      <w:pPr>
        <w:pStyle w:val="pj"/>
      </w:pPr>
      <w:r>
        <w:rPr>
          <w:rStyle w:val="s0"/>
        </w:rPr>
        <w:t>за период с 1 ма</w:t>
      </w:r>
      <w:r>
        <w:rPr>
          <w:rStyle w:val="s0"/>
        </w:rPr>
        <w:t>рта 2022 по 31 декабря 2022 - за объекты жилой недвижимости, в том числе их доли, находящиеся в собственности юридических лиц, и за объекты нежилой недвижимости, находящиеся в собственности физических и/или юридических лиц.</w:t>
      </w:r>
    </w:p>
    <w:p w:rsidR="00000000" w:rsidRDefault="00033594">
      <w:pPr>
        <w:pStyle w:val="pj"/>
      </w:pPr>
      <w:r>
        <w:rPr>
          <w:rStyle w:val="s0"/>
        </w:rPr>
        <w:t>Начиная с 1 января 2023 года за объекты жилой и/или нежилой недвижимости, в том числе их доли, находящиеся в собственности физических и / или юридических лиц, расположенные на территориях активных боевых действий или на временно оккупированных Российской Ф</w:t>
      </w:r>
      <w:r>
        <w:rPr>
          <w:rStyle w:val="s0"/>
        </w:rPr>
        <w:t>едерацией территориях Украины, которые включены в перечень территорий, на которых ведутся (велись) боевые действия или временно оккупированных Российской Федерацией, налог на недвижимое имущество, отличное от земельного участка, не начисляется и не уплачив</w:t>
      </w:r>
      <w:r>
        <w:rPr>
          <w:rStyle w:val="s0"/>
        </w:rPr>
        <w:t xml:space="preserve">ается за период с первого числа месяца, в котором была определена относительно соответствующих территорий дата начала активных боевых действий или временной оккупации, до последнего числа месяца, в котором завершены боевые действия или временная оккупация </w:t>
      </w:r>
      <w:r>
        <w:rPr>
          <w:rStyle w:val="s0"/>
        </w:rPr>
        <w:t>на соответствующей территории.</w:t>
      </w:r>
    </w:p>
    <w:p w:rsidR="00000000" w:rsidRDefault="00033594">
      <w:pPr>
        <w:pStyle w:val="pj"/>
      </w:pPr>
      <w:r>
        <w:rPr>
          <w:rStyle w:val="s0"/>
        </w:rPr>
        <w:t>Даты начала и завершения активных боевых действий или временной оккупации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территорий, на котор</w:t>
      </w:r>
      <w:r>
        <w:rPr>
          <w:rStyle w:val="s0"/>
        </w:rPr>
        <w:t>ых ведутся (велись)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2) за уничтоженные в результате боевых действий, террористических актов, диверсий, вызванных вооруженно</w:t>
      </w:r>
      <w:r>
        <w:rPr>
          <w:rStyle w:val="s0"/>
        </w:rPr>
        <w:t>й агрессией Российской Федерации против Украины, объекты жилой и/или нежилой недвижимости:</w:t>
      </w:r>
    </w:p>
    <w:p w:rsidR="00000000" w:rsidRDefault="00033594">
      <w:pPr>
        <w:pStyle w:val="pj"/>
      </w:pPr>
      <w:r>
        <w:rPr>
          <w:rStyle w:val="s0"/>
        </w:rPr>
        <w:t>за 2021 год и последующие налоговые (отчетные) периоды - за объекты жилой и/или нежилой недвижимости, в том числе их доли, находящиеся в собственности физических лиц</w:t>
      </w:r>
      <w:r>
        <w:rPr>
          <w:rStyle w:val="s0"/>
        </w:rPr>
        <w:t>, данные об уничтожении которых внесены в Реестр имущества;</w:t>
      </w:r>
    </w:p>
    <w:p w:rsidR="00000000" w:rsidRDefault="00033594">
      <w:pPr>
        <w:pStyle w:val="pj"/>
      </w:pPr>
      <w:r>
        <w:rPr>
          <w:rStyle w:val="s0"/>
        </w:rPr>
        <w:t>за 2022 год и последующие налоговые (отчетные) периоды - за объекты жилой и/или нежилой недвижимости, в том числе их доли, находящиеся в собственности юридических лиц, данные об уничтожении которы</w:t>
      </w:r>
      <w:r>
        <w:rPr>
          <w:rStyle w:val="s0"/>
        </w:rPr>
        <w:t>х внесены в Реестр имущества;</w:t>
      </w:r>
    </w:p>
    <w:p w:rsidR="00000000" w:rsidRDefault="00033594">
      <w:pPr>
        <w:pStyle w:val="pj"/>
      </w:pPr>
      <w:r>
        <w:rPr>
          <w:rStyle w:val="s0"/>
        </w:rPr>
        <w:t xml:space="preserve">3) за поврежденные объекты жилой и/или нежилой недвижимости (как нуждающиеся в капитальном ремонте, реконструкции или реставрации в результате боевых действий, террористических актов, диверсий, вызванных вооруженной агрессией </w:t>
      </w:r>
      <w:r>
        <w:rPr>
          <w:rStyle w:val="s0"/>
        </w:rPr>
        <w:t>Российской Федерации против Украины):</w:t>
      </w:r>
    </w:p>
    <w:p w:rsidR="00000000" w:rsidRDefault="00033594">
      <w:pPr>
        <w:pStyle w:val="pj"/>
      </w:pPr>
      <w:r>
        <w:rPr>
          <w:rStyle w:val="s0"/>
        </w:rPr>
        <w:t>за 2021 год и последующие налоговые (отчетные) периоды - за объекты жилой недвижимости, в том числе их доли, находящиеся в собственности физических лиц, которые были повреждены в 2022 году в результате боевых действий,</w:t>
      </w:r>
      <w:r>
        <w:rPr>
          <w:rStyle w:val="s0"/>
        </w:rPr>
        <w:t xml:space="preserve"> террористических актов, диверсий, вызванных вооруженной агрессией Российской Федерации против Украины, и данные о повреждениях которых внесены в реестр имущества. Начисление налога на недвижимое имущество, отличное от земельного участка, по таким объектам</w:t>
      </w:r>
      <w:r>
        <w:rPr>
          <w:rStyle w:val="s0"/>
        </w:rPr>
        <w:t xml:space="preserve"> недвижимого имущества восстанавливается начиная с месяца, следующего за месяцем, в котором по данным реестра имущества объекты жилой недвижимости капитально отремонтированы, реконструированы, реставрированы и признаны пригодными для проживания;</w:t>
      </w:r>
    </w:p>
    <w:p w:rsidR="00000000" w:rsidRDefault="00033594">
      <w:pPr>
        <w:pStyle w:val="pj"/>
      </w:pPr>
      <w:r>
        <w:rPr>
          <w:rStyle w:val="s0"/>
        </w:rPr>
        <w:t xml:space="preserve">за период </w:t>
      </w:r>
      <w:r>
        <w:rPr>
          <w:rStyle w:val="s0"/>
        </w:rPr>
        <w:t>с 1 марта 2022 года и последующие налоговые (отчетные) периоды - за объекты жилой недвижимости, в том числе их доли, находящиеся в собственности юридических лиц, которые были повреждены в 2022 году в результате боевых действий, террористических актов, диве</w:t>
      </w:r>
      <w:r>
        <w:rPr>
          <w:rStyle w:val="s0"/>
        </w:rPr>
        <w:t xml:space="preserve">рсий, вызванных вооруженной агрессией Российской Федерации против Украины, и данные о повреждении которых внесены в реестр имущества. Начисление налога на недвижимое имущество, отличное от земельного участка, восстанавливается начиная с месяца, следующего </w:t>
      </w:r>
      <w:r>
        <w:rPr>
          <w:rStyle w:val="s0"/>
        </w:rPr>
        <w:t>за месяцем, в котором по данным реестра имущества объекты жилой недвижимости капитально отремонтированы, реконструированы, реставрированы и признаны пригодными для проживания;</w:t>
      </w:r>
    </w:p>
    <w:p w:rsidR="00000000" w:rsidRDefault="00033594">
      <w:pPr>
        <w:pStyle w:val="pj"/>
      </w:pPr>
      <w:r>
        <w:rPr>
          <w:rStyle w:val="s0"/>
        </w:rPr>
        <w:t>за период с 1 марта 2022 года и последующие налоговые (отчетные) периоды - за об</w:t>
      </w:r>
      <w:r>
        <w:rPr>
          <w:rStyle w:val="s0"/>
        </w:rPr>
        <w:t>ъекты нежилой недвижимости, в том числе их доли, находящиеся в собственности физических и/или юридических лиц, которые были повреждены в 2022 году в результате боевых действий, террористических актов, диверсий, вызванных вооруженной агрессией Российской Фе</w:t>
      </w:r>
      <w:r>
        <w:rPr>
          <w:rStyle w:val="s0"/>
        </w:rPr>
        <w:t>дерации против Украины, и данные о повреждении которых внесены в реестр имущества. Начисление налога на недвижимое имущество, отличное от земельного участка, по таким объектам недвижимого имущества восстанавливается начиная с месяца, следующего за месяцем,</w:t>
      </w:r>
      <w:r>
        <w:rPr>
          <w:rStyle w:val="s0"/>
        </w:rPr>
        <w:t xml:space="preserve"> в котором по данным реестра имущества объекты нежилой недвижимости капитально отремонтированы, реконструированы, реставрированы и признаны пригодными для использования по целевому назначению.</w:t>
      </w:r>
    </w:p>
    <w:p w:rsidR="00000000" w:rsidRDefault="00033594">
      <w:pPr>
        <w:pStyle w:val="pj"/>
      </w:pPr>
      <w:r>
        <w:rPr>
          <w:rStyle w:val="s0"/>
        </w:rPr>
        <w:t>За объекты жилой и/или нежилой недвижимости, в том числе их дол</w:t>
      </w:r>
      <w:r>
        <w:rPr>
          <w:rStyle w:val="s0"/>
        </w:rPr>
        <w:t>и, находящиеся в собственности физических и/или юридических лиц, поврежденные (как требующие капитального ремонта, реконструкции или реставрации) в налоговых (отчетных) периодах начиная с 1 января 2023 года в результате боевых действий, террористических ак</w:t>
      </w:r>
      <w:r>
        <w:rPr>
          <w:rStyle w:val="s0"/>
        </w:rPr>
        <w:t>тов, диверсий, вызванных вооруженной агрессией Российской Федерации против Украины, налог на недвижимое имущество, отличное от земельного участка, не начисляется и не уплачивается за период с первого числа месяца, в котором был зафиксирован факт повреждени</w:t>
      </w:r>
      <w:r>
        <w:rPr>
          <w:rStyle w:val="s0"/>
        </w:rPr>
        <w:t xml:space="preserve">я жилой и / или нежилой недвижимости по данным реестра имущества, до первого числа месяца, следующего за месяцем, в котором по данным реестра имущества объекты жилой и/или нежилой недвижимости капитально отремонтированы, реконструированы, реставрированы и </w:t>
      </w:r>
      <w:r>
        <w:rPr>
          <w:rStyle w:val="s0"/>
        </w:rPr>
        <w:t>признаны пригодными для проживания / для использования по целевому назначению.</w:t>
      </w:r>
    </w:p>
    <w:p w:rsidR="00000000" w:rsidRDefault="00033594">
      <w:pPr>
        <w:pStyle w:val="pj"/>
      </w:pPr>
      <w:r>
        <w:rPr>
          <w:rStyle w:val="s0"/>
        </w:rPr>
        <w:t>В части объектов жилой / нежилой недвижимости, в том числе их долей, которые в результате боевых действий, террористических актов, диверсий, вызванных вооруженной агрессией Росс</w:t>
      </w:r>
      <w:r>
        <w:rPr>
          <w:rStyle w:val="s0"/>
        </w:rPr>
        <w:t>ийской Федерации против Украины, получили незначительные повреждения, пригодны для проживания / использования по целевому назначению (соответственно) и подлежат восстановлению путем текущего ремонта, сельские, поселковые, городские советы, военные админист</w:t>
      </w:r>
      <w:r>
        <w:rPr>
          <w:rStyle w:val="s0"/>
        </w:rPr>
        <w:t>рации или военно-гражданские администрации имеют право:</w:t>
      </w:r>
    </w:p>
    <w:p w:rsidR="00000000" w:rsidRDefault="00033594">
      <w:pPr>
        <w:pStyle w:val="pj"/>
      </w:pPr>
      <w:r>
        <w:rPr>
          <w:rStyle w:val="s0"/>
        </w:rPr>
        <w:t>1) устанавливать ставки налога на недвижимое имущество, отличное от земельного участка, в размере, меньшем размера налога на недвижимое имущество, отличное от земельного участка, установленный решение</w:t>
      </w:r>
      <w:r>
        <w:rPr>
          <w:rStyle w:val="s0"/>
        </w:rPr>
        <w:t>м соответствующего органа местного самоуправления для определенного типа объектов недвижимого имущества, уплачиваемого на соответствующей территории;</w:t>
      </w:r>
    </w:p>
    <w:p w:rsidR="00000000" w:rsidRDefault="00033594">
      <w:pPr>
        <w:pStyle w:val="pj"/>
      </w:pPr>
      <w:r>
        <w:rPr>
          <w:rStyle w:val="s0"/>
        </w:rPr>
        <w:t>2) освобождать от уплаты налога на недвижимое имущество, отличное от земельного участка.</w:t>
      </w:r>
    </w:p>
    <w:p w:rsidR="00000000" w:rsidRDefault="00033594">
      <w:pPr>
        <w:pStyle w:val="pj"/>
      </w:pPr>
      <w:r>
        <w:rPr>
          <w:rStyle w:val="s0"/>
        </w:rPr>
        <w:t xml:space="preserve">К таким решениям </w:t>
      </w:r>
      <w:r>
        <w:rPr>
          <w:rStyle w:val="s0"/>
        </w:rPr>
        <w:t xml:space="preserve">сельских, поселковых, городских советов, военных администраций или военно-гражданских администраций и/или решений о внесении изменений в такие решения не применяются требования подпункта 4.1.9 пункта 4.1 и пункта 4.5 </w:t>
      </w:r>
      <w:hyperlink w:anchor="sub40000" w:history="1">
        <w:r>
          <w:rPr>
            <w:rStyle w:val="a5"/>
            <w:color w:val="0000FF"/>
            <w:u w:val="single"/>
          </w:rPr>
          <w:t>статьи 4</w:t>
        </w:r>
      </w:hyperlink>
      <w:r>
        <w:rPr>
          <w:rStyle w:val="s0"/>
        </w:rPr>
        <w:t xml:space="preserve">, подпунктов 12.3.3, 12.3.4 и 12.3.7 пункта 12.3, подпункта 12.4.3 пункта 12.4 и пункта 12.5 </w:t>
      </w:r>
      <w:hyperlink w:anchor="sub120000" w:history="1">
        <w:r>
          <w:rPr>
            <w:rStyle w:val="a5"/>
            <w:color w:val="0000FF"/>
            <w:u w:val="single"/>
          </w:rPr>
          <w:t>статьи 12</w:t>
        </w:r>
      </w:hyperlink>
      <w:r>
        <w:rPr>
          <w:rStyle w:val="s0"/>
        </w:rPr>
        <w:t xml:space="preserve"> настоящего Кодекса и </w:t>
      </w:r>
      <w:hyperlink r:id="rId850" w:history="1">
        <w:r>
          <w:rPr>
            <w:rStyle w:val="a5"/>
            <w:color w:val="0000FF"/>
            <w:u w:val="single"/>
          </w:rPr>
          <w:t>Закона</w:t>
        </w:r>
      </w:hyperlink>
      <w:r>
        <w:rPr>
          <w:rStyle w:val="s0"/>
        </w:rPr>
        <w:t xml:space="preserve"> Украины «Об основах государс</w:t>
      </w:r>
      <w:r>
        <w:rPr>
          <w:rStyle w:val="s0"/>
        </w:rPr>
        <w:t xml:space="preserve">твенной регуляторной политики в сфере хозяйственной деятельности», части четвертой </w:t>
      </w:r>
      <w:hyperlink r:id="rId851" w:anchor="sub_id=150000" w:history="1">
        <w:r>
          <w:rPr>
            <w:rStyle w:val="a5"/>
            <w:color w:val="0000FF"/>
            <w:u w:val="single"/>
          </w:rPr>
          <w:t>статьи 15</w:t>
        </w:r>
      </w:hyperlink>
      <w:r>
        <w:rPr>
          <w:rStyle w:val="s0"/>
        </w:rPr>
        <w:t xml:space="preserve"> Закона Украины «О доступе к публичной информации», </w:t>
      </w:r>
      <w:hyperlink r:id="rId852" w:history="1">
        <w:r>
          <w:rPr>
            <w:rStyle w:val="a5"/>
            <w:color w:val="0000FF"/>
            <w:u w:val="single"/>
          </w:rPr>
          <w:t>Закона</w:t>
        </w:r>
      </w:hyperlink>
      <w:r>
        <w:rPr>
          <w:rStyle w:val="s0"/>
        </w:rPr>
        <w:t xml:space="preserve"> Украины «О государственной помощи субъектам хозяйствования».</w:t>
      </w:r>
    </w:p>
    <w:p w:rsidR="00000000" w:rsidRDefault="00033594">
      <w:pPr>
        <w:pStyle w:val="pj"/>
      </w:pPr>
      <w:r>
        <w:rPr>
          <w:rStyle w:val="s0"/>
        </w:rPr>
        <w:t>Органы местного самоуправления, сельские, поселковые, городские советы, военные администрации или военно-гражданские администрации обязаны ежеквартальн</w:t>
      </w:r>
      <w:r>
        <w:rPr>
          <w:rStyle w:val="s0"/>
        </w:rPr>
        <w:t>о в 15-дневный срок после окончания налогового (отчетного) квартала подавать контролирующим органам по месту расположения объекта недвижимого имущества по состоянию на первое число соответствующего квартала копии принятых решений по:</w:t>
      </w:r>
    </w:p>
    <w:p w:rsidR="00000000" w:rsidRDefault="00033594">
      <w:pPr>
        <w:pStyle w:val="pj"/>
      </w:pPr>
      <w:r>
        <w:rPr>
          <w:rStyle w:val="s0"/>
        </w:rPr>
        <w:t>установление ставки на</w:t>
      </w:r>
      <w:r>
        <w:rPr>
          <w:rStyle w:val="s0"/>
        </w:rPr>
        <w:t xml:space="preserve">лога на недвижимое имущество, отличное от земельного участка, в размере, меньшем размера налога на недвижимое имущество, отличное от земельного участка, установленный решением соответствующего органа местного самоуправления для определенного типа объектов </w:t>
      </w:r>
      <w:r>
        <w:rPr>
          <w:rStyle w:val="s0"/>
        </w:rPr>
        <w:t>недвижимого имущества, уплачиваемого на соответствующей территории;</w:t>
      </w:r>
    </w:p>
    <w:p w:rsidR="00000000" w:rsidRDefault="00033594">
      <w:pPr>
        <w:pStyle w:val="pj"/>
      </w:pPr>
      <w:r>
        <w:rPr>
          <w:rStyle w:val="s0"/>
        </w:rPr>
        <w:t>освобождение от уплаты налога на недвижимое имущество, отличное от земельного участка объектов недвижимого имущества, испытавших незначительные повреждения в результате боевых действий, те</w:t>
      </w:r>
      <w:r>
        <w:rPr>
          <w:rStyle w:val="s0"/>
        </w:rPr>
        <w:t>ррористических актов, диверсий, вызванных вооруженной агрессией Российской Федерации против Украины.</w:t>
      </w:r>
    </w:p>
    <w:p w:rsidR="00000000" w:rsidRDefault="00033594">
      <w:pPr>
        <w:pStyle w:val="pj"/>
      </w:pPr>
      <w:r>
        <w:rPr>
          <w:rStyle w:val="s0"/>
        </w:rPr>
        <w:t xml:space="preserve">Плательщики налога на недвижимое имущество, отличное от земельного участка, которые до даты вступления в силу </w:t>
      </w:r>
      <w:hyperlink r:id="rId853"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от земельного уча</w:t>
      </w:r>
      <w:r>
        <w:rPr>
          <w:rStyle w:val="s0"/>
        </w:rPr>
        <w:t>стка, за уничтоженное или поврежденное недвижимое имущество» задекларировали за 2022-2023 годы налоговые обязательства за объекты жилой и / или нежилой недвижимости, расположенные на территориях, определенных настоящим подпунктом, имеют право откорректиров</w:t>
      </w:r>
      <w:r>
        <w:rPr>
          <w:rStyle w:val="s0"/>
        </w:rPr>
        <w:t>ать начисленные налоговые обязательства по налогу на недвижимое имущество, отличное от земельного участка, за период 2022 и 2023 годы путем представления в порядке, определенном настоящим Кодексом, уточняющих налоговых деклараций за соответствующий период.</w:t>
      </w:r>
    </w:p>
    <w:p w:rsidR="00000000" w:rsidRDefault="00033594">
      <w:pPr>
        <w:pStyle w:val="pj"/>
      </w:pPr>
      <w:r>
        <w:rPr>
          <w:rStyle w:val="s0"/>
        </w:rPr>
        <w:t>Для налогоплательщиков - физических лиц контролирующий орган самостоятельно вычисляет налоговое обязательство и направляет (вручает) налоговое уведомление-решение за налоговые (отчетные) периоды 2021 и 2022 годы в срок до 31 декабря 2023 года, за исключен</w:t>
      </w:r>
      <w:r>
        <w:rPr>
          <w:rStyle w:val="s0"/>
        </w:rPr>
        <w:t xml:space="preserve">ием налоговых обязательств за объекты нежилой недвижимости, расположенные на территориях активных боевых действий или на временно оккупированных Российской Федерацией территориях Украины, которые включены в перечень территорий, на которых ведутся (велись) </w:t>
      </w:r>
      <w:r>
        <w:rPr>
          <w:rStyle w:val="s0"/>
        </w:rPr>
        <w:t xml:space="preserve">боевые действия или временно оккупированных Российской Федерацией территориях, по которым контролирующий орган исчисляет налоговое обязательство и направляет (вручает) налоговое уведомление-решение за налоговые (отчетные) периоды 2021 год и январь-февраль </w:t>
      </w:r>
      <w:r>
        <w:rPr>
          <w:rStyle w:val="s0"/>
        </w:rPr>
        <w:t>2022 года, не позднее первого числа месяца, следующего через шесть месяцев после даты завершения активных боевых действий или временной оккупации.</w:t>
      </w:r>
    </w:p>
    <w:p w:rsidR="00000000" w:rsidRDefault="00033594">
      <w:pPr>
        <w:pStyle w:val="pj"/>
      </w:pPr>
      <w:r>
        <w:rPr>
          <w:rStyle w:val="s0"/>
        </w:rPr>
        <w:t>При этом годовая сумма платежа по объектам недвижимого имущества, определенным настоящим подпунктом, определя</w:t>
      </w:r>
      <w:r>
        <w:rPr>
          <w:rStyle w:val="s0"/>
        </w:rPr>
        <w:t>ется пропорционально количеству месяцев, когда такие объекты недвижимого имущества подлежали налогообложению налогом на недвижимое имущество, отличное от земельного участка.</w:t>
      </w:r>
    </w:p>
    <w:p w:rsidR="00000000" w:rsidRDefault="00033594">
      <w:pPr>
        <w:pStyle w:val="pj"/>
      </w:pPr>
      <w:r>
        <w:rPr>
          <w:rStyle w:val="s0"/>
        </w:rPr>
        <w:t>Составленные, присланные (врученные) в 2022 и 2023 годах налоговые уведомления-реш</w:t>
      </w:r>
      <w:r>
        <w:rPr>
          <w:rStyle w:val="s0"/>
        </w:rPr>
        <w:t xml:space="preserve">ение об уплате сумм налога, исчисленного согласно </w:t>
      </w:r>
      <w:hyperlink w:anchor="sub2660000" w:history="1">
        <w:r>
          <w:rPr>
            <w:rStyle w:val="a5"/>
            <w:color w:val="0000FF"/>
            <w:u w:val="single"/>
          </w:rPr>
          <w:t>статье 266</w:t>
        </w:r>
      </w:hyperlink>
      <w:r>
        <w:rPr>
          <w:rStyle w:val="s0"/>
        </w:rPr>
        <w:t xml:space="preserve"> настоящего Кодекса, по объектам недвижимого имущества, определенных в настоящем подпункте, по которым не начисляется и не уплачивается налог на недвижимое имущест</w:t>
      </w:r>
      <w:r>
        <w:rPr>
          <w:rStyle w:val="s0"/>
        </w:rPr>
        <w:t>во, отличное от земельного участка, подлежат отмене (отзыву), а денежные обязательства и налоговый долг, определенные контролирующим органом по налогу на недвижимое имущество, отличное от земельного участка, - аннулированию.</w:t>
      </w:r>
    </w:p>
    <w:p w:rsidR="00000000" w:rsidRDefault="00033594">
      <w:pPr>
        <w:pStyle w:val="pj"/>
      </w:pPr>
      <w:r>
        <w:rPr>
          <w:rStyle w:val="s0"/>
        </w:rPr>
        <w:t>Излишне уплаченные суммы налога</w:t>
      </w:r>
      <w:r>
        <w:rPr>
          <w:rStyle w:val="s0"/>
        </w:rPr>
        <w:t xml:space="preserve"> на недвижимое имущество, отличное от земельного участка, возникшие вследствие отмены (отзыва) налоговых уведомлений-решений, подлежат зачислению исключительно в счет будущих платежей по этому налогу, а в случае наличия у такого плательщика налогового долг</w:t>
      </w:r>
      <w:r>
        <w:rPr>
          <w:rStyle w:val="s0"/>
        </w:rPr>
        <w:t>а по налогу на недвижимое имущество, отличное от земельного участка, - излишне уплаченные суммы зачисляются в счет погашения такого долга.</w:t>
      </w:r>
    </w:p>
    <w:p w:rsidR="00000000" w:rsidRDefault="00033594">
      <w:pPr>
        <w:pStyle w:val="pj"/>
      </w:pPr>
      <w:r>
        <w:rPr>
          <w:rStyle w:val="s0"/>
        </w:rPr>
        <w:t>69.23. исключен.</w:t>
      </w:r>
    </w:p>
    <w:p w:rsidR="00000000" w:rsidRDefault="00033594">
      <w:pPr>
        <w:pStyle w:val="pj"/>
      </w:pPr>
      <w:r>
        <w:rPr>
          <w:rStyle w:val="s0"/>
        </w:rPr>
        <w:t>69.24. исключен.</w:t>
      </w:r>
    </w:p>
    <w:p w:rsidR="00000000" w:rsidRDefault="00033594">
      <w:pPr>
        <w:pStyle w:val="pj"/>
      </w:pPr>
      <w:r>
        <w:rPr>
          <w:rStyle w:val="s0"/>
        </w:rPr>
        <w:t>69.25. исключен.</w:t>
      </w:r>
    </w:p>
    <w:p w:rsidR="00000000" w:rsidRDefault="00033594">
      <w:pPr>
        <w:pStyle w:val="pj"/>
      </w:pPr>
      <w:r>
        <w:rPr>
          <w:rStyle w:val="s0"/>
        </w:rPr>
        <w:t>69.26. Исключен.</w:t>
      </w:r>
    </w:p>
    <w:p w:rsidR="00000000" w:rsidRDefault="00033594">
      <w:pPr>
        <w:pStyle w:val="pj"/>
      </w:pPr>
      <w:r>
        <w:rPr>
          <w:rStyle w:val="s0"/>
        </w:rPr>
        <w:t>69.27. Временно, на период до прекращения или отмены военного положения в Украине, налоговые органы осуществляют государственный контроль (надзор) и наблюдения в сфере ценообразования в соответствии с Законом Украины «О ценах и ценообразовании» с учетом ос</w:t>
      </w:r>
      <w:r>
        <w:rPr>
          <w:rStyle w:val="s0"/>
        </w:rPr>
        <w:t>обенностей, установленных этим пунктом.</w:t>
      </w:r>
    </w:p>
    <w:p w:rsidR="00000000" w:rsidRDefault="00033594">
      <w:pPr>
        <w:pStyle w:val="pj"/>
      </w:pPr>
      <w:r>
        <w:rPr>
          <w:rStyle w:val="s0"/>
        </w:rPr>
        <w:t>Налоговые органы осуществляют контроль соблюдения налогоплательщиками требований законодательства относительно установленных государством фиксированных цен, предельных цен и предельных уровней торговой надбавки (наце</w:t>
      </w:r>
      <w:r>
        <w:rPr>
          <w:rStyle w:val="s0"/>
        </w:rPr>
        <w:t>нки) путем проведения фактических проверок.</w:t>
      </w:r>
    </w:p>
    <w:p w:rsidR="00000000" w:rsidRDefault="00033594">
      <w:pPr>
        <w:pStyle w:val="pj"/>
      </w:pPr>
      <w:r>
        <w:rPr>
          <w:rStyle w:val="s0"/>
        </w:rPr>
        <w:t>Фактическая проверка проводится при наличии хотя бы одного из следующих оснований:</w:t>
      </w:r>
    </w:p>
    <w:p w:rsidR="00000000" w:rsidRDefault="00033594">
      <w:pPr>
        <w:pStyle w:val="pj"/>
      </w:pPr>
      <w:r>
        <w:rPr>
          <w:rStyle w:val="s0"/>
        </w:rPr>
        <w:t>получение в установленном законодательством порядке от государственных органов или органов местного самоуправления информации, что свидетельствует о возможных нарушениях налогоплательщиком законодательства о ценах и ценообразовании;</w:t>
      </w:r>
    </w:p>
    <w:p w:rsidR="00000000" w:rsidRDefault="00033594">
      <w:pPr>
        <w:pStyle w:val="pj"/>
      </w:pPr>
      <w:r>
        <w:rPr>
          <w:rStyle w:val="s0"/>
        </w:rPr>
        <w:t>получение письменного о</w:t>
      </w:r>
      <w:r>
        <w:rPr>
          <w:rStyle w:val="s0"/>
        </w:rPr>
        <w:t>бращения покупателя (потребителя), оформленного в соответствии с законом, о нарушении налогоплательщиком установленного порядка формирования, установления и применения государственных регулируемых цен.</w:t>
      </w:r>
    </w:p>
    <w:p w:rsidR="00000000" w:rsidRDefault="00033594">
      <w:pPr>
        <w:pStyle w:val="pj"/>
      </w:pPr>
      <w:r>
        <w:rPr>
          <w:rStyle w:val="s0"/>
        </w:rPr>
        <w:t>При проведении фактической проверки налоговые органы и</w:t>
      </w:r>
      <w:r>
        <w:rPr>
          <w:rStyle w:val="s0"/>
        </w:rPr>
        <w:t>меют право получать от хозяйствующих субъектов документы и/или информацию, подтверждающие стоимость приобретения товара, являющегося предметом проверки.</w:t>
      </w:r>
    </w:p>
    <w:p w:rsidR="00000000" w:rsidRDefault="00033594">
      <w:pPr>
        <w:pStyle w:val="pj"/>
      </w:pPr>
      <w:r>
        <w:rPr>
          <w:rStyle w:val="s0"/>
        </w:rPr>
        <w:t>В случае выявления нарушений законодательства о ценах и ценообразовании по результатам проведения факти</w:t>
      </w:r>
      <w:r>
        <w:rPr>
          <w:rStyle w:val="s0"/>
        </w:rPr>
        <w:t>ческой проверки такие нарушения указываются в отдельном акте о результатах фактической проверки, направляемом в орган, уполномоченный принимать решение о применении административно-хозяйственных санкций за нарушение требований по формированию, установлению</w:t>
      </w:r>
      <w:r>
        <w:rPr>
          <w:rStyle w:val="s0"/>
        </w:rPr>
        <w:t xml:space="preserve"> и применению государственных регулируемых цен.</w:t>
      </w:r>
    </w:p>
    <w:p w:rsidR="00000000" w:rsidRDefault="00033594">
      <w:pPr>
        <w:pStyle w:val="pj"/>
      </w:pPr>
      <w:r>
        <w:rPr>
          <w:rStyle w:val="s0"/>
        </w:rPr>
        <w:t>В случае если налогоплательщик не согласен с выявленными во время фактической проверки нарушениями законодательства о ценах и ценообразовании, он направляет свои замечания в орган, уполномоченный принимать ре</w:t>
      </w:r>
      <w:r>
        <w:rPr>
          <w:rStyle w:val="s0"/>
        </w:rPr>
        <w:t>шение о применении административно-хозяйственных санкций за нарушение требований по формированию, установлению и применению государственных регулируемых цен.</w:t>
      </w:r>
    </w:p>
    <w:p w:rsidR="00000000" w:rsidRDefault="00033594">
      <w:pPr>
        <w:pStyle w:val="pj"/>
      </w:pPr>
      <w:bookmarkStart w:id="361" w:name="SUB692800"/>
      <w:bookmarkEnd w:id="361"/>
      <w:r>
        <w:rPr>
          <w:rStyle w:val="s0"/>
        </w:rPr>
        <w:t>69.28. Установить, что к налогоплательщикам / налоговым агентам, осуществлявшим деятельность на те</w:t>
      </w:r>
      <w:r>
        <w:rPr>
          <w:rStyle w:val="s0"/>
        </w:rPr>
        <w:t>рриториях активных боевых действий или на временно оккупированных Российской Федерацией территориях Украины и не могут предъявить первичные документы, на основании которых осуществляется учет доходов, расходов и других показателей, связанных с определением</w:t>
      </w:r>
      <w:r>
        <w:rPr>
          <w:rStyle w:val="s0"/>
        </w:rPr>
        <w:t xml:space="preserve"> объектов налогообложения и/или налоговых обязательств, в виде исключения из положений </w:t>
      </w:r>
      <w:hyperlink w:anchor="sub440000" w:history="1">
        <w:r>
          <w:rPr>
            <w:rStyle w:val="a5"/>
            <w:color w:val="0000FF"/>
            <w:u w:val="single"/>
          </w:rPr>
          <w:t>статьи 44</w:t>
        </w:r>
      </w:hyperlink>
      <w:r>
        <w:rPr>
          <w:rStyle w:val="s0"/>
        </w:rPr>
        <w:t xml:space="preserve"> настоящего Кодекса применяются специальные правила для подтверждения данных, определенных в налоговой отчетности.</w:t>
      </w:r>
    </w:p>
    <w:p w:rsidR="00000000" w:rsidRDefault="00033594">
      <w:pPr>
        <w:pStyle w:val="pj"/>
      </w:pPr>
      <w:r>
        <w:rPr>
          <w:rStyle w:val="s0"/>
        </w:rPr>
        <w:t>Основаниями н</w:t>
      </w:r>
      <w:r>
        <w:rPr>
          <w:rStyle w:val="s0"/>
        </w:rPr>
        <w:t>евозможности предъявления первичных документов являются потеря (уничтожение или порча) первичных документов или нахождение их на территориях, на которых ведутся (велись) боевые действия, и на временно оккупированных территориях Российской Федерации, в случ</w:t>
      </w:r>
      <w:r>
        <w:rPr>
          <w:rStyle w:val="s0"/>
        </w:rPr>
        <w:t>ае если их невозможно вывезти или их вывоз связан с риском для жизни или здоровья налогоплательщика, физических лиц или невозможно в связи с административными препятствиями, установленными органами власти.</w:t>
      </w:r>
    </w:p>
    <w:p w:rsidR="00000000" w:rsidRDefault="00033594">
      <w:pPr>
        <w:pStyle w:val="pj"/>
      </w:pPr>
      <w:r>
        <w:rPr>
          <w:rStyle w:val="s0"/>
        </w:rPr>
        <w:t>В случае потери и/или невозможности вывоза первичн</w:t>
      </w:r>
      <w:r>
        <w:rPr>
          <w:rStyle w:val="s0"/>
        </w:rPr>
        <w:t>ых документов налогоплательщик/налоговый агент подает в контролирующий орган в произвольной форме уведомление о невозможности вывоза первичных документов, подписанное руководителем предприятия и главным бухгалтером, в котором указываются: обстоятельства, п</w:t>
      </w:r>
      <w:r>
        <w:rPr>
          <w:rStyle w:val="s0"/>
        </w:rPr>
        <w:t>риведшие к утрате и/или невозможности вывоз первичных документов, налоговые (отчетные) периоды, а также общий перечень первичных документов (по возможности - с указанием реквизитов).</w:t>
      </w:r>
    </w:p>
    <w:p w:rsidR="00000000" w:rsidRDefault="00033594">
      <w:pPr>
        <w:pStyle w:val="pj"/>
      </w:pPr>
      <w:r>
        <w:rPr>
          <w:rStyle w:val="s0"/>
        </w:rPr>
        <w:t>Данные и показатели налоговой отчетности налогоплательщика/налогового аге</w:t>
      </w:r>
      <w:r>
        <w:rPr>
          <w:rStyle w:val="s0"/>
        </w:rPr>
        <w:t>нта за налоговые (отчетные) периоды, указанные в уведомлении, не могут быть подвергнуты сомнению только на основании отсутствия первичных документов. Данное сообщение является также основанием для сохранения расходов (включая расходы в связи с приобретение</w:t>
      </w:r>
      <w:r>
        <w:rPr>
          <w:rStyle w:val="s0"/>
        </w:rPr>
        <w:t>м ценных бумаг / корпоративных прав) и/или отрицательного значения объекта налогообложения налогом на прибыль (включая отрицательный финансовый результат по операциям с ценными бумагами) корпоративными правами), и/или налогового кредита по налогу на добавл</w:t>
      </w:r>
      <w:r>
        <w:rPr>
          <w:rStyle w:val="s0"/>
        </w:rPr>
        <w:t>енную стоимость, и/или сумме отрицательного значения налога на добавленную стоимость прошлых налоговых (отчетных) периодов без наличия договорных, расчетных, платежных и других первичных документов, обязательность ведения и хранение которых предусмотрено п</w:t>
      </w:r>
      <w:r>
        <w:rPr>
          <w:rStyle w:val="s0"/>
        </w:rPr>
        <w:t>равилами ведения бухгалтерского учета и начисления налога.</w:t>
      </w:r>
    </w:p>
    <w:p w:rsidR="00000000" w:rsidRDefault="00033594">
      <w:pPr>
        <w:pStyle w:val="pj"/>
      </w:pPr>
      <w:r>
        <w:rPr>
          <w:rStyle w:val="s0"/>
        </w:rPr>
        <w:t xml:space="preserve">После представления в контролирующий орган сообщения о невозможности вывоза первичных документов в связи с их нахождением на территориях, на которых ведутся (велись) боевые действия, и на временно </w:t>
      </w:r>
      <w:r>
        <w:rPr>
          <w:rStyle w:val="s0"/>
        </w:rPr>
        <w:t>оккупированных территориях Российской Федерации, вводится мораторий на проведение документальных проверок по указанным в сообщении налоговых (отчетных) периодов.</w:t>
      </w:r>
    </w:p>
    <w:p w:rsidR="00000000" w:rsidRDefault="00033594">
      <w:pPr>
        <w:pStyle w:val="pj"/>
      </w:pPr>
      <w:r>
        <w:rPr>
          <w:rStyle w:val="s0"/>
        </w:rPr>
        <w:t>Если после представления уведомления о невозможности вывоза первичных документов налогоплатель</w:t>
      </w:r>
      <w:r>
        <w:rPr>
          <w:rStyle w:val="s0"/>
        </w:rPr>
        <w:t>щику/налоговому агенту станет известно о потере таких документов, такой налогоплательщик/налоговый агент обязан представить в контролирующий орган уведомление о потере первичных документов с указанием обстоятельств такой утраты.</w:t>
      </w:r>
    </w:p>
    <w:p w:rsidR="00000000" w:rsidRDefault="00033594">
      <w:pPr>
        <w:pStyle w:val="pj"/>
      </w:pPr>
      <w:r>
        <w:rPr>
          <w:rStyle w:val="s0"/>
        </w:rPr>
        <w:t>Налогоплательщики / налогов</w:t>
      </w:r>
      <w:r>
        <w:rPr>
          <w:rStyle w:val="s0"/>
        </w:rPr>
        <w:t>ые агенты, подавшие уведомление об утрате первичных документов в соответствии с настоящим подпунктом, не подлежат проверке контролирующим органом относительно указанных в сообщении налоговых (отчетных) периодов, в том числе после завершения действия военно</w:t>
      </w:r>
      <w:r>
        <w:rPr>
          <w:rStyle w:val="s0"/>
        </w:rPr>
        <w:t>го положения.</w:t>
      </w:r>
    </w:p>
    <w:p w:rsidR="00000000" w:rsidRDefault="00033594">
      <w:pPr>
        <w:pStyle w:val="pj"/>
      </w:pPr>
      <w:r>
        <w:rPr>
          <w:rStyle w:val="s0"/>
        </w:rPr>
        <w:t>Утрата документов, не связанных с проведением на территориях, на которых ведутся (велись) боевые действия, и на временно оккупированных территориях Российской Федерации, боевых действий, не дает права налогоплательщику/налоговому агенту приме</w:t>
      </w:r>
      <w:r>
        <w:rPr>
          <w:rStyle w:val="s0"/>
        </w:rPr>
        <w:t>нять положения настоящего подпункта.</w:t>
      </w:r>
    </w:p>
    <w:p w:rsidR="00000000" w:rsidRDefault="00033594">
      <w:pPr>
        <w:pStyle w:val="pj"/>
      </w:pPr>
      <w:r>
        <w:rPr>
          <w:rStyle w:val="s0"/>
        </w:rPr>
        <w:t>Обязанность доказывания отсутствия оснований применения положений этого подпункта возлагается на контролирующий орган. Налогоплательщик / налоговый агент, который безосновательно применил положения этого подпункта, счит</w:t>
      </w:r>
      <w:r>
        <w:rPr>
          <w:rStyle w:val="s0"/>
        </w:rPr>
        <w:t>ается уклоняющимся от уплаты налогов и несет ответственность, предусмотренную настоящим Кодексом и другими законами Украины.</w:t>
      </w:r>
    </w:p>
    <w:p w:rsidR="00000000" w:rsidRDefault="00033594">
      <w:pPr>
        <w:pStyle w:val="pj"/>
      </w:pPr>
      <w:r>
        <w:rPr>
          <w:rStyle w:val="s0"/>
        </w:rPr>
        <w:t>В случае отказа в применении положений этого подпункта контролирующий орган не позднее одного месяца с даты получения соответствующ</w:t>
      </w:r>
      <w:r>
        <w:rPr>
          <w:rStyle w:val="s0"/>
        </w:rPr>
        <w:t>его уведомления от налогоплательщика/налогового агента выдает мотивированное решение с указанием основания и доказательств такого отказа.</w:t>
      </w:r>
    </w:p>
    <w:p w:rsidR="00000000" w:rsidRDefault="00033594">
      <w:pPr>
        <w:pStyle w:val="pj"/>
      </w:pPr>
      <w:r>
        <w:rPr>
          <w:rStyle w:val="s0"/>
        </w:rPr>
        <w:t>Решение контролирующего органа может быть обжаловано в административном либо судебном порядке. До вынесения окончатель</w:t>
      </w:r>
      <w:r>
        <w:rPr>
          <w:rStyle w:val="s0"/>
        </w:rPr>
        <w:t>ного решения по делу контролирующий орган не может подвергать сомнению показатели налоговой отчетности, а также инициировать проведение какой-либо проверки налогоплательщика/налогового агента по налоговым (отчетным) периодам, указанным в соответствующем ув</w:t>
      </w:r>
      <w:r>
        <w:rPr>
          <w:rStyle w:val="s0"/>
        </w:rPr>
        <w:t>едомлении.</w:t>
      </w:r>
    </w:p>
    <w:p w:rsidR="00000000" w:rsidRDefault="00033594">
      <w:pPr>
        <w:pStyle w:val="pj"/>
      </w:pPr>
      <w:r>
        <w:rPr>
          <w:rStyle w:val="s0"/>
        </w:rPr>
        <w:t>В налоговых (отчетных) периодах, указанных в соответствующем уведомлении, не может быть пересмотрено в сторону увеличения суммы налоговых обязательств по налогам и сборам, задекларированные в налоговых декларациях за указанные налоговые (отчетны</w:t>
      </w:r>
      <w:r>
        <w:rPr>
          <w:rStyle w:val="s0"/>
        </w:rPr>
        <w:t>е) периоды, в сторону увеличения суммы отрицательного значения налогообложения налогом на прибыль, задекларированные в налоговых декларациях /расчетах за указанные налоговые (отчетные) периоды, в сторону увеличения суммы бюджетного возмещения налога на доб</w:t>
      </w:r>
      <w:r>
        <w:rPr>
          <w:rStyle w:val="s0"/>
        </w:rPr>
        <w:t>авленную стоимость, заявленные в налоговых декларациях за указанные отчетные периоды.</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w:t>
      </w:r>
      <w:r>
        <w:rPr>
          <w:rStyle w:val="s0"/>
        </w:rPr>
        <w:t>ны порядке.</w:t>
      </w:r>
    </w:p>
    <w:p w:rsidR="00000000" w:rsidRDefault="00033594">
      <w:pPr>
        <w:pStyle w:val="pj"/>
      </w:pPr>
      <w:r>
        <w:rPr>
          <w:rStyle w:val="s0"/>
        </w:rPr>
        <w:t xml:space="preserve">69.29. Суммы налога на добавленную стоимость, включенные в состав налогового кредита при совершении операций по приобретению товаров, которые в дальнейшем были уничтожены (потеряны) вследствие действия обстоятельств непреодолимой силы в период </w:t>
      </w:r>
      <w:r>
        <w:rPr>
          <w:rStyle w:val="s0"/>
        </w:rPr>
        <w:t>действия военного положения, не включаются в счет суммы бюджетного возмещения и засчитываются в состава налогового кредита следующего отчетного (налогового) периода до полного погашения.</w:t>
      </w:r>
    </w:p>
    <w:p w:rsidR="00000000" w:rsidRDefault="00033594">
      <w:pPr>
        <w:pStyle w:val="pj"/>
      </w:pPr>
      <w:r>
        <w:rPr>
          <w:rStyle w:val="s0"/>
        </w:rPr>
        <w:t xml:space="preserve">69.30. Установить, что исчисленные в соответствии с положениями </w:t>
      </w:r>
      <w:hyperlink w:anchor="sub2520000" w:history="1">
        <w:r>
          <w:rPr>
            <w:rStyle w:val="a5"/>
            <w:color w:val="0000FF"/>
            <w:u w:val="single"/>
          </w:rPr>
          <w:t>статьи 252</w:t>
        </w:r>
      </w:hyperlink>
      <w:r>
        <w:rPr>
          <w:rStyle w:val="s0"/>
        </w:rPr>
        <w:t xml:space="preserve"> и </w:t>
      </w:r>
      <w:hyperlink w:anchor="sub693100" w:history="1">
        <w:r>
          <w:rPr>
            <w:rStyle w:val="a5"/>
            <w:color w:val="0000FF"/>
            <w:u w:val="single"/>
          </w:rPr>
          <w:t>подпункта 69.31 пункта 69 подраздела 10 раздела XX</w:t>
        </w:r>
      </w:hyperlink>
      <w:r>
        <w:rPr>
          <w:rStyle w:val="s0"/>
        </w:rPr>
        <w:t xml:space="preserve"> настоящего Кодекса налоговые обязательства по рентной плате за пользование недрами для добычи природного газа в налоговых (отчетных)</w:t>
      </w:r>
      <w:r>
        <w:rPr>
          <w:rStyle w:val="s0"/>
        </w:rPr>
        <w:t xml:space="preserve"> периодах, начиная с 1 апреля 2022 года до последнего дня (включительно) месяца, в котором прекращено или отменено военное положение на территории Украины, временно не уплачиваются в части объемов природного газа добытого, но не реализованного в соответств</w:t>
      </w:r>
      <w:r>
        <w:rPr>
          <w:rStyle w:val="s0"/>
        </w:rPr>
        <w:t>ующих налоговых (отчетных) периодах, и указанного в актах налогоплательщика о движении природного газа в газохранилищах участника рынка природного газа и Оператора газохранилищ Украины за календарный месяц, соответствующий налоговому (отчетному) периоду, к</w:t>
      </w:r>
      <w:r>
        <w:rPr>
          <w:rStyle w:val="s0"/>
        </w:rPr>
        <w:t xml:space="preserve">ак такой, что закачан в газохранилищ в налоговом (отчетном) периоде в соответствии с осуществленных Оператором газохранилищ Украины аллокаций в соответствии с </w:t>
      </w:r>
      <w:hyperlink r:id="rId854" w:anchor="sub_id=900" w:history="1">
        <w:r>
          <w:rPr>
            <w:rStyle w:val="a5"/>
            <w:color w:val="0000FF"/>
            <w:u w:val="single"/>
          </w:rPr>
          <w:t>разделом IX</w:t>
        </w:r>
      </w:hyperlink>
      <w:r>
        <w:rPr>
          <w:rStyle w:val="s0"/>
        </w:rPr>
        <w:t xml:space="preserve"> Коде</w:t>
      </w:r>
      <w:r>
        <w:rPr>
          <w:rStyle w:val="s0"/>
        </w:rPr>
        <w:t>кса газохранилищ (далее - закачан газ природный). Начисленные и не уплаченные налоговые обязательства за объемы закачанного газа природного в соответствующем налоговом (отчетном) периоде, приходящихся на период, указанный в настоящем абзаце, не считаются н</w:t>
      </w:r>
      <w:r>
        <w:rPr>
          <w:rStyle w:val="s0"/>
        </w:rPr>
        <w:t>алоговым долгом и подлежат уплате в соответствии с положениями настоящего подпункта.</w:t>
      </w:r>
    </w:p>
    <w:p w:rsidR="00000000" w:rsidRDefault="00033594">
      <w:pPr>
        <w:pStyle w:val="pj"/>
      </w:pPr>
      <w:r>
        <w:rPr>
          <w:rStyle w:val="s0"/>
        </w:rPr>
        <w:t>В период начиная с 1 апреля 2022 года до последнего дня (включительно) третьего календарного месяца после прекращения или отмены военного положения в Украине плательщики р</w:t>
      </w:r>
      <w:r>
        <w:rPr>
          <w:rStyle w:val="s0"/>
        </w:rPr>
        <w:t>ентной платы обязаны вести в каждом отдельном налоговом (отчетном) периоде отдельный учет объемов добытого и реализованного природного газа, а также сумм начисленных и не уплаченных налоговых обязательств за объем добытого газа природного в следующих налог</w:t>
      </w:r>
      <w:r>
        <w:rPr>
          <w:rStyle w:val="s0"/>
        </w:rPr>
        <w:t>овых (отчетных) периодах.</w:t>
      </w:r>
    </w:p>
    <w:p w:rsidR="00000000" w:rsidRDefault="00033594">
      <w:pPr>
        <w:pStyle w:val="pj"/>
      </w:pPr>
      <w:r>
        <w:rPr>
          <w:rStyle w:val="s0"/>
        </w:rPr>
        <w:t xml:space="preserve">Сумма средств рентной платы за налоговый (отчетный) период, которая в определенный </w:t>
      </w:r>
      <w:hyperlink w:anchor="sub2570000" w:history="1">
        <w:r>
          <w:rPr>
            <w:rStyle w:val="a5"/>
            <w:color w:val="0000FF"/>
            <w:u w:val="single"/>
          </w:rPr>
          <w:t>пунктом 257.5 статьи 257</w:t>
        </w:r>
      </w:hyperlink>
      <w:r>
        <w:rPr>
          <w:rStyle w:val="s0"/>
        </w:rPr>
        <w:t xml:space="preserve"> настоящего Кодекса предельный срок подлежит уплате, исчисляется как разница между величин</w:t>
      </w:r>
      <w:r>
        <w:rPr>
          <w:rStyle w:val="s0"/>
        </w:rPr>
        <w:t>ой задекларированных плательщиком налоговых обязательств по рентной плате за пользование недрами для добычи природного газа за такой налоговый ( отчетный период и произведением объема закачанного газа природного за такой же налоговый (отчетный) период и ср</w:t>
      </w:r>
      <w:r>
        <w:rPr>
          <w:rStyle w:val="s0"/>
        </w:rPr>
        <w:t>едневзвешенной эффективной ставки рентной платы за пользование недрами для добычи газа природного, рассчитанной за такой налоговый (отчетный) период.</w:t>
      </w:r>
    </w:p>
    <w:p w:rsidR="00000000" w:rsidRDefault="00033594">
      <w:pPr>
        <w:pStyle w:val="pj"/>
      </w:pPr>
      <w:r>
        <w:rPr>
          <w:rStyle w:val="s0"/>
        </w:rPr>
        <w:t>Для целей настоящего подпункта эффективная ставка рентной платы за пользование недрами для добычи природно</w:t>
      </w:r>
      <w:r>
        <w:rPr>
          <w:rStyle w:val="s0"/>
        </w:rPr>
        <w:t xml:space="preserve">го газа рассчитывается как удельные налоговые обязательства по рентной плате за пользование недрами для добычи природного газа (в расчете на 1000 метров кубических) соответствующих категорий природного газа, добытого в соответствующем налоговом (отчетном) </w:t>
      </w:r>
      <w:r>
        <w:rPr>
          <w:rStyle w:val="s0"/>
        </w:rPr>
        <w:t xml:space="preserve">периоде, исчисленные по фактической цене газа природного в соответствии с правилами, определенными </w:t>
      </w:r>
      <w:hyperlink w:anchor="sub2520000" w:history="1">
        <w:r>
          <w:rPr>
            <w:rStyle w:val="a5"/>
            <w:color w:val="0000FF"/>
            <w:u w:val="single"/>
          </w:rPr>
          <w:t>статьей 252</w:t>
        </w:r>
      </w:hyperlink>
      <w:r>
        <w:rPr>
          <w:rStyle w:val="s0"/>
        </w:rPr>
        <w:t xml:space="preserve"> настоящего Кодекса, и с учетом положений </w:t>
      </w:r>
      <w:hyperlink w:anchor="sub693100" w:history="1">
        <w:r>
          <w:rPr>
            <w:rStyle w:val="a5"/>
            <w:color w:val="0000FF"/>
            <w:u w:val="single"/>
          </w:rPr>
          <w:t>подпункта 69.31 пункта 69 подраздела 10 раздела XX</w:t>
        </w:r>
      </w:hyperlink>
      <w:r>
        <w:rPr>
          <w:rStyle w:val="s0"/>
        </w:rPr>
        <w:t xml:space="preserve"> настоящего Кодекса.</w:t>
      </w:r>
    </w:p>
    <w:p w:rsidR="00000000" w:rsidRDefault="00033594">
      <w:pPr>
        <w:pStyle w:val="pj"/>
      </w:pPr>
      <w:r>
        <w:rPr>
          <w:rStyle w:val="s0"/>
        </w:rPr>
        <w:t>Средневзвешенная эффективная ставка рентной платы за пользование недрами для добычи природного газа (по объему соответствующей категории газа природного, добытого в соответствующем нало</w:t>
      </w:r>
      <w:r>
        <w:rPr>
          <w:rStyle w:val="s0"/>
        </w:rPr>
        <w:t>говом (отчетном) периоде) определяется в гривнах с применением эффективных ставок рентной платы за пользование недрами для добычи газа природного, рассчитанных газа природного, добываемого в соответствующем налоговом (отчетном) периоде.</w:t>
      </w:r>
    </w:p>
    <w:p w:rsidR="00000000" w:rsidRDefault="00033594">
      <w:pPr>
        <w:pStyle w:val="pj"/>
      </w:pPr>
      <w:r>
        <w:rPr>
          <w:rStyle w:val="s0"/>
        </w:rPr>
        <w:t>В случае реализации</w:t>
      </w:r>
      <w:r>
        <w:rPr>
          <w:rStyle w:val="s0"/>
        </w:rPr>
        <w:t xml:space="preserve"> объемов газа природного, закачанного в газохранилища в налоговых (отчетных) периодах, начиная с 1 апреля 2022 года до последнего дня (включительно) месяца, в котором будет прекращено или отменено военное положение на территории Украины, сумма налоговых об</w:t>
      </w:r>
      <w:r>
        <w:rPr>
          <w:rStyle w:val="s0"/>
        </w:rPr>
        <w:t>язательств по рентной платы за пользование недрами для добычи природного газа исчисляется по принципу FIFO (first in - first out) исходя из средневзвешенной эффективной ставки рентной платы за соответствующий налоговый (отчетный) период и объема газа приро</w:t>
      </w:r>
      <w:r>
        <w:rPr>
          <w:rStyle w:val="s0"/>
        </w:rPr>
        <w:t>дного, добытого в таком налоговом (отчетном) периоде, что списывается с баланса газа, хранящегося плательщиком в газохранилищах, и определяется как разница между указанными в актах о движении природного газа в газохранилищах участника рынка природного газа</w:t>
      </w:r>
      <w:r>
        <w:rPr>
          <w:rStyle w:val="s0"/>
        </w:rPr>
        <w:t xml:space="preserve"> и Оператора газохранилищ Украины объемами газа природного на конец и начало календарного месяца, что соответствует налоговому (отчетному) периоду.</w:t>
      </w:r>
    </w:p>
    <w:p w:rsidR="00000000" w:rsidRDefault="00033594">
      <w:pPr>
        <w:pStyle w:val="pj"/>
      </w:pPr>
      <w:r>
        <w:rPr>
          <w:rStyle w:val="s0"/>
        </w:rPr>
        <w:t>Копии актов о движении природного газа в газохранилищах участника рынка природного газа и Оператора газохран</w:t>
      </w:r>
      <w:r>
        <w:rPr>
          <w:rStyle w:val="s0"/>
        </w:rPr>
        <w:t>илищ Украины за период, соответствующий налоговому (отчетному) периоду, направляются не позднее предельного срока подачи налоговой декларации по рентной плате за соответствующий налоговый (отчетный) период центральному органу исполнительной власти, реализу</w:t>
      </w:r>
      <w:r>
        <w:rPr>
          <w:rStyle w:val="s0"/>
        </w:rPr>
        <w:t>ющей государственную налоговую политику, средствами электронной связи в электронной форме с соблюдением требований законов Украины «</w:t>
      </w:r>
      <w:hyperlink r:id="rId855" w:history="1">
        <w:r>
          <w:rPr>
            <w:rStyle w:val="a5"/>
            <w:color w:val="0000FF"/>
            <w:u w:val="single"/>
          </w:rPr>
          <w:t>Об электронных документах и электронном документообороте</w:t>
        </w:r>
      </w:hyperlink>
      <w:r>
        <w:rPr>
          <w:rStyle w:val="s0"/>
        </w:rPr>
        <w:t>» и</w:t>
      </w:r>
      <w:r>
        <w:rPr>
          <w:rStyle w:val="s0"/>
        </w:rPr>
        <w:t xml:space="preserve"> «</w:t>
      </w:r>
      <w:hyperlink r:id="rId856" w:history="1">
        <w:r>
          <w:rPr>
            <w:rStyle w:val="a5"/>
            <w:color w:val="0000FF"/>
            <w:u w:val="single"/>
          </w:rPr>
          <w:t>Об электронной идентификации и электронных доверительных услугах</w:t>
        </w:r>
      </w:hyperlink>
      <w:r>
        <w:rPr>
          <w:rStyle w:val="s0"/>
        </w:rPr>
        <w:t>».</w:t>
      </w:r>
    </w:p>
    <w:p w:rsidR="00000000" w:rsidRDefault="00033594">
      <w:pPr>
        <w:pStyle w:val="pj"/>
      </w:pPr>
      <w:r>
        <w:rPr>
          <w:rStyle w:val="s0"/>
        </w:rPr>
        <w:t>Сумма налоговых обязательств по рентной плате за пользование недрами для добычи газа природного, определенных в соответств</w:t>
      </w:r>
      <w:r>
        <w:rPr>
          <w:rStyle w:val="s0"/>
        </w:rPr>
        <w:t>ии с абзацем шестым этого подпункта, подлежит уплате в течение 10 календарных дней после окончания предельного срока подачи налоговой декларации за налоговый (отчетный) период, в котором состоялась реализация такого газа природного.</w:t>
      </w:r>
    </w:p>
    <w:p w:rsidR="00000000" w:rsidRDefault="00033594">
      <w:pPr>
        <w:pStyle w:val="pj"/>
      </w:pPr>
      <w:r>
        <w:rPr>
          <w:rStyle w:val="s0"/>
        </w:rPr>
        <w:t>Сумма налоговых обязате</w:t>
      </w:r>
      <w:r>
        <w:rPr>
          <w:rStyle w:val="s0"/>
        </w:rPr>
        <w:t>льств по рентной плате за пользование недрами для добычи газа природного за объемы закачанного и нереализованного газа природного, оставшихся в газохранилищах по состоянию на последний день календарного месяца (включительно), в котором прекращено или отмен</w:t>
      </w:r>
      <w:r>
        <w:rPr>
          <w:rStyle w:val="s0"/>
        </w:rPr>
        <w:t>ено военное положение на территории Украины, подлежит уплате в течение 10 календарных дней после истечения предельного срока подачи налоговой декларации за налоговый (отчетный) период, в котором состоялась реализация такого газа природного, но не позднее п</w:t>
      </w:r>
      <w:r>
        <w:rPr>
          <w:rStyle w:val="s0"/>
        </w:rPr>
        <w:t>оследнего дня (включительно) третьего календарного месяца после прекращения или отмены военного положения на территории Украины.</w:t>
      </w:r>
    </w:p>
    <w:p w:rsidR="00000000" w:rsidRDefault="00033594">
      <w:pPr>
        <w:pStyle w:val="pj"/>
      </w:pPr>
      <w:r>
        <w:rPr>
          <w:rStyle w:val="s0"/>
        </w:rPr>
        <w:t xml:space="preserve">Временно, на период до последнего дня (включительно) месяца, в котором прекращено или отменено военное положение на территории Украины, для расчета фактической цены реализации для природного газа, в соответствии с требованиями </w:t>
      </w:r>
      <w:hyperlink w:anchor="sub2520000" w:history="1">
        <w:r>
          <w:rPr>
            <w:rStyle w:val="a5"/>
            <w:color w:val="0000FF"/>
            <w:u w:val="single"/>
          </w:rPr>
          <w:t>пункта 252.8 статьи 252</w:t>
        </w:r>
      </w:hyperlink>
      <w:r>
        <w:rPr>
          <w:rStyle w:val="s0"/>
        </w:rPr>
        <w:t xml:space="preserve"> настоящего Кодекса, в случае если в налоговом (отчетном) периоде не осуществлялось таможенное оформление импортного природного газа, для расчета фактической цены реализации для природного газа в таком налоговом (отчетном) период</w:t>
      </w:r>
      <w:r>
        <w:rPr>
          <w:rStyle w:val="s0"/>
        </w:rPr>
        <w:t>е центральный орган исполнительной власти, реализующий государственную политику экономического развития, применяет величину средней таможенной стоимости импортного природного газа за 1000 метров кубических, определенную (вычисленную) центральным, органом и</w:t>
      </w:r>
      <w:r>
        <w:rPr>
          <w:rStyle w:val="s0"/>
        </w:rPr>
        <w:t>сполнительной власти, реализующим государственную таможенную политику, за последний налоговый (отчетный) период, в котором осуществлено такое таможенное оформление.</w:t>
      </w:r>
    </w:p>
    <w:p w:rsidR="00000000" w:rsidRDefault="00033594">
      <w:pPr>
        <w:pStyle w:val="pj"/>
      </w:pPr>
      <w:r>
        <w:rPr>
          <w:rStyle w:val="s0"/>
        </w:rPr>
        <w:t xml:space="preserve">Нормы настоящего подпункта не распространяются на объемы природного газа, определенные </w:t>
      </w:r>
      <w:hyperlink w:anchor="sub2520000" w:history="1">
        <w:r>
          <w:rPr>
            <w:rStyle w:val="a5"/>
            <w:color w:val="0000FF"/>
            <w:u w:val="single"/>
          </w:rPr>
          <w:t>пунктом 252.24 статьи 252</w:t>
        </w:r>
      </w:hyperlink>
      <w:r>
        <w:rPr>
          <w:rStyle w:val="s0"/>
        </w:rPr>
        <w:t xml:space="preserve"> настоящего Кодекса.</w:t>
      </w:r>
    </w:p>
    <w:p w:rsidR="00000000" w:rsidRDefault="00033594">
      <w:pPr>
        <w:pStyle w:val="pj"/>
      </w:pPr>
      <w:r>
        <w:rPr>
          <w:rStyle w:val="s0"/>
        </w:rPr>
        <w:t>Нормы этого пункта к плательщикам рентной платы за пользование недрами для добычи природного газа применяются с учетом следующих особенностей:</w:t>
      </w:r>
    </w:p>
    <w:p w:rsidR="00000000" w:rsidRDefault="00033594">
      <w:pPr>
        <w:pStyle w:val="pj"/>
      </w:pPr>
      <w:r>
        <w:rPr>
          <w:rStyle w:val="s0"/>
        </w:rPr>
        <w:t>плательщики рентной платы за пользован</w:t>
      </w:r>
      <w:r>
        <w:rPr>
          <w:rStyle w:val="s0"/>
        </w:rPr>
        <w:t>ие недрами для добычи природного газа освобождаются от предусмотренной настоящим Кодексом ответственности за несвоевременное выполнение налоговых обязанностей по уплате и представлению отчетности по рентной плате за пользование недрами для добычи газа прир</w:t>
      </w:r>
      <w:r>
        <w:rPr>
          <w:rStyle w:val="s0"/>
        </w:rPr>
        <w:t xml:space="preserve">одного, предельный срок выполнения которых приходится на период начиная с 24 февраля 2022 года до дня вступления в силу </w:t>
      </w:r>
      <w:hyperlink r:id="rId857" w:history="1">
        <w:r>
          <w:rPr>
            <w:rStyle w:val="a5"/>
            <w:color w:val="0000FF"/>
            <w:u w:val="single"/>
          </w:rPr>
          <w:t>Закона</w:t>
        </w:r>
      </w:hyperlink>
      <w:r>
        <w:rPr>
          <w:rStyle w:val="s0"/>
        </w:rPr>
        <w:t xml:space="preserve"> Украины «О внесении изменений в Налоговый кодекс Украины относит</w:t>
      </w:r>
      <w:r>
        <w:rPr>
          <w:rStyle w:val="s0"/>
        </w:rPr>
        <w:t>ельно особенностей определения рентной платы за пользование недрами для добычи газа природного на период действия военного положения», при условии выполнения таких обязанностей в течение одного месяца со дня вступления в силу указанного Законом;</w:t>
      </w:r>
    </w:p>
    <w:p w:rsidR="00000000" w:rsidRDefault="00033594">
      <w:pPr>
        <w:pStyle w:val="pj"/>
      </w:pPr>
      <w:r>
        <w:rPr>
          <w:rStyle w:val="s0"/>
        </w:rPr>
        <w:t xml:space="preserve">положения </w:t>
      </w:r>
      <w:hyperlink w:anchor="sub6900" w:history="1">
        <w:r>
          <w:rPr>
            <w:rStyle w:val="a5"/>
            <w:color w:val="0000FF"/>
            <w:u w:val="single"/>
          </w:rPr>
          <w:t>подпункта 69.1</w:t>
        </w:r>
      </w:hyperlink>
      <w:r>
        <w:rPr>
          <w:rStyle w:val="s0"/>
        </w:rPr>
        <w:t xml:space="preserve"> настоящего пункта не распространяются на налоговые обязанности по соблюдению сроков уплаты и представлению отчетности по рентной плате за пользование недрами для добычи газа природного, кроме природного газа, оп</w:t>
      </w:r>
      <w:r>
        <w:rPr>
          <w:rStyle w:val="s0"/>
        </w:rPr>
        <w:t xml:space="preserve">ределенного </w:t>
      </w:r>
      <w:hyperlink w:anchor="sub2520000" w:history="1">
        <w:r>
          <w:rPr>
            <w:rStyle w:val="a5"/>
            <w:color w:val="0000FF"/>
            <w:u w:val="single"/>
          </w:rPr>
          <w:t>пунктом 252.24 статьи 252</w:t>
        </w:r>
      </w:hyperlink>
      <w:r>
        <w:rPr>
          <w:rStyle w:val="s0"/>
        </w:rPr>
        <w:t xml:space="preserve"> настоящего Кодекса.</w:t>
      </w:r>
    </w:p>
    <w:p w:rsidR="00000000" w:rsidRDefault="00033594">
      <w:pPr>
        <w:pStyle w:val="pj"/>
      </w:pPr>
      <w:r>
        <w:rPr>
          <w:rStyle w:val="s40"/>
        </w:rPr>
        <w:t>Начисленные в соответствии с настоящим подпунктом налоговые обязательства по рентной плате за пользование недрами для добычи газа природного за объемы закачанного га</w:t>
      </w:r>
      <w:r>
        <w:rPr>
          <w:rStyle w:val="s40"/>
        </w:rPr>
        <w:t>за природного за соответствующие налоговые (отчетные) периоды, которые остались неуплаченными плательщиком рентной платы на дату прекращения его специального разрешения на пользование недрами в результате выполнения решений о применении специальных экономи</w:t>
      </w:r>
      <w:r>
        <w:rPr>
          <w:rStyle w:val="s40"/>
        </w:rPr>
        <w:t>ческих и других ограничительных мер (санкций), принятых в порядке, установленном Законом Украины «О санкциях», подлежат уплате плательщиком рентной платы в течение 10 календарных дней со дня прекращения соответствующим разрешительным органом (центральным о</w:t>
      </w:r>
      <w:r>
        <w:rPr>
          <w:rStyle w:val="s40"/>
        </w:rPr>
        <w:t>рганом исполнительной власти, реализующим государственную политику в сфере геологического изучения и рационального использования недр) его специального разрешения на пользование недрами, а в случае неуплаты считаются налоговым долгом.</w:t>
      </w:r>
    </w:p>
    <w:p w:rsidR="00000000" w:rsidRDefault="00033594">
      <w:pPr>
        <w:pStyle w:val="pj"/>
      </w:pPr>
      <w:r>
        <w:rPr>
          <w:rStyle w:val="s40"/>
        </w:rPr>
        <w:t>С даты принятия соотв</w:t>
      </w:r>
      <w:r>
        <w:rPr>
          <w:rStyle w:val="s40"/>
        </w:rPr>
        <w:t xml:space="preserve">етствующего решения о применении специальных экономических и других ограничительных мер (санкций), принятого в порядке, установленном </w:t>
      </w:r>
      <w:hyperlink r:id="rId858" w:history="1">
        <w:r>
          <w:rPr>
            <w:rStyle w:val="a5"/>
            <w:color w:val="0000FF"/>
            <w:u w:val="single"/>
          </w:rPr>
          <w:t>Законом</w:t>
        </w:r>
      </w:hyperlink>
      <w:r>
        <w:rPr>
          <w:rStyle w:val="s40"/>
        </w:rPr>
        <w:t xml:space="preserve"> Украины «О санкциях», и до дня полной уплаты нало</w:t>
      </w:r>
      <w:r>
        <w:rPr>
          <w:rStyle w:val="s40"/>
        </w:rPr>
        <w:t>говых обязательств по рентной плате за пользование недрами для добычи газа природного на закачанный газ распространяется право налогового залога, оформленного актом описания, в соответствии с требованиями настоящего Кодекса.</w:t>
      </w:r>
    </w:p>
    <w:p w:rsidR="00000000" w:rsidRDefault="00033594">
      <w:pPr>
        <w:pStyle w:val="pj"/>
      </w:pPr>
      <w:bookmarkStart w:id="362" w:name="SUB693100"/>
      <w:bookmarkEnd w:id="362"/>
      <w:r>
        <w:rPr>
          <w:rStyle w:val="s0"/>
        </w:rPr>
        <w:t>69.31. Установить, что временно</w:t>
      </w:r>
      <w:r>
        <w:rPr>
          <w:rStyle w:val="s0"/>
        </w:rPr>
        <w:t xml:space="preserve">, на период до последнего дня (включительно) месяца, в котором Кабинетом Министров Украины полностью отменены любые запреты на осуществление экспорта (вывоза) природного газа за пределы таможенной территории Украины, положения </w:t>
      </w:r>
      <w:hyperlink w:anchor="sub2510000" w:history="1">
        <w:r>
          <w:rPr>
            <w:rStyle w:val="a5"/>
            <w:color w:val="0000FF"/>
            <w:u w:val="single"/>
          </w:rPr>
          <w:t>разделов IX</w:t>
        </w:r>
      </w:hyperlink>
      <w:r>
        <w:rPr>
          <w:rStyle w:val="s0"/>
        </w:rPr>
        <w:t xml:space="preserve"> и </w:t>
      </w:r>
      <w:hyperlink w:anchor="sub100" w:history="1">
        <w:r>
          <w:rPr>
            <w:rStyle w:val="a5"/>
            <w:color w:val="0000FF"/>
            <w:u w:val="single"/>
          </w:rPr>
          <w:t>XX</w:t>
        </w:r>
      </w:hyperlink>
      <w:r>
        <w:rPr>
          <w:rStyle w:val="s0"/>
        </w:rPr>
        <w:t xml:space="preserve"> настоящего Кодекса применяются с учетом особенностей, определенных настоящим подпунктом.</w:t>
      </w:r>
    </w:p>
    <w:p w:rsidR="00000000" w:rsidRDefault="00033594">
      <w:pPr>
        <w:pStyle w:val="pj"/>
      </w:pPr>
      <w:r>
        <w:rPr>
          <w:rStyle w:val="s0"/>
        </w:rPr>
        <w:t xml:space="preserve">Для целей реализации положений </w:t>
      </w:r>
      <w:hyperlink w:anchor="sub2520000" w:history="1">
        <w:r>
          <w:rPr>
            <w:rStyle w:val="a5"/>
            <w:color w:val="0000FF"/>
            <w:u w:val="single"/>
          </w:rPr>
          <w:t>статьи 252</w:t>
        </w:r>
      </w:hyperlink>
      <w:r>
        <w:rPr>
          <w:rStyle w:val="s0"/>
        </w:rPr>
        <w:t xml:space="preserve"> </w:t>
      </w:r>
      <w:r>
        <w:rPr>
          <w:rStyle w:val="s0"/>
        </w:rPr>
        <w:t>настоящего Кодекса фактической ценой реализации для природного газа, добытого в Украине с 1 августа 2022 года, добываемой плательщиками рентной платы за пользование недрами для добычи природного газа, является максимальный показатель нижеприведенных величи</w:t>
      </w:r>
      <w:r>
        <w:rPr>
          <w:rStyle w:val="s0"/>
        </w:rPr>
        <w:t>н:</w:t>
      </w:r>
    </w:p>
    <w:p w:rsidR="00000000" w:rsidRDefault="00033594">
      <w:pPr>
        <w:pStyle w:val="pj"/>
      </w:pPr>
      <w:r>
        <w:rPr>
          <w:rStyle w:val="s0"/>
        </w:rPr>
        <w:t>средневзвешенная цена природного газа, который будет передан/поставлен плательщиками рентной платы за пользование недрами для добычи природного газа в соответствующем налоговом (отчетном) периоде, определенная в договорах купли-продажи природного газа с</w:t>
      </w:r>
      <w:r>
        <w:rPr>
          <w:rStyle w:val="s0"/>
        </w:rPr>
        <w:t xml:space="preserve"> НАК «Нафтогаз Украины», заключенных по результатам закупки природного газа собственной добычи на организованных товарных рынках без НДС, в рублях за 1000 кубических метров. Организованный товарный рынок, на котором состоялись торги по купле-продаже природ</w:t>
      </w:r>
      <w:r>
        <w:rPr>
          <w:rStyle w:val="s0"/>
        </w:rPr>
        <w:t xml:space="preserve">ного газа НАК «Нафтогаз Украины» за соответствующий период и НАК «Нафтогаз Украины» при участии не менее чем двух продавцов за торговую сессию, до 5 числа месяца, следующего за налоговым (отчетным) периодом, представляют в центральный орган исполнительной </w:t>
      </w:r>
      <w:r>
        <w:rPr>
          <w:rStyle w:val="s0"/>
        </w:rPr>
        <w:t>власти, реализующий государственную налоговую политику, и центрального органа исполнительной власти, который формирует и реализует государственную политику экономического развития, заверенные в установленном законодательством порядке копии договоров, выпол</w:t>
      </w:r>
      <w:r>
        <w:rPr>
          <w:rStyle w:val="s0"/>
        </w:rPr>
        <w:t>нения которых полностью или частично (в случае если срок исполнения договора превышает один налоговый (отчетный) период) состоялось в налоговом (отчетном) периоде;</w:t>
      </w:r>
    </w:p>
    <w:p w:rsidR="00000000" w:rsidRDefault="00033594">
      <w:pPr>
        <w:pStyle w:val="pj"/>
      </w:pPr>
      <w:r>
        <w:rPr>
          <w:rStyle w:val="s0"/>
        </w:rPr>
        <w:t>средневзвешенная цена продажи природного газа, который будет передан/поставлен плательщиками</w:t>
      </w:r>
      <w:r>
        <w:rPr>
          <w:rStyle w:val="s0"/>
        </w:rPr>
        <w:t xml:space="preserve"> рентной платы за пользование недрами для добычи природного газа в соответствующем налоговом (отчетном) периоде, сложившейся по результатам торгов на организованных товарных рынках, за период с первого по последний день месяца, предшествующего налоговому (</w:t>
      </w:r>
      <w:r>
        <w:rPr>
          <w:rStyle w:val="s0"/>
        </w:rPr>
        <w:t>отчетному) периоду, без НДС, в рублях за 1000 кубических метров (кроме НАК «Нафтогаз Украины»; - юридических лиц, единственным учредителем (акционером, участником) которых является НАК «Нафтогаз Украины»; юридических лиц, контрольный пакет акций которых пр</w:t>
      </w:r>
      <w:r>
        <w:rPr>
          <w:rStyle w:val="s0"/>
        </w:rPr>
        <w:t>инадлежит НАК «Нафтогаз Украины» (доля НАК «Нафтогаз Украины» в уставном капитале которых составляет 50 или более процентов). Товарные биржи, имеющие лицензию в соответствии с действующим законодательством, до 5 числа месяца, следующего за налоговым (отчет</w:t>
      </w:r>
      <w:r>
        <w:rPr>
          <w:rStyle w:val="s0"/>
        </w:rPr>
        <w:t>ным) периодом, представляют заверенные в установленном законодательством порядке сведения об заключены и выполнены полностью или частично (в случае если срок исполнения договора превышает один налоговый (отчетный) период) договоры в налоговом (отчетном) пе</w:t>
      </w:r>
      <w:r>
        <w:rPr>
          <w:rStyle w:val="s0"/>
        </w:rPr>
        <w:t>риоде в центральный орган исполнительной власти, реализующий государственную налоговую политику, и центрального органа исполнительной власти, который формирует и реализует государственную политику экономического развития, с указанием сторон, объема реализа</w:t>
      </w:r>
      <w:r>
        <w:rPr>
          <w:rStyle w:val="s0"/>
        </w:rPr>
        <w:t>ции, цены и срока действия каждого договора, заключенного в налоговом (отчетном) периоде;</w:t>
      </w:r>
    </w:p>
    <w:p w:rsidR="00000000" w:rsidRDefault="00033594">
      <w:pPr>
        <w:pStyle w:val="pj"/>
      </w:pPr>
      <w:r>
        <w:rPr>
          <w:rStyle w:val="s0"/>
        </w:rPr>
        <w:t>цена природного газа, определенная как среднее арифметическое значение следующих величин:</w:t>
      </w:r>
    </w:p>
    <w:p w:rsidR="00000000" w:rsidRDefault="00033594">
      <w:pPr>
        <w:pStyle w:val="pj"/>
      </w:pPr>
      <w:r>
        <w:rPr>
          <w:rStyle w:val="s0"/>
        </w:rPr>
        <w:t xml:space="preserve">среднеарифметическая цена UA VTP Gas price на условиях предоплаты «advanced </w:t>
      </w:r>
      <w:r>
        <w:rPr>
          <w:rStyle w:val="s0"/>
        </w:rPr>
        <w:t>payment» (следующий месяц, MaH), которая рассчитывается как среднеарифметическое значение между ценами «Bid» и «Ask», опубликованным в отчете Argus European Natural Gas под заголовком «Ukraine Market Information and Prices» за период с первого по последний</w:t>
      </w:r>
      <w:r>
        <w:rPr>
          <w:rStyle w:val="s0"/>
        </w:rPr>
        <w:t xml:space="preserve"> день месяца, предшествующего налоговому (отчетному) периоду, без НДС, в рублях за 1000 кубических метров (данные отчета Argus European Natural Gas НАК «Нафтогаз Украины» до 5 числа месяца, следующего за налоговым (отчетным) периодом, представляет в центра</w:t>
      </w:r>
      <w:r>
        <w:rPr>
          <w:rStyle w:val="s0"/>
        </w:rPr>
        <w:t>льный орган исполнительной власти, что реализует государственную налоговую политику, и центрального органа исполнительной власти, который формирует и реализует государственную политику экономического развития);</w:t>
      </w:r>
    </w:p>
    <w:p w:rsidR="00000000" w:rsidRDefault="00033594">
      <w:pPr>
        <w:pStyle w:val="pj"/>
      </w:pPr>
      <w:r>
        <w:rPr>
          <w:rStyle w:val="s0"/>
        </w:rPr>
        <w:t>среднеарифметическая цена UA VTP Gas Price (с</w:t>
      </w:r>
      <w:r>
        <w:rPr>
          <w:rStyle w:val="s0"/>
        </w:rPr>
        <w:t>ледующий месяц, MaH), которая рассчитывается как среднеарифметическое значение между ценами «Bid» и «Ask», опубликованным в отчете ICIS European Spot Gas Market под заголовком «RU VTP Gas Price Assessment» за период с первого по последний день месяца, пред</w:t>
      </w:r>
      <w:r>
        <w:rPr>
          <w:rStyle w:val="s0"/>
        </w:rPr>
        <w:t>шествующего налоговому (отчетному) периоду, без НДС, в рублях за 1000 кубических метров (данные отчета ICIS European Spot Gas Market НАК «Нафтогаз Украины» до 5 числа месяца, следующего за налоговым (отчетным) периодом, подает центральному органу исполните</w:t>
      </w:r>
      <w:r>
        <w:rPr>
          <w:rStyle w:val="s0"/>
        </w:rPr>
        <w:t>льной власти, реализующему государственную налоговую политику, и центрального органа исполнительной власти, формирующего и реализующего государственную политику экономического развития).</w:t>
      </w:r>
    </w:p>
    <w:p w:rsidR="00000000" w:rsidRDefault="00033594">
      <w:pPr>
        <w:pStyle w:val="pj"/>
      </w:pPr>
      <w:r>
        <w:rPr>
          <w:rStyle w:val="s0"/>
        </w:rPr>
        <w:t>Центральный орган исполнительной власти, который формирует и реализуе</w:t>
      </w:r>
      <w:r>
        <w:rPr>
          <w:rStyle w:val="s0"/>
        </w:rPr>
        <w:t>т государственную политику экономического развития, до 10 числа месяца, следующего за налоговым (отчетным) периодом, размещает на своем официальном веб-сайте в специальном разделе показатели, определенные настоящим подпунктом, и фактическую цену реализации</w:t>
      </w:r>
      <w:r>
        <w:rPr>
          <w:rStyle w:val="s0"/>
        </w:rPr>
        <w:t xml:space="preserve"> природного газа, определенную по 1000 метров кубических в национальной валюте Украины, и предоставляет информацию о такой фактическую цену центральному органу исполнительной власти, реализующему государственную налоговую политику.</w:t>
      </w:r>
    </w:p>
    <w:p w:rsidR="00000000" w:rsidRDefault="00033594">
      <w:pPr>
        <w:pStyle w:val="pj"/>
      </w:pPr>
      <w:r>
        <w:rPr>
          <w:rStyle w:val="s0"/>
        </w:rPr>
        <w:t xml:space="preserve">Для целей применения </w:t>
      </w:r>
      <w:hyperlink w:anchor="sub2520000" w:history="1">
        <w:r>
          <w:rPr>
            <w:rStyle w:val="a5"/>
            <w:color w:val="0000FF"/>
            <w:u w:val="single"/>
          </w:rPr>
          <w:t>пункта 252.20 статьи 252</w:t>
        </w:r>
      </w:hyperlink>
      <w:r>
        <w:rPr>
          <w:rStyle w:val="s0"/>
        </w:rPr>
        <w:t xml:space="preserve"> настоящего Кодекса фактическая цена перечисляется по официальному курсу Национального банка по состоянию на 1 число месяца, следующего за налоговым (отчетным) периодом.</w:t>
      </w:r>
    </w:p>
    <w:p w:rsidR="00000000" w:rsidRDefault="00033594">
      <w:pPr>
        <w:pStyle w:val="pj"/>
      </w:pPr>
      <w:r>
        <w:rPr>
          <w:rStyle w:val="s0"/>
        </w:rPr>
        <w:t>Нормы настоящего подпункта не ра</w:t>
      </w:r>
      <w:r>
        <w:rPr>
          <w:rStyle w:val="s0"/>
        </w:rPr>
        <w:t>спространяются на объемы природного газа, определенные пунктом 252.24 статьи 252 настоящего Кодекса.</w:t>
      </w:r>
    </w:p>
    <w:p w:rsidR="00000000" w:rsidRDefault="00033594">
      <w:pPr>
        <w:pStyle w:val="pj"/>
      </w:pPr>
      <w:r>
        <w:rPr>
          <w:rStyle w:val="s0"/>
        </w:rPr>
        <w:t>В случае экспорта (вывоза) за пределы таможенной территории Украины природного газа, добытого в налоговых (отчетных) периодах, начиная с 1 апреля 2022 года</w:t>
      </w:r>
      <w:r>
        <w:rPr>
          <w:rStyle w:val="s0"/>
        </w:rPr>
        <w:t>, который удостоверен надлежащим образом оформленной таможенной декларацией, до 5 числа месяца, следующего за месяцем таможенного оформления, предоставляется центральным таможенным органом контролирующему органу, в следующих за налоговым (отчетным) периодо</w:t>
      </w:r>
      <w:r>
        <w:rPr>
          <w:rStyle w:val="s0"/>
        </w:rPr>
        <w:t>м, в котором такой газ был добыт, плательщик рентной платы обязан после оформления таможенной декларации в срок, определенный для месячного налогового (отчетного) периода, подать уточняющую (уточняющие) налоговую декларацию, в которой увеличить сумму налог</w:t>
      </w:r>
      <w:r>
        <w:rPr>
          <w:rStyle w:val="s0"/>
        </w:rPr>
        <w:t xml:space="preserve">овых обязательств по рентной плате на сумму превышения налоговых обязательств за объемы экспортируемого газа природного, определенных в соответствии с требованиями </w:t>
      </w:r>
      <w:hyperlink w:anchor="sub2520000" w:history="1">
        <w:r>
          <w:rPr>
            <w:rStyle w:val="a5"/>
            <w:color w:val="0000FF"/>
            <w:u w:val="single"/>
          </w:rPr>
          <w:t>пункта 252.8 статьи 252</w:t>
        </w:r>
      </w:hyperlink>
      <w:r>
        <w:rPr>
          <w:rStyle w:val="s0"/>
        </w:rPr>
        <w:t xml:space="preserve"> настоящего Кодекса, над суммой нало</w:t>
      </w:r>
      <w:r>
        <w:rPr>
          <w:rStyle w:val="s0"/>
        </w:rPr>
        <w:t>говых обязательств за соответствующий налоговый (отчетный) период, в котором такой газ был добыт, без применения штрафных санкций и пени. Сумма самостоятельно доначисленных плательщиком рентной платы налоговых обязательств подлежит уплате в сроки, определе</w:t>
      </w:r>
      <w:r>
        <w:rPr>
          <w:rStyle w:val="s0"/>
        </w:rPr>
        <w:t xml:space="preserve">нные </w:t>
      </w:r>
      <w:hyperlink w:anchor="sub570000" w:history="1">
        <w:r>
          <w:rPr>
            <w:rStyle w:val="a5"/>
            <w:color w:val="0000FF"/>
            <w:u w:val="single"/>
          </w:rPr>
          <w:t>статьей 57</w:t>
        </w:r>
      </w:hyperlink>
      <w:r>
        <w:rPr>
          <w:rStyle w:val="s0"/>
        </w:rPr>
        <w:t xml:space="preserve"> настоящего Кодекса.</w:t>
      </w:r>
    </w:p>
    <w:p w:rsidR="00000000" w:rsidRDefault="00033594">
      <w:pPr>
        <w:pStyle w:val="pj"/>
      </w:pPr>
      <w:r>
        <w:rPr>
          <w:rStyle w:val="s0"/>
        </w:rPr>
        <w:t xml:space="preserve">69.32. В порядке и по форме, установленным в соответствии с </w:t>
      </w:r>
      <w:hyperlink w:anchor="sub690000" w:history="1">
        <w:r>
          <w:rPr>
            <w:rStyle w:val="a5"/>
            <w:color w:val="0000FF"/>
            <w:u w:val="single"/>
          </w:rPr>
          <w:t>пунктом 69.5 статьи 69</w:t>
        </w:r>
      </w:hyperlink>
      <w:r>
        <w:rPr>
          <w:rStyle w:val="s0"/>
        </w:rPr>
        <w:t xml:space="preserve"> Налогового кодекса Украины, центрального органа исполнительной власти, ре</w:t>
      </w:r>
      <w:r>
        <w:rPr>
          <w:rStyle w:val="s0"/>
        </w:rPr>
        <w:t xml:space="preserve">ализующего государственную налоговую политику, небанковские поставщики платежных услуг, эмитенты электронных денег обязаны подать сообщение об открытии в отношении счетов/электронных кошельков, не закрытых на день вступления в силу </w:t>
      </w:r>
      <w:hyperlink r:id="rId859"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законодательные акты Украины относительно платежных услуг» (далее в настоящем пункте - Закон) и открытых налогоплательщикам, определенным пунк</w:t>
      </w:r>
      <w:r>
        <w:rPr>
          <w:rStyle w:val="s0"/>
        </w:rPr>
        <w:t>том 69.1 статьи 69 Налогового кодекса Украины.</w:t>
      </w:r>
    </w:p>
    <w:p w:rsidR="00000000" w:rsidRDefault="00033594">
      <w:pPr>
        <w:pStyle w:val="pj"/>
      </w:pPr>
      <w:r>
        <w:rPr>
          <w:rStyle w:val="s0"/>
        </w:rPr>
        <w:t>Такие сообщения должны быть поданы до 1 августа 2024 года. После истечения такого срока осуществления расходных операций по счету налогоплательщика/электронным кошельком, открытым до дня вступления в силу Зако</w:t>
      </w:r>
      <w:r>
        <w:rPr>
          <w:rStyle w:val="s0"/>
        </w:rPr>
        <w:t>на, разрешается, при условии получения уведомления соответствующего контролирующего органа о взятии счета/электронного кошелька на учет в контролирующих органах. В случае непредставления в такой срок сообщение об открытии указанного счета/электронного коше</w:t>
      </w:r>
      <w:r>
        <w:rPr>
          <w:rStyle w:val="s0"/>
        </w:rPr>
        <w:t>лька считается, что небанковский поставщик платежных услуг/эмитент электронных денег со дня вступления в силу Закона начал осуществление расходных операций по счету налогоплательщика/электронным кошельком до получения уведомления соответствующего контролир</w:t>
      </w:r>
      <w:r>
        <w:rPr>
          <w:rStyle w:val="s0"/>
        </w:rPr>
        <w:t>ующего органа о взятии счета/электронного кошелька на учет в контролирующих органах. Если в течение указанного срока счет/электронный кошелек будет закрыто, достаточным является направление уведомления о закрытии счета/электронного кошелька в сроки, устано</w:t>
      </w:r>
      <w:r>
        <w:rPr>
          <w:rStyle w:val="s0"/>
        </w:rPr>
        <w:t>вленные пунктом 69.2 статьи 69 Налогового кодекса Украины.</w:t>
      </w:r>
    </w:p>
    <w:p w:rsidR="00000000" w:rsidRDefault="00033594">
      <w:pPr>
        <w:pStyle w:val="pj"/>
      </w:pPr>
      <w:r>
        <w:rPr>
          <w:rStyle w:val="s40"/>
        </w:rPr>
        <w:t xml:space="preserve">69.32 </w:t>
      </w:r>
      <w:r>
        <w:rPr>
          <w:rStyle w:val="s40"/>
          <w:vertAlign w:val="superscript"/>
        </w:rPr>
        <w:t>1</w:t>
      </w:r>
      <w:r>
        <w:rPr>
          <w:rStyle w:val="s40"/>
        </w:rPr>
        <w:t xml:space="preserve">. Сведения (информацию), предусмотренные (предусмотренную) </w:t>
      </w:r>
      <w:hyperlink w:anchor="sub680000" w:history="1">
        <w:r>
          <w:rPr>
            <w:rStyle w:val="a5"/>
            <w:color w:val="0000FF"/>
            <w:u w:val="single"/>
          </w:rPr>
          <w:t>пунктом 68.2 статьи 68</w:t>
        </w:r>
      </w:hyperlink>
      <w:r>
        <w:rPr>
          <w:rStyle w:val="s40"/>
        </w:rPr>
        <w:t xml:space="preserve"> настоящего Кодекса, относительно обществ, собственников долей этих обществ и</w:t>
      </w:r>
      <w:r>
        <w:rPr>
          <w:rStyle w:val="s40"/>
        </w:rPr>
        <w:t xml:space="preserve"> размер долей этих собственников, которые по состоянию на 1 августа 2024 года находятся в учетной системе долей обществ, Центральный депозитарий ценных бумаг обязан передать в электронном виде в информационные системы центрального органа исполнительной вла</w:t>
      </w:r>
      <w:r>
        <w:rPr>
          <w:rStyle w:val="s40"/>
        </w:rPr>
        <w:t>сти, реализующего государственную налоговую политику, не позднее 31 августа 2024 года.</w:t>
      </w:r>
    </w:p>
    <w:p w:rsidR="00000000" w:rsidRDefault="00033594">
      <w:pPr>
        <w:pStyle w:val="pj"/>
      </w:pPr>
      <w:r>
        <w:rPr>
          <w:rStyle w:val="s40"/>
        </w:rPr>
        <w:t xml:space="preserve">Уведомление об открытии/закрытии счетов владельцев долей обществ, счетов условного хранения (эскроу) долей общества, предусмотренное пунктом 69.2 </w:t>
      </w:r>
      <w:r>
        <w:rPr>
          <w:rStyle w:val="s40"/>
          <w:vertAlign w:val="superscript"/>
        </w:rPr>
        <w:t>1</w:t>
      </w:r>
      <w:r>
        <w:rPr>
          <w:rStyle w:val="s40"/>
        </w:rPr>
        <w:t xml:space="preserve"> статьи 69 настоящего </w:t>
      </w:r>
      <w:r>
        <w:rPr>
          <w:rStyle w:val="s40"/>
        </w:rPr>
        <w:t xml:space="preserve">Кодекса, по состоянию на 1 августа 2024 года открытые в учетной системе долей обществ, Центральный депозитарий ценных бумаг и депозитарные учреждения, с которым (которыми) владельцами долей обществ заключен договор по обслуживанию счета (счетов) участника </w:t>
      </w:r>
      <w:r>
        <w:rPr>
          <w:rStyle w:val="s40"/>
        </w:rPr>
        <w:t xml:space="preserve">общества, обязаны передать в центральный орган исполнительной власти, реализующий государственную налоговую политику, не позднее 31 августа 2024 года. Если по состоянию на 1 августа 2024 года счет будет закрыт, достаточным является направление уведомления </w:t>
      </w:r>
      <w:r>
        <w:rPr>
          <w:rStyle w:val="s40"/>
        </w:rPr>
        <w:t>о закрытии счета в сроки, установленные настоящим подпунктом.</w:t>
      </w:r>
    </w:p>
    <w:p w:rsidR="00000000" w:rsidRDefault="00033594">
      <w:pPr>
        <w:pStyle w:val="pj"/>
      </w:pPr>
      <w:r>
        <w:rPr>
          <w:rStyle w:val="s0"/>
        </w:rPr>
        <w:t>69.33. Временно, с 1 марта 2022 года, не начисляется и не уплачивается единый налог четвертой группы с площади сельскохозяйственных угодий и / или земель водного фонда, находящегося в собственно</w:t>
      </w:r>
      <w:r>
        <w:rPr>
          <w:rStyle w:val="s0"/>
        </w:rPr>
        <w:t>сти сельскохозяйственного товаропроизводителя или предоставленная ему в пользование, в том числе на условиях аренды, в налоговых периодах, когда на территориях, на которых расположены такие сельскохозяйственные угодья и/или земли водного фонда, ведутся бое</w:t>
      </w:r>
      <w:r>
        <w:rPr>
          <w:rStyle w:val="s0"/>
        </w:rPr>
        <w:t>вые действия или на временно оккупированных территориях Российской Федерации, до даты завершения на таких территориях активных боевых действий или временной оккупации Российской Федерацией.</w:t>
      </w:r>
    </w:p>
    <w:p w:rsidR="00000000" w:rsidRDefault="00033594">
      <w:pPr>
        <w:pStyle w:val="pj"/>
      </w:pPr>
      <w:r>
        <w:rPr>
          <w:rStyle w:val="s0"/>
        </w:rPr>
        <w:t>Действие настоящего подпункта не распространяется на земельные уча</w:t>
      </w:r>
      <w:r>
        <w:rPr>
          <w:rStyle w:val="s0"/>
        </w:rPr>
        <w:t>стки, расположенные на территориях, на которых ведутся активные боевые действия или временная оккупация Российской Федерацией, завершенные до 1 мая 2022 года.</w:t>
      </w:r>
    </w:p>
    <w:p w:rsidR="00000000" w:rsidRDefault="00033594">
      <w:pPr>
        <w:pStyle w:val="pj"/>
      </w:pPr>
      <w:r>
        <w:rPr>
          <w:rStyle w:val="s0"/>
        </w:rPr>
        <w:t>Даты начала и завершения активных боевых действий или временной оккупации определяются в соответс</w:t>
      </w:r>
      <w:r>
        <w:rPr>
          <w:rStyle w:val="s0"/>
        </w:rPr>
        <w:t>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w:t>
      </w:r>
      <w:r>
        <w:rPr>
          <w:rStyle w:val="s0"/>
        </w:rPr>
        <w:t>ся в установленном Кабинетом Министров Украины порядке.</w:t>
      </w:r>
    </w:p>
    <w:p w:rsidR="00000000" w:rsidRDefault="00033594">
      <w:pPr>
        <w:pStyle w:val="pj"/>
      </w:pPr>
      <w:r>
        <w:rPr>
          <w:rStyle w:val="s0"/>
        </w:rPr>
        <w:t xml:space="preserve">Плательщики единого налога четвертой группы, которые до даты вступления в силу </w:t>
      </w:r>
      <w:hyperlink r:id="rId860" w:history="1">
        <w:r>
          <w:rPr>
            <w:rStyle w:val="a5"/>
            <w:color w:val="0000FF"/>
            <w:u w:val="single"/>
          </w:rPr>
          <w:t>Закона</w:t>
        </w:r>
      </w:hyperlink>
      <w:r>
        <w:rPr>
          <w:rStyle w:val="s0"/>
        </w:rPr>
        <w:t xml:space="preserve"> Украины «О внесении изменений в Налоговый кодекс </w:t>
      </w:r>
      <w:r>
        <w:rPr>
          <w:rStyle w:val="s0"/>
        </w:rPr>
        <w:t>Украины и другие законодательные Украины относительно освобождения от уплаты экологического налога, платы за землю и налога на недвижимое имущество, отличное от земельного участка, за уничтоженное или поврежденное недвижимое имущество» задекларировали в на</w:t>
      </w:r>
      <w:r>
        <w:rPr>
          <w:rStyle w:val="s0"/>
        </w:rPr>
        <w:t>логовой отчетности за 2022 и/или 2023 годы налоговые обязательства по единому налогу четвертой группы с площадей земельных участков, расположенных на территориях, определенных настоящим подпунктом, имеют право откорректировать начисленные налоговые обязате</w:t>
      </w:r>
      <w:r>
        <w:rPr>
          <w:rStyle w:val="s0"/>
        </w:rPr>
        <w:t>льства по единому налогу четвертой группы за период март 2022 года-2023 год путем представления в порядке, определенном настоящим Кодексом, уточняющих налоговых деклараций за соответствующий период.</w:t>
      </w:r>
    </w:p>
    <w:p w:rsidR="00000000" w:rsidRDefault="00033594">
      <w:pPr>
        <w:pStyle w:val="pj"/>
      </w:pPr>
      <w:r>
        <w:rPr>
          <w:rStyle w:val="s0"/>
        </w:rPr>
        <w:t>В случае если налог, определенный абзацем первым настояще</w:t>
      </w:r>
      <w:r>
        <w:rPr>
          <w:rStyle w:val="s0"/>
        </w:rPr>
        <w:t>го подпункта, начислен, но не уплачен и не откорректирован налогоплательщиком путем подачи уточняющих налоговых деклараций за соответствующий период, то определенные налоговые обязательства не считаются налоговым долгом и подлежат аннулированию.</w:t>
      </w:r>
    </w:p>
    <w:p w:rsidR="00000000" w:rsidRDefault="00033594">
      <w:pPr>
        <w:pStyle w:val="pj"/>
      </w:pPr>
      <w:r>
        <w:rPr>
          <w:rStyle w:val="s0"/>
        </w:rPr>
        <w:t>Штрафные санкции и пеня, определенные настоящим Кодексом, за период начиная с 1 марта 2022 года до даты вступления в силу Закона Украины «О внесении изменений в Налоговый кодекс Украины и другие законодательные акты Украины относительно освобождения от упл</w:t>
      </w:r>
      <w:r>
        <w:rPr>
          <w:rStyle w:val="s0"/>
        </w:rPr>
        <w:t>аты экологического налога, платы за землю и налога на недвижимое имущество, отличное от земельного участка, за уничтоженное или поврежденное недвижимое имущество» не применяются (не начисляются), а примененные (начисленные) подлежат аннулированию.</w:t>
      </w:r>
    </w:p>
    <w:p w:rsidR="00000000" w:rsidRDefault="00033594">
      <w:pPr>
        <w:pStyle w:val="pj"/>
      </w:pPr>
      <w:r>
        <w:rPr>
          <w:rStyle w:val="s0"/>
        </w:rPr>
        <w:t xml:space="preserve">Плательщики единого налога четвертой группы имеют право откорректировать начисленные за соответствующие прошлые налоговые (отчетные) периоды налоговые обязательства по единому налогу четвертой группы с площадей земельных участков, которые после вступления </w:t>
      </w:r>
      <w:r>
        <w:rPr>
          <w:rStyle w:val="s0"/>
        </w:rPr>
        <w:t>в силу Закона Украины «О внесении изменений в Налоговый кодекс Украины и другие законодательные акты Украины относительно освобождения от уплаты экологического налога, платы за землю и налога на недвижимое имущество, отличное от земельного участка, за унич</w:t>
      </w:r>
      <w:r>
        <w:rPr>
          <w:rStyle w:val="s0"/>
        </w:rPr>
        <w:t>тоженное или поврежденное недвижимое имущество» признаны такими, находящиеся в консервации (за период пребывания земельных участков в консервации) и/или загрязненные взрывоопасными предметами (за период, когда земельные участки были загрязнены взрывоопасны</w:t>
      </w:r>
      <w:r>
        <w:rPr>
          <w:rStyle w:val="s0"/>
        </w:rPr>
        <w:t>ми предметами).</w:t>
      </w:r>
    </w:p>
    <w:p w:rsidR="00000000" w:rsidRDefault="00033594">
      <w:pPr>
        <w:pStyle w:val="pj"/>
      </w:pPr>
      <w:r>
        <w:rPr>
          <w:rStyle w:val="s0"/>
        </w:rPr>
        <w:t>Годовая сумма единого налога четвертой группы определяется пропорционально количеству месяцев, когда площади земельных участков (земельных долей (паев), определенные настоящим подпунктом, подлежали налогообложению единым налогом.</w:t>
      </w:r>
    </w:p>
    <w:p w:rsidR="00000000" w:rsidRDefault="00033594">
      <w:pPr>
        <w:pStyle w:val="pj"/>
      </w:pPr>
      <w:r>
        <w:rPr>
          <w:rStyle w:val="s0"/>
        </w:rPr>
        <w:t>69.34. Вре</w:t>
      </w:r>
      <w:r>
        <w:rPr>
          <w:rStyle w:val="s0"/>
        </w:rPr>
        <w:t xml:space="preserve">менно, на период действия военного положения на территории Украины, введенного </w:t>
      </w:r>
      <w:hyperlink r:id="rId861"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2022 года № 64/2022, утвержден</w:t>
      </w:r>
      <w:r>
        <w:rPr>
          <w:rStyle w:val="s0"/>
        </w:rPr>
        <w:t>ным Законом Украины «Об утверждении Указа Президента Украины «О введении военного положения в Украине» от 24 февраля 2022 года № 2102-IX, по 31 декабря года, в котором прекращено или отменено военное положение, до решений сельских, поселковых, городских со</w:t>
      </w:r>
      <w:r>
        <w:rPr>
          <w:rStyle w:val="s0"/>
        </w:rPr>
        <w:t xml:space="preserve">ветов, военных администраций или военно-гражданских администраций по установлению ставок и льгот по местным налогам и/или сборам и/или решениям О внесении изменений в такие решения не применяются требования подпункта 4.1.9 пункта 4.1 и пункта 4.5 </w:t>
      </w:r>
      <w:hyperlink w:anchor="sub40000" w:history="1">
        <w:r>
          <w:rPr>
            <w:rStyle w:val="a5"/>
            <w:color w:val="0000FF"/>
            <w:u w:val="single"/>
          </w:rPr>
          <w:t>статьи 4</w:t>
        </w:r>
      </w:hyperlink>
      <w:r>
        <w:rPr>
          <w:rStyle w:val="s0"/>
        </w:rPr>
        <w:t xml:space="preserve">, подпунктов 12.3.3, 12.3.4 и 12.3.7 пункта 12.3, подпункта 12.4.3 пункта 12.4 и пункта 12.5 </w:t>
      </w:r>
      <w:hyperlink w:anchor="sub120000" w:history="1">
        <w:r>
          <w:rPr>
            <w:rStyle w:val="a5"/>
            <w:color w:val="0000FF"/>
            <w:u w:val="single"/>
          </w:rPr>
          <w:t>статьи 12</w:t>
        </w:r>
      </w:hyperlink>
      <w:r>
        <w:rPr>
          <w:rStyle w:val="s0"/>
        </w:rPr>
        <w:t xml:space="preserve"> настоящего Кодекса и </w:t>
      </w:r>
      <w:hyperlink r:id="rId862" w:history="1">
        <w:r>
          <w:rPr>
            <w:rStyle w:val="a5"/>
            <w:color w:val="0000FF"/>
            <w:u w:val="single"/>
          </w:rPr>
          <w:t>Закон</w:t>
        </w:r>
        <w:r>
          <w:rPr>
            <w:rStyle w:val="a5"/>
            <w:color w:val="0000FF"/>
            <w:u w:val="single"/>
          </w:rPr>
          <w:t>а</w:t>
        </w:r>
      </w:hyperlink>
      <w:r>
        <w:rPr>
          <w:rStyle w:val="s0"/>
        </w:rPr>
        <w:t xml:space="preserve"> Украины «Об основах государственной регуляторной политики в сфере хозяйственной деятельности», части четвертой </w:t>
      </w:r>
      <w:hyperlink r:id="rId863" w:anchor="sub_id=150000" w:history="1">
        <w:r>
          <w:rPr>
            <w:rStyle w:val="a5"/>
            <w:color w:val="0000FF"/>
            <w:u w:val="single"/>
          </w:rPr>
          <w:t>статьи 15</w:t>
        </w:r>
      </w:hyperlink>
      <w:r>
        <w:rPr>
          <w:rStyle w:val="s0"/>
        </w:rPr>
        <w:t xml:space="preserve"> Закона Украины «О доступе к публичной информации»</w:t>
      </w:r>
      <w:r>
        <w:rPr>
          <w:rStyle w:val="s0"/>
        </w:rPr>
        <w:t xml:space="preserve">, </w:t>
      </w:r>
      <w:hyperlink r:id="rId864" w:history="1">
        <w:r>
          <w:rPr>
            <w:rStyle w:val="a5"/>
            <w:color w:val="0000FF"/>
            <w:u w:val="single"/>
          </w:rPr>
          <w:t>Закона</w:t>
        </w:r>
      </w:hyperlink>
      <w:r>
        <w:rPr>
          <w:rStyle w:val="s0"/>
        </w:rPr>
        <w:t xml:space="preserve"> Украины «О государственной помощи субъектам хозяйствования».</w:t>
      </w:r>
    </w:p>
    <w:p w:rsidR="00000000" w:rsidRDefault="00033594">
      <w:pPr>
        <w:pStyle w:val="pj"/>
      </w:pPr>
      <w:r>
        <w:rPr>
          <w:rStyle w:val="s0"/>
        </w:rPr>
        <w:t>69.35. Установить, что временно, на период с 1 августа 2023 года до 1 декабря 2023 года, в план-график проведения докумен</w:t>
      </w:r>
      <w:r>
        <w:rPr>
          <w:rStyle w:val="s0"/>
        </w:rPr>
        <w:t>тальных плановых проверок могут быть включены исключительно:</w:t>
      </w:r>
    </w:p>
    <w:p w:rsidR="00000000" w:rsidRDefault="00033594">
      <w:pPr>
        <w:pStyle w:val="pj"/>
      </w:pPr>
      <w:r>
        <w:rPr>
          <w:rStyle w:val="s0"/>
        </w:rPr>
        <w:t>1) налогоплательщики, осуществляющие деятельность в сфере производства и/или реализации подакцизной продукции;</w:t>
      </w:r>
    </w:p>
    <w:p w:rsidR="00000000" w:rsidRDefault="00033594">
      <w:pPr>
        <w:pStyle w:val="pj"/>
      </w:pPr>
      <w:r>
        <w:rPr>
          <w:rStyle w:val="s0"/>
        </w:rPr>
        <w:t>2) налогоплательщики, осуществляющие деятельность в сфере организации и проведения а</w:t>
      </w:r>
      <w:r>
        <w:rPr>
          <w:rStyle w:val="s0"/>
        </w:rPr>
        <w:t>зартных игр в Украине (игровой бизнес);</w:t>
      </w:r>
    </w:p>
    <w:p w:rsidR="00000000" w:rsidRDefault="00033594">
      <w:pPr>
        <w:pStyle w:val="pj"/>
      </w:pPr>
      <w:r>
        <w:rPr>
          <w:rStyle w:val="s0"/>
        </w:rPr>
        <w:t>3) налогоплательщики, оказывающие финансовые, платежные услуги.</w:t>
      </w:r>
    </w:p>
    <w:p w:rsidR="00000000" w:rsidRDefault="00033594">
      <w:pPr>
        <w:pStyle w:val="pj"/>
      </w:pPr>
      <w:r>
        <w:rPr>
          <w:rStyle w:val="s0"/>
        </w:rPr>
        <w:t>При этом формирование плана-графика проведение документальных плановых проверок и внесение изменений в него осуществляется без учета требований, предусм</w:t>
      </w:r>
      <w:r>
        <w:rPr>
          <w:rStyle w:val="s0"/>
        </w:rPr>
        <w:t xml:space="preserve">отренных пунктом 77.2 </w:t>
      </w:r>
      <w:hyperlink w:anchor="sub770000" w:history="1">
        <w:r>
          <w:rPr>
            <w:rStyle w:val="a5"/>
            <w:color w:val="0000FF"/>
            <w:u w:val="single"/>
          </w:rPr>
          <w:t>статьи 77</w:t>
        </w:r>
      </w:hyperlink>
      <w:r>
        <w:rPr>
          <w:rStyle w:val="s0"/>
        </w:rPr>
        <w:t xml:space="preserve"> настоящего Кодекса.</w:t>
      </w:r>
    </w:p>
    <w:p w:rsidR="00000000" w:rsidRDefault="00033594">
      <w:pPr>
        <w:pStyle w:val="pj"/>
      </w:pPr>
      <w:r>
        <w:rPr>
          <w:rStyle w:val="s0"/>
        </w:rPr>
        <w:t>Внесение изменений в план-график может осуществляться ежемесячно с учетом форс-мажорных обстоятельств, обстоятельств непреодолимой силы, наличия/отсутствия безопасных услов</w:t>
      </w:r>
      <w:r>
        <w:rPr>
          <w:rStyle w:val="s0"/>
        </w:rPr>
        <w:t xml:space="preserve">ий для проведения проверок, определенных подпунктом 69.2 </w:t>
      </w:r>
      <w:r>
        <w:rPr>
          <w:rStyle w:val="s0"/>
          <w:vertAlign w:val="superscript"/>
        </w:rPr>
        <w:t>1</w:t>
      </w:r>
      <w:r>
        <w:rPr>
          <w:rStyle w:val="s0"/>
        </w:rPr>
        <w:t xml:space="preserve"> настоящего пункта, и с учетом требований, установленных настоящим подпунктом.</w:t>
      </w:r>
    </w:p>
    <w:p w:rsidR="00000000" w:rsidRDefault="00033594">
      <w:pPr>
        <w:pStyle w:val="pj"/>
      </w:pPr>
      <w:r>
        <w:rPr>
          <w:rStyle w:val="s0"/>
        </w:rPr>
        <w:t>Обновленный план-график обнародуется на официальном сайте центрального органа исполнительной власти, реализующего госуд</w:t>
      </w:r>
      <w:r>
        <w:rPr>
          <w:rStyle w:val="s0"/>
        </w:rPr>
        <w:t>арственную налоговую политику, не позднее последнего числа месяца, в котором был утвержден такой обновленный план-график.</w:t>
      </w:r>
    </w:p>
    <w:p w:rsidR="00000000" w:rsidRDefault="00033594">
      <w:pPr>
        <w:pStyle w:val="pj"/>
      </w:pPr>
      <w:r>
        <w:rPr>
          <w:rStyle w:val="s0"/>
        </w:rPr>
        <w:t>Документальные плановые проверки налогоплательщиков, осуществляющих деятельность в сфере производства и/или реализации подакцизной про</w:t>
      </w:r>
      <w:r>
        <w:rPr>
          <w:rStyle w:val="s0"/>
        </w:rPr>
        <w:t>дукции, организации и проведения азартных игр в Украине (игорный бизнес), и налогоплательщиков, предоставляющих финансовые, платежные услуги, могут начинаться не ранее чем через 30 календарных дней, следующих за датой обнародования обновленного плана-графи</w:t>
      </w:r>
      <w:r>
        <w:rPr>
          <w:rStyle w:val="s0"/>
        </w:rPr>
        <w:t xml:space="preserve">ка, при условии направления (вручения) таким плательщикам (их представителям) не позднее чем за 10 календарных дней до дня проведения проверки в порядке, определенном </w:t>
      </w:r>
      <w:hyperlink w:anchor="sub420000" w:history="1">
        <w:r>
          <w:rPr>
            <w:rStyle w:val="a5"/>
            <w:color w:val="0000FF"/>
            <w:u w:val="single"/>
          </w:rPr>
          <w:t>статьей 42</w:t>
        </w:r>
      </w:hyperlink>
      <w:r>
        <w:rPr>
          <w:rStyle w:val="s0"/>
        </w:rPr>
        <w:t xml:space="preserve"> настоящего Кодекса, копии приказа о проведении</w:t>
      </w:r>
      <w:r>
        <w:rPr>
          <w:rStyle w:val="s0"/>
        </w:rPr>
        <w:t xml:space="preserve"> документальной плановой проверки и письменного уведомления с указанием даты начала проведения такой проверки.</w:t>
      </w:r>
    </w:p>
    <w:p w:rsidR="00000000" w:rsidRDefault="00033594">
      <w:pPr>
        <w:pStyle w:val="pj"/>
      </w:pPr>
      <w:bookmarkStart w:id="363" w:name="SUB69350100"/>
      <w:bookmarkEnd w:id="363"/>
      <w:r>
        <w:rPr>
          <w:rStyle w:val="s0"/>
        </w:rPr>
        <w:t>69.35.1. Временно, с 1 декабря 2023 года, действует мораторий:</w:t>
      </w:r>
    </w:p>
    <w:p w:rsidR="00000000" w:rsidRDefault="00033594">
      <w:pPr>
        <w:pStyle w:val="pj"/>
      </w:pPr>
      <w:r>
        <w:rPr>
          <w:rStyle w:val="s0"/>
        </w:rPr>
        <w:t>1) на проведение документальных проверок плательщиков единого налога первой и втор</w:t>
      </w:r>
      <w:r>
        <w:rPr>
          <w:rStyle w:val="s0"/>
        </w:rPr>
        <w:t>ой групп (кроме проверок, связанных с прекращением предпринимательской деятельности физического лица-предпринимателя, и/или проводимых на обращение налогоплательщика) - до 1 декабря 2024 года;</w:t>
      </w:r>
    </w:p>
    <w:p w:rsidR="00000000" w:rsidRDefault="00033594">
      <w:pPr>
        <w:pStyle w:val="pj"/>
      </w:pPr>
      <w:r>
        <w:rPr>
          <w:rStyle w:val="s0"/>
        </w:rPr>
        <w:t>2) на проведение документальных проверок налогоплательщиков, на</w:t>
      </w:r>
      <w:r>
        <w:rPr>
          <w:rStyle w:val="s0"/>
        </w:rPr>
        <w:t>логовый адрес которых по состоянию на дату начала временной оккупации являются временно оккупированные Российской Федерацией территории Украины, - до последнего числа месяца, в котором была завершена временная оккупация соответствующих территорий, а в случ</w:t>
      </w:r>
      <w:r>
        <w:rPr>
          <w:rStyle w:val="s0"/>
        </w:rPr>
        <w:t>ае изменения налогоплательщиком местонахождения на другую территорию Украины - до даты проведения государственной регистрации изменения местонахождения, кроме документальных внеплановых проверок:</w:t>
      </w:r>
    </w:p>
    <w:p w:rsidR="00000000" w:rsidRDefault="00033594">
      <w:pPr>
        <w:pStyle w:val="pj"/>
      </w:pPr>
      <w:r>
        <w:rPr>
          <w:rStyle w:val="s0"/>
        </w:rPr>
        <w:t>проводимые исключительно на обращение налогоплательщика;</w:t>
      </w:r>
    </w:p>
    <w:p w:rsidR="00000000" w:rsidRDefault="00033594">
      <w:pPr>
        <w:pStyle w:val="pj"/>
      </w:pPr>
      <w:r>
        <w:rPr>
          <w:rStyle w:val="s0"/>
        </w:rPr>
        <w:t>про</w:t>
      </w:r>
      <w:r>
        <w:rPr>
          <w:rStyle w:val="s0"/>
        </w:rPr>
        <w:t xml:space="preserve">водимые по основаниям, определенным </w:t>
      </w:r>
      <w:hyperlink w:anchor="sub780000" w:history="1">
        <w:r>
          <w:rPr>
            <w:rStyle w:val="a5"/>
            <w:color w:val="0000FF"/>
            <w:u w:val="single"/>
          </w:rPr>
          <w:t>подпунктами 78.1.5, 78.1.7, 78.1.8, 78.1.12, 78.1.21 пункта 78.1 статьи 78</w:t>
        </w:r>
      </w:hyperlink>
      <w:r>
        <w:rPr>
          <w:rStyle w:val="s0"/>
        </w:rPr>
        <w:t xml:space="preserve"> настоящего Кодекса;</w:t>
      </w:r>
    </w:p>
    <w:p w:rsidR="00000000" w:rsidRDefault="00033594">
      <w:pPr>
        <w:pStyle w:val="pj"/>
      </w:pPr>
      <w:r>
        <w:rPr>
          <w:rStyle w:val="s0"/>
        </w:rPr>
        <w:t>налогоплательщиков, в отношении которых получена налоговая информация, свидетельствующая о нарушении налогоплательщиком требований валютного законодательства в части соблюдения предельных сроков поступления товаров по импортным операциям и/или валютной выр</w:t>
      </w:r>
      <w:r>
        <w:rPr>
          <w:rStyle w:val="s0"/>
        </w:rPr>
        <w:t>учки по экспортным операциям;</w:t>
      </w:r>
    </w:p>
    <w:p w:rsidR="00000000" w:rsidRDefault="00033594">
      <w:pPr>
        <w:pStyle w:val="pj"/>
      </w:pPr>
      <w:r>
        <w:rPr>
          <w:rStyle w:val="s0"/>
        </w:rPr>
        <w:t>3) на проведение документальных проверок налогоплательщиков, налоговый адрес которых по состоянию на дату начала боевых действий есть территория, на которой ведутся активные боевые действия, - до последнего числа месяца, в кот</w:t>
      </w:r>
      <w:r>
        <w:rPr>
          <w:rStyle w:val="s0"/>
        </w:rPr>
        <w:t>ором были завершены боевые действия на соответствующей территории, а в случае изменения налогоплательщиком местонахождения на другую территорию Украины - до даты проведения государственной регистрации изменения местонахождения, кроме документальных внеплан</w:t>
      </w:r>
      <w:r>
        <w:rPr>
          <w:rStyle w:val="s0"/>
        </w:rPr>
        <w:t>овых проверок:</w:t>
      </w:r>
    </w:p>
    <w:p w:rsidR="00000000" w:rsidRDefault="00033594">
      <w:pPr>
        <w:pStyle w:val="pj"/>
      </w:pPr>
      <w:r>
        <w:rPr>
          <w:rStyle w:val="s0"/>
        </w:rPr>
        <w:t>проводимые исключительно на обращение налогоплательщика;</w:t>
      </w:r>
    </w:p>
    <w:p w:rsidR="00000000" w:rsidRDefault="00033594">
      <w:pPr>
        <w:pStyle w:val="pj"/>
      </w:pPr>
      <w:r>
        <w:rPr>
          <w:rStyle w:val="s0"/>
        </w:rPr>
        <w:t>проводимые по основаниям, определенным подпунктами 78.1.5, 78.1.7, 78.1.8, 78.1.12, 78.1.21 пункта 78.1 статьи 78 настоящего Кодекса;</w:t>
      </w:r>
    </w:p>
    <w:p w:rsidR="00000000" w:rsidRDefault="00033594">
      <w:pPr>
        <w:pStyle w:val="pj"/>
      </w:pPr>
      <w:r>
        <w:rPr>
          <w:rStyle w:val="s0"/>
        </w:rPr>
        <w:t>налогоплательщиков, в отношении которых получена н</w:t>
      </w:r>
      <w:r>
        <w:rPr>
          <w:rStyle w:val="s0"/>
        </w:rPr>
        <w:t>алоговая информация, свидетельствующая о нарушении налогоплательщиком требований валютного законодательства в части соблюдения предельных сроков поступления товаров по импортным операциям и/или валютной выручки по экспортным операциям;</w:t>
      </w:r>
    </w:p>
    <w:p w:rsidR="00000000" w:rsidRDefault="00033594">
      <w:pPr>
        <w:pStyle w:val="pj"/>
      </w:pPr>
      <w:r>
        <w:rPr>
          <w:rStyle w:val="s0"/>
        </w:rPr>
        <w:t>4) на проведение док</w:t>
      </w:r>
      <w:r>
        <w:rPr>
          <w:rStyle w:val="s0"/>
        </w:rPr>
        <w:t>ументальных проверок налогоплательщиков, налоговый адрес которых по состоянию на дату начала возможных боевых действий является территория возможных боевых действий, - до последнего числа месяца, в котором была прекращена возможность боевых действий на соо</w:t>
      </w:r>
      <w:r>
        <w:rPr>
          <w:rStyle w:val="s0"/>
        </w:rPr>
        <w:t>тветствующей территории, а в случае изменения налогоплательщиком местонахождения на другую территорию Украины - до даты проведения государственной регистрации изменения местонахождения, кроме документальных внеплановых проверок:</w:t>
      </w:r>
    </w:p>
    <w:p w:rsidR="00000000" w:rsidRDefault="00033594">
      <w:pPr>
        <w:pStyle w:val="pj"/>
      </w:pPr>
      <w:r>
        <w:rPr>
          <w:rStyle w:val="s0"/>
        </w:rPr>
        <w:t>проводимые исключительно на</w:t>
      </w:r>
      <w:r>
        <w:rPr>
          <w:rStyle w:val="s0"/>
        </w:rPr>
        <w:t xml:space="preserve"> обращение налогоплательщика;</w:t>
      </w:r>
    </w:p>
    <w:p w:rsidR="00000000" w:rsidRDefault="00033594">
      <w:pPr>
        <w:pStyle w:val="pj"/>
      </w:pPr>
      <w:r>
        <w:rPr>
          <w:rStyle w:val="s0"/>
        </w:rPr>
        <w:t xml:space="preserve">проводятся по основаниям, определенным подпунктами 78.1.1 (в части документальных внеплановых проверок налогоплательщиков, относительно которых получена информация, свидетельствующая о нарушении налогового законодательства по </w:t>
      </w:r>
      <w:r>
        <w:rPr>
          <w:rStyle w:val="s0"/>
        </w:rPr>
        <w:t>вопросам налогообложения доходов, полученных нерезидентами, с источником их происхождения из Украины и/или по вопросам налогообложения нерезидентов, осуществляющих/осуществлявших свою деятельность через обособленные подразделения, в том числе постоянные пр</w:t>
      </w:r>
      <w:r>
        <w:rPr>
          <w:rStyle w:val="s0"/>
        </w:rPr>
        <w:t>едставительства, налогоплательщиков, осуществляющих/осуществлявших деятельность в сфере производства и/или реализации подакцизной продукции, организации и проведения азартных игр в Украине (игорный бизнес), налогоплательщиков, предоставляющих/предоставлявш</w:t>
      </w:r>
      <w:r>
        <w:rPr>
          <w:rStyle w:val="s0"/>
        </w:rPr>
        <w:t>их финансовые, платежные услуги), 78.1.2 (в части контроля за трансфертным ценообразованием), 78.1.3, 78.1.5, 78.1.7, 78.1.8, 78.1.9, 78.1.12, 78.1.14, 78.1.15, 78.1.16, 78.1.19, 78.1.21 и 78.1.22 пункта 78.1 статьи 78 настоящего Кодекса;</w:t>
      </w:r>
    </w:p>
    <w:p w:rsidR="00000000" w:rsidRDefault="00033594">
      <w:pPr>
        <w:pStyle w:val="pj"/>
      </w:pPr>
      <w:r>
        <w:rPr>
          <w:rStyle w:val="s0"/>
        </w:rPr>
        <w:t>налогоплательщико</w:t>
      </w:r>
      <w:r>
        <w:rPr>
          <w:rStyle w:val="s0"/>
        </w:rPr>
        <w:t>в, в отношении которых получена налоговая информация, свидетельствующая о нарушении налогоплательщиком требований валютного законодательства в части соблюдения предельных сроков поступления товаров по импортным операциям и/или валютной выручки по экспортны</w:t>
      </w:r>
      <w:r>
        <w:rPr>
          <w:rStyle w:val="s0"/>
        </w:rPr>
        <w:t>м операциям;</w:t>
      </w:r>
    </w:p>
    <w:p w:rsidR="00000000" w:rsidRDefault="00033594">
      <w:pPr>
        <w:pStyle w:val="pj"/>
      </w:pPr>
      <w:r>
        <w:rPr>
          <w:rStyle w:val="s0"/>
        </w:rPr>
        <w:t>5) на проведение фактических проверок по местонахождению объектов налогообложения или объектов, связанных с налогообложением, которые по состоянию на дату начала временной оккупации были расположены на временно оккупированных Российской Федера</w:t>
      </w:r>
      <w:r>
        <w:rPr>
          <w:rStyle w:val="s0"/>
        </w:rPr>
        <w:t>цией территориях Украины, - до даты завершения временной оккупации соответствующих территорий;</w:t>
      </w:r>
    </w:p>
    <w:p w:rsidR="00000000" w:rsidRDefault="00033594">
      <w:pPr>
        <w:pStyle w:val="pj"/>
      </w:pPr>
      <w:r>
        <w:rPr>
          <w:rStyle w:val="s0"/>
        </w:rPr>
        <w:t>6) на проведение фактических проверок по местонахождению объектов налогообложения или объектов, связанных с налогообложением, которые по состоянию на дату начала</w:t>
      </w:r>
      <w:r>
        <w:rPr>
          <w:rStyle w:val="s0"/>
        </w:rPr>
        <w:t xml:space="preserve"> активных боевых действий были расположены на территориях, на которых ведутся активные боевые действия, - до даты завершения боевых действий на соответствующих территориях;</w:t>
      </w:r>
    </w:p>
    <w:p w:rsidR="00000000" w:rsidRDefault="00033594">
      <w:pPr>
        <w:pStyle w:val="pj"/>
      </w:pPr>
      <w:r>
        <w:rPr>
          <w:rStyle w:val="s0"/>
        </w:rPr>
        <w:t>7) на проведение фактических проверок по местонахождению объектов налогообложения и</w:t>
      </w:r>
      <w:r>
        <w:rPr>
          <w:rStyle w:val="s0"/>
        </w:rPr>
        <w:t>ли объектов, связанных с налогообложением, которые по состоянию на дату начала возможных боевых действий были расположены на территориях возможных боевых действий (кроме проверок налогоплательщиков, осуществляющих деятельность в сфере производства и/или ре</w:t>
      </w:r>
      <w:r>
        <w:rPr>
          <w:rStyle w:val="s0"/>
        </w:rPr>
        <w:t>ализации подакцизной продукции, организации и проведения азартных игр в Украине (игорный бизнес), покупки/продажи иностранной валюты, субъектов, осуществляющих хозяйственную деятельность без государственной регистрации в качестве субъекта хозяйствования) -</w:t>
      </w:r>
      <w:r>
        <w:rPr>
          <w:rStyle w:val="s0"/>
        </w:rPr>
        <w:t xml:space="preserve"> до даты завершения возможных боевых действий на соответствующих территориях.</w:t>
      </w:r>
    </w:p>
    <w:p w:rsidR="00000000" w:rsidRDefault="00033594">
      <w:pPr>
        <w:pStyle w:val="pj"/>
      </w:pPr>
      <w:r>
        <w:rPr>
          <w:rStyle w:val="s0"/>
        </w:rPr>
        <w:t>Перечень территорий, на которых ведутся (велись) боевые действия или временно оккупированных Российской Федерацией, определяется в установленном Кабинетом Министров Украины поряд</w:t>
      </w:r>
      <w:r>
        <w:rPr>
          <w:rStyle w:val="s0"/>
        </w:rPr>
        <w:t>ке.</w:t>
      </w:r>
    </w:p>
    <w:p w:rsidR="00000000" w:rsidRDefault="00033594">
      <w:pPr>
        <w:pStyle w:val="pj"/>
      </w:pPr>
      <w:r>
        <w:rPr>
          <w:rStyle w:val="s0"/>
        </w:rPr>
        <w:t>Даты завершения временной оккупации, завершения боевых действий, прекращения возможности боевых действий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r>
        <w:rPr>
          <w:rStyle w:val="s0"/>
        </w:rPr>
        <w:t>.</w:t>
      </w:r>
    </w:p>
    <w:p w:rsidR="00000000" w:rsidRDefault="00033594">
      <w:pPr>
        <w:pStyle w:val="pj"/>
      </w:pPr>
      <w:r>
        <w:rPr>
          <w:rStyle w:val="s0"/>
        </w:rPr>
        <w:t>69.35.2. Установить, что с 1 декабря 2023 по 31 декабря 2024 года включительно в план-график проведения документальных плановых проверок на 2023 и 2024 года могут быть включены исключительно:</w:t>
      </w:r>
    </w:p>
    <w:p w:rsidR="00000000" w:rsidRDefault="00033594">
      <w:pPr>
        <w:pStyle w:val="pj"/>
      </w:pPr>
      <w:r>
        <w:rPr>
          <w:rStyle w:val="s0"/>
        </w:rPr>
        <w:t>1) налогоплательщики, осуществляющие/осуществляющие деятельнос</w:t>
      </w:r>
      <w:r>
        <w:rPr>
          <w:rStyle w:val="s0"/>
        </w:rPr>
        <w:t>ть в сфере производства и/или реализации подакцизной продукции;</w:t>
      </w:r>
    </w:p>
    <w:p w:rsidR="00000000" w:rsidRDefault="00033594">
      <w:pPr>
        <w:pStyle w:val="pj"/>
      </w:pPr>
      <w:r>
        <w:rPr>
          <w:rStyle w:val="s0"/>
        </w:rPr>
        <w:t>2) налогоплательщики, осуществляющие/осуществлявшие деятельность в сфере организации и проведения азартных игр в Украине (игровой бизнес);</w:t>
      </w:r>
    </w:p>
    <w:p w:rsidR="00000000" w:rsidRDefault="00033594">
      <w:pPr>
        <w:pStyle w:val="pj"/>
      </w:pPr>
      <w:r>
        <w:rPr>
          <w:rStyle w:val="s0"/>
        </w:rPr>
        <w:t>3) налогоплательщики, оказывающие/оказывающие финансо</w:t>
      </w:r>
      <w:r>
        <w:rPr>
          <w:rStyle w:val="s0"/>
        </w:rPr>
        <w:t>вые, платежные услуги;</w:t>
      </w:r>
    </w:p>
    <w:p w:rsidR="00000000" w:rsidRDefault="00033594">
      <w:pPr>
        <w:pStyle w:val="pj"/>
      </w:pPr>
      <w:r>
        <w:rPr>
          <w:rStyle w:val="s0"/>
        </w:rPr>
        <w:t xml:space="preserve">4) нерезиденты, осуществляющие/осуществлявшие в Украине деятельность через обособленные подразделения, в том числе постоянные представительства, и/или обособленные подразделения, в том числе постоянные представительства нерезидента, </w:t>
      </w:r>
      <w:r>
        <w:rPr>
          <w:rStyle w:val="s0"/>
        </w:rPr>
        <w:t>которые соответствуют хотя бы одному из следующих критериев:</w:t>
      </w:r>
    </w:p>
    <w:p w:rsidR="00000000" w:rsidRDefault="00033594">
      <w:pPr>
        <w:pStyle w:val="pj"/>
      </w:pPr>
      <w:r>
        <w:rPr>
          <w:rStyle w:val="s0"/>
        </w:rPr>
        <w:t>уровень роста налога на прибыль на 50 и более процентов меньше уровня роста доходов налогоплательщика;</w:t>
      </w:r>
    </w:p>
    <w:p w:rsidR="00000000" w:rsidRDefault="00033594">
      <w:pPr>
        <w:pStyle w:val="pj"/>
      </w:pPr>
      <w:r>
        <w:rPr>
          <w:rStyle w:val="s0"/>
        </w:rPr>
        <w:t>декларирование начисленной заработной платы при отсутствии декларирования объекта налогообло</w:t>
      </w:r>
      <w:r>
        <w:rPr>
          <w:rStyle w:val="s0"/>
        </w:rPr>
        <w:t>жения налогом на прибыль или декларирование дохода, освобожденного от налогообложения в соответствии с международным договором Украины;</w:t>
      </w:r>
    </w:p>
    <w:p w:rsidR="00000000" w:rsidRDefault="00033594">
      <w:pPr>
        <w:pStyle w:val="pj"/>
      </w:pPr>
      <w:r>
        <w:rPr>
          <w:rStyle w:val="s0"/>
        </w:rPr>
        <w:t>5) другие налогоплательщики, которые на основе показателей, сформированных по итогам 2021 года, соответствуют хотя бы од</w:t>
      </w:r>
      <w:r>
        <w:rPr>
          <w:rStyle w:val="s0"/>
        </w:rPr>
        <w:t>ному из следующих критериев:</w:t>
      </w:r>
    </w:p>
    <w:p w:rsidR="00000000" w:rsidRDefault="00033594">
      <w:pPr>
        <w:pStyle w:val="pj"/>
      </w:pPr>
      <w:r>
        <w:rPr>
          <w:rStyle w:val="s0"/>
        </w:rPr>
        <w:t>уровень уплаты налога на прибыль на 50 и более процентов меньше уровня уплаты налога в соответствующей отрасли. Этот критерий не распространяется на плательщиков единого налога;</w:t>
      </w:r>
    </w:p>
    <w:p w:rsidR="00000000" w:rsidRDefault="00033594">
      <w:pPr>
        <w:pStyle w:val="pj"/>
      </w:pPr>
      <w:r>
        <w:rPr>
          <w:rStyle w:val="s0"/>
        </w:rPr>
        <w:t>уровень уплаты налога на добавленную стоимость на</w:t>
      </w:r>
      <w:r>
        <w:rPr>
          <w:rStyle w:val="s0"/>
        </w:rPr>
        <w:t xml:space="preserve"> 50 и более процентов меньше, чем уровень уплаты налога в соответствующей отрасли. Этот критерий не распространяется на налогоплательщиков, у которых операции по вывозу товаров за пределы таможенной территории Украины составляют 25 и более процентов общего</w:t>
      </w:r>
      <w:r>
        <w:rPr>
          <w:rStyle w:val="s0"/>
        </w:rPr>
        <w:t xml:space="preserve"> объема поставок и одновременно уровень уплаты налога на прибыль составляет не менее 50 процентов уровня уплаты налога на прибыль в соответствующей отрасли;</w:t>
      </w:r>
    </w:p>
    <w:p w:rsidR="00000000" w:rsidRDefault="00033594">
      <w:pPr>
        <w:pStyle w:val="pj"/>
      </w:pPr>
      <w:r>
        <w:rPr>
          <w:rStyle w:val="s0"/>
        </w:rPr>
        <w:t>дебиторская задолженность превышает кредиторскую задолженность более чем вдвое;</w:t>
      </w:r>
    </w:p>
    <w:p w:rsidR="00000000" w:rsidRDefault="00033594">
      <w:pPr>
        <w:pStyle w:val="pj"/>
      </w:pPr>
      <w:r>
        <w:rPr>
          <w:rStyle w:val="s0"/>
        </w:rPr>
        <w:t>общая сумма расходо</w:t>
      </w:r>
      <w:r>
        <w:rPr>
          <w:rStyle w:val="s0"/>
        </w:rPr>
        <w:t>в, отраженных в налоговой декларации об имущественном состоянии и доходах, составляет 75 или более процентов суммы общего годового дохода, задекларированного в такой декларации, при условии что сумма общего годового дохода, полученного от осуществления пре</w:t>
      </w:r>
      <w:r>
        <w:rPr>
          <w:rStyle w:val="s0"/>
        </w:rPr>
        <w:t>дпринимательской деятельности, составляет 10 миллионов гривен и более;</w:t>
      </w:r>
    </w:p>
    <w:p w:rsidR="00000000" w:rsidRDefault="00033594">
      <w:pPr>
        <w:pStyle w:val="pj"/>
      </w:pPr>
      <w:r>
        <w:rPr>
          <w:rStyle w:val="s0"/>
        </w:rPr>
        <w:t>начисление и/или выплата налоговым агентом-юридическим лицом доходов в виде заработной платы в размере меньше средней заработной платы в соответствующей отрасли в соответствующем регион</w:t>
      </w:r>
      <w:r>
        <w:rPr>
          <w:rStyle w:val="s0"/>
        </w:rPr>
        <w:t>е (по основному месту учета в территориальном органе центрального органа исполнительной власти, реализующего государственную налоговую политику).</w:t>
      </w:r>
    </w:p>
    <w:p w:rsidR="00000000" w:rsidRDefault="00033594">
      <w:pPr>
        <w:pStyle w:val="pj"/>
      </w:pPr>
      <w:r>
        <w:rPr>
          <w:rStyle w:val="s0"/>
        </w:rPr>
        <w:t>Предусмотренные настоящим подпунктом уровни уплаты соответствующего налога по отраслям и показатели средней за</w:t>
      </w:r>
      <w:r>
        <w:rPr>
          <w:rStyle w:val="s0"/>
        </w:rPr>
        <w:t xml:space="preserve">работной платы в соответствующей отрасли по регионам, сформированные на основе показателей по итогам 2021 календарного года, публикуются на официальном веб-сайте центрального органа исполнительной власти, реализующего государственную налоговую политику, в </w:t>
      </w:r>
      <w:r>
        <w:rPr>
          <w:rStyle w:val="s0"/>
        </w:rPr>
        <w:t xml:space="preserve">течение 10 календарных дней со дня вступления в силу </w:t>
      </w:r>
      <w:hyperlink r:id="rId865" w:history="1">
        <w:r>
          <w:rPr>
            <w:rStyle w:val="a5"/>
            <w:color w:val="0000FF"/>
            <w:u w:val="single"/>
          </w:rPr>
          <w:t>Закона</w:t>
        </w:r>
      </w:hyperlink>
      <w:r>
        <w:rPr>
          <w:rStyle w:val="s0"/>
        </w:rPr>
        <w:t xml:space="preserve"> Украины «О внесении изменений в Налоговый кодекс Украины и другие законы Украины относительно отмены моратория на проведение налого</w:t>
      </w:r>
      <w:r>
        <w:rPr>
          <w:rStyle w:val="s0"/>
        </w:rPr>
        <w:t>вых проверок». При этом для целей данного подпункта отрасль определяется по видам экономической деятельности на уровне класса согласно КВЭД 009:2010.</w:t>
      </w:r>
    </w:p>
    <w:p w:rsidR="00000000" w:rsidRDefault="00033594">
      <w:pPr>
        <w:pStyle w:val="pj"/>
      </w:pPr>
      <w:r>
        <w:rPr>
          <w:rStyle w:val="s0"/>
        </w:rPr>
        <w:t>При формировании плана-графика проведение документальных плановых проверок на 2024 год учитываются показат</w:t>
      </w:r>
      <w:r>
        <w:rPr>
          <w:rStyle w:val="s0"/>
        </w:rPr>
        <w:t>ели положительной динамики:</w:t>
      </w:r>
    </w:p>
    <w:p w:rsidR="00000000" w:rsidRDefault="00033594">
      <w:pPr>
        <w:pStyle w:val="pj"/>
      </w:pPr>
      <w:r>
        <w:rPr>
          <w:rStyle w:val="s0"/>
        </w:rPr>
        <w:t>уровней уплаты налога на прибыль и налога на добавленную стоимость по соответствующей отрасли за девять месяцев 2023 года. После наступления предельных сроков для представления годовой отчетности учитываются показатели за 2023 г</w:t>
      </w:r>
      <w:r>
        <w:rPr>
          <w:rStyle w:val="s0"/>
        </w:rPr>
        <w:t>од. В случае если налоговым (отчетным) периодом для налога на прибыль налогоплательщика является календарный год, учитываются показатели за предыдущий год;</w:t>
      </w:r>
    </w:p>
    <w:p w:rsidR="00000000" w:rsidRDefault="00033594">
      <w:pPr>
        <w:pStyle w:val="pj"/>
      </w:pPr>
      <w:r>
        <w:rPr>
          <w:rStyle w:val="s0"/>
        </w:rPr>
        <w:t>уровней начисления и/или выплаты налоговым агентом - юридическим лицом доходов в виде заработной пла</w:t>
      </w:r>
      <w:r>
        <w:rPr>
          <w:rStyle w:val="s0"/>
        </w:rPr>
        <w:t xml:space="preserve">ты за девять месяцев 2023 года. После наступления предельных сроков для представления налогового расчета сумм дохода, начисленного (уплаченного) в пользу налогоплательщиков-физических лиц, и сумм удержанного с них налога, а также сумм начисленного единого </w:t>
      </w:r>
      <w:r>
        <w:rPr>
          <w:rStyle w:val="s0"/>
        </w:rPr>
        <w:t>взноса за четвертый квартал 2023 года учитываются показатели за четыре квартала 2023 года.</w:t>
      </w:r>
    </w:p>
    <w:p w:rsidR="00000000" w:rsidRDefault="00033594">
      <w:pPr>
        <w:pStyle w:val="pj"/>
      </w:pPr>
      <w:r>
        <w:rPr>
          <w:rStyle w:val="s0"/>
        </w:rPr>
        <w:t xml:space="preserve">При этом формирование плана-графика проведение документальных плановых проверок и внесение изменений в него осуществляется без учета требований, предусмотренных </w:t>
      </w:r>
      <w:hyperlink w:anchor="sub770000" w:history="1">
        <w:r>
          <w:rPr>
            <w:rStyle w:val="a5"/>
            <w:color w:val="0000FF"/>
            <w:u w:val="single"/>
          </w:rPr>
          <w:t>пунктом 77.2 статьи 77</w:t>
        </w:r>
      </w:hyperlink>
      <w:r>
        <w:rPr>
          <w:rStyle w:val="s0"/>
        </w:rPr>
        <w:t xml:space="preserve"> настоящего Кодекса.</w:t>
      </w:r>
    </w:p>
    <w:p w:rsidR="00000000" w:rsidRDefault="00033594">
      <w:pPr>
        <w:pStyle w:val="pj"/>
      </w:pPr>
      <w:r>
        <w:rPr>
          <w:rStyle w:val="s0"/>
        </w:rPr>
        <w:t>Внесение изменений в план-график может осуществляться ежемесячно с учетом обстоятельств непреодолимой силы (форс-мажорных обстоятельств), наличия/отсутствия безопасных условий для прове</w:t>
      </w:r>
      <w:r>
        <w:rPr>
          <w:rStyle w:val="s0"/>
        </w:rPr>
        <w:t xml:space="preserve">дения проверок, определенных подпунктом 69.2 </w:t>
      </w:r>
      <w:r>
        <w:rPr>
          <w:rStyle w:val="s0"/>
          <w:vertAlign w:val="superscript"/>
        </w:rPr>
        <w:t>2</w:t>
      </w:r>
      <w:r>
        <w:rPr>
          <w:rStyle w:val="s0"/>
        </w:rPr>
        <w:t xml:space="preserve"> настоящего пункта, и с учетом требований, установленных настоящим подпунктом.</w:t>
      </w:r>
    </w:p>
    <w:p w:rsidR="00000000" w:rsidRDefault="00033594">
      <w:pPr>
        <w:pStyle w:val="pj"/>
      </w:pPr>
      <w:r>
        <w:rPr>
          <w:rStyle w:val="s0"/>
        </w:rPr>
        <w:t>Обновленный план-график обнародуется на официальном сайте центрального органа исполнительной власти, реализующего государственную н</w:t>
      </w:r>
      <w:r>
        <w:rPr>
          <w:rStyle w:val="s0"/>
        </w:rPr>
        <w:t>алоговую политику, не позднее последнего числа месяца, в котором был утвержден такой обновленный план-график.</w:t>
      </w:r>
    </w:p>
    <w:p w:rsidR="00000000" w:rsidRDefault="00033594">
      <w:pPr>
        <w:pStyle w:val="pj"/>
      </w:pPr>
      <w:r>
        <w:rPr>
          <w:rStyle w:val="s0"/>
        </w:rPr>
        <w:t>Документальная проверка налогоплательщика, который был включен в обновленный план-график проведения документальных плановых проверок на текущий го</w:t>
      </w:r>
      <w:r>
        <w:rPr>
          <w:rStyle w:val="s0"/>
        </w:rPr>
        <w:t>д в соответствии с подпунктами 4 и 5 настоящего подпункта, может быть начата не ранее чем через два месяца со дня обнародования обновленного плана-графика.</w:t>
      </w:r>
    </w:p>
    <w:p w:rsidR="00000000" w:rsidRDefault="00033594">
      <w:pPr>
        <w:pStyle w:val="pj"/>
      </w:pPr>
      <w:r>
        <w:rPr>
          <w:rStyle w:val="s0"/>
        </w:rPr>
        <w:t>Документальные плановые проверки налогоплательщиков, осуществляющих/осуществлявших деятельность в сф</w:t>
      </w:r>
      <w:r>
        <w:rPr>
          <w:rStyle w:val="s0"/>
        </w:rPr>
        <w:t>ере производства и/или реализации подакцизной продукции, организации и проведения азартных игр в Украине (игорный бизнес), и налогоплательщиков, предоставляющих финансовые, платежные услуги, могут начинаться не ранее чем через 30 календарных дней, следующи</w:t>
      </w:r>
      <w:r>
        <w:rPr>
          <w:rStyle w:val="s0"/>
        </w:rPr>
        <w:t xml:space="preserve">х за датой обнародования обновленного плана-графика, при условии направления (вручения) таким плательщикам (их представителям) не позднее чем за 10 календарных дней до дня проведения проверки в порядке, определенном </w:t>
      </w:r>
      <w:hyperlink w:anchor="sub420000" w:history="1">
        <w:r>
          <w:rPr>
            <w:rStyle w:val="a5"/>
            <w:color w:val="0000FF"/>
            <w:u w:val="single"/>
          </w:rPr>
          <w:t xml:space="preserve">статьей </w:t>
        </w:r>
        <w:r>
          <w:rPr>
            <w:rStyle w:val="a5"/>
            <w:color w:val="0000FF"/>
            <w:u w:val="single"/>
          </w:rPr>
          <w:t>42</w:t>
        </w:r>
      </w:hyperlink>
      <w:r>
        <w:rPr>
          <w:rStyle w:val="s0"/>
        </w:rPr>
        <w:t xml:space="preserve"> настоящего Кодекса, копии приказа о проведении документальной плановой проверки и письменного уведомления с указанием даты начала проведения такой проверки.</w:t>
      </w:r>
    </w:p>
    <w:p w:rsidR="00000000" w:rsidRDefault="00033594">
      <w:pPr>
        <w:pStyle w:val="pj"/>
      </w:pPr>
      <w:r>
        <w:rPr>
          <w:rStyle w:val="s0"/>
        </w:rPr>
        <w:t xml:space="preserve">69.36. Для контролирующего органа и налогоплательщиков останавливается отсчет срока давности по документальным плановым и внеплановым проверкам, которые не проводятся согласно </w:t>
      </w:r>
      <w:hyperlink w:anchor="sub69020200" w:history="1">
        <w:r>
          <w:rPr>
            <w:rStyle w:val="a5"/>
            <w:color w:val="0000FF"/>
            <w:u w:val="single"/>
          </w:rPr>
          <w:t xml:space="preserve">подпунктам 69.2 </w:t>
        </w:r>
        <w:r>
          <w:rPr>
            <w:rStyle w:val="a5"/>
            <w:color w:val="0000FF"/>
            <w:u w:val="single"/>
            <w:vertAlign w:val="superscript"/>
          </w:rPr>
          <w:t>2</w:t>
        </w:r>
      </w:hyperlink>
      <w:r>
        <w:rPr>
          <w:rStyle w:val="s0"/>
        </w:rPr>
        <w:t xml:space="preserve">, </w:t>
      </w:r>
      <w:hyperlink w:anchor="sub69350100" w:history="1">
        <w:r>
          <w:rPr>
            <w:rStyle w:val="a5"/>
            <w:color w:val="0000FF"/>
            <w:u w:val="single"/>
          </w:rPr>
          <w:t xml:space="preserve">69.35 </w:t>
        </w:r>
        <w:r>
          <w:rPr>
            <w:rStyle w:val="a5"/>
            <w:color w:val="0000FF"/>
            <w:u w:val="single"/>
            <w:vertAlign w:val="superscript"/>
          </w:rPr>
          <w:t>1</w:t>
        </w:r>
        <w:r>
          <w:rPr>
            <w:rStyle w:val="a5"/>
            <w:color w:val="0000FF"/>
            <w:u w:val="single"/>
          </w:rPr>
          <w:t xml:space="preserve"> и 69.35 </w:t>
        </w:r>
        <w:r>
          <w:rPr>
            <w:rStyle w:val="a5"/>
            <w:color w:val="0000FF"/>
            <w:u w:val="single"/>
            <w:vertAlign w:val="superscript"/>
          </w:rPr>
          <w:t>2</w:t>
        </w:r>
      </w:hyperlink>
      <w:r>
        <w:rPr>
          <w:rStyle w:val="s0"/>
        </w:rPr>
        <w:t xml:space="preserve"> настоящего пункта.</w:t>
      </w:r>
    </w:p>
    <w:p w:rsidR="00000000" w:rsidRDefault="00033594">
      <w:pPr>
        <w:pStyle w:val="pj"/>
      </w:pPr>
      <w:r>
        <w:rPr>
          <w:rStyle w:val="s0"/>
        </w:rPr>
        <w:t xml:space="preserve">Для налогоплательщиков продлеваются сроки хранения документов и информации, определенные пунктом 44.1 </w:t>
      </w:r>
      <w:hyperlink w:anchor="sub440000" w:history="1">
        <w:r>
          <w:rPr>
            <w:rStyle w:val="a5"/>
            <w:color w:val="0000FF"/>
            <w:u w:val="single"/>
          </w:rPr>
          <w:t>статьи 44</w:t>
        </w:r>
      </w:hyperlink>
      <w:r>
        <w:rPr>
          <w:rStyle w:val="s0"/>
        </w:rPr>
        <w:t xml:space="preserve"> настоящего Кодекса, на период приостановки отсчета срока давности, п</w:t>
      </w:r>
      <w:r>
        <w:rPr>
          <w:rStyle w:val="s0"/>
        </w:rPr>
        <w:t>редусмотренного абзацем первым настоящего подпункта.</w:t>
      </w:r>
    </w:p>
    <w:p w:rsidR="00000000" w:rsidRDefault="00033594">
      <w:pPr>
        <w:pStyle w:val="pj"/>
      </w:pPr>
      <w:r>
        <w:rPr>
          <w:rStyle w:val="s0"/>
        </w:rPr>
        <w:t>69.37. Временно, на период с 1 августа 2023 года до прекращения или отмены военного положения на территории Украины, введенного Указом Президента Украины «О введении военного положения в Украине» от 24 ф</w:t>
      </w:r>
      <w:r>
        <w:rPr>
          <w:rStyle w:val="s0"/>
        </w:rPr>
        <w:t>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 в случае уплаты налогоплательщиком в течение 30 календарных дней со дня, следующе</w:t>
      </w:r>
      <w:r>
        <w:rPr>
          <w:rStyle w:val="s0"/>
        </w:rPr>
        <w:t>го за днем получения налогового уведомления-решения, суммы налогового обязательства, начисленного по результатам документальных проверок, которые были восстановлены или начаты с 1 августа 2023 года и завершены ко дню прекращения или отмены военного положен</w:t>
      </w:r>
      <w:r>
        <w:rPr>
          <w:rStyle w:val="s0"/>
        </w:rPr>
        <w:t>ия на территории Украины,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w:t>
      </w:r>
      <w:r>
        <w:rPr>
          <w:rStyle w:val="s0"/>
        </w:rPr>
        <w:t>4 февраля 2022 года № 2102-IX, штрафные (финансовые) санкции (штрафы), начисленные на сумму такого налогового обязательства, считаются отмененными, а пеня не начисляется.</w:t>
      </w:r>
    </w:p>
    <w:p w:rsidR="00000000" w:rsidRDefault="00033594">
      <w:pPr>
        <w:pStyle w:val="pj"/>
      </w:pPr>
      <w:r>
        <w:rPr>
          <w:rStyle w:val="s0"/>
        </w:rPr>
        <w:t>Сумма денежного обязательства, определенного в налоговом уведомлении-решении, считает</w:t>
      </w:r>
      <w:r>
        <w:rPr>
          <w:rStyle w:val="s0"/>
        </w:rPr>
        <w:t>ся несогласованной до момента полной уплаты налогового обязательства, определенного в таком налоговом уведомлении-решении, но не позднее чем в течение 30 календарных дней со дня, следующего за днем получения налогоплательщиком такого налогового уведомления</w:t>
      </w:r>
      <w:r>
        <w:rPr>
          <w:rStyle w:val="s0"/>
        </w:rPr>
        <w:t>-решения.</w:t>
      </w:r>
    </w:p>
    <w:p w:rsidR="00000000" w:rsidRDefault="00033594">
      <w:pPr>
        <w:pStyle w:val="pj"/>
      </w:pPr>
      <w:r>
        <w:rPr>
          <w:rStyle w:val="s0"/>
        </w:rPr>
        <w:t>Сумма налогового обязательства, уплаченного в порядке, предусмотренном настоящим подпунктом, не подлежит обжалованию.</w:t>
      </w:r>
    </w:p>
    <w:p w:rsidR="00000000" w:rsidRDefault="00033594">
      <w:pPr>
        <w:pStyle w:val="pj"/>
      </w:pPr>
      <w:r>
        <w:rPr>
          <w:rStyle w:val="s0"/>
        </w:rPr>
        <w:t xml:space="preserve">Нормы </w:t>
      </w:r>
      <w:hyperlink w:anchor="sub560000" w:history="1">
        <w:r>
          <w:rPr>
            <w:rStyle w:val="a5"/>
            <w:color w:val="0000FF"/>
            <w:u w:val="single"/>
          </w:rPr>
          <w:t>статей 56 и 57</w:t>
        </w:r>
      </w:hyperlink>
      <w:r>
        <w:rPr>
          <w:rStyle w:val="s0"/>
        </w:rPr>
        <w:t xml:space="preserve"> настоящего Кодекса применяются с учетом сроков, определенных подпунктом.</w:t>
      </w:r>
    </w:p>
    <w:p w:rsidR="00000000" w:rsidRDefault="00033594">
      <w:pPr>
        <w:pStyle w:val="pj"/>
      </w:pPr>
      <w:r>
        <w:rPr>
          <w:rStyle w:val="s0"/>
        </w:rPr>
        <w:t xml:space="preserve">69.38. Временно, на период с 1 августа 2023 года до прекращения или отмены военного положения на территории Украины, введенного </w:t>
      </w:r>
      <w:hyperlink r:id="rId866" w:history="1">
        <w:r>
          <w:rPr>
            <w:rStyle w:val="a5"/>
            <w:color w:val="0000FF"/>
            <w:u w:val="single"/>
          </w:rPr>
          <w:t>Указом</w:t>
        </w:r>
      </w:hyperlink>
      <w:r>
        <w:rPr>
          <w:rStyle w:val="s0"/>
        </w:rPr>
        <w:t xml:space="preserve"> Президента Украины «О введении военного положения в Укра</w:t>
      </w:r>
      <w:r>
        <w:rPr>
          <w:rStyle w:val="s0"/>
        </w:rPr>
        <w:t xml:space="preserve">ине» от 24 февраля 2022 года № 64/2022, утвержденным </w:t>
      </w:r>
      <w:hyperlink r:id="rId867" w:history="1">
        <w:r>
          <w:rPr>
            <w:rStyle w:val="a5"/>
            <w:color w:val="0000FF"/>
            <w:u w:val="single"/>
          </w:rPr>
          <w:t>Законом</w:t>
        </w:r>
      </w:hyperlink>
      <w:r>
        <w:rPr>
          <w:rStyle w:val="s0"/>
        </w:rPr>
        <w:t xml:space="preserve"> Украины «Об утверждении Указа Президента Украины «О введении военного положения в Украине» от 24 февраля 2022 года № 2102-IX, в сл</w:t>
      </w:r>
      <w:r>
        <w:rPr>
          <w:rStyle w:val="s0"/>
        </w:rPr>
        <w:t xml:space="preserve">учае самостоятельного исправления налогоплательщиком с соблюдением порядка, требований и ограничений, определенных статьей 50 настоящего Кодекса, ошибок, приведших к занижению налогового обязательства, такой плательщик освобождается от начисления и уплаты </w:t>
      </w:r>
      <w:r>
        <w:rPr>
          <w:rStyle w:val="s0"/>
        </w:rPr>
        <w:t xml:space="preserve">штрафных санкций, предусмотренных пунктом 50.1 </w:t>
      </w:r>
      <w:hyperlink w:anchor="sub500000" w:history="1">
        <w:r>
          <w:rPr>
            <w:rStyle w:val="a5"/>
            <w:color w:val="0000FF"/>
            <w:u w:val="single"/>
          </w:rPr>
          <w:t>статьи 50</w:t>
        </w:r>
      </w:hyperlink>
      <w:r>
        <w:rPr>
          <w:rStyle w:val="s0"/>
        </w:rPr>
        <w:t xml:space="preserve"> настоящего Кодекса, и пени.</w:t>
      </w:r>
    </w:p>
    <w:p w:rsidR="00000000" w:rsidRDefault="00033594">
      <w:pPr>
        <w:pStyle w:val="pj"/>
      </w:pPr>
      <w:r>
        <w:rPr>
          <w:rStyle w:val="s0"/>
        </w:rPr>
        <w:t>69.39. Для плательщиков налога на добавленную стоимость, которыми сформирован налоговый кредит за отчетные (налоговые) периоды февраль - ма</w:t>
      </w:r>
      <w:r>
        <w:rPr>
          <w:rStyle w:val="s0"/>
        </w:rPr>
        <w:t xml:space="preserve">й 2022 года на основании первичных документов, полученных от лица, которое на дату возникновения налоговых обязательств по поставке товаров/услуг в соответствии со </w:t>
      </w:r>
      <w:hyperlink w:anchor="sub1870000" w:history="1">
        <w:r>
          <w:rPr>
            <w:rStyle w:val="a5"/>
            <w:color w:val="0000FF"/>
            <w:u w:val="single"/>
          </w:rPr>
          <w:t>статьей 187</w:t>
        </w:r>
      </w:hyperlink>
      <w:r>
        <w:rPr>
          <w:rStyle w:val="s0"/>
        </w:rPr>
        <w:t xml:space="preserve"> настоящего Кодекса была зарегистрирована как пл</w:t>
      </w:r>
      <w:r>
        <w:rPr>
          <w:rStyle w:val="s0"/>
        </w:rPr>
        <w:t xml:space="preserve">ательщик налога на добавленную стоимость и выбрала особенности налогообложения, установленные пунктом 9 </w:t>
      </w:r>
      <w:hyperlink w:anchor="sub108" w:history="1">
        <w:r>
          <w:rPr>
            <w:rStyle w:val="a5"/>
            <w:color w:val="0000FF"/>
            <w:u w:val="single"/>
          </w:rPr>
          <w:t>подраздела 8</w:t>
        </w:r>
      </w:hyperlink>
      <w:r>
        <w:rPr>
          <w:rStyle w:val="s0"/>
        </w:rPr>
        <w:t xml:space="preserve"> настоящего раздела, сохраняется право на налоговый кредит за февраль - май 2022 года по налоговым накладным, с</w:t>
      </w:r>
      <w:r>
        <w:rPr>
          <w:rStyle w:val="s0"/>
        </w:rPr>
        <w:t>оставленным таким лицом, при условии их регистрации в Едином реестре налоговых накладных в течение 60 календарных дней со дня возобновления регистрации плательщиком налога на добавленную стоимость.</w:t>
      </w:r>
    </w:p>
    <w:p w:rsidR="00000000" w:rsidRDefault="00033594">
      <w:pPr>
        <w:pStyle w:val="pj"/>
      </w:pPr>
      <w:r>
        <w:rPr>
          <w:rStyle w:val="s0"/>
        </w:rPr>
        <w:t>69.40. Временно с 1 августа 2023 года контролирующие орган</w:t>
      </w:r>
      <w:r>
        <w:rPr>
          <w:rStyle w:val="s0"/>
        </w:rPr>
        <w:t xml:space="preserve">ы не осуществляют предусмотренные </w:t>
      </w:r>
      <w:hyperlink w:anchor="sub590000" w:history="1">
        <w:r>
          <w:rPr>
            <w:rStyle w:val="a5"/>
            <w:color w:val="0000FF"/>
            <w:u w:val="single"/>
          </w:rPr>
          <w:t>статьями 59-60</w:t>
        </w:r>
      </w:hyperlink>
      <w:r>
        <w:rPr>
          <w:rStyle w:val="s0"/>
        </w:rPr>
        <w:t xml:space="preserve">, </w:t>
      </w:r>
      <w:hyperlink w:anchor="sub870000" w:history="1">
        <w:r>
          <w:rPr>
            <w:rStyle w:val="a5"/>
            <w:color w:val="0000FF"/>
            <w:u w:val="single"/>
          </w:rPr>
          <w:t>87-101</w:t>
        </w:r>
      </w:hyperlink>
      <w:r>
        <w:rPr>
          <w:rStyle w:val="s0"/>
        </w:rPr>
        <w:t xml:space="preserve"> настоящего Кодекса меры по погашению налогового долга, возникшего до 24 февраля 2022:</w:t>
      </w:r>
    </w:p>
    <w:p w:rsidR="00000000" w:rsidRDefault="00033594">
      <w:pPr>
        <w:pStyle w:val="pj"/>
      </w:pPr>
      <w:r>
        <w:rPr>
          <w:rStyle w:val="s0"/>
        </w:rPr>
        <w:t>1) в отношении налогоплательщиков-субъектов хозяйствования, налоговый адрес которых по состоянию на дату начала временной оккупации являются временно оккупированные Российской Федерацией территории Украины, - до последнего числа месяца, в котором была заве</w:t>
      </w:r>
      <w:r>
        <w:rPr>
          <w:rStyle w:val="s0"/>
        </w:rPr>
        <w:t>ршена временная оккупация, а в случае изменения налогоплательщиком местонахождения на другую территорию Украины - до даты проведения государственной регистрации изменения местонахождения;</w:t>
      </w:r>
    </w:p>
    <w:p w:rsidR="00000000" w:rsidRDefault="00033594">
      <w:pPr>
        <w:pStyle w:val="pj"/>
      </w:pPr>
      <w:r>
        <w:rPr>
          <w:rStyle w:val="s0"/>
        </w:rPr>
        <w:t>2) в отношении налогоплательщиков-субъектов хозяйствования, налоговы</w:t>
      </w:r>
      <w:r>
        <w:rPr>
          <w:rStyle w:val="s0"/>
        </w:rPr>
        <w:t>й адрес которых по состоянию на дату начала боевых действий есть территории, на которых ведутся активные боевые действия, - до последнего числа месяца, в котором были завершены боевые действия на соответствующих территориях, а в случае изменения налогоплат</w:t>
      </w:r>
      <w:r>
        <w:rPr>
          <w:rStyle w:val="s0"/>
        </w:rPr>
        <w:t>ельщиком местонахождения на другую территорию Украины - до даты проведения государственной регистрации изменения местонахождения;</w:t>
      </w:r>
    </w:p>
    <w:p w:rsidR="00000000" w:rsidRDefault="00033594">
      <w:pPr>
        <w:pStyle w:val="pj"/>
      </w:pPr>
      <w:r>
        <w:rPr>
          <w:rStyle w:val="s0"/>
        </w:rPr>
        <w:t>3) в отношении налогоплательщиков-субъектов хозяйствования, налоговый адрес которых по состоянию на дату начала возможных боев</w:t>
      </w:r>
      <w:r>
        <w:rPr>
          <w:rStyle w:val="s0"/>
        </w:rPr>
        <w:t xml:space="preserve">ых действий есть территории возможных боевых действий, - до последнего числа месяца, в котором была прекращена возможность боевых действий на соответствующих территориях, а в случае изменения налогоплательщиком местонахождения на другую территорию Украины </w:t>
      </w:r>
      <w:r>
        <w:rPr>
          <w:rStyle w:val="s0"/>
        </w:rPr>
        <w:t>- до даты проведения государственной регистрации изменения местонахождения;</w:t>
      </w:r>
    </w:p>
    <w:p w:rsidR="00000000" w:rsidRDefault="00033594">
      <w:pPr>
        <w:pStyle w:val="pj"/>
      </w:pPr>
      <w:r>
        <w:rPr>
          <w:rStyle w:val="s0"/>
        </w:rPr>
        <w:t>4) в отношении налогоплательщиков-физических лиц (в том числе лиц, осуществляющих независимую профессиональную деятельность), местом жительства которых являются временно оккупирова</w:t>
      </w:r>
      <w:r>
        <w:rPr>
          <w:rStyle w:val="s0"/>
        </w:rPr>
        <w:t>нные Российской Федерацией территории Украины или территории, на которых ведутся активные боевые действия, или территории возможных боевых действий, - до последнего числа месяца, в котором была завершена временная оккупация или завершены боевые действия, и</w:t>
      </w:r>
      <w:r>
        <w:rPr>
          <w:rStyle w:val="s0"/>
        </w:rPr>
        <w:t>ли прекращена возможность боевых действий на соответствующих территориях.</w:t>
      </w:r>
    </w:p>
    <w:p w:rsidR="00000000" w:rsidRDefault="00033594">
      <w:pPr>
        <w:pStyle w:val="pj"/>
      </w:pPr>
      <w:r>
        <w:rPr>
          <w:rStyle w:val="s0"/>
        </w:rPr>
        <w:t>Перечень территорий, на которых ведутся боевые действия или временно оккупированных Российской Федерацией, определяется в установленном Кабинетом Министров Украины порядке.</w:t>
      </w:r>
    </w:p>
    <w:p w:rsidR="00000000" w:rsidRDefault="00033594">
      <w:pPr>
        <w:pStyle w:val="pj"/>
      </w:pPr>
      <w:r>
        <w:rPr>
          <w:rStyle w:val="s0"/>
        </w:rPr>
        <w:t>Даты заве</w:t>
      </w:r>
      <w:r>
        <w:rPr>
          <w:rStyle w:val="s0"/>
        </w:rPr>
        <w:t>ршения временной оккупации, завершения боевых действий и даты прекращения возможности боевых действий определяются в соответствии с данными перечня территорий, на которых ведутся (велись) боевые действия или временно оккупированных Российской Федерацией.</w:t>
      </w:r>
    </w:p>
    <w:p w:rsidR="00000000" w:rsidRDefault="00033594">
      <w:pPr>
        <w:pStyle w:val="pj"/>
      </w:pPr>
      <w:r>
        <w:rPr>
          <w:rStyle w:val="s0"/>
        </w:rPr>
        <w:t>У</w:t>
      </w:r>
      <w:r>
        <w:rPr>
          <w:rStyle w:val="s0"/>
        </w:rPr>
        <w:t xml:space="preserve">становить, что для налогоплательщиков, в отношении которых контролирующим органом не применяются меры взыскания согласно настоящему подпункту, останавливается течение сроков давности, определенных пунктом 102.4 </w:t>
      </w:r>
      <w:hyperlink w:anchor="sub1020000" w:history="1">
        <w:r>
          <w:rPr>
            <w:rStyle w:val="a5"/>
            <w:color w:val="0000FF"/>
            <w:u w:val="single"/>
          </w:rPr>
          <w:t>статьи 102</w:t>
        </w:r>
      </w:hyperlink>
      <w:r>
        <w:rPr>
          <w:rStyle w:val="s0"/>
        </w:rPr>
        <w:t xml:space="preserve"> н</w:t>
      </w:r>
      <w:r>
        <w:rPr>
          <w:rStyle w:val="s0"/>
        </w:rPr>
        <w:t>астоящего Кодекса.</w:t>
      </w:r>
    </w:p>
    <w:p w:rsidR="00000000" w:rsidRDefault="00033594">
      <w:pPr>
        <w:pStyle w:val="pj"/>
      </w:pPr>
      <w:r>
        <w:rPr>
          <w:rStyle w:val="s40"/>
        </w:rPr>
        <w:t xml:space="preserve">69.41. На период действия военного положения в Украине, введенного </w:t>
      </w:r>
      <w:hyperlink r:id="rId868" w:history="1">
        <w:r>
          <w:rPr>
            <w:rStyle w:val="a5"/>
            <w:color w:val="0000FF"/>
            <w:u w:val="single"/>
          </w:rPr>
          <w:t>Указом</w:t>
        </w:r>
      </w:hyperlink>
      <w:r>
        <w:rPr>
          <w:rStyle w:val="s40"/>
        </w:rPr>
        <w:t xml:space="preserve"> Президента Украины «О введении военного положения в Украине» от 24 февраля 2022 года № 64/2022, ут</w:t>
      </w:r>
      <w:r>
        <w:rPr>
          <w:rStyle w:val="s40"/>
        </w:rPr>
        <w:t>вержденным Законом Украины «Об утверждении Указа Президента Украины «О введении военного положения в Украине» от 24 февраля 2022 года № 2102-IX, и по 31 декабря года, в котором военное положение будет прекращено или отменено, для налогоплательщиков с высок</w:t>
      </w:r>
      <w:r>
        <w:rPr>
          <w:rStyle w:val="s40"/>
        </w:rPr>
        <w:t xml:space="preserve">им уровнем </w:t>
      </w:r>
      <w:hyperlink r:id="rId869" w:anchor="sub_id=100" w:history="1">
        <w:r>
          <w:rPr>
            <w:rStyle w:val="a5"/>
            <w:color w:val="0000FF"/>
            <w:u w:val="single"/>
          </w:rPr>
          <w:t>добровольного соблюдения</w:t>
        </w:r>
      </w:hyperlink>
      <w:r>
        <w:rPr>
          <w:rStyle w:val="s40"/>
        </w:rPr>
        <w:t xml:space="preserve"> налогового законодательства устанавливаются особенности администрирования налогов, сборов, платежей, осуществляемых контролирующими органам</w:t>
      </w:r>
      <w:r>
        <w:rPr>
          <w:rStyle w:val="s40"/>
        </w:rPr>
        <w:t xml:space="preserve">и, определенными подпунктом 41.1.1 пункта 41.1 </w:t>
      </w:r>
      <w:hyperlink w:anchor="sub410000" w:history="1">
        <w:r>
          <w:rPr>
            <w:rStyle w:val="a5"/>
            <w:color w:val="0000FF"/>
            <w:u w:val="single"/>
          </w:rPr>
          <w:t>статьи 41</w:t>
        </w:r>
      </w:hyperlink>
      <w:r>
        <w:rPr>
          <w:rStyle w:val="s40"/>
        </w:rPr>
        <w:t xml:space="preserve"> настоящего Кодекса (налогового администрирования), определенные настоящим подпунктом.</w:t>
      </w:r>
    </w:p>
    <w:p w:rsidR="00000000" w:rsidRDefault="00033594">
      <w:pPr>
        <w:pStyle w:val="pj"/>
      </w:pPr>
      <w:r>
        <w:rPr>
          <w:rStyle w:val="s40"/>
        </w:rPr>
        <w:t>69.41.1. К налогоплательщикам с высоким уровнем добровольного соблюдения налогово</w:t>
      </w:r>
      <w:r>
        <w:rPr>
          <w:rStyle w:val="s40"/>
        </w:rPr>
        <w:t>го законодательства относятся юридические лица и физические лица - предприниматели, одновременно отвечающие всем следующим требованиям:</w:t>
      </w:r>
    </w:p>
    <w:p w:rsidR="00000000" w:rsidRDefault="00033594">
      <w:pPr>
        <w:pStyle w:val="pj"/>
      </w:pPr>
      <w:r>
        <w:rPr>
          <w:rStyle w:val="s40"/>
        </w:rPr>
        <w:t>а) налоговый долг и/или задолженность по другим платежам, контроль за взысканием которых возложен на контролирующие орга</w:t>
      </w:r>
      <w:r>
        <w:rPr>
          <w:rStyle w:val="s40"/>
        </w:rPr>
        <w:t>ны, не превышает 3000 не облагаемых налогом минимумов доходов граждан и со дня их возникновения прошло не более 30 дней;</w:t>
      </w:r>
    </w:p>
    <w:p w:rsidR="00000000" w:rsidRDefault="00033594">
      <w:pPr>
        <w:pStyle w:val="pj"/>
      </w:pPr>
      <w:r>
        <w:rPr>
          <w:rStyle w:val="s40"/>
        </w:rPr>
        <w:t>б) отсутствие задолженности (недоимки, штрафа, пени) по уплате единого взноса на общеобязательное государственное социальное страховани</w:t>
      </w:r>
      <w:r>
        <w:rPr>
          <w:rStyle w:val="s40"/>
        </w:rPr>
        <w:t>е;</w:t>
      </w:r>
    </w:p>
    <w:p w:rsidR="00000000" w:rsidRDefault="00033594">
      <w:pPr>
        <w:pStyle w:val="pj"/>
      </w:pPr>
      <w:r>
        <w:rPr>
          <w:rStyle w:val="s40"/>
        </w:rPr>
        <w:t>в) соответствие критериям, определенным подпунктом 69.41.2 настоящего подпункта, в зависимости от выбранной системы налогообложения;</w:t>
      </w:r>
    </w:p>
    <w:p w:rsidR="00000000" w:rsidRDefault="00033594">
      <w:pPr>
        <w:pStyle w:val="pj"/>
      </w:pPr>
      <w:r>
        <w:rPr>
          <w:rStyle w:val="s40"/>
        </w:rPr>
        <w:t>г) отсутствие фактов нарушения налогоплательщиком налоговых обязанностей по представлению отчетности и/или документов (с</w:t>
      </w:r>
      <w:r>
        <w:rPr>
          <w:rStyle w:val="s40"/>
        </w:rPr>
        <w:t xml:space="preserve">ообщений), в том числе предусмотренных </w:t>
      </w:r>
      <w:hyperlink w:anchor="sub390000" w:history="1">
        <w:r>
          <w:rPr>
            <w:rStyle w:val="a5"/>
            <w:color w:val="0000FF"/>
            <w:u w:val="single"/>
          </w:rPr>
          <w:t>статьями 39</w:t>
        </w:r>
      </w:hyperlink>
      <w:r>
        <w:rPr>
          <w:rStyle w:val="s40"/>
        </w:rPr>
        <w:t xml:space="preserve"> и </w:t>
      </w:r>
      <w:hyperlink w:anchor="sub39020000" w:history="1">
        <w:r>
          <w:rPr>
            <w:rStyle w:val="a5"/>
            <w:color w:val="0000FF"/>
            <w:u w:val="single"/>
          </w:rPr>
          <w:t xml:space="preserve">39 </w:t>
        </w:r>
        <w:r>
          <w:rPr>
            <w:rStyle w:val="a5"/>
            <w:color w:val="0000FF"/>
            <w:u w:val="single"/>
            <w:vertAlign w:val="superscript"/>
          </w:rPr>
          <w:t>2</w:t>
        </w:r>
      </w:hyperlink>
      <w:r>
        <w:rPr>
          <w:rStyle w:val="s40"/>
        </w:rPr>
        <w:t xml:space="preserve">, пунктом 46.2 </w:t>
      </w:r>
      <w:hyperlink w:anchor="sub460000" w:history="1">
        <w:r>
          <w:rPr>
            <w:rStyle w:val="a5"/>
            <w:color w:val="0000FF"/>
            <w:u w:val="single"/>
          </w:rPr>
          <w:t>статьи 46</w:t>
        </w:r>
      </w:hyperlink>
      <w:r>
        <w:rPr>
          <w:rStyle w:val="s40"/>
        </w:rPr>
        <w:t xml:space="preserve"> настоящего Кодекса;</w:t>
      </w:r>
    </w:p>
    <w:p w:rsidR="00000000" w:rsidRDefault="00033594">
      <w:pPr>
        <w:pStyle w:val="pj"/>
      </w:pPr>
      <w:r>
        <w:rPr>
          <w:rStyle w:val="s40"/>
        </w:rPr>
        <w:t>ґ) отсутствие вынесенных в отношении налогоплательщика н</w:t>
      </w:r>
      <w:r>
        <w:rPr>
          <w:rStyle w:val="s40"/>
        </w:rPr>
        <w:t>алоговых уведомлений-решений о нарушении предельных сроков расчетов по операциям по экспорту и/или импорту товаров в течение последних 12 месяцев;</w:t>
      </w:r>
    </w:p>
    <w:p w:rsidR="00000000" w:rsidRDefault="00033594">
      <w:pPr>
        <w:pStyle w:val="pj"/>
      </w:pPr>
      <w:r>
        <w:rPr>
          <w:rStyle w:val="s40"/>
        </w:rPr>
        <w:t>д) отсутствие решения о соответствии налогоплательщика критериям рискованности плательщика налога на добавлен</w:t>
      </w:r>
      <w:r>
        <w:rPr>
          <w:rStyle w:val="s40"/>
        </w:rPr>
        <w:t xml:space="preserve">ную стоимость, принятого в порядке и на основаниях, определенных Кабинетом Министров Украины в соответствии с пунктом 201.16 </w:t>
      </w:r>
      <w:hyperlink w:anchor="sub2010000" w:history="1">
        <w:r>
          <w:rPr>
            <w:rStyle w:val="a5"/>
            <w:color w:val="0000FF"/>
            <w:u w:val="single"/>
          </w:rPr>
          <w:t>статьи 201</w:t>
        </w:r>
      </w:hyperlink>
      <w:r>
        <w:rPr>
          <w:rStyle w:val="s40"/>
        </w:rPr>
        <w:t xml:space="preserve"> настоящего Кодекса;</w:t>
      </w:r>
    </w:p>
    <w:p w:rsidR="00000000" w:rsidRDefault="00033594">
      <w:pPr>
        <w:pStyle w:val="pj"/>
      </w:pPr>
      <w:r>
        <w:rPr>
          <w:rStyle w:val="s40"/>
        </w:rPr>
        <w:t>е) отсутствие начатой процедуры прекращения юридического лица или п</w:t>
      </w:r>
      <w:r>
        <w:rPr>
          <w:rStyle w:val="s40"/>
        </w:rPr>
        <w:t>редпринимательской деятельности физического лица - предпринимателя;</w:t>
      </w:r>
    </w:p>
    <w:p w:rsidR="00000000" w:rsidRDefault="00033594">
      <w:pPr>
        <w:pStyle w:val="pj"/>
      </w:pPr>
      <w:r>
        <w:rPr>
          <w:rStyle w:val="s40"/>
        </w:rPr>
        <w:t>е) отсутствие возбужденного производства по делу о банкротстве (неплатежеспособности) налогоплательщика;</w:t>
      </w:r>
    </w:p>
    <w:p w:rsidR="00000000" w:rsidRDefault="00033594">
      <w:pPr>
        <w:pStyle w:val="pj"/>
      </w:pPr>
      <w:r>
        <w:rPr>
          <w:rStyle w:val="s40"/>
        </w:rPr>
        <w:t>ж) отсутствие принятого в отношении налогоплательщика и/или его учредителей (участн</w:t>
      </w:r>
      <w:r>
        <w:rPr>
          <w:rStyle w:val="s40"/>
        </w:rPr>
        <w:t xml:space="preserve">иков), конечных бенефициарных владельцев решения о применении специальных экономических и других ограничительных мер (санкций) в порядке, установленном </w:t>
      </w:r>
      <w:hyperlink r:id="rId870" w:history="1">
        <w:r>
          <w:rPr>
            <w:rStyle w:val="a5"/>
            <w:color w:val="0000FF"/>
            <w:u w:val="single"/>
          </w:rPr>
          <w:t>Законом</w:t>
        </w:r>
      </w:hyperlink>
      <w:r>
        <w:rPr>
          <w:rStyle w:val="s40"/>
        </w:rPr>
        <w:t xml:space="preserve"> Украины «О санкциях»;</w:t>
      </w:r>
    </w:p>
    <w:p w:rsidR="00000000" w:rsidRDefault="00033594">
      <w:pPr>
        <w:pStyle w:val="pj"/>
      </w:pPr>
      <w:r>
        <w:rPr>
          <w:rStyle w:val="s40"/>
        </w:rPr>
        <w:t>з) отсутствие у налогоплательщика и/или его учредителей (участников), конечных бенефициарных владельцев гражданства государства, осуществляющего вооруженную агрессию против Украины (кроме граждан такого государства, которым предоставлен статус участника бо</w:t>
      </w:r>
      <w:r>
        <w:rPr>
          <w:rStyle w:val="s40"/>
        </w:rPr>
        <w:t>евых действий после 14 апреля 2014 года.);</w:t>
      </w:r>
    </w:p>
    <w:p w:rsidR="00000000" w:rsidRDefault="00033594">
      <w:pPr>
        <w:pStyle w:val="pj"/>
      </w:pPr>
      <w:r>
        <w:rPr>
          <w:rStyle w:val="s40"/>
        </w:rPr>
        <w:t>и) отсутствие среди учредителей (участников), конечных бенефициарных собственников налогоплательщика лиц, местожительством (местонахождением) которых является государство, осуществляющее вооруженную агрессию проти</w:t>
      </w:r>
      <w:r>
        <w:rPr>
          <w:rStyle w:val="s40"/>
        </w:rPr>
        <w:t>в Украины;</w:t>
      </w:r>
    </w:p>
    <w:p w:rsidR="00000000" w:rsidRDefault="00033594">
      <w:pPr>
        <w:pStyle w:val="pj"/>
      </w:pPr>
      <w:r>
        <w:rPr>
          <w:rStyle w:val="s40"/>
        </w:rPr>
        <w:t>и) отсутствие изменений относительно основного вида экономической деятельности, внесенных в отношении налогоплательщика в Единый государственный реестр юридических лиц, физических лиц-предпринимателей и общественных формирований в течение послед</w:t>
      </w:r>
      <w:r>
        <w:rPr>
          <w:rStyle w:val="s40"/>
        </w:rPr>
        <w:t>них последовательных 12 календарных месяцев.</w:t>
      </w:r>
    </w:p>
    <w:p w:rsidR="00000000" w:rsidRDefault="00033594">
      <w:pPr>
        <w:pStyle w:val="pj"/>
      </w:pPr>
      <w:r>
        <w:rPr>
          <w:rStyle w:val="s40"/>
        </w:rPr>
        <w:t>Налогоплательщик, отвечающий всем требованиям, определенным настоящим подпунктом, и критериям, определенным подпунктом 69.41.2 настоящего подпункта, подлежит включению в перечень налогоплательщиков с высоким уро</w:t>
      </w:r>
      <w:r>
        <w:rPr>
          <w:rStyle w:val="s40"/>
        </w:rPr>
        <w:t>внем добровольного соблюдения налогового законодательства.</w:t>
      </w:r>
    </w:p>
    <w:p w:rsidR="00000000" w:rsidRDefault="00033594">
      <w:pPr>
        <w:pStyle w:val="pj"/>
      </w:pPr>
      <w:r>
        <w:rPr>
          <w:rStyle w:val="s40"/>
        </w:rPr>
        <w:t xml:space="preserve">69.41.2. Центральный орган исполнительной власти, реализующий государственную налоговую политику, обеспечивает формирование и утверждение перечня налогоплательщиков с высоким уровнем добровольного </w:t>
      </w:r>
      <w:r>
        <w:rPr>
          <w:rStyle w:val="s40"/>
        </w:rPr>
        <w:t>соблюдения налогового законодательства с учетом требований, определенных подпунктом 69.41.1 настоящего подпункта, и критериев, определенных настоящим подпунктом, не позднее последнего рабочего дня марта, мая, августа и ноября.</w:t>
      </w:r>
    </w:p>
    <w:p w:rsidR="00000000" w:rsidRDefault="00033594">
      <w:pPr>
        <w:pStyle w:val="pj"/>
      </w:pPr>
      <w:r>
        <w:rPr>
          <w:rStyle w:val="s40"/>
        </w:rPr>
        <w:t>Перечень налогоплательщиков с</w:t>
      </w:r>
      <w:r>
        <w:rPr>
          <w:rStyle w:val="s40"/>
        </w:rPr>
        <w:t xml:space="preserve"> высоким уровнем добровольного соблюдения налогового законодательства обнародуется центральным органом исполнительной власти, реализующим государственную налоговую политику, на своем официальном веб-сайте, на пятнадцатый рабочий день со дня его утверждения</w:t>
      </w:r>
      <w:r>
        <w:rPr>
          <w:rStyle w:val="s40"/>
        </w:rPr>
        <w:t>.</w:t>
      </w:r>
    </w:p>
    <w:p w:rsidR="00000000" w:rsidRDefault="00033594">
      <w:pPr>
        <w:pStyle w:val="pj"/>
      </w:pPr>
      <w:r>
        <w:rPr>
          <w:rStyle w:val="s40"/>
        </w:rPr>
        <w:t>В Перечень налогоплательщиков с высоким уровнем добровольного соблюдения налогового законодательства включается информация о:</w:t>
      </w:r>
    </w:p>
    <w:p w:rsidR="00000000" w:rsidRDefault="00033594">
      <w:pPr>
        <w:pStyle w:val="pj"/>
      </w:pPr>
      <w:r>
        <w:rPr>
          <w:rStyle w:val="s40"/>
        </w:rPr>
        <w:t>наименование - для юридического лица или фамилия, имя, отчество (при наличии) - для физического лица - предпринимателя;</w:t>
      </w:r>
    </w:p>
    <w:p w:rsidR="00000000" w:rsidRDefault="00033594">
      <w:pPr>
        <w:pStyle w:val="pj"/>
      </w:pPr>
      <w:r>
        <w:rPr>
          <w:rStyle w:val="s40"/>
        </w:rPr>
        <w:t>налоговый номер или серию (при наличии) и номер паспорта (для физических лиц, которые из-за своих религиозных убеждений отказываются от принятия регистрационного номера учетной карточки налогоплательщика и сообщили об этом соответствующий контролирующий ор</w:t>
      </w:r>
      <w:r>
        <w:rPr>
          <w:rStyle w:val="s40"/>
        </w:rPr>
        <w:t>ган и имеют отметку в паспорте).</w:t>
      </w:r>
    </w:p>
    <w:p w:rsidR="00000000" w:rsidRDefault="00033594">
      <w:pPr>
        <w:pStyle w:val="pj"/>
      </w:pPr>
      <w:r>
        <w:rPr>
          <w:rStyle w:val="s40"/>
        </w:rPr>
        <w:t>Центральный орган исполнительной власти, реализующий государственную налоговую политику, не обнародует в перечне налогоплательщиков с высоким уровнем добровольного соблюдения налогового законодательства информацию о налогоп</w:t>
      </w:r>
      <w:r>
        <w:rPr>
          <w:rStyle w:val="s40"/>
        </w:rPr>
        <w:t>лательщиках, подавших уведомление об отказе в обнародовании данных о налогоплательщике. Форма и порядок представления уведомления об отказе в обнародовании данных о налогоплательщике устанавливаются центральным органом исполнительной власти, обеспечивающим</w:t>
      </w:r>
      <w:r>
        <w:rPr>
          <w:rStyle w:val="s40"/>
        </w:rPr>
        <w:t xml:space="preserve"> формирование и реализующим государственную финансовую политику.</w:t>
      </w:r>
    </w:p>
    <w:p w:rsidR="00000000" w:rsidRDefault="00033594">
      <w:pPr>
        <w:pStyle w:val="pj"/>
      </w:pPr>
      <w:r>
        <w:rPr>
          <w:rStyle w:val="s40"/>
        </w:rPr>
        <w:t>В случае представления налогоплательщиком уведомления об отказе в обнародовании данных о налогоплательщике после обнародования перечня налогоплательщиков с высоким уровнем добровольного соблю</w:t>
      </w:r>
      <w:r>
        <w:rPr>
          <w:rStyle w:val="s40"/>
        </w:rPr>
        <w:t>дения налогового законодательства информация о таком налогоплательщике изымается из обнародованного перечня.</w:t>
      </w:r>
    </w:p>
    <w:p w:rsidR="00000000" w:rsidRDefault="00033594">
      <w:pPr>
        <w:pStyle w:val="pj"/>
      </w:pPr>
      <w:r>
        <w:rPr>
          <w:rStyle w:val="s40"/>
        </w:rPr>
        <w:t>Показатели, определенные подпунктами «а», «б», «в», «д», «е», «е», «ж», «з», «и», «и» подпункта 69.41.1 настоящего подпункта, определяются по состо</w:t>
      </w:r>
      <w:r>
        <w:rPr>
          <w:rStyle w:val="s40"/>
        </w:rPr>
        <w:t>янию на дату формирования перечня налогоплательщиков с высоким уровнем добровольного соблюдения налогового законодательства.</w:t>
      </w:r>
    </w:p>
    <w:p w:rsidR="00000000" w:rsidRDefault="00033594">
      <w:pPr>
        <w:pStyle w:val="pj"/>
      </w:pPr>
      <w:r>
        <w:rPr>
          <w:rStyle w:val="s40"/>
        </w:rPr>
        <w:t>Показатели, определенные подпунктами «г», «г» подпункта 69.41.1 настоящего подпункта, рассчитываются за последние 12 месяцев, предш</w:t>
      </w:r>
      <w:r>
        <w:rPr>
          <w:rStyle w:val="s40"/>
        </w:rPr>
        <w:t>ествующих месяцу формирования перечня налогоплательщиков с высоким уровнем добровольного соблюдения налогового законодательства.</w:t>
      </w:r>
    </w:p>
    <w:p w:rsidR="00000000" w:rsidRDefault="00033594">
      <w:pPr>
        <w:pStyle w:val="pj"/>
      </w:pPr>
      <w:r>
        <w:rPr>
          <w:rStyle w:val="s40"/>
        </w:rPr>
        <w:t>В случае если контролирующий орган выявил факт несоответствия налогоплательщика критериям, определенным подпунктами «ж», «з», «</w:t>
      </w:r>
      <w:r>
        <w:rPr>
          <w:rStyle w:val="s40"/>
        </w:rPr>
        <w:t>и» подпункта 69.41.1 настоящего подпункта, такой налогоплательщик исключается из перечня налогоплательщиков с высоким уровнем добровольного соблюдения налогового законодательства в день выявления такого факта.</w:t>
      </w:r>
    </w:p>
    <w:p w:rsidR="00000000" w:rsidRDefault="00033594">
      <w:pPr>
        <w:pStyle w:val="pj"/>
      </w:pPr>
      <w:r>
        <w:rPr>
          <w:rStyle w:val="s40"/>
        </w:rPr>
        <w:t>Порядок расчета критериев для включения налого</w:t>
      </w:r>
      <w:r>
        <w:rPr>
          <w:rStyle w:val="s40"/>
        </w:rPr>
        <w:t>плательщиков в перечень налогоплательщиков с высоким уровнем добровольного соблюдения налогового законодательства, определяется центральным органом исполнительной власти, обеспечивающим формирование и реализующим государственную финансовую политику.</w:t>
      </w:r>
    </w:p>
    <w:p w:rsidR="00000000" w:rsidRDefault="00033594">
      <w:pPr>
        <w:pStyle w:val="pj"/>
      </w:pPr>
      <w:r>
        <w:rPr>
          <w:rStyle w:val="s40"/>
        </w:rPr>
        <w:t>Для це</w:t>
      </w:r>
      <w:r>
        <w:rPr>
          <w:rStyle w:val="s40"/>
        </w:rPr>
        <w:t>лей настоящего подпункта отрасль определяется по основному виду экономической деятельности налогоплательщика на уровне класса согласно КВЭД 009:2010.</w:t>
      </w:r>
    </w:p>
    <w:p w:rsidR="00000000" w:rsidRDefault="00033594">
      <w:pPr>
        <w:pStyle w:val="pj"/>
      </w:pPr>
      <w:r>
        <w:rPr>
          <w:rStyle w:val="s40"/>
        </w:rPr>
        <w:t>Рассчитанные средние показатели критериев, предусмотренные настоящим подпунктом, публикуются на официально</w:t>
      </w:r>
      <w:r>
        <w:rPr>
          <w:rStyle w:val="s40"/>
        </w:rPr>
        <w:t>м веб-сайте центрального органа исполнительной власти, реализующего государственную налоговую политику, в течение пяти рабочих дней после утверждения перечня налогоплательщиков с высоким уровнем добровольного соблюдения налогового законодательства.</w:t>
      </w:r>
    </w:p>
    <w:p w:rsidR="00000000" w:rsidRDefault="00033594">
      <w:pPr>
        <w:pStyle w:val="pj"/>
      </w:pPr>
      <w:r>
        <w:rPr>
          <w:rStyle w:val="s40"/>
        </w:rPr>
        <w:t>Рассчит</w:t>
      </w:r>
      <w:r>
        <w:rPr>
          <w:rStyle w:val="s40"/>
        </w:rPr>
        <w:t>анные в отношении налогоплательщика показатели критериев, которые не соответствуют уровню средних критериев для включения в перечень налогоплательщиков с высоким уровнем добровольного соблюдения налогового законодательства, предусмотренных настоящим подпун</w:t>
      </w:r>
      <w:r>
        <w:rPr>
          <w:rStyle w:val="s40"/>
        </w:rPr>
        <w:t>ктом, размещаются в электронном кабинете такого налогоплательщика.</w:t>
      </w:r>
    </w:p>
    <w:p w:rsidR="00000000" w:rsidRDefault="00033594">
      <w:pPr>
        <w:pStyle w:val="pj"/>
      </w:pPr>
      <w:r>
        <w:rPr>
          <w:rStyle w:val="s40"/>
        </w:rPr>
        <w:t>69.41.2.1. В перечень налогоплательщиков с высоким уровнем добровольного соблюдения налогового законодательства включаются юридические лица, находящиеся на общей системе налогообложения, пр</w:t>
      </w:r>
      <w:r>
        <w:rPr>
          <w:rStyle w:val="s40"/>
        </w:rPr>
        <w:t>и условии одновременного соответствия всем таким критериям:</w:t>
      </w:r>
    </w:p>
    <w:p w:rsidR="00000000" w:rsidRDefault="00033594">
      <w:pPr>
        <w:pStyle w:val="pj"/>
      </w:pPr>
      <w:r>
        <w:rPr>
          <w:rStyle w:val="s40"/>
        </w:rPr>
        <w:t xml:space="preserve">a) показатель уровня уплаты налога на прибыль предприятий равен/превышает средний показатель в соответствующей отрасли за последние четыре квартала с учетом пункта 137.5 </w:t>
      </w:r>
      <w:hyperlink w:anchor="sub1370000" w:history="1">
        <w:r>
          <w:rPr>
            <w:rStyle w:val="a5"/>
            <w:color w:val="0000FF"/>
            <w:u w:val="single"/>
          </w:rPr>
          <w:t>статьи 137</w:t>
        </w:r>
      </w:hyperlink>
      <w:r>
        <w:rPr>
          <w:rStyle w:val="s40"/>
        </w:rPr>
        <w:t xml:space="preserve"> настоящего Кодекса;</w:t>
      </w:r>
    </w:p>
    <w:p w:rsidR="00000000" w:rsidRDefault="00033594">
      <w:pPr>
        <w:pStyle w:val="pj"/>
      </w:pPr>
      <w:r>
        <w:rPr>
          <w:rStyle w:val="s40"/>
        </w:rPr>
        <w:t>б) показатель уровня уплаты налога на добавленную стоимость равен/превышает средний показатель в соответствующей отрасли (кроме плательщиков, у которых операции по вывозу товаров за пределы таможенной территории Украин</w:t>
      </w:r>
      <w:r>
        <w:rPr>
          <w:rStyle w:val="s40"/>
        </w:rPr>
        <w:t>ы составляют 25 и более процентов общего объема поставок) за последние 12 отчетных (налоговых) периодов;</w:t>
      </w:r>
    </w:p>
    <w:p w:rsidR="00000000" w:rsidRDefault="00033594">
      <w:pPr>
        <w:pStyle w:val="pj"/>
      </w:pPr>
      <w:r>
        <w:rPr>
          <w:rStyle w:val="s40"/>
        </w:rPr>
        <w:t>в) показатель среднемесячной начисленной и/или выплаченной налоговым агентом - юридическим лицом заработной платы за последние четыре отчетных (налогов</w:t>
      </w:r>
      <w:r>
        <w:rPr>
          <w:rStyle w:val="s40"/>
        </w:rPr>
        <w:t>ых) периода составляет не менее средней заработной платы в соответствующей отрасли в соответствующем регионе, умноженной на коэффициент 1,1, при условии что среднемесячная численность работающих за указанный период составляет не менее пяти человек.</w:t>
      </w:r>
    </w:p>
    <w:p w:rsidR="00000000" w:rsidRDefault="00033594">
      <w:pPr>
        <w:pStyle w:val="pj"/>
      </w:pPr>
      <w:r>
        <w:rPr>
          <w:rStyle w:val="s40"/>
        </w:rPr>
        <w:t>69.41.2</w:t>
      </w:r>
      <w:r>
        <w:rPr>
          <w:rStyle w:val="s40"/>
        </w:rPr>
        <w:t>.2. В Перечень налогоплательщиков с высоким уровнем добровольного соблюдения налогового законодательства включаются резиденты Действие Сити при условии соответствия такому критерию:</w:t>
      </w:r>
    </w:p>
    <w:p w:rsidR="00000000" w:rsidRDefault="00033594">
      <w:pPr>
        <w:pStyle w:val="pj"/>
      </w:pPr>
      <w:r>
        <w:rPr>
          <w:rStyle w:val="s40"/>
        </w:rPr>
        <w:t xml:space="preserve">показатель уровня уплаты налогов в сводный бюджет равен/превышает средний </w:t>
      </w:r>
      <w:r>
        <w:rPr>
          <w:rStyle w:val="s40"/>
        </w:rPr>
        <w:t>показатель уровня уплаты налогов в сводный бюджет резидентов Дея Сити.</w:t>
      </w:r>
    </w:p>
    <w:p w:rsidR="00000000" w:rsidRDefault="00033594">
      <w:pPr>
        <w:pStyle w:val="pj"/>
      </w:pPr>
      <w:r>
        <w:rPr>
          <w:rStyle w:val="s40"/>
        </w:rPr>
        <w:t>69.41.2.3. В перечень налогоплательщиков с высоким уровнем добровольного соблюдения налогового законодательства включаются юридические лица, находящиеся на упрощенной системе налогообло</w:t>
      </w:r>
      <w:r>
        <w:rPr>
          <w:rStyle w:val="s40"/>
        </w:rPr>
        <w:t>жения и являющиеся плательщиками единого налога третьей группы, при условии одновременного соответствия всем таким критериям:</w:t>
      </w:r>
    </w:p>
    <w:p w:rsidR="00000000" w:rsidRDefault="00033594">
      <w:pPr>
        <w:pStyle w:val="pj"/>
      </w:pPr>
      <w:r>
        <w:rPr>
          <w:rStyle w:val="s40"/>
        </w:rPr>
        <w:t>а) показатель уровня уплаты налогов в сводный бюджет равен/превышает средний показатель в соответствующей отрасли за последние чет</w:t>
      </w:r>
      <w:r>
        <w:rPr>
          <w:rStyle w:val="s40"/>
        </w:rPr>
        <w:t>ыре квартала;</w:t>
      </w:r>
    </w:p>
    <w:p w:rsidR="00000000" w:rsidRDefault="00033594">
      <w:pPr>
        <w:pStyle w:val="pj"/>
      </w:pPr>
      <w:r>
        <w:rPr>
          <w:rStyle w:val="s40"/>
        </w:rPr>
        <w:t>б) показатель среднемесячной начисленной и/или выплаченной налоговым агентом - юридическим лицом заработной платы за последние четыре отчетных (налоговых) периода составляет не менее средней заработной платы в соответствующей отрасли в соотве</w:t>
      </w:r>
      <w:r>
        <w:rPr>
          <w:rStyle w:val="s40"/>
        </w:rPr>
        <w:t>тствующем регионе, умноженной на коэффициент 1,1, при условии что среднемесячная численность работающих за указанный период составляет не менее пяти человек.</w:t>
      </w:r>
    </w:p>
    <w:p w:rsidR="00000000" w:rsidRDefault="00033594">
      <w:pPr>
        <w:pStyle w:val="pj"/>
      </w:pPr>
      <w:r>
        <w:rPr>
          <w:rStyle w:val="s40"/>
        </w:rPr>
        <w:t>69.41.2.4. В перечень налогоплательщиков с высоким уровнем добровольного соблюдения налогового зак</w:t>
      </w:r>
      <w:r>
        <w:rPr>
          <w:rStyle w:val="s40"/>
        </w:rPr>
        <w:t>онодательства включаются юридические лица, находящиеся на упрощенной системе налогообложения и являющиеся плательщиками единого налога четвертой группы, при условии одновременного соответствия всем таким критериям:</w:t>
      </w:r>
    </w:p>
    <w:p w:rsidR="00000000" w:rsidRDefault="00033594">
      <w:pPr>
        <w:pStyle w:val="pj"/>
      </w:pPr>
      <w:r>
        <w:rPr>
          <w:rStyle w:val="s40"/>
        </w:rPr>
        <w:t>а) показатель разницы между суммой общего</w:t>
      </w:r>
      <w:r>
        <w:rPr>
          <w:rStyle w:val="s40"/>
        </w:rPr>
        <w:t xml:space="preserve"> минимального налогового обязательства и общей суммой уплаченных налогов, сборов, платежей, связанных с производством и реализацией собственной сельскохозяйственной продукции, и расходов на аренду земельных участков за последний отчетный период имеет отриц</w:t>
      </w:r>
      <w:r>
        <w:rPr>
          <w:rStyle w:val="s40"/>
        </w:rPr>
        <w:t>ательное значение;</w:t>
      </w:r>
    </w:p>
    <w:p w:rsidR="00000000" w:rsidRDefault="00033594">
      <w:pPr>
        <w:pStyle w:val="pj"/>
      </w:pPr>
      <w:r>
        <w:rPr>
          <w:rStyle w:val="s40"/>
        </w:rPr>
        <w:t>б) показатель уровня уплаты налога на добавленную стоимость равен/превышает средний показатель в соответствующей отрасли (кроме плательщиков, у которых операции по вывозу товаров за пределы таможенной территории Украины составляют 25 и б</w:t>
      </w:r>
      <w:r>
        <w:rPr>
          <w:rStyle w:val="s40"/>
        </w:rPr>
        <w:t>олее процентов общего объема поставок) за последние 12 отчетных (налоговых) периодов;</w:t>
      </w:r>
    </w:p>
    <w:p w:rsidR="00000000" w:rsidRDefault="00033594">
      <w:pPr>
        <w:pStyle w:val="pj"/>
      </w:pPr>
      <w:r>
        <w:rPr>
          <w:rStyle w:val="s40"/>
        </w:rPr>
        <w:t>в) показатель среднемесячной начисленной и/или выплаченной налоговым агентом - юридическим лицом заработной платы за последние четыре отчетных (налоговых) периода составл</w:t>
      </w:r>
      <w:r>
        <w:rPr>
          <w:rStyle w:val="s40"/>
        </w:rPr>
        <w:t>яет не менее средней заработной платы в соответствующей отрасли в соответствующем регионе, умноженной на коэффициент 1,1, при условии что среднемесячная численность работающих за указанный период составляет не менее пяти человек;</w:t>
      </w:r>
    </w:p>
    <w:p w:rsidR="00000000" w:rsidRDefault="00033594">
      <w:pPr>
        <w:pStyle w:val="pj"/>
      </w:pPr>
      <w:r>
        <w:rPr>
          <w:rStyle w:val="s40"/>
        </w:rPr>
        <w:t>г) площадь имеющихся у пла</w:t>
      </w:r>
      <w:r>
        <w:rPr>
          <w:rStyle w:val="s40"/>
        </w:rPr>
        <w:t xml:space="preserve">тельщика налога в собственности (на праве собственности/пользования), арендованных земельных участков составляет не менее 200 гектаров включительно или арендованных земельных участков коммунальной и/или государственной собственности - не менее 0,5 гектара </w:t>
      </w:r>
      <w:r>
        <w:rPr>
          <w:rStyle w:val="s40"/>
        </w:rPr>
        <w:t>(по состоянию на 1 января текущего года), задекларированные до 20 февраля текущего года и за которые уплачена сумма налогового обязательства по плате за землю в сроки, предусмотренные законодательством, или плательщиком налога, который находится на упрощен</w:t>
      </w:r>
      <w:r>
        <w:rPr>
          <w:rStyle w:val="s40"/>
        </w:rPr>
        <w:t>ной системе налогообложения четвертой группы, уплачены налоговые обязательства по единому налогу в полном объеме и в сроки, предусмотренные законодательством.</w:t>
      </w:r>
    </w:p>
    <w:p w:rsidR="00000000" w:rsidRDefault="00033594">
      <w:pPr>
        <w:pStyle w:val="pj"/>
      </w:pPr>
      <w:r>
        <w:rPr>
          <w:rStyle w:val="s40"/>
        </w:rPr>
        <w:t>69.41.2.5. В перечень налогоплательщиков с высоким уровнем добровольного соблюдения налогового за</w:t>
      </w:r>
      <w:r>
        <w:rPr>
          <w:rStyle w:val="s40"/>
        </w:rPr>
        <w:t>конодательства включаются физические лица-предприниматели, находящиеся на общей системе налогообложения, при условии одновременного соответствия всем таким критериям:</w:t>
      </w:r>
    </w:p>
    <w:p w:rsidR="00000000" w:rsidRDefault="00033594">
      <w:pPr>
        <w:pStyle w:val="pj"/>
      </w:pPr>
      <w:r>
        <w:rPr>
          <w:rStyle w:val="s40"/>
        </w:rPr>
        <w:t>а) показатель уровня уплаты налога на добавленную стоимость равен/превышает средний показ</w:t>
      </w:r>
      <w:r>
        <w:rPr>
          <w:rStyle w:val="s40"/>
        </w:rPr>
        <w:t>атель в соответствующей отрасли за последние 12 отчетных (налоговых) периодов;</w:t>
      </w:r>
    </w:p>
    <w:p w:rsidR="00000000" w:rsidRDefault="00033594">
      <w:pPr>
        <w:pStyle w:val="pj"/>
      </w:pPr>
      <w:r>
        <w:rPr>
          <w:rStyle w:val="s40"/>
        </w:rPr>
        <w:t>б) показатель уровня уплаты налога на доходы физических лиц от осуществления хозяйственной деятельности за отчетный (налоговый) год равен/превышает средний показатель в соответс</w:t>
      </w:r>
      <w:r>
        <w:rPr>
          <w:rStyle w:val="s40"/>
        </w:rPr>
        <w:t>твующей отрасли;</w:t>
      </w:r>
    </w:p>
    <w:p w:rsidR="00000000" w:rsidRDefault="00033594">
      <w:pPr>
        <w:pStyle w:val="pj"/>
      </w:pPr>
      <w:r>
        <w:rPr>
          <w:rStyle w:val="s40"/>
        </w:rPr>
        <w:t>в) показатель среднемесячной начисленной и/или выплаченной налоговым агентом - физическим лицом-предпринимателем заработной платы за последние четыре отчетных (налоговых) периода составляет не менее средней заработной платы в соответствующ</w:t>
      </w:r>
      <w:r>
        <w:rPr>
          <w:rStyle w:val="s40"/>
        </w:rPr>
        <w:t>ей отрасли в соответствующем регионе, умноженной на коэффициент 1,1.</w:t>
      </w:r>
    </w:p>
    <w:p w:rsidR="00000000" w:rsidRDefault="00033594">
      <w:pPr>
        <w:pStyle w:val="pj"/>
      </w:pPr>
      <w:r>
        <w:rPr>
          <w:rStyle w:val="s40"/>
        </w:rPr>
        <w:t>69.41.2.6. В перечень налогоплательщиков с высоким уровнем добровольного соблюдения налогового законодательства включаются физические лица-предприниматели, находящиеся на упрощенной систе</w:t>
      </w:r>
      <w:r>
        <w:rPr>
          <w:rStyle w:val="s40"/>
        </w:rPr>
        <w:t>ме налогообложения и являющиеся плательщиками единого налога третьей группы, при условии одновременного соответствия всем таким критериям:</w:t>
      </w:r>
    </w:p>
    <w:p w:rsidR="00000000" w:rsidRDefault="00033594">
      <w:pPr>
        <w:pStyle w:val="pj"/>
      </w:pPr>
      <w:r>
        <w:rPr>
          <w:rStyle w:val="s40"/>
        </w:rPr>
        <w:t>а) задекларированный объем дохода за налоговый (отчетный) период превышает 5 миллионов гривен;</w:t>
      </w:r>
    </w:p>
    <w:p w:rsidR="00000000" w:rsidRDefault="00033594">
      <w:pPr>
        <w:pStyle w:val="pj"/>
      </w:pPr>
      <w:r>
        <w:rPr>
          <w:rStyle w:val="s40"/>
        </w:rPr>
        <w:t>б) показатель уровня уплаты налогов в сводный бюджет равен/превышает средний показатель в соответствующей отрасли за последние четыре квартала;</w:t>
      </w:r>
    </w:p>
    <w:p w:rsidR="00000000" w:rsidRDefault="00033594">
      <w:pPr>
        <w:pStyle w:val="pj"/>
      </w:pPr>
      <w:r>
        <w:rPr>
          <w:rStyle w:val="s40"/>
        </w:rPr>
        <w:t>в) показатель среднемесячной начисленной и/или выплаченной налоговым агентом - физическим лицом-предпринимателем</w:t>
      </w:r>
      <w:r>
        <w:rPr>
          <w:rStyle w:val="s40"/>
        </w:rPr>
        <w:t xml:space="preserve"> заработной платы за последние четыре отчетных (налоговых) периода составляет не менее средней заработной платы в соответствующей отрасли в соответствующем регионе, умноженной на коэффициент 1,1.</w:t>
      </w:r>
    </w:p>
    <w:p w:rsidR="00000000" w:rsidRDefault="00033594">
      <w:pPr>
        <w:pStyle w:val="pj"/>
      </w:pPr>
      <w:r>
        <w:rPr>
          <w:rStyle w:val="s40"/>
        </w:rPr>
        <w:t>69.41.2.7. Налогоплательщики, зарегистрированные в течение о</w:t>
      </w:r>
      <w:r>
        <w:rPr>
          <w:rStyle w:val="s40"/>
        </w:rPr>
        <w:t>тчетного (налогового) года (новообразованного), могут быть включены в перечень налогоплательщиков с высоким уровнем добровольного соблюдения налогового законодательства с первого числа месяца, следующего за налоговым (отчетным) кварталом, но не ранее одног</w:t>
      </w:r>
      <w:r>
        <w:rPr>
          <w:rStyle w:val="s40"/>
        </w:rPr>
        <w:t>о календарного года с даты взятия такого плательщика на учет в контролирующем органе.</w:t>
      </w:r>
    </w:p>
    <w:p w:rsidR="00000000" w:rsidRDefault="00033594">
      <w:pPr>
        <w:pStyle w:val="pj"/>
      </w:pPr>
      <w:r>
        <w:rPr>
          <w:rStyle w:val="s40"/>
        </w:rPr>
        <w:t>69.41.3. Для налогоплательщиков с высоким уровнем добровольного соблюдения налогового законодательства устанавливаются следующие особенности налогового администрирования на период их включения в перечень налогоплательщиков с высоким уровнем добровольного с</w:t>
      </w:r>
      <w:r>
        <w:rPr>
          <w:rStyle w:val="s40"/>
        </w:rPr>
        <w:t>облюдения налогового законодательства:</w:t>
      </w:r>
    </w:p>
    <w:p w:rsidR="00000000" w:rsidRDefault="00033594">
      <w:pPr>
        <w:pStyle w:val="pj"/>
      </w:pPr>
      <w:r>
        <w:rPr>
          <w:rStyle w:val="s40"/>
        </w:rPr>
        <w:t xml:space="preserve">а) контролирующими органами, определенными подпунктом 41.1.1 пункта 41.1 </w:t>
      </w:r>
      <w:hyperlink w:anchor="sub410000" w:history="1">
        <w:r>
          <w:rPr>
            <w:rStyle w:val="a5"/>
            <w:color w:val="0000FF"/>
            <w:u w:val="single"/>
          </w:rPr>
          <w:t>статьи 41</w:t>
        </w:r>
      </w:hyperlink>
      <w:r>
        <w:rPr>
          <w:rStyle w:val="s40"/>
        </w:rPr>
        <w:t xml:space="preserve"> настоящего Кодекса, не начинаются:</w:t>
      </w:r>
    </w:p>
    <w:p w:rsidR="00000000" w:rsidRDefault="00033594">
      <w:pPr>
        <w:pStyle w:val="pj"/>
      </w:pPr>
      <w:r>
        <w:rPr>
          <w:rStyle w:val="s40"/>
        </w:rPr>
        <w:t>фактические проверки по вопросам лицензирования деятельности по хра</w:t>
      </w:r>
      <w:r>
        <w:rPr>
          <w:rStyle w:val="s40"/>
        </w:rPr>
        <w:t>нению горючего исключительно для нужд собственного потребления и/или промышленной переработки;</w:t>
      </w:r>
    </w:p>
    <w:p w:rsidR="00000000" w:rsidRDefault="00033594">
      <w:pPr>
        <w:pStyle w:val="pj"/>
      </w:pPr>
      <w:r>
        <w:rPr>
          <w:rStyle w:val="s40"/>
        </w:rPr>
        <w:t>документальные внеплановые проверки, кроме проверок:</w:t>
      </w:r>
    </w:p>
    <w:p w:rsidR="00000000" w:rsidRDefault="00033594">
      <w:pPr>
        <w:pStyle w:val="pj"/>
      </w:pPr>
      <w:r>
        <w:rPr>
          <w:rStyle w:val="s40"/>
        </w:rPr>
        <w:t>проводимые исключительно на обращение налогоплательщика;</w:t>
      </w:r>
    </w:p>
    <w:p w:rsidR="00000000" w:rsidRDefault="00033594">
      <w:pPr>
        <w:pStyle w:val="pj"/>
      </w:pPr>
      <w:r>
        <w:rPr>
          <w:rStyle w:val="s40"/>
        </w:rPr>
        <w:t xml:space="preserve">проводятся по основаниям, определенным подпунктами </w:t>
      </w:r>
      <w:r>
        <w:rPr>
          <w:rStyle w:val="s40"/>
        </w:rPr>
        <w:t xml:space="preserve">78.1.1 и 78.1.2 в части контроля за трансфертным ценообразованием, 78.1.3, 78.1.5, 78.1.7, 78.1.8, 78.1.9, 78.1.12, 78.1.14, 78.1.15, 78.1.16, 78.1.19, 78.1.21 и 78.1.22 пункта 78.1 </w:t>
      </w:r>
      <w:hyperlink w:anchor="sub780000" w:history="1">
        <w:r>
          <w:rPr>
            <w:rStyle w:val="a5"/>
            <w:color w:val="0000FF"/>
            <w:u w:val="single"/>
          </w:rPr>
          <w:t>статьи 78</w:t>
        </w:r>
      </w:hyperlink>
      <w:r>
        <w:rPr>
          <w:rStyle w:val="s40"/>
        </w:rPr>
        <w:t xml:space="preserve"> настоящего Кодекса;</w:t>
      </w:r>
    </w:p>
    <w:p w:rsidR="00000000" w:rsidRDefault="00033594">
      <w:pPr>
        <w:pStyle w:val="pj"/>
      </w:pPr>
      <w:r>
        <w:rPr>
          <w:rStyle w:val="s40"/>
        </w:rPr>
        <w:t>налогоплател</w:t>
      </w:r>
      <w:r>
        <w:rPr>
          <w:rStyle w:val="s40"/>
        </w:rPr>
        <w:t>ьщиков, в отношении которых получена налоговая информация, свидетельствующая о нарушении налогоплательщиком требований валютного законодательства в части соблюдения предельных сроков поступления товаров по импортным операциям и/или валютной выручки по эксп</w:t>
      </w:r>
      <w:r>
        <w:rPr>
          <w:rStyle w:val="s40"/>
        </w:rPr>
        <w:t>ортным операциям;</w:t>
      </w:r>
    </w:p>
    <w:p w:rsidR="00000000" w:rsidRDefault="00033594">
      <w:pPr>
        <w:pStyle w:val="pj"/>
      </w:pPr>
      <w:r>
        <w:rPr>
          <w:rStyle w:val="s40"/>
        </w:rPr>
        <w:t>налогоплательщиков, осуществляющих деятельность в сфере производства и/или реализации подакцизной продукции, организации и проведения азартных игр в Украине (игровой бизнес), налогоплательщиков, оказывающих финансовые, платежные услуги;</w:t>
      </w:r>
    </w:p>
    <w:p w:rsidR="00000000" w:rsidRDefault="00033594">
      <w:pPr>
        <w:pStyle w:val="pj"/>
      </w:pPr>
      <w:r>
        <w:rPr>
          <w:rStyle w:val="s40"/>
        </w:rPr>
        <w:t>д</w:t>
      </w:r>
      <w:r>
        <w:rPr>
          <w:rStyle w:val="s40"/>
        </w:rPr>
        <w:t>окументальные плановые проверки, кроме проверок налогоплательщиков, осуществляющих деятельность в сфере производства и/или реализации подакцизной продукции, организации и проведения азартных игр в Украине (игорный бизнес), налогоплательщиков, предоставляющ</w:t>
      </w:r>
      <w:r>
        <w:rPr>
          <w:rStyle w:val="s40"/>
        </w:rPr>
        <w:t>их финансовые, платежные услуги;</w:t>
      </w:r>
    </w:p>
    <w:p w:rsidR="00000000" w:rsidRDefault="00033594">
      <w:pPr>
        <w:pStyle w:val="pj"/>
      </w:pPr>
      <w:r>
        <w:rPr>
          <w:rStyle w:val="s40"/>
        </w:rPr>
        <w:t xml:space="preserve">б) срок проведения камеральной и документальной проверок налогоплательщика, указанных в подпунктах 200.10 и 200.11 </w:t>
      </w:r>
      <w:hyperlink w:anchor="sub2000000" w:history="1">
        <w:r>
          <w:rPr>
            <w:rStyle w:val="a5"/>
            <w:color w:val="0000FF"/>
            <w:u w:val="single"/>
          </w:rPr>
          <w:t>статьи 200</w:t>
        </w:r>
      </w:hyperlink>
      <w:r>
        <w:rPr>
          <w:rStyle w:val="s40"/>
        </w:rPr>
        <w:t xml:space="preserve"> настоящего Кодекса, составляет 5 и 10 рабочих дней соответственн</w:t>
      </w:r>
      <w:r>
        <w:rPr>
          <w:rStyle w:val="s40"/>
        </w:rPr>
        <w:t>о. Положение настоящего подпункта применяется к заявлениям о возврате суммы бюджетного возмещения налога на добавленную стоимость, поданных налогоплательщиком в течение периода включения налогоплательщика в перечень налогоплательщиков с высоким уровнем доб</w:t>
      </w:r>
      <w:r>
        <w:rPr>
          <w:rStyle w:val="s40"/>
        </w:rPr>
        <w:t>ровольного соблюдения налогового законодательства;</w:t>
      </w:r>
    </w:p>
    <w:p w:rsidR="00000000" w:rsidRDefault="00033594">
      <w:pPr>
        <w:pStyle w:val="pj"/>
      </w:pPr>
      <w:r>
        <w:rPr>
          <w:rStyle w:val="s40"/>
        </w:rPr>
        <w:t xml:space="preserve">в) индивидуальные налоговые консультации предоставляются налогоплательщику исключительно Центральным органом исполнительной власти, реализующим государственную налоговую политику, в течение 15 календарных </w:t>
      </w:r>
      <w:r>
        <w:rPr>
          <w:rStyle w:val="s40"/>
        </w:rPr>
        <w:t>дней, следующих за днем получения им обращения, без возможности продления срока его рассмотрения. В случае получения указанного в настоящем пункте обращения территориальным органом центрального органа исполнительной власти, реализующего государственную нал</w:t>
      </w:r>
      <w:r>
        <w:rPr>
          <w:rStyle w:val="s40"/>
        </w:rPr>
        <w:t>оговую политику, он обязан направить его в центральный орган исполнительной власти, реализующий государственную налоговую политику, в течение следующего рабочего дня после получения такого обращения;</w:t>
      </w:r>
    </w:p>
    <w:p w:rsidR="00000000" w:rsidRDefault="00033594">
      <w:pPr>
        <w:pStyle w:val="pj"/>
      </w:pPr>
      <w:r>
        <w:rPr>
          <w:rStyle w:val="s40"/>
        </w:rPr>
        <w:t>г) закрепление за налогоплательщиком должностного лица т</w:t>
      </w:r>
      <w:r>
        <w:rPr>
          <w:rStyle w:val="s40"/>
        </w:rPr>
        <w:t>ерриториального органа центрального органа исполнительной власти, реализующего государственную налоговую политику, ответственного за взаимодействие с налогоплательщиком (комплаенс-менеджера);</w:t>
      </w:r>
    </w:p>
    <w:p w:rsidR="00000000" w:rsidRDefault="00033594">
      <w:pPr>
        <w:pStyle w:val="pj"/>
      </w:pPr>
      <w:r>
        <w:rPr>
          <w:rStyle w:val="s40"/>
        </w:rPr>
        <w:t xml:space="preserve">ґ) получение налогоплательщиком по своему запросу в пятидневный </w:t>
      </w:r>
      <w:r>
        <w:rPr>
          <w:rStyle w:val="s40"/>
        </w:rPr>
        <w:t>срок сведений об имеющейся у контролирующего органа налоговой информации, которая может свидетельствовать о налоговых рисках в деятельности такого налогоплательщика, а также консультаций по устранению таких рисков.</w:t>
      </w:r>
    </w:p>
    <w:p w:rsidR="00000000" w:rsidRDefault="00033594">
      <w:pPr>
        <w:pStyle w:val="pj"/>
      </w:pPr>
      <w:r>
        <w:rPr>
          <w:rStyle w:val="s40"/>
        </w:rPr>
        <w:t>69.41.4. Взаимодействие комплаенс-менедже</w:t>
      </w:r>
      <w:r>
        <w:rPr>
          <w:rStyle w:val="s40"/>
        </w:rPr>
        <w:t>ра с налогоплательщиком с высоким уровнем добровольного соблюдения налогового законодательства предусматривает консультирование налогоплательщика по вопросам, связанным с выполнением его налоговых обязанностей.</w:t>
      </w:r>
    </w:p>
    <w:p w:rsidR="00000000" w:rsidRDefault="00033594">
      <w:pPr>
        <w:pStyle w:val="pj"/>
      </w:pPr>
      <w:r>
        <w:rPr>
          <w:rStyle w:val="s40"/>
        </w:rPr>
        <w:t>Налогоплательщик с высоким уровнем добровольн</w:t>
      </w:r>
      <w:r>
        <w:rPr>
          <w:rStyle w:val="s40"/>
        </w:rPr>
        <w:t>ого соблюдения налогового законодательства имеет право взаимодействовать с комплаенс-менеджером в устной форме, а также с использованием средств дистанционной связи, в том числе в режиме видеоконференции.</w:t>
      </w:r>
    </w:p>
    <w:p w:rsidR="00000000" w:rsidRDefault="00033594">
      <w:pPr>
        <w:pStyle w:val="pj"/>
      </w:pPr>
      <w:r>
        <w:rPr>
          <w:rStyle w:val="s40"/>
        </w:rPr>
        <w:t>Комплаенс -менеджер при взаимодействии с налогоплат</w:t>
      </w:r>
      <w:r>
        <w:rPr>
          <w:rStyle w:val="s40"/>
        </w:rPr>
        <w:t>ельщиками несет ответственность согласно законодательству, в том числе о предотвращении коррупции.</w:t>
      </w:r>
    </w:p>
    <w:p w:rsidR="00000000" w:rsidRDefault="00033594">
      <w:pPr>
        <w:pStyle w:val="pj"/>
      </w:pPr>
      <w:r>
        <w:rPr>
          <w:rStyle w:val="s40"/>
        </w:rPr>
        <w:t>69.41.5. Центральный орган исполнительной власти, реализующий государственную налоговую политику, уведомляет налогоплательщика о включении/исключении его в/и</w:t>
      </w:r>
      <w:r>
        <w:rPr>
          <w:rStyle w:val="s40"/>
        </w:rPr>
        <w:t>з перечня налогоплательщиков с высоким уровнем добровольного соблюдения налогового законодательства путем направления через электронный кабинет такого налогоплательщика информационного сообщения по форме и в порядке, установленными центральным органом испо</w:t>
      </w:r>
      <w:r>
        <w:rPr>
          <w:rStyle w:val="s40"/>
        </w:rPr>
        <w:t>лнительной власти, обеспечивающим формирование и реализующим государственную финансовую политику.</w:t>
      </w:r>
    </w:p>
    <w:p w:rsidR="00000000" w:rsidRDefault="00033594">
      <w:pPr>
        <w:pStyle w:val="pj"/>
      </w:pPr>
      <w:r>
        <w:rPr>
          <w:rStyle w:val="s40"/>
        </w:rPr>
        <w:t>69.41.6. Факт включения или исключения налогоплательщика в/из перечня налогоплательщиков с высоким уровнем добровольного соблюдения налогового законодательств</w:t>
      </w:r>
      <w:r>
        <w:rPr>
          <w:rStyle w:val="s40"/>
        </w:rPr>
        <w:t>а применяется исключительно для целей подпункта 69.41 пункта 69 подраздела 10 раздела XX «Переходные положения» настоящего Кодекса.</w:t>
      </w:r>
    </w:p>
    <w:p w:rsidR="00000000" w:rsidRDefault="00033594">
      <w:pPr>
        <w:pStyle w:val="pj"/>
      </w:pPr>
      <w:r>
        <w:rPr>
          <w:rStyle w:val="s0"/>
        </w:rPr>
        <w:t xml:space="preserve">70. Лица, к которым применяются требования </w:t>
      </w:r>
      <w:hyperlink w:anchor="sub44010000" w:history="1">
        <w:r>
          <w:rPr>
            <w:rStyle w:val="a5"/>
            <w:color w:val="0000FF"/>
            <w:u w:val="single"/>
          </w:rPr>
          <w:t xml:space="preserve">статьи 44 </w:t>
        </w:r>
        <w:r>
          <w:rPr>
            <w:rStyle w:val="a5"/>
            <w:color w:val="0000FF"/>
            <w:u w:val="single"/>
            <w:vertAlign w:val="superscript"/>
          </w:rPr>
          <w:t>1</w:t>
        </w:r>
      </w:hyperlink>
      <w:r>
        <w:rPr>
          <w:rStyle w:val="s0"/>
        </w:rPr>
        <w:t xml:space="preserve"> настоящего Кодекса, впервые подают </w:t>
      </w:r>
      <w:r>
        <w:rPr>
          <w:rStyle w:val="s0"/>
        </w:rPr>
        <w:t xml:space="preserve">уведомление о структуре собственности и конечных бенефициарных собственников или уведомляют контролирующий орган о назначении уполномоченного банка в соответствии с требованиями пункта 44 </w:t>
      </w:r>
      <w:r>
        <w:rPr>
          <w:rStyle w:val="s0"/>
          <w:vertAlign w:val="superscript"/>
        </w:rPr>
        <w:t>1</w:t>
      </w:r>
      <w:r>
        <w:rPr>
          <w:rStyle w:val="s0"/>
        </w:rPr>
        <w:t xml:space="preserve">.3 статьи 44 </w:t>
      </w:r>
      <w:r>
        <w:rPr>
          <w:rStyle w:val="s0"/>
          <w:vertAlign w:val="superscript"/>
        </w:rPr>
        <w:t>1</w:t>
      </w:r>
      <w:r>
        <w:rPr>
          <w:rStyle w:val="s0"/>
        </w:rPr>
        <w:t xml:space="preserve"> настоящего Кодекса в сообщении за первый отчетный (н</w:t>
      </w:r>
      <w:r>
        <w:rPr>
          <w:rStyle w:val="s0"/>
        </w:rPr>
        <w:t xml:space="preserve">алоговый) квартал, который начинается 1 января года, следующего за годом, в котором прекращено или отменено военное положение, введенное </w:t>
      </w:r>
      <w:hyperlink r:id="rId871" w:history="1">
        <w:r>
          <w:rPr>
            <w:rStyle w:val="a5"/>
            <w:color w:val="0000FF"/>
            <w:u w:val="single"/>
          </w:rPr>
          <w:t>Указом</w:t>
        </w:r>
      </w:hyperlink>
      <w:r>
        <w:rPr>
          <w:rStyle w:val="s0"/>
        </w:rPr>
        <w:t xml:space="preserve"> Президента Украины «О введении военного положен</w:t>
      </w:r>
      <w:r>
        <w:rPr>
          <w:rStyle w:val="s0"/>
        </w:rPr>
        <w:t>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w:t>
      </w:r>
    </w:p>
    <w:p w:rsidR="00000000" w:rsidRDefault="00033594">
      <w:pPr>
        <w:pStyle w:val="pj"/>
      </w:pPr>
      <w:r>
        <w:rPr>
          <w:rStyle w:val="s0"/>
        </w:rPr>
        <w:t>71. Лица, являющиеся управляющими или администраторами трас</w:t>
      </w:r>
      <w:r>
        <w:rPr>
          <w:rStyle w:val="s0"/>
        </w:rPr>
        <w:t xml:space="preserve">тов и к которым применяются требования </w:t>
      </w:r>
      <w:hyperlink w:anchor="sub44020000" w:history="1">
        <w:r>
          <w:rPr>
            <w:rStyle w:val="a5"/>
            <w:color w:val="0000FF"/>
            <w:u w:val="single"/>
          </w:rPr>
          <w:t xml:space="preserve">статьи 44 </w:t>
        </w:r>
        <w:r>
          <w:rPr>
            <w:rStyle w:val="a5"/>
            <w:color w:val="0000FF"/>
            <w:u w:val="single"/>
            <w:vertAlign w:val="superscript"/>
          </w:rPr>
          <w:t>2</w:t>
        </w:r>
      </w:hyperlink>
      <w:r>
        <w:rPr>
          <w:rStyle w:val="s0"/>
        </w:rPr>
        <w:t xml:space="preserve"> Кодекса, впервые подают уведомление о заключении и прекращении договоров об управлении или администрировании Траста в соответствии с пунктом 44 </w:t>
      </w:r>
      <w:r>
        <w:rPr>
          <w:rStyle w:val="s0"/>
          <w:vertAlign w:val="superscript"/>
        </w:rPr>
        <w:t>2</w:t>
      </w:r>
      <w:r>
        <w:rPr>
          <w:rStyle w:val="s0"/>
        </w:rPr>
        <w:t xml:space="preserve">.2 статьи 44 </w:t>
      </w:r>
      <w:r>
        <w:rPr>
          <w:rStyle w:val="s0"/>
          <w:vertAlign w:val="superscript"/>
        </w:rPr>
        <w:t>2</w:t>
      </w:r>
      <w:r>
        <w:rPr>
          <w:rStyle w:val="s0"/>
        </w:rPr>
        <w:t xml:space="preserve"> настоящего </w:t>
      </w:r>
      <w:r>
        <w:rPr>
          <w:rStyle w:val="s0"/>
        </w:rPr>
        <w:t xml:space="preserve">Кодекса в течение 180 календарных дней со дня прекращения или отмены военного положения, введенного </w:t>
      </w:r>
      <w:hyperlink r:id="rId872" w:history="1">
        <w:r>
          <w:rPr>
            <w:rStyle w:val="a5"/>
            <w:color w:val="0000FF"/>
            <w:u w:val="single"/>
          </w:rPr>
          <w:t>Указом</w:t>
        </w:r>
      </w:hyperlink>
      <w:r>
        <w:rPr>
          <w:rStyle w:val="s0"/>
        </w:rPr>
        <w:t xml:space="preserve"> </w:t>
      </w:r>
      <w:r>
        <w:rPr>
          <w:rStyle w:val="s0"/>
        </w:rPr>
        <w:t>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 № 2102-IX.</w:t>
      </w:r>
    </w:p>
    <w:p w:rsidR="00000000" w:rsidRDefault="00033594">
      <w:pPr>
        <w:pStyle w:val="pj"/>
      </w:pPr>
      <w:r>
        <w:rPr>
          <w:rStyle w:val="s0"/>
        </w:rPr>
        <w:t>72. За наруше</w:t>
      </w:r>
      <w:r>
        <w:rPr>
          <w:rStyle w:val="s0"/>
        </w:rPr>
        <w:t xml:space="preserve">ния, совершенные в период с 1 января 2022 года и в течение действия военного положения в Украине, введенного </w:t>
      </w:r>
      <w:hyperlink r:id="rId873" w:history="1">
        <w:r>
          <w:rPr>
            <w:rStyle w:val="a5"/>
            <w:color w:val="0000FF"/>
            <w:u w:val="single"/>
          </w:rPr>
          <w:t>Указом</w:t>
        </w:r>
      </w:hyperlink>
      <w:r>
        <w:rPr>
          <w:rStyle w:val="s0"/>
        </w:rPr>
        <w:t xml:space="preserve"> Президента Украины «О введении военного положения в Украине» от 24 февраля </w:t>
      </w:r>
      <w:r>
        <w:rPr>
          <w:rStyle w:val="s0"/>
        </w:rPr>
        <w:t>2022 года № 64/2022, утвержденным Законом Украины «Об утверждении Указа Президента Украины «О введении военного положения в Украине» от 24 февраля 2022 года № 2102-IX, по последний календарный день (включительно) календарного месяца, в котором военное поло</w:t>
      </w:r>
      <w:r>
        <w:rPr>
          <w:rStyle w:val="s0"/>
        </w:rPr>
        <w:t>жение будет прекращено или отменено:</w:t>
      </w:r>
    </w:p>
    <w:p w:rsidR="00000000" w:rsidRDefault="00033594">
      <w:pPr>
        <w:pStyle w:val="pj"/>
      </w:pPr>
      <w:r>
        <w:rPr>
          <w:rStyle w:val="s0"/>
        </w:rPr>
        <w:t>к налогоплательщикам не применяются штрафные санкции-за нарушения, предусмотренные абзацами первым-восьмым пункта 120.7 статьи 120 настоящего Кодекса, при условии выполнения контролирующим лицом обязанностей, предусмотр</w:t>
      </w:r>
      <w:r>
        <w:rPr>
          <w:rStyle w:val="s0"/>
        </w:rPr>
        <w:t xml:space="preserve">енных </w:t>
      </w:r>
      <w:hyperlink w:anchor="sub39020000" w:history="1">
        <w:r>
          <w:rPr>
            <w:rStyle w:val="a5"/>
            <w:color w:val="0000FF"/>
            <w:u w:val="single"/>
          </w:rPr>
          <w:t xml:space="preserve">статьей 39 </w:t>
        </w:r>
        <w:r>
          <w:rPr>
            <w:rStyle w:val="a5"/>
            <w:color w:val="0000FF"/>
            <w:u w:val="single"/>
            <w:vertAlign w:val="superscript"/>
          </w:rPr>
          <w:t>2</w:t>
        </w:r>
      </w:hyperlink>
      <w:r>
        <w:rPr>
          <w:rStyle w:val="s0"/>
        </w:rPr>
        <w:t xml:space="preserve"> настоящего Кодекса, в течение шести месяцев после прекращения или отмены военного положения;</w:t>
      </w:r>
    </w:p>
    <w:p w:rsidR="00000000" w:rsidRDefault="00033594">
      <w:pPr>
        <w:pStyle w:val="pj"/>
      </w:pPr>
      <w:r>
        <w:rPr>
          <w:rStyle w:val="s0"/>
        </w:rPr>
        <w:t>к налогоплательщику, его должностным лицам не применяется административная и уголовная ответственность - за на</w:t>
      </w:r>
      <w:r>
        <w:rPr>
          <w:rStyle w:val="s0"/>
        </w:rPr>
        <w:t xml:space="preserve">рушения, связанные с применением норм статьи 39 </w:t>
      </w:r>
      <w:r>
        <w:rPr>
          <w:rStyle w:val="s0"/>
          <w:vertAlign w:val="superscript"/>
        </w:rPr>
        <w:t xml:space="preserve">2 </w:t>
      </w:r>
      <w:r>
        <w:rPr>
          <w:rStyle w:val="s0"/>
        </w:rPr>
        <w:t>настоящего Кодекса.</w:t>
      </w:r>
    </w:p>
    <w:p w:rsidR="00000000" w:rsidRDefault="00033594">
      <w:pPr>
        <w:pStyle w:val="pj"/>
      </w:pPr>
      <w:r>
        <w:rPr>
          <w:rStyle w:val="s0"/>
        </w:rPr>
        <w:t xml:space="preserve">Информация и/или документы, полученные контролирующим органом в соответствии со статьей 39 </w:t>
      </w:r>
      <w:r>
        <w:rPr>
          <w:rStyle w:val="s0"/>
          <w:vertAlign w:val="superscript"/>
        </w:rPr>
        <w:t>2</w:t>
      </w:r>
      <w:r>
        <w:rPr>
          <w:rStyle w:val="s0"/>
        </w:rPr>
        <w:t xml:space="preserve"> настоящего Кодекса в период с 1 января 2022 года и в течение действия военного положения в Ук</w:t>
      </w:r>
      <w:r>
        <w:rPr>
          <w:rStyle w:val="s0"/>
        </w:rPr>
        <w:t>раине, введенного Указом Президента Украины «О введении военного положения в Украине» от 24 февраля 2022 года № 64/2022, утвержденным Законом Украины «Об утверждении Указа Президента Украины «О введении военного положения в Украине» от 24 февраля 2022 года</w:t>
      </w:r>
      <w:r>
        <w:rPr>
          <w:rStyle w:val="s0"/>
        </w:rPr>
        <w:t xml:space="preserve"> № 2102-IX, по последний календарный день (включительно) календарного месяца, в котором военный состояние будет прекращено или отменено:</w:t>
      </w:r>
    </w:p>
    <w:p w:rsidR="00000000" w:rsidRDefault="00033594">
      <w:pPr>
        <w:pStyle w:val="pj"/>
      </w:pPr>
      <w:r>
        <w:rPr>
          <w:rStyle w:val="s0"/>
        </w:rPr>
        <w:t>а) является информацией с ограниченным доступом, которая не может быть истребована и/или передана правоохранительным ор</w:t>
      </w:r>
      <w:r>
        <w:rPr>
          <w:rStyle w:val="s0"/>
        </w:rPr>
        <w:t>ганам по их запросу или в рамках процедур, предусмотренных Уголовным процессуальным кодексом Украины;</w:t>
      </w:r>
    </w:p>
    <w:p w:rsidR="00000000" w:rsidRDefault="00033594">
      <w:pPr>
        <w:pStyle w:val="pj"/>
      </w:pPr>
      <w:r>
        <w:rPr>
          <w:rStyle w:val="s0"/>
        </w:rPr>
        <w:t xml:space="preserve">б) не может считаться доказательствами в уголовном производстве в понимании </w:t>
      </w:r>
      <w:hyperlink r:id="rId874" w:anchor="sub_id=840000" w:history="1">
        <w:r>
          <w:rPr>
            <w:rStyle w:val="a5"/>
            <w:color w:val="0000FF"/>
            <w:u w:val="single"/>
          </w:rPr>
          <w:t>статьи 84</w:t>
        </w:r>
      </w:hyperlink>
      <w:r>
        <w:rPr>
          <w:rStyle w:val="s0"/>
        </w:rPr>
        <w:t xml:space="preserve"> Уголовного процессуального кодекса Украины.</w:t>
      </w:r>
    </w:p>
    <w:p w:rsidR="00000000" w:rsidRDefault="00033594">
      <w:pPr>
        <w:pStyle w:val="pj"/>
      </w:pPr>
      <w:r>
        <w:rPr>
          <w:rStyle w:val="s0"/>
        </w:rPr>
        <w:t xml:space="preserve">Отсчет срока давности, предусмотренного </w:t>
      </w:r>
      <w:hyperlink w:anchor="sub1020000" w:history="1">
        <w:r>
          <w:rPr>
            <w:rStyle w:val="a5"/>
            <w:color w:val="0000FF"/>
            <w:u w:val="single"/>
          </w:rPr>
          <w:t>статьей 102</w:t>
        </w:r>
      </w:hyperlink>
      <w:r>
        <w:rPr>
          <w:rStyle w:val="s0"/>
        </w:rPr>
        <w:t xml:space="preserve"> настоящего Кодекса, для определен</w:t>
      </w:r>
      <w:r>
        <w:rPr>
          <w:rStyle w:val="s0"/>
        </w:rPr>
        <w:t>ия налогового обязательства, связанного с информацией, содержащейся в отчетах о контролируемых иностранных компаниях, начинается с даты представления такого отчета в контролирующий орган.</w:t>
      </w:r>
    </w:p>
    <w:p w:rsidR="00000000" w:rsidRDefault="00033594">
      <w:pPr>
        <w:pStyle w:val="pj"/>
      </w:pPr>
      <w:r>
        <w:rPr>
          <w:rStyle w:val="s0"/>
        </w:rPr>
        <w:t xml:space="preserve">73. </w:t>
      </w:r>
      <w:r>
        <w:rPr>
          <w:rStyle w:val="ezkurwreuab5ozgtqnkl"/>
        </w:rPr>
        <w:t>Установит</w:t>
      </w:r>
      <w:r>
        <w:rPr>
          <w:rStyle w:val="ezkurwreuab5ozgtqnkl"/>
        </w:rPr>
        <w:t>ь</w:t>
      </w:r>
      <w:r>
        <w:t xml:space="preserve">, что к документам и информации, связанным </w:t>
      </w:r>
      <w:r>
        <w:t>с</w:t>
      </w:r>
      <w:r>
        <w:t xml:space="preserve"> </w:t>
      </w:r>
      <w:r>
        <w:t>применени</w:t>
      </w:r>
      <w:r>
        <w:t>е</w:t>
      </w:r>
      <w:r>
        <w:t>м</w:t>
      </w:r>
      <w:r>
        <w:t xml:space="preserve"> </w:t>
      </w:r>
      <w:r>
        <w:t>требовани</w:t>
      </w:r>
      <w:r>
        <w:t>й</w:t>
      </w:r>
      <w:r>
        <w:t xml:space="preserve"> </w:t>
      </w:r>
      <w:r>
        <w:t>пункта 141.</w:t>
      </w:r>
      <w:r>
        <w:t>4</w:t>
      </w:r>
      <w:r>
        <w:t xml:space="preserve"> </w:t>
      </w:r>
      <w:hyperlink w:anchor="sub1410000" w:history="1">
        <w:r>
          <w:rPr>
            <w:rStyle w:val="a5"/>
            <w:color w:val="0000FF"/>
            <w:u w:val="single"/>
          </w:rPr>
          <w:t>статьи 141</w:t>
        </w:r>
      </w:hyperlink>
      <w:r>
        <w:rPr>
          <w:rStyle w:val="s2"/>
        </w:rPr>
        <w:t xml:space="preserve"> настоящего Кодекса, срок хранения которы</w:t>
      </w:r>
      <w:r>
        <w:rPr>
          <w:rStyle w:val="s2"/>
        </w:rPr>
        <w:t>х</w:t>
      </w:r>
      <w:r>
        <w:t xml:space="preserve"> </w:t>
      </w:r>
      <w:r>
        <w:t>не исте</w:t>
      </w:r>
      <w:r>
        <w:t>к</w:t>
      </w:r>
      <w:r>
        <w:t xml:space="preserve"> </w:t>
      </w:r>
      <w:r>
        <w:t>на ден</w:t>
      </w:r>
      <w:r>
        <w:t>ь</w:t>
      </w:r>
      <w:r>
        <w:t xml:space="preserve"> </w:t>
      </w:r>
      <w:r>
        <w:t>вступлени</w:t>
      </w:r>
      <w:r>
        <w:t>я</w:t>
      </w:r>
      <w:r>
        <w:t xml:space="preserve"> </w:t>
      </w:r>
      <w:r>
        <w:t xml:space="preserve">в силу </w:t>
      </w:r>
      <w:hyperlink r:id="rId875" w:history="1">
        <w:r>
          <w:rPr>
            <w:rStyle w:val="a5"/>
            <w:color w:val="0000FF"/>
            <w:u w:val="single"/>
          </w:rPr>
          <w:t>Закона</w:t>
        </w:r>
      </w:hyperlink>
      <w:r>
        <w:t xml:space="preserve"> </w:t>
      </w:r>
      <w:r>
        <w:t>Украин</w:t>
      </w:r>
      <w:r>
        <w:t>ы</w:t>
      </w:r>
      <w:r>
        <w:t xml:space="preserve"> </w:t>
      </w:r>
      <w:r>
        <w:t>«О внесении изменений в Нало</w:t>
      </w:r>
      <w:r>
        <w:t>говый кодекс Украины и Закон Украины «Об электронных коммуникациях» относительно рентной платы за пользование радиочастотным спектром (радиочастотным ресурсом) Украины»</w:t>
      </w:r>
      <w:r>
        <w:t>,</w:t>
      </w:r>
      <w:r>
        <w:t xml:space="preserve"> </w:t>
      </w:r>
      <w:r>
        <w:t>а такж</w:t>
      </w:r>
      <w:r>
        <w:t>е</w:t>
      </w:r>
      <w:r>
        <w:t xml:space="preserve"> </w:t>
      </w:r>
      <w:r>
        <w:t>к налоговом</w:t>
      </w:r>
      <w:r>
        <w:t>у</w:t>
      </w:r>
      <w:r>
        <w:t xml:space="preserve"> </w:t>
      </w:r>
      <w:r>
        <w:t>контрол</w:t>
      </w:r>
      <w:r>
        <w:t>ю</w:t>
      </w:r>
      <w:r>
        <w:t xml:space="preserve"> </w:t>
      </w:r>
      <w:r>
        <w:t>по определени</w:t>
      </w:r>
      <w:r>
        <w:t>ю</w:t>
      </w:r>
      <w:r>
        <w:t xml:space="preserve"> </w:t>
      </w:r>
      <w:r>
        <w:t>денежны</w:t>
      </w:r>
      <w:r>
        <w:t>х</w:t>
      </w:r>
      <w:r>
        <w:t xml:space="preserve"> </w:t>
      </w:r>
      <w:r>
        <w:t>обязательст</w:t>
      </w:r>
      <w:r>
        <w:t>в</w:t>
      </w:r>
      <w:r>
        <w:t xml:space="preserve"> </w:t>
      </w:r>
      <w:r>
        <w:t>налогоплательщик</w:t>
      </w:r>
      <w:r>
        <w:t>а</w:t>
      </w:r>
      <w:r>
        <w:t xml:space="preserve"> </w:t>
      </w:r>
      <w:r>
        <w:t>н</w:t>
      </w:r>
      <w:r>
        <w:t>а</w:t>
      </w:r>
      <w:r>
        <w:t xml:space="preserve"> </w:t>
      </w:r>
      <w:r>
        <w:t>основани</w:t>
      </w:r>
      <w:r>
        <w:t>и</w:t>
      </w:r>
      <w:r>
        <w:t xml:space="preserve"> </w:t>
      </w:r>
      <w:r>
        <w:t>таких документо</w:t>
      </w:r>
      <w:r>
        <w:t>в</w:t>
      </w:r>
      <w:r>
        <w:t>,</w:t>
      </w:r>
      <w:r>
        <w:t xml:space="preserve"> </w:t>
      </w:r>
      <w:r>
        <w:rPr>
          <w:rStyle w:val="ezkurwreuab5ozgtqnkl"/>
        </w:rPr>
        <w:t>применяютс</w:t>
      </w:r>
      <w:r>
        <w:rPr>
          <w:rStyle w:val="ezkurwreuab5ozgtqnkl"/>
        </w:rPr>
        <w:t>я</w:t>
      </w:r>
      <w:r>
        <w:t xml:space="preserve"> </w:t>
      </w:r>
      <w:r>
        <w:t>требовани</w:t>
      </w:r>
      <w:r>
        <w:t>я</w:t>
      </w:r>
      <w:r>
        <w:t xml:space="preserve"> </w:t>
      </w:r>
      <w:r>
        <w:t>относительн</w:t>
      </w:r>
      <w:r>
        <w:t>о</w:t>
      </w:r>
      <w:r>
        <w:t xml:space="preserve"> </w:t>
      </w:r>
      <w:r>
        <w:t>2555-дневного минимальног</w:t>
      </w:r>
      <w:r>
        <w:t>о</w:t>
      </w:r>
      <w:r>
        <w:t xml:space="preserve"> </w:t>
      </w:r>
      <w:r>
        <w:t>срок</w:t>
      </w:r>
      <w:r>
        <w:t>а</w:t>
      </w:r>
      <w:r>
        <w:t xml:space="preserve"> </w:t>
      </w:r>
      <w:r>
        <w:t>хранени</w:t>
      </w:r>
      <w:r>
        <w:t>я</w:t>
      </w:r>
      <w:r>
        <w:t xml:space="preserve"> </w:t>
      </w:r>
      <w:r>
        <w:t>налогоплательщикам</w:t>
      </w:r>
      <w:r>
        <w:t>и</w:t>
      </w:r>
      <w:r>
        <w:t xml:space="preserve"> </w:t>
      </w:r>
      <w:r>
        <w:t xml:space="preserve">документов </w:t>
      </w:r>
      <w:r>
        <w:t>и</w:t>
      </w:r>
      <w:r>
        <w:t xml:space="preserve"> </w:t>
      </w:r>
      <w:r>
        <w:t>информаци</w:t>
      </w:r>
      <w:r>
        <w:t>и</w:t>
      </w:r>
      <w:r>
        <w:t>, предусмотренны</w:t>
      </w:r>
      <w:r>
        <w:t>е</w:t>
      </w:r>
      <w:r>
        <w:t xml:space="preserve"> </w:t>
      </w:r>
      <w:r>
        <w:t>пункто</w:t>
      </w:r>
      <w:r>
        <w:t>м</w:t>
      </w:r>
      <w:r>
        <w:t xml:space="preserve"> </w:t>
      </w:r>
      <w:r>
        <w:t xml:space="preserve">44.3 </w:t>
      </w:r>
      <w:hyperlink w:anchor="sub440000" w:history="1">
        <w:r>
          <w:rPr>
            <w:rStyle w:val="a5"/>
            <w:color w:val="0000FF"/>
            <w:u w:val="single"/>
          </w:rPr>
          <w:t>статьи 44</w:t>
        </w:r>
      </w:hyperlink>
      <w:r>
        <w:t xml:space="preserve"> </w:t>
      </w:r>
      <w:r>
        <w:t>настоящего Кодекс</w:t>
      </w:r>
      <w:r>
        <w:t>а</w:t>
      </w:r>
      <w:r>
        <w:t>, и прав</w:t>
      </w:r>
      <w:r>
        <w:t>а</w:t>
      </w:r>
      <w:r>
        <w:t xml:space="preserve"> </w:t>
      </w:r>
      <w:r>
        <w:t>конт</w:t>
      </w:r>
      <w:r>
        <w:t>ролирующег</w:t>
      </w:r>
      <w:r>
        <w:t>о</w:t>
      </w:r>
      <w:r>
        <w:t xml:space="preserve"> </w:t>
      </w:r>
      <w:r>
        <w:t>орган</w:t>
      </w:r>
      <w:r>
        <w:t>а</w:t>
      </w:r>
      <w:r>
        <w:t xml:space="preserve"> </w:t>
      </w:r>
      <w:r>
        <w:t>по определени</w:t>
      </w:r>
      <w:r>
        <w:t>ю</w:t>
      </w:r>
      <w:r>
        <w:t xml:space="preserve"> </w:t>
      </w:r>
      <w:r>
        <w:t>сум</w:t>
      </w:r>
      <w:r>
        <w:t>м</w:t>
      </w:r>
      <w:r>
        <w:t xml:space="preserve"> </w:t>
      </w:r>
      <w:r>
        <w:t>денежны</w:t>
      </w:r>
      <w:r>
        <w:t>х</w:t>
      </w:r>
      <w:r>
        <w:t xml:space="preserve"> </w:t>
      </w:r>
      <w:r>
        <w:t>обязательст</w:t>
      </w:r>
      <w:r>
        <w:t>в</w:t>
      </w:r>
      <w:r>
        <w:t xml:space="preserve"> </w:t>
      </w:r>
      <w:r>
        <w:t>налогоплательщик</w:t>
      </w:r>
      <w:r>
        <w:t>а</w:t>
      </w:r>
      <w:r>
        <w:t xml:space="preserve"> </w:t>
      </w:r>
      <w:r>
        <w:t>в течени</w:t>
      </w:r>
      <w:r>
        <w:t>е</w:t>
      </w:r>
      <w:r>
        <w:t xml:space="preserve"> </w:t>
      </w:r>
      <w:r>
        <w:t xml:space="preserve">2555-дневного срока, предусмотренные </w:t>
      </w:r>
      <w:hyperlink w:anchor="sub1020000" w:history="1">
        <w:r>
          <w:rPr>
            <w:rStyle w:val="a5"/>
            <w:color w:val="0000FF"/>
            <w:u w:val="single"/>
          </w:rPr>
          <w:t>статьей 102</w:t>
        </w:r>
      </w:hyperlink>
      <w:r>
        <w:t xml:space="preserve"> </w:t>
      </w:r>
      <w:r>
        <w:t>настоящего Кодекс</w:t>
      </w:r>
      <w:r>
        <w:t>а</w:t>
      </w:r>
      <w:r>
        <w:t>.</w:t>
      </w:r>
    </w:p>
    <w:p w:rsidR="00000000" w:rsidRDefault="00033594">
      <w:pPr>
        <w:pStyle w:val="pj"/>
      </w:pPr>
      <w:r>
        <w:rPr>
          <w:rStyle w:val="s0"/>
        </w:rPr>
        <w:t>74. Установить, что при определении минимального налогового обяза</w:t>
      </w:r>
      <w:r>
        <w:rPr>
          <w:rStyle w:val="s0"/>
        </w:rPr>
        <w:t>тельства в период с 1 января 2024 года по 31 декабря года, в котором будет прекращено или отменено военное положение, введенное Указом Президента Украины «О введении военного положения в Украине» от 24 февраля 2022 года № 64/2022, утвержденным Законом Укра</w:t>
      </w:r>
      <w:r>
        <w:rPr>
          <w:rStyle w:val="s0"/>
        </w:rPr>
        <w:t xml:space="preserve">ины «Об утверждении Указа Президента Украины «О введении военного положения в Украине» от 24 февраля 2022 года № 2102-IX, сумма минимального налогового обязательства, определенная в соответствии с подпунктами 38 </w:t>
      </w:r>
      <w:r>
        <w:rPr>
          <w:rStyle w:val="s0"/>
          <w:vertAlign w:val="superscript"/>
        </w:rPr>
        <w:t>1</w:t>
      </w:r>
      <w:r>
        <w:rPr>
          <w:rStyle w:val="s0"/>
        </w:rPr>
        <w:t xml:space="preserve">.1.1 и 38 1.1.2 статьи 38 </w:t>
      </w:r>
      <w:r>
        <w:rPr>
          <w:rStyle w:val="s0"/>
          <w:vertAlign w:val="superscript"/>
        </w:rPr>
        <w:t>1</w:t>
      </w:r>
      <w:r>
        <w:rPr>
          <w:rStyle w:val="s0"/>
        </w:rPr>
        <w:t xml:space="preserve"> настоящего Коде</w:t>
      </w:r>
      <w:r>
        <w:rPr>
          <w:rStyle w:val="s0"/>
        </w:rPr>
        <w:t>кса, не может составлять менее 700 гривен с 1 гектара, а для земельных участков, в площади которых доля пашни составляет не менее 50 процентов, - 1400 гривен с 1 гектара.</w:t>
      </w:r>
    </w:p>
    <w:p w:rsidR="00000000" w:rsidRDefault="00033594">
      <w:pPr>
        <w:pStyle w:val="pj"/>
      </w:pPr>
      <w:r>
        <w:rPr>
          <w:rStyle w:val="s0"/>
        </w:rPr>
        <w:t>Действие настоящего пункта не распространяется на земельные участки, земельные доли (паи), расположенные на территориях возможных боевых действий, которые включены в перечень территорий, на которых ведутся (велись) боевые действия или временно оккупированн</w:t>
      </w:r>
      <w:r>
        <w:rPr>
          <w:rStyle w:val="s0"/>
        </w:rPr>
        <w:t>ых Российской Федерацией.</w:t>
      </w:r>
    </w:p>
    <w:p w:rsidR="00000000" w:rsidRDefault="00033594">
      <w:pPr>
        <w:pStyle w:val="pji"/>
      </w:pPr>
      <w:r>
        <w:rPr>
          <w:rStyle w:val="s3"/>
        </w:rPr>
        <w:t>Нумерация пунктов приводится в соответствии с оригиналом</w:t>
      </w:r>
    </w:p>
    <w:p w:rsidR="00000000" w:rsidRDefault="00033594">
      <w:pPr>
        <w:pStyle w:val="pj"/>
      </w:pPr>
      <w:r>
        <w:rPr>
          <w:rStyle w:val="s0"/>
        </w:rPr>
        <w:t xml:space="preserve">74. Положения настоящего Кодекса об обязанности уведомления контролирующими органами Национального антикоррупционного бюро Украины, предусмотренного </w:t>
      </w:r>
      <w:hyperlink w:anchor="sub190000" w:history="1">
        <w:r>
          <w:rPr>
            <w:rStyle w:val="a5"/>
            <w:color w:val="0000FF"/>
            <w:u w:val="single"/>
          </w:rPr>
          <w:t xml:space="preserve">подпунктом 19 </w:t>
        </w:r>
        <w:r>
          <w:rPr>
            <w:rStyle w:val="a5"/>
            <w:color w:val="0000FF"/>
            <w:u w:val="single"/>
            <w:vertAlign w:val="superscript"/>
          </w:rPr>
          <w:t>1</w:t>
        </w:r>
        <w:r>
          <w:rPr>
            <w:rStyle w:val="a5"/>
            <w:color w:val="0000FF"/>
            <w:u w:val="single"/>
          </w:rPr>
          <w:t xml:space="preserve">.1.53 </w:t>
        </w:r>
        <w:r>
          <w:rPr>
            <w:rStyle w:val="a5"/>
            <w:color w:val="0000FF"/>
            <w:u w:val="single"/>
            <w:vertAlign w:val="superscript"/>
          </w:rPr>
          <w:t>2</w:t>
        </w:r>
        <w:r>
          <w:rPr>
            <w:rStyle w:val="a5"/>
            <w:color w:val="0000FF"/>
            <w:u w:val="single"/>
          </w:rPr>
          <w:t xml:space="preserve"> пункта 19 </w:t>
        </w:r>
        <w:r>
          <w:rPr>
            <w:rStyle w:val="a5"/>
            <w:color w:val="0000FF"/>
            <w:u w:val="single"/>
            <w:vertAlign w:val="superscript"/>
          </w:rPr>
          <w:t>1</w:t>
        </w:r>
        <w:r>
          <w:rPr>
            <w:rStyle w:val="a5"/>
            <w:color w:val="0000FF"/>
            <w:u w:val="single"/>
          </w:rPr>
          <w:t xml:space="preserve">.1 статьи 19 </w:t>
        </w:r>
        <w:r>
          <w:rPr>
            <w:rStyle w:val="a5"/>
            <w:color w:val="0000FF"/>
            <w:u w:val="single"/>
            <w:vertAlign w:val="superscript"/>
          </w:rPr>
          <w:t>1</w:t>
        </w:r>
      </w:hyperlink>
      <w:r>
        <w:rPr>
          <w:rStyle w:val="s0"/>
        </w:rPr>
        <w:t xml:space="preserve"> настоящего Кодекса, обязанности налогоплательщика хранить документы, определенные </w:t>
      </w:r>
      <w:hyperlink w:anchor="sub440000" w:history="1">
        <w:r>
          <w:rPr>
            <w:rStyle w:val="a5"/>
            <w:color w:val="0000FF"/>
            <w:u w:val="single"/>
          </w:rPr>
          <w:t>пунктом 44.1 статьи 44</w:t>
        </w:r>
      </w:hyperlink>
      <w:r>
        <w:rPr>
          <w:rStyle w:val="s0"/>
        </w:rPr>
        <w:t xml:space="preserve"> настоящего Кодекса, в течение сроков, предусмотренных абзацем </w:t>
      </w:r>
      <w:r>
        <w:rPr>
          <w:rStyle w:val="s0"/>
        </w:rPr>
        <w:t xml:space="preserve">вторым </w:t>
      </w:r>
      <w:hyperlink w:anchor="sub440000" w:history="1">
        <w:r>
          <w:rPr>
            <w:rStyle w:val="a5"/>
            <w:color w:val="0000FF"/>
            <w:u w:val="single"/>
          </w:rPr>
          <w:t>пункта 44.4 статьи 44</w:t>
        </w:r>
      </w:hyperlink>
      <w:r>
        <w:rPr>
          <w:rStyle w:val="s0"/>
        </w:rPr>
        <w:t xml:space="preserve"> настоящего Кодекса, права налогоплательщика предоставить уточняющий расчет, обязанности налогоплательщика начислить и уплатить штраф согласно </w:t>
      </w:r>
      <w:hyperlink w:anchor="sub500000" w:history="1">
        <w:r>
          <w:rPr>
            <w:rStyle w:val="a5"/>
            <w:color w:val="0000FF"/>
            <w:u w:val="single"/>
          </w:rPr>
          <w:t xml:space="preserve">пункту 50.1 </w:t>
        </w:r>
        <w:r>
          <w:rPr>
            <w:rStyle w:val="a5"/>
            <w:color w:val="0000FF"/>
            <w:u w:val="single"/>
            <w:vertAlign w:val="superscript"/>
          </w:rPr>
          <w:t>1</w:t>
        </w:r>
        <w:r>
          <w:rPr>
            <w:rStyle w:val="a5"/>
            <w:color w:val="0000FF"/>
            <w:u w:val="single"/>
          </w:rPr>
          <w:t xml:space="preserve"> статьи </w:t>
        </w:r>
        <w:r>
          <w:rPr>
            <w:rStyle w:val="a5"/>
            <w:color w:val="0000FF"/>
            <w:u w:val="single"/>
          </w:rPr>
          <w:t>50</w:t>
        </w:r>
      </w:hyperlink>
      <w:r>
        <w:rPr>
          <w:rStyle w:val="s0"/>
        </w:rPr>
        <w:t xml:space="preserve"> настоящего Кодекса, сообщение контролирующими органами Национального антикоррупционного бюро Украины и информирование налогоплательщика согласно </w:t>
      </w:r>
      <w:hyperlink w:anchor="sub860000" w:history="1">
        <w:r>
          <w:rPr>
            <w:rStyle w:val="a5"/>
            <w:color w:val="0000FF"/>
            <w:u w:val="single"/>
          </w:rPr>
          <w:t>пункту 86.14 статьи 86</w:t>
        </w:r>
      </w:hyperlink>
      <w:r>
        <w:rPr>
          <w:rStyle w:val="s0"/>
        </w:rPr>
        <w:t xml:space="preserve"> настоящего Кодекса, обязанности налогоплательщика осу</w:t>
      </w:r>
      <w:r>
        <w:rPr>
          <w:rStyle w:val="s0"/>
        </w:rPr>
        <w:t xml:space="preserve">ществить корректировку (увеличение) финансового результата до налогообложения (прибыли или убытка) согласно требованиям </w:t>
      </w:r>
      <w:hyperlink w:anchor="sub1400000" w:history="1">
        <w:r>
          <w:rPr>
            <w:rStyle w:val="a5"/>
            <w:color w:val="0000FF"/>
            <w:u w:val="single"/>
          </w:rPr>
          <w:t>подпунктов 140.6.1 и 140.6.3 пункта 140.6 статьи 140</w:t>
        </w:r>
      </w:hyperlink>
      <w:r>
        <w:rPr>
          <w:rStyle w:val="s0"/>
        </w:rPr>
        <w:t xml:space="preserve"> настоящего Кодекса или определение объекта налогоо</w:t>
      </w:r>
      <w:r>
        <w:rPr>
          <w:rStyle w:val="s0"/>
        </w:rPr>
        <w:t xml:space="preserve">бложения в соответствии с </w:t>
      </w:r>
      <w:hyperlink w:anchor="sub1410000" w:history="1">
        <w:r>
          <w:rPr>
            <w:rStyle w:val="a5"/>
            <w:color w:val="0000FF"/>
            <w:u w:val="single"/>
          </w:rPr>
          <w:t xml:space="preserve">подпунктом 141.9 </w:t>
        </w:r>
        <w:r>
          <w:rPr>
            <w:rStyle w:val="a5"/>
            <w:color w:val="0000FF"/>
            <w:u w:val="single"/>
            <w:vertAlign w:val="superscript"/>
          </w:rPr>
          <w:t>1</w:t>
        </w:r>
        <w:r>
          <w:rPr>
            <w:rStyle w:val="a5"/>
            <w:color w:val="0000FF"/>
            <w:u w:val="single"/>
          </w:rPr>
          <w:t xml:space="preserve">.2.16 подпункта 141.9 </w:t>
        </w:r>
        <w:r>
          <w:rPr>
            <w:rStyle w:val="a5"/>
            <w:color w:val="0000FF"/>
            <w:u w:val="single"/>
            <w:vertAlign w:val="superscript"/>
          </w:rPr>
          <w:t>1</w:t>
        </w:r>
        <w:r>
          <w:rPr>
            <w:rStyle w:val="a5"/>
            <w:color w:val="0000FF"/>
            <w:u w:val="single"/>
          </w:rPr>
          <w:t xml:space="preserve">.2 пункта 141.9 </w:t>
        </w:r>
        <w:r>
          <w:rPr>
            <w:rStyle w:val="a5"/>
            <w:color w:val="0000FF"/>
            <w:u w:val="single"/>
            <w:vertAlign w:val="superscript"/>
          </w:rPr>
          <w:t>1</w:t>
        </w:r>
        <w:r>
          <w:rPr>
            <w:rStyle w:val="a5"/>
            <w:color w:val="0000FF"/>
            <w:u w:val="single"/>
          </w:rPr>
          <w:t xml:space="preserve"> статьи 141</w:t>
        </w:r>
      </w:hyperlink>
      <w:r>
        <w:rPr>
          <w:rStyle w:val="s0"/>
        </w:rPr>
        <w:t xml:space="preserve"> настоящего Кодекса, осуществление корректировки (увеличения) финансового результата до налогообложения налогоплательщика контро</w:t>
      </w:r>
      <w:r>
        <w:rPr>
          <w:rStyle w:val="s0"/>
        </w:rPr>
        <w:t xml:space="preserve">лирующим органом (прибыли или убытка) согласно требованиям </w:t>
      </w:r>
      <w:hyperlink w:anchor="sub1400000" w:history="1">
        <w:r>
          <w:rPr>
            <w:rStyle w:val="a5"/>
            <w:color w:val="0000FF"/>
            <w:u w:val="single"/>
          </w:rPr>
          <w:t>подпунктов 140.6.2 и 140.6.3 пункта 140.6 статьи 140</w:t>
        </w:r>
      </w:hyperlink>
      <w:r>
        <w:rPr>
          <w:rStyle w:val="s0"/>
        </w:rPr>
        <w:t xml:space="preserve"> настоящего Кодекса или определения объекта налогообложения в соответствии с </w:t>
      </w:r>
      <w:hyperlink w:anchor="sub1410000" w:history="1">
        <w:r>
          <w:rPr>
            <w:rStyle w:val="a5"/>
            <w:color w:val="0000FF"/>
            <w:u w:val="single"/>
          </w:rPr>
          <w:t>по</w:t>
        </w:r>
        <w:r>
          <w:rPr>
            <w:rStyle w:val="a5"/>
            <w:color w:val="0000FF"/>
            <w:u w:val="single"/>
          </w:rPr>
          <w:t xml:space="preserve">дпунктом 141.9 </w:t>
        </w:r>
        <w:r>
          <w:rPr>
            <w:rStyle w:val="a5"/>
            <w:color w:val="0000FF"/>
            <w:u w:val="single"/>
            <w:vertAlign w:val="superscript"/>
          </w:rPr>
          <w:t>1</w:t>
        </w:r>
        <w:r>
          <w:rPr>
            <w:rStyle w:val="a5"/>
            <w:color w:val="0000FF"/>
            <w:u w:val="single"/>
          </w:rPr>
          <w:t xml:space="preserve">.2.17 подпункта 141.9 </w:t>
        </w:r>
        <w:r>
          <w:rPr>
            <w:rStyle w:val="a5"/>
            <w:color w:val="0000FF"/>
            <w:u w:val="single"/>
            <w:vertAlign w:val="superscript"/>
          </w:rPr>
          <w:t>1</w:t>
        </w:r>
        <w:r>
          <w:rPr>
            <w:rStyle w:val="a5"/>
            <w:color w:val="0000FF"/>
            <w:u w:val="single"/>
          </w:rPr>
          <w:t xml:space="preserve">.2 пункта 141.9 </w:t>
        </w:r>
        <w:r>
          <w:rPr>
            <w:rStyle w:val="a5"/>
            <w:color w:val="0000FF"/>
            <w:u w:val="single"/>
            <w:vertAlign w:val="superscript"/>
          </w:rPr>
          <w:t>1</w:t>
        </w:r>
        <w:r>
          <w:rPr>
            <w:rStyle w:val="a5"/>
            <w:color w:val="0000FF"/>
            <w:u w:val="single"/>
          </w:rPr>
          <w:t xml:space="preserve"> статьи 141</w:t>
        </w:r>
      </w:hyperlink>
      <w:r>
        <w:rPr>
          <w:rStyle w:val="s0"/>
        </w:rPr>
        <w:t xml:space="preserve"> настоящего Кодекса, запрета включения в состав расходов предпринимателя и в состав расходов лица, осуществляющего независимую профессиональную деятельность, расходов по основаниям, определ</w:t>
      </w:r>
      <w:r>
        <w:rPr>
          <w:rStyle w:val="s0"/>
        </w:rPr>
        <w:t xml:space="preserve">енным абзацами шестым и седьмым </w:t>
      </w:r>
      <w:hyperlink w:anchor="sub1770000" w:history="1">
        <w:r>
          <w:rPr>
            <w:rStyle w:val="a5"/>
            <w:color w:val="0000FF"/>
            <w:u w:val="single"/>
          </w:rPr>
          <w:t>подпункта 177.4.5 пункта 177.4 статьи 177</w:t>
        </w:r>
      </w:hyperlink>
      <w:r>
        <w:rPr>
          <w:rStyle w:val="s0"/>
        </w:rPr>
        <w:t xml:space="preserve"> настоящего Кодекса, или расходов по основаниям, определенным абзацами шестым и седьмым </w:t>
      </w:r>
      <w:hyperlink w:anchor="sub1780000" w:history="1">
        <w:r>
          <w:rPr>
            <w:rStyle w:val="a5"/>
            <w:color w:val="0000FF"/>
            <w:u w:val="single"/>
          </w:rPr>
          <w:t>пункта 178.3 статьи 178</w:t>
        </w:r>
      </w:hyperlink>
      <w:r>
        <w:rPr>
          <w:rStyle w:val="s0"/>
        </w:rPr>
        <w:t xml:space="preserve"> насто</w:t>
      </w:r>
      <w:r>
        <w:rPr>
          <w:rStyle w:val="s0"/>
        </w:rPr>
        <w:t>ящего Кодекса, применяются с первого налогового (отчетного) периода, следующего за тем, в котором перечень обстоятельств (фактов), которые могут свидетельствовать об осуществлении операций с целью предоставления неправомерной выгоды должностному лицу иност</w:t>
      </w:r>
      <w:r>
        <w:rPr>
          <w:rStyle w:val="s0"/>
        </w:rPr>
        <w:t xml:space="preserve">ранного государства, будет впервые обнародован на официальном веб-сайте Национального антикоррупционного бюро Украины и будет утвержден порядок, предусмотренный абзацем вторым </w:t>
      </w:r>
      <w:hyperlink w:anchor="sub860000" w:history="1">
        <w:r>
          <w:rPr>
            <w:rStyle w:val="a5"/>
            <w:color w:val="0000FF"/>
            <w:u w:val="single"/>
          </w:rPr>
          <w:t>пункта 86.14 статьи 86</w:t>
        </w:r>
      </w:hyperlink>
      <w:r>
        <w:rPr>
          <w:rStyle w:val="s0"/>
        </w:rPr>
        <w:t xml:space="preserve"> настоящего Кодекса.</w:t>
      </w:r>
    </w:p>
    <w:p w:rsidR="00000000" w:rsidRDefault="00033594">
      <w:pPr>
        <w:pStyle w:val="pj"/>
      </w:pPr>
      <w:r>
        <w:t> </w:t>
      </w:r>
    </w:p>
    <w:tbl>
      <w:tblPr>
        <w:tblW w:w="5000" w:type="pct"/>
        <w:jc w:val="center"/>
        <w:tblCellMar>
          <w:left w:w="0" w:type="dxa"/>
          <w:right w:w="0" w:type="dxa"/>
        </w:tblCellMar>
        <w:tblLook w:val="04A0" w:firstRow="1" w:lastRow="0" w:firstColumn="1" w:lastColumn="0" w:noHBand="0" w:noVBand="1"/>
      </w:tblPr>
      <w:tblGrid>
        <w:gridCol w:w="4738"/>
        <w:gridCol w:w="4833"/>
      </w:tblGrid>
      <w:tr w:rsidR="00000000">
        <w:trPr>
          <w:jc w:val="center"/>
        </w:trPr>
        <w:tc>
          <w:tcPr>
            <w:tcW w:w="2450" w:type="pct"/>
            <w:tcMar>
              <w:top w:w="0" w:type="dxa"/>
              <w:left w:w="108" w:type="dxa"/>
              <w:bottom w:w="0" w:type="dxa"/>
              <w:right w:w="108" w:type="dxa"/>
            </w:tcMar>
            <w:hideMark/>
          </w:tcPr>
          <w:p w:rsidR="00000000" w:rsidRDefault="00033594">
            <w:pPr>
              <w:pStyle w:val="a3"/>
            </w:pPr>
            <w:r>
              <w:rPr>
                <w:rStyle w:val="s0"/>
                <w:b/>
                <w:bCs/>
              </w:rPr>
              <w:t>Президент Украины</w:t>
            </w:r>
          </w:p>
        </w:tc>
        <w:tc>
          <w:tcPr>
            <w:tcW w:w="2500" w:type="pct"/>
            <w:tcMar>
              <w:top w:w="0" w:type="dxa"/>
              <w:left w:w="108" w:type="dxa"/>
              <w:bottom w:w="0" w:type="dxa"/>
              <w:right w:w="108" w:type="dxa"/>
            </w:tcMar>
            <w:hideMark/>
          </w:tcPr>
          <w:p w:rsidR="00000000" w:rsidRDefault="00033594">
            <w:pPr>
              <w:pStyle w:val="pr"/>
            </w:pPr>
            <w:r>
              <w:rPr>
                <w:rStyle w:val="s0"/>
                <w:b/>
                <w:bCs/>
              </w:rPr>
              <w:t>В. Янукович</w:t>
            </w:r>
          </w:p>
        </w:tc>
      </w:tr>
    </w:tbl>
    <w:p w:rsidR="00000000" w:rsidRDefault="00033594">
      <w:pPr>
        <w:pStyle w:val="p"/>
      </w:pPr>
      <w:r>
        <w:t> </w:t>
      </w:r>
    </w:p>
    <w:p w:rsidR="00000000" w:rsidRDefault="00033594">
      <w:pPr>
        <w:pStyle w:val="a3"/>
      </w:pPr>
      <w:r>
        <w:rPr>
          <w:rStyle w:val="s0"/>
        </w:rPr>
        <w:t> </w:t>
      </w:r>
    </w:p>
    <w:p w:rsidR="00000000" w:rsidRDefault="00033594">
      <w:pPr>
        <w:pStyle w:val="pj"/>
      </w:pPr>
      <w:r>
        <w:rPr>
          <w:rStyle w:val="s0"/>
        </w:rPr>
        <w:t>г. Киев</w:t>
      </w:r>
    </w:p>
    <w:p w:rsidR="00000000" w:rsidRDefault="00033594">
      <w:pPr>
        <w:pStyle w:val="pj"/>
      </w:pPr>
      <w:r>
        <w:rPr>
          <w:rStyle w:val="s0"/>
        </w:rPr>
        <w:t>2 декабря 2010 года</w:t>
      </w:r>
    </w:p>
    <w:p w:rsidR="00000000" w:rsidRDefault="00033594">
      <w:pPr>
        <w:pStyle w:val="pj"/>
      </w:pPr>
      <w:r>
        <w:rPr>
          <w:rStyle w:val="s0"/>
        </w:rPr>
        <w:t>№ 2755-VI</w:t>
      </w:r>
    </w:p>
    <w:p w:rsidR="00000000" w:rsidRDefault="00033594">
      <w:pPr>
        <w:pStyle w:val="a3"/>
      </w:pPr>
      <w:r>
        <w:rPr>
          <w:rStyle w:val="s0"/>
        </w:rPr>
        <w:t> </w:t>
      </w:r>
    </w:p>
    <w:p w:rsidR="00000000" w:rsidRDefault="00033594">
      <w:pPr>
        <w:pStyle w:val="pj"/>
      </w:pPr>
      <w:r>
        <w:rPr>
          <w:rStyle w:val="s0"/>
        </w:rPr>
        <w:t> </w:t>
      </w:r>
    </w:p>
    <w:p w:rsidR="00000000" w:rsidRDefault="00033594">
      <w:pPr>
        <w:pStyle w:val="pj"/>
      </w:pPr>
      <w:r>
        <w:t> </w:t>
      </w:r>
    </w:p>
    <w:sectPr w:rsidR="00000000">
      <w:headerReference w:type="even" r:id="rId876"/>
      <w:headerReference w:type="default" r:id="rId877"/>
      <w:footerReference w:type="even" r:id="rId878"/>
      <w:footerReference w:type="default" r:id="rId879"/>
      <w:headerReference w:type="first" r:id="rId880"/>
      <w:footerReference w:type="first" r:id="rId8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3594" w:rsidRDefault="00033594" w:rsidP="00033594">
      <w:r>
        <w:separator/>
      </w:r>
    </w:p>
  </w:endnote>
  <w:endnote w:type="continuationSeparator" w:id="0">
    <w:p w:rsidR="00033594" w:rsidRDefault="00033594" w:rsidP="000335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3594" w:rsidRDefault="00033594" w:rsidP="00033594">
      <w:r>
        <w:separator/>
      </w:r>
    </w:p>
  </w:footnote>
  <w:footnote w:type="continuationSeparator" w:id="0">
    <w:p w:rsidR="00033594" w:rsidRDefault="00033594" w:rsidP="000335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rsidP="0003359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3594" w:rsidRDefault="00033594" w:rsidP="00033594">
    <w:pPr>
      <w:pStyle w:val="a7"/>
      <w:spacing w:after="100"/>
      <w:jc w:val="right"/>
      <w:rPr>
        <w:rFonts w:ascii="Arial" w:hAnsi="Arial" w:cs="Arial"/>
        <w:color w:val="808080"/>
        <w:sz w:val="20"/>
      </w:rPr>
    </w:pPr>
    <w:r>
      <w:rPr>
        <w:rFonts w:ascii="Arial" w:hAnsi="Arial" w:cs="Arial"/>
        <w:color w:val="808080"/>
        <w:sz w:val="20"/>
      </w:rPr>
      <w:t>Документ: Налоговый кодекс Украины от 2 декабря 2010 года № 2755-VI (с изменениями и дополнениями по состоянию на 01.04.2025 г.)</w:t>
    </w:r>
  </w:p>
  <w:p w:rsidR="00033594" w:rsidRPr="00033594" w:rsidRDefault="00033594" w:rsidP="00033594">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3594" w:rsidRDefault="0003359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3594"/>
    <w:rsid w:val="000335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apple-converted-space">
    <w:name w:val="apple-converted-space"/>
    <w:basedOn w:val="a0"/>
  </w:style>
  <w:style w:type="character" w:customStyle="1" w:styleId="s192">
    <w:name w:val="s192"/>
    <w:basedOn w:val="a0"/>
  </w:style>
  <w:style w:type="character" w:customStyle="1" w:styleId="s1920">
    <w:name w:val="s1920"/>
    <w:basedOn w:val="a0"/>
  </w:style>
  <w:style w:type="character" w:customStyle="1" w:styleId="20">
    <w:name w:val="20"/>
    <w:basedOn w:val="a0"/>
  </w:style>
  <w:style w:type="character" w:customStyle="1" w:styleId="rvts9">
    <w:name w:val="rvts9"/>
    <w:basedOn w:val="a0"/>
  </w:style>
  <w:style w:type="character" w:customStyle="1" w:styleId="rvts0">
    <w:name w:val="rvts0"/>
    <w:basedOn w:val="a0"/>
  </w:style>
  <w:style w:type="character" w:customStyle="1" w:styleId="s0c">
    <w:name w:val="s0c"/>
    <w:basedOn w:val="a0"/>
  </w:style>
  <w:style w:type="character" w:customStyle="1" w:styleId="s1922">
    <w:name w:val="s1922"/>
    <w:basedOn w:val="a0"/>
  </w:style>
  <w:style w:type="character" w:customStyle="1" w:styleId="s0b">
    <w:name w:val="s0b"/>
    <w:basedOn w:val="a0"/>
  </w:style>
  <w:style w:type="character" w:customStyle="1" w:styleId="s1921">
    <w:name w:val="s1921"/>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ezkurwreuab5ozgtqnkl">
    <w:name w:val="ezkurwreuab5ozgtqnkl"/>
    <w:basedOn w:val="a0"/>
  </w:style>
  <w:style w:type="character" w:styleId="a5">
    <w:name w:val="Hyperlink"/>
    <w:basedOn w:val="a0"/>
    <w:uiPriority w:val="99"/>
    <w:semiHidden/>
    <w:unhideWhenUsed/>
  </w:style>
  <w:style w:type="character" w:styleId="a6">
    <w:name w:val="FollowedHyperlink"/>
    <w:basedOn w:val="a0"/>
    <w:uiPriority w:val="99"/>
    <w:semiHidden/>
    <w:unhideWhenUsed/>
  </w:style>
  <w:style w:type="paragraph" w:customStyle="1" w:styleId="p">
    <w:name w:val="p"/>
    <w:basedOn w:val="a"/>
    <w:rPr>
      <w:color w:val="000000"/>
    </w:rPr>
  </w:style>
  <w:style w:type="paragraph" w:styleId="a7">
    <w:name w:val="header"/>
    <w:basedOn w:val="a"/>
    <w:link w:val="a8"/>
    <w:uiPriority w:val="99"/>
    <w:unhideWhenUsed/>
    <w:rsid w:val="00033594"/>
    <w:pPr>
      <w:tabs>
        <w:tab w:val="center" w:pos="4677"/>
        <w:tab w:val="right" w:pos="9355"/>
      </w:tabs>
    </w:pPr>
  </w:style>
  <w:style w:type="character" w:customStyle="1" w:styleId="a8">
    <w:name w:val="Верхний колонтитул Знак"/>
    <w:basedOn w:val="a0"/>
    <w:link w:val="a7"/>
    <w:uiPriority w:val="99"/>
    <w:rsid w:val="00033594"/>
    <w:rPr>
      <w:rFonts w:eastAsiaTheme="minorEastAsia"/>
      <w:sz w:val="24"/>
      <w:szCs w:val="24"/>
    </w:rPr>
  </w:style>
  <w:style w:type="paragraph" w:styleId="a9">
    <w:name w:val="footer"/>
    <w:basedOn w:val="a"/>
    <w:link w:val="aa"/>
    <w:uiPriority w:val="99"/>
    <w:unhideWhenUsed/>
    <w:rsid w:val="00033594"/>
    <w:pPr>
      <w:tabs>
        <w:tab w:val="center" w:pos="4677"/>
        <w:tab w:val="right" w:pos="9355"/>
      </w:tabs>
    </w:pPr>
  </w:style>
  <w:style w:type="character" w:customStyle="1" w:styleId="aa">
    <w:name w:val="Нижний колонтитул Знак"/>
    <w:basedOn w:val="a0"/>
    <w:link w:val="a9"/>
    <w:uiPriority w:val="99"/>
    <w:rsid w:val="0003359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apple-converted-space">
    <w:name w:val="apple-converted-space"/>
    <w:basedOn w:val="a0"/>
  </w:style>
  <w:style w:type="character" w:customStyle="1" w:styleId="s192">
    <w:name w:val="s192"/>
    <w:basedOn w:val="a0"/>
  </w:style>
  <w:style w:type="character" w:customStyle="1" w:styleId="s1920">
    <w:name w:val="s1920"/>
    <w:basedOn w:val="a0"/>
  </w:style>
  <w:style w:type="character" w:customStyle="1" w:styleId="20">
    <w:name w:val="20"/>
    <w:basedOn w:val="a0"/>
  </w:style>
  <w:style w:type="character" w:customStyle="1" w:styleId="rvts9">
    <w:name w:val="rvts9"/>
    <w:basedOn w:val="a0"/>
  </w:style>
  <w:style w:type="character" w:customStyle="1" w:styleId="rvts0">
    <w:name w:val="rvts0"/>
    <w:basedOn w:val="a0"/>
  </w:style>
  <w:style w:type="character" w:customStyle="1" w:styleId="s0c">
    <w:name w:val="s0c"/>
    <w:basedOn w:val="a0"/>
  </w:style>
  <w:style w:type="character" w:customStyle="1" w:styleId="s1922">
    <w:name w:val="s1922"/>
    <w:basedOn w:val="a0"/>
  </w:style>
  <w:style w:type="character" w:customStyle="1" w:styleId="s0b">
    <w:name w:val="s0b"/>
    <w:basedOn w:val="a0"/>
  </w:style>
  <w:style w:type="character" w:customStyle="1" w:styleId="s1921">
    <w:name w:val="s1921"/>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ezkurwreuab5ozgtqnkl">
    <w:name w:val="ezkurwreuab5ozgtqnkl"/>
    <w:basedOn w:val="a0"/>
  </w:style>
  <w:style w:type="character" w:styleId="a5">
    <w:name w:val="Hyperlink"/>
    <w:basedOn w:val="a0"/>
    <w:uiPriority w:val="99"/>
    <w:semiHidden/>
    <w:unhideWhenUsed/>
  </w:style>
  <w:style w:type="character" w:styleId="a6">
    <w:name w:val="FollowedHyperlink"/>
    <w:basedOn w:val="a0"/>
    <w:uiPriority w:val="99"/>
    <w:semiHidden/>
    <w:unhideWhenUsed/>
  </w:style>
  <w:style w:type="paragraph" w:customStyle="1" w:styleId="p">
    <w:name w:val="p"/>
    <w:basedOn w:val="a"/>
    <w:rPr>
      <w:color w:val="000000"/>
    </w:rPr>
  </w:style>
  <w:style w:type="paragraph" w:styleId="a7">
    <w:name w:val="header"/>
    <w:basedOn w:val="a"/>
    <w:link w:val="a8"/>
    <w:uiPriority w:val="99"/>
    <w:unhideWhenUsed/>
    <w:rsid w:val="00033594"/>
    <w:pPr>
      <w:tabs>
        <w:tab w:val="center" w:pos="4677"/>
        <w:tab w:val="right" w:pos="9355"/>
      </w:tabs>
    </w:pPr>
  </w:style>
  <w:style w:type="character" w:customStyle="1" w:styleId="a8">
    <w:name w:val="Верхний колонтитул Знак"/>
    <w:basedOn w:val="a0"/>
    <w:link w:val="a7"/>
    <w:uiPriority w:val="99"/>
    <w:rsid w:val="00033594"/>
    <w:rPr>
      <w:rFonts w:eastAsiaTheme="minorEastAsia"/>
      <w:sz w:val="24"/>
      <w:szCs w:val="24"/>
    </w:rPr>
  </w:style>
  <w:style w:type="paragraph" w:styleId="a9">
    <w:name w:val="footer"/>
    <w:basedOn w:val="a"/>
    <w:link w:val="aa"/>
    <w:uiPriority w:val="99"/>
    <w:unhideWhenUsed/>
    <w:rsid w:val="00033594"/>
    <w:pPr>
      <w:tabs>
        <w:tab w:val="center" w:pos="4677"/>
        <w:tab w:val="right" w:pos="9355"/>
      </w:tabs>
    </w:pPr>
  </w:style>
  <w:style w:type="character" w:customStyle="1" w:styleId="aa">
    <w:name w:val="Нижний колонтитул Знак"/>
    <w:basedOn w:val="a0"/>
    <w:link w:val="a9"/>
    <w:uiPriority w:val="99"/>
    <w:rsid w:val="0003359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95942" TargetMode="External"/><Relationship Id="rId671" Type="http://schemas.openxmlformats.org/officeDocument/2006/relationships/hyperlink" Target="http://online.zakon.kz/Document/?doc_id=30455547" TargetMode="External"/><Relationship Id="rId769" Type="http://schemas.openxmlformats.org/officeDocument/2006/relationships/hyperlink" Target="http://online.zakon.kz/Document/?doc_id=31001669" TargetMode="External"/><Relationship Id="rId21" Type="http://schemas.openxmlformats.org/officeDocument/2006/relationships/hyperlink" Target="http://online.zakon.kz/Document/?doc_id=31293772" TargetMode="External"/><Relationship Id="rId324" Type="http://schemas.openxmlformats.org/officeDocument/2006/relationships/hyperlink" Target="http://online.zakon.kz/Document/?doc_id=31162565" TargetMode="External"/><Relationship Id="rId531" Type="http://schemas.openxmlformats.org/officeDocument/2006/relationships/hyperlink" Target="http://online.zakon.kz/Document/?doc_id=33372114" TargetMode="External"/><Relationship Id="rId629" Type="http://schemas.openxmlformats.org/officeDocument/2006/relationships/hyperlink" Target="http://online.zakon.kz/Document/?doc_id=36834968" TargetMode="External"/><Relationship Id="rId170" Type="http://schemas.openxmlformats.org/officeDocument/2006/relationships/hyperlink" Target="http://online.zakon.kz/Document/?doc_id=37403737" TargetMode="External"/><Relationship Id="rId836" Type="http://schemas.openxmlformats.org/officeDocument/2006/relationships/hyperlink" Target="http://online.zakon.kz/Document/?doc_id=38923491" TargetMode="External"/><Relationship Id="rId268" Type="http://schemas.openxmlformats.org/officeDocument/2006/relationships/hyperlink" Target="http://online.zakon.kz/Document/?doc_id=30853141" TargetMode="External"/><Relationship Id="rId475" Type="http://schemas.openxmlformats.org/officeDocument/2006/relationships/hyperlink" Target="http://online.zakon.kz/Document/?doc_id=30408268" TargetMode="External"/><Relationship Id="rId682" Type="http://schemas.openxmlformats.org/officeDocument/2006/relationships/hyperlink" Target="http://online.zakon.kz/Document/?doc_id=37941210" TargetMode="External"/><Relationship Id="rId32" Type="http://schemas.openxmlformats.org/officeDocument/2006/relationships/hyperlink" Target="http://online.zakon.kz/Document/?doc_id=30462329" TargetMode="External"/><Relationship Id="rId128" Type="http://schemas.openxmlformats.org/officeDocument/2006/relationships/hyperlink" Target="http://online.zakon.kz/Document/?doc_id=31162565" TargetMode="External"/><Relationship Id="rId335" Type="http://schemas.openxmlformats.org/officeDocument/2006/relationships/hyperlink" Target="http://online.zakon.kz/Document/?doc_id=31162565" TargetMode="External"/><Relationship Id="rId542" Type="http://schemas.openxmlformats.org/officeDocument/2006/relationships/hyperlink" Target="http://online.zakon.kz/Document/?doc_id=37641601" TargetMode="External"/><Relationship Id="rId181" Type="http://schemas.openxmlformats.org/officeDocument/2006/relationships/hyperlink" Target="http://online.zakon.kz/Document/?doc_id=31197178" TargetMode="External"/><Relationship Id="rId402" Type="http://schemas.openxmlformats.org/officeDocument/2006/relationships/hyperlink" Target="http://online.zakon.kz/Document/?doc_id=30494357" TargetMode="External"/><Relationship Id="rId847" Type="http://schemas.openxmlformats.org/officeDocument/2006/relationships/hyperlink" Target="http://online.zakon.kz/Document/?doc_id=30455547" TargetMode="External"/><Relationship Id="rId279" Type="http://schemas.openxmlformats.org/officeDocument/2006/relationships/hyperlink" Target="http://online.zakon.kz/Document/?doc_id=35757799" TargetMode="External"/><Relationship Id="rId486" Type="http://schemas.openxmlformats.org/officeDocument/2006/relationships/hyperlink" Target="http://online.zakon.kz/Document/?doc_id=30391155" TargetMode="External"/><Relationship Id="rId693" Type="http://schemas.openxmlformats.org/officeDocument/2006/relationships/hyperlink" Target="http://online.zakon.kz/Document/?doc_id=37941210" TargetMode="External"/><Relationship Id="rId707" Type="http://schemas.openxmlformats.org/officeDocument/2006/relationships/hyperlink" Target="http://online.zakon.kz/Document/?doc_id=30503817" TargetMode="External"/><Relationship Id="rId43" Type="http://schemas.openxmlformats.org/officeDocument/2006/relationships/hyperlink" Target="http://online.zakon.kz/Document/?doc_id=31162565" TargetMode="External"/><Relationship Id="rId139" Type="http://schemas.openxmlformats.org/officeDocument/2006/relationships/hyperlink" Target="http://online.zakon.kz/Document/?link_id=1005890692" TargetMode="External"/><Relationship Id="rId346" Type="http://schemas.openxmlformats.org/officeDocument/2006/relationships/hyperlink" Target="http://online.zakon.kz/Document/?doc_id=30926714" TargetMode="External"/><Relationship Id="rId553" Type="http://schemas.openxmlformats.org/officeDocument/2006/relationships/hyperlink" Target="http://online.zakon.kz/Document/?doc_id=31145044" TargetMode="External"/><Relationship Id="rId760" Type="http://schemas.openxmlformats.org/officeDocument/2006/relationships/hyperlink" Target="http://online.zakon.kz/Document/?doc_id=30418109" TargetMode="External"/><Relationship Id="rId192" Type="http://schemas.openxmlformats.org/officeDocument/2006/relationships/hyperlink" Target="http://online.zakon.kz/Document/?doc_id=30430773" TargetMode="External"/><Relationship Id="rId206" Type="http://schemas.openxmlformats.org/officeDocument/2006/relationships/hyperlink" Target="http://online.zakon.kz/Document/?doc_id=30418109" TargetMode="External"/><Relationship Id="rId413" Type="http://schemas.openxmlformats.org/officeDocument/2006/relationships/hyperlink" Target="http://online.zakon.kz/Document/?doc_id=36073142" TargetMode="External"/><Relationship Id="rId858" Type="http://schemas.openxmlformats.org/officeDocument/2006/relationships/hyperlink" Target="http://online.zakon.kz/Document/?doc_id=31600915" TargetMode="External"/><Relationship Id="rId497" Type="http://schemas.openxmlformats.org/officeDocument/2006/relationships/hyperlink" Target="http://online.zakon.kz/Document/?doc_id=38962211" TargetMode="External"/><Relationship Id="rId620" Type="http://schemas.openxmlformats.org/officeDocument/2006/relationships/hyperlink" Target="http://online.zakon.kz/Document/?doc_id=34680381" TargetMode="External"/><Relationship Id="rId718" Type="http://schemas.openxmlformats.org/officeDocument/2006/relationships/hyperlink" Target="http://online.zakon.kz/Document/?doc_id=38923491" TargetMode="External"/><Relationship Id="rId357" Type="http://schemas.openxmlformats.org/officeDocument/2006/relationships/hyperlink" Target="http://online.zakon.kz/Document/?doc_id=31162565" TargetMode="External"/><Relationship Id="rId54" Type="http://schemas.openxmlformats.org/officeDocument/2006/relationships/hyperlink" Target="http://online.zakon.kz/Document/?doc_id=30455911" TargetMode="External"/><Relationship Id="rId217" Type="http://schemas.openxmlformats.org/officeDocument/2006/relationships/hyperlink" Target="http://online.zakon.kz/Document/?doc_id=31900019" TargetMode="External"/><Relationship Id="rId564" Type="http://schemas.openxmlformats.org/officeDocument/2006/relationships/hyperlink" Target="http://online.zakon.kz/Document/?doc_id=31162565" TargetMode="External"/><Relationship Id="rId771" Type="http://schemas.openxmlformats.org/officeDocument/2006/relationships/hyperlink" Target="http://online.zakon.kz/Document/?doc_id=38934172" TargetMode="External"/><Relationship Id="rId869" Type="http://schemas.openxmlformats.org/officeDocument/2006/relationships/hyperlink" Target="http://online.zakon.kz/Document/?doc_id=36986131" TargetMode="External"/><Relationship Id="rId424" Type="http://schemas.openxmlformats.org/officeDocument/2006/relationships/hyperlink" Target="http://online.zakon.kz/Document/?doc_id=31329928" TargetMode="External"/><Relationship Id="rId631" Type="http://schemas.openxmlformats.org/officeDocument/2006/relationships/hyperlink" Target="http://online.zakon.kz/Document/?doc_id=33936300" TargetMode="External"/><Relationship Id="rId729" Type="http://schemas.openxmlformats.org/officeDocument/2006/relationships/hyperlink" Target="http://online.zakon.kz/Document/?doc_id=33372114" TargetMode="External"/><Relationship Id="rId270" Type="http://schemas.openxmlformats.org/officeDocument/2006/relationships/hyperlink" Target="http://online.zakon.kz/Document/?doc_id=30589355" TargetMode="External"/><Relationship Id="rId65" Type="http://schemas.openxmlformats.org/officeDocument/2006/relationships/hyperlink" Target="http://online.zakon.kz/Document/?doc_id=31207361" TargetMode="External"/><Relationship Id="rId130" Type="http://schemas.openxmlformats.org/officeDocument/2006/relationships/hyperlink" Target="http://online.zakon.kz/Document/?doc_id=30418568" TargetMode="External"/><Relationship Id="rId368" Type="http://schemas.openxmlformats.org/officeDocument/2006/relationships/hyperlink" Target="http://online.zakon.kz/Document/?doc_id=31620107" TargetMode="External"/><Relationship Id="rId575" Type="http://schemas.openxmlformats.org/officeDocument/2006/relationships/hyperlink" Target="http://online.zakon.kz/Document/?doc_id=31001669" TargetMode="External"/><Relationship Id="rId782" Type="http://schemas.openxmlformats.org/officeDocument/2006/relationships/hyperlink" Target="http://online.zakon.kz/Document/?doc_id=37641601" TargetMode="External"/><Relationship Id="rId228" Type="http://schemas.openxmlformats.org/officeDocument/2006/relationships/hyperlink" Target="http://online.zakon.kz/Document/?doc_id=30453166" TargetMode="External"/><Relationship Id="rId435" Type="http://schemas.openxmlformats.org/officeDocument/2006/relationships/hyperlink" Target="http://online.zakon.kz/Document/?doc_id=30477113" TargetMode="External"/><Relationship Id="rId642" Type="http://schemas.openxmlformats.org/officeDocument/2006/relationships/hyperlink" Target="http://online.zakon.kz/Document/?doc_id=34305513" TargetMode="External"/><Relationship Id="rId281" Type="http://schemas.openxmlformats.org/officeDocument/2006/relationships/hyperlink" Target="http://online.zakon.kz/Document/?doc_id=35757799" TargetMode="External"/><Relationship Id="rId502" Type="http://schemas.openxmlformats.org/officeDocument/2006/relationships/hyperlink" Target="http://online.zakon.kz/Document/?doc_id=31619637" TargetMode="External"/><Relationship Id="rId76" Type="http://schemas.openxmlformats.org/officeDocument/2006/relationships/hyperlink" Target="http://online.zakon.kz/Document/?doc_id=31162565" TargetMode="External"/><Relationship Id="rId141" Type="http://schemas.openxmlformats.org/officeDocument/2006/relationships/hyperlink" Target="http://online.zakon.kz/Document/?doc_id=30495942" TargetMode="External"/><Relationship Id="rId379" Type="http://schemas.openxmlformats.org/officeDocument/2006/relationships/hyperlink" Target="http://online.zakon.kz/Document/?doc_id=31162565" TargetMode="External"/><Relationship Id="rId586" Type="http://schemas.openxmlformats.org/officeDocument/2006/relationships/hyperlink" Target="http://online.zakon.kz/Document/?doc_id=38615491" TargetMode="External"/><Relationship Id="rId793" Type="http://schemas.openxmlformats.org/officeDocument/2006/relationships/hyperlink" Target="http://online.zakon.kz/Document/?doc_id=31600915" TargetMode="External"/><Relationship Id="rId807" Type="http://schemas.openxmlformats.org/officeDocument/2006/relationships/hyperlink" Target="http://online.zakon.kz/Document/?doc_id=30529152" TargetMode="External"/><Relationship Id="rId7" Type="http://schemas.openxmlformats.org/officeDocument/2006/relationships/hyperlink" Target="http://online.zakon.kz/Document/?doc_id=30910389" TargetMode="External"/><Relationship Id="rId239" Type="http://schemas.openxmlformats.org/officeDocument/2006/relationships/hyperlink" Target="http://online.zakon.kz/Document/?doc_id=31619608" TargetMode="External"/><Relationship Id="rId446" Type="http://schemas.openxmlformats.org/officeDocument/2006/relationships/hyperlink" Target="http://online.zakon.kz/Document/?doc_id=34305513" TargetMode="External"/><Relationship Id="rId653" Type="http://schemas.openxmlformats.org/officeDocument/2006/relationships/hyperlink" Target="http://online.zakon.kz/Document/?doc_id=37941210" TargetMode="External"/><Relationship Id="rId292" Type="http://schemas.openxmlformats.org/officeDocument/2006/relationships/hyperlink" Target="http://online.zakon.kz/Document/?doc_id=30454558" TargetMode="External"/><Relationship Id="rId306" Type="http://schemas.openxmlformats.org/officeDocument/2006/relationships/hyperlink" Target="http://online.zakon.kz/Document/?doc_id=36073142" TargetMode="External"/><Relationship Id="rId860" Type="http://schemas.openxmlformats.org/officeDocument/2006/relationships/hyperlink" Target="http://online.zakon.kz/Document/?doc_id=32629552" TargetMode="External"/><Relationship Id="rId45" Type="http://schemas.openxmlformats.org/officeDocument/2006/relationships/hyperlink" Target="http://online.zakon.kz/Document/?doc_id=30418568" TargetMode="External"/><Relationship Id="rId87" Type="http://schemas.openxmlformats.org/officeDocument/2006/relationships/hyperlink" Target="http://online.zakon.kz/Document/?doc_id=30408215" TargetMode="External"/><Relationship Id="rId110" Type="http://schemas.openxmlformats.org/officeDocument/2006/relationships/hyperlink" Target="http://online.zakon.kz/Document/?doc_id=37084007" TargetMode="External"/><Relationship Id="rId348" Type="http://schemas.openxmlformats.org/officeDocument/2006/relationships/hyperlink" Target="http://online.zakon.kz/Document/?doc_id=30456394" TargetMode="External"/><Relationship Id="rId513" Type="http://schemas.openxmlformats.org/officeDocument/2006/relationships/hyperlink" Target="http://online.zakon.kz/Document/?doc_id=30404533" TargetMode="External"/><Relationship Id="rId555" Type="http://schemas.openxmlformats.org/officeDocument/2006/relationships/hyperlink" Target="http://online.zakon.kz/Document/?doc_id=30915252" TargetMode="External"/><Relationship Id="rId597" Type="http://schemas.openxmlformats.org/officeDocument/2006/relationships/hyperlink" Target="http://online.zakon.kz/Document/?doc_id=31462710" TargetMode="External"/><Relationship Id="rId720" Type="http://schemas.openxmlformats.org/officeDocument/2006/relationships/hyperlink" Target="http://online.zakon.kz/Document/?doc_id=37941210" TargetMode="External"/><Relationship Id="rId762" Type="http://schemas.openxmlformats.org/officeDocument/2006/relationships/hyperlink" Target="http://online.zakon.kz/Document/?doc_id=30418564" TargetMode="External"/><Relationship Id="rId818" Type="http://schemas.openxmlformats.org/officeDocument/2006/relationships/hyperlink" Target="http://online.zakon.kz/Document/?doc_id=30529152" TargetMode="External"/><Relationship Id="rId152" Type="http://schemas.openxmlformats.org/officeDocument/2006/relationships/hyperlink" Target="http://online.zakon.kz/Document/?doc_id=36073142" TargetMode="External"/><Relationship Id="rId194" Type="http://schemas.openxmlformats.org/officeDocument/2006/relationships/hyperlink" Target="http://online.zakon.kz/Document/?doc_id=39390477" TargetMode="External"/><Relationship Id="rId208" Type="http://schemas.openxmlformats.org/officeDocument/2006/relationships/hyperlink" Target="http://online.zakon.kz/Document/?doc_id=31487150" TargetMode="External"/><Relationship Id="rId415" Type="http://schemas.openxmlformats.org/officeDocument/2006/relationships/hyperlink" Target="http://online.zakon.kz/Document/?doc_id=39032955" TargetMode="External"/><Relationship Id="rId457" Type="http://schemas.openxmlformats.org/officeDocument/2006/relationships/hyperlink" Target="http://online.zakon.kz/Document/?doc_id=30456394" TargetMode="External"/><Relationship Id="rId622" Type="http://schemas.openxmlformats.org/officeDocument/2006/relationships/hyperlink" Target="http://online.zakon.kz/Document/?doc_id=34680381" TargetMode="External"/><Relationship Id="rId261" Type="http://schemas.openxmlformats.org/officeDocument/2006/relationships/hyperlink" Target="http://online.zakon.kz/Document/?doc_id=30454052" TargetMode="External"/><Relationship Id="rId499" Type="http://schemas.openxmlformats.org/officeDocument/2006/relationships/hyperlink" Target="http://online.zakon.kz/Document/?doc_id=38962211" TargetMode="External"/><Relationship Id="rId664" Type="http://schemas.openxmlformats.org/officeDocument/2006/relationships/hyperlink" Target="http://online.zakon.kz/Document/?doc_id=38615491" TargetMode="External"/><Relationship Id="rId871" Type="http://schemas.openxmlformats.org/officeDocument/2006/relationships/hyperlink" Target="http://online.zakon.kz/Document/?doc_id=37641601" TargetMode="External"/><Relationship Id="rId14" Type="http://schemas.openxmlformats.org/officeDocument/2006/relationships/hyperlink" Target="http://online.zakon.kz/Document/?doc_id=31162565" TargetMode="External"/><Relationship Id="rId56" Type="http://schemas.openxmlformats.org/officeDocument/2006/relationships/hyperlink" Target="http://online.zakon.kz/Document/?doc_id=30456693" TargetMode="External"/><Relationship Id="rId317" Type="http://schemas.openxmlformats.org/officeDocument/2006/relationships/hyperlink" Target="http://online.zakon.kz/Document/?doc_id=38183139" TargetMode="External"/><Relationship Id="rId359" Type="http://schemas.openxmlformats.org/officeDocument/2006/relationships/hyperlink" Target="http://online.zakon.kz/Document/?doc_id=30477113" TargetMode="External"/><Relationship Id="rId524" Type="http://schemas.openxmlformats.org/officeDocument/2006/relationships/hyperlink" Target="http://online.zakon.kz/Document/?doc_id=30391155" TargetMode="External"/><Relationship Id="rId566" Type="http://schemas.openxmlformats.org/officeDocument/2006/relationships/hyperlink" Target="http://online.zakon.kz/Document/?doc_id=31162565" TargetMode="External"/><Relationship Id="rId731" Type="http://schemas.openxmlformats.org/officeDocument/2006/relationships/hyperlink" Target="http://online.zakon.kz/Document/?doc_id=30459529" TargetMode="External"/><Relationship Id="rId773" Type="http://schemas.openxmlformats.org/officeDocument/2006/relationships/hyperlink" Target="http://online.zakon.kz/Document/?doc_id=38934172" TargetMode="External"/><Relationship Id="rId98" Type="http://schemas.openxmlformats.org/officeDocument/2006/relationships/hyperlink" Target="http://online.zakon.kz/Document/?doc_id=36073142" TargetMode="External"/><Relationship Id="rId121" Type="http://schemas.openxmlformats.org/officeDocument/2006/relationships/hyperlink" Target="http://online.zakon.kz/Document/?doc_id=30495942" TargetMode="External"/><Relationship Id="rId163" Type="http://schemas.openxmlformats.org/officeDocument/2006/relationships/hyperlink" Target="http://online.zakon.kz/Document/?doc_id=38643163" TargetMode="External"/><Relationship Id="rId219" Type="http://schemas.openxmlformats.org/officeDocument/2006/relationships/hyperlink" Target="http://online.zakon.kz/Document/?doc_id=30418109" TargetMode="External"/><Relationship Id="rId370" Type="http://schemas.openxmlformats.org/officeDocument/2006/relationships/hyperlink" Target="http://online.zakon.kz/Document/?doc_id=31503766" TargetMode="External"/><Relationship Id="rId426" Type="http://schemas.openxmlformats.org/officeDocument/2006/relationships/hyperlink" Target="http://online.zakon.kz/Document/?doc_id=31162565" TargetMode="External"/><Relationship Id="rId633" Type="http://schemas.openxmlformats.org/officeDocument/2006/relationships/hyperlink" Target="http://online.zakon.kz/Document/?doc_id=37641601" TargetMode="External"/><Relationship Id="rId829" Type="http://schemas.openxmlformats.org/officeDocument/2006/relationships/hyperlink" Target="http://online.zakon.kz/Document/?doc_id=38923491" TargetMode="External"/><Relationship Id="rId230" Type="http://schemas.openxmlformats.org/officeDocument/2006/relationships/hyperlink" Target="http://online.zakon.kz/Document/?doc_id=36330910" TargetMode="External"/><Relationship Id="rId468" Type="http://schemas.openxmlformats.org/officeDocument/2006/relationships/hyperlink" Target="http://online.zakon.kz/Document/?doc_id=30418345" TargetMode="External"/><Relationship Id="rId675" Type="http://schemas.openxmlformats.org/officeDocument/2006/relationships/hyperlink" Target="http://online.zakon.kz/Document/?doc_id=31269959" TargetMode="External"/><Relationship Id="rId840" Type="http://schemas.openxmlformats.org/officeDocument/2006/relationships/hyperlink" Target="http://online.zakon.kz/Document/?doc_id=37641601" TargetMode="External"/><Relationship Id="rId882" Type="http://schemas.openxmlformats.org/officeDocument/2006/relationships/fontTable" Target="fontTable.xml"/><Relationship Id="rId25" Type="http://schemas.openxmlformats.org/officeDocument/2006/relationships/hyperlink" Target="http://online.zakon.kz/Document/?doc_id=30529152" TargetMode="External"/><Relationship Id="rId67" Type="http://schemas.openxmlformats.org/officeDocument/2006/relationships/hyperlink" Target="http://online.zakon.kz/Document/?doc_id=38923491" TargetMode="External"/><Relationship Id="rId272" Type="http://schemas.openxmlformats.org/officeDocument/2006/relationships/hyperlink" Target="http://online.zakon.kz/Document/?doc_id=31540279" TargetMode="External"/><Relationship Id="rId328" Type="http://schemas.openxmlformats.org/officeDocument/2006/relationships/hyperlink" Target="http://online.zakon.kz/Document/?doc_id=36073142" TargetMode="External"/><Relationship Id="rId535" Type="http://schemas.openxmlformats.org/officeDocument/2006/relationships/hyperlink" Target="http://online.zakon.kz/Document/?doc_id=37641601" TargetMode="External"/><Relationship Id="rId577" Type="http://schemas.openxmlformats.org/officeDocument/2006/relationships/hyperlink" Target="http://online.zakon.kz/Document/?doc_id=30466964" TargetMode="External"/><Relationship Id="rId700" Type="http://schemas.openxmlformats.org/officeDocument/2006/relationships/hyperlink" Target="http://online.zakon.kz/Document/?doc_id=35256798" TargetMode="External"/><Relationship Id="rId742" Type="http://schemas.openxmlformats.org/officeDocument/2006/relationships/hyperlink" Target="http://online.zakon.kz/Document/?doc_id=30418109" TargetMode="External"/><Relationship Id="rId132" Type="http://schemas.openxmlformats.org/officeDocument/2006/relationships/hyperlink" Target="http://online.zakon.kz/Document/?doc_id=31162565" TargetMode="External"/><Relationship Id="rId174" Type="http://schemas.openxmlformats.org/officeDocument/2006/relationships/hyperlink" Target="http://online.zakon.kz/Document/?doc_id=30418109" TargetMode="External"/><Relationship Id="rId381" Type="http://schemas.openxmlformats.org/officeDocument/2006/relationships/hyperlink" Target="http://online.zakon.kz/Document/?doc_id=31162565" TargetMode="External"/><Relationship Id="rId602" Type="http://schemas.openxmlformats.org/officeDocument/2006/relationships/hyperlink" Target="http://online.zakon.kz/Document/?doc_id=37449197" TargetMode="External"/><Relationship Id="rId784" Type="http://schemas.openxmlformats.org/officeDocument/2006/relationships/hyperlink" Target="http://online.zakon.kz/Document/?doc_id=31455468" TargetMode="External"/><Relationship Id="rId241" Type="http://schemas.openxmlformats.org/officeDocument/2006/relationships/hyperlink" Target="http://online.zakon.kz/Document/?doc_id=30418109" TargetMode="External"/><Relationship Id="rId437" Type="http://schemas.openxmlformats.org/officeDocument/2006/relationships/hyperlink" Target="http://online.zakon.kz/Document/?doc_id=36030378" TargetMode="External"/><Relationship Id="rId479" Type="http://schemas.openxmlformats.org/officeDocument/2006/relationships/hyperlink" Target="http://online.zakon.kz/Document/?doc_id=30455911" TargetMode="External"/><Relationship Id="rId644" Type="http://schemas.openxmlformats.org/officeDocument/2006/relationships/hyperlink" Target="http://online.zakon.kz/Document/?doc_id=37941210" TargetMode="External"/><Relationship Id="rId686" Type="http://schemas.openxmlformats.org/officeDocument/2006/relationships/hyperlink" Target="http://online.zakon.kz/Document/?doc_id=33372114" TargetMode="External"/><Relationship Id="rId851" Type="http://schemas.openxmlformats.org/officeDocument/2006/relationships/hyperlink" Target="http://online.zakon.kz/Document/?doc_id=30934703" TargetMode="External"/><Relationship Id="rId36" Type="http://schemas.openxmlformats.org/officeDocument/2006/relationships/hyperlink" Target="http://online.zakon.kz/Document/?doc_id=30418568" TargetMode="External"/><Relationship Id="rId283" Type="http://schemas.openxmlformats.org/officeDocument/2006/relationships/hyperlink" Target="http://online.zakon.kz/Document/?doc_id=30989827" TargetMode="External"/><Relationship Id="rId339" Type="http://schemas.openxmlformats.org/officeDocument/2006/relationships/hyperlink" Target="http://online.zakon.kz/Document/?doc_id=31162565" TargetMode="External"/><Relationship Id="rId490" Type="http://schemas.openxmlformats.org/officeDocument/2006/relationships/hyperlink" Target="http://online.zakon.kz/Document/?doc_id=31476377" TargetMode="External"/><Relationship Id="rId504" Type="http://schemas.openxmlformats.org/officeDocument/2006/relationships/hyperlink" Target="http://online.zakon.kz/Document/?doc_id=30454328" TargetMode="External"/><Relationship Id="rId546" Type="http://schemas.openxmlformats.org/officeDocument/2006/relationships/hyperlink" Target="http://online.zakon.kz/Document/?doc_id=31374385" TargetMode="External"/><Relationship Id="rId711" Type="http://schemas.openxmlformats.org/officeDocument/2006/relationships/hyperlink" Target="http://online.zakon.kz/Document/?doc_id=36547574" TargetMode="External"/><Relationship Id="rId753" Type="http://schemas.openxmlformats.org/officeDocument/2006/relationships/hyperlink" Target="http://online.zakon.kz/Document/?doc_id=30418317" TargetMode="External"/><Relationship Id="rId78" Type="http://schemas.openxmlformats.org/officeDocument/2006/relationships/hyperlink" Target="http://online.zakon.kz/Document/?doc_id=31600915" TargetMode="External"/><Relationship Id="rId101" Type="http://schemas.openxmlformats.org/officeDocument/2006/relationships/hyperlink" Target="http://online.zakon.kz/Document/?doc_id=30495942" TargetMode="External"/><Relationship Id="rId143" Type="http://schemas.openxmlformats.org/officeDocument/2006/relationships/hyperlink" Target="http://online.zakon.kz/Document/?doc_id=30495942" TargetMode="External"/><Relationship Id="rId185" Type="http://schemas.openxmlformats.org/officeDocument/2006/relationships/hyperlink" Target="http://online.zakon.kz/Document/?doc_id=31619608" TargetMode="External"/><Relationship Id="rId350" Type="http://schemas.openxmlformats.org/officeDocument/2006/relationships/hyperlink" Target="http://online.zakon.kz/Document/?doc_id=30494357" TargetMode="External"/><Relationship Id="rId406" Type="http://schemas.openxmlformats.org/officeDocument/2006/relationships/hyperlink" Target="http://online.zakon.kz/Document/?doc_id=38923491" TargetMode="External"/><Relationship Id="rId588" Type="http://schemas.openxmlformats.org/officeDocument/2006/relationships/hyperlink" Target="http://online.zakon.kz/Document/?doc_id=30477113" TargetMode="External"/><Relationship Id="rId795" Type="http://schemas.openxmlformats.org/officeDocument/2006/relationships/hyperlink" Target="http://online.zakon.kz/Document/?doc_id=34305513" TargetMode="External"/><Relationship Id="rId809" Type="http://schemas.openxmlformats.org/officeDocument/2006/relationships/hyperlink" Target="http://online.zakon.kz/Document/?doc_id=33747633" TargetMode="External"/><Relationship Id="rId9" Type="http://schemas.openxmlformats.org/officeDocument/2006/relationships/hyperlink" Target="http://online.zakon.kz/Document/?doc_id=31162565" TargetMode="External"/><Relationship Id="rId210" Type="http://schemas.openxmlformats.org/officeDocument/2006/relationships/hyperlink" Target="http://online.zakon.kz/Document/?doc_id=31162565" TargetMode="External"/><Relationship Id="rId392" Type="http://schemas.openxmlformats.org/officeDocument/2006/relationships/hyperlink" Target="http://online.zakon.kz/Document/?doc_id=31162565" TargetMode="External"/><Relationship Id="rId448" Type="http://schemas.openxmlformats.org/officeDocument/2006/relationships/hyperlink" Target="http://online.zakon.kz/Document/?doc_id=30529152" TargetMode="External"/><Relationship Id="rId613" Type="http://schemas.openxmlformats.org/officeDocument/2006/relationships/hyperlink" Target="http://online.zakon.kz/Document/?doc_id=32578871" TargetMode="External"/><Relationship Id="rId655" Type="http://schemas.openxmlformats.org/officeDocument/2006/relationships/hyperlink" Target="http://online.zakon.kz/Document/?doc_id=37941210" TargetMode="External"/><Relationship Id="rId697" Type="http://schemas.openxmlformats.org/officeDocument/2006/relationships/hyperlink" Target="http://online.zakon.kz/Document/?doc_id=37641601" TargetMode="External"/><Relationship Id="rId820" Type="http://schemas.openxmlformats.org/officeDocument/2006/relationships/hyperlink" Target="http://online.zakon.kz/Document/?doc_id=34680381" TargetMode="External"/><Relationship Id="rId862" Type="http://schemas.openxmlformats.org/officeDocument/2006/relationships/hyperlink" Target="http://online.zakon.kz/Document/?doc_id=30529152" TargetMode="External"/><Relationship Id="rId252" Type="http://schemas.openxmlformats.org/officeDocument/2006/relationships/hyperlink" Target="http://online.zakon.kz/Document/?doc_id=36531214" TargetMode="External"/><Relationship Id="rId294" Type="http://schemas.openxmlformats.org/officeDocument/2006/relationships/hyperlink" Target="http://online.zakon.kz/Document/?doc_id=31373682" TargetMode="External"/><Relationship Id="rId308" Type="http://schemas.openxmlformats.org/officeDocument/2006/relationships/hyperlink" Target="http://online.zakon.kz/Document/?doc_id=31404481" TargetMode="External"/><Relationship Id="rId515" Type="http://schemas.openxmlformats.org/officeDocument/2006/relationships/hyperlink" Target="http://online.zakon.kz/Document/?doc_id=30442902" TargetMode="External"/><Relationship Id="rId722" Type="http://schemas.openxmlformats.org/officeDocument/2006/relationships/hyperlink" Target="http://online.zakon.kz/Document/?doc_id=34121347" TargetMode="External"/><Relationship Id="rId47" Type="http://schemas.openxmlformats.org/officeDocument/2006/relationships/hyperlink" Target="http://online.zakon.kz/Document/?doc_id=31162565" TargetMode="External"/><Relationship Id="rId89" Type="http://schemas.openxmlformats.org/officeDocument/2006/relationships/hyperlink" Target="http://online.zakon.kz/Document/?doc_id=31162565" TargetMode="External"/><Relationship Id="rId112" Type="http://schemas.openxmlformats.org/officeDocument/2006/relationships/hyperlink" Target="http://online.zakon.kz/Document/?doc_id=35416112" TargetMode="External"/><Relationship Id="rId154" Type="http://schemas.openxmlformats.org/officeDocument/2006/relationships/hyperlink" Target="http://online.zakon.kz/Document/?doc_id=30495942" TargetMode="External"/><Relationship Id="rId361" Type="http://schemas.openxmlformats.org/officeDocument/2006/relationships/hyperlink" Target="http://online.zakon.kz/Document/?doc_id=31600915" TargetMode="External"/><Relationship Id="rId557" Type="http://schemas.openxmlformats.org/officeDocument/2006/relationships/hyperlink" Target="http://online.zakon.kz/Document/?doc_id=30580203" TargetMode="External"/><Relationship Id="rId599" Type="http://schemas.openxmlformats.org/officeDocument/2006/relationships/hyperlink" Target="http://online.zakon.kz/Document/?doc_id=31162565" TargetMode="External"/><Relationship Id="rId764" Type="http://schemas.openxmlformats.org/officeDocument/2006/relationships/hyperlink" Target="http://online.zakon.kz/Document/?doc_id=30445469" TargetMode="External"/><Relationship Id="rId196" Type="http://schemas.openxmlformats.org/officeDocument/2006/relationships/hyperlink" Target="http://online.zakon.kz/Document/?doc_id=31320972" TargetMode="External"/><Relationship Id="rId417" Type="http://schemas.openxmlformats.org/officeDocument/2006/relationships/hyperlink" Target="http://online.zakon.kz/Document/?doc_id=33931844" TargetMode="External"/><Relationship Id="rId459" Type="http://schemas.openxmlformats.org/officeDocument/2006/relationships/hyperlink" Target="http://online.zakon.kz/Document/?doc_id=30418345" TargetMode="External"/><Relationship Id="rId624" Type="http://schemas.openxmlformats.org/officeDocument/2006/relationships/hyperlink" Target="http://online.zakon.kz/Document/?doc_id=37484449" TargetMode="External"/><Relationship Id="rId666" Type="http://schemas.openxmlformats.org/officeDocument/2006/relationships/hyperlink" Target="http://online.zakon.kz/Document/?doc_id=30455547" TargetMode="External"/><Relationship Id="rId831" Type="http://schemas.openxmlformats.org/officeDocument/2006/relationships/hyperlink" Target="http://online.zakon.kz/Document/?doc_id=33347781" TargetMode="External"/><Relationship Id="rId873" Type="http://schemas.openxmlformats.org/officeDocument/2006/relationships/hyperlink" Target="http://online.zakon.kz/Document/?doc_id=37641601" TargetMode="External"/><Relationship Id="rId16" Type="http://schemas.openxmlformats.org/officeDocument/2006/relationships/hyperlink" Target="http://online.zakon.kz/Document/?doc_id=30391155" TargetMode="External"/><Relationship Id="rId221" Type="http://schemas.openxmlformats.org/officeDocument/2006/relationships/hyperlink" Target="http://online.zakon.kz/Document/?doc_id=30456693" TargetMode="External"/><Relationship Id="rId263" Type="http://schemas.openxmlformats.org/officeDocument/2006/relationships/hyperlink" Target="http://online.zakon.kz/Document/?doc_id=30960281" TargetMode="External"/><Relationship Id="rId319" Type="http://schemas.openxmlformats.org/officeDocument/2006/relationships/hyperlink" Target="http://online.zakon.kz/Document/?doc_id=30418109" TargetMode="External"/><Relationship Id="rId470" Type="http://schemas.openxmlformats.org/officeDocument/2006/relationships/hyperlink" Target="http://online.zakon.kz/Document/?doc_id=33119227" TargetMode="External"/><Relationship Id="rId526" Type="http://schemas.openxmlformats.org/officeDocument/2006/relationships/hyperlink" Target="http://online.zakon.kz/Document/?doc_id=30454558" TargetMode="External"/><Relationship Id="rId58" Type="http://schemas.openxmlformats.org/officeDocument/2006/relationships/hyperlink" Target="http://online.zakon.kz/Document/?doc_id=30495942" TargetMode="External"/><Relationship Id="rId123" Type="http://schemas.openxmlformats.org/officeDocument/2006/relationships/hyperlink" Target="http://online.zakon.kz/Document/?doc_id=30495942" TargetMode="External"/><Relationship Id="rId330" Type="http://schemas.openxmlformats.org/officeDocument/2006/relationships/hyperlink" Target="http://online.zakon.kz/Document/?doc_id=30495942" TargetMode="External"/><Relationship Id="rId568" Type="http://schemas.openxmlformats.org/officeDocument/2006/relationships/hyperlink" Target="http://online.zakon.kz/Document/?doc_id=31586116" TargetMode="External"/><Relationship Id="rId733" Type="http://schemas.openxmlformats.org/officeDocument/2006/relationships/hyperlink" Target="http://online.zakon.kz/Document/?doc_id=37941210" TargetMode="External"/><Relationship Id="rId775" Type="http://schemas.openxmlformats.org/officeDocument/2006/relationships/hyperlink" Target="http://online.zakon.kz/Document/?doc_id=36694162" TargetMode="External"/><Relationship Id="rId165" Type="http://schemas.openxmlformats.org/officeDocument/2006/relationships/hyperlink" Target="http://online.zakon.kz/Document/?doc_id=30408268" TargetMode="External"/><Relationship Id="rId372" Type="http://schemas.openxmlformats.org/officeDocument/2006/relationships/hyperlink" Target="http://online.zakon.kz/Document/?doc_id=36073142" TargetMode="External"/><Relationship Id="rId428" Type="http://schemas.openxmlformats.org/officeDocument/2006/relationships/hyperlink" Target="http://online.zakon.kz/Document/?doc_id=32111595" TargetMode="External"/><Relationship Id="rId635" Type="http://schemas.openxmlformats.org/officeDocument/2006/relationships/hyperlink" Target="http://online.zakon.kz/Document/?doc_id=36547574" TargetMode="External"/><Relationship Id="rId677" Type="http://schemas.openxmlformats.org/officeDocument/2006/relationships/hyperlink" Target="http://online.zakon.kz/Document/?doc_id=31646011" TargetMode="External"/><Relationship Id="rId800" Type="http://schemas.openxmlformats.org/officeDocument/2006/relationships/hyperlink" Target="http://online.zakon.kz/Document/?doc_id=31162565" TargetMode="External"/><Relationship Id="rId842" Type="http://schemas.openxmlformats.org/officeDocument/2006/relationships/hyperlink" Target="http://online.zakon.kz/Document/?doc_id=30418345" TargetMode="External"/><Relationship Id="rId232" Type="http://schemas.openxmlformats.org/officeDocument/2006/relationships/hyperlink" Target="http://online.zakon.kz/Document/?doc_id=34379415" TargetMode="External"/><Relationship Id="rId274" Type="http://schemas.openxmlformats.org/officeDocument/2006/relationships/hyperlink" Target="http://online.zakon.kz/Document/?doc_id=31326589" TargetMode="External"/><Relationship Id="rId481" Type="http://schemas.openxmlformats.org/officeDocument/2006/relationships/hyperlink" Target="http://online.zakon.kz/Document/?doc_id=31162565" TargetMode="External"/><Relationship Id="rId702" Type="http://schemas.openxmlformats.org/officeDocument/2006/relationships/hyperlink" Target="http://online.zakon.kz/Document/?doc_id=37941210" TargetMode="External"/><Relationship Id="rId27" Type="http://schemas.openxmlformats.org/officeDocument/2006/relationships/hyperlink" Target="http://online.zakon.kz/Document/?doc_id=31162565" TargetMode="External"/><Relationship Id="rId69" Type="http://schemas.openxmlformats.org/officeDocument/2006/relationships/hyperlink" Target="http://online.zakon.kz/Document/?doc_id=30418109" TargetMode="External"/><Relationship Id="rId134" Type="http://schemas.openxmlformats.org/officeDocument/2006/relationships/hyperlink" Target="http://online.zakon.kz/Document/?doc_id=35416112" TargetMode="External"/><Relationship Id="rId537" Type="http://schemas.openxmlformats.org/officeDocument/2006/relationships/hyperlink" Target="http://online.zakon.kz/Document/?doc_id=31326589" TargetMode="External"/><Relationship Id="rId579" Type="http://schemas.openxmlformats.org/officeDocument/2006/relationships/hyperlink" Target="http://online.zakon.kz/Document/?doc_id=31162565" TargetMode="External"/><Relationship Id="rId744" Type="http://schemas.openxmlformats.org/officeDocument/2006/relationships/hyperlink" Target="http://online.zakon.kz/Document/?doc_id=30418109" TargetMode="External"/><Relationship Id="rId786" Type="http://schemas.openxmlformats.org/officeDocument/2006/relationships/hyperlink" Target="http://online.zakon.kz/Document/?doc_id=31519952" TargetMode="External"/><Relationship Id="rId80" Type="http://schemas.openxmlformats.org/officeDocument/2006/relationships/hyperlink" Target="http://online.zakon.kz/Document/?doc_id=39479490" TargetMode="External"/><Relationship Id="rId176" Type="http://schemas.openxmlformats.org/officeDocument/2006/relationships/hyperlink" Target="http://online.zakon.kz/Document/?doc_id=38643163" TargetMode="External"/><Relationship Id="rId341" Type="http://schemas.openxmlformats.org/officeDocument/2006/relationships/hyperlink" Target="http://online.zakon.kz/Document/?doc_id=30475499" TargetMode="External"/><Relationship Id="rId383" Type="http://schemas.openxmlformats.org/officeDocument/2006/relationships/hyperlink" Target="http://online.zakon.kz/Document/?doc_id=31162565" TargetMode="External"/><Relationship Id="rId439" Type="http://schemas.openxmlformats.org/officeDocument/2006/relationships/image" Target="media/image1.gif"/><Relationship Id="rId590" Type="http://schemas.openxmlformats.org/officeDocument/2006/relationships/hyperlink" Target="http://online.zakon.kz/Document/?doc_id=33102386" TargetMode="External"/><Relationship Id="rId604" Type="http://schemas.openxmlformats.org/officeDocument/2006/relationships/hyperlink" Target="http://online.zakon.kz/Document/?doc_id=34379415" TargetMode="External"/><Relationship Id="rId646" Type="http://schemas.openxmlformats.org/officeDocument/2006/relationships/hyperlink" Target="http://online.zakon.kz/Document/?doc_id=37641601" TargetMode="External"/><Relationship Id="rId811" Type="http://schemas.openxmlformats.org/officeDocument/2006/relationships/hyperlink" Target="http://online.zakon.kz/Document/?doc_id=30934703" TargetMode="External"/><Relationship Id="rId201" Type="http://schemas.openxmlformats.org/officeDocument/2006/relationships/hyperlink" Target="http://online.zakon.kz/Document/?doc_id=30926416" TargetMode="External"/><Relationship Id="rId243" Type="http://schemas.openxmlformats.org/officeDocument/2006/relationships/hyperlink" Target="http://online.zakon.kz/Document/?doc_id=38341980" TargetMode="External"/><Relationship Id="rId285" Type="http://schemas.openxmlformats.org/officeDocument/2006/relationships/hyperlink" Target="http://online.zakon.kz/Document/?doc_id=30475499" TargetMode="External"/><Relationship Id="rId450" Type="http://schemas.openxmlformats.org/officeDocument/2006/relationships/hyperlink" Target="http://online.zakon.kz/Document/?doc_id=30806760" TargetMode="External"/><Relationship Id="rId506" Type="http://schemas.openxmlformats.org/officeDocument/2006/relationships/hyperlink" Target="http://online.zakon.kz/Document/?doc_id=30911605" TargetMode="External"/><Relationship Id="rId688" Type="http://schemas.openxmlformats.org/officeDocument/2006/relationships/hyperlink" Target="http://online.zakon.kz/Document/?doc_id=37484449" TargetMode="External"/><Relationship Id="rId853" Type="http://schemas.openxmlformats.org/officeDocument/2006/relationships/hyperlink" Target="http://online.zakon.kz/Document/?doc_id=32629552" TargetMode="External"/><Relationship Id="rId38" Type="http://schemas.openxmlformats.org/officeDocument/2006/relationships/hyperlink" Target="http://online.zakon.kz/Document/?doc_id=30455911" TargetMode="External"/><Relationship Id="rId103" Type="http://schemas.openxmlformats.org/officeDocument/2006/relationships/hyperlink" Target="http://online.zakon.kz/Document/?doc_id=32234179" TargetMode="External"/><Relationship Id="rId310" Type="http://schemas.openxmlformats.org/officeDocument/2006/relationships/hyperlink" Target="http://online.zakon.kz/Document/?doc_id=36330910" TargetMode="External"/><Relationship Id="rId492" Type="http://schemas.openxmlformats.org/officeDocument/2006/relationships/hyperlink" Target="http://online.zakon.kz/Document/?doc_id=36098550" TargetMode="External"/><Relationship Id="rId548" Type="http://schemas.openxmlformats.org/officeDocument/2006/relationships/hyperlink" Target="http://online.zakon.kz/Document/?doc_id=31374385" TargetMode="External"/><Relationship Id="rId713" Type="http://schemas.openxmlformats.org/officeDocument/2006/relationships/hyperlink" Target="http://online.zakon.kz/Document/?doc_id=36834968" TargetMode="External"/><Relationship Id="rId755" Type="http://schemas.openxmlformats.org/officeDocument/2006/relationships/hyperlink" Target="http://online.zakon.kz/Document/?doc_id=30418317" TargetMode="External"/><Relationship Id="rId797" Type="http://schemas.openxmlformats.org/officeDocument/2006/relationships/hyperlink" Target="http://online.zakon.kz/Document/?doc_id=31835370" TargetMode="External"/><Relationship Id="rId91" Type="http://schemas.openxmlformats.org/officeDocument/2006/relationships/hyperlink" Target="http://online.zakon.kz/Document/?doc_id=38643163" TargetMode="External"/><Relationship Id="rId145" Type="http://schemas.openxmlformats.org/officeDocument/2006/relationships/hyperlink" Target="http://online.zakon.kz/Document/?doc_id=30495942" TargetMode="External"/><Relationship Id="rId187" Type="http://schemas.openxmlformats.org/officeDocument/2006/relationships/hyperlink" Target="http://online.zakon.kz/Document/?doc_id=31483974" TargetMode="External"/><Relationship Id="rId352" Type="http://schemas.openxmlformats.org/officeDocument/2006/relationships/hyperlink" Target="http://online.zakon.kz/Document/?doc_id=31162565" TargetMode="External"/><Relationship Id="rId394" Type="http://schemas.openxmlformats.org/officeDocument/2006/relationships/hyperlink" Target="http://online.zakon.kz/Document/?doc_id=38595996" TargetMode="External"/><Relationship Id="rId408" Type="http://schemas.openxmlformats.org/officeDocument/2006/relationships/hyperlink" Target="http://online.zakon.kz/Document/?doc_id=30430060" TargetMode="External"/><Relationship Id="rId615" Type="http://schemas.openxmlformats.org/officeDocument/2006/relationships/hyperlink" Target="http://online.zakon.kz/Document/?doc_id=30494357" TargetMode="External"/><Relationship Id="rId822" Type="http://schemas.openxmlformats.org/officeDocument/2006/relationships/hyperlink" Target="http://online.zakon.kz/Document/?doc_id=37941210" TargetMode="External"/><Relationship Id="rId212" Type="http://schemas.openxmlformats.org/officeDocument/2006/relationships/hyperlink" Target="http://online.zakon.kz/Document/?doc_id=38065884" TargetMode="External"/><Relationship Id="rId254" Type="http://schemas.openxmlformats.org/officeDocument/2006/relationships/hyperlink" Target="http://online.zakon.kz/Document/?doc_id=39315087" TargetMode="External"/><Relationship Id="rId657" Type="http://schemas.openxmlformats.org/officeDocument/2006/relationships/hyperlink" Target="http://online.zakon.kz/Document/?doc_id=37941210" TargetMode="External"/><Relationship Id="rId699" Type="http://schemas.openxmlformats.org/officeDocument/2006/relationships/hyperlink" Target="http://online.zakon.kz/Document/?doc_id=35256798" TargetMode="External"/><Relationship Id="rId864" Type="http://schemas.openxmlformats.org/officeDocument/2006/relationships/hyperlink" Target="http://online.zakon.kz/Document/?doc_id=31585523" TargetMode="External"/><Relationship Id="rId49" Type="http://schemas.openxmlformats.org/officeDocument/2006/relationships/hyperlink" Target="http://online.zakon.kz/Document/?doc_id=31162565" TargetMode="External"/><Relationship Id="rId114" Type="http://schemas.openxmlformats.org/officeDocument/2006/relationships/hyperlink" Target="http://online.zakon.kz/Document/?doc_id=31162565" TargetMode="External"/><Relationship Id="rId296" Type="http://schemas.openxmlformats.org/officeDocument/2006/relationships/hyperlink" Target="http://online.zakon.kz/Document/?doc_id=31498113" TargetMode="External"/><Relationship Id="rId461" Type="http://schemas.openxmlformats.org/officeDocument/2006/relationships/hyperlink" Target="http://online.zakon.kz/Document/?doc_id=30418345" TargetMode="External"/><Relationship Id="rId517" Type="http://schemas.openxmlformats.org/officeDocument/2006/relationships/hyperlink" Target="http://online.zakon.kz/Document/?doc_id=30457514" TargetMode="External"/><Relationship Id="rId559" Type="http://schemas.openxmlformats.org/officeDocument/2006/relationships/hyperlink" Target="http://online.zakon.kz/Document/?doc_id=30503817" TargetMode="External"/><Relationship Id="rId724" Type="http://schemas.openxmlformats.org/officeDocument/2006/relationships/hyperlink" Target="http://online.zakon.kz/Document/?doc_id=37484449" TargetMode="External"/><Relationship Id="rId766" Type="http://schemas.openxmlformats.org/officeDocument/2006/relationships/hyperlink" Target="http://online.zakon.kz/Document/?doc_id=31001669" TargetMode="External"/><Relationship Id="rId60" Type="http://schemas.openxmlformats.org/officeDocument/2006/relationships/hyperlink" Target="http://online.zakon.kz/Document/?doc_id=38923491" TargetMode="External"/><Relationship Id="rId156" Type="http://schemas.openxmlformats.org/officeDocument/2006/relationships/hyperlink" Target="http://online.zakon.kz/Document/?link_id=1010417375" TargetMode="External"/><Relationship Id="rId198" Type="http://schemas.openxmlformats.org/officeDocument/2006/relationships/hyperlink" Target="http://online.zakon.kz/Document/?doc_id=30925537" TargetMode="External"/><Relationship Id="rId321" Type="http://schemas.openxmlformats.org/officeDocument/2006/relationships/hyperlink" Target="http://online.zakon.kz/Document/?link_id=1003786409" TargetMode="External"/><Relationship Id="rId363" Type="http://schemas.openxmlformats.org/officeDocument/2006/relationships/hyperlink" Target="http://online.zakon.kz/Document/?doc_id=36073142" TargetMode="External"/><Relationship Id="rId419" Type="http://schemas.openxmlformats.org/officeDocument/2006/relationships/hyperlink" Target="http://online.zakon.kz/Document/?doc_id=30462543" TargetMode="External"/><Relationship Id="rId570" Type="http://schemas.openxmlformats.org/officeDocument/2006/relationships/hyperlink" Target="http://online.zakon.kz/Document/?doc_id=30783427" TargetMode="External"/><Relationship Id="rId626" Type="http://schemas.openxmlformats.org/officeDocument/2006/relationships/hyperlink" Target="http://online.zakon.kz/Document/?doc_id=31162565" TargetMode="External"/><Relationship Id="rId223" Type="http://schemas.openxmlformats.org/officeDocument/2006/relationships/hyperlink" Target="http://online.zakon.kz/Document/?doc_id=38595996" TargetMode="External"/><Relationship Id="rId430" Type="http://schemas.openxmlformats.org/officeDocument/2006/relationships/hyperlink" Target="http://online.zakon.kz/Document/?doc_id=36547574" TargetMode="External"/><Relationship Id="rId668" Type="http://schemas.openxmlformats.org/officeDocument/2006/relationships/hyperlink" Target="http://online.zakon.kz/Document/?doc_id=38923491" TargetMode="External"/><Relationship Id="rId833" Type="http://schemas.openxmlformats.org/officeDocument/2006/relationships/hyperlink" Target="http://online.zakon.kz/Document/?doc_id=30495942" TargetMode="External"/><Relationship Id="rId875" Type="http://schemas.openxmlformats.org/officeDocument/2006/relationships/hyperlink" Target="http://online.zakon.kz/Document/?doc_id=34132734" TargetMode="External"/><Relationship Id="rId18" Type="http://schemas.openxmlformats.org/officeDocument/2006/relationships/hyperlink" Target="http://online.zakon.kz/Document/?doc_id=30806760" TargetMode="External"/><Relationship Id="rId265" Type="http://schemas.openxmlformats.org/officeDocument/2006/relationships/hyperlink" Target="http://online.zakon.kz/Document/?doc_id=31306699" TargetMode="External"/><Relationship Id="rId472" Type="http://schemas.openxmlformats.org/officeDocument/2006/relationships/hyperlink" Target="http://online.zakon.kz/Document/?doc_id=36073142" TargetMode="External"/><Relationship Id="rId528" Type="http://schemas.openxmlformats.org/officeDocument/2006/relationships/hyperlink" Target="http://online.zakon.kz/Document/?doc_id=30454622" TargetMode="External"/><Relationship Id="rId735" Type="http://schemas.openxmlformats.org/officeDocument/2006/relationships/hyperlink" Target="http://online.zakon.kz/Document/?doc_id=31600915" TargetMode="External"/><Relationship Id="rId125" Type="http://schemas.openxmlformats.org/officeDocument/2006/relationships/hyperlink" Target="http://online.zakon.kz/Document/?doc_id=30495942" TargetMode="External"/><Relationship Id="rId167" Type="http://schemas.openxmlformats.org/officeDocument/2006/relationships/hyperlink" Target="http://online.zakon.kz/Document/?doc_id=30408268" TargetMode="External"/><Relationship Id="rId332" Type="http://schemas.openxmlformats.org/officeDocument/2006/relationships/hyperlink" Target="http://online.zakon.kz/Document/?doc_id=30408268" TargetMode="External"/><Relationship Id="rId374" Type="http://schemas.openxmlformats.org/officeDocument/2006/relationships/hyperlink" Target="http://online.zakon.kz/Document/?doc_id=30477113" TargetMode="External"/><Relationship Id="rId581" Type="http://schemas.openxmlformats.org/officeDocument/2006/relationships/hyperlink" Target="http://online.zakon.kz/Document/?doc_id=31430381" TargetMode="External"/><Relationship Id="rId777" Type="http://schemas.openxmlformats.org/officeDocument/2006/relationships/hyperlink" Target="http://online.zakon.kz/Document/?doc_id=37641601" TargetMode="External"/><Relationship Id="rId71" Type="http://schemas.openxmlformats.org/officeDocument/2006/relationships/hyperlink" Target="http://online.zakon.kz/Document/?doc_id=30418109" TargetMode="External"/><Relationship Id="rId234" Type="http://schemas.openxmlformats.org/officeDocument/2006/relationships/hyperlink" Target="http://online.zakon.kz/Document/?doc_id=30418109" TargetMode="External"/><Relationship Id="rId637" Type="http://schemas.openxmlformats.org/officeDocument/2006/relationships/hyperlink" Target="http://online.zakon.kz/Document/?doc_id=36547574" TargetMode="External"/><Relationship Id="rId679" Type="http://schemas.openxmlformats.org/officeDocument/2006/relationships/hyperlink" Target="http://online.zakon.kz/Document/?doc_id=31281259" TargetMode="External"/><Relationship Id="rId802" Type="http://schemas.openxmlformats.org/officeDocument/2006/relationships/hyperlink" Target="http://online.zakon.kz/Document/?doc_id=31162565" TargetMode="External"/><Relationship Id="rId844" Type="http://schemas.openxmlformats.org/officeDocument/2006/relationships/hyperlink" Target="http://online.zakon.kz/Document/?doc_id=30418345" TargetMode="External"/><Relationship Id="rId2" Type="http://schemas.microsoft.com/office/2007/relationships/stylesWithEffects" Target="stylesWithEffects.xml"/><Relationship Id="rId29" Type="http://schemas.openxmlformats.org/officeDocument/2006/relationships/hyperlink" Target="http://online.zakon.kz/Document/?doc_id=30460806" TargetMode="External"/><Relationship Id="rId276" Type="http://schemas.openxmlformats.org/officeDocument/2006/relationships/hyperlink" Target="http://online.zakon.kz/Document/?doc_id=35757799" TargetMode="External"/><Relationship Id="rId441" Type="http://schemas.openxmlformats.org/officeDocument/2006/relationships/image" Target="media/image3.gif"/><Relationship Id="rId483" Type="http://schemas.openxmlformats.org/officeDocument/2006/relationships/hyperlink" Target="http://online.zakon.kz/Document/?doc_id=30445485" TargetMode="External"/><Relationship Id="rId539" Type="http://schemas.openxmlformats.org/officeDocument/2006/relationships/hyperlink" Target="http://online.zakon.kz/Document/?doc_id=37941210" TargetMode="External"/><Relationship Id="rId690" Type="http://schemas.openxmlformats.org/officeDocument/2006/relationships/hyperlink" Target="http://online.zakon.kz/Document/?doc_id=37641601" TargetMode="External"/><Relationship Id="rId704" Type="http://schemas.openxmlformats.org/officeDocument/2006/relationships/hyperlink" Target="http://online.zakon.kz/Document/?doc_id=37941210" TargetMode="External"/><Relationship Id="rId746" Type="http://schemas.openxmlformats.org/officeDocument/2006/relationships/hyperlink" Target="http://online.zakon.kz/Document/?doc_id=30418564" TargetMode="External"/><Relationship Id="rId40" Type="http://schemas.openxmlformats.org/officeDocument/2006/relationships/hyperlink" Target="http://online.zakon.kz/Document/?doc_id=30442796" TargetMode="External"/><Relationship Id="rId136" Type="http://schemas.openxmlformats.org/officeDocument/2006/relationships/hyperlink" Target="http://online.zakon.kz/Document/?doc_id=30477113" TargetMode="External"/><Relationship Id="rId178" Type="http://schemas.openxmlformats.org/officeDocument/2006/relationships/hyperlink" Target="http://online.zakon.kz/Document/?doc_id=38595996" TargetMode="External"/><Relationship Id="rId301" Type="http://schemas.openxmlformats.org/officeDocument/2006/relationships/hyperlink" Target="http://online.zakon.kz/Document/?doc_id=30926737" TargetMode="External"/><Relationship Id="rId343" Type="http://schemas.openxmlformats.org/officeDocument/2006/relationships/hyperlink" Target="http://online.zakon.kz/Document/?doc_id=31162565" TargetMode="External"/><Relationship Id="rId550" Type="http://schemas.openxmlformats.org/officeDocument/2006/relationships/hyperlink" Target="http://online.zakon.kz/Document/?doc_id=30954659" TargetMode="External"/><Relationship Id="rId788" Type="http://schemas.openxmlformats.org/officeDocument/2006/relationships/hyperlink" Target="http://online.zakon.kz/Document/?doc_id=31540279" TargetMode="External"/><Relationship Id="rId82" Type="http://schemas.openxmlformats.org/officeDocument/2006/relationships/hyperlink" Target="http://online.zakon.kz/Document/?doc_id=38595996" TargetMode="External"/><Relationship Id="rId203" Type="http://schemas.openxmlformats.org/officeDocument/2006/relationships/hyperlink" Target="http://online.zakon.kz/Document/?doc_id=31600915" TargetMode="External"/><Relationship Id="rId385" Type="http://schemas.openxmlformats.org/officeDocument/2006/relationships/hyperlink" Target="http://online.zakon.kz/Document/?doc_id=31162565" TargetMode="External"/><Relationship Id="rId592" Type="http://schemas.openxmlformats.org/officeDocument/2006/relationships/hyperlink" Target="http://online.zakon.kz/Document/?doc_id=33102386" TargetMode="External"/><Relationship Id="rId606" Type="http://schemas.openxmlformats.org/officeDocument/2006/relationships/hyperlink" Target="http://online.zakon.kz/Document/?doc_id=31162565" TargetMode="External"/><Relationship Id="rId648" Type="http://schemas.openxmlformats.org/officeDocument/2006/relationships/hyperlink" Target="http://online.zakon.kz/Document/?doc_id=31162565" TargetMode="External"/><Relationship Id="rId813" Type="http://schemas.openxmlformats.org/officeDocument/2006/relationships/hyperlink" Target="http://online.zakon.kz/Document/?doc_id=37641601" TargetMode="External"/><Relationship Id="rId855" Type="http://schemas.openxmlformats.org/officeDocument/2006/relationships/hyperlink" Target="http://online.zakon.kz/Document/?doc_id=30495942" TargetMode="External"/><Relationship Id="rId245" Type="http://schemas.openxmlformats.org/officeDocument/2006/relationships/hyperlink" Target="http://online.zakon.kz/Document/?doc_id=30495942" TargetMode="External"/><Relationship Id="rId287" Type="http://schemas.openxmlformats.org/officeDocument/2006/relationships/hyperlink" Target="http://online.zakon.kz/Document/?doc_id=38595996" TargetMode="External"/><Relationship Id="rId410" Type="http://schemas.openxmlformats.org/officeDocument/2006/relationships/hyperlink" Target="http://online.zakon.kz/Document/?doc_id=38923491" TargetMode="External"/><Relationship Id="rId452" Type="http://schemas.openxmlformats.org/officeDocument/2006/relationships/hyperlink" Target="http://online.zakon.kz/Document/?doc_id=31631463" TargetMode="External"/><Relationship Id="rId494" Type="http://schemas.openxmlformats.org/officeDocument/2006/relationships/hyperlink" Target="http://online.zakon.kz/Document/?doc_id=30445485" TargetMode="External"/><Relationship Id="rId508" Type="http://schemas.openxmlformats.org/officeDocument/2006/relationships/hyperlink" Target="http://online.zakon.kz/Document/?doc_id=30430694" TargetMode="External"/><Relationship Id="rId715" Type="http://schemas.openxmlformats.org/officeDocument/2006/relationships/hyperlink" Target="http://online.zakon.kz/Document/?doc_id=37941210" TargetMode="External"/><Relationship Id="rId105" Type="http://schemas.openxmlformats.org/officeDocument/2006/relationships/hyperlink" Target="http://online.zakon.kz/Document/?doc_id=36073142" TargetMode="External"/><Relationship Id="rId147" Type="http://schemas.openxmlformats.org/officeDocument/2006/relationships/hyperlink" Target="http://online.zakon.kz/Document/?doc_id=30495942" TargetMode="External"/><Relationship Id="rId312" Type="http://schemas.openxmlformats.org/officeDocument/2006/relationships/hyperlink" Target="http://online.zakon.kz/Document/?doc_id=30418109" TargetMode="External"/><Relationship Id="rId354" Type="http://schemas.openxmlformats.org/officeDocument/2006/relationships/hyperlink" Target="http://online.zakon.kz/Document/?doc_id=39759194" TargetMode="External"/><Relationship Id="rId757" Type="http://schemas.openxmlformats.org/officeDocument/2006/relationships/hyperlink" Target="http://online.zakon.kz/Document/?doc_id=30418109" TargetMode="External"/><Relationship Id="rId799" Type="http://schemas.openxmlformats.org/officeDocument/2006/relationships/hyperlink" Target="http://online.zakon.kz/Document/?doc_id=30460580" TargetMode="External"/><Relationship Id="rId51" Type="http://schemas.openxmlformats.org/officeDocument/2006/relationships/hyperlink" Target="http://online.zakon.kz/Document/?doc_id=31162565" TargetMode="External"/><Relationship Id="rId93" Type="http://schemas.openxmlformats.org/officeDocument/2006/relationships/hyperlink" Target="http://online.zakon.kz/Document/?doc_id=30840556" TargetMode="External"/><Relationship Id="rId189" Type="http://schemas.openxmlformats.org/officeDocument/2006/relationships/hyperlink" Target="http://online.zakon.kz/Document/?doc_id=30461848" TargetMode="External"/><Relationship Id="rId396" Type="http://schemas.openxmlformats.org/officeDocument/2006/relationships/hyperlink" Target="http://online.zakon.kz/Document/?doc_id=32546663" TargetMode="External"/><Relationship Id="rId561" Type="http://schemas.openxmlformats.org/officeDocument/2006/relationships/hyperlink" Target="http://online.zakon.kz/Document/?doc_id=30503817" TargetMode="External"/><Relationship Id="rId617" Type="http://schemas.openxmlformats.org/officeDocument/2006/relationships/hyperlink" Target="http://online.zakon.kz/Document/?doc_id=32578871" TargetMode="External"/><Relationship Id="rId659" Type="http://schemas.openxmlformats.org/officeDocument/2006/relationships/hyperlink" Target="http://online.zakon.kz/Document/?doc_id=37641601" TargetMode="External"/><Relationship Id="rId824" Type="http://schemas.openxmlformats.org/officeDocument/2006/relationships/hyperlink" Target="http://online.zakon.kz/Document/?doc_id=37641601" TargetMode="External"/><Relationship Id="rId866" Type="http://schemas.openxmlformats.org/officeDocument/2006/relationships/hyperlink" Target="http://online.zakon.kz/Document/?doc_id=37641601" TargetMode="External"/><Relationship Id="rId214" Type="http://schemas.openxmlformats.org/officeDocument/2006/relationships/hyperlink" Target="http://online.zakon.kz/Document/?doc_id=38643163" TargetMode="External"/><Relationship Id="rId256" Type="http://schemas.openxmlformats.org/officeDocument/2006/relationships/hyperlink" Target="http://online.zakon.kz/Document/?doc_id=30454558" TargetMode="External"/><Relationship Id="rId298" Type="http://schemas.openxmlformats.org/officeDocument/2006/relationships/hyperlink" Target="http://online.zakon.kz/Document/?doc_id=30391155" TargetMode="External"/><Relationship Id="rId421" Type="http://schemas.openxmlformats.org/officeDocument/2006/relationships/hyperlink" Target="http://online.zakon.kz/Document/?doc_id=30462543" TargetMode="External"/><Relationship Id="rId463" Type="http://schemas.openxmlformats.org/officeDocument/2006/relationships/hyperlink" Target="http://online.zakon.kz/Document/?doc_id=30418568" TargetMode="External"/><Relationship Id="rId519" Type="http://schemas.openxmlformats.org/officeDocument/2006/relationships/hyperlink" Target="http://online.zakon.kz/Document/?doc_id=30453805" TargetMode="External"/><Relationship Id="rId670" Type="http://schemas.openxmlformats.org/officeDocument/2006/relationships/hyperlink" Target="http://online.zakon.kz/Document/?doc_id=30455547" TargetMode="External"/><Relationship Id="rId116" Type="http://schemas.openxmlformats.org/officeDocument/2006/relationships/hyperlink" Target="http://online.zakon.kz/Document/?doc_id=36073142" TargetMode="External"/><Relationship Id="rId158" Type="http://schemas.openxmlformats.org/officeDocument/2006/relationships/hyperlink" Target="http://online.zakon.kz/Document/?doc_id=36073142" TargetMode="External"/><Relationship Id="rId323" Type="http://schemas.openxmlformats.org/officeDocument/2006/relationships/hyperlink" Target="http://online.zakon.kz/Document/?doc_id=31162565" TargetMode="External"/><Relationship Id="rId530" Type="http://schemas.openxmlformats.org/officeDocument/2006/relationships/hyperlink" Target="http://online.zakon.kz/Document/?doc_id=33372114" TargetMode="External"/><Relationship Id="rId726" Type="http://schemas.openxmlformats.org/officeDocument/2006/relationships/hyperlink" Target="http://online.zakon.kz/Document/?doc_id=30442840" TargetMode="External"/><Relationship Id="rId768" Type="http://schemas.openxmlformats.org/officeDocument/2006/relationships/hyperlink" Target="http://online.zakon.kz/Document/?doc_id=31001669" TargetMode="External"/><Relationship Id="rId20" Type="http://schemas.openxmlformats.org/officeDocument/2006/relationships/hyperlink" Target="http://online.zakon.kz/Document/?doc_id=30806760" TargetMode="External"/><Relationship Id="rId62" Type="http://schemas.openxmlformats.org/officeDocument/2006/relationships/hyperlink" Target="http://online.zakon.kz/Document/?doc_id=30453178" TargetMode="External"/><Relationship Id="rId365" Type="http://schemas.openxmlformats.org/officeDocument/2006/relationships/hyperlink" Target="http://online.zakon.kz/Document/?doc_id=31600915" TargetMode="External"/><Relationship Id="rId572" Type="http://schemas.openxmlformats.org/officeDocument/2006/relationships/hyperlink" Target="http://online.zakon.kz/Document/?doc_id=30463823" TargetMode="External"/><Relationship Id="rId628" Type="http://schemas.openxmlformats.org/officeDocument/2006/relationships/hyperlink" Target="http://online.zakon.kz/Document/?doc_id=30454558" TargetMode="External"/><Relationship Id="rId835" Type="http://schemas.openxmlformats.org/officeDocument/2006/relationships/hyperlink" Target="http://online.zakon.kz/Document/?doc_id=38923491" TargetMode="External"/><Relationship Id="rId225" Type="http://schemas.openxmlformats.org/officeDocument/2006/relationships/hyperlink" Target="http://online.zakon.kz/Document/?doc_id=38595996" TargetMode="External"/><Relationship Id="rId267" Type="http://schemas.openxmlformats.org/officeDocument/2006/relationships/hyperlink" Target="http://online.zakon.kz/Document/?doc_id=30853141" TargetMode="External"/><Relationship Id="rId432" Type="http://schemas.openxmlformats.org/officeDocument/2006/relationships/hyperlink" Target="http://online.zakon.kz/Document/?doc_id=31467932" TargetMode="External"/><Relationship Id="rId474" Type="http://schemas.openxmlformats.org/officeDocument/2006/relationships/hyperlink" Target="http://online.zakon.kz/Document/?doc_id=31462515" TargetMode="External"/><Relationship Id="rId877" Type="http://schemas.openxmlformats.org/officeDocument/2006/relationships/header" Target="header2.xml"/><Relationship Id="rId127" Type="http://schemas.openxmlformats.org/officeDocument/2006/relationships/hyperlink" Target="http://online.zakon.kz/Document/?doc_id=30408268" TargetMode="External"/><Relationship Id="rId681" Type="http://schemas.openxmlformats.org/officeDocument/2006/relationships/hyperlink" Target="http://online.zakon.kz/Document/?doc_id=37641601" TargetMode="External"/><Relationship Id="rId737" Type="http://schemas.openxmlformats.org/officeDocument/2006/relationships/hyperlink" Target="http://online.zakon.kz/Document/?doc_id=30418109" TargetMode="External"/><Relationship Id="rId779" Type="http://schemas.openxmlformats.org/officeDocument/2006/relationships/hyperlink" Target="http://online.zakon.kz/Document/?doc_id=37641601" TargetMode="External"/><Relationship Id="rId31" Type="http://schemas.openxmlformats.org/officeDocument/2006/relationships/hyperlink" Target="http://online.zakon.kz/Document/?doc_id=35757799" TargetMode="External"/><Relationship Id="rId73" Type="http://schemas.openxmlformats.org/officeDocument/2006/relationships/hyperlink" Target="http://online.zakon.kz/Document/?doc_id=30418109" TargetMode="External"/><Relationship Id="rId169" Type="http://schemas.openxmlformats.org/officeDocument/2006/relationships/hyperlink" Target="http://online.zakon.kz/Document/?doc_id=36896101" TargetMode="External"/><Relationship Id="rId334" Type="http://schemas.openxmlformats.org/officeDocument/2006/relationships/hyperlink" Target="http://online.zakon.kz/Document/?doc_id=38444795" TargetMode="External"/><Relationship Id="rId376" Type="http://schemas.openxmlformats.org/officeDocument/2006/relationships/hyperlink" Target="http://online.zakon.kz/Document/?doc_id=31162565" TargetMode="External"/><Relationship Id="rId541" Type="http://schemas.openxmlformats.org/officeDocument/2006/relationships/hyperlink" Target="http://online.zakon.kz/Document/?doc_id=39257315" TargetMode="External"/><Relationship Id="rId583" Type="http://schemas.openxmlformats.org/officeDocument/2006/relationships/hyperlink" Target="http://online.zakon.kz/Document/?doc_id=31374385" TargetMode="External"/><Relationship Id="rId639" Type="http://schemas.openxmlformats.org/officeDocument/2006/relationships/hyperlink" Target="http://online.zakon.kz/Document/?doc_id=39257315" TargetMode="External"/><Relationship Id="rId790" Type="http://schemas.openxmlformats.org/officeDocument/2006/relationships/hyperlink" Target="http://online.zakon.kz/Document/?doc_id=36410324" TargetMode="External"/><Relationship Id="rId804" Type="http://schemas.openxmlformats.org/officeDocument/2006/relationships/hyperlink" Target="http://online.zakon.kz/Document/?doc_id=32990956" TargetMode="External"/><Relationship Id="rId4" Type="http://schemas.openxmlformats.org/officeDocument/2006/relationships/webSettings" Target="webSettings.xml"/><Relationship Id="rId180" Type="http://schemas.openxmlformats.org/officeDocument/2006/relationships/hyperlink" Target="http://online.zakon.kz/Document/?doc_id=30456631" TargetMode="External"/><Relationship Id="rId236" Type="http://schemas.openxmlformats.org/officeDocument/2006/relationships/hyperlink" Target="http://online.zakon.kz/Document/?doc_id=34379415" TargetMode="External"/><Relationship Id="rId278" Type="http://schemas.openxmlformats.org/officeDocument/2006/relationships/hyperlink" Target="http://online.zakon.kz/Document/?doc_id=31540279" TargetMode="External"/><Relationship Id="rId401" Type="http://schemas.openxmlformats.org/officeDocument/2006/relationships/hyperlink" Target="http://online.zakon.kz/Document/?doc_id=31162565" TargetMode="External"/><Relationship Id="rId443" Type="http://schemas.openxmlformats.org/officeDocument/2006/relationships/hyperlink" Target="http://online.zakon.kz/Document/?doc_id=34305513" TargetMode="External"/><Relationship Id="rId650" Type="http://schemas.openxmlformats.org/officeDocument/2006/relationships/hyperlink" Target="http://online.zakon.kz/Document/?doc_id=37641601" TargetMode="External"/><Relationship Id="rId846" Type="http://schemas.openxmlformats.org/officeDocument/2006/relationships/hyperlink" Target="http://online.zakon.kz/Document/?doc_id=37941210" TargetMode="External"/><Relationship Id="rId303" Type="http://schemas.openxmlformats.org/officeDocument/2006/relationships/hyperlink" Target="http://online.zakon.kz/Document/?doc_id=38595996" TargetMode="External"/><Relationship Id="rId485" Type="http://schemas.openxmlformats.org/officeDocument/2006/relationships/hyperlink" Target="http://online.zakon.kz/Document/?doc_id=30445485" TargetMode="External"/><Relationship Id="rId692" Type="http://schemas.openxmlformats.org/officeDocument/2006/relationships/hyperlink" Target="http://online.zakon.kz/Document/?doc_id=37641601" TargetMode="External"/><Relationship Id="rId706" Type="http://schemas.openxmlformats.org/officeDocument/2006/relationships/hyperlink" Target="http://online.zakon.kz/Document/?doc_id=35535325" TargetMode="External"/><Relationship Id="rId748" Type="http://schemas.openxmlformats.org/officeDocument/2006/relationships/hyperlink" Target="http://online.zakon.kz/Document/?doc_id=30418109" TargetMode="External"/><Relationship Id="rId42" Type="http://schemas.openxmlformats.org/officeDocument/2006/relationships/hyperlink" Target="http://online.zakon.kz/Document/?doc_id=30418746" TargetMode="External"/><Relationship Id="rId84" Type="http://schemas.openxmlformats.org/officeDocument/2006/relationships/hyperlink" Target="http://online.zakon.kz/Document/?doc_id=30840556" TargetMode="External"/><Relationship Id="rId138" Type="http://schemas.openxmlformats.org/officeDocument/2006/relationships/hyperlink" Target="http://online.zakon.kz/Document/?doc_id=30477113" TargetMode="External"/><Relationship Id="rId345" Type="http://schemas.openxmlformats.org/officeDocument/2006/relationships/hyperlink" Target="http://online.zakon.kz/Document/?doc_id=31326589" TargetMode="External"/><Relationship Id="rId387" Type="http://schemas.openxmlformats.org/officeDocument/2006/relationships/hyperlink" Target="http://online.zakon.kz/Document/?doc_id=31162565" TargetMode="External"/><Relationship Id="rId510" Type="http://schemas.openxmlformats.org/officeDocument/2006/relationships/hyperlink" Target="http://online.zakon.kz/Document/?doc_id=30460515" TargetMode="External"/><Relationship Id="rId552" Type="http://schemas.openxmlformats.org/officeDocument/2006/relationships/hyperlink" Target="http://online.zakon.kz/Document/?doc_id=31145044" TargetMode="External"/><Relationship Id="rId594" Type="http://schemas.openxmlformats.org/officeDocument/2006/relationships/hyperlink" Target="http://online.zakon.kz/Document/?doc_id=32111595" TargetMode="External"/><Relationship Id="rId608" Type="http://schemas.openxmlformats.org/officeDocument/2006/relationships/hyperlink" Target="http://online.zakon.kz/Document/?doc_id=31162565" TargetMode="External"/><Relationship Id="rId815" Type="http://schemas.openxmlformats.org/officeDocument/2006/relationships/hyperlink" Target="http://online.zakon.kz/Document/?doc_id=31197178" TargetMode="External"/><Relationship Id="rId191" Type="http://schemas.openxmlformats.org/officeDocument/2006/relationships/hyperlink" Target="http://online.zakon.kz/Document/?doc_id=30925781" TargetMode="External"/><Relationship Id="rId205" Type="http://schemas.openxmlformats.org/officeDocument/2006/relationships/hyperlink" Target="http://online.zakon.kz/Document/?doc_id=30418109" TargetMode="External"/><Relationship Id="rId247" Type="http://schemas.openxmlformats.org/officeDocument/2006/relationships/hyperlink" Target="http://online.zakon.kz/Document/?doc_id=33054961" TargetMode="External"/><Relationship Id="rId412" Type="http://schemas.openxmlformats.org/officeDocument/2006/relationships/hyperlink" Target="http://online.zakon.kz/Document/?doc_id=30495942" TargetMode="External"/><Relationship Id="rId857" Type="http://schemas.openxmlformats.org/officeDocument/2006/relationships/hyperlink" Target="http://online.zakon.kz/Document/?doc_id=38386351" TargetMode="External"/><Relationship Id="rId107" Type="http://schemas.openxmlformats.org/officeDocument/2006/relationships/hyperlink" Target="http://online.zakon.kz/Document/?doc_id=30495942" TargetMode="External"/><Relationship Id="rId289" Type="http://schemas.openxmlformats.org/officeDocument/2006/relationships/hyperlink" Target="http://online.zakon.kz/Document/?doc_id=30806760" TargetMode="External"/><Relationship Id="rId454" Type="http://schemas.openxmlformats.org/officeDocument/2006/relationships/hyperlink" Target="http://online.zakon.kz/Document/?doc_id=30454558" TargetMode="External"/><Relationship Id="rId496" Type="http://schemas.openxmlformats.org/officeDocument/2006/relationships/hyperlink" Target="http://online.zakon.kz/Document/?doc_id=38962211" TargetMode="External"/><Relationship Id="rId661" Type="http://schemas.openxmlformats.org/officeDocument/2006/relationships/hyperlink" Target="http://online.zakon.kz/Document/?doc_id=37641601" TargetMode="External"/><Relationship Id="rId717" Type="http://schemas.openxmlformats.org/officeDocument/2006/relationships/hyperlink" Target="http://online.zakon.kz/Document/?doc_id=36547574" TargetMode="External"/><Relationship Id="rId759" Type="http://schemas.openxmlformats.org/officeDocument/2006/relationships/hyperlink" Target="http://online.zakon.kz/Document/?doc_id=30418109" TargetMode="External"/><Relationship Id="rId11" Type="http://schemas.openxmlformats.org/officeDocument/2006/relationships/hyperlink" Target="http://online.zakon.kz/Document/?doc_id=31144234" TargetMode="External"/><Relationship Id="rId53" Type="http://schemas.openxmlformats.org/officeDocument/2006/relationships/hyperlink" Target="http://online.zakon.kz/Document/?doc_id=30454345" TargetMode="External"/><Relationship Id="rId149" Type="http://schemas.openxmlformats.org/officeDocument/2006/relationships/hyperlink" Target="http://online.zakon.kz/Document/?doc_id=30477113" TargetMode="External"/><Relationship Id="rId314" Type="http://schemas.openxmlformats.org/officeDocument/2006/relationships/hyperlink" Target="http://online.zakon.kz/Document/?doc_id=34121347" TargetMode="External"/><Relationship Id="rId356" Type="http://schemas.openxmlformats.org/officeDocument/2006/relationships/hyperlink" Target="http://online.zakon.kz/Document/?doc_id=30453214" TargetMode="External"/><Relationship Id="rId398" Type="http://schemas.openxmlformats.org/officeDocument/2006/relationships/hyperlink" Target="http://online.zakon.kz/Document/?doc_id=30458628" TargetMode="External"/><Relationship Id="rId521" Type="http://schemas.openxmlformats.org/officeDocument/2006/relationships/hyperlink" Target="http://online.zakon.kz/Document/?doc_id=30431002" TargetMode="External"/><Relationship Id="rId563" Type="http://schemas.openxmlformats.org/officeDocument/2006/relationships/hyperlink" Target="http://online.zakon.kz/Document/?doc_id=31162565" TargetMode="External"/><Relationship Id="rId619" Type="http://schemas.openxmlformats.org/officeDocument/2006/relationships/hyperlink" Target="http://online.zakon.kz/Document/?doc_id=32578871" TargetMode="External"/><Relationship Id="rId770" Type="http://schemas.openxmlformats.org/officeDocument/2006/relationships/hyperlink" Target="http://online.zakon.kz/Document/?doc_id=36694162" TargetMode="External"/><Relationship Id="rId95" Type="http://schemas.openxmlformats.org/officeDocument/2006/relationships/hyperlink" Target="http://online.zakon.kz/Document/?doc_id=30495942" TargetMode="External"/><Relationship Id="rId160" Type="http://schemas.openxmlformats.org/officeDocument/2006/relationships/hyperlink" Target="http://online.zakon.kz/Document/?doc_id=30495942" TargetMode="External"/><Relationship Id="rId216" Type="http://schemas.openxmlformats.org/officeDocument/2006/relationships/hyperlink" Target="http://online.zakon.kz/Document/?doc_id=30576456" TargetMode="External"/><Relationship Id="rId423" Type="http://schemas.openxmlformats.org/officeDocument/2006/relationships/hyperlink" Target="http://online.zakon.kz/Document/?doc_id=31329928" TargetMode="External"/><Relationship Id="rId826" Type="http://schemas.openxmlformats.org/officeDocument/2006/relationships/hyperlink" Target="http://online.zakon.kz/Document/?doc_id=33347781" TargetMode="External"/><Relationship Id="rId868" Type="http://schemas.openxmlformats.org/officeDocument/2006/relationships/hyperlink" Target="http://online.zakon.kz/Document/?doc_id=37641601" TargetMode="External"/><Relationship Id="rId258" Type="http://schemas.openxmlformats.org/officeDocument/2006/relationships/hyperlink" Target="http://online.zakon.kz/Document/?doc_id=33560742" TargetMode="External"/><Relationship Id="rId465" Type="http://schemas.openxmlformats.org/officeDocument/2006/relationships/hyperlink" Target="http://online.zakon.kz/Document/?doc_id=30454225" TargetMode="External"/><Relationship Id="rId630" Type="http://schemas.openxmlformats.org/officeDocument/2006/relationships/hyperlink" Target="http://online.zakon.kz/Document/?doc_id=31162565" TargetMode="External"/><Relationship Id="rId672" Type="http://schemas.openxmlformats.org/officeDocument/2006/relationships/hyperlink" Target="http://online.zakon.kz/Document/?doc_id=35416112" TargetMode="External"/><Relationship Id="rId728" Type="http://schemas.openxmlformats.org/officeDocument/2006/relationships/hyperlink" Target="http://online.zakon.kz/Document/?doc_id=30915075" TargetMode="External"/><Relationship Id="rId22" Type="http://schemas.openxmlformats.org/officeDocument/2006/relationships/hyperlink" Target="http://online.zakon.kz/Document/?doc_id=30934703" TargetMode="External"/><Relationship Id="rId64" Type="http://schemas.openxmlformats.org/officeDocument/2006/relationships/hyperlink" Target="http://online.zakon.kz/Document/?doc_id=30412508" TargetMode="External"/><Relationship Id="rId118" Type="http://schemas.openxmlformats.org/officeDocument/2006/relationships/hyperlink" Target="http://online.zakon.kz/Document/?doc_id=36073142" TargetMode="External"/><Relationship Id="rId325" Type="http://schemas.openxmlformats.org/officeDocument/2006/relationships/hyperlink" Target="http://online.zakon.kz/Document/?doc_id=31162565" TargetMode="External"/><Relationship Id="rId367" Type="http://schemas.openxmlformats.org/officeDocument/2006/relationships/hyperlink" Target="http://online.zakon.kz/Document/?doc_id=31600915" TargetMode="External"/><Relationship Id="rId532" Type="http://schemas.openxmlformats.org/officeDocument/2006/relationships/hyperlink" Target="http://online.zakon.kz/Document/?doc_id=30840556" TargetMode="External"/><Relationship Id="rId574" Type="http://schemas.openxmlformats.org/officeDocument/2006/relationships/hyperlink" Target="http://online.zakon.kz/Document/?doc_id=31162565" TargetMode="External"/><Relationship Id="rId171" Type="http://schemas.openxmlformats.org/officeDocument/2006/relationships/hyperlink" Target="http://online.zakon.kz/Document/?doc_id=37403737" TargetMode="External"/><Relationship Id="rId227" Type="http://schemas.openxmlformats.org/officeDocument/2006/relationships/hyperlink" Target="http://online.zakon.kz/Document/?doc_id=34379415" TargetMode="External"/><Relationship Id="rId781" Type="http://schemas.openxmlformats.org/officeDocument/2006/relationships/hyperlink" Target="http://online.zakon.kz/Document/?doc_id=36531214" TargetMode="External"/><Relationship Id="rId837" Type="http://schemas.openxmlformats.org/officeDocument/2006/relationships/hyperlink" Target="http://online.zakon.kz/Document/?doc_id=38923491" TargetMode="External"/><Relationship Id="rId879" Type="http://schemas.openxmlformats.org/officeDocument/2006/relationships/footer" Target="footer2.xml"/><Relationship Id="rId269" Type="http://schemas.openxmlformats.org/officeDocument/2006/relationships/hyperlink" Target="http://online.zakon.kz/Document/?doc_id=30418345" TargetMode="External"/><Relationship Id="rId434" Type="http://schemas.openxmlformats.org/officeDocument/2006/relationships/hyperlink" Target="http://online.zakon.kz/Document/?doc_id=32111595" TargetMode="External"/><Relationship Id="rId476" Type="http://schemas.openxmlformats.org/officeDocument/2006/relationships/hyperlink" Target="http://online.zakon.kz/Document/?doc_id=30408268" TargetMode="External"/><Relationship Id="rId641" Type="http://schemas.openxmlformats.org/officeDocument/2006/relationships/hyperlink" Target="http://online.zakon.kz/Document/?doc_id=37941210" TargetMode="External"/><Relationship Id="rId683" Type="http://schemas.openxmlformats.org/officeDocument/2006/relationships/hyperlink" Target="http://online.zakon.kz/Document/?doc_id=34239516" TargetMode="External"/><Relationship Id="rId739" Type="http://schemas.openxmlformats.org/officeDocument/2006/relationships/hyperlink" Target="http://online.zakon.kz/Document/?doc_id=30418109" TargetMode="External"/><Relationship Id="rId33" Type="http://schemas.openxmlformats.org/officeDocument/2006/relationships/hyperlink" Target="http://online.zakon.kz/Document/?doc_id=30806760" TargetMode="External"/><Relationship Id="rId129" Type="http://schemas.openxmlformats.org/officeDocument/2006/relationships/hyperlink" Target="http://online.zakon.kz/Document/?doc_id=31600915" TargetMode="External"/><Relationship Id="rId280" Type="http://schemas.openxmlformats.org/officeDocument/2006/relationships/hyperlink" Target="http://online.zakon.kz/Document/?doc_id=38934172" TargetMode="External"/><Relationship Id="rId336" Type="http://schemas.openxmlformats.org/officeDocument/2006/relationships/hyperlink" Target="http://online.zakon.kz/Document/?doc_id=31162565" TargetMode="External"/><Relationship Id="rId501" Type="http://schemas.openxmlformats.org/officeDocument/2006/relationships/hyperlink" Target="http://online.zakon.kz/Document/?doc_id=30391155" TargetMode="External"/><Relationship Id="rId543" Type="http://schemas.openxmlformats.org/officeDocument/2006/relationships/hyperlink" Target="http://online.zakon.kz/Document/?doc_id=37941210" TargetMode="External"/><Relationship Id="rId75" Type="http://schemas.openxmlformats.org/officeDocument/2006/relationships/hyperlink" Target="http://online.zakon.kz/Document/?doc_id=30973990" TargetMode="External"/><Relationship Id="rId140" Type="http://schemas.openxmlformats.org/officeDocument/2006/relationships/hyperlink" Target="http://online.zakon.kz/Document/?doc_id=36073142" TargetMode="External"/><Relationship Id="rId182" Type="http://schemas.openxmlformats.org/officeDocument/2006/relationships/hyperlink" Target="http://online.zakon.kz/Document/?doc_id=30495942" TargetMode="External"/><Relationship Id="rId378" Type="http://schemas.openxmlformats.org/officeDocument/2006/relationships/hyperlink" Target="http://online.zakon.kz/Document/?doc_id=31162565" TargetMode="External"/><Relationship Id="rId403" Type="http://schemas.openxmlformats.org/officeDocument/2006/relationships/hyperlink" Target="http://online.zakon.kz/Document/?doc_id=31462642" TargetMode="External"/><Relationship Id="rId585" Type="http://schemas.openxmlformats.org/officeDocument/2006/relationships/hyperlink" Target="http://online.zakon.kz/Document/?doc_id=38923491" TargetMode="External"/><Relationship Id="rId750" Type="http://schemas.openxmlformats.org/officeDocument/2006/relationships/hyperlink" Target="http://online.zakon.kz/Document/?doc_id=30418317" TargetMode="External"/><Relationship Id="rId792" Type="http://schemas.openxmlformats.org/officeDocument/2006/relationships/hyperlink" Target="http://online.zakon.kz/Document/?doc_id=31540279" TargetMode="External"/><Relationship Id="rId806" Type="http://schemas.openxmlformats.org/officeDocument/2006/relationships/hyperlink" Target="http://online.zakon.kz/Document/?doc_id=31162565" TargetMode="External"/><Relationship Id="rId848" Type="http://schemas.openxmlformats.org/officeDocument/2006/relationships/hyperlink" Target="http://online.zakon.kz/Document/?doc_id=31207361" TargetMode="External"/><Relationship Id="rId6" Type="http://schemas.openxmlformats.org/officeDocument/2006/relationships/endnotes" Target="endnotes.xml"/><Relationship Id="rId238" Type="http://schemas.openxmlformats.org/officeDocument/2006/relationships/hyperlink" Target="http://online.zakon.kz/Document/?doc_id=30454206" TargetMode="External"/><Relationship Id="rId445" Type="http://schemas.openxmlformats.org/officeDocument/2006/relationships/image" Target="media/image4.gif"/><Relationship Id="rId487" Type="http://schemas.openxmlformats.org/officeDocument/2006/relationships/hyperlink" Target="http://online.zakon.kz/Document/?doc_id=31162565" TargetMode="External"/><Relationship Id="rId610" Type="http://schemas.openxmlformats.org/officeDocument/2006/relationships/hyperlink" Target="http://online.zakon.kz/Document/?doc_id=36754160" TargetMode="External"/><Relationship Id="rId652" Type="http://schemas.openxmlformats.org/officeDocument/2006/relationships/hyperlink" Target="http://online.zakon.kz/Document/?doc_id=37641601" TargetMode="External"/><Relationship Id="rId694" Type="http://schemas.openxmlformats.org/officeDocument/2006/relationships/hyperlink" Target="http://online.zakon.kz/Document/?doc_id=31144234" TargetMode="External"/><Relationship Id="rId708" Type="http://schemas.openxmlformats.org/officeDocument/2006/relationships/hyperlink" Target="http://online.zakon.kz/Document/?doc_id=32111595" TargetMode="External"/><Relationship Id="rId291" Type="http://schemas.openxmlformats.org/officeDocument/2006/relationships/hyperlink" Target="http://online.zakon.kz/Document/?doc_id=30589355" TargetMode="External"/><Relationship Id="rId305" Type="http://schemas.openxmlformats.org/officeDocument/2006/relationships/hyperlink" Target="http://online.zakon.kz/Document/?doc_id=30418345" TargetMode="External"/><Relationship Id="rId347" Type="http://schemas.openxmlformats.org/officeDocument/2006/relationships/hyperlink" Target="http://online.zakon.kz/Document/?doc_id=30494357" TargetMode="External"/><Relationship Id="rId512" Type="http://schemas.openxmlformats.org/officeDocument/2006/relationships/hyperlink" Target="http://online.zakon.kz/Document/?doc_id=30430632" TargetMode="External"/><Relationship Id="rId44" Type="http://schemas.openxmlformats.org/officeDocument/2006/relationships/hyperlink" Target="http://online.zakon.kz/Document/?doc_id=31162565" TargetMode="External"/><Relationship Id="rId86" Type="http://schemas.openxmlformats.org/officeDocument/2006/relationships/hyperlink" Target="http://online.zakon.kz/Document/?doc_id=31600915" TargetMode="External"/><Relationship Id="rId151" Type="http://schemas.openxmlformats.org/officeDocument/2006/relationships/hyperlink" Target="http://online.zakon.kz/Document/?doc_id=30418109" TargetMode="External"/><Relationship Id="rId389" Type="http://schemas.openxmlformats.org/officeDocument/2006/relationships/hyperlink" Target="http://online.zakon.kz/Document/?doc_id=31162565" TargetMode="External"/><Relationship Id="rId554" Type="http://schemas.openxmlformats.org/officeDocument/2006/relationships/hyperlink" Target="http://online.zakon.kz/Document/?doc_id=31145044" TargetMode="External"/><Relationship Id="rId596" Type="http://schemas.openxmlformats.org/officeDocument/2006/relationships/hyperlink" Target="http://online.zakon.kz/Document/?doc_id=38444795" TargetMode="External"/><Relationship Id="rId761" Type="http://schemas.openxmlformats.org/officeDocument/2006/relationships/hyperlink" Target="http://online.zakon.kz/Document/?doc_id=30418109" TargetMode="External"/><Relationship Id="rId817" Type="http://schemas.openxmlformats.org/officeDocument/2006/relationships/hyperlink" Target="http://online.zakon.kz/Document/?doc_id=36098550" TargetMode="External"/><Relationship Id="rId859" Type="http://schemas.openxmlformats.org/officeDocument/2006/relationships/hyperlink" Target="http://online.zakon.kz/Document/?doc_id=38037671" TargetMode="External"/><Relationship Id="rId193" Type="http://schemas.openxmlformats.org/officeDocument/2006/relationships/hyperlink" Target="http://online.zakon.kz/Document/?doc_id=30925537" TargetMode="External"/><Relationship Id="rId207" Type="http://schemas.openxmlformats.org/officeDocument/2006/relationships/hyperlink" Target="http://online.zakon.kz/Document/?doc_id=31162565" TargetMode="External"/><Relationship Id="rId249" Type="http://schemas.openxmlformats.org/officeDocument/2006/relationships/hyperlink" Target="http://online.zakon.kz/Document/?doc_id=38923491" TargetMode="External"/><Relationship Id="rId414" Type="http://schemas.openxmlformats.org/officeDocument/2006/relationships/hyperlink" Target="http://online.zakon.kz/Document/?doc_id=38923491" TargetMode="External"/><Relationship Id="rId456" Type="http://schemas.openxmlformats.org/officeDocument/2006/relationships/hyperlink" Target="http://online.zakon.kz/Document/?doc_id=30418345" TargetMode="External"/><Relationship Id="rId498" Type="http://schemas.openxmlformats.org/officeDocument/2006/relationships/hyperlink" Target="http://online.zakon.kz/Document/?doc_id=38962211" TargetMode="External"/><Relationship Id="rId621" Type="http://schemas.openxmlformats.org/officeDocument/2006/relationships/hyperlink" Target="http://online.zakon.kz/Document/?doc_id=34680381" TargetMode="External"/><Relationship Id="rId663" Type="http://schemas.openxmlformats.org/officeDocument/2006/relationships/hyperlink" Target="http://online.zakon.kz/Document/?doc_id=38923491" TargetMode="External"/><Relationship Id="rId870" Type="http://schemas.openxmlformats.org/officeDocument/2006/relationships/hyperlink" Target="http://online.zakon.kz/Document/?doc_id=31600915" TargetMode="External"/><Relationship Id="rId13" Type="http://schemas.openxmlformats.org/officeDocument/2006/relationships/hyperlink" Target="http://online.zakon.kz/Document/?doc_id=30391155" TargetMode="External"/><Relationship Id="rId109" Type="http://schemas.openxmlformats.org/officeDocument/2006/relationships/hyperlink" Target="http://online.zakon.kz/Document/?doc_id=32919447" TargetMode="External"/><Relationship Id="rId260" Type="http://schemas.openxmlformats.org/officeDocument/2006/relationships/hyperlink" Target="http://online.zakon.kz/Document/?doc_id=30418309" TargetMode="External"/><Relationship Id="rId316" Type="http://schemas.openxmlformats.org/officeDocument/2006/relationships/hyperlink" Target="http://online.zakon.kz/Document/?doc_id=30430060" TargetMode="External"/><Relationship Id="rId523" Type="http://schemas.openxmlformats.org/officeDocument/2006/relationships/hyperlink" Target="http://online.zakon.kz/Document/?doc_id=30430698" TargetMode="External"/><Relationship Id="rId719" Type="http://schemas.openxmlformats.org/officeDocument/2006/relationships/hyperlink" Target="http://online.zakon.kz/Document/?doc_id=37641601" TargetMode="External"/><Relationship Id="rId55" Type="http://schemas.openxmlformats.org/officeDocument/2006/relationships/hyperlink" Target="http://online.zakon.kz/Document/?doc_id=30454044" TargetMode="External"/><Relationship Id="rId97" Type="http://schemas.openxmlformats.org/officeDocument/2006/relationships/hyperlink" Target="http://online.zakon.kz/Document/?doc_id=30495942" TargetMode="External"/><Relationship Id="rId120" Type="http://schemas.openxmlformats.org/officeDocument/2006/relationships/hyperlink" Target="http://online.zakon.kz/Document/?doc_id=36073142" TargetMode="External"/><Relationship Id="rId358" Type="http://schemas.openxmlformats.org/officeDocument/2006/relationships/hyperlink" Target="http://online.zakon.kz/Document/?doc_id=36522654" TargetMode="External"/><Relationship Id="rId565" Type="http://schemas.openxmlformats.org/officeDocument/2006/relationships/hyperlink" Target="http://online.zakon.kz/Document/?doc_id=30456394" TargetMode="External"/><Relationship Id="rId730" Type="http://schemas.openxmlformats.org/officeDocument/2006/relationships/hyperlink" Target="http://online.zakon.kz/Document/?doc_id=33372114" TargetMode="External"/><Relationship Id="rId772" Type="http://schemas.openxmlformats.org/officeDocument/2006/relationships/hyperlink" Target="http://online.zakon.kz/Document/?doc_id=31144234" TargetMode="External"/><Relationship Id="rId828" Type="http://schemas.openxmlformats.org/officeDocument/2006/relationships/hyperlink" Target="http://online.zakon.kz/Document/?doc_id=33274715" TargetMode="External"/><Relationship Id="rId162" Type="http://schemas.openxmlformats.org/officeDocument/2006/relationships/hyperlink" Target="http://online.zakon.kz/Document/?doc_id=30408268" TargetMode="External"/><Relationship Id="rId218" Type="http://schemas.openxmlformats.org/officeDocument/2006/relationships/hyperlink" Target="http://online.zakon.kz/Document/?doc_id=30418109" TargetMode="External"/><Relationship Id="rId425" Type="http://schemas.openxmlformats.org/officeDocument/2006/relationships/hyperlink" Target="http://online.zakon.kz/Document/?doc_id=31348418" TargetMode="External"/><Relationship Id="rId467" Type="http://schemas.openxmlformats.org/officeDocument/2006/relationships/hyperlink" Target="http://online.zakon.kz/Document/?doc_id=38923491" TargetMode="External"/><Relationship Id="rId632" Type="http://schemas.openxmlformats.org/officeDocument/2006/relationships/hyperlink" Target="http://online.zakon.kz/Document/?doc_id=31162565" TargetMode="External"/><Relationship Id="rId271" Type="http://schemas.openxmlformats.org/officeDocument/2006/relationships/hyperlink" Target="http://online.zakon.kz/Document/?doc_id=31326589" TargetMode="External"/><Relationship Id="rId674" Type="http://schemas.openxmlformats.org/officeDocument/2006/relationships/hyperlink" Target="http://online.zakon.kz/Document/?doc_id=31162565" TargetMode="External"/><Relationship Id="rId881" Type="http://schemas.openxmlformats.org/officeDocument/2006/relationships/footer" Target="footer3.xml"/><Relationship Id="rId24" Type="http://schemas.openxmlformats.org/officeDocument/2006/relationships/hyperlink" Target="http://online.zakon.kz/Document/?doc_id=37878176" TargetMode="External"/><Relationship Id="rId66" Type="http://schemas.openxmlformats.org/officeDocument/2006/relationships/hyperlink" Target="http://online.zakon.kz/Document/?doc_id=31162565" TargetMode="External"/><Relationship Id="rId131" Type="http://schemas.openxmlformats.org/officeDocument/2006/relationships/hyperlink" Target="http://online.zakon.kz/Document/?doc_id=30477113" TargetMode="External"/><Relationship Id="rId327" Type="http://schemas.openxmlformats.org/officeDocument/2006/relationships/hyperlink" Target="http://online.zakon.kz/Document/?doc_id=30495942" TargetMode="External"/><Relationship Id="rId369" Type="http://schemas.openxmlformats.org/officeDocument/2006/relationships/hyperlink" Target="http://online.zakon.kz/Document/?doc_id=36073142" TargetMode="External"/><Relationship Id="rId534" Type="http://schemas.openxmlformats.org/officeDocument/2006/relationships/hyperlink" Target="http://online.zakon.kz/Document/?doc_id=35142723" TargetMode="External"/><Relationship Id="rId576" Type="http://schemas.openxmlformats.org/officeDocument/2006/relationships/hyperlink" Target="http://online.zakon.kz/Document/?doc_id=30456945" TargetMode="External"/><Relationship Id="rId741" Type="http://schemas.openxmlformats.org/officeDocument/2006/relationships/hyperlink" Target="http://online.zakon.kz/Document/?doc_id=30418109" TargetMode="External"/><Relationship Id="rId783" Type="http://schemas.openxmlformats.org/officeDocument/2006/relationships/hyperlink" Target="http://online.zakon.kz/Document/?doc_id=35256798" TargetMode="External"/><Relationship Id="rId839" Type="http://schemas.openxmlformats.org/officeDocument/2006/relationships/hyperlink" Target="http://online.zakon.kz/Document/?doc_id=37641601" TargetMode="External"/><Relationship Id="rId173" Type="http://schemas.openxmlformats.org/officeDocument/2006/relationships/hyperlink" Target="http://online.zakon.kz/Document/?doc_id=30418109" TargetMode="External"/><Relationship Id="rId229" Type="http://schemas.openxmlformats.org/officeDocument/2006/relationships/hyperlink" Target="http://online.zakon.kz/Document/?doc_id=32586807" TargetMode="External"/><Relationship Id="rId380" Type="http://schemas.openxmlformats.org/officeDocument/2006/relationships/hyperlink" Target="http://online.zakon.kz/Document/?doc_id=31162565" TargetMode="External"/><Relationship Id="rId436" Type="http://schemas.openxmlformats.org/officeDocument/2006/relationships/hyperlink" Target="http://online.zakon.kz/Document/?doc_id=38705334" TargetMode="External"/><Relationship Id="rId601" Type="http://schemas.openxmlformats.org/officeDocument/2006/relationships/hyperlink" Target="http://online.zakon.kz/Document/?doc_id=30457306" TargetMode="External"/><Relationship Id="rId643" Type="http://schemas.openxmlformats.org/officeDocument/2006/relationships/hyperlink" Target="http://online.zakon.kz/Document/?doc_id=37641601" TargetMode="External"/><Relationship Id="rId240" Type="http://schemas.openxmlformats.org/officeDocument/2006/relationships/hyperlink" Target="http://online.zakon.kz/Document/?doc_id=30418109" TargetMode="External"/><Relationship Id="rId478" Type="http://schemas.openxmlformats.org/officeDocument/2006/relationships/hyperlink" Target="http://online.zakon.kz/Document/?doc_id=30455911" TargetMode="External"/><Relationship Id="rId685" Type="http://schemas.openxmlformats.org/officeDocument/2006/relationships/hyperlink" Target="http://online.zakon.kz/Document/?doc_id=30453166" TargetMode="External"/><Relationship Id="rId850" Type="http://schemas.openxmlformats.org/officeDocument/2006/relationships/hyperlink" Target="http://online.zakon.kz/Document/?doc_id=30529152" TargetMode="External"/><Relationship Id="rId35" Type="http://schemas.openxmlformats.org/officeDocument/2006/relationships/hyperlink" Target="http://online.zakon.kz/Document/?doc_id=38923491" TargetMode="External"/><Relationship Id="rId77" Type="http://schemas.openxmlformats.org/officeDocument/2006/relationships/hyperlink" Target="http://online.zakon.kz/Document/?doc_id=38595996" TargetMode="External"/><Relationship Id="rId100" Type="http://schemas.openxmlformats.org/officeDocument/2006/relationships/hyperlink" Target="http://online.zakon.kz/Document/?doc_id=36073142" TargetMode="External"/><Relationship Id="rId282" Type="http://schemas.openxmlformats.org/officeDocument/2006/relationships/hyperlink" Target="http://online.zakon.kz/Document/?doc_id=30989827" TargetMode="External"/><Relationship Id="rId338" Type="http://schemas.openxmlformats.org/officeDocument/2006/relationships/hyperlink" Target="http://online.zakon.kz/Document/?doc_id=31162565" TargetMode="External"/><Relationship Id="rId503" Type="http://schemas.openxmlformats.org/officeDocument/2006/relationships/hyperlink" Target="http://online.zakon.kz/Document/?doc_id=31395865" TargetMode="External"/><Relationship Id="rId545" Type="http://schemas.openxmlformats.org/officeDocument/2006/relationships/hyperlink" Target="http://online.zakon.kz/Document/?doc_id=35256798" TargetMode="External"/><Relationship Id="rId587" Type="http://schemas.openxmlformats.org/officeDocument/2006/relationships/hyperlink" Target="http://online.zakon.kz/Document/?doc_id=38923491" TargetMode="External"/><Relationship Id="rId710" Type="http://schemas.openxmlformats.org/officeDocument/2006/relationships/hyperlink" Target="http://online.zakon.kz/Document/?doc_id=36834968" TargetMode="External"/><Relationship Id="rId752" Type="http://schemas.openxmlformats.org/officeDocument/2006/relationships/hyperlink" Target="http://online.zakon.kz/Document/?doc_id=30418317" TargetMode="External"/><Relationship Id="rId808" Type="http://schemas.openxmlformats.org/officeDocument/2006/relationships/hyperlink" Target="http://online.zakon.kz/Document/?doc_id=35142723" TargetMode="External"/><Relationship Id="rId8" Type="http://schemas.openxmlformats.org/officeDocument/2006/relationships/hyperlink" Target="http://online.zakon.kz/Document/?doc_id=34140663" TargetMode="External"/><Relationship Id="rId142" Type="http://schemas.openxmlformats.org/officeDocument/2006/relationships/hyperlink" Target="http://online.zakon.kz/Document/?doc_id=36073142" TargetMode="External"/><Relationship Id="rId184" Type="http://schemas.openxmlformats.org/officeDocument/2006/relationships/hyperlink" Target="http://online.zakon.kz/Document/?doc_id=31162565" TargetMode="External"/><Relationship Id="rId391" Type="http://schemas.openxmlformats.org/officeDocument/2006/relationships/hyperlink" Target="http://online.zakon.kz/Document/?doc_id=31162565" TargetMode="External"/><Relationship Id="rId405" Type="http://schemas.openxmlformats.org/officeDocument/2006/relationships/hyperlink" Target="http://online.zakon.kz/Document/?doc_id=37379624" TargetMode="External"/><Relationship Id="rId447" Type="http://schemas.openxmlformats.org/officeDocument/2006/relationships/hyperlink" Target="http://online.zakon.kz/Document/?doc_id=34548016" TargetMode="External"/><Relationship Id="rId612" Type="http://schemas.openxmlformats.org/officeDocument/2006/relationships/hyperlink" Target="http://online.zakon.kz/Document/?doc_id=35493964" TargetMode="External"/><Relationship Id="rId794" Type="http://schemas.openxmlformats.org/officeDocument/2006/relationships/hyperlink" Target="http://online.zakon.kz/Document/?doc_id=37875124" TargetMode="External"/><Relationship Id="rId251" Type="http://schemas.openxmlformats.org/officeDocument/2006/relationships/hyperlink" Target="http://online.zakon.kz/Document/?doc_id=38356705" TargetMode="External"/><Relationship Id="rId489" Type="http://schemas.openxmlformats.org/officeDocument/2006/relationships/hyperlink" Target="http://online.zakon.kz/Document/?doc_id=31619637" TargetMode="External"/><Relationship Id="rId654" Type="http://schemas.openxmlformats.org/officeDocument/2006/relationships/hyperlink" Target="http://online.zakon.kz/Document/?doc_id=37641601" TargetMode="External"/><Relationship Id="rId696" Type="http://schemas.openxmlformats.org/officeDocument/2006/relationships/hyperlink" Target="http://online.zakon.kz/Document/?doc_id=31774427" TargetMode="External"/><Relationship Id="rId861" Type="http://schemas.openxmlformats.org/officeDocument/2006/relationships/hyperlink" Target="http://online.zakon.kz/Document/?doc_id=37641601" TargetMode="External"/><Relationship Id="rId46" Type="http://schemas.openxmlformats.org/officeDocument/2006/relationships/hyperlink" Target="http://online.zakon.kz/Document/?doc_id=31162565" TargetMode="External"/><Relationship Id="rId293" Type="http://schemas.openxmlformats.org/officeDocument/2006/relationships/hyperlink" Target="http://online.zakon.kz/Document/?doc_id=30454558" TargetMode="External"/><Relationship Id="rId307" Type="http://schemas.openxmlformats.org/officeDocument/2006/relationships/hyperlink" Target="http://online.zakon.kz/Document/?doc_id=30461848" TargetMode="External"/><Relationship Id="rId349" Type="http://schemas.openxmlformats.org/officeDocument/2006/relationships/hyperlink" Target="http://online.zakon.kz/Document/?doc_id=38923491" TargetMode="External"/><Relationship Id="rId514" Type="http://schemas.openxmlformats.org/officeDocument/2006/relationships/hyperlink" Target="http://online.zakon.kz/Document/?doc_id=30430485" TargetMode="External"/><Relationship Id="rId556" Type="http://schemas.openxmlformats.org/officeDocument/2006/relationships/hyperlink" Target="http://online.zakon.kz/Document/?doc_id=31010187" TargetMode="External"/><Relationship Id="rId721" Type="http://schemas.openxmlformats.org/officeDocument/2006/relationships/hyperlink" Target="http://online.zakon.kz/Document/?doc_id=38923491" TargetMode="External"/><Relationship Id="rId763" Type="http://schemas.openxmlformats.org/officeDocument/2006/relationships/hyperlink" Target="http://online.zakon.kz/Document/?doc_id=31001669" TargetMode="External"/><Relationship Id="rId88" Type="http://schemas.openxmlformats.org/officeDocument/2006/relationships/hyperlink" Target="http://online.zakon.kz/Document/?doc_id=30391155" TargetMode="External"/><Relationship Id="rId111" Type="http://schemas.openxmlformats.org/officeDocument/2006/relationships/hyperlink" Target="http://online.zakon.kz/Document/?doc_id=37084007" TargetMode="External"/><Relationship Id="rId153" Type="http://schemas.openxmlformats.org/officeDocument/2006/relationships/hyperlink" Target="http://online.zakon.kz/Document/?doc_id=30445355" TargetMode="External"/><Relationship Id="rId195" Type="http://schemas.openxmlformats.org/officeDocument/2006/relationships/hyperlink" Target="http://online.zakon.kz/Document/?doc_id=30408288" TargetMode="External"/><Relationship Id="rId209" Type="http://schemas.openxmlformats.org/officeDocument/2006/relationships/hyperlink" Target="http://online.zakon.kz/Document/?doc_id=30418568" TargetMode="External"/><Relationship Id="rId360" Type="http://schemas.openxmlformats.org/officeDocument/2006/relationships/hyperlink" Target="http://online.zakon.kz/Document/?doc_id=31600915" TargetMode="External"/><Relationship Id="rId416" Type="http://schemas.openxmlformats.org/officeDocument/2006/relationships/hyperlink" Target="http://online.zakon.kz/Document/?doc_id=31162565" TargetMode="External"/><Relationship Id="rId598" Type="http://schemas.openxmlformats.org/officeDocument/2006/relationships/hyperlink" Target="http://online.zakon.kz/Document/?doc_id=31462710" TargetMode="External"/><Relationship Id="rId819" Type="http://schemas.openxmlformats.org/officeDocument/2006/relationships/hyperlink" Target="http://online.zakon.kz/Document/?doc_id=34680381" TargetMode="External"/><Relationship Id="rId220" Type="http://schemas.openxmlformats.org/officeDocument/2006/relationships/hyperlink" Target="http://online.zakon.kz/Document/?doc_id=31326589" TargetMode="External"/><Relationship Id="rId458" Type="http://schemas.openxmlformats.org/officeDocument/2006/relationships/hyperlink" Target="http://online.zakon.kz/Document/?doc_id=33591920" TargetMode="External"/><Relationship Id="rId623" Type="http://schemas.openxmlformats.org/officeDocument/2006/relationships/hyperlink" Target="http://online.zakon.kz/Document/?doc_id=32335184" TargetMode="External"/><Relationship Id="rId665" Type="http://schemas.openxmlformats.org/officeDocument/2006/relationships/hyperlink" Target="http://online.zakon.kz/Document/?doc_id=31162565" TargetMode="External"/><Relationship Id="rId830" Type="http://schemas.openxmlformats.org/officeDocument/2006/relationships/hyperlink" Target="http://online.zakon.kz/Document/?doc_id=30477113" TargetMode="External"/><Relationship Id="rId872" Type="http://schemas.openxmlformats.org/officeDocument/2006/relationships/hyperlink" Target="http://online.zakon.kz/Document/?doc_id=37641601" TargetMode="External"/><Relationship Id="rId15" Type="http://schemas.openxmlformats.org/officeDocument/2006/relationships/hyperlink" Target="http://online.zakon.kz/Document/?doc_id=35361537" TargetMode="External"/><Relationship Id="rId57" Type="http://schemas.openxmlformats.org/officeDocument/2006/relationships/hyperlink" Target="http://online.zakon.kz/Document/?doc_id=38923491" TargetMode="External"/><Relationship Id="rId262" Type="http://schemas.openxmlformats.org/officeDocument/2006/relationships/hyperlink" Target="http://online.zakon.kz/Document/?doc_id=30453925" TargetMode="External"/><Relationship Id="rId318" Type="http://schemas.openxmlformats.org/officeDocument/2006/relationships/hyperlink" Target="http://online.zakon.kz/Document/?doc_id=30418109" TargetMode="External"/><Relationship Id="rId525" Type="http://schemas.openxmlformats.org/officeDocument/2006/relationships/hyperlink" Target="http://online.zakon.kz/Document/?doc_id=30454071" TargetMode="External"/><Relationship Id="rId567" Type="http://schemas.openxmlformats.org/officeDocument/2006/relationships/hyperlink" Target="http://online.zakon.kz/Document/?doc_id=31586116" TargetMode="External"/><Relationship Id="rId732" Type="http://schemas.openxmlformats.org/officeDocument/2006/relationships/hyperlink" Target="http://online.zakon.kz/Document/?doc_id=37641601" TargetMode="External"/><Relationship Id="rId99" Type="http://schemas.openxmlformats.org/officeDocument/2006/relationships/hyperlink" Target="http://online.zakon.kz/Document/?doc_id=30495942" TargetMode="External"/><Relationship Id="rId122" Type="http://schemas.openxmlformats.org/officeDocument/2006/relationships/hyperlink" Target="http://online.zakon.kz/Document/?doc_id=36073142" TargetMode="External"/><Relationship Id="rId164" Type="http://schemas.openxmlformats.org/officeDocument/2006/relationships/hyperlink" Target="http://online.zakon.kz/Document/?doc_id=35339063" TargetMode="External"/><Relationship Id="rId371" Type="http://schemas.openxmlformats.org/officeDocument/2006/relationships/hyperlink" Target="http://online.zakon.kz/Document/?doc_id=30495942" TargetMode="External"/><Relationship Id="rId774" Type="http://schemas.openxmlformats.org/officeDocument/2006/relationships/hyperlink" Target="http://online.zakon.kz/Document/?doc_id=36694162" TargetMode="External"/><Relationship Id="rId427" Type="http://schemas.openxmlformats.org/officeDocument/2006/relationships/hyperlink" Target="http://online.zakon.kz/Document/?doc_id=30503817" TargetMode="External"/><Relationship Id="rId469" Type="http://schemas.openxmlformats.org/officeDocument/2006/relationships/hyperlink" Target="http://online.zakon.kz/Document/?doc_id=33119227" TargetMode="External"/><Relationship Id="rId634" Type="http://schemas.openxmlformats.org/officeDocument/2006/relationships/hyperlink" Target="http://online.zakon.kz/Document/?doc_id=37941210" TargetMode="External"/><Relationship Id="rId676" Type="http://schemas.openxmlformats.org/officeDocument/2006/relationships/hyperlink" Target="http://online.zakon.kz/Document/?doc_id=31269959" TargetMode="External"/><Relationship Id="rId841" Type="http://schemas.openxmlformats.org/officeDocument/2006/relationships/hyperlink" Target="http://online.zakon.kz/Document/?doc_id=32629552" TargetMode="External"/><Relationship Id="rId883" Type="http://schemas.openxmlformats.org/officeDocument/2006/relationships/theme" Target="theme/theme1.xml"/><Relationship Id="rId26" Type="http://schemas.openxmlformats.org/officeDocument/2006/relationships/hyperlink" Target="http://online.zakon.kz/Document/?doc_id=30462329" TargetMode="External"/><Relationship Id="rId231" Type="http://schemas.openxmlformats.org/officeDocument/2006/relationships/hyperlink" Target="http://online.zakon.kz/Document/?doc_id=31144234" TargetMode="External"/><Relationship Id="rId273" Type="http://schemas.openxmlformats.org/officeDocument/2006/relationships/hyperlink" Target="http://online.zakon.kz/Document/?doc_id=31326589" TargetMode="External"/><Relationship Id="rId329" Type="http://schemas.openxmlformats.org/officeDocument/2006/relationships/hyperlink" Target="http://online.zakon.kz/Document/?doc_id=30408268" TargetMode="External"/><Relationship Id="rId480" Type="http://schemas.openxmlformats.org/officeDocument/2006/relationships/hyperlink" Target="http://online.zakon.kz/Document/?doc_id=31623980" TargetMode="External"/><Relationship Id="rId536" Type="http://schemas.openxmlformats.org/officeDocument/2006/relationships/hyperlink" Target="http://online.zakon.kz/Document/?doc_id=37941210" TargetMode="External"/><Relationship Id="rId701" Type="http://schemas.openxmlformats.org/officeDocument/2006/relationships/hyperlink" Target="http://online.zakon.kz/Document/?doc_id=37641601" TargetMode="External"/><Relationship Id="rId68" Type="http://schemas.openxmlformats.org/officeDocument/2006/relationships/hyperlink" Target="http://online.zakon.kz/Document/?doc_id=35416112" TargetMode="External"/><Relationship Id="rId133" Type="http://schemas.openxmlformats.org/officeDocument/2006/relationships/hyperlink" Target="http://online.zakon.kz/Document/?doc_id=35416112" TargetMode="External"/><Relationship Id="rId175" Type="http://schemas.openxmlformats.org/officeDocument/2006/relationships/hyperlink" Target="http://online.zakon.kz/Document/?doc_id=30408215" TargetMode="External"/><Relationship Id="rId340" Type="http://schemas.openxmlformats.org/officeDocument/2006/relationships/hyperlink" Target="http://online.zakon.kz/Document/?doc_id=31162565" TargetMode="External"/><Relationship Id="rId578" Type="http://schemas.openxmlformats.org/officeDocument/2006/relationships/hyperlink" Target="http://online.zakon.kz/Document/?doc_id=31162565" TargetMode="External"/><Relationship Id="rId743" Type="http://schemas.openxmlformats.org/officeDocument/2006/relationships/hyperlink" Target="http://online.zakon.kz/Document/?doc_id=30418109" TargetMode="External"/><Relationship Id="rId785" Type="http://schemas.openxmlformats.org/officeDocument/2006/relationships/hyperlink" Target="http://online.zakon.kz/Document/?doc_id=30460580" TargetMode="External"/><Relationship Id="rId200" Type="http://schemas.openxmlformats.org/officeDocument/2006/relationships/hyperlink" Target="http://online.zakon.kz/Document/?doc_id=30926282" TargetMode="External"/><Relationship Id="rId382" Type="http://schemas.openxmlformats.org/officeDocument/2006/relationships/hyperlink" Target="http://online.zakon.kz/Document/?doc_id=31162565" TargetMode="External"/><Relationship Id="rId438" Type="http://schemas.openxmlformats.org/officeDocument/2006/relationships/hyperlink" Target="http://online.zakon.kz/Document/?doc_id=31462482" TargetMode="External"/><Relationship Id="rId603" Type="http://schemas.openxmlformats.org/officeDocument/2006/relationships/hyperlink" Target="http://online.zakon.kz/Document/?doc_id=37449197" TargetMode="External"/><Relationship Id="rId645" Type="http://schemas.openxmlformats.org/officeDocument/2006/relationships/hyperlink" Target="http://online.zakon.kz/Document/?doc_id=31162565" TargetMode="External"/><Relationship Id="rId687" Type="http://schemas.openxmlformats.org/officeDocument/2006/relationships/hyperlink" Target="http://online.zakon.kz/Document/?doc_id=37484449" TargetMode="External"/><Relationship Id="rId810" Type="http://schemas.openxmlformats.org/officeDocument/2006/relationships/hyperlink" Target="http://online.zakon.kz/Document/?doc_id=30529152" TargetMode="External"/><Relationship Id="rId852" Type="http://schemas.openxmlformats.org/officeDocument/2006/relationships/hyperlink" Target="http://online.zakon.kz/Document/?doc_id=31585523" TargetMode="External"/><Relationship Id="rId242" Type="http://schemas.openxmlformats.org/officeDocument/2006/relationships/hyperlink" Target="http://online.zakon.kz/Document/?doc_id=38341980" TargetMode="External"/><Relationship Id="rId284" Type="http://schemas.openxmlformats.org/officeDocument/2006/relationships/hyperlink" Target="http://online.zakon.kz/Document/?doc_id=32476979" TargetMode="External"/><Relationship Id="rId491" Type="http://schemas.openxmlformats.org/officeDocument/2006/relationships/hyperlink" Target="http://online.zakon.kz/Document/?doc_id=31476377" TargetMode="External"/><Relationship Id="rId505" Type="http://schemas.openxmlformats.org/officeDocument/2006/relationships/hyperlink" Target="http://online.zakon.kz/Document/?doc_id=38962211" TargetMode="External"/><Relationship Id="rId712" Type="http://schemas.openxmlformats.org/officeDocument/2006/relationships/hyperlink" Target="http://online.zakon.kz/Document/?doc_id=30454558" TargetMode="External"/><Relationship Id="rId37" Type="http://schemas.openxmlformats.org/officeDocument/2006/relationships/hyperlink" Target="http://online.zakon.kz/Document/?doc_id=30418746" TargetMode="External"/><Relationship Id="rId79" Type="http://schemas.openxmlformats.org/officeDocument/2006/relationships/hyperlink" Target="http://online.zakon.kz/Document/?doc_id=30457306" TargetMode="External"/><Relationship Id="rId102" Type="http://schemas.openxmlformats.org/officeDocument/2006/relationships/hyperlink" Target="http://online.zakon.kz/Document/?doc_id=36073142" TargetMode="External"/><Relationship Id="rId144" Type="http://schemas.openxmlformats.org/officeDocument/2006/relationships/hyperlink" Target="http://online.zakon.kz/Document/?doc_id=36073142" TargetMode="External"/><Relationship Id="rId547" Type="http://schemas.openxmlformats.org/officeDocument/2006/relationships/hyperlink" Target="http://online.zakon.kz/Document/?doc_id=31374385" TargetMode="External"/><Relationship Id="rId589" Type="http://schemas.openxmlformats.org/officeDocument/2006/relationships/hyperlink" Target="http://online.zakon.kz/Document/?doc_id=30477113" TargetMode="External"/><Relationship Id="rId754" Type="http://schemas.openxmlformats.org/officeDocument/2006/relationships/hyperlink" Target="http://online.zakon.kz/Document/?doc_id=30418317" TargetMode="External"/><Relationship Id="rId796" Type="http://schemas.openxmlformats.org/officeDocument/2006/relationships/hyperlink" Target="http://online.zakon.kz/Document/?doc_id=31306699" TargetMode="External"/><Relationship Id="rId90" Type="http://schemas.openxmlformats.org/officeDocument/2006/relationships/hyperlink" Target="http://online.zakon.kz/Document/?doc_id=31600915" TargetMode="External"/><Relationship Id="rId186" Type="http://schemas.openxmlformats.org/officeDocument/2006/relationships/hyperlink" Target="http://online.zakon.kz/Document/?doc_id=30430593" TargetMode="External"/><Relationship Id="rId351" Type="http://schemas.openxmlformats.org/officeDocument/2006/relationships/hyperlink" Target="http://online.zakon.kz/Document/?doc_id=31162565" TargetMode="External"/><Relationship Id="rId393" Type="http://schemas.openxmlformats.org/officeDocument/2006/relationships/hyperlink" Target="http://online.zakon.kz/Document/?doc_id=31162565" TargetMode="External"/><Relationship Id="rId407" Type="http://schemas.openxmlformats.org/officeDocument/2006/relationships/hyperlink" Target="http://online.zakon.kz/Document/?doc_id=31462642" TargetMode="External"/><Relationship Id="rId449" Type="http://schemas.openxmlformats.org/officeDocument/2006/relationships/hyperlink" Target="http://online.zakon.kz/Document/?doc_id=31201836" TargetMode="External"/><Relationship Id="rId614" Type="http://schemas.openxmlformats.org/officeDocument/2006/relationships/hyperlink" Target="http://online.zakon.kz/Document/?doc_id=32578871" TargetMode="External"/><Relationship Id="rId656" Type="http://schemas.openxmlformats.org/officeDocument/2006/relationships/hyperlink" Target="http://online.zakon.kz/Document/?doc_id=37641601" TargetMode="External"/><Relationship Id="rId821" Type="http://schemas.openxmlformats.org/officeDocument/2006/relationships/hyperlink" Target="http://online.zakon.kz/Document/?doc_id=37641601" TargetMode="External"/><Relationship Id="rId863" Type="http://schemas.openxmlformats.org/officeDocument/2006/relationships/hyperlink" Target="http://online.zakon.kz/Document/?doc_id=30934703" TargetMode="External"/><Relationship Id="rId211" Type="http://schemas.openxmlformats.org/officeDocument/2006/relationships/hyperlink" Target="http://online.zakon.kz/Document/?doc_id=31162565" TargetMode="External"/><Relationship Id="rId253" Type="http://schemas.openxmlformats.org/officeDocument/2006/relationships/hyperlink" Target="http://online.zakon.kz/Document/?doc_id=33560742" TargetMode="External"/><Relationship Id="rId295" Type="http://schemas.openxmlformats.org/officeDocument/2006/relationships/hyperlink" Target="http://online.zakon.kz/Document/?doc_id=30925974" TargetMode="External"/><Relationship Id="rId309" Type="http://schemas.openxmlformats.org/officeDocument/2006/relationships/hyperlink" Target="http://online.zakon.kz/Document/?doc_id=30418568" TargetMode="External"/><Relationship Id="rId460" Type="http://schemas.openxmlformats.org/officeDocument/2006/relationships/hyperlink" Target="http://online.zakon.kz/Document/?doc_id=30418345" TargetMode="External"/><Relationship Id="rId516" Type="http://schemas.openxmlformats.org/officeDocument/2006/relationships/hyperlink" Target="http://online.zakon.kz/Document/?doc_id=30457508" TargetMode="External"/><Relationship Id="rId698" Type="http://schemas.openxmlformats.org/officeDocument/2006/relationships/hyperlink" Target="http://online.zakon.kz/Document/?doc_id=37941210" TargetMode="External"/><Relationship Id="rId48" Type="http://schemas.openxmlformats.org/officeDocument/2006/relationships/hyperlink" Target="http://online.zakon.kz/Document/?doc_id=31162565" TargetMode="External"/><Relationship Id="rId113" Type="http://schemas.openxmlformats.org/officeDocument/2006/relationships/hyperlink" Target="http://online.zakon.kz/Document/?doc_id=36953974" TargetMode="External"/><Relationship Id="rId320" Type="http://schemas.openxmlformats.org/officeDocument/2006/relationships/hyperlink" Target="http://online.zakon.kz/Document/?doc_id=31619608" TargetMode="External"/><Relationship Id="rId558" Type="http://schemas.openxmlformats.org/officeDocument/2006/relationships/hyperlink" Target="http://online.zakon.kz/Document/?doc_id=31162565" TargetMode="External"/><Relationship Id="rId723" Type="http://schemas.openxmlformats.org/officeDocument/2006/relationships/hyperlink" Target="http://online.zakon.kz/Document/?doc_id=30503817" TargetMode="External"/><Relationship Id="rId765" Type="http://schemas.openxmlformats.org/officeDocument/2006/relationships/hyperlink" Target="http://online.zakon.kz/Document/?doc_id=31001669" TargetMode="External"/><Relationship Id="rId155" Type="http://schemas.openxmlformats.org/officeDocument/2006/relationships/hyperlink" Target="http://online.zakon.kz/Document/?doc_id=36073142" TargetMode="External"/><Relationship Id="rId197" Type="http://schemas.openxmlformats.org/officeDocument/2006/relationships/hyperlink" Target="http://online.zakon.kz/Document/?doc_id=30461848" TargetMode="External"/><Relationship Id="rId362" Type="http://schemas.openxmlformats.org/officeDocument/2006/relationships/hyperlink" Target="http://online.zakon.kz/Document/?doc_id=30495942" TargetMode="External"/><Relationship Id="rId418" Type="http://schemas.openxmlformats.org/officeDocument/2006/relationships/hyperlink" Target="http://online.zakon.kz/Document/?doc_id=31573838" TargetMode="External"/><Relationship Id="rId625" Type="http://schemas.openxmlformats.org/officeDocument/2006/relationships/hyperlink" Target="http://online.zakon.kz/Document/?doc_id=36834968" TargetMode="External"/><Relationship Id="rId832" Type="http://schemas.openxmlformats.org/officeDocument/2006/relationships/hyperlink" Target="http://online.zakon.kz/Document/?doc_id=38629717" TargetMode="External"/><Relationship Id="rId222" Type="http://schemas.openxmlformats.org/officeDocument/2006/relationships/hyperlink" Target="http://online.zakon.kz/Document/?doc_id=31586759" TargetMode="External"/><Relationship Id="rId264" Type="http://schemas.openxmlformats.org/officeDocument/2006/relationships/hyperlink" Target="http://online.zakon.kz/Document/?doc_id=30458628" TargetMode="External"/><Relationship Id="rId471" Type="http://schemas.openxmlformats.org/officeDocument/2006/relationships/hyperlink" Target="http://online.zakon.kz/Document/?doc_id=30495942" TargetMode="External"/><Relationship Id="rId667" Type="http://schemas.openxmlformats.org/officeDocument/2006/relationships/hyperlink" Target="http://online.zakon.kz/Document/?doc_id=32444702" TargetMode="External"/><Relationship Id="rId874" Type="http://schemas.openxmlformats.org/officeDocument/2006/relationships/hyperlink" Target="http://online.zakon.kz/Document/?doc_id=31197178" TargetMode="External"/><Relationship Id="rId17" Type="http://schemas.openxmlformats.org/officeDocument/2006/relationships/hyperlink" Target="http://online.zakon.kz/Document/?doc_id=31162565" TargetMode="External"/><Relationship Id="rId59" Type="http://schemas.openxmlformats.org/officeDocument/2006/relationships/hyperlink" Target="http://online.zakon.kz/Document/?doc_id=36073142" TargetMode="External"/><Relationship Id="rId124" Type="http://schemas.openxmlformats.org/officeDocument/2006/relationships/hyperlink" Target="http://online.zakon.kz/Document/?doc_id=36073142" TargetMode="External"/><Relationship Id="rId527" Type="http://schemas.openxmlformats.org/officeDocument/2006/relationships/hyperlink" Target="http://online.zakon.kz/Document/?doc_id=30454622" TargetMode="External"/><Relationship Id="rId569" Type="http://schemas.openxmlformats.org/officeDocument/2006/relationships/hyperlink" Target="http://online.zakon.kz/Document/?doc_id=37641601" TargetMode="External"/><Relationship Id="rId734" Type="http://schemas.openxmlformats.org/officeDocument/2006/relationships/hyperlink" Target="http://online.zakon.kz/Document/?doc_id=35416112" TargetMode="External"/><Relationship Id="rId776" Type="http://schemas.openxmlformats.org/officeDocument/2006/relationships/hyperlink" Target="http://online.zakon.kz/Document/?doc_id=33897477" TargetMode="External"/><Relationship Id="rId70" Type="http://schemas.openxmlformats.org/officeDocument/2006/relationships/hyperlink" Target="http://online.zakon.kz/Document/?doc_id=30418109" TargetMode="External"/><Relationship Id="rId166" Type="http://schemas.openxmlformats.org/officeDocument/2006/relationships/hyperlink" Target="http://online.zakon.kz/Document/?doc_id=30408268" TargetMode="External"/><Relationship Id="rId331" Type="http://schemas.openxmlformats.org/officeDocument/2006/relationships/hyperlink" Target="http://online.zakon.kz/Document/?doc_id=36073142" TargetMode="External"/><Relationship Id="rId373" Type="http://schemas.openxmlformats.org/officeDocument/2006/relationships/hyperlink" Target="http://online.zakon.kz/Document/?doc_id=30925637" TargetMode="External"/><Relationship Id="rId429" Type="http://schemas.openxmlformats.org/officeDocument/2006/relationships/hyperlink" Target="http://online.zakon.kz/Document/?doc_id=31573838" TargetMode="External"/><Relationship Id="rId580" Type="http://schemas.openxmlformats.org/officeDocument/2006/relationships/hyperlink" Target="http://online.zakon.kz/Document/?doc_id=30458628" TargetMode="External"/><Relationship Id="rId636" Type="http://schemas.openxmlformats.org/officeDocument/2006/relationships/hyperlink" Target="http://online.zakon.kz/Document/?doc_id=36824656" TargetMode="External"/><Relationship Id="rId801" Type="http://schemas.openxmlformats.org/officeDocument/2006/relationships/hyperlink" Target="http://online.zakon.kz/Document/?doc_id=32578871" TargetMode="External"/><Relationship Id="rId1" Type="http://schemas.openxmlformats.org/officeDocument/2006/relationships/styles" Target="styles.xml"/><Relationship Id="rId233" Type="http://schemas.openxmlformats.org/officeDocument/2006/relationships/hyperlink" Target="http://online.zakon.kz/Document/?doc_id=31619608" TargetMode="External"/><Relationship Id="rId440" Type="http://schemas.openxmlformats.org/officeDocument/2006/relationships/image" Target="media/image2.gif"/><Relationship Id="rId678" Type="http://schemas.openxmlformats.org/officeDocument/2006/relationships/hyperlink" Target="http://online.zakon.kz/Document/?doc_id=30430698" TargetMode="External"/><Relationship Id="rId843" Type="http://schemas.openxmlformats.org/officeDocument/2006/relationships/hyperlink" Target="http://online.zakon.kz/Document/?doc_id=35833157" TargetMode="External"/><Relationship Id="rId28" Type="http://schemas.openxmlformats.org/officeDocument/2006/relationships/hyperlink" Target="http://online.zakon.kz/Document/?doc_id=31331658" TargetMode="External"/><Relationship Id="rId275" Type="http://schemas.openxmlformats.org/officeDocument/2006/relationships/hyperlink" Target="http://online.zakon.kz/Document/?doc_id=35757799" TargetMode="External"/><Relationship Id="rId300" Type="http://schemas.openxmlformats.org/officeDocument/2006/relationships/hyperlink" Target="http://online.zakon.kz/Document/?doc_id=36073142" TargetMode="External"/><Relationship Id="rId482" Type="http://schemas.openxmlformats.org/officeDocument/2006/relationships/hyperlink" Target="http://online.zakon.kz/Document/?doc_id=30445485" TargetMode="External"/><Relationship Id="rId538" Type="http://schemas.openxmlformats.org/officeDocument/2006/relationships/hyperlink" Target="http://online.zakon.kz/Document/?doc_id=37641601" TargetMode="External"/><Relationship Id="rId703" Type="http://schemas.openxmlformats.org/officeDocument/2006/relationships/hyperlink" Target="http://online.zakon.kz/Document/?doc_id=37641601" TargetMode="External"/><Relationship Id="rId745" Type="http://schemas.openxmlformats.org/officeDocument/2006/relationships/hyperlink" Target="http://online.zakon.kz/Document/?doc_id=30418109" TargetMode="External"/><Relationship Id="rId81" Type="http://schemas.openxmlformats.org/officeDocument/2006/relationships/hyperlink" Target="http://online.zakon.kz/Document/?doc_id=31600915" TargetMode="External"/><Relationship Id="rId135" Type="http://schemas.openxmlformats.org/officeDocument/2006/relationships/hyperlink" Target="http://online.zakon.kz/Document/?doc_id=30477113" TargetMode="External"/><Relationship Id="rId177" Type="http://schemas.openxmlformats.org/officeDocument/2006/relationships/hyperlink" Target="http://online.zakon.kz/Document/?doc_id=31162565" TargetMode="External"/><Relationship Id="rId342" Type="http://schemas.openxmlformats.org/officeDocument/2006/relationships/hyperlink" Target="http://online.zakon.kz/Document/?doc_id=31162565" TargetMode="External"/><Relationship Id="rId384" Type="http://schemas.openxmlformats.org/officeDocument/2006/relationships/hyperlink" Target="http://online.zakon.kz/Document/?doc_id=31162565" TargetMode="External"/><Relationship Id="rId591" Type="http://schemas.openxmlformats.org/officeDocument/2006/relationships/hyperlink" Target="http://online.zakon.kz/Document/?doc_id=33102386" TargetMode="External"/><Relationship Id="rId605" Type="http://schemas.openxmlformats.org/officeDocument/2006/relationships/hyperlink" Target="http://online.zakon.kz/Document/?doc_id=31462482" TargetMode="External"/><Relationship Id="rId787" Type="http://schemas.openxmlformats.org/officeDocument/2006/relationships/hyperlink" Target="http://online.zakon.kz/Document/?doc_id=31519948" TargetMode="External"/><Relationship Id="rId812" Type="http://schemas.openxmlformats.org/officeDocument/2006/relationships/hyperlink" Target="http://online.zakon.kz/Document/?doc_id=31585523" TargetMode="External"/><Relationship Id="rId202" Type="http://schemas.openxmlformats.org/officeDocument/2006/relationships/hyperlink" Target="http://online.zakon.kz/Document/?doc_id=30926416" TargetMode="External"/><Relationship Id="rId244" Type="http://schemas.openxmlformats.org/officeDocument/2006/relationships/hyperlink" Target="http://online.zakon.kz/Document/?doc_id=38595996" TargetMode="External"/><Relationship Id="rId647" Type="http://schemas.openxmlformats.org/officeDocument/2006/relationships/hyperlink" Target="http://online.zakon.kz/Document/?doc_id=37941210" TargetMode="External"/><Relationship Id="rId689" Type="http://schemas.openxmlformats.org/officeDocument/2006/relationships/hyperlink" Target="http://online.zakon.kz/Document/?doc_id=32292656" TargetMode="External"/><Relationship Id="rId854" Type="http://schemas.openxmlformats.org/officeDocument/2006/relationships/hyperlink" Target="http://online.zakon.kz/Document/?doc_id=34319841" TargetMode="External"/><Relationship Id="rId39" Type="http://schemas.openxmlformats.org/officeDocument/2006/relationships/hyperlink" Target="http://online.zakon.kz/Document/?doc_id=30477113" TargetMode="External"/><Relationship Id="rId286" Type="http://schemas.openxmlformats.org/officeDocument/2006/relationships/hyperlink" Target="http://online.zakon.kz/Document/?doc_id=31326589" TargetMode="External"/><Relationship Id="rId451" Type="http://schemas.openxmlformats.org/officeDocument/2006/relationships/hyperlink" Target="http://online.zakon.kz/Document/?doc_id=30806760" TargetMode="External"/><Relationship Id="rId493" Type="http://schemas.openxmlformats.org/officeDocument/2006/relationships/hyperlink" Target="http://online.zakon.kz/Document/?doc_id=30418109" TargetMode="External"/><Relationship Id="rId507" Type="http://schemas.openxmlformats.org/officeDocument/2006/relationships/hyperlink" Target="http://online.zakon.kz/Document/?doc_id=30456744" TargetMode="External"/><Relationship Id="rId549" Type="http://schemas.openxmlformats.org/officeDocument/2006/relationships/hyperlink" Target="http://online.zakon.kz/Document/?doc_id=31374385" TargetMode="External"/><Relationship Id="rId714" Type="http://schemas.openxmlformats.org/officeDocument/2006/relationships/hyperlink" Target="http://online.zakon.kz/Document/?doc_id=37641601" TargetMode="External"/><Relationship Id="rId756" Type="http://schemas.openxmlformats.org/officeDocument/2006/relationships/hyperlink" Target="http://online.zakon.kz/Document/?doc_id=30418317" TargetMode="External"/><Relationship Id="rId50" Type="http://schemas.openxmlformats.org/officeDocument/2006/relationships/hyperlink" Target="http://online.zakon.kz/Document/?doc_id=31162565" TargetMode="External"/><Relationship Id="rId104" Type="http://schemas.openxmlformats.org/officeDocument/2006/relationships/hyperlink" Target="http://online.zakon.kz/Document/?doc_id=30495942" TargetMode="External"/><Relationship Id="rId146" Type="http://schemas.openxmlformats.org/officeDocument/2006/relationships/hyperlink" Target="http://online.zakon.kz/Document/?doc_id=36073142" TargetMode="External"/><Relationship Id="rId188" Type="http://schemas.openxmlformats.org/officeDocument/2006/relationships/hyperlink" Target="http://online.zakon.kz/Document/?doc_id=38934172" TargetMode="External"/><Relationship Id="rId311" Type="http://schemas.openxmlformats.org/officeDocument/2006/relationships/hyperlink" Target="http://online.zakon.kz/Document/?doc_id=30418109" TargetMode="External"/><Relationship Id="rId353" Type="http://schemas.openxmlformats.org/officeDocument/2006/relationships/hyperlink" Target="http://online.zakon.kz/Document/?doc_id=31162565" TargetMode="External"/><Relationship Id="rId395" Type="http://schemas.openxmlformats.org/officeDocument/2006/relationships/hyperlink" Target="http://online.zakon.kz/Document/?doc_id=37157775" TargetMode="External"/><Relationship Id="rId409" Type="http://schemas.openxmlformats.org/officeDocument/2006/relationships/hyperlink" Target="http://online.zakon.kz/Document/?doc_id=30477113" TargetMode="External"/><Relationship Id="rId560" Type="http://schemas.openxmlformats.org/officeDocument/2006/relationships/hyperlink" Target="http://online.zakon.kz/Document/?doc_id=31162565" TargetMode="External"/><Relationship Id="rId798" Type="http://schemas.openxmlformats.org/officeDocument/2006/relationships/hyperlink" Target="http://online.zakon.kz/Document/?doc_id=31614413" TargetMode="External"/><Relationship Id="rId92" Type="http://schemas.openxmlformats.org/officeDocument/2006/relationships/hyperlink" Target="http://online.zakon.kz/Document/?doc_id=30840556" TargetMode="External"/><Relationship Id="rId213" Type="http://schemas.openxmlformats.org/officeDocument/2006/relationships/hyperlink" Target="http://online.zakon.kz/Document/?doc_id=35727867" TargetMode="External"/><Relationship Id="rId420" Type="http://schemas.openxmlformats.org/officeDocument/2006/relationships/hyperlink" Target="http://zakon4.rada.gov.ua/laws/show/2371%D0%B0-14" TargetMode="External"/><Relationship Id="rId616" Type="http://schemas.openxmlformats.org/officeDocument/2006/relationships/hyperlink" Target="http://online.zakon.kz/Document/?doc_id=32578871" TargetMode="External"/><Relationship Id="rId658" Type="http://schemas.openxmlformats.org/officeDocument/2006/relationships/hyperlink" Target="http://online.zakon.kz/Document/?doc_id=31162565" TargetMode="External"/><Relationship Id="rId823" Type="http://schemas.openxmlformats.org/officeDocument/2006/relationships/hyperlink" Target="http://online.zakon.kz/Document/?doc_id=33584360" TargetMode="External"/><Relationship Id="rId865" Type="http://schemas.openxmlformats.org/officeDocument/2006/relationships/hyperlink" Target="http://online.zakon.kz/Document/?doc_id=36514943" TargetMode="External"/><Relationship Id="rId255" Type="http://schemas.openxmlformats.org/officeDocument/2006/relationships/hyperlink" Target="http://online.zakon.kz/Document/?doc_id=31420547" TargetMode="External"/><Relationship Id="rId297" Type="http://schemas.openxmlformats.org/officeDocument/2006/relationships/hyperlink" Target="http://online.zakon.kz/Document/?doc_id=31425822" TargetMode="External"/><Relationship Id="rId462" Type="http://schemas.openxmlformats.org/officeDocument/2006/relationships/hyperlink" Target="http://online.zakon.kz/Document/?doc_id=31600915" TargetMode="External"/><Relationship Id="rId518" Type="http://schemas.openxmlformats.org/officeDocument/2006/relationships/hyperlink" Target="http://online.zakon.kz/Document/?doc_id=30431072" TargetMode="External"/><Relationship Id="rId725" Type="http://schemas.openxmlformats.org/officeDocument/2006/relationships/hyperlink" Target="http://online.zakon.kz/Document/?doc_id=37484449" TargetMode="External"/><Relationship Id="rId115" Type="http://schemas.openxmlformats.org/officeDocument/2006/relationships/hyperlink" Target="http://online.zakon.kz/Document/?doc_id=30495942" TargetMode="External"/><Relationship Id="rId157" Type="http://schemas.openxmlformats.org/officeDocument/2006/relationships/hyperlink" Target="http://online.zakon.kz/Document/?doc_id=30495942" TargetMode="External"/><Relationship Id="rId322" Type="http://schemas.openxmlformats.org/officeDocument/2006/relationships/hyperlink" Target="http://online.zakon.kz/Document/?doc_id=30926138" TargetMode="External"/><Relationship Id="rId364" Type="http://schemas.openxmlformats.org/officeDocument/2006/relationships/hyperlink" Target="http://online.zakon.kz/Document/?doc_id=36073142" TargetMode="External"/><Relationship Id="rId767" Type="http://schemas.openxmlformats.org/officeDocument/2006/relationships/hyperlink" Target="http://online.zakon.kz/Document/?doc_id=31001669" TargetMode="External"/><Relationship Id="rId61" Type="http://schemas.openxmlformats.org/officeDocument/2006/relationships/hyperlink" Target="http://online.zakon.kz/Document/?doc_id=31162565" TargetMode="External"/><Relationship Id="rId199" Type="http://schemas.openxmlformats.org/officeDocument/2006/relationships/hyperlink" Target="http://online.zakon.kz/Document/?doc_id=30925537" TargetMode="External"/><Relationship Id="rId571" Type="http://schemas.openxmlformats.org/officeDocument/2006/relationships/hyperlink" Target="http://online.zakon.kz/Document/?doc_id=37641601" TargetMode="External"/><Relationship Id="rId627" Type="http://schemas.openxmlformats.org/officeDocument/2006/relationships/hyperlink" Target="http://online.zakon.kz/Document/?doc_id=36547574" TargetMode="External"/><Relationship Id="rId669" Type="http://schemas.openxmlformats.org/officeDocument/2006/relationships/hyperlink" Target="http://online.zakon.kz/Document/?doc_id=30455547" TargetMode="External"/><Relationship Id="rId834" Type="http://schemas.openxmlformats.org/officeDocument/2006/relationships/hyperlink" Target="http://online.zakon.kz/Document/?doc_id=36073142" TargetMode="External"/><Relationship Id="rId876" Type="http://schemas.openxmlformats.org/officeDocument/2006/relationships/header" Target="header1.xml"/><Relationship Id="rId19" Type="http://schemas.openxmlformats.org/officeDocument/2006/relationships/hyperlink" Target="http://online.zakon.kz/Document/?doc_id=30806760" TargetMode="External"/><Relationship Id="rId224" Type="http://schemas.openxmlformats.org/officeDocument/2006/relationships/hyperlink" Target="http://online.zakon.kz/Document/?doc_id=35162722" TargetMode="External"/><Relationship Id="rId266" Type="http://schemas.openxmlformats.org/officeDocument/2006/relationships/hyperlink" Target="http://online.zakon.kz/Document/?doc_id=38923491" TargetMode="External"/><Relationship Id="rId431" Type="http://schemas.openxmlformats.org/officeDocument/2006/relationships/hyperlink" Target="http://online.zakon.kz/Document/?doc_id=31162565" TargetMode="External"/><Relationship Id="rId473" Type="http://schemas.openxmlformats.org/officeDocument/2006/relationships/hyperlink" Target="http://online.zakon.kz/Document/?doc_id=30408268" TargetMode="External"/><Relationship Id="rId529" Type="http://schemas.openxmlformats.org/officeDocument/2006/relationships/hyperlink" Target="http://online.zakon.kz/Document/?doc_id=31242593" TargetMode="External"/><Relationship Id="rId680" Type="http://schemas.openxmlformats.org/officeDocument/2006/relationships/hyperlink" Target="http://online.zakon.kz/Document/?doc_id=30503817" TargetMode="External"/><Relationship Id="rId736" Type="http://schemas.openxmlformats.org/officeDocument/2006/relationships/hyperlink" Target="http://online.zakon.kz/Document/?doc_id=30453214" TargetMode="External"/><Relationship Id="rId30" Type="http://schemas.openxmlformats.org/officeDocument/2006/relationships/hyperlink" Target="http://online.zakon.kz/Document/?doc_id=35757799" TargetMode="External"/><Relationship Id="rId126" Type="http://schemas.openxmlformats.org/officeDocument/2006/relationships/hyperlink" Target="http://online.zakon.kz/Document/?doc_id=36073142" TargetMode="External"/><Relationship Id="rId168" Type="http://schemas.openxmlformats.org/officeDocument/2006/relationships/hyperlink" Target="http://online.zakon.kz/Document/?doc_id=38402280" TargetMode="External"/><Relationship Id="rId333" Type="http://schemas.openxmlformats.org/officeDocument/2006/relationships/hyperlink" Target="http://online.zakon.kz/Document/?doc_id=31162565" TargetMode="External"/><Relationship Id="rId540" Type="http://schemas.openxmlformats.org/officeDocument/2006/relationships/hyperlink" Target="http://online.zakon.kz/Document/?doc_id=31326589" TargetMode="External"/><Relationship Id="rId778" Type="http://schemas.openxmlformats.org/officeDocument/2006/relationships/hyperlink" Target="http://online.zakon.kz/Document/?doc_id=37941210" TargetMode="External"/><Relationship Id="rId72" Type="http://schemas.openxmlformats.org/officeDocument/2006/relationships/hyperlink" Target="http://online.zakon.kz/Document/?doc_id=30418109" TargetMode="External"/><Relationship Id="rId375" Type="http://schemas.openxmlformats.org/officeDocument/2006/relationships/hyperlink" Target="http://online.zakon.kz/Document/?doc_id=31162565" TargetMode="External"/><Relationship Id="rId582" Type="http://schemas.openxmlformats.org/officeDocument/2006/relationships/hyperlink" Target="http://online.zakon.kz/Document/?doc_id=31430381" TargetMode="External"/><Relationship Id="rId638" Type="http://schemas.openxmlformats.org/officeDocument/2006/relationships/hyperlink" Target="http://online.zakon.kz/Document/?doc_id=34151929" TargetMode="External"/><Relationship Id="rId803" Type="http://schemas.openxmlformats.org/officeDocument/2006/relationships/hyperlink" Target="http://online.zakon.kz/Document/?doc_id=32578871" TargetMode="External"/><Relationship Id="rId845" Type="http://schemas.openxmlformats.org/officeDocument/2006/relationships/hyperlink" Target="http://online.zakon.kz/Document/?doc_id=37641601" TargetMode="External"/><Relationship Id="rId3" Type="http://schemas.openxmlformats.org/officeDocument/2006/relationships/settings" Target="settings.xml"/><Relationship Id="rId235" Type="http://schemas.openxmlformats.org/officeDocument/2006/relationships/hyperlink" Target="http://online.zakon.kz/Document/?doc_id=30418109" TargetMode="External"/><Relationship Id="rId277" Type="http://schemas.openxmlformats.org/officeDocument/2006/relationships/hyperlink" Target="http://online.zakon.kz/Document/?doc_id=35757799" TargetMode="External"/><Relationship Id="rId400" Type="http://schemas.openxmlformats.org/officeDocument/2006/relationships/hyperlink" Target="http://online.zakon.kz/Document/?doc_id=31162565" TargetMode="External"/><Relationship Id="rId442" Type="http://schemas.openxmlformats.org/officeDocument/2006/relationships/hyperlink" Target="http://online.zakon.kz/Document/?doc_id=30453933" TargetMode="External"/><Relationship Id="rId484" Type="http://schemas.openxmlformats.org/officeDocument/2006/relationships/hyperlink" Target="http://online.zakon.kz/Document/?doc_id=31619637" TargetMode="External"/><Relationship Id="rId705" Type="http://schemas.openxmlformats.org/officeDocument/2006/relationships/hyperlink" Target="http://online.zakon.kz/Document/?doc_id=38923491" TargetMode="External"/><Relationship Id="rId137" Type="http://schemas.openxmlformats.org/officeDocument/2006/relationships/hyperlink" Target="http://online.zakon.kz/Document/?doc_id=30477113" TargetMode="External"/><Relationship Id="rId302" Type="http://schemas.openxmlformats.org/officeDocument/2006/relationships/hyperlink" Target="http://online.zakon.kz/Document/?doc_id=38595996" TargetMode="External"/><Relationship Id="rId344" Type="http://schemas.openxmlformats.org/officeDocument/2006/relationships/hyperlink" Target="http://online.zakon.kz/Document/?doc_id=31162565" TargetMode="External"/><Relationship Id="rId691" Type="http://schemas.openxmlformats.org/officeDocument/2006/relationships/hyperlink" Target="http://online.zakon.kz/Document/?doc_id=36824656" TargetMode="External"/><Relationship Id="rId747" Type="http://schemas.openxmlformats.org/officeDocument/2006/relationships/hyperlink" Target="http://online.zakon.kz/Document/?doc_id=30418345" TargetMode="External"/><Relationship Id="rId789" Type="http://schemas.openxmlformats.org/officeDocument/2006/relationships/hyperlink" Target="http://online.zakon.kz/Document/?doc_id=31608768" TargetMode="External"/><Relationship Id="rId41" Type="http://schemas.openxmlformats.org/officeDocument/2006/relationships/hyperlink" Target="http://online.zakon.kz/Document/?doc_id=30466964" TargetMode="External"/><Relationship Id="rId83" Type="http://schemas.openxmlformats.org/officeDocument/2006/relationships/hyperlink" Target="http://online.zakon.kz/Document/?doc_id=31162565" TargetMode="External"/><Relationship Id="rId179" Type="http://schemas.openxmlformats.org/officeDocument/2006/relationships/hyperlink" Target="http://online.zakon.kz/Document/?doc_id=32578871" TargetMode="External"/><Relationship Id="rId386" Type="http://schemas.openxmlformats.org/officeDocument/2006/relationships/hyperlink" Target="http://online.zakon.kz/Document/?doc_id=31162565" TargetMode="External"/><Relationship Id="rId551" Type="http://schemas.openxmlformats.org/officeDocument/2006/relationships/hyperlink" Target="http://online.zakon.kz/Document/?doc_id=31145044" TargetMode="External"/><Relationship Id="rId593" Type="http://schemas.openxmlformats.org/officeDocument/2006/relationships/hyperlink" Target="http://online.zakon.kz/Document/?doc_id=33102386" TargetMode="External"/><Relationship Id="rId607" Type="http://schemas.openxmlformats.org/officeDocument/2006/relationships/hyperlink" Target="http://online.zakon.kz/Document/?doc_id=31162565" TargetMode="External"/><Relationship Id="rId649" Type="http://schemas.openxmlformats.org/officeDocument/2006/relationships/hyperlink" Target="http://online.zakon.kz/Document/?doc_id=31162565" TargetMode="External"/><Relationship Id="rId814" Type="http://schemas.openxmlformats.org/officeDocument/2006/relationships/hyperlink" Target="http://online.zakon.kz/Document/?doc_id=37941210" TargetMode="External"/><Relationship Id="rId856" Type="http://schemas.openxmlformats.org/officeDocument/2006/relationships/hyperlink" Target="http://online.zakon.kz/Document/?doc_id=36073142" TargetMode="External"/><Relationship Id="rId190" Type="http://schemas.openxmlformats.org/officeDocument/2006/relationships/hyperlink" Target="http://online.zakon.kz/Document/?doc_id=31482820" TargetMode="External"/><Relationship Id="rId204" Type="http://schemas.openxmlformats.org/officeDocument/2006/relationships/hyperlink" Target="http://online.zakon.kz/Document/?doc_id=31317803" TargetMode="External"/><Relationship Id="rId246" Type="http://schemas.openxmlformats.org/officeDocument/2006/relationships/hyperlink" Target="http://online.zakon.kz/Document/?doc_id=36073142" TargetMode="External"/><Relationship Id="rId288" Type="http://schemas.openxmlformats.org/officeDocument/2006/relationships/hyperlink" Target="http://online.zakon.kz/Document/?doc_id=30806760" TargetMode="External"/><Relationship Id="rId411" Type="http://schemas.openxmlformats.org/officeDocument/2006/relationships/hyperlink" Target="http://online.zakon.kz/Document/?doc_id=31162565" TargetMode="External"/><Relationship Id="rId453" Type="http://schemas.openxmlformats.org/officeDocument/2006/relationships/hyperlink" Target="http://online.zakon.kz/Document/?doc_id=30456394" TargetMode="External"/><Relationship Id="rId509" Type="http://schemas.openxmlformats.org/officeDocument/2006/relationships/hyperlink" Target="http://online.zakon.kz/Document/?doc_id=30442840" TargetMode="External"/><Relationship Id="rId660" Type="http://schemas.openxmlformats.org/officeDocument/2006/relationships/hyperlink" Target="http://online.zakon.kz/Document/?doc_id=37941210" TargetMode="External"/><Relationship Id="rId106" Type="http://schemas.openxmlformats.org/officeDocument/2006/relationships/hyperlink" Target="http://online.zakon.kz/Document/?doc_id=32179017" TargetMode="External"/><Relationship Id="rId313" Type="http://schemas.openxmlformats.org/officeDocument/2006/relationships/hyperlink" Target="http://online.zakon.kz/Document/?doc_id=31619608" TargetMode="External"/><Relationship Id="rId495" Type="http://schemas.openxmlformats.org/officeDocument/2006/relationships/hyperlink" Target="http://online.zakon.kz/Document/?doc_id=30445485" TargetMode="External"/><Relationship Id="rId716" Type="http://schemas.openxmlformats.org/officeDocument/2006/relationships/hyperlink" Target="http://online.zakon.kz/Document/?doc_id=36547574" TargetMode="External"/><Relationship Id="rId758" Type="http://schemas.openxmlformats.org/officeDocument/2006/relationships/hyperlink" Target="http://online.zakon.kz/Document/?doc_id=30418109" TargetMode="External"/><Relationship Id="rId10" Type="http://schemas.openxmlformats.org/officeDocument/2006/relationships/hyperlink" Target="http://online.zakon.kz/Document/?doc_id=38934172" TargetMode="External"/><Relationship Id="rId52" Type="http://schemas.openxmlformats.org/officeDocument/2006/relationships/hyperlink" Target="http://online.zakon.kz/Document/?doc_id=30454206" TargetMode="External"/><Relationship Id="rId94" Type="http://schemas.openxmlformats.org/officeDocument/2006/relationships/hyperlink" Target="http://online.zakon.kz/Document/?doc_id=30456384" TargetMode="External"/><Relationship Id="rId148" Type="http://schemas.openxmlformats.org/officeDocument/2006/relationships/hyperlink" Target="http://online.zakon.kz/Document/?doc_id=36073142" TargetMode="External"/><Relationship Id="rId355" Type="http://schemas.openxmlformats.org/officeDocument/2006/relationships/hyperlink" Target="http://online.zakon.kz/Document/?doc_id=31162565" TargetMode="External"/><Relationship Id="rId397" Type="http://schemas.openxmlformats.org/officeDocument/2006/relationships/hyperlink" Target="http://online.zakon.kz/Document/?doc_id=30458916" TargetMode="External"/><Relationship Id="rId520" Type="http://schemas.openxmlformats.org/officeDocument/2006/relationships/hyperlink" Target="http://online.zakon.kz/Document/?doc_id=30460412" TargetMode="External"/><Relationship Id="rId562" Type="http://schemas.openxmlformats.org/officeDocument/2006/relationships/hyperlink" Target="http://online.zakon.kz/Document/?doc_id=31162565" TargetMode="External"/><Relationship Id="rId618" Type="http://schemas.openxmlformats.org/officeDocument/2006/relationships/hyperlink" Target="http://online.zakon.kz/Document/?doc_id=32578871" TargetMode="External"/><Relationship Id="rId825" Type="http://schemas.openxmlformats.org/officeDocument/2006/relationships/hyperlink" Target="http://online.zakon.kz/Document/?doc_id=37941210" TargetMode="External"/><Relationship Id="rId215" Type="http://schemas.openxmlformats.org/officeDocument/2006/relationships/hyperlink" Target="http://online.zakon.kz/Document/?doc_id=1007541" TargetMode="External"/><Relationship Id="rId257" Type="http://schemas.openxmlformats.org/officeDocument/2006/relationships/hyperlink" Target="http://online.zakon.kz/Document/?doc_id=30589355" TargetMode="External"/><Relationship Id="rId422" Type="http://schemas.openxmlformats.org/officeDocument/2006/relationships/hyperlink" Target="http://online.zakon.kz/Document/?doc_id=30462543" TargetMode="External"/><Relationship Id="rId464" Type="http://schemas.openxmlformats.org/officeDocument/2006/relationships/hyperlink" Target="http://online.zakon.kz/Document/?doc_id=30418568" TargetMode="External"/><Relationship Id="rId867" Type="http://schemas.openxmlformats.org/officeDocument/2006/relationships/hyperlink" Target="http://online.zakon.kz/Document/?doc_id=37941210" TargetMode="External"/><Relationship Id="rId299" Type="http://schemas.openxmlformats.org/officeDocument/2006/relationships/hyperlink" Target="http://online.zakon.kz/Document/?doc_id=30495942" TargetMode="External"/><Relationship Id="rId727" Type="http://schemas.openxmlformats.org/officeDocument/2006/relationships/hyperlink" Target="http://online.zakon.kz/Document/?doc_id=30915075" TargetMode="External"/><Relationship Id="rId63" Type="http://schemas.openxmlformats.org/officeDocument/2006/relationships/hyperlink" Target="http://online.zakon.kz/Document/?doc_id=31162565" TargetMode="External"/><Relationship Id="rId159" Type="http://schemas.openxmlformats.org/officeDocument/2006/relationships/hyperlink" Target="http://online.zakon.kz/Document/?doc_id=30934346" TargetMode="External"/><Relationship Id="rId366" Type="http://schemas.openxmlformats.org/officeDocument/2006/relationships/hyperlink" Target="http://online.zakon.kz/Document/?doc_id=31600915" TargetMode="External"/><Relationship Id="rId573" Type="http://schemas.openxmlformats.org/officeDocument/2006/relationships/hyperlink" Target="http://online.zakon.kz/Document/?doc_id=30463823" TargetMode="External"/><Relationship Id="rId780" Type="http://schemas.openxmlformats.org/officeDocument/2006/relationships/hyperlink" Target="http://online.zakon.kz/Document/?doc_id=37941210" TargetMode="External"/><Relationship Id="rId226" Type="http://schemas.openxmlformats.org/officeDocument/2006/relationships/hyperlink" Target="http://online.zakon.kz/Document/?doc_id=38595996" TargetMode="External"/><Relationship Id="rId433" Type="http://schemas.openxmlformats.org/officeDocument/2006/relationships/hyperlink" Target="http://online.zakon.kz/Document/?doc_id=36073142" TargetMode="External"/><Relationship Id="rId878" Type="http://schemas.openxmlformats.org/officeDocument/2006/relationships/footer" Target="footer1.xml"/><Relationship Id="rId640" Type="http://schemas.openxmlformats.org/officeDocument/2006/relationships/hyperlink" Target="http://online.zakon.kz/Document/?doc_id=37641601" TargetMode="External"/><Relationship Id="rId738" Type="http://schemas.openxmlformats.org/officeDocument/2006/relationships/hyperlink" Target="http://online.zakon.kz/Document/?doc_id=30418109" TargetMode="External"/><Relationship Id="rId74" Type="http://schemas.openxmlformats.org/officeDocument/2006/relationships/hyperlink" Target="http://online.zakon.kz/Document/?doc_id=31162565" TargetMode="External"/><Relationship Id="rId377" Type="http://schemas.openxmlformats.org/officeDocument/2006/relationships/hyperlink" Target="http://online.zakon.kz/Document/?doc_id=31162565" TargetMode="External"/><Relationship Id="rId500" Type="http://schemas.openxmlformats.org/officeDocument/2006/relationships/hyperlink" Target="http://online.zakon.kz/Document/?doc_id=30454328" TargetMode="External"/><Relationship Id="rId584" Type="http://schemas.openxmlformats.org/officeDocument/2006/relationships/hyperlink" Target="http://online.zakon.kz/Document/?doc_id=30418817" TargetMode="External"/><Relationship Id="rId805" Type="http://schemas.openxmlformats.org/officeDocument/2006/relationships/hyperlink" Target="http://online.zakon.kz/Document/?doc_id=38935725" TargetMode="External"/><Relationship Id="rId5" Type="http://schemas.openxmlformats.org/officeDocument/2006/relationships/footnotes" Target="footnotes.xml"/><Relationship Id="rId237" Type="http://schemas.openxmlformats.org/officeDocument/2006/relationships/hyperlink" Target="http://online.zakon.kz/Document/?doc_id=32578871" TargetMode="External"/><Relationship Id="rId791" Type="http://schemas.openxmlformats.org/officeDocument/2006/relationships/hyperlink" Target="http://online.zakon.kz/Document/?doc_id=31540279" TargetMode="External"/><Relationship Id="rId444" Type="http://schemas.openxmlformats.org/officeDocument/2006/relationships/hyperlink" Target="http://online.zakon.kz/Document/?doc_id=38923491" TargetMode="External"/><Relationship Id="rId651" Type="http://schemas.openxmlformats.org/officeDocument/2006/relationships/hyperlink" Target="http://online.zakon.kz/Document/?doc_id=37941210" TargetMode="External"/><Relationship Id="rId749" Type="http://schemas.openxmlformats.org/officeDocument/2006/relationships/hyperlink" Target="http://online.zakon.kz/Document/?doc_id=30418317" TargetMode="External"/><Relationship Id="rId290" Type="http://schemas.openxmlformats.org/officeDocument/2006/relationships/hyperlink" Target="http://online.zakon.kz/Document/?doc_id=30806760" TargetMode="External"/><Relationship Id="rId304" Type="http://schemas.openxmlformats.org/officeDocument/2006/relationships/hyperlink" Target="http://online.zakon.kz/Document/?doc_id=38595996" TargetMode="External"/><Relationship Id="rId388" Type="http://schemas.openxmlformats.org/officeDocument/2006/relationships/hyperlink" Target="http://online.zakon.kz/Document/?doc_id=31162565" TargetMode="External"/><Relationship Id="rId511" Type="http://schemas.openxmlformats.org/officeDocument/2006/relationships/hyperlink" Target="http://online.zakon.kz/Document/?doc_id=30460475" TargetMode="External"/><Relationship Id="rId609" Type="http://schemas.openxmlformats.org/officeDocument/2006/relationships/hyperlink" Target="http://online.zakon.kz/Document/?doc_id=31162565" TargetMode="External"/><Relationship Id="rId85" Type="http://schemas.openxmlformats.org/officeDocument/2006/relationships/hyperlink" Target="http://online.zakon.kz/Document/?doc_id=30408215" TargetMode="External"/><Relationship Id="rId150" Type="http://schemas.openxmlformats.org/officeDocument/2006/relationships/hyperlink" Target="http://online.zakon.kz/Document/?doc_id=30418109" TargetMode="External"/><Relationship Id="rId595" Type="http://schemas.openxmlformats.org/officeDocument/2006/relationships/hyperlink" Target="http://online.zakon.kz/Document/?doc_id=37023549" TargetMode="External"/><Relationship Id="rId816" Type="http://schemas.openxmlformats.org/officeDocument/2006/relationships/hyperlink" Target="http://online.zakon.kz/Document/?doc_id=31197178" TargetMode="External"/><Relationship Id="rId248" Type="http://schemas.openxmlformats.org/officeDocument/2006/relationships/hyperlink" Target="http://online.zakon.kz/Document/?doc_id=34121347" TargetMode="External"/><Relationship Id="rId455" Type="http://schemas.openxmlformats.org/officeDocument/2006/relationships/hyperlink" Target="http://online.zakon.kz/Document/?doc_id=30456394" TargetMode="External"/><Relationship Id="rId662" Type="http://schemas.openxmlformats.org/officeDocument/2006/relationships/hyperlink" Target="http://online.zakon.kz/Document/?doc_id=31162565" TargetMode="External"/><Relationship Id="rId12" Type="http://schemas.openxmlformats.org/officeDocument/2006/relationships/hyperlink" Target="http://online.zakon.kz/Document/?doc_id=30456945" TargetMode="External"/><Relationship Id="rId108" Type="http://schemas.openxmlformats.org/officeDocument/2006/relationships/hyperlink" Target="http://online.zakon.kz/Document/?doc_id=36073142" TargetMode="External"/><Relationship Id="rId315" Type="http://schemas.openxmlformats.org/officeDocument/2006/relationships/hyperlink" Target="http://online.zakon.kz/Document/?doc_id=38923491" TargetMode="External"/><Relationship Id="rId522" Type="http://schemas.openxmlformats.org/officeDocument/2006/relationships/hyperlink" Target="http://online.zakon.kz/Document/?doc_id=30460839" TargetMode="External"/><Relationship Id="rId96" Type="http://schemas.openxmlformats.org/officeDocument/2006/relationships/hyperlink" Target="http://online.zakon.kz/Document/?doc_id=36073142" TargetMode="External"/><Relationship Id="rId161" Type="http://schemas.openxmlformats.org/officeDocument/2006/relationships/hyperlink" Target="http://online.zakon.kz/Document/?doc_id=36073142" TargetMode="External"/><Relationship Id="rId399" Type="http://schemas.openxmlformats.org/officeDocument/2006/relationships/hyperlink" Target="http://online.zakon.kz/Document/?doc_id=31162565" TargetMode="External"/><Relationship Id="rId827" Type="http://schemas.openxmlformats.org/officeDocument/2006/relationships/hyperlink" Target="http://online.zakon.kz/Document/?doc_id=35791443" TargetMode="External"/><Relationship Id="rId259" Type="http://schemas.openxmlformats.org/officeDocument/2006/relationships/hyperlink" Target="http://online.zakon.kz/Document/?doc_id=30449800" TargetMode="External"/><Relationship Id="rId466" Type="http://schemas.openxmlformats.org/officeDocument/2006/relationships/hyperlink" Target="http://online.zakon.kz/Document/?doc_id=31462515" TargetMode="External"/><Relationship Id="rId673" Type="http://schemas.openxmlformats.org/officeDocument/2006/relationships/hyperlink" Target="http://online.zakon.kz/Document/?doc_id=31269959" TargetMode="External"/><Relationship Id="rId880" Type="http://schemas.openxmlformats.org/officeDocument/2006/relationships/header" Target="header3.xml"/><Relationship Id="rId23" Type="http://schemas.openxmlformats.org/officeDocument/2006/relationships/hyperlink" Target="http://online.zakon.kz/Document/?doc_id=31293772" TargetMode="External"/><Relationship Id="rId119" Type="http://schemas.openxmlformats.org/officeDocument/2006/relationships/hyperlink" Target="http://online.zakon.kz/Document/?doc_id=36073142" TargetMode="External"/><Relationship Id="rId326" Type="http://schemas.openxmlformats.org/officeDocument/2006/relationships/hyperlink" Target="http://online.zakon.kz/Document/?doc_id=31162565" TargetMode="External"/><Relationship Id="rId533" Type="http://schemas.openxmlformats.org/officeDocument/2006/relationships/hyperlink" Target="http://online.zakon.kz/Document/?doc_id=36531214" TargetMode="External"/><Relationship Id="rId740" Type="http://schemas.openxmlformats.org/officeDocument/2006/relationships/hyperlink" Target="http://online.zakon.kz/Document/?doc_id=30418109" TargetMode="External"/><Relationship Id="rId838" Type="http://schemas.openxmlformats.org/officeDocument/2006/relationships/hyperlink" Target="http://online.zakon.kz/Document/?doc_id=36547574" TargetMode="External"/><Relationship Id="rId172" Type="http://schemas.openxmlformats.org/officeDocument/2006/relationships/hyperlink" Target="http://online.zakon.kz/Document/?doc_id=30430060" TargetMode="External"/><Relationship Id="rId477" Type="http://schemas.openxmlformats.org/officeDocument/2006/relationships/hyperlink" Target="http://online.zakon.kz/Document/?doc_id=31600915" TargetMode="External"/><Relationship Id="rId600" Type="http://schemas.openxmlformats.org/officeDocument/2006/relationships/hyperlink" Target="http://online.zakon.kz/Document/?doc_id=30457306" TargetMode="External"/><Relationship Id="rId684" Type="http://schemas.openxmlformats.org/officeDocument/2006/relationships/hyperlink" Target="http://online.zakon.kz/Document/?doc_id=38615491" TargetMode="External"/><Relationship Id="rId337" Type="http://schemas.openxmlformats.org/officeDocument/2006/relationships/hyperlink" Target="http://online.zakon.kz/Document/?doc_id=31162565" TargetMode="External"/><Relationship Id="rId34" Type="http://schemas.openxmlformats.org/officeDocument/2006/relationships/hyperlink" Target="http://online.zakon.kz/Document/?doc_id=31162565" TargetMode="External"/><Relationship Id="rId544" Type="http://schemas.openxmlformats.org/officeDocument/2006/relationships/hyperlink" Target="http://online.zakon.kz/Document/?doc_id=38615491" TargetMode="External"/><Relationship Id="rId751" Type="http://schemas.openxmlformats.org/officeDocument/2006/relationships/hyperlink" Target="http://online.zakon.kz/Document/?doc_id=30418317" TargetMode="External"/><Relationship Id="rId849" Type="http://schemas.openxmlformats.org/officeDocument/2006/relationships/hyperlink" Target="http://online.zakon.kz/Document/?doc_id=37641601" TargetMode="External"/><Relationship Id="rId183" Type="http://schemas.openxmlformats.org/officeDocument/2006/relationships/hyperlink" Target="http://online.zakon.kz/Document/?doc_id=36073142" TargetMode="External"/><Relationship Id="rId390" Type="http://schemas.openxmlformats.org/officeDocument/2006/relationships/hyperlink" Target="http://online.zakon.kz/Document/?doc_id=31162565" TargetMode="External"/><Relationship Id="rId404" Type="http://schemas.openxmlformats.org/officeDocument/2006/relationships/hyperlink" Target="http://online.zakon.kz/Document/?doc_id=31162565" TargetMode="External"/><Relationship Id="rId611" Type="http://schemas.openxmlformats.org/officeDocument/2006/relationships/hyperlink" Target="http://online.zakon.kz/Document/?doc_id=37521135" TargetMode="External"/><Relationship Id="rId250" Type="http://schemas.openxmlformats.org/officeDocument/2006/relationships/hyperlink" Target="http://online.zakon.kz/Document/?doc_id=30456394" TargetMode="External"/><Relationship Id="rId488" Type="http://schemas.openxmlformats.org/officeDocument/2006/relationships/hyperlink" Target="http://online.zakon.kz/Document/?doc_id=36098550" TargetMode="External"/><Relationship Id="rId695" Type="http://schemas.openxmlformats.org/officeDocument/2006/relationships/hyperlink" Target="http://online.zakon.kz/Document/?doc_id=33474326" TargetMode="External"/><Relationship Id="rId709" Type="http://schemas.openxmlformats.org/officeDocument/2006/relationships/hyperlink" Target="http://online.zakon.kz/Document/?doc_id=35344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546314</Words>
  <Characters>3113993</Characters>
  <Application>Microsoft Office Word</Application>
  <DocSecurity>0</DocSecurity>
  <Lines>25949</Lines>
  <Paragraphs>7306</Paragraphs>
  <ScaleCrop>false</ScaleCrop>
  <Company/>
  <LinksUpToDate>false</LinksUpToDate>
  <CharactersWithSpaces>3653001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2025-04-15T05:07:00Z</dcterms:created>
  <dcterms:modified xsi:type="dcterms:W3CDTF">2025-04-15T05:07:00Z</dcterms:modified>
</cp:coreProperties>
</file>