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2E2A">
      <w:pPr>
        <w:ind w:firstLine="400"/>
        <w:jc w:val="both"/>
      </w:pPr>
      <w:bookmarkStart w:id="0" w:name="_GoBack"/>
      <w:bookmarkEnd w:id="0"/>
      <w:r>
        <w:rPr>
          <w:b/>
          <w:bCs/>
        </w:rPr>
        <w:t>Правила составления налоговой отчетности (расчета) суммы авансовых платежей по корпоративному подоходному налогу, подлежащей уплате за период до сдачи декларации, и налоговой отчетности (расчета) суммы авансовых платежей по корпоративному подоходному налог</w:t>
      </w:r>
      <w:r>
        <w:rPr>
          <w:b/>
          <w:bCs/>
        </w:rPr>
        <w:t>у, подлежащей уплате за период после сдачи декларации (Формы 101.01 - 101.02) (утверждены приказом Министра финансов Республики Казахстан от 20 декабря 2010 года № 644) (с изменениями от 14.04.2011 г.) (утратили силу)</w:t>
      </w:r>
    </w:p>
    <w:p w:rsidR="00000000" w:rsidRDefault="007B2E2A">
      <w:pPr>
        <w:ind w:firstLine="400"/>
        <w:jc w:val="both"/>
      </w:pPr>
      <w:r>
        <w:rPr>
          <w:b/>
          <w:bCs/>
        </w:rPr>
        <w:t> </w:t>
      </w:r>
    </w:p>
    <w:p w:rsidR="00000000" w:rsidRDefault="007B2E2A">
      <w:pPr>
        <w:ind w:firstLine="400"/>
        <w:jc w:val="both"/>
      </w:pPr>
      <w:r>
        <w:t>Внесены изменения:</w:t>
      </w:r>
    </w:p>
    <w:p w:rsidR="00000000" w:rsidRDefault="007B2E2A">
      <w:pPr>
        <w:ind w:firstLine="400"/>
        <w:jc w:val="both"/>
      </w:pPr>
      <w:r>
        <w:t> </w:t>
      </w:r>
    </w:p>
    <w:p w:rsidR="00000000" w:rsidRDefault="007B2E2A">
      <w:pPr>
        <w:ind w:firstLine="400"/>
        <w:jc w:val="both"/>
      </w:pPr>
      <w:hyperlink r:id="rId7" w:anchor="sub_id=4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14.04.11 г. № 188 (введен в действие со дня первого официального </w:t>
      </w:r>
      <w:hyperlink r:id="rId8" w:history="1">
        <w:r>
          <w:rPr>
            <w:rStyle w:val="a3"/>
          </w:rPr>
          <w:t>опубликов</w:t>
        </w:r>
        <w:r>
          <w:rPr>
            <w:rStyle w:val="a3"/>
          </w:rPr>
          <w:t>ания</w:t>
        </w:r>
      </w:hyperlink>
      <w:r>
        <w:rPr>
          <w:rStyle w:val="s0"/>
        </w:rPr>
        <w:t xml:space="preserve">, распространяется на отношения, возникающие с 1 января 2011 года). </w:t>
      </w:r>
    </w:p>
    <w:p w:rsidR="00000000" w:rsidRDefault="007B2E2A">
      <w:pPr>
        <w:ind w:firstLine="400"/>
        <w:jc w:val="both"/>
      </w:pPr>
      <w:r>
        <w:t> </w:t>
      </w:r>
    </w:p>
    <w:p w:rsidR="00000000" w:rsidRDefault="007B2E2A">
      <w:pPr>
        <w:ind w:firstLine="400"/>
        <w:jc w:val="both"/>
      </w:pPr>
      <w:r>
        <w:t>Предыдущие редакции:</w:t>
      </w:r>
    </w:p>
    <w:p w:rsidR="00000000" w:rsidRDefault="007B2E2A">
      <w:pPr>
        <w:ind w:firstLine="400"/>
        <w:jc w:val="both"/>
      </w:pPr>
      <w:r>
        <w:t> </w:t>
      </w:r>
    </w:p>
    <w:p w:rsidR="00000000" w:rsidRDefault="007B2E2A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14.04.11 г.</w:t>
      </w:r>
    </w:p>
    <w:p w:rsidR="00000000" w:rsidRDefault="007B2E2A">
      <w:pPr>
        <w:ind w:firstLine="400"/>
        <w:jc w:val="both"/>
      </w:pPr>
      <w:r>
        <w:rPr>
          <w:rStyle w:val="s0"/>
        </w:rPr>
        <w:t> </w:t>
      </w:r>
    </w:p>
    <w:p w:rsidR="00000000" w:rsidRDefault="007B2E2A">
      <w:pPr>
        <w:ind w:firstLine="400"/>
        <w:jc w:val="both"/>
      </w:pPr>
      <w:r>
        <w:rPr>
          <w:rStyle w:val="s0"/>
        </w:rPr>
        <w:t xml:space="preserve">Утратили силу с 1 января 2012 </w:t>
      </w:r>
      <w:r>
        <w:rPr>
          <w:rStyle w:val="s0"/>
        </w:rPr>
        <w:t xml:space="preserve">года в соответствии с </w:t>
      </w:r>
      <w:hyperlink r:id="rId10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12 января 2012 года № 15</w:t>
      </w:r>
    </w:p>
    <w:p w:rsidR="00000000" w:rsidRDefault="007B2E2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2E2A" w:rsidRDefault="007B2E2A" w:rsidP="007B2E2A">
      <w:r>
        <w:separator/>
      </w:r>
    </w:p>
  </w:endnote>
  <w:endnote w:type="continuationSeparator" w:id="0">
    <w:p w:rsidR="007B2E2A" w:rsidRDefault="007B2E2A" w:rsidP="007B2E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E2A" w:rsidRDefault="007B2E2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E2A" w:rsidRDefault="007B2E2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E2A" w:rsidRDefault="007B2E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2E2A" w:rsidRDefault="007B2E2A" w:rsidP="007B2E2A">
      <w:r>
        <w:separator/>
      </w:r>
    </w:p>
  </w:footnote>
  <w:footnote w:type="continuationSeparator" w:id="0">
    <w:p w:rsidR="007B2E2A" w:rsidRDefault="007B2E2A" w:rsidP="007B2E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E2A" w:rsidRDefault="007B2E2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E2A" w:rsidRDefault="007B2E2A" w:rsidP="007B2E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2E2A" w:rsidRPr="007B2E2A" w:rsidRDefault="007B2E2A" w:rsidP="007B2E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ПРИЛОЖЕНИЕ К РАСЧЕТУ СУММЫ АВАНСОВЫХ ПЛАТ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E2A" w:rsidRDefault="007B2E2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2E2A"/>
    <w:rsid w:val="007B2E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7B2E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2E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B2E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2E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7B2E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2E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B2E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2E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194219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8527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12191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8534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1052</Characters>
  <Application>Microsoft Office Word</Application>
  <DocSecurity>0</DocSecurity>
  <Lines>8</Lines>
  <Paragraphs>2</Paragraphs>
  <ScaleCrop>false</ScaleCrop>
  <Company/>
  <LinksUpToDate>false</LinksUpToDate>
  <CharactersWithSpaces>1170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ПРИЛОЖЕНИЕ К РАСЧЕТУ СУММЫ АВАНСОВЫХ ПЛАТ (©Paragraph 2023)</dc:title>
  <dc:subject/>
  <dc:creator>Сергей М</dc:creator>
  <cp:keywords/>
  <dc:description/>
  <cp:lastModifiedBy>Сергей М</cp:lastModifiedBy>
  <cp:revision>2</cp:revision>
  <dcterms:created xsi:type="dcterms:W3CDTF">2023-10-29T06:20:00Z</dcterms:created>
  <dcterms:modified xsi:type="dcterms:W3CDTF">2023-10-29T06:20:00Z</dcterms:modified>
</cp:coreProperties>
</file>