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D3D8A">
      <w:pPr>
        <w:jc w:val="center"/>
      </w:pPr>
      <w:bookmarkStart w:id="0" w:name="_GoBack"/>
      <w:bookmarkEnd w:id="0"/>
      <w:r>
        <w:rPr>
          <w:rStyle w:val="s1"/>
        </w:rPr>
        <w:t xml:space="preserve">З А К О Н </w:t>
      </w:r>
      <w:r>
        <w:br/>
      </w:r>
      <w:r>
        <w:rPr>
          <w:rStyle w:val="s1"/>
        </w:rPr>
        <w:t xml:space="preserve">РЕСПУБЛИКИ КАЗАХСТАН </w:t>
      </w:r>
    </w:p>
    <w:p w:rsidR="00000000" w:rsidRDefault="004D3D8A">
      <w:pPr>
        <w:jc w:val="center"/>
      </w:pPr>
      <w:r>
        <w:t> </w:t>
      </w:r>
    </w:p>
    <w:p w:rsidR="00000000" w:rsidRDefault="004D3D8A">
      <w:pPr>
        <w:jc w:val="center"/>
      </w:pPr>
      <w:r>
        <w:rPr>
          <w:rStyle w:val="s1"/>
        </w:rPr>
        <w:t>Об игорном бизнесе</w:t>
      </w:r>
    </w:p>
    <w:p w:rsidR="00000000" w:rsidRDefault="004D3D8A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26.11.2010 г.)</w:t>
      </w:r>
    </w:p>
    <w:p w:rsidR="00000000" w:rsidRDefault="004D3D8A">
      <w:pPr>
        <w:jc w:val="center"/>
      </w:pPr>
      <w:r>
        <w:rPr>
          <w:rStyle w:val="s3"/>
        </w:rPr>
        <w:t> </w:t>
      </w:r>
    </w:p>
    <w:p w:rsidR="00000000" w:rsidRDefault="004D3D8A">
      <w:pPr>
        <w:jc w:val="both"/>
      </w:pPr>
      <w:r>
        <w:rPr>
          <w:rStyle w:val="s3"/>
        </w:rPr>
        <w:t>Данная редакция действовала до внесения изменений от 6 января 2011 года</w:t>
      </w:r>
    </w:p>
    <w:p w:rsidR="00000000" w:rsidRDefault="004D3D8A">
      <w:pPr>
        <w:autoSpaceDE w:val="0"/>
        <w:autoSpaceDN w:val="0"/>
        <w:ind w:firstLine="426"/>
      </w:pPr>
      <w:r>
        <w:t> </w:t>
      </w:r>
    </w:p>
    <w:p w:rsidR="00000000" w:rsidRDefault="004D3D8A">
      <w:pPr>
        <w:jc w:val="both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Статья 1. Основные понятия, используемые в настоящем Законе</w:t>
        </w:r>
      </w:hyperlink>
    </w:p>
    <w:p w:rsidR="00000000" w:rsidRDefault="004D3D8A">
      <w:pPr>
        <w:jc w:val="both"/>
      </w:pPr>
      <w:hyperlink w:anchor="sub20000" w:history="1">
        <w:r>
          <w:rPr>
            <w:rStyle w:val="a3"/>
            <w:i/>
            <w:iCs/>
            <w:bdr w:val="none" w:sz="0" w:space="0" w:color="auto" w:frame="1"/>
          </w:rPr>
          <w:t>Статья 2. Законодательство Республики Казахстан об игорном бизнесе</w:t>
        </w:r>
      </w:hyperlink>
    </w:p>
    <w:p w:rsidR="00000000" w:rsidRDefault="004D3D8A">
      <w:pPr>
        <w:jc w:val="both"/>
      </w:pPr>
      <w:hyperlink w:anchor="sub30000" w:history="1">
        <w:r>
          <w:rPr>
            <w:rStyle w:val="a3"/>
            <w:i/>
            <w:iCs/>
            <w:bdr w:val="none" w:sz="0" w:space="0" w:color="auto" w:frame="1"/>
          </w:rPr>
          <w:t xml:space="preserve">Статья 3. Сфера действия настоящего </w:t>
        </w:r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</w:p>
    <w:p w:rsidR="00000000" w:rsidRDefault="004D3D8A">
      <w:pPr>
        <w:jc w:val="both"/>
      </w:pPr>
      <w:hyperlink w:anchor="sub40000" w:history="1">
        <w:r>
          <w:rPr>
            <w:rStyle w:val="a3"/>
            <w:i/>
            <w:iCs/>
            <w:bdr w:val="none" w:sz="0" w:space="0" w:color="auto" w:frame="1"/>
          </w:rPr>
          <w:t>Статья 4. Основные принципы деятельности в сфере игорного бизнеса</w:t>
        </w:r>
      </w:hyperlink>
    </w:p>
    <w:p w:rsidR="00000000" w:rsidRDefault="004D3D8A">
      <w:pPr>
        <w:jc w:val="both"/>
      </w:pPr>
      <w:hyperlink w:anchor="sub50000" w:history="1">
        <w:r>
          <w:rPr>
            <w:rStyle w:val="a3"/>
            <w:i/>
            <w:iCs/>
            <w:bdr w:val="none" w:sz="0" w:space="0" w:color="auto" w:frame="1"/>
          </w:rPr>
          <w:t>Статья 5. Государственное регулирование в сфере игорного бизнеса</w:t>
        </w:r>
      </w:hyperlink>
    </w:p>
    <w:p w:rsidR="00000000" w:rsidRDefault="004D3D8A">
      <w:pPr>
        <w:jc w:val="both"/>
      </w:pPr>
      <w:hyperlink w:anchor="sub60000" w:history="1">
        <w:r>
          <w:rPr>
            <w:rStyle w:val="a3"/>
            <w:i/>
            <w:iCs/>
            <w:bdr w:val="none" w:sz="0" w:space="0" w:color="auto" w:frame="1"/>
          </w:rPr>
          <w:t>Статья 6. Виды деятельнос</w:t>
        </w:r>
        <w:r>
          <w:rPr>
            <w:rStyle w:val="a3"/>
            <w:i/>
            <w:iCs/>
            <w:bdr w:val="none" w:sz="0" w:space="0" w:color="auto" w:frame="1"/>
          </w:rPr>
          <w:t>ти в сфере игорного бизнеса</w:t>
        </w:r>
      </w:hyperlink>
    </w:p>
    <w:p w:rsidR="00000000" w:rsidRDefault="004D3D8A">
      <w:pPr>
        <w:jc w:val="both"/>
      </w:pPr>
      <w:hyperlink w:anchor="sub70000" w:history="1">
        <w:r>
          <w:rPr>
            <w:rStyle w:val="a3"/>
            <w:i/>
            <w:iCs/>
            <w:bdr w:val="none" w:sz="0" w:space="0" w:color="auto" w:frame="1"/>
          </w:rPr>
          <w:t>Статья 7. Компетенция Правительства Республики Казахстан</w:t>
        </w:r>
      </w:hyperlink>
    </w:p>
    <w:p w:rsidR="00000000" w:rsidRDefault="004D3D8A">
      <w:pPr>
        <w:jc w:val="both"/>
      </w:pPr>
      <w:hyperlink w:anchor="sub80000" w:history="1">
        <w:r>
          <w:rPr>
            <w:rStyle w:val="a3"/>
            <w:i/>
            <w:iCs/>
            <w:bdr w:val="none" w:sz="0" w:space="0" w:color="auto" w:frame="1"/>
          </w:rPr>
          <w:t>Статья 8. Компетенция уполномоченного органа и иных государственных органов</w:t>
        </w:r>
      </w:hyperlink>
    </w:p>
    <w:p w:rsidR="00000000" w:rsidRDefault="004D3D8A">
      <w:pPr>
        <w:jc w:val="both"/>
      </w:pPr>
      <w:hyperlink w:anchor="sub90000" w:history="1">
        <w:r>
          <w:rPr>
            <w:rStyle w:val="a3"/>
            <w:i/>
            <w:iCs/>
            <w:bdr w:val="none" w:sz="0" w:space="0" w:color="auto" w:frame="1"/>
          </w:rPr>
          <w:t>Ст</w:t>
        </w:r>
        <w:r>
          <w:rPr>
            <w:rStyle w:val="a3"/>
            <w:i/>
            <w:iCs/>
            <w:bdr w:val="none" w:sz="0" w:space="0" w:color="auto" w:frame="1"/>
          </w:rPr>
          <w:t>атья 9. Лицензирование деятельности в сфере игорного бизнеса</w:t>
        </w:r>
      </w:hyperlink>
    </w:p>
    <w:p w:rsidR="00000000" w:rsidRDefault="004D3D8A">
      <w:pPr>
        <w:jc w:val="both"/>
      </w:pPr>
      <w:hyperlink w:anchor="sub100000" w:history="1">
        <w:r>
          <w:rPr>
            <w:rStyle w:val="a3"/>
            <w:i/>
            <w:iCs/>
            <w:bdr w:val="none" w:sz="0" w:space="0" w:color="auto" w:frame="1"/>
          </w:rPr>
          <w:t>Статья 10. Налогообложение организаторов игорного бизнеса и выигрышей</w:t>
        </w:r>
      </w:hyperlink>
    </w:p>
    <w:p w:rsidR="00000000" w:rsidRDefault="004D3D8A">
      <w:pPr>
        <w:jc w:val="both"/>
      </w:pPr>
      <w:hyperlink w:anchor="sub110000" w:history="1">
        <w:r>
          <w:rPr>
            <w:rStyle w:val="a3"/>
            <w:i/>
            <w:iCs/>
            <w:bdr w:val="none" w:sz="0" w:space="0" w:color="auto" w:frame="1"/>
          </w:rPr>
          <w:t>Статья 11. Месторасположение игорных заведений</w:t>
        </w:r>
      </w:hyperlink>
    </w:p>
    <w:p w:rsidR="00000000" w:rsidRDefault="004D3D8A">
      <w:pPr>
        <w:jc w:val="both"/>
      </w:pPr>
      <w:hyperlink w:anchor="sub120000" w:history="1">
        <w:r>
          <w:rPr>
            <w:rStyle w:val="a3"/>
            <w:i/>
            <w:iCs/>
            <w:bdr w:val="none" w:sz="0" w:space="0" w:color="auto" w:frame="1"/>
          </w:rPr>
          <w:t xml:space="preserve">Статья 12. Общие требования, предъявляемые к осуществлению деятельности </w:t>
        </w:r>
      </w:hyperlink>
      <w:hyperlink w:anchor="sub120000" w:history="1">
        <w:r>
          <w:rPr>
            <w:rStyle w:val="a3"/>
            <w:i/>
            <w:iCs/>
            <w:bdr w:val="none" w:sz="0" w:space="0" w:color="auto" w:frame="1"/>
          </w:rPr>
          <w:t>в сфере игорного бизнеса</w:t>
        </w:r>
      </w:hyperlink>
    </w:p>
    <w:p w:rsidR="00000000" w:rsidRDefault="004D3D8A">
      <w:pPr>
        <w:jc w:val="both"/>
      </w:pPr>
      <w:hyperlink w:anchor="sub130000" w:history="1">
        <w:r>
          <w:rPr>
            <w:rStyle w:val="a3"/>
            <w:i/>
            <w:iCs/>
            <w:bdr w:val="none" w:sz="0" w:space="0" w:color="auto" w:frame="1"/>
          </w:rPr>
          <w:t>Статья 13. Квалификационные требования, предъявляемые к заявителям для получения лицензии</w:t>
        </w:r>
      </w:hyperlink>
      <w:r>
        <w:rPr>
          <w:rStyle w:val="s3"/>
        </w:rPr>
        <w:t xml:space="preserve"> </w:t>
      </w:r>
    </w:p>
    <w:p w:rsidR="00000000" w:rsidRDefault="004D3D8A">
      <w:pPr>
        <w:jc w:val="both"/>
      </w:pPr>
      <w:hyperlink w:anchor="sub140000" w:history="1">
        <w:r>
          <w:rPr>
            <w:rStyle w:val="a3"/>
            <w:i/>
            <w:iCs/>
            <w:bdr w:val="none" w:sz="0" w:space="0" w:color="auto" w:frame="1"/>
          </w:rPr>
          <w:t xml:space="preserve">Статья 14. Обязательные резервы </w:t>
        </w:r>
      </w:hyperlink>
    </w:p>
    <w:p w:rsidR="00000000" w:rsidRDefault="004D3D8A">
      <w:pPr>
        <w:jc w:val="both"/>
      </w:pPr>
      <w:hyperlink w:anchor="sub150000" w:history="1">
        <w:r>
          <w:rPr>
            <w:rStyle w:val="a3"/>
            <w:i/>
            <w:iCs/>
            <w:bdr w:val="none" w:sz="0" w:space="0" w:color="auto" w:frame="1"/>
          </w:rPr>
          <w:t>Статья 15. Порядок и особенности посещения игорных заведений</w:t>
        </w:r>
      </w:hyperlink>
    </w:p>
    <w:p w:rsidR="00000000" w:rsidRDefault="004D3D8A">
      <w:pPr>
        <w:jc w:val="both"/>
      </w:pPr>
      <w:hyperlink w:anchor="sub160000" w:history="1">
        <w:r>
          <w:rPr>
            <w:rStyle w:val="a3"/>
            <w:i/>
            <w:iCs/>
            <w:bdr w:val="none" w:sz="0" w:space="0" w:color="auto" w:frame="1"/>
          </w:rPr>
          <w:t>Статья 16. Ответственность за нарушение законодательства Республики Казахстан об игорном бизнесе</w:t>
        </w:r>
      </w:hyperlink>
    </w:p>
    <w:p w:rsidR="00000000" w:rsidRDefault="004D3D8A">
      <w:pPr>
        <w:jc w:val="both"/>
      </w:pPr>
      <w:hyperlink w:anchor="sub16010000" w:history="1">
        <w:r>
          <w:rPr>
            <w:rStyle w:val="a3"/>
            <w:i/>
            <w:iCs/>
            <w:bdr w:val="none" w:sz="0" w:space="0" w:color="auto" w:frame="1"/>
          </w:rPr>
          <w:t>Статья 16-1. Контроль за соблюдением законодательства Республики Казахстан об игорном бизнесе</w:t>
        </w:r>
      </w:hyperlink>
    </w:p>
    <w:p w:rsidR="00000000" w:rsidRDefault="004D3D8A">
      <w:pPr>
        <w:jc w:val="both"/>
      </w:pPr>
      <w:hyperlink w:anchor="sub16020000" w:history="1">
        <w:r>
          <w:rPr>
            <w:rStyle w:val="a3"/>
            <w:i/>
            <w:iCs/>
            <w:bdr w:val="none" w:sz="0" w:space="0" w:color="auto" w:frame="1"/>
          </w:rPr>
          <w:t>Статья 16-2. Организация проведения проверки</w:t>
        </w:r>
      </w:hyperlink>
    </w:p>
    <w:p w:rsidR="00000000" w:rsidRDefault="004D3D8A">
      <w:pPr>
        <w:jc w:val="both"/>
      </w:pPr>
      <w:hyperlink w:anchor="sub16030000" w:history="1">
        <w:r>
          <w:rPr>
            <w:rStyle w:val="a3"/>
            <w:i/>
            <w:iCs/>
            <w:bdr w:val="none" w:sz="0" w:space="0" w:color="auto" w:frame="1"/>
          </w:rPr>
          <w:t>Статья 16-3. Порядок проведения проверок</w:t>
        </w:r>
      </w:hyperlink>
    </w:p>
    <w:p w:rsidR="00000000" w:rsidRDefault="004D3D8A">
      <w:pPr>
        <w:jc w:val="both"/>
      </w:pPr>
      <w:hyperlink w:anchor="sub170000" w:history="1">
        <w:r>
          <w:rPr>
            <w:rStyle w:val="a3"/>
            <w:i/>
            <w:iCs/>
            <w:bdr w:val="none" w:sz="0" w:space="0" w:color="auto" w:frame="1"/>
          </w:rPr>
          <w:t>Статья 17. Переходные и заключительные положения</w:t>
        </w:r>
      </w:hyperlink>
    </w:p>
    <w:p w:rsidR="00000000" w:rsidRDefault="004D3D8A">
      <w:pPr>
        <w:jc w:val="both"/>
      </w:pPr>
      <w:r>
        <w:rPr>
          <w:rStyle w:val="s3"/>
        </w:rPr>
        <w:t>В оригинале оглавление отсу</w:t>
      </w:r>
      <w:r>
        <w:rPr>
          <w:rStyle w:val="s3"/>
        </w:rPr>
        <w:t>тствует</w:t>
      </w:r>
    </w:p>
    <w:p w:rsidR="00000000" w:rsidRDefault="004D3D8A">
      <w:pPr>
        <w:autoSpaceDE w:val="0"/>
        <w:autoSpaceDN w:val="0"/>
        <w:ind w:firstLine="426"/>
      </w:pPr>
      <w:r>
        <w:t> </w:t>
      </w:r>
    </w:p>
    <w:p w:rsidR="00000000" w:rsidRDefault="004D3D8A">
      <w:pPr>
        <w:autoSpaceDE w:val="0"/>
        <w:autoSpaceDN w:val="0"/>
        <w:ind w:firstLine="400"/>
        <w:jc w:val="both"/>
      </w:pPr>
      <w:r>
        <w:rPr>
          <w:rStyle w:val="s0"/>
        </w:rPr>
        <w:t>Настоящий Закон регулирует общественные отношения, связанные с осуществлением деятельности в сфере игорн</w:t>
      </w:r>
      <w:r>
        <w:t>ого бизнеса.</w:t>
      </w:r>
    </w:p>
    <w:p w:rsidR="00000000" w:rsidRDefault="004D3D8A">
      <w:pPr>
        <w:autoSpaceDE w:val="0"/>
        <w:autoSpaceDN w:val="0"/>
        <w:ind w:firstLine="426"/>
      </w:pPr>
      <w:r>
        <w:t> </w:t>
      </w:r>
    </w:p>
    <w:p w:rsidR="00000000" w:rsidRDefault="004D3D8A">
      <w:pPr>
        <w:autoSpaceDE w:val="0"/>
        <w:autoSpaceDN w:val="0"/>
        <w:ind w:left="1200" w:hanging="800"/>
        <w:jc w:val="both"/>
      </w:pPr>
      <w:bookmarkStart w:id="1" w:name="SUB10000"/>
      <w:bookmarkEnd w:id="1"/>
      <w:r>
        <w:rPr>
          <w:rStyle w:val="s1"/>
        </w:rPr>
        <w:t>Статья 1. Основные понятия, используемые в настоящем Законе</w:t>
      </w:r>
    </w:p>
    <w:p w:rsidR="00000000" w:rsidRDefault="004D3D8A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4D3D8A">
      <w:pPr>
        <w:ind w:firstLine="400"/>
        <w:jc w:val="both"/>
      </w:pPr>
      <w:r>
        <w:rPr>
          <w:rStyle w:val="s0"/>
        </w:rPr>
        <w:t>1) аппаратно-программный комплекс — технические и программные средства, позволяющие автоматизировать выполнение комплекса задач и обеспечивающие функционирование электронных информационных ресурсов и информационных систем;</w:t>
      </w:r>
    </w:p>
    <w:p w:rsidR="00000000" w:rsidRDefault="004D3D8A">
      <w:pPr>
        <w:jc w:val="both"/>
      </w:pPr>
      <w:r>
        <w:rPr>
          <w:rStyle w:val="s3"/>
        </w:rPr>
        <w:t xml:space="preserve">В подпункт 2 внесены изменения в </w:t>
      </w:r>
      <w:r>
        <w:rPr>
          <w:rStyle w:val="s3"/>
        </w:rPr>
        <w:t xml:space="preserve">соответствии с </w:t>
      </w:r>
      <w:hyperlink r:id="rId8" w:anchor="sub_id=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D3D8A">
      <w:pPr>
        <w:ind w:firstLine="400"/>
        <w:jc w:val="both"/>
      </w:pPr>
      <w:r>
        <w:rPr>
          <w:rStyle w:val="s0"/>
        </w:rPr>
        <w:t>2) пари — основанное на риске соглашение, заключенное участниками между собой либо с организатором игорного</w:t>
      </w:r>
      <w:r>
        <w:rPr>
          <w:rStyle w:val="s0"/>
        </w:rPr>
        <w:t xml:space="preserve"> бизнеса, на исход события, предполагающий выигрыш, в котором они не принимают участия;</w:t>
      </w:r>
    </w:p>
    <w:p w:rsidR="00000000" w:rsidRDefault="004D3D8A">
      <w:pPr>
        <w:ind w:firstLine="400"/>
        <w:jc w:val="both"/>
      </w:pPr>
      <w:r>
        <w:rPr>
          <w:rStyle w:val="s0"/>
        </w:rPr>
        <w:t>3) букмекерская контора — игорное заведение, в котором заключается на добровольной основе пари между организатором игорного заведения и участниками;</w:t>
      </w:r>
    </w:p>
    <w:p w:rsidR="00000000" w:rsidRDefault="004D3D8A">
      <w:pPr>
        <w:ind w:firstLine="400"/>
        <w:jc w:val="both"/>
      </w:pPr>
      <w:r>
        <w:rPr>
          <w:rStyle w:val="s0"/>
        </w:rPr>
        <w:t>4) легитимационные знаки — фишки, жетоны определенного номинала, заменяющие наличные деньги, реализуемые через кассы игорного заведения и используемые в игорных заведениях для участия в азартных играх;</w:t>
      </w:r>
    </w:p>
    <w:p w:rsidR="00000000" w:rsidRDefault="004D3D8A">
      <w:pPr>
        <w:ind w:firstLine="400"/>
        <w:jc w:val="both"/>
      </w:pPr>
      <w:r>
        <w:rPr>
          <w:rStyle w:val="s0"/>
        </w:rPr>
        <w:t>5) казино — игорное заведение, в котором для организац</w:t>
      </w:r>
      <w:r>
        <w:rPr>
          <w:rStyle w:val="s0"/>
        </w:rPr>
        <w:t>ии и проведения азартных игр используются игровые столы;</w:t>
      </w:r>
    </w:p>
    <w:p w:rsidR="00000000" w:rsidRDefault="004D3D8A">
      <w:pPr>
        <w:ind w:firstLine="400"/>
        <w:jc w:val="both"/>
      </w:pPr>
      <w:r>
        <w:rPr>
          <w:rStyle w:val="s0"/>
        </w:rPr>
        <w:t>6) касса казино или зала игровых автоматов — место в игорном заведении, специально оборудованное организатором игорного заведения, где производятся услуги по размену (обмену) наличных денег на легити</w:t>
      </w:r>
      <w:r>
        <w:rPr>
          <w:rStyle w:val="s0"/>
        </w:rPr>
        <w:t>мационные знаки и легитимационных знаков на наличные деньги;</w:t>
      </w:r>
    </w:p>
    <w:p w:rsidR="00000000" w:rsidRDefault="004D3D8A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11" w:anchor="sub_id=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</w:t>
      </w:r>
      <w:r>
        <w:rPr>
          <w:rStyle w:val="s3"/>
        </w:rPr>
        <w:t xml:space="preserve">вадцати одного календарного дня после его первого официального </w:t>
      </w:r>
      <w:hyperlink r:id="rId12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3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D3D8A">
      <w:pPr>
        <w:ind w:firstLine="400"/>
        <w:jc w:val="both"/>
      </w:pPr>
      <w:r>
        <w:rPr>
          <w:rStyle w:val="s0"/>
        </w:rPr>
        <w:t>7) азартная и</w:t>
      </w:r>
      <w:r>
        <w:rPr>
          <w:rStyle w:val="s0"/>
        </w:rPr>
        <w:t>гра — основанное на риске соглашение, заключенное участниками между собой либо с организатором игорного бизнеса, на исход события, предполагающий выигрыш, в котором они принимают участие;</w:t>
      </w:r>
    </w:p>
    <w:p w:rsidR="00000000" w:rsidRDefault="004D3D8A">
      <w:pPr>
        <w:jc w:val="both"/>
      </w:pPr>
      <w:r>
        <w:rPr>
          <w:rStyle w:val="s3"/>
        </w:rPr>
        <w:t xml:space="preserve">Статья дополнена подпунктом 7-1 в соответствии с </w:t>
      </w:r>
      <w:hyperlink r:id="rId14" w:anchor="sub_id=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5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4D3D8A">
      <w:pPr>
        <w:ind w:firstLine="400"/>
        <w:jc w:val="both"/>
      </w:pPr>
      <w:r>
        <w:rPr>
          <w:rStyle w:val="s0"/>
        </w:rPr>
        <w:t>7-1) участник азартной игры и (или) пари — физическое лицо, принимающее участие в азартной игре и (или) пари;</w:t>
      </w:r>
    </w:p>
    <w:p w:rsidR="00000000" w:rsidRDefault="004D3D8A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16" w:anchor="sub_id=1" w:history="1">
        <w:r>
          <w:rPr>
            <w:rStyle w:val="a3"/>
            <w:i/>
            <w:iCs/>
            <w:bdr w:val="none" w:sz="0" w:space="0" w:color="auto" w:frame="1"/>
          </w:rPr>
          <w:t>Зако</w:t>
        </w:r>
        <w:r>
          <w:rPr>
            <w:rStyle w:val="a3"/>
            <w:i/>
            <w:iCs/>
            <w:bdr w:val="none" w:sz="0" w:space="0" w:color="auto" w:frame="1"/>
          </w:rPr>
          <w:t>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7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8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D3D8A">
      <w:pPr>
        <w:ind w:firstLine="400"/>
        <w:jc w:val="both"/>
      </w:pPr>
      <w:r>
        <w:rPr>
          <w:rStyle w:val="s0"/>
        </w:rPr>
        <w:t>8) обязательные резервы — деньги, принадлежащие организатору игорного бизнеса или заявителю на праве собственности, в том числе полученные в кредит и размещаемые в банках на территории Республики Казахстан</w:t>
      </w:r>
      <w:r>
        <w:rPr>
          <w:rStyle w:val="s0"/>
        </w:rPr>
        <w:t xml:space="preserve"> на основании договора банковского вклада на условиях выдачи вклада по первому требованию (вклада до востребования) и используемые им в соответствии с требованиями, установленными настоящим Законом;</w:t>
      </w:r>
    </w:p>
    <w:p w:rsidR="00000000" w:rsidRDefault="004D3D8A">
      <w:pPr>
        <w:jc w:val="both"/>
      </w:pPr>
      <w:r>
        <w:rPr>
          <w:rStyle w:val="s3"/>
        </w:rPr>
        <w:t xml:space="preserve">Подпункт 9 изложен в редакции </w:t>
      </w:r>
      <w:hyperlink r:id="rId19" w:anchor="sub_id=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20" w:history="1">
        <w:r>
          <w:rPr>
            <w:rStyle w:val="a3"/>
            <w:i/>
            <w:iCs/>
            <w:bdr w:val="none" w:sz="0" w:space="0" w:color="auto" w:frame="1"/>
          </w:rPr>
          <w:t>опубликов</w:t>
        </w:r>
        <w:r>
          <w:rPr>
            <w:rStyle w:val="a3"/>
            <w:i/>
            <w:iCs/>
            <w:bdr w:val="none" w:sz="0" w:space="0" w:color="auto" w:frame="1"/>
          </w:rPr>
          <w:t>ания</w:t>
        </w:r>
      </w:hyperlink>
      <w:r>
        <w:rPr>
          <w:rStyle w:val="s3"/>
        </w:rPr>
        <w:t>) (</w:t>
      </w:r>
      <w:hyperlink r:id="rId21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D3D8A">
      <w:pPr>
        <w:ind w:firstLine="400"/>
        <w:jc w:val="both"/>
      </w:pPr>
      <w:r>
        <w:rPr>
          <w:rStyle w:val="s0"/>
        </w:rPr>
        <w:t>9) игровой автомат — игорное оборудование (механическое, электрическое, электронное или иное техническое оборудование), используемое для проведения аз</w:t>
      </w:r>
      <w:r>
        <w:rPr>
          <w:rStyle w:val="s0"/>
        </w:rPr>
        <w:t>артных игр и (или) пари, выигрыш которого определяется случайным образом устройством, находящимся внутри корпуса такого игорного оборудования, без участия организатора игорного бизнеса или его работников;</w:t>
      </w:r>
    </w:p>
    <w:p w:rsidR="00000000" w:rsidRDefault="004D3D8A">
      <w:pPr>
        <w:ind w:firstLine="400"/>
        <w:jc w:val="both"/>
      </w:pPr>
      <w:r>
        <w:rPr>
          <w:rStyle w:val="s0"/>
        </w:rPr>
        <w:t>10) зал игровых автоматов — игорное заведение, в ко</w:t>
      </w:r>
      <w:r>
        <w:rPr>
          <w:rStyle w:val="s0"/>
        </w:rPr>
        <w:t>тором для организации и проведения азартных игр используются только игровые автоматы;</w:t>
      </w:r>
    </w:p>
    <w:p w:rsidR="00000000" w:rsidRDefault="004D3D8A">
      <w:pPr>
        <w:ind w:firstLine="400"/>
        <w:jc w:val="both"/>
      </w:pPr>
      <w:r>
        <w:rPr>
          <w:rStyle w:val="s0"/>
        </w:rPr>
        <w:t>11) игорный бизнес — предпринимательская деятельность, связанная с организацией и проведением азартных игр и (или) пари;</w:t>
      </w:r>
    </w:p>
    <w:p w:rsidR="00000000" w:rsidRDefault="004D3D8A">
      <w:pPr>
        <w:jc w:val="both"/>
      </w:pPr>
      <w:r>
        <w:rPr>
          <w:rStyle w:val="s3"/>
        </w:rPr>
        <w:t xml:space="preserve">В подпункт 12 внесены изменения в соответствии с </w:t>
      </w:r>
      <w:hyperlink r:id="rId22" w:anchor="sub_id=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23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4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D3D8A">
      <w:pPr>
        <w:ind w:firstLine="400"/>
        <w:jc w:val="both"/>
      </w:pPr>
      <w:r>
        <w:rPr>
          <w:rStyle w:val="s0"/>
        </w:rPr>
        <w:t>12) уполномоченный орган в сфере игорного бизнеса (далее — уполномоченный орган) — государственный орган, определяемый Правительством Республики Казахстан, осуществляющий реализацию государственной политики и контроль в сфере игорного бизнеса;</w:t>
      </w:r>
    </w:p>
    <w:p w:rsidR="00000000" w:rsidRDefault="004D3D8A">
      <w:pPr>
        <w:ind w:firstLine="400"/>
        <w:jc w:val="both"/>
      </w:pPr>
      <w:r>
        <w:rPr>
          <w:rStyle w:val="s0"/>
        </w:rPr>
        <w:t>13) организа</w:t>
      </w:r>
      <w:r>
        <w:rPr>
          <w:rStyle w:val="s0"/>
        </w:rPr>
        <w:t>тор игорного бизнеса — лицо, осуществляющее организацию и проведение азартных игр (пари) на основании лицензии, выданной в соответствии с требованиями, установленными законодательством Республики Казахстан;</w:t>
      </w:r>
    </w:p>
    <w:p w:rsidR="00000000" w:rsidRDefault="004D3D8A">
      <w:pPr>
        <w:ind w:firstLine="400"/>
        <w:jc w:val="both"/>
      </w:pPr>
      <w:r>
        <w:rPr>
          <w:rStyle w:val="s0"/>
        </w:rPr>
        <w:t>14) игорное оборудование — устройства или приспос</w:t>
      </w:r>
      <w:r>
        <w:rPr>
          <w:rStyle w:val="s0"/>
        </w:rPr>
        <w:t>обления, предназначенные и используемые для проведения азартных игр и (или) пари;</w:t>
      </w:r>
    </w:p>
    <w:p w:rsidR="00000000" w:rsidRDefault="004D3D8A">
      <w:pPr>
        <w:ind w:firstLine="400"/>
        <w:jc w:val="both"/>
      </w:pPr>
      <w:r>
        <w:rPr>
          <w:rStyle w:val="s0"/>
        </w:rPr>
        <w:t>15) игорное заведение — здание, помещение, сооружение, в котором проводятся на основании лицензии азартные игры и (или) пари, предусматривающие получение выигрыша;</w:t>
      </w:r>
    </w:p>
    <w:p w:rsidR="00000000" w:rsidRDefault="004D3D8A">
      <w:pPr>
        <w:ind w:firstLine="400"/>
        <w:jc w:val="both"/>
      </w:pPr>
      <w:r>
        <w:rPr>
          <w:rStyle w:val="s0"/>
        </w:rPr>
        <w:t>16) игрово</w:t>
      </w:r>
      <w:r>
        <w:rPr>
          <w:rStyle w:val="s0"/>
        </w:rPr>
        <w:t>й стол — игорное оборудование, предназначенное для проведения азартных игр с участием игрока (игроков) и одним представителем казино;</w:t>
      </w:r>
    </w:p>
    <w:p w:rsidR="00000000" w:rsidRDefault="004D3D8A">
      <w:pPr>
        <w:jc w:val="both"/>
      </w:pPr>
      <w:r>
        <w:rPr>
          <w:rStyle w:val="s3"/>
        </w:rPr>
        <w:t xml:space="preserve">В подпункт 17 внесены изменения в соответствии с </w:t>
      </w:r>
      <w:hyperlink r:id="rId25" w:anchor="sub_id=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2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7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D3D8A">
      <w:pPr>
        <w:ind w:firstLine="400"/>
        <w:jc w:val="both"/>
      </w:pPr>
      <w:r>
        <w:rPr>
          <w:rStyle w:val="s0"/>
        </w:rPr>
        <w:t xml:space="preserve">17) онлайн-казино — игорное заведение, использующее аппаратно-программный комплекс, находящийся на территории Республики Казахстан и реализующий возможность организации и проведения азартных игр </w:t>
      </w:r>
      <w:r>
        <w:rPr>
          <w:rStyle w:val="s0"/>
        </w:rPr>
        <w:t>в режиме реального времени как в однопользовательском режиме, так и в многопользовательском режиме, и предусматривающий получение выигрышей;</w:t>
      </w:r>
    </w:p>
    <w:p w:rsidR="00000000" w:rsidRDefault="004D3D8A">
      <w:pPr>
        <w:jc w:val="both"/>
      </w:pPr>
      <w:r>
        <w:rPr>
          <w:rStyle w:val="s3"/>
        </w:rPr>
        <w:t xml:space="preserve">Статья дополнена подпунктом 17-1 в соответствии с </w:t>
      </w:r>
      <w:hyperlink r:id="rId28" w:anchor="sub_id=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2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4D3D8A">
      <w:pPr>
        <w:ind w:firstLine="400"/>
        <w:jc w:val="both"/>
      </w:pPr>
      <w:r>
        <w:rPr>
          <w:rStyle w:val="s0"/>
        </w:rPr>
        <w:t>17-1) заявитель — лицо, обратив</w:t>
      </w:r>
      <w:r>
        <w:rPr>
          <w:rStyle w:val="s0"/>
        </w:rPr>
        <w:t>шееся в уполномоченный орган с заявлением о выдаче лицензии на право занятия деятельностью в сфере игорного бизнеса в Республике Казахстан;</w:t>
      </w:r>
    </w:p>
    <w:p w:rsidR="00000000" w:rsidRDefault="004D3D8A">
      <w:pPr>
        <w:jc w:val="both"/>
      </w:pPr>
      <w:r>
        <w:rPr>
          <w:rStyle w:val="s3"/>
        </w:rPr>
        <w:t xml:space="preserve">Статья дополнена подпунктом 17-2 в соответствии с </w:t>
      </w:r>
      <w:hyperlink r:id="rId30" w:anchor="sub_id=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31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4D3D8A">
      <w:pPr>
        <w:ind w:firstLine="400"/>
        <w:jc w:val="both"/>
      </w:pPr>
      <w:r>
        <w:rPr>
          <w:rStyle w:val="s0"/>
        </w:rPr>
        <w:t>17-2) ставка — сумма денег, пере</w:t>
      </w:r>
      <w:r>
        <w:rPr>
          <w:rStyle w:val="s0"/>
        </w:rPr>
        <w:t>даваемых участником азартной игры и (или) пари организатору игорного бизнеса и являющихся основным условием участия в азартной игре и (или) пари в соответствии с правилами, установленными организатором игорного бизнеса;</w:t>
      </w:r>
    </w:p>
    <w:p w:rsidR="00000000" w:rsidRDefault="004D3D8A">
      <w:pPr>
        <w:ind w:firstLine="400"/>
        <w:jc w:val="both"/>
      </w:pPr>
      <w:r>
        <w:rPr>
          <w:rStyle w:val="s0"/>
        </w:rPr>
        <w:t>18) тотализатор — игорное заведение,</w:t>
      </w:r>
      <w:r>
        <w:rPr>
          <w:rStyle w:val="s0"/>
        </w:rPr>
        <w:t xml:space="preserve"> в котором заключается пари между участниками при посредничестве организатора игорного заведения;</w:t>
      </w:r>
    </w:p>
    <w:p w:rsidR="00000000" w:rsidRDefault="004D3D8A">
      <w:pPr>
        <w:jc w:val="both"/>
      </w:pPr>
      <w:r>
        <w:rPr>
          <w:rStyle w:val="s3"/>
        </w:rPr>
        <w:t xml:space="preserve">Подпункт 19 изложен в редакции </w:t>
      </w:r>
      <w:hyperlink r:id="rId32" w:anchor="sub_id=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04.05.09 г. № 157-IV (введен в действие по истечении двадцати одного календарного дня после его первого официального </w:t>
      </w:r>
      <w:hyperlink r:id="rId33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4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D3D8A">
      <w:pPr>
        <w:ind w:firstLine="400"/>
        <w:jc w:val="both"/>
      </w:pPr>
      <w:r>
        <w:rPr>
          <w:rStyle w:val="s0"/>
        </w:rPr>
        <w:t>19) касса тотализатора или букмекерской конторы — место, где посредством аппаратно-программного комплекса осуществляется прием (учет) ставок и производятся выплаты выигрышей;</w:t>
      </w:r>
    </w:p>
    <w:p w:rsidR="00000000" w:rsidRDefault="004D3D8A">
      <w:pPr>
        <w:jc w:val="both"/>
      </w:pPr>
      <w:r>
        <w:rPr>
          <w:rStyle w:val="s3"/>
        </w:rPr>
        <w:t>Статья дополнена подпунктом 19-1 в</w:t>
      </w:r>
      <w:r>
        <w:rPr>
          <w:rStyle w:val="s3"/>
        </w:rPr>
        <w:t xml:space="preserve"> соответствии с </w:t>
      </w:r>
      <w:hyperlink r:id="rId35" w:anchor="sub_id=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3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4D3D8A">
      <w:pPr>
        <w:ind w:firstLine="400"/>
        <w:jc w:val="both"/>
      </w:pPr>
      <w:r>
        <w:rPr>
          <w:rStyle w:val="s0"/>
        </w:rPr>
        <w:t>19-1) электронная касса тотализатора или букмекерской конторы — информационная система, посредством которой осуществляется прием (учет) ставок и производятся выплаты выигрышей с использованием информационно</w:t>
      </w:r>
      <w:r>
        <w:rPr>
          <w:rStyle w:val="s0"/>
        </w:rPr>
        <w:t>-коммуникационных сетей;</w:t>
      </w:r>
    </w:p>
    <w:p w:rsidR="00000000" w:rsidRDefault="004D3D8A">
      <w:pPr>
        <w:ind w:firstLine="400"/>
        <w:jc w:val="both"/>
      </w:pPr>
      <w:r>
        <w:rPr>
          <w:rStyle w:val="s0"/>
        </w:rPr>
        <w:t xml:space="preserve">20) Исключен в соответствии с </w:t>
      </w:r>
      <w:hyperlink r:id="rId37" w:anchor="sub_id=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04.05.09 г. № 157-IV </w:t>
      </w:r>
      <w:r>
        <w:rPr>
          <w:rStyle w:val="s3"/>
        </w:rPr>
        <w:t>(введен в действие по истечении двадцати одного календарного дня после его первого офиц</w:t>
      </w:r>
      <w:r>
        <w:rPr>
          <w:rStyle w:val="s3"/>
        </w:rPr>
        <w:t xml:space="preserve">иального </w:t>
      </w:r>
      <w:hyperlink r:id="rId38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9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D3D8A">
      <w:pPr>
        <w:jc w:val="both"/>
      </w:pPr>
      <w:r>
        <w:rPr>
          <w:rStyle w:val="s3"/>
        </w:rPr>
        <w:t xml:space="preserve">Подпункт 21 изложен в редакции </w:t>
      </w:r>
      <w:hyperlink r:id="rId40" w:anchor="sub_id=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41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2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D3D8A">
      <w:pPr>
        <w:ind w:firstLine="400"/>
        <w:jc w:val="both"/>
      </w:pPr>
      <w:r>
        <w:rPr>
          <w:rStyle w:val="s0"/>
        </w:rPr>
        <w:t>21) выигрыш — имущественная выгода в виде денег или иного имущества, в том числе имущественные права, подлежащие обязательной выплате или передаче участнику аз</w:t>
      </w:r>
      <w:r>
        <w:rPr>
          <w:rStyle w:val="s0"/>
        </w:rPr>
        <w:t>артной игры и (или) пари при наступлении результата азартной игры и (или) пари, предусмотренного правилами, установленными организатором игорного бизнеса.</w:t>
      </w:r>
    </w:p>
    <w:p w:rsidR="00000000" w:rsidRDefault="004D3D8A">
      <w:pPr>
        <w:autoSpaceDE w:val="0"/>
        <w:autoSpaceDN w:val="0"/>
        <w:ind w:firstLine="426"/>
      </w:pPr>
      <w:r>
        <w:t> </w:t>
      </w:r>
    </w:p>
    <w:p w:rsidR="00000000" w:rsidRDefault="004D3D8A">
      <w:pPr>
        <w:autoSpaceDE w:val="0"/>
        <w:autoSpaceDN w:val="0"/>
        <w:ind w:left="1200" w:hanging="800"/>
        <w:jc w:val="both"/>
      </w:pPr>
      <w:bookmarkStart w:id="2" w:name="SUB20000"/>
      <w:bookmarkEnd w:id="2"/>
      <w:r>
        <w:rPr>
          <w:rStyle w:val="s1"/>
        </w:rPr>
        <w:t>Статья 2. Законодательство Республики Казахстан об игорном бизнесе</w:t>
      </w:r>
    </w:p>
    <w:p w:rsidR="00000000" w:rsidRDefault="004D3D8A">
      <w:pPr>
        <w:ind w:firstLine="400"/>
        <w:jc w:val="both"/>
      </w:pPr>
      <w:r>
        <w:rPr>
          <w:rStyle w:val="s0"/>
        </w:rPr>
        <w:t>1. Законодательство Республики К</w:t>
      </w:r>
      <w:r>
        <w:rPr>
          <w:rStyle w:val="s0"/>
        </w:rPr>
        <w:t xml:space="preserve">азахстан об игорном бизнесе основывается на </w:t>
      </w:r>
      <w:hyperlink r:id="rId43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</w:t>
      </w:r>
      <w:hyperlink r:id="rId44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4D3D8A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</w:t>
      </w:r>
      <w:r>
        <w:t>.</w:t>
      </w:r>
    </w:p>
    <w:p w:rsidR="00000000" w:rsidRDefault="004D3D8A">
      <w:pPr>
        <w:autoSpaceDE w:val="0"/>
        <w:autoSpaceDN w:val="0"/>
        <w:ind w:firstLine="426"/>
      </w:pPr>
      <w:r>
        <w:t> </w:t>
      </w:r>
    </w:p>
    <w:p w:rsidR="00000000" w:rsidRDefault="004D3D8A">
      <w:pPr>
        <w:autoSpaceDE w:val="0"/>
        <w:autoSpaceDN w:val="0"/>
        <w:ind w:left="1200" w:hanging="800"/>
        <w:jc w:val="both"/>
      </w:pPr>
      <w:bookmarkStart w:id="3" w:name="SUB30000"/>
      <w:bookmarkEnd w:id="3"/>
      <w:r>
        <w:rPr>
          <w:rStyle w:val="s1"/>
        </w:rPr>
        <w:t>Статья</w:t>
      </w:r>
      <w:r>
        <w:rPr>
          <w:rStyle w:val="s1"/>
        </w:rPr>
        <w:t xml:space="preserve"> 3. Сфера действия настоящего Закона</w:t>
      </w:r>
    </w:p>
    <w:p w:rsidR="00000000" w:rsidRDefault="004D3D8A">
      <w:pPr>
        <w:ind w:firstLine="400"/>
        <w:jc w:val="both"/>
      </w:pPr>
      <w:r>
        <w:rPr>
          <w:rStyle w:val="s0"/>
        </w:rPr>
        <w:t>1. Настоящий Закон регулирует правоотношения:</w:t>
      </w:r>
    </w:p>
    <w:p w:rsidR="00000000" w:rsidRDefault="004D3D8A">
      <w:pPr>
        <w:ind w:firstLine="400"/>
        <w:jc w:val="both"/>
      </w:pPr>
      <w:r>
        <w:rPr>
          <w:rStyle w:val="s0"/>
        </w:rPr>
        <w:t>1) связанные с особенностями правового положения и деятельности организаторов игорного бизнеса;</w:t>
      </w:r>
    </w:p>
    <w:p w:rsidR="00000000" w:rsidRDefault="004D3D8A">
      <w:pPr>
        <w:ind w:firstLine="400"/>
        <w:jc w:val="both"/>
      </w:pPr>
      <w:r>
        <w:rPr>
          <w:rStyle w:val="s0"/>
        </w:rPr>
        <w:t>2) возникающие между организатором игорного бизнеса и участниками азартных игр и (или) пари при проведении самой игры и (или) пари;</w:t>
      </w:r>
    </w:p>
    <w:p w:rsidR="00000000" w:rsidRDefault="004D3D8A">
      <w:pPr>
        <w:ind w:firstLine="400"/>
        <w:jc w:val="both"/>
      </w:pPr>
      <w:r>
        <w:rPr>
          <w:rStyle w:val="s0"/>
        </w:rPr>
        <w:t>3) возникающие между организатором игорного бизнеса и уполномоченным органом.</w:t>
      </w:r>
    </w:p>
    <w:p w:rsidR="00000000" w:rsidRDefault="004D3D8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5" w:anchor="sub_id=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4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7" w:anchor="sub_id=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D3D8A">
      <w:pPr>
        <w:ind w:firstLine="400"/>
        <w:jc w:val="both"/>
      </w:pPr>
      <w:r>
        <w:rPr>
          <w:rStyle w:val="s0"/>
        </w:rPr>
        <w:t>2. Действие настоящего Закона не распространяется на организацию и проведение лотерей, а также деятельность, связанную с ок</w:t>
      </w:r>
      <w:r>
        <w:rPr>
          <w:rStyle w:val="s0"/>
        </w:rPr>
        <w:t xml:space="preserve">азанием услуг с использованием игровых автоматов без выигрыша, </w:t>
      </w:r>
      <w:r>
        <w:t>проведением спортивных мероприятий, в том числе боулинга (кегельбана), картинга, бильярда.</w:t>
      </w:r>
    </w:p>
    <w:p w:rsidR="00000000" w:rsidRDefault="004D3D8A">
      <w:pPr>
        <w:autoSpaceDE w:val="0"/>
        <w:autoSpaceDN w:val="0"/>
        <w:ind w:firstLine="426"/>
      </w:pPr>
      <w:r>
        <w:t> </w:t>
      </w:r>
    </w:p>
    <w:p w:rsidR="00000000" w:rsidRDefault="004D3D8A">
      <w:pPr>
        <w:autoSpaceDE w:val="0"/>
        <w:autoSpaceDN w:val="0"/>
        <w:ind w:left="1200" w:hanging="800"/>
        <w:jc w:val="both"/>
      </w:pPr>
      <w:bookmarkStart w:id="4" w:name="SUB40000"/>
      <w:bookmarkEnd w:id="4"/>
      <w:r>
        <w:rPr>
          <w:rStyle w:val="s1"/>
        </w:rPr>
        <w:t>Статья 4. Основные принципы деятельности в сфере игорного бизнеса</w:t>
      </w:r>
    </w:p>
    <w:p w:rsidR="00000000" w:rsidRDefault="004D3D8A">
      <w:pPr>
        <w:ind w:firstLine="400"/>
        <w:jc w:val="both"/>
      </w:pPr>
      <w:r>
        <w:rPr>
          <w:rStyle w:val="s0"/>
        </w:rPr>
        <w:t>Основными принципами осуществления</w:t>
      </w:r>
      <w:r>
        <w:rPr>
          <w:rStyle w:val="s0"/>
        </w:rPr>
        <w:t xml:space="preserve"> деятельности в сфере игорного бизнеса являются:</w:t>
      </w:r>
    </w:p>
    <w:p w:rsidR="00000000" w:rsidRDefault="004D3D8A">
      <w:pPr>
        <w:ind w:firstLine="400"/>
        <w:jc w:val="both"/>
      </w:pPr>
      <w:r>
        <w:rPr>
          <w:rStyle w:val="s0"/>
        </w:rPr>
        <w:t>1) обеспечение защиты прав и законных интересов участников игорного бизнеса;</w:t>
      </w:r>
    </w:p>
    <w:p w:rsidR="00000000" w:rsidRDefault="004D3D8A">
      <w:pPr>
        <w:ind w:firstLine="400"/>
        <w:jc w:val="both"/>
      </w:pPr>
      <w:r>
        <w:rPr>
          <w:rStyle w:val="s0"/>
        </w:rPr>
        <w:t>2</w:t>
      </w:r>
      <w:r>
        <w:t>) обеспечение законности осуществления своей деятельности организаторами игорного бизнеса.</w:t>
      </w:r>
    </w:p>
    <w:p w:rsidR="00000000" w:rsidRDefault="004D3D8A">
      <w:pPr>
        <w:autoSpaceDE w:val="0"/>
        <w:autoSpaceDN w:val="0"/>
        <w:ind w:firstLine="426"/>
      </w:pPr>
      <w:r>
        <w:t> </w:t>
      </w:r>
    </w:p>
    <w:p w:rsidR="00000000" w:rsidRDefault="004D3D8A">
      <w:pPr>
        <w:autoSpaceDE w:val="0"/>
        <w:autoSpaceDN w:val="0"/>
        <w:ind w:left="1200" w:hanging="800"/>
        <w:jc w:val="both"/>
      </w:pPr>
      <w:bookmarkStart w:id="5" w:name="SUB50000"/>
      <w:bookmarkEnd w:id="5"/>
      <w:r>
        <w:rPr>
          <w:rStyle w:val="s1"/>
        </w:rPr>
        <w:t>Статья 5. Государственное регулирова</w:t>
      </w:r>
      <w:r>
        <w:rPr>
          <w:rStyle w:val="s1"/>
        </w:rPr>
        <w:t>ние в сфере игорного бизнеса</w:t>
      </w:r>
    </w:p>
    <w:p w:rsidR="00000000" w:rsidRDefault="004D3D8A">
      <w:pPr>
        <w:ind w:firstLine="400"/>
        <w:jc w:val="both"/>
      </w:pPr>
      <w:r>
        <w:rPr>
          <w:rStyle w:val="s0"/>
        </w:rPr>
        <w:t>1. Государственное регулирование деятельности и контроль в сфере игорного бизнеса Республики Казахстан осуществляют уполномоченный орган и иные государственные органы в пределах их компетенции.</w:t>
      </w:r>
    </w:p>
    <w:p w:rsidR="00000000" w:rsidRDefault="004D3D8A">
      <w:pPr>
        <w:ind w:firstLine="400"/>
        <w:jc w:val="both"/>
      </w:pPr>
      <w:r>
        <w:rPr>
          <w:rStyle w:val="s0"/>
        </w:rPr>
        <w:t>2. Формами государственного регул</w:t>
      </w:r>
      <w:r>
        <w:rPr>
          <w:rStyle w:val="s0"/>
        </w:rPr>
        <w:t>ирования деятельности в сфере игорного бизнеса являются:</w:t>
      </w:r>
    </w:p>
    <w:p w:rsidR="00000000" w:rsidRDefault="004D3D8A">
      <w:pPr>
        <w:ind w:firstLine="400"/>
        <w:jc w:val="both"/>
      </w:pPr>
      <w:r>
        <w:rPr>
          <w:rStyle w:val="s0"/>
        </w:rPr>
        <w:t>1) определение порядка осуществления деятельности в сфере игорного бизнеса;</w:t>
      </w:r>
    </w:p>
    <w:p w:rsidR="00000000" w:rsidRDefault="004D3D8A">
      <w:pPr>
        <w:ind w:firstLine="400"/>
        <w:jc w:val="both"/>
      </w:pPr>
      <w:r>
        <w:rPr>
          <w:rStyle w:val="s0"/>
        </w:rPr>
        <w:t>2) осуществление лицензирования деятельности в сфере игорного бизнеса в Республике Казахстан;</w:t>
      </w:r>
    </w:p>
    <w:p w:rsidR="00000000" w:rsidRDefault="004D3D8A">
      <w:pPr>
        <w:ind w:firstLine="400"/>
        <w:jc w:val="both"/>
      </w:pPr>
      <w:r>
        <w:rPr>
          <w:rStyle w:val="s0"/>
        </w:rPr>
        <w:t xml:space="preserve">3) осуществление </w:t>
      </w:r>
      <w:r>
        <w:t>государствен</w:t>
      </w:r>
      <w:r>
        <w:t>ного контроля над деятельностью в сфере игорного бизнеса.</w:t>
      </w:r>
    </w:p>
    <w:p w:rsidR="00000000" w:rsidRDefault="004D3D8A">
      <w:pPr>
        <w:autoSpaceDE w:val="0"/>
        <w:autoSpaceDN w:val="0"/>
        <w:ind w:firstLine="426"/>
      </w:pPr>
      <w:r>
        <w:t> </w:t>
      </w:r>
    </w:p>
    <w:p w:rsidR="00000000" w:rsidRDefault="004D3D8A">
      <w:pPr>
        <w:autoSpaceDE w:val="0"/>
        <w:autoSpaceDN w:val="0"/>
        <w:ind w:left="1200" w:hanging="800"/>
        <w:jc w:val="both"/>
      </w:pPr>
      <w:bookmarkStart w:id="6" w:name="SUB60000"/>
      <w:bookmarkEnd w:id="6"/>
      <w:r>
        <w:rPr>
          <w:rStyle w:val="s1"/>
        </w:rPr>
        <w:t>Статья 6. Виды деятельности в сфере игорного бизнеса</w:t>
      </w:r>
    </w:p>
    <w:p w:rsidR="00000000" w:rsidRDefault="004D3D8A">
      <w:pPr>
        <w:ind w:firstLine="400"/>
        <w:jc w:val="both"/>
      </w:pPr>
      <w:r>
        <w:rPr>
          <w:rStyle w:val="s0"/>
        </w:rPr>
        <w:t>1. В Республике Казахстан осуществляются следующие виды деятельности в сфере игорного бизнеса:</w:t>
      </w:r>
    </w:p>
    <w:p w:rsidR="00000000" w:rsidRDefault="004D3D8A">
      <w:pPr>
        <w:ind w:firstLine="400"/>
        <w:jc w:val="both"/>
      </w:pPr>
      <w:r>
        <w:rPr>
          <w:rStyle w:val="s0"/>
        </w:rPr>
        <w:t>1) казино;</w:t>
      </w:r>
    </w:p>
    <w:p w:rsidR="00000000" w:rsidRDefault="004D3D8A">
      <w:pPr>
        <w:ind w:firstLine="400"/>
        <w:jc w:val="both"/>
      </w:pPr>
      <w:r>
        <w:rPr>
          <w:rStyle w:val="s0"/>
        </w:rPr>
        <w:t>2) зал игровых автоматов;</w:t>
      </w:r>
    </w:p>
    <w:p w:rsidR="00000000" w:rsidRDefault="004D3D8A">
      <w:pPr>
        <w:ind w:firstLine="400"/>
        <w:jc w:val="both"/>
      </w:pPr>
      <w:r>
        <w:rPr>
          <w:rStyle w:val="s0"/>
        </w:rPr>
        <w:t>3) букмекер</w:t>
      </w:r>
      <w:r>
        <w:rPr>
          <w:rStyle w:val="s0"/>
        </w:rPr>
        <w:t xml:space="preserve">ская контора; </w:t>
      </w:r>
    </w:p>
    <w:p w:rsidR="00000000" w:rsidRDefault="004D3D8A">
      <w:pPr>
        <w:ind w:firstLine="400"/>
        <w:jc w:val="both"/>
      </w:pPr>
      <w:r>
        <w:rPr>
          <w:rStyle w:val="s0"/>
        </w:rPr>
        <w:t>4) тотализатор.</w:t>
      </w:r>
    </w:p>
    <w:p w:rsidR="00000000" w:rsidRDefault="004D3D8A">
      <w:pPr>
        <w:ind w:firstLine="400"/>
        <w:jc w:val="both"/>
      </w:pPr>
      <w:r>
        <w:rPr>
          <w:rStyle w:val="s0"/>
        </w:rPr>
        <w:t>2. На территории Республики Казахстан запрещаются:</w:t>
      </w:r>
    </w:p>
    <w:p w:rsidR="00000000" w:rsidRDefault="004D3D8A">
      <w:pPr>
        <w:ind w:firstLine="400"/>
        <w:jc w:val="both"/>
      </w:pPr>
      <w:r>
        <w:rPr>
          <w:rStyle w:val="s0"/>
        </w:rPr>
        <w:t>1) осуществление не предусмотренных пунктом 1 настоящей статьи видов деятельности в сфере игорного бизнеса;</w:t>
      </w:r>
    </w:p>
    <w:p w:rsidR="00000000" w:rsidRDefault="004D3D8A">
      <w:pPr>
        <w:ind w:firstLine="400"/>
        <w:jc w:val="both"/>
      </w:pPr>
      <w:r>
        <w:rPr>
          <w:rStyle w:val="s0"/>
        </w:rPr>
        <w:t>2) деятельность онлайн-казино;</w:t>
      </w:r>
    </w:p>
    <w:p w:rsidR="00000000" w:rsidRDefault="004D3D8A">
      <w:pPr>
        <w:jc w:val="both"/>
      </w:pPr>
      <w:r>
        <w:rPr>
          <w:rStyle w:val="s3"/>
        </w:rPr>
        <w:t xml:space="preserve">Подпункт 3 изложен в редакции </w:t>
      </w:r>
      <w:hyperlink r:id="rId48" w:anchor="sub_id=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4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0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D3D8A">
      <w:pPr>
        <w:ind w:firstLine="400"/>
        <w:jc w:val="both"/>
      </w:pPr>
      <w:r>
        <w:rPr>
          <w:rStyle w:val="s0"/>
        </w:rPr>
        <w:t>3) организация азартных игр и (или) пари, предусматривающих прием ставок в в</w:t>
      </w:r>
      <w:r>
        <w:rPr>
          <w:rStyle w:val="s0"/>
        </w:rPr>
        <w:t>иде иного имущества, кроме денег;</w:t>
      </w:r>
    </w:p>
    <w:p w:rsidR="00000000" w:rsidRDefault="004D3D8A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51" w:anchor="sub_id=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</w:t>
      </w:r>
      <w:r>
        <w:rPr>
          <w:rStyle w:val="s3"/>
        </w:rPr>
        <w:t xml:space="preserve">я после его первого официального </w:t>
      </w:r>
      <w:hyperlink r:id="rId52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4D3D8A">
      <w:pPr>
        <w:ind w:firstLine="400"/>
        <w:jc w:val="both"/>
      </w:pPr>
      <w:r>
        <w:rPr>
          <w:rStyle w:val="s0"/>
        </w:rPr>
        <w:t xml:space="preserve">4) установка и использование игровых автоматов в предпринимательских целях, за исключением мест, предусмотренных </w:t>
      </w:r>
      <w:hyperlink w:anchor="sub110000" w:history="1">
        <w:r>
          <w:rPr>
            <w:rStyle w:val="a3"/>
          </w:rPr>
          <w:t>пунктом 1 статьи 11</w:t>
        </w:r>
      </w:hyperlink>
      <w:r>
        <w:rPr>
          <w:rStyle w:val="s0"/>
        </w:rPr>
        <w:t xml:space="preserve"> настоящего Закона.</w:t>
      </w:r>
    </w:p>
    <w:p w:rsidR="00000000" w:rsidRDefault="004D3D8A">
      <w:pPr>
        <w:autoSpaceDE w:val="0"/>
        <w:autoSpaceDN w:val="0"/>
        <w:ind w:firstLine="426"/>
      </w:pPr>
      <w:r>
        <w:t> </w:t>
      </w:r>
    </w:p>
    <w:p w:rsidR="00000000" w:rsidRDefault="004D3D8A">
      <w:pPr>
        <w:jc w:val="both"/>
      </w:pPr>
      <w:bookmarkStart w:id="7" w:name="SUB70000"/>
      <w:bookmarkEnd w:id="7"/>
      <w:r>
        <w:rPr>
          <w:rStyle w:val="s3"/>
        </w:rPr>
        <w:t xml:space="preserve">Статья 7 изложена в редакции </w:t>
      </w:r>
      <w:hyperlink r:id="rId53" w:anchor="sub_id=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</w:t>
      </w:r>
      <w:r>
        <w:rPr>
          <w:rStyle w:val="s3"/>
        </w:rPr>
        <w:t xml:space="preserve">его первого официального </w:t>
      </w:r>
      <w:hyperlink r:id="rId54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5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D3D8A">
      <w:pPr>
        <w:ind w:left="1200" w:hanging="800"/>
        <w:jc w:val="both"/>
      </w:pPr>
      <w:r>
        <w:rPr>
          <w:rStyle w:val="s1"/>
        </w:rPr>
        <w:t>Статья 7. Компетенция Правительства Республики Каза</w:t>
      </w:r>
      <w:r>
        <w:rPr>
          <w:rStyle w:val="s1"/>
        </w:rPr>
        <w:t>хстан</w:t>
      </w:r>
    </w:p>
    <w:p w:rsidR="00000000" w:rsidRDefault="004D3D8A">
      <w:pPr>
        <w:ind w:firstLine="400"/>
        <w:jc w:val="both"/>
      </w:pPr>
      <w:r>
        <w:rPr>
          <w:rStyle w:val="s0"/>
        </w:rPr>
        <w:t>Правительство Республики Казахстан разрабатывает основные направления государственной политики в сфере игорного бизнеса.</w:t>
      </w:r>
    </w:p>
    <w:p w:rsidR="00000000" w:rsidRDefault="004D3D8A">
      <w:pPr>
        <w:autoSpaceDE w:val="0"/>
        <w:autoSpaceDN w:val="0"/>
        <w:ind w:firstLine="426"/>
      </w:pPr>
      <w:r>
        <w:t> </w:t>
      </w:r>
    </w:p>
    <w:p w:rsidR="00000000" w:rsidRDefault="004D3D8A">
      <w:pPr>
        <w:jc w:val="both"/>
      </w:pPr>
      <w:bookmarkStart w:id="8" w:name="SUB80000"/>
      <w:bookmarkEnd w:id="8"/>
      <w:r>
        <w:rPr>
          <w:rStyle w:val="s3"/>
        </w:rPr>
        <w:t xml:space="preserve">В статью 8 внесены изменения в соответствии с </w:t>
      </w:r>
      <w:hyperlink r:id="rId56" w:anchor="sub_id=2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28.08.09 г. № 192-IV (введен в действие по истечении шести месяцев после его первого официального </w:t>
      </w:r>
      <w:hyperlink r:id="rId57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8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9" w:anchor="sub_id=1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337-IV (</w:t>
      </w:r>
      <w:hyperlink r:id="rId60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D3D8A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8. Компетенция уполномоченного органа и иных государственных органов</w:t>
      </w:r>
    </w:p>
    <w:p w:rsidR="00000000" w:rsidRDefault="004D3D8A">
      <w:pPr>
        <w:ind w:firstLine="400"/>
        <w:jc w:val="both"/>
      </w:pPr>
      <w:r>
        <w:rPr>
          <w:rStyle w:val="s0"/>
        </w:rPr>
        <w:t xml:space="preserve">1. </w:t>
      </w:r>
      <w:hyperlink r:id="rId61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>:</w:t>
      </w:r>
    </w:p>
    <w:p w:rsidR="00000000" w:rsidRDefault="004D3D8A">
      <w:pPr>
        <w:ind w:firstLine="400"/>
        <w:jc w:val="both"/>
      </w:pPr>
      <w:r>
        <w:rPr>
          <w:rStyle w:val="s0"/>
        </w:rPr>
        <w:t>1) осуществляет реализацию государственной политики в сфере игорного бизнеса;</w:t>
      </w:r>
    </w:p>
    <w:p w:rsidR="00000000" w:rsidRDefault="004D3D8A">
      <w:pPr>
        <w:ind w:firstLine="400"/>
        <w:jc w:val="both"/>
      </w:pPr>
      <w:r>
        <w:rPr>
          <w:rStyle w:val="s0"/>
        </w:rPr>
        <w:t>2) осуществл</w:t>
      </w:r>
      <w:r>
        <w:rPr>
          <w:rStyle w:val="s0"/>
        </w:rPr>
        <w:t xml:space="preserve">яет контроль за соблюдением организаторами игорных заведений </w:t>
      </w:r>
      <w:r>
        <w:t>законодательства</w:t>
      </w:r>
      <w:r>
        <w:rPr>
          <w:rStyle w:val="s0"/>
        </w:rPr>
        <w:t xml:space="preserve"> Республики Казахстан об игорном бизнесе а также за соблюдением </w:t>
      </w:r>
      <w:hyperlink r:id="rId62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Республики Казахстан о противодей</w:t>
      </w:r>
      <w:r>
        <w:rPr>
          <w:rStyle w:val="s0"/>
        </w:rPr>
        <w:t>ствии легализации (отмыванию) доходов, полученных незаконным путем, и финансированию терроризма ;</w:t>
      </w:r>
    </w:p>
    <w:p w:rsidR="00000000" w:rsidRDefault="004D3D8A">
      <w:pPr>
        <w:ind w:firstLine="400"/>
        <w:jc w:val="both"/>
      </w:pPr>
      <w:r>
        <w:rPr>
          <w:rStyle w:val="s0"/>
        </w:rPr>
        <w:t>3) разрабатывает предложения по совершенствованию законодательства Республики Казахстан об игорном бизнесе;</w:t>
      </w:r>
    </w:p>
    <w:p w:rsidR="00000000" w:rsidRDefault="004D3D8A">
      <w:pPr>
        <w:ind w:firstLine="400"/>
        <w:jc w:val="both"/>
      </w:pPr>
      <w:r>
        <w:rPr>
          <w:rStyle w:val="s0"/>
        </w:rPr>
        <w:t xml:space="preserve">4) утверждает </w:t>
      </w:r>
      <w:hyperlink r:id="rId63" w:history="1">
        <w:r>
          <w:rPr>
            <w:rStyle w:val="a3"/>
          </w:rPr>
          <w:t>перечень и формы</w:t>
        </w:r>
      </w:hyperlink>
      <w:r>
        <w:rPr>
          <w:rStyle w:val="s0"/>
        </w:rPr>
        <w:t xml:space="preserve"> документов, подтверждающих соответствие организатора игорного бизнеса квалификационным требованиям, установленным </w:t>
      </w:r>
      <w:hyperlink w:anchor="sub130000" w:history="1">
        <w:r>
          <w:rPr>
            <w:rStyle w:val="a3"/>
          </w:rPr>
          <w:t>статьей 13</w:t>
        </w:r>
      </w:hyperlink>
      <w:r>
        <w:rPr>
          <w:rStyle w:val="s0"/>
        </w:rPr>
        <w:t xml:space="preserve"> настоящего Закона;</w:t>
      </w:r>
    </w:p>
    <w:p w:rsidR="00000000" w:rsidRDefault="004D3D8A">
      <w:pPr>
        <w:ind w:firstLine="400"/>
        <w:jc w:val="both"/>
      </w:pPr>
      <w:r>
        <w:rPr>
          <w:rStyle w:val="s0"/>
        </w:rPr>
        <w:t>5) выдает лицензии на право заняти</w:t>
      </w:r>
      <w:r>
        <w:rPr>
          <w:rStyle w:val="s0"/>
        </w:rPr>
        <w:t>я деятельностью в сфере игорного бизнеса в Республике Казахстан;</w:t>
      </w:r>
    </w:p>
    <w:p w:rsidR="00000000" w:rsidRDefault="004D3D8A">
      <w:pPr>
        <w:ind w:firstLine="400"/>
        <w:jc w:val="both"/>
      </w:pPr>
      <w:r>
        <w:rPr>
          <w:rStyle w:val="s0"/>
        </w:rPr>
        <w:t>6) ведет электронный реестр лицензиара;</w:t>
      </w:r>
    </w:p>
    <w:p w:rsidR="00000000" w:rsidRDefault="004D3D8A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64" w:anchor="sub_id=6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</w:t>
      </w:r>
      <w:r>
        <w:rPr>
          <w:rStyle w:val="s3"/>
        </w:rPr>
        <w:t xml:space="preserve">. № 188-IV; внесены изменения в соответствии с </w:t>
      </w:r>
      <w:hyperlink r:id="rId65" w:anchor="sub_id=9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66" w:anchor="sub_id=80107" w:history="1">
        <w:r>
          <w:rPr>
            <w:rStyle w:val="a3"/>
            <w:i/>
            <w:iCs/>
            <w:bdr w:val="none" w:sz="0" w:space="0" w:color="auto" w:frame="1"/>
          </w:rPr>
          <w:t>см. стар</w:t>
        </w:r>
        <w:r>
          <w:rPr>
            <w:rStyle w:val="a3"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>)</w:t>
      </w:r>
    </w:p>
    <w:p w:rsidR="00000000" w:rsidRDefault="004D3D8A">
      <w:pPr>
        <w:ind w:firstLine="400"/>
        <w:jc w:val="both"/>
      </w:pPr>
      <w:r>
        <w:rPr>
          <w:rStyle w:val="s0"/>
        </w:rPr>
        <w:t xml:space="preserve">7) разрабатывает и утверждает формы ведомственной отчетности, проверочных листов, критерии оценки степени риска, ежегодные планы проверок в соответствии с </w:t>
      </w:r>
      <w:hyperlink r:id="rId6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</w:t>
      </w:r>
      <w:r>
        <w:rPr>
          <w:rStyle w:val="s0"/>
        </w:rPr>
        <w:t xml:space="preserve"> «О частном предпринимательстве».</w:t>
      </w:r>
    </w:p>
    <w:p w:rsidR="00000000" w:rsidRDefault="004D3D8A">
      <w:pPr>
        <w:ind w:firstLine="400"/>
        <w:jc w:val="both"/>
      </w:pPr>
      <w:r>
        <w:rPr>
          <w:rStyle w:val="s0"/>
        </w:rPr>
        <w:t>2. Иные государственные органы осуществляют государственное регулирование деятельности в сфере игорного бизнеса в пределах своей компетенции, установленной законодательными актами Республики Казахстан.</w:t>
      </w:r>
    </w:p>
    <w:p w:rsidR="00000000" w:rsidRDefault="004D3D8A">
      <w:pPr>
        <w:autoSpaceDE w:val="0"/>
        <w:autoSpaceDN w:val="0"/>
        <w:ind w:firstLine="426"/>
      </w:pPr>
      <w:r>
        <w:t> </w:t>
      </w:r>
    </w:p>
    <w:p w:rsidR="00000000" w:rsidRDefault="004D3D8A">
      <w:pPr>
        <w:autoSpaceDE w:val="0"/>
        <w:autoSpaceDN w:val="0"/>
        <w:ind w:left="1200" w:hanging="800"/>
        <w:jc w:val="both"/>
      </w:pPr>
      <w:bookmarkStart w:id="9" w:name="SUB90000"/>
      <w:bookmarkEnd w:id="9"/>
      <w:r>
        <w:rPr>
          <w:rStyle w:val="s1"/>
        </w:rPr>
        <w:t>Статья 9. Лицензирование деятельности в сфере игорного бизнеса</w:t>
      </w:r>
    </w:p>
    <w:p w:rsidR="00000000" w:rsidRDefault="004D3D8A">
      <w:pPr>
        <w:ind w:firstLine="400"/>
        <w:jc w:val="both"/>
      </w:pPr>
      <w:r>
        <w:rPr>
          <w:rStyle w:val="s0"/>
        </w:rPr>
        <w:t xml:space="preserve">1. Лицензирование деятельности в сфере игорного бизнеса осуществляется в соответствии с настоящим </w:t>
      </w:r>
      <w:hyperlink w:anchor="sub13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и </w:t>
      </w:r>
      <w:hyperlink r:id="rId68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лицензировании.</w:t>
      </w:r>
    </w:p>
    <w:p w:rsidR="00000000" w:rsidRDefault="004D3D8A">
      <w:pPr>
        <w:jc w:val="both"/>
      </w:pPr>
      <w:r>
        <w:rPr>
          <w:rStyle w:val="s3"/>
        </w:rPr>
        <w:t xml:space="preserve">Пункт 2 изложен в редакции </w:t>
      </w:r>
      <w:hyperlink r:id="rId69" w:anchor="sub_id=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</w:t>
      </w:r>
      <w:r>
        <w:rPr>
          <w:rStyle w:val="s3"/>
        </w:rPr>
        <w:t xml:space="preserve">57-IV (введен в действие по истечении двадцати одного календарного дня после его первого официального </w:t>
      </w:r>
      <w:hyperlink r:id="rId7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71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D3D8A">
      <w:pPr>
        <w:ind w:firstLine="400"/>
        <w:jc w:val="both"/>
      </w:pPr>
      <w:r>
        <w:rPr>
          <w:rStyle w:val="s0"/>
        </w:rPr>
        <w:t>2. Деятельность в сфере игорного бизнеса осуществляется на основании лицензий, выдаваемых заявителю, на каждое игорное заведение сроком на десять лет.</w:t>
      </w:r>
    </w:p>
    <w:p w:rsidR="00000000" w:rsidRDefault="004D3D8A">
      <w:pPr>
        <w:ind w:firstLine="400"/>
        <w:jc w:val="both"/>
      </w:pPr>
      <w:r>
        <w:rPr>
          <w:rStyle w:val="s0"/>
        </w:rPr>
        <w:t>3. Размер, порядок исчисления и уплаты лицензионного сбора определяются в соотв</w:t>
      </w:r>
      <w:r>
        <w:rPr>
          <w:rStyle w:val="s0"/>
        </w:rPr>
        <w:t xml:space="preserve">етствии с </w:t>
      </w:r>
      <w:hyperlink r:id="rId72" w:anchor="sub_id=4690000" w:history="1">
        <w:r>
          <w:rPr>
            <w:rStyle w:val="a3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</w:t>
      </w:r>
      <w:r>
        <w:t>.</w:t>
      </w:r>
    </w:p>
    <w:p w:rsidR="00000000" w:rsidRDefault="004D3D8A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73" w:anchor="sub_id=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74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75" w:anchor="sub_id=13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15.07.10 г. № 337-IV (</w:t>
      </w:r>
      <w:hyperlink r:id="rId76" w:anchor="sub_id=9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D3D8A">
      <w:pPr>
        <w:ind w:firstLine="400"/>
        <w:jc w:val="both"/>
      </w:pPr>
      <w:r>
        <w:rPr>
          <w:rStyle w:val="s0"/>
        </w:rPr>
        <w:t>4. Данные о лицензиях вносятся в электронный реестр л</w:t>
      </w:r>
      <w:r>
        <w:rPr>
          <w:rStyle w:val="s0"/>
        </w:rPr>
        <w:t>ицензиара.</w:t>
      </w:r>
    </w:p>
    <w:p w:rsidR="00000000" w:rsidRDefault="004D3D8A">
      <w:pPr>
        <w:autoSpaceDE w:val="0"/>
        <w:autoSpaceDN w:val="0"/>
        <w:ind w:firstLine="426"/>
      </w:pPr>
      <w:r>
        <w:t> </w:t>
      </w:r>
    </w:p>
    <w:p w:rsidR="00000000" w:rsidRDefault="004D3D8A">
      <w:pPr>
        <w:autoSpaceDE w:val="0"/>
        <w:autoSpaceDN w:val="0"/>
        <w:ind w:left="1200" w:hanging="800"/>
        <w:jc w:val="both"/>
      </w:pPr>
      <w:bookmarkStart w:id="10" w:name="SUB100000"/>
      <w:bookmarkEnd w:id="10"/>
      <w:r>
        <w:rPr>
          <w:rStyle w:val="s1"/>
        </w:rPr>
        <w:t>Статья 10. Налогообложение организаторов игорного бизнеса и выигрышей</w:t>
      </w:r>
    </w:p>
    <w:p w:rsidR="00000000" w:rsidRDefault="004D3D8A">
      <w:pPr>
        <w:autoSpaceDE w:val="0"/>
        <w:autoSpaceDN w:val="0"/>
        <w:ind w:firstLine="400"/>
        <w:jc w:val="both"/>
      </w:pPr>
      <w:r>
        <w:t xml:space="preserve">Налогообложение организаторов игорного бизнеса и выигрышей осуществляется в соответствии с </w:t>
      </w:r>
      <w:hyperlink r:id="rId77" w:anchor="sub_id=4110000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Казахстан.</w:t>
      </w:r>
    </w:p>
    <w:p w:rsidR="00000000" w:rsidRDefault="004D3D8A">
      <w:pPr>
        <w:autoSpaceDE w:val="0"/>
        <w:autoSpaceDN w:val="0"/>
        <w:ind w:firstLine="426"/>
      </w:pPr>
      <w:r>
        <w:t> </w:t>
      </w:r>
    </w:p>
    <w:p w:rsidR="00000000" w:rsidRDefault="004D3D8A">
      <w:pPr>
        <w:autoSpaceDE w:val="0"/>
        <w:autoSpaceDN w:val="0"/>
        <w:ind w:left="1200" w:hanging="800"/>
        <w:jc w:val="both"/>
      </w:pPr>
      <w:bookmarkStart w:id="11" w:name="SUB110000"/>
      <w:bookmarkEnd w:id="11"/>
      <w:r>
        <w:rPr>
          <w:rStyle w:val="s1"/>
        </w:rPr>
        <w:t>Статья 11. Месторасположение игорных заведений</w:t>
      </w:r>
    </w:p>
    <w:p w:rsidR="00000000" w:rsidRDefault="004D3D8A">
      <w:pPr>
        <w:ind w:firstLine="400"/>
        <w:jc w:val="both"/>
      </w:pPr>
      <w:r>
        <w:rPr>
          <w:rStyle w:val="s0"/>
        </w:rPr>
        <w:t>1. Казино и залы игровых автоматов подлежат размещению в Алматинской области на побережье Капшагайского водохранилища и в Щучинском районе Акмолинской обл</w:t>
      </w:r>
      <w:r>
        <w:rPr>
          <w:rStyle w:val="s0"/>
        </w:rPr>
        <w:t xml:space="preserve">асти в </w:t>
      </w:r>
      <w:hyperlink r:id="rId78" w:history="1">
        <w:r>
          <w:rPr>
            <w:rStyle w:val="a3"/>
          </w:rPr>
          <w:t>пределах территорий, определяемых местными исполнительными органами</w:t>
        </w:r>
      </w:hyperlink>
      <w:r>
        <w:rPr>
          <w:rStyle w:val="s0"/>
        </w:rPr>
        <w:t>.</w:t>
      </w:r>
    </w:p>
    <w:p w:rsidR="00000000" w:rsidRDefault="004D3D8A">
      <w:pPr>
        <w:ind w:firstLine="400"/>
        <w:jc w:val="both"/>
      </w:pPr>
      <w:r>
        <w:rPr>
          <w:rStyle w:val="s0"/>
        </w:rPr>
        <w:t>2. Размещение казино и залов игровых автоматов на территории Республики Казахстан, за исключением территорий, указанных в пункте 1 настоящей статьи, запрещается.</w:t>
      </w:r>
    </w:p>
    <w:p w:rsidR="00000000" w:rsidRDefault="004D3D8A">
      <w:pPr>
        <w:jc w:val="both"/>
      </w:pPr>
      <w:r>
        <w:rPr>
          <w:rStyle w:val="s3"/>
        </w:rPr>
        <w:t xml:space="preserve">Пункт 3 изложен в редакции </w:t>
      </w:r>
      <w:hyperlink r:id="rId79" w:anchor="sub_id=1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8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1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D3D8A">
      <w:pPr>
        <w:ind w:firstLine="400"/>
        <w:jc w:val="both"/>
      </w:pPr>
      <w:r>
        <w:rPr>
          <w:rStyle w:val="s0"/>
        </w:rPr>
        <w:t>3. Игорные заведения, кассы тотализатора или букмекерской конторы должны располагаться только в зданиях нежилого фонда. Запрещается их размещение в зданиях промышленных предприятий и их ко</w:t>
      </w:r>
      <w:r>
        <w:rPr>
          <w:rStyle w:val="s0"/>
        </w:rPr>
        <w:t>мплексов и других производственных, коммунальных и складских объектах, культовых зданиях (сооружениях), зданиях государственных органов и учреждений, организаций образования, здравоохранения, культуры, аэропортов, вокзалов, на станциях и остановках всех ви</w:t>
      </w:r>
      <w:r>
        <w:rPr>
          <w:rStyle w:val="s0"/>
        </w:rPr>
        <w:t>дов общественного транспорта городского и пригородного сообщения.</w:t>
      </w:r>
    </w:p>
    <w:p w:rsidR="00000000" w:rsidRDefault="004D3D8A">
      <w:pPr>
        <w:autoSpaceDE w:val="0"/>
        <w:autoSpaceDN w:val="0"/>
        <w:ind w:firstLine="426"/>
      </w:pPr>
      <w:r>
        <w:t> </w:t>
      </w:r>
    </w:p>
    <w:p w:rsidR="00000000" w:rsidRDefault="004D3D8A">
      <w:pPr>
        <w:autoSpaceDE w:val="0"/>
        <w:autoSpaceDN w:val="0"/>
        <w:ind w:left="1200" w:hanging="800"/>
        <w:jc w:val="both"/>
      </w:pPr>
      <w:bookmarkStart w:id="12" w:name="SUB120000"/>
      <w:bookmarkEnd w:id="12"/>
      <w:r>
        <w:rPr>
          <w:rStyle w:val="s1"/>
        </w:rPr>
        <w:t>Статья 12. Общие требования, предъявляемые к осуществлению деятельности в сфере игорного бизнеса</w:t>
      </w:r>
    </w:p>
    <w:p w:rsidR="00000000" w:rsidRDefault="004D3D8A">
      <w:pPr>
        <w:ind w:firstLine="400"/>
        <w:jc w:val="both"/>
      </w:pPr>
      <w:r>
        <w:rPr>
          <w:rStyle w:val="s0"/>
        </w:rPr>
        <w:t>1. В одном казино должно быть установлено не менее двадцати игровых столов.</w:t>
      </w:r>
    </w:p>
    <w:p w:rsidR="00000000" w:rsidRDefault="004D3D8A">
      <w:pPr>
        <w:ind w:firstLine="400"/>
        <w:jc w:val="both"/>
      </w:pPr>
      <w:r>
        <w:rPr>
          <w:rStyle w:val="s0"/>
        </w:rPr>
        <w:t>2. В зале игров</w:t>
      </w:r>
      <w:r>
        <w:rPr>
          <w:rStyle w:val="s0"/>
        </w:rPr>
        <w:t>ых автоматов должно быть установлено не менее пятидесяти игровых автоматов.</w:t>
      </w:r>
    </w:p>
    <w:p w:rsidR="00000000" w:rsidRDefault="004D3D8A">
      <w:pPr>
        <w:jc w:val="both"/>
      </w:pPr>
      <w:r>
        <w:rPr>
          <w:rStyle w:val="s3"/>
        </w:rPr>
        <w:t xml:space="preserve">Пункт 3 изложен в редакции </w:t>
      </w:r>
      <w:hyperlink r:id="rId82" w:anchor="sub_id=1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</w:t>
      </w:r>
      <w:r>
        <w:rPr>
          <w:rStyle w:val="s3"/>
        </w:rPr>
        <w:t xml:space="preserve">и одного календарного дня после его первого официального </w:t>
      </w:r>
      <w:hyperlink r:id="rId83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4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D3D8A">
      <w:pPr>
        <w:ind w:firstLine="400"/>
        <w:jc w:val="both"/>
      </w:pPr>
      <w:r>
        <w:rPr>
          <w:rStyle w:val="s0"/>
        </w:rPr>
        <w:t xml:space="preserve">3. Каждый игровой автомат должен соответствовать требованиям, установленным в отношении соответствующего игорного оборудования </w:t>
      </w:r>
      <w:hyperlink r:id="rId85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техническом регулировани</w:t>
      </w:r>
      <w:r>
        <w:rPr>
          <w:rStyle w:val="s0"/>
        </w:rPr>
        <w:t>и.</w:t>
      </w:r>
    </w:p>
    <w:p w:rsidR="00000000" w:rsidRDefault="004D3D8A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86" w:anchor="sub_id=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</w:t>
      </w:r>
      <w:r>
        <w:rPr>
          <w:rStyle w:val="s3"/>
        </w:rPr>
        <w:t xml:space="preserve">го </w:t>
      </w:r>
      <w:hyperlink r:id="rId87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8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9" w:anchor="sub_id=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26.11.10 г. № 356-IV (введены в действие с 1 января 2011 г.) (</w:t>
      </w:r>
      <w:hyperlink r:id="rId90" w:anchor="sub_id=12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D3D8A">
      <w:pPr>
        <w:ind w:firstLine="400"/>
        <w:jc w:val="both"/>
      </w:pPr>
      <w:r>
        <w:rPr>
          <w:rStyle w:val="s0"/>
        </w:rPr>
        <w:t xml:space="preserve">4. Выплата выигрышей участникам азартных игр и (или) пари производятся организатором игорного бизнеса на основании предъявленного документа, удостоверяющего личность, в размере и сроки, которые предусмотрены правилами проводимых азартных игр и (или) пари, </w:t>
      </w:r>
      <w:r>
        <w:rPr>
          <w:rStyle w:val="s0"/>
        </w:rPr>
        <w:t>но не позднее трех календарных дней с момента подведения результатов данной азартной игры и (или) пари.</w:t>
      </w:r>
    </w:p>
    <w:p w:rsidR="00000000" w:rsidRDefault="004D3D8A">
      <w:pPr>
        <w:ind w:firstLine="400"/>
        <w:jc w:val="both"/>
      </w:pPr>
      <w:r>
        <w:rPr>
          <w:rStyle w:val="s0"/>
        </w:rPr>
        <w:t>5. Запрещается монтаж игровых автоматов или их частей в стены, оконные и дверные проемы в казино и залах игровых автоматов.</w:t>
      </w:r>
    </w:p>
    <w:p w:rsidR="00000000" w:rsidRDefault="004D3D8A">
      <w:pPr>
        <w:ind w:firstLine="400"/>
        <w:jc w:val="both"/>
      </w:pPr>
      <w:r>
        <w:rPr>
          <w:rStyle w:val="s0"/>
        </w:rPr>
        <w:t>6. Процент выигрыша, техноло</w:t>
      </w:r>
      <w:r>
        <w:rPr>
          <w:rStyle w:val="s0"/>
        </w:rPr>
        <w:t>гически заложенный в игровой автомат, должен быть не ниже девяноста процентов.</w:t>
      </w:r>
    </w:p>
    <w:p w:rsidR="00000000" w:rsidRDefault="004D3D8A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91" w:anchor="sub_id=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</w:t>
      </w:r>
      <w:r>
        <w:rPr>
          <w:rStyle w:val="s3"/>
        </w:rPr>
        <w:t xml:space="preserve">е по истечении двадцати одного календарного дня после его первого официального </w:t>
      </w:r>
      <w:hyperlink r:id="rId92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3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</w:t>
        </w:r>
        <w:r>
          <w:rPr>
            <w:rStyle w:val="a3"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>)</w:t>
      </w:r>
    </w:p>
    <w:p w:rsidR="00000000" w:rsidRDefault="004D3D8A">
      <w:pPr>
        <w:ind w:firstLine="400"/>
        <w:jc w:val="both"/>
      </w:pPr>
      <w:r>
        <w:rPr>
          <w:rStyle w:val="s0"/>
        </w:rPr>
        <w:t>7. Кассы и игровые места игорных заведений должны быть оборудованы видео-записывающими системами, обеспечивающими хранение записанной информации не менее семи суток и фиксирующими действия всех участников азартной игры и (или) пари.</w:t>
      </w:r>
    </w:p>
    <w:p w:rsidR="00000000" w:rsidRDefault="004D3D8A">
      <w:pPr>
        <w:jc w:val="both"/>
      </w:pPr>
      <w:r>
        <w:rPr>
          <w:rStyle w:val="s3"/>
        </w:rPr>
        <w:t>В пункт 8 внесены и</w:t>
      </w:r>
      <w:r>
        <w:rPr>
          <w:rStyle w:val="s3"/>
        </w:rPr>
        <w:t xml:space="preserve">зменения в соответствии с </w:t>
      </w:r>
      <w:hyperlink r:id="rId94" w:anchor="sub_id=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95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6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D3D8A">
      <w:pPr>
        <w:ind w:firstLine="400"/>
        <w:jc w:val="both"/>
      </w:pPr>
      <w:r>
        <w:rPr>
          <w:rStyle w:val="s0"/>
        </w:rPr>
        <w:t>8. При недостаточности денег в кассе или на счетах организатора игорного заведения для выплаты</w:t>
      </w:r>
      <w:r>
        <w:rPr>
          <w:rStyle w:val="s0"/>
        </w:rPr>
        <w:t xml:space="preserve"> выигрыша участнику азартной игры и (или) пари организатор игорного заведения обязан воспользоваться обязательными резервами на недостающую сумму с учетом положений, установленных </w:t>
      </w:r>
      <w:hyperlink w:anchor="sub140000" w:history="1">
        <w:r>
          <w:rPr>
            <w:rStyle w:val="a3"/>
          </w:rPr>
          <w:t>статьей 14</w:t>
        </w:r>
      </w:hyperlink>
      <w:r>
        <w:rPr>
          <w:rStyle w:val="s0"/>
        </w:rPr>
        <w:t xml:space="preserve"> настоящего Закона.</w:t>
      </w:r>
    </w:p>
    <w:p w:rsidR="00000000" w:rsidRDefault="004D3D8A">
      <w:pPr>
        <w:jc w:val="both"/>
      </w:pPr>
      <w:r>
        <w:rPr>
          <w:rStyle w:val="s3"/>
        </w:rPr>
        <w:t>Пункт 9 изложе</w:t>
      </w:r>
      <w:r>
        <w:rPr>
          <w:rStyle w:val="s3"/>
        </w:rPr>
        <w:t xml:space="preserve">н в редакции </w:t>
      </w:r>
      <w:hyperlink r:id="rId97" w:anchor="sub_id=1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98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9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D3D8A">
      <w:pPr>
        <w:ind w:firstLine="400"/>
        <w:jc w:val="both"/>
      </w:pPr>
      <w:r>
        <w:rPr>
          <w:rStyle w:val="s0"/>
        </w:rPr>
        <w:t>9. Организатор игорного бизнеса, осуществляющий деятельность букмекерской конторы или тотализатора, обязан п</w:t>
      </w:r>
      <w:r>
        <w:rPr>
          <w:rStyle w:val="s0"/>
        </w:rPr>
        <w:t>осредством аппаратно-программного комплекса и игорного оборудования осуществлять и обеспечивать прием, единый учет общей суммы сделанных ставок, обработку ставок участников пари и выплаты выигрыша.</w:t>
      </w:r>
    </w:p>
    <w:p w:rsidR="00000000" w:rsidRDefault="004D3D8A">
      <w:pPr>
        <w:jc w:val="both"/>
      </w:pPr>
      <w:r>
        <w:rPr>
          <w:rStyle w:val="s3"/>
        </w:rPr>
        <w:t xml:space="preserve">Пункт 10 изложен в редакции </w:t>
      </w:r>
      <w:hyperlink r:id="rId100" w:anchor="sub_id=1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01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2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D3D8A">
      <w:pPr>
        <w:ind w:firstLine="400"/>
        <w:jc w:val="both"/>
      </w:pPr>
      <w:r>
        <w:rPr>
          <w:rStyle w:val="s0"/>
        </w:rPr>
        <w:t>10. Организатор игорного бизнеса, осуществляющий деятельность букмекерской конторы, самостоятельно определяет события, на исход которых закл</w:t>
      </w:r>
      <w:r>
        <w:rPr>
          <w:rStyle w:val="s0"/>
        </w:rPr>
        <w:t>ючается пари.</w:t>
      </w:r>
    </w:p>
    <w:p w:rsidR="00000000" w:rsidRDefault="004D3D8A">
      <w:pPr>
        <w:jc w:val="both"/>
      </w:pPr>
      <w:r>
        <w:rPr>
          <w:rStyle w:val="s3"/>
        </w:rPr>
        <w:t xml:space="preserve">В пункт 11 внесены изменения в соответствии с </w:t>
      </w:r>
      <w:hyperlink r:id="rId103" w:anchor="sub_id=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</w:t>
      </w:r>
      <w:r>
        <w:rPr>
          <w:rStyle w:val="s3"/>
        </w:rPr>
        <w:t xml:space="preserve">о официального </w:t>
      </w:r>
      <w:hyperlink r:id="rId104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5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D3D8A">
      <w:pPr>
        <w:ind w:firstLine="400"/>
        <w:jc w:val="both"/>
      </w:pPr>
      <w:r>
        <w:rPr>
          <w:rStyle w:val="s0"/>
        </w:rPr>
        <w:t>11. Организатор игорного заведения, осуществляющий деятельно</w:t>
      </w:r>
      <w:r>
        <w:rPr>
          <w:rStyle w:val="s0"/>
        </w:rPr>
        <w:t>сть тотализатора, обязан установить игорное оборудование, позволяющее участникам пари наблюдать развитие и исход события, на результат которого ими были сделан</w:t>
      </w:r>
      <w:r>
        <w:t>ы ставки.</w:t>
      </w:r>
    </w:p>
    <w:p w:rsidR="00000000" w:rsidRDefault="004D3D8A">
      <w:pPr>
        <w:jc w:val="both"/>
      </w:pPr>
      <w:r>
        <w:rPr>
          <w:rStyle w:val="s3"/>
        </w:rPr>
        <w:t xml:space="preserve">Статья дополнена пунктом 12 в соответствии с </w:t>
      </w:r>
      <w:hyperlink r:id="rId106" w:anchor="sub_id=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07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4D3D8A">
      <w:pPr>
        <w:ind w:firstLine="400"/>
        <w:jc w:val="both"/>
      </w:pPr>
      <w:r>
        <w:rPr>
          <w:rStyle w:val="s0"/>
        </w:rPr>
        <w:t>12. Орг</w:t>
      </w:r>
      <w:r>
        <w:rPr>
          <w:rStyle w:val="s0"/>
        </w:rPr>
        <w:t>анизатор игорного бизнеса, осуществляющий деятельность букмекерской конторы или тотализатора, принимает ставки через соответствующие кассы тотализатора или букмекерской конторы и (или) электронные кассы тотализатора или букмекерской конторы.</w:t>
      </w:r>
    </w:p>
    <w:p w:rsidR="00000000" w:rsidRDefault="004D3D8A">
      <w:pPr>
        <w:jc w:val="both"/>
      </w:pPr>
      <w:r>
        <w:rPr>
          <w:rStyle w:val="s3"/>
        </w:rPr>
        <w:t>Статья дополне</w:t>
      </w:r>
      <w:r>
        <w:rPr>
          <w:rStyle w:val="s3"/>
        </w:rPr>
        <w:t xml:space="preserve">на пунктом 12 в соответствии с </w:t>
      </w:r>
      <w:hyperlink r:id="rId108" w:anchor="sub_id=2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28.08.09 г. № 192-IV (введен в действие по истечении шести месяцев после его первого официального </w:t>
      </w:r>
      <w:hyperlink r:id="rId10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4D3D8A">
      <w:pPr>
        <w:autoSpaceDE w:val="0"/>
        <w:autoSpaceDN w:val="0"/>
        <w:ind w:firstLine="400"/>
        <w:jc w:val="both"/>
      </w:pPr>
      <w:r>
        <w:rPr>
          <w:rStyle w:val="s0"/>
        </w:rPr>
        <w:t xml:space="preserve">12. Организаторы игорного бизнеса обязаны соблюдать требования, установленные </w:t>
      </w:r>
      <w:hyperlink r:id="rId11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противодействии легализ</w:t>
      </w:r>
      <w:r>
        <w:rPr>
          <w:rStyle w:val="s0"/>
        </w:rPr>
        <w:t>ации (отмыванию) доходов, полученных незаконным путем, и финансированию терроризма.</w:t>
      </w:r>
    </w:p>
    <w:p w:rsidR="00000000" w:rsidRDefault="004D3D8A">
      <w:pPr>
        <w:autoSpaceDE w:val="0"/>
        <w:autoSpaceDN w:val="0"/>
        <w:ind w:firstLine="426"/>
      </w:pPr>
      <w:r>
        <w:t> </w:t>
      </w:r>
    </w:p>
    <w:p w:rsidR="00000000" w:rsidRDefault="004D3D8A">
      <w:pPr>
        <w:jc w:val="both"/>
      </w:pPr>
      <w:bookmarkStart w:id="13" w:name="SUB130000"/>
      <w:bookmarkEnd w:id="13"/>
      <w:r>
        <w:rPr>
          <w:rStyle w:val="s3"/>
        </w:rPr>
        <w:t xml:space="preserve">Статья 13 изложена в редакции </w:t>
      </w:r>
      <w:hyperlink r:id="rId111" w:anchor="sub_id=1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04.05.09 г. № 157-IV (введен в действие по истечении двадцати одного календарного дня после его первого официального </w:t>
      </w:r>
      <w:hyperlink r:id="rId112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13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D3D8A">
      <w:pPr>
        <w:ind w:left="1200" w:hanging="800"/>
        <w:jc w:val="both"/>
      </w:pPr>
      <w:r>
        <w:rPr>
          <w:rStyle w:val="s1"/>
        </w:rPr>
        <w:t>Статья 13. Квалификационные требования, предъявляемые к заявителям для получения лицензии</w:t>
      </w:r>
    </w:p>
    <w:p w:rsidR="00000000" w:rsidRDefault="004D3D8A">
      <w:pPr>
        <w:ind w:firstLine="400"/>
        <w:jc w:val="both"/>
      </w:pPr>
      <w:r>
        <w:rPr>
          <w:rStyle w:val="s0"/>
        </w:rPr>
        <w:t>1. К заявителям для получения лицензии предъявляются следующие квалификационные требования:</w:t>
      </w:r>
    </w:p>
    <w:p w:rsidR="00000000" w:rsidRDefault="004D3D8A">
      <w:pPr>
        <w:ind w:firstLine="400"/>
        <w:jc w:val="both"/>
      </w:pPr>
      <w:r>
        <w:rPr>
          <w:rStyle w:val="s0"/>
        </w:rPr>
        <w:t>1) наличие здания (части з</w:t>
      </w:r>
      <w:r>
        <w:rPr>
          <w:rStyle w:val="s0"/>
        </w:rPr>
        <w:t>дания, строения, сооружения) для осуществления видов деятельности в сфере игорного бизнеса на правах собственности или ином законном основании, соответствующего санитарно-эпидемиологическим и противопожарным нормам, установленным законодательством Республи</w:t>
      </w:r>
      <w:r>
        <w:rPr>
          <w:rStyle w:val="s0"/>
        </w:rPr>
        <w:t>ки Казахстан;</w:t>
      </w:r>
    </w:p>
    <w:p w:rsidR="00000000" w:rsidRDefault="004D3D8A">
      <w:pPr>
        <w:ind w:firstLine="400"/>
        <w:jc w:val="both"/>
      </w:pPr>
      <w:r>
        <w:rPr>
          <w:rStyle w:val="s0"/>
        </w:rPr>
        <w:t>2) наличие игорного оборудования на праве собственности;</w:t>
      </w:r>
    </w:p>
    <w:p w:rsidR="00000000" w:rsidRDefault="004D3D8A">
      <w:pPr>
        <w:ind w:firstLine="400"/>
        <w:jc w:val="both"/>
      </w:pPr>
      <w:r>
        <w:rPr>
          <w:rStyle w:val="s0"/>
        </w:rPr>
        <w:t xml:space="preserve">3) наличие договоров с физическими или юридическими лицами, получившими в установленном </w:t>
      </w:r>
      <w:hyperlink r:id="rId114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порядке лицензию на осуществление охранной деятельности;</w:t>
      </w:r>
    </w:p>
    <w:p w:rsidR="00000000" w:rsidRDefault="004D3D8A">
      <w:pPr>
        <w:ind w:firstLine="400"/>
        <w:jc w:val="both"/>
      </w:pPr>
      <w:r>
        <w:rPr>
          <w:rStyle w:val="s0"/>
        </w:rPr>
        <w:t>4) наличие разработанных правил работы игорного заведения, приема ставок и проводимых азартных игр и (или) пари на государственном и русском языках;</w:t>
      </w:r>
    </w:p>
    <w:p w:rsidR="00000000" w:rsidRDefault="004D3D8A">
      <w:pPr>
        <w:ind w:firstLine="400"/>
        <w:jc w:val="both"/>
      </w:pPr>
      <w:r>
        <w:rPr>
          <w:rStyle w:val="s0"/>
        </w:rPr>
        <w:t>5) наличие образцов и номинац</w:t>
      </w:r>
      <w:r>
        <w:rPr>
          <w:rStyle w:val="s0"/>
        </w:rPr>
        <w:t>ий применяемых легитимационных знаков на государственном и русском языках;</w:t>
      </w:r>
    </w:p>
    <w:p w:rsidR="00000000" w:rsidRDefault="004D3D8A">
      <w:pPr>
        <w:ind w:firstLine="400"/>
        <w:jc w:val="both"/>
      </w:pPr>
      <w:bookmarkStart w:id="14" w:name="SUB130106"/>
      <w:bookmarkEnd w:id="14"/>
      <w:r>
        <w:rPr>
          <w:rStyle w:val="s0"/>
        </w:rPr>
        <w:t xml:space="preserve">6) наличие у заявителя обеспечения на каждое игорное заведение в виде обязательных резервов, определяемых настоящим Законом (в </w:t>
      </w:r>
      <w:hyperlink r:id="rId115" w:history="1">
        <w:r>
          <w:rPr>
            <w:rStyle w:val="a3"/>
          </w:rPr>
          <w:t>месячных расчетных показателях</w:t>
        </w:r>
      </w:hyperlink>
      <w:r>
        <w:rPr>
          <w:rStyle w:val="s0"/>
        </w:rPr>
        <w:t>, установленных законом о республиканском бюджете на соответствующий финансовый год) для осуществления следующих видов деятельности в сфере игорного бизнеса:</w:t>
      </w:r>
    </w:p>
    <w:p w:rsidR="00000000" w:rsidRDefault="004D3D8A">
      <w:pPr>
        <w:ind w:firstLine="400"/>
        <w:jc w:val="both"/>
      </w:pPr>
      <w:r>
        <w:rPr>
          <w:rStyle w:val="s0"/>
        </w:rPr>
        <w:t xml:space="preserve">казино и залов игровых автоматов — в размере 25 000; </w:t>
      </w:r>
    </w:p>
    <w:p w:rsidR="00000000" w:rsidRDefault="004D3D8A">
      <w:pPr>
        <w:ind w:firstLine="400"/>
        <w:jc w:val="both"/>
      </w:pPr>
      <w:r>
        <w:rPr>
          <w:rStyle w:val="s0"/>
        </w:rPr>
        <w:t>букм</w:t>
      </w:r>
      <w:r>
        <w:rPr>
          <w:rStyle w:val="s0"/>
        </w:rPr>
        <w:t xml:space="preserve">екерских контор — в размере 20 000; </w:t>
      </w:r>
    </w:p>
    <w:p w:rsidR="00000000" w:rsidRDefault="004D3D8A">
      <w:pPr>
        <w:ind w:firstLine="400"/>
        <w:jc w:val="both"/>
      </w:pPr>
      <w:r>
        <w:rPr>
          <w:rStyle w:val="s0"/>
        </w:rPr>
        <w:t>тотализаторов — в размере 5 000.</w:t>
      </w:r>
    </w:p>
    <w:p w:rsidR="00000000" w:rsidRDefault="004D3D8A">
      <w:pPr>
        <w:ind w:firstLine="400"/>
        <w:jc w:val="both"/>
      </w:pPr>
      <w:r>
        <w:rPr>
          <w:rStyle w:val="s0"/>
        </w:rPr>
        <w:t xml:space="preserve">2. Для получения каждой лицензии на право занятия деятельностью в сфере игорного бизнеса в Республике Казахстан заявитель представляет в уполномоченный орган (лицензиару) </w:t>
      </w:r>
      <w:hyperlink r:id="rId116" w:history="1">
        <w:r>
          <w:rPr>
            <w:rStyle w:val="a3"/>
          </w:rPr>
          <w:t>документы</w:t>
        </w:r>
      </w:hyperlink>
      <w:r>
        <w:rPr>
          <w:rStyle w:val="s0"/>
        </w:rPr>
        <w:t>, подтверждающие его соответствие требованиям, установленным настоящим Законом.</w:t>
      </w:r>
    </w:p>
    <w:p w:rsidR="00000000" w:rsidRDefault="004D3D8A">
      <w:pPr>
        <w:autoSpaceDE w:val="0"/>
        <w:autoSpaceDN w:val="0"/>
        <w:ind w:firstLine="426"/>
      </w:pPr>
      <w:r>
        <w:t> </w:t>
      </w:r>
    </w:p>
    <w:p w:rsidR="00000000" w:rsidRDefault="004D3D8A">
      <w:pPr>
        <w:jc w:val="both"/>
      </w:pPr>
      <w:bookmarkStart w:id="15" w:name="SUB140000"/>
      <w:bookmarkEnd w:id="15"/>
      <w:r>
        <w:rPr>
          <w:rStyle w:val="s3"/>
        </w:rPr>
        <w:t xml:space="preserve">В заголовок внесены изменения в соответствии с </w:t>
      </w:r>
      <w:hyperlink r:id="rId117" w:anchor="sub_id=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18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19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D3D8A">
      <w:pPr>
        <w:autoSpaceDE w:val="0"/>
        <w:autoSpaceDN w:val="0"/>
        <w:ind w:left="1200" w:hanging="800"/>
        <w:jc w:val="both"/>
      </w:pPr>
      <w:r>
        <w:rPr>
          <w:rStyle w:val="s1"/>
        </w:rPr>
        <w:t xml:space="preserve">Статья 14. Обязательные резервы </w:t>
      </w:r>
    </w:p>
    <w:p w:rsidR="00000000" w:rsidRDefault="004D3D8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20" w:anchor="sub_id=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</w:t>
      </w:r>
      <w:r>
        <w:rPr>
          <w:rStyle w:val="s3"/>
        </w:rPr>
        <w:t xml:space="preserve">7-IV (введен в действие по истечении двадцати одного календарного дня после его первого официального </w:t>
      </w:r>
      <w:hyperlink r:id="rId121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22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D3D8A">
      <w:pPr>
        <w:ind w:firstLine="400"/>
        <w:jc w:val="both"/>
      </w:pPr>
      <w:r>
        <w:rPr>
          <w:rStyle w:val="s0"/>
        </w:rPr>
        <w:t>1. Обязательные резервы формируются заявителями, претендующими на получение лицензий на право занятия деятельностью в сфере игорного бизнеса, в размерах, ус</w:t>
      </w:r>
      <w:r>
        <w:rPr>
          <w:rStyle w:val="s0"/>
        </w:rPr>
        <w:t>тановленных настоящим Законом для каждого вида деятельности, на каждое игорное заведение и размещаются в банках на территории Республики Казахстан на условиях вклада на основании договора, заключаемого банком с клиентом, и при условии выдачи вклада по перв</w:t>
      </w:r>
      <w:r>
        <w:rPr>
          <w:rStyle w:val="s0"/>
        </w:rPr>
        <w:t>ому требованию (вклада до востребования).</w:t>
      </w:r>
    </w:p>
    <w:p w:rsidR="00000000" w:rsidRDefault="004D3D8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23" w:anchor="sub_id=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</w:t>
      </w:r>
      <w:r>
        <w:rPr>
          <w:rStyle w:val="s3"/>
        </w:rPr>
        <w:t xml:space="preserve">арного дня после его первого официального </w:t>
      </w:r>
      <w:hyperlink r:id="rId124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25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D3D8A">
      <w:pPr>
        <w:ind w:firstLine="400"/>
        <w:jc w:val="both"/>
      </w:pPr>
      <w:r>
        <w:rPr>
          <w:rStyle w:val="s0"/>
        </w:rPr>
        <w:t>2. Заявитель лицензии обязан обес</w:t>
      </w:r>
      <w:r>
        <w:rPr>
          <w:rStyle w:val="s0"/>
        </w:rPr>
        <w:t>печить размещение обязательных резервов в порядке и на условиях, установленных настоящим Законом.</w:t>
      </w:r>
    </w:p>
    <w:p w:rsidR="00000000" w:rsidRDefault="004D3D8A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126" w:anchor="sub_id=1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04.05.09 г. № 157-IV</w:t>
      </w:r>
      <w:r>
        <w:rPr>
          <w:rStyle w:val="s3"/>
        </w:rPr>
        <w:t xml:space="preserve"> (введен в дейс</w:t>
      </w:r>
      <w:r>
        <w:rPr>
          <w:rStyle w:val="s3"/>
        </w:rPr>
        <w:t xml:space="preserve">твие по истечении двадцати одного календарного дня после его первого официального </w:t>
      </w:r>
      <w:hyperlink r:id="rId127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28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</w:t>
        </w:r>
        <w:r>
          <w:rPr>
            <w:rStyle w:val="a3"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>)</w:t>
      </w:r>
    </w:p>
    <w:p w:rsidR="00000000" w:rsidRDefault="004D3D8A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29" w:anchor="sub_id=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</w:t>
      </w:r>
      <w:r>
        <w:rPr>
          <w:rStyle w:val="s3"/>
        </w:rPr>
        <w:t xml:space="preserve">льного </w:t>
      </w:r>
      <w:hyperlink r:id="rId13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31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D3D8A">
      <w:pPr>
        <w:ind w:firstLine="400"/>
        <w:jc w:val="both"/>
      </w:pPr>
      <w:r>
        <w:rPr>
          <w:rStyle w:val="s0"/>
        </w:rPr>
        <w:t>4. Обязательные резервы могут быть использованы исключительно в целя</w:t>
      </w:r>
      <w:r>
        <w:rPr>
          <w:rStyle w:val="s0"/>
        </w:rPr>
        <w:t xml:space="preserve">х исполнения обязательств организатора игорного бизнеса по выплате выигрыша участникам азартных игр и (или) пари и только при условии недостаточности денег на счетах и в кассе организатора игорного бизнеса, за исключением случаев, предусмотренных </w:t>
      </w:r>
      <w:hyperlink r:id="rId132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исполнительном производстве.</w:t>
      </w:r>
    </w:p>
    <w:p w:rsidR="00000000" w:rsidRDefault="004D3D8A">
      <w:pPr>
        <w:ind w:firstLine="400"/>
        <w:jc w:val="both"/>
      </w:pPr>
      <w:r>
        <w:rPr>
          <w:rStyle w:val="s0"/>
        </w:rPr>
        <w:t xml:space="preserve">5. В случае если сумма обязательных резервов окажется ниже раз мера, установленного настоящим Законом, организатор игорного бизнеса обязан в течение трех рабочих дней со дня такого снижения пополнить обязательные резервы до </w:t>
      </w:r>
      <w:hyperlink w:anchor="sub130106" w:history="1">
        <w:r>
          <w:rPr>
            <w:rStyle w:val="a3"/>
          </w:rPr>
          <w:t>размера</w:t>
        </w:r>
      </w:hyperlink>
      <w:r>
        <w:rPr>
          <w:rStyle w:val="s0"/>
        </w:rPr>
        <w:t>, установленного настоящим Законом для каждого вида лицензируемой деятельности.</w:t>
      </w:r>
    </w:p>
    <w:p w:rsidR="00000000" w:rsidRDefault="004D3D8A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133" w:anchor="sub_id=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</w:t>
      </w:r>
      <w:r>
        <w:rPr>
          <w:rStyle w:val="s3"/>
        </w:rPr>
        <w:t xml:space="preserve"> действие по истечении двадцати одного календарного дня после его первого официального </w:t>
      </w:r>
      <w:hyperlink r:id="rId134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35" w:anchor="sub_id=140000" w:history="1">
        <w:r>
          <w:rPr>
            <w:rStyle w:val="a3"/>
            <w:i/>
            <w:iCs/>
            <w:bdr w:val="none" w:sz="0" w:space="0" w:color="auto" w:frame="1"/>
          </w:rPr>
          <w:t xml:space="preserve">см. </w:t>
        </w:r>
        <w:r>
          <w:rPr>
            <w:rStyle w:val="a3"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>)</w:t>
      </w:r>
    </w:p>
    <w:p w:rsidR="00000000" w:rsidRDefault="004D3D8A">
      <w:pPr>
        <w:ind w:firstLine="400"/>
        <w:jc w:val="both"/>
      </w:pPr>
      <w:r>
        <w:rPr>
          <w:rStyle w:val="s0"/>
        </w:rPr>
        <w:t>6. Организатор игорного бизнеса представляет справку в уполномоченный орган о наличии и движении денег по банковским счетам, открытым при заключении договора банковского вклада,</w:t>
      </w:r>
      <w:r>
        <w:t xml:space="preserve"> не реже одного раза в шесть месяцев.</w:t>
      </w:r>
    </w:p>
    <w:p w:rsidR="00000000" w:rsidRDefault="004D3D8A">
      <w:pPr>
        <w:autoSpaceDE w:val="0"/>
        <w:autoSpaceDN w:val="0"/>
        <w:ind w:firstLine="426"/>
      </w:pPr>
      <w:r>
        <w:t> </w:t>
      </w:r>
    </w:p>
    <w:p w:rsidR="00000000" w:rsidRDefault="004D3D8A">
      <w:pPr>
        <w:autoSpaceDE w:val="0"/>
        <w:autoSpaceDN w:val="0"/>
        <w:ind w:left="1200" w:hanging="800"/>
        <w:jc w:val="both"/>
      </w:pPr>
      <w:bookmarkStart w:id="16" w:name="SUB150000"/>
      <w:bookmarkEnd w:id="16"/>
      <w:r>
        <w:rPr>
          <w:rStyle w:val="s1"/>
        </w:rPr>
        <w:t>Статья 15. Порядок и особен</w:t>
      </w:r>
      <w:r>
        <w:rPr>
          <w:rStyle w:val="s1"/>
        </w:rPr>
        <w:t>ности посещения игорных заведений</w:t>
      </w:r>
    </w:p>
    <w:p w:rsidR="00000000" w:rsidRDefault="004D3D8A">
      <w:pPr>
        <w:ind w:firstLine="400"/>
        <w:jc w:val="both"/>
      </w:pPr>
      <w:r>
        <w:rPr>
          <w:rStyle w:val="s0"/>
        </w:rPr>
        <w:t>1. Запрещается участие в азартных играх и (или) пари граждан Республики Казахстан в возрасте до двадцати одного года.</w:t>
      </w:r>
    </w:p>
    <w:p w:rsidR="00000000" w:rsidRDefault="004D3D8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36" w:anchor="sub_id=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37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38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D3D8A">
      <w:pPr>
        <w:ind w:firstLine="400"/>
        <w:jc w:val="both"/>
      </w:pPr>
      <w:r>
        <w:rPr>
          <w:rStyle w:val="s0"/>
        </w:rPr>
        <w:t xml:space="preserve">2. Правила работы игорного заведения, приема ставок и проводимых азартных игр и (или) пари на государственном и русском </w:t>
      </w:r>
      <w:r>
        <w:rPr>
          <w:rStyle w:val="s0"/>
        </w:rPr>
        <w:t>языках должны быть установлены в игорных заведениях на видном месте для ознакомления с ними участников азартных игр и (или) пари.</w:t>
      </w:r>
    </w:p>
    <w:p w:rsidR="00000000" w:rsidRDefault="004D3D8A">
      <w:pPr>
        <w:ind w:firstLine="400"/>
        <w:jc w:val="both"/>
      </w:pPr>
      <w:r>
        <w:rPr>
          <w:rStyle w:val="s0"/>
        </w:rPr>
        <w:t>3. Организатор игорного бизнеса вправе:</w:t>
      </w:r>
    </w:p>
    <w:p w:rsidR="00000000" w:rsidRDefault="004D3D8A">
      <w:pPr>
        <w:ind w:firstLine="400"/>
        <w:jc w:val="both"/>
      </w:pPr>
      <w:r>
        <w:rPr>
          <w:rStyle w:val="s0"/>
        </w:rPr>
        <w:t>1) устанавливать ограничения на свободное посещение игорного заведения, не противореча</w:t>
      </w:r>
      <w:r>
        <w:rPr>
          <w:rStyle w:val="s0"/>
        </w:rPr>
        <w:t>щие законодательным актам Республики Казахстан;</w:t>
      </w:r>
    </w:p>
    <w:p w:rsidR="00000000" w:rsidRDefault="004D3D8A">
      <w:pPr>
        <w:jc w:val="both"/>
      </w:pPr>
      <w:r>
        <w:rPr>
          <w:rStyle w:val="s3"/>
        </w:rPr>
        <w:t xml:space="preserve">Подпункт 2 изложен в редакции </w:t>
      </w:r>
      <w:hyperlink r:id="rId139" w:anchor="sub_id=1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</w:t>
      </w:r>
      <w:r>
        <w:rPr>
          <w:rStyle w:val="s3"/>
        </w:rPr>
        <w:t xml:space="preserve"> после его первого официального </w:t>
      </w:r>
      <w:hyperlink r:id="rId14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41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D3D8A">
      <w:pPr>
        <w:ind w:firstLine="400"/>
        <w:jc w:val="both"/>
      </w:pPr>
      <w:r>
        <w:rPr>
          <w:rStyle w:val="s0"/>
        </w:rPr>
        <w:t>2) не допускать к азартным играм лиц, наруш</w:t>
      </w:r>
      <w:r>
        <w:rPr>
          <w:rStyle w:val="s0"/>
        </w:rPr>
        <w:t>ающих правила работы игорного заведения, приема ставок и проводимых азартных игр и (или) пари.</w:t>
      </w:r>
    </w:p>
    <w:p w:rsidR="00000000" w:rsidRDefault="004D3D8A">
      <w:pPr>
        <w:autoSpaceDE w:val="0"/>
        <w:autoSpaceDN w:val="0"/>
        <w:ind w:firstLine="426"/>
      </w:pPr>
      <w:r>
        <w:t> </w:t>
      </w:r>
    </w:p>
    <w:p w:rsidR="00000000" w:rsidRDefault="004D3D8A">
      <w:pPr>
        <w:autoSpaceDE w:val="0"/>
        <w:autoSpaceDN w:val="0"/>
        <w:ind w:left="1200" w:hanging="800"/>
        <w:jc w:val="both"/>
      </w:pPr>
      <w:bookmarkStart w:id="17" w:name="SUB160000"/>
      <w:bookmarkEnd w:id="17"/>
      <w:r>
        <w:rPr>
          <w:rStyle w:val="s1"/>
        </w:rPr>
        <w:t>Статья 16. Ответственность за нарушение законодательства Республики Казахстан об игорном бизнесе</w:t>
      </w:r>
    </w:p>
    <w:p w:rsidR="00000000" w:rsidRDefault="004D3D8A">
      <w:pPr>
        <w:autoSpaceDE w:val="0"/>
        <w:autoSpaceDN w:val="0"/>
        <w:ind w:firstLine="400"/>
        <w:jc w:val="both"/>
      </w:pPr>
      <w:r>
        <w:t>Нарушение законодательства Республики Казахстан об игорном биз</w:t>
      </w:r>
      <w:r>
        <w:t xml:space="preserve">несе влечет ответственность в соответствии с </w:t>
      </w:r>
      <w:hyperlink r:id="rId142" w:anchor="sub_id=3380000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4D3D8A">
      <w:pPr>
        <w:autoSpaceDE w:val="0"/>
        <w:autoSpaceDN w:val="0"/>
        <w:ind w:firstLine="426"/>
      </w:pPr>
      <w:r>
        <w:t> </w:t>
      </w:r>
    </w:p>
    <w:p w:rsidR="00000000" w:rsidRDefault="004D3D8A">
      <w:pPr>
        <w:jc w:val="both"/>
      </w:pPr>
      <w:bookmarkStart w:id="18" w:name="SUB16010000"/>
      <w:bookmarkEnd w:id="18"/>
      <w:r>
        <w:rPr>
          <w:rStyle w:val="s3"/>
        </w:rPr>
        <w:t xml:space="preserve">Закон дополнен статьей 16-1 в соответствии с </w:t>
      </w:r>
      <w:hyperlink r:id="rId143" w:anchor="sub_id=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44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); изложена в редакции </w:t>
      </w:r>
      <w:hyperlink r:id="rId145" w:anchor="sub_id=60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146" w:anchor="sub_id=16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D3D8A">
      <w:pPr>
        <w:ind w:left="1200" w:hanging="800"/>
        <w:jc w:val="both"/>
      </w:pPr>
      <w:r>
        <w:rPr>
          <w:rStyle w:val="s1"/>
        </w:rPr>
        <w:t xml:space="preserve">Статья 16-1. </w:t>
      </w:r>
      <w:r>
        <w:rPr>
          <w:rStyle w:val="s0"/>
        </w:rPr>
        <w:t>Государственный контроль в области игорного бизнеса</w:t>
      </w:r>
    </w:p>
    <w:p w:rsidR="00000000" w:rsidRDefault="004D3D8A">
      <w:pPr>
        <w:ind w:firstLine="400"/>
        <w:jc w:val="both"/>
      </w:pPr>
      <w:r>
        <w:rPr>
          <w:rStyle w:val="s0"/>
        </w:rPr>
        <w:t>1. Государственный контроль в области игорного бизнеса осуществляется в форме проверки и иных формах.</w:t>
      </w:r>
    </w:p>
    <w:p w:rsidR="00000000" w:rsidRDefault="004D3D8A">
      <w:pPr>
        <w:ind w:firstLine="400"/>
        <w:jc w:val="both"/>
      </w:pPr>
      <w:r>
        <w:rPr>
          <w:rStyle w:val="s0"/>
        </w:rPr>
        <w:t xml:space="preserve">2. Проверка осуществляется в соответствии с </w:t>
      </w:r>
      <w:hyperlink r:id="rId14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частном предпринимательстве». Иные формы государственного контроля осуществляются в соответствии с настоящим Законом.</w:t>
      </w:r>
    </w:p>
    <w:p w:rsidR="00000000" w:rsidRDefault="004D3D8A">
      <w:pPr>
        <w:ind w:firstLine="400"/>
        <w:jc w:val="both"/>
      </w:pPr>
      <w:r>
        <w:rPr>
          <w:rStyle w:val="s0"/>
        </w:rPr>
        <w:t> </w:t>
      </w:r>
    </w:p>
    <w:p w:rsidR="00000000" w:rsidRDefault="004D3D8A">
      <w:pPr>
        <w:jc w:val="both"/>
      </w:pPr>
      <w:bookmarkStart w:id="19" w:name="SUB16020000"/>
      <w:bookmarkEnd w:id="19"/>
      <w:r>
        <w:rPr>
          <w:rStyle w:val="s3"/>
        </w:rPr>
        <w:t xml:space="preserve">Закон дополнен статьей 16-2 в соответствии с </w:t>
      </w:r>
      <w:hyperlink r:id="rId148" w:anchor="sub_id=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4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4D3D8A">
      <w:pPr>
        <w:ind w:firstLine="400"/>
        <w:jc w:val="both"/>
      </w:pPr>
      <w:r>
        <w:rPr>
          <w:rStyle w:val="s1"/>
        </w:rPr>
        <w:t xml:space="preserve">Статья 16-2. </w:t>
      </w:r>
      <w:r>
        <w:rPr>
          <w:rStyle w:val="s0"/>
        </w:rPr>
        <w:t xml:space="preserve">Исключена в соответствии с </w:t>
      </w:r>
      <w:hyperlink r:id="rId150" w:anchor="sub_id=60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151" w:anchor="sub_id=16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D3D8A">
      <w:pPr>
        <w:ind w:firstLine="400"/>
        <w:jc w:val="both"/>
      </w:pPr>
      <w:r>
        <w:rPr>
          <w:rStyle w:val="s0"/>
        </w:rPr>
        <w:t> </w:t>
      </w:r>
    </w:p>
    <w:p w:rsidR="00000000" w:rsidRDefault="004D3D8A">
      <w:pPr>
        <w:jc w:val="both"/>
      </w:pPr>
      <w:bookmarkStart w:id="20" w:name="SUB16030000"/>
      <w:bookmarkEnd w:id="20"/>
      <w:r>
        <w:rPr>
          <w:rStyle w:val="s3"/>
        </w:rPr>
        <w:t xml:space="preserve">Закон дополнен статьей 16-3 в соответствии с </w:t>
      </w:r>
      <w:hyperlink r:id="rId152" w:anchor="sub_id=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04.05.09 г. № 157-IV (введен в действие по истечении двадцати одного календарного дня после его первого официального </w:t>
      </w:r>
      <w:hyperlink r:id="rId153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4D3D8A">
      <w:pPr>
        <w:ind w:firstLine="400"/>
        <w:jc w:val="both"/>
      </w:pPr>
      <w:r>
        <w:rPr>
          <w:rStyle w:val="s1"/>
        </w:rPr>
        <w:t xml:space="preserve">Статья 16-3. </w:t>
      </w:r>
      <w:r>
        <w:rPr>
          <w:rStyle w:val="s0"/>
        </w:rPr>
        <w:t xml:space="preserve">Исключена в соответствии с </w:t>
      </w:r>
      <w:hyperlink r:id="rId154" w:anchor="sub_id=60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155" w:anchor="sub_id=160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D3D8A">
      <w:pPr>
        <w:autoSpaceDE w:val="0"/>
        <w:autoSpaceDN w:val="0"/>
        <w:ind w:firstLine="426"/>
      </w:pPr>
      <w:r>
        <w:t> </w:t>
      </w:r>
    </w:p>
    <w:p w:rsidR="00000000" w:rsidRDefault="004D3D8A">
      <w:pPr>
        <w:autoSpaceDE w:val="0"/>
        <w:autoSpaceDN w:val="0"/>
        <w:ind w:left="1200" w:hanging="800"/>
        <w:jc w:val="both"/>
      </w:pPr>
      <w:bookmarkStart w:id="21" w:name="SUB170000"/>
      <w:bookmarkEnd w:id="21"/>
      <w:r>
        <w:rPr>
          <w:rStyle w:val="s1"/>
        </w:rPr>
        <w:t>Статья 17. Переходные и заключительные положени</w:t>
      </w:r>
      <w:r>
        <w:rPr>
          <w:rStyle w:val="s1"/>
        </w:rPr>
        <w:t>я</w:t>
      </w:r>
    </w:p>
    <w:p w:rsidR="00000000" w:rsidRDefault="004D3D8A">
      <w:pPr>
        <w:ind w:firstLine="400"/>
        <w:jc w:val="both"/>
      </w:pPr>
      <w:r>
        <w:rPr>
          <w:rStyle w:val="s0"/>
        </w:rPr>
        <w:t>1. Настоящий Закон вводится в действие с 1 апреля 2007 года.</w:t>
      </w:r>
    </w:p>
    <w:p w:rsidR="00000000" w:rsidRDefault="004D3D8A">
      <w:pPr>
        <w:ind w:firstLine="400"/>
        <w:jc w:val="both"/>
      </w:pPr>
      <w:r>
        <w:rPr>
          <w:rStyle w:val="s0"/>
        </w:rPr>
        <w:t xml:space="preserve">2. Со дня введения в действие настоящего Закона действие лицензий, выданных до 1 апреля 2007 года на право </w:t>
      </w:r>
      <w:r>
        <w:t>занятия деятельностью в сфере игорного бизнеса, прекращается.</w:t>
      </w:r>
    </w:p>
    <w:p w:rsidR="00000000" w:rsidRDefault="004D3D8A">
      <w:pPr>
        <w:autoSpaceDE w:val="0"/>
        <w:autoSpaceDN w:val="0"/>
        <w:ind w:firstLine="426"/>
      </w:pPr>
      <w:r>
        <w:t> </w:t>
      </w:r>
    </w:p>
    <w:p w:rsidR="00000000" w:rsidRDefault="004D3D8A">
      <w:pPr>
        <w:ind w:firstLine="567"/>
      </w:pPr>
      <w:r>
        <w:rPr>
          <w:b/>
          <w:bCs/>
        </w:rPr>
        <w:t xml:space="preserve">Президент </w:t>
      </w:r>
    </w:p>
    <w:p w:rsidR="00000000" w:rsidRDefault="004D3D8A">
      <w:r>
        <w:rPr>
          <w:b/>
          <w:bCs/>
        </w:rPr>
        <w:t xml:space="preserve">Республики Казахстан </w:t>
      </w:r>
    </w:p>
    <w:p w:rsidR="00000000" w:rsidRDefault="004D3D8A">
      <w:pPr>
        <w:ind w:firstLine="567"/>
      </w:pPr>
      <w:r>
        <w:t> </w:t>
      </w:r>
    </w:p>
    <w:p w:rsidR="00000000" w:rsidRDefault="004D3D8A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4D3D8A">
      <w:pPr>
        <w:autoSpaceDE w:val="0"/>
        <w:autoSpaceDN w:val="0"/>
        <w:ind w:firstLine="426"/>
      </w:pPr>
      <w:r>
        <w:rPr>
          <w:b/>
          <w:bCs/>
        </w:rPr>
        <w:t> </w:t>
      </w:r>
    </w:p>
    <w:p w:rsidR="00000000" w:rsidRDefault="004D3D8A">
      <w:pPr>
        <w:autoSpaceDE w:val="0"/>
        <w:autoSpaceDN w:val="0"/>
        <w:jc w:val="both"/>
      </w:pPr>
      <w:r>
        <w:t xml:space="preserve">Астана, Акорда, 12 января 2007 года </w:t>
      </w:r>
    </w:p>
    <w:p w:rsidR="00000000" w:rsidRDefault="004D3D8A">
      <w:pPr>
        <w:ind w:firstLine="1080"/>
        <w:jc w:val="both"/>
      </w:pPr>
      <w:r>
        <w:rPr>
          <w:rStyle w:val="s0"/>
        </w:rPr>
        <w:t>№ 219-III ЗРК</w:t>
      </w:r>
    </w:p>
    <w:p w:rsidR="00000000" w:rsidRDefault="004D3D8A">
      <w:pPr>
        <w:autoSpaceDE w:val="0"/>
        <w:autoSpaceDN w:val="0"/>
        <w:ind w:firstLine="426"/>
      </w:pPr>
      <w:r>
        <w:rPr>
          <w:b/>
          <w:bCs/>
        </w:rPr>
        <w:t> </w:t>
      </w:r>
    </w:p>
    <w:sectPr w:rsidR="00000000">
      <w:headerReference w:type="even" r:id="rId156"/>
      <w:headerReference w:type="default" r:id="rId157"/>
      <w:footerReference w:type="even" r:id="rId158"/>
      <w:footerReference w:type="default" r:id="rId159"/>
      <w:headerReference w:type="first" r:id="rId160"/>
      <w:footerReference w:type="first" r:id="rId16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3D8A" w:rsidRDefault="004D3D8A" w:rsidP="004D3D8A">
      <w:r>
        <w:separator/>
      </w:r>
    </w:p>
  </w:endnote>
  <w:endnote w:type="continuationSeparator" w:id="0">
    <w:p w:rsidR="004D3D8A" w:rsidRDefault="004D3D8A" w:rsidP="004D3D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3D8A" w:rsidRDefault="004D3D8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3D8A" w:rsidRDefault="004D3D8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3D8A" w:rsidRDefault="004D3D8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3D8A" w:rsidRDefault="004D3D8A" w:rsidP="004D3D8A">
      <w:r>
        <w:separator/>
      </w:r>
    </w:p>
  </w:footnote>
  <w:footnote w:type="continuationSeparator" w:id="0">
    <w:p w:rsidR="004D3D8A" w:rsidRDefault="004D3D8A" w:rsidP="004D3D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3D8A" w:rsidRDefault="004D3D8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3D8A" w:rsidRDefault="004D3D8A" w:rsidP="004D3D8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D3D8A" w:rsidRPr="004D3D8A" w:rsidRDefault="004D3D8A" w:rsidP="004D3D8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12.01.2007 № 219-III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3D8A" w:rsidRDefault="004D3D8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D3D8A"/>
    <w:rsid w:val="004D3D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426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D3D8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D3D8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D3D8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D3D8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426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D3D8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D3D8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D3D8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D3D8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414385" TargetMode="External"/><Relationship Id="rId21" Type="http://schemas.openxmlformats.org/officeDocument/2006/relationships/hyperlink" Target="http://online.zakon.kz/Document/?doc_id=30419567" TargetMode="External"/><Relationship Id="rId42" Type="http://schemas.openxmlformats.org/officeDocument/2006/relationships/hyperlink" Target="http://online.zakon.kz/Document/?doc_id=30419567" TargetMode="External"/><Relationship Id="rId63" Type="http://schemas.openxmlformats.org/officeDocument/2006/relationships/hyperlink" Target="http://online.zakon.kz/Document/?doc_id=30551193" TargetMode="External"/><Relationship Id="rId84" Type="http://schemas.openxmlformats.org/officeDocument/2006/relationships/hyperlink" Target="http://online.zakon.kz/Document/?doc_id=30419567" TargetMode="External"/><Relationship Id="rId138" Type="http://schemas.openxmlformats.org/officeDocument/2006/relationships/hyperlink" Target="http://online.zakon.kz/Document/?doc_id=30419567" TargetMode="External"/><Relationship Id="rId159" Type="http://schemas.openxmlformats.org/officeDocument/2006/relationships/footer" Target="footer2.xml"/><Relationship Id="rId107" Type="http://schemas.openxmlformats.org/officeDocument/2006/relationships/hyperlink" Target="http://online.zakon.kz/Document/?doc_id=30414386" TargetMode="External"/><Relationship Id="rId11" Type="http://schemas.openxmlformats.org/officeDocument/2006/relationships/hyperlink" Target="http://online.zakon.kz/Document/?doc_id=30414385" TargetMode="External"/><Relationship Id="rId32" Type="http://schemas.openxmlformats.org/officeDocument/2006/relationships/hyperlink" Target="http://online.zakon.kz/Document/?doc_id=30414385" TargetMode="External"/><Relationship Id="rId53" Type="http://schemas.openxmlformats.org/officeDocument/2006/relationships/hyperlink" Target="http://online.zakon.kz/Document/?doc_id=30414385" TargetMode="External"/><Relationship Id="rId74" Type="http://schemas.openxmlformats.org/officeDocument/2006/relationships/hyperlink" Target="http://online.zakon.kz/Document/?doc_id=30414386" TargetMode="External"/><Relationship Id="rId128" Type="http://schemas.openxmlformats.org/officeDocument/2006/relationships/hyperlink" Target="http://online.zakon.kz/Document/?doc_id=30419567" TargetMode="External"/><Relationship Id="rId149" Type="http://schemas.openxmlformats.org/officeDocument/2006/relationships/hyperlink" Target="http://online.zakon.kz/Document/?doc_id=30414386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414386" TargetMode="External"/><Relationship Id="rId160" Type="http://schemas.openxmlformats.org/officeDocument/2006/relationships/header" Target="header3.xml"/><Relationship Id="rId22" Type="http://schemas.openxmlformats.org/officeDocument/2006/relationships/hyperlink" Target="http://online.zakon.kz/Document/?doc_id=30414385" TargetMode="External"/><Relationship Id="rId43" Type="http://schemas.openxmlformats.org/officeDocument/2006/relationships/hyperlink" Target="http://online.zakon.kz/Document/?doc_id=1005029" TargetMode="External"/><Relationship Id="rId64" Type="http://schemas.openxmlformats.org/officeDocument/2006/relationships/hyperlink" Target="http://online.zakon.kz/Document/?doc_id=30448496" TargetMode="External"/><Relationship Id="rId118" Type="http://schemas.openxmlformats.org/officeDocument/2006/relationships/hyperlink" Target="http://online.zakon.kz/Document/?doc_id=30414386" TargetMode="External"/><Relationship Id="rId139" Type="http://schemas.openxmlformats.org/officeDocument/2006/relationships/hyperlink" Target="http://online.zakon.kz/Document/?doc_id=30414385" TargetMode="External"/><Relationship Id="rId85" Type="http://schemas.openxmlformats.org/officeDocument/2006/relationships/hyperlink" Target="http://online.zakon.kz/Document/?doc_id=1051485" TargetMode="External"/><Relationship Id="rId150" Type="http://schemas.openxmlformats.org/officeDocument/2006/relationships/hyperlink" Target="http://online.zakon.kz/Document/?doc_id=30448496" TargetMode="External"/><Relationship Id="rId12" Type="http://schemas.openxmlformats.org/officeDocument/2006/relationships/hyperlink" Target="http://online.zakon.kz/Document/?doc_id=30414386" TargetMode="External"/><Relationship Id="rId17" Type="http://schemas.openxmlformats.org/officeDocument/2006/relationships/hyperlink" Target="http://online.zakon.kz/Document/?doc_id=30414386" TargetMode="External"/><Relationship Id="rId33" Type="http://schemas.openxmlformats.org/officeDocument/2006/relationships/hyperlink" Target="http://online.zakon.kz/Document/?doc_id=30414386" TargetMode="External"/><Relationship Id="rId38" Type="http://schemas.openxmlformats.org/officeDocument/2006/relationships/hyperlink" Target="http://online.zakon.kz/Document/?doc_id=30414386" TargetMode="External"/><Relationship Id="rId59" Type="http://schemas.openxmlformats.org/officeDocument/2006/relationships/hyperlink" Target="http://online.zakon.kz/Document/?doc_id=30788512" TargetMode="External"/><Relationship Id="rId103" Type="http://schemas.openxmlformats.org/officeDocument/2006/relationships/hyperlink" Target="http://online.zakon.kz/Document/?doc_id=30414385" TargetMode="External"/><Relationship Id="rId108" Type="http://schemas.openxmlformats.org/officeDocument/2006/relationships/hyperlink" Target="http://online.zakon.kz/Document/?doc_id=30467054" TargetMode="External"/><Relationship Id="rId124" Type="http://schemas.openxmlformats.org/officeDocument/2006/relationships/hyperlink" Target="http://online.zakon.kz/Document/?doc_id=30414386" TargetMode="External"/><Relationship Id="rId129" Type="http://schemas.openxmlformats.org/officeDocument/2006/relationships/hyperlink" Target="http://online.zakon.kz/Document/?doc_id=30414385" TargetMode="External"/><Relationship Id="rId54" Type="http://schemas.openxmlformats.org/officeDocument/2006/relationships/hyperlink" Target="http://online.zakon.kz/Document/?doc_id=30414386" TargetMode="External"/><Relationship Id="rId70" Type="http://schemas.openxmlformats.org/officeDocument/2006/relationships/hyperlink" Target="http://online.zakon.kz/Document/?doc_id=30414386" TargetMode="External"/><Relationship Id="rId75" Type="http://schemas.openxmlformats.org/officeDocument/2006/relationships/hyperlink" Target="http://online.zakon.kz/Document/?doc_id=30788512" TargetMode="External"/><Relationship Id="rId91" Type="http://schemas.openxmlformats.org/officeDocument/2006/relationships/hyperlink" Target="http://online.zakon.kz/Document/?doc_id=30414385" TargetMode="External"/><Relationship Id="rId96" Type="http://schemas.openxmlformats.org/officeDocument/2006/relationships/hyperlink" Target="http://online.zakon.kz/Document/?doc_id=30419567" TargetMode="External"/><Relationship Id="rId140" Type="http://schemas.openxmlformats.org/officeDocument/2006/relationships/hyperlink" Target="http://online.zakon.kz/Document/?doc_id=30414386" TargetMode="External"/><Relationship Id="rId145" Type="http://schemas.openxmlformats.org/officeDocument/2006/relationships/hyperlink" Target="http://online.zakon.kz/Document/?doc_id=30448496" TargetMode="External"/><Relationship Id="rId161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414386" TargetMode="External"/><Relationship Id="rId28" Type="http://schemas.openxmlformats.org/officeDocument/2006/relationships/hyperlink" Target="http://online.zakon.kz/Document/?doc_id=30414385" TargetMode="External"/><Relationship Id="rId49" Type="http://schemas.openxmlformats.org/officeDocument/2006/relationships/hyperlink" Target="http://online.zakon.kz/Document/?doc_id=30414386" TargetMode="External"/><Relationship Id="rId114" Type="http://schemas.openxmlformats.org/officeDocument/2006/relationships/hyperlink" Target="http://online.zakon.kz/Document/?doc_id=30118685" TargetMode="External"/><Relationship Id="rId119" Type="http://schemas.openxmlformats.org/officeDocument/2006/relationships/hyperlink" Target="http://online.zakon.kz/Document/?doc_id=30419567" TargetMode="External"/><Relationship Id="rId44" Type="http://schemas.openxmlformats.org/officeDocument/2006/relationships/hyperlink" Target="http://online.zakon.kz/Document/?doc_id=30089896" TargetMode="External"/><Relationship Id="rId60" Type="http://schemas.openxmlformats.org/officeDocument/2006/relationships/hyperlink" Target="http://online.zakon.kz/Document/?doc_id=30797011" TargetMode="External"/><Relationship Id="rId65" Type="http://schemas.openxmlformats.org/officeDocument/2006/relationships/hyperlink" Target="http://online.zakon.kz/Document/?doc_id=30605555" TargetMode="External"/><Relationship Id="rId81" Type="http://schemas.openxmlformats.org/officeDocument/2006/relationships/hyperlink" Target="http://online.zakon.kz/Document/?doc_id=30419567" TargetMode="External"/><Relationship Id="rId86" Type="http://schemas.openxmlformats.org/officeDocument/2006/relationships/hyperlink" Target="http://online.zakon.kz/Document/?doc_id=30414385" TargetMode="External"/><Relationship Id="rId130" Type="http://schemas.openxmlformats.org/officeDocument/2006/relationships/hyperlink" Target="http://online.zakon.kz/Document/?doc_id=30414386" TargetMode="External"/><Relationship Id="rId135" Type="http://schemas.openxmlformats.org/officeDocument/2006/relationships/hyperlink" Target="http://online.zakon.kz/Document/?doc_id=30419567" TargetMode="External"/><Relationship Id="rId151" Type="http://schemas.openxmlformats.org/officeDocument/2006/relationships/hyperlink" Target="http://online.zakon.kz/Document/?doc_id=30449004" TargetMode="External"/><Relationship Id="rId156" Type="http://schemas.openxmlformats.org/officeDocument/2006/relationships/header" Target="header1.xml"/><Relationship Id="rId13" Type="http://schemas.openxmlformats.org/officeDocument/2006/relationships/hyperlink" Target="http://online.zakon.kz/Document/?doc_id=30419567" TargetMode="External"/><Relationship Id="rId18" Type="http://schemas.openxmlformats.org/officeDocument/2006/relationships/hyperlink" Target="http://online.zakon.kz/Document/?doc_id=30419567" TargetMode="External"/><Relationship Id="rId39" Type="http://schemas.openxmlformats.org/officeDocument/2006/relationships/hyperlink" Target="http://online.zakon.kz/Document/?doc_id=30419567" TargetMode="External"/><Relationship Id="rId109" Type="http://schemas.openxmlformats.org/officeDocument/2006/relationships/hyperlink" Target="http://online.zakon.kz/Document/?doc_id=30467070" TargetMode="External"/><Relationship Id="rId34" Type="http://schemas.openxmlformats.org/officeDocument/2006/relationships/hyperlink" Target="http://online.zakon.kz/Document/?doc_id=30419567" TargetMode="External"/><Relationship Id="rId50" Type="http://schemas.openxmlformats.org/officeDocument/2006/relationships/hyperlink" Target="http://online.zakon.kz/Document/?doc_id=30419567" TargetMode="External"/><Relationship Id="rId55" Type="http://schemas.openxmlformats.org/officeDocument/2006/relationships/hyperlink" Target="http://online.zakon.kz/Document/?doc_id=30419567" TargetMode="External"/><Relationship Id="rId76" Type="http://schemas.openxmlformats.org/officeDocument/2006/relationships/hyperlink" Target="http://online.zakon.kz/Document/?doc_id=30797011" TargetMode="External"/><Relationship Id="rId97" Type="http://schemas.openxmlformats.org/officeDocument/2006/relationships/hyperlink" Target="http://online.zakon.kz/Document/?doc_id=30414385" TargetMode="External"/><Relationship Id="rId104" Type="http://schemas.openxmlformats.org/officeDocument/2006/relationships/hyperlink" Target="http://online.zakon.kz/Document/?doc_id=30414386" TargetMode="External"/><Relationship Id="rId120" Type="http://schemas.openxmlformats.org/officeDocument/2006/relationships/hyperlink" Target="http://online.zakon.kz/Document/?doc_id=30414385" TargetMode="External"/><Relationship Id="rId125" Type="http://schemas.openxmlformats.org/officeDocument/2006/relationships/hyperlink" Target="http://online.zakon.kz/Document/?doc_id=30419567" TargetMode="External"/><Relationship Id="rId141" Type="http://schemas.openxmlformats.org/officeDocument/2006/relationships/hyperlink" Target="http://online.zakon.kz/Document/?doc_id=30419567" TargetMode="External"/><Relationship Id="rId146" Type="http://schemas.openxmlformats.org/officeDocument/2006/relationships/hyperlink" Target="http://online.zakon.kz/Document/?doc_id=30449004" TargetMode="External"/><Relationship Id="rId7" Type="http://schemas.openxmlformats.org/officeDocument/2006/relationships/hyperlink" Target="http://online.zakon.kz/Document/?doc_id=30085895" TargetMode="External"/><Relationship Id="rId71" Type="http://schemas.openxmlformats.org/officeDocument/2006/relationships/hyperlink" Target="http://online.zakon.kz/Document/?doc_id=30419567" TargetMode="External"/><Relationship Id="rId92" Type="http://schemas.openxmlformats.org/officeDocument/2006/relationships/hyperlink" Target="http://online.zakon.kz/Document/?doc_id=30414386" TargetMode="External"/><Relationship Id="rId162" Type="http://schemas.openxmlformats.org/officeDocument/2006/relationships/fontTable" Target="fontTable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414386" TargetMode="External"/><Relationship Id="rId24" Type="http://schemas.openxmlformats.org/officeDocument/2006/relationships/hyperlink" Target="http://online.zakon.kz/Document/?doc_id=30419567" TargetMode="External"/><Relationship Id="rId40" Type="http://schemas.openxmlformats.org/officeDocument/2006/relationships/hyperlink" Target="http://online.zakon.kz/Document/?doc_id=30414385" TargetMode="External"/><Relationship Id="rId45" Type="http://schemas.openxmlformats.org/officeDocument/2006/relationships/hyperlink" Target="http://online.zakon.kz/Document/?doc_id=30414385" TargetMode="External"/><Relationship Id="rId66" Type="http://schemas.openxmlformats.org/officeDocument/2006/relationships/hyperlink" Target="http://online.zakon.kz/Document/?doc_id=30607573" TargetMode="External"/><Relationship Id="rId87" Type="http://schemas.openxmlformats.org/officeDocument/2006/relationships/hyperlink" Target="http://online.zakon.kz/Document/?doc_id=30414386" TargetMode="External"/><Relationship Id="rId110" Type="http://schemas.openxmlformats.org/officeDocument/2006/relationships/hyperlink" Target="http://online.zakon.kz/Document/?doc_id=30466908" TargetMode="External"/><Relationship Id="rId115" Type="http://schemas.openxmlformats.org/officeDocument/2006/relationships/hyperlink" Target="http://online.zakon.kz/Document/?doc_id=1026672" TargetMode="External"/><Relationship Id="rId131" Type="http://schemas.openxmlformats.org/officeDocument/2006/relationships/hyperlink" Target="http://online.zakon.kz/Document/?doc_id=30419567" TargetMode="External"/><Relationship Id="rId136" Type="http://schemas.openxmlformats.org/officeDocument/2006/relationships/hyperlink" Target="http://online.zakon.kz/Document/?doc_id=30414385" TargetMode="External"/><Relationship Id="rId157" Type="http://schemas.openxmlformats.org/officeDocument/2006/relationships/header" Target="header2.xml"/><Relationship Id="rId61" Type="http://schemas.openxmlformats.org/officeDocument/2006/relationships/hyperlink" Target="http://online.zakon.kz/Document/?doc_id=30053468" TargetMode="External"/><Relationship Id="rId82" Type="http://schemas.openxmlformats.org/officeDocument/2006/relationships/hyperlink" Target="http://online.zakon.kz/Document/?doc_id=30414385" TargetMode="External"/><Relationship Id="rId152" Type="http://schemas.openxmlformats.org/officeDocument/2006/relationships/hyperlink" Target="http://online.zakon.kz/Document/?doc_id=30414385" TargetMode="External"/><Relationship Id="rId19" Type="http://schemas.openxmlformats.org/officeDocument/2006/relationships/hyperlink" Target="http://online.zakon.kz/Document/?doc_id=30414385" TargetMode="External"/><Relationship Id="rId14" Type="http://schemas.openxmlformats.org/officeDocument/2006/relationships/hyperlink" Target="http://online.zakon.kz/Document/?doc_id=30414385" TargetMode="External"/><Relationship Id="rId30" Type="http://schemas.openxmlformats.org/officeDocument/2006/relationships/hyperlink" Target="http://online.zakon.kz/Document/?doc_id=30414385" TargetMode="External"/><Relationship Id="rId35" Type="http://schemas.openxmlformats.org/officeDocument/2006/relationships/hyperlink" Target="http://online.zakon.kz/Document/?doc_id=30414385" TargetMode="External"/><Relationship Id="rId56" Type="http://schemas.openxmlformats.org/officeDocument/2006/relationships/hyperlink" Target="http://online.zakon.kz/Document/?doc_id=30467054" TargetMode="External"/><Relationship Id="rId77" Type="http://schemas.openxmlformats.org/officeDocument/2006/relationships/hyperlink" Target="http://online.zakon.kz/Document/?doc_id=30366217" TargetMode="External"/><Relationship Id="rId100" Type="http://schemas.openxmlformats.org/officeDocument/2006/relationships/hyperlink" Target="http://online.zakon.kz/Document/?doc_id=30414385" TargetMode="External"/><Relationship Id="rId105" Type="http://schemas.openxmlformats.org/officeDocument/2006/relationships/hyperlink" Target="http://online.zakon.kz/Document/?doc_id=30419567" TargetMode="External"/><Relationship Id="rId126" Type="http://schemas.openxmlformats.org/officeDocument/2006/relationships/hyperlink" Target="http://online.zakon.kz/Document/?doc_id=30414385" TargetMode="External"/><Relationship Id="rId147" Type="http://schemas.openxmlformats.org/officeDocument/2006/relationships/hyperlink" Target="http://online.zakon.kz/Document/?doc_id=30044096" TargetMode="External"/><Relationship Id="rId8" Type="http://schemas.openxmlformats.org/officeDocument/2006/relationships/hyperlink" Target="http://online.zakon.kz/Document/?doc_id=30414385" TargetMode="External"/><Relationship Id="rId51" Type="http://schemas.openxmlformats.org/officeDocument/2006/relationships/hyperlink" Target="http://online.zakon.kz/Document/?doc_id=30414385" TargetMode="External"/><Relationship Id="rId72" Type="http://schemas.openxmlformats.org/officeDocument/2006/relationships/hyperlink" Target="http://online.zakon.kz/Document/?doc_id=30366217" TargetMode="External"/><Relationship Id="rId93" Type="http://schemas.openxmlformats.org/officeDocument/2006/relationships/hyperlink" Target="http://online.zakon.kz/Document/?doc_id=30419567" TargetMode="External"/><Relationship Id="rId98" Type="http://schemas.openxmlformats.org/officeDocument/2006/relationships/hyperlink" Target="http://online.zakon.kz/Document/?doc_id=30414386" TargetMode="External"/><Relationship Id="rId121" Type="http://schemas.openxmlformats.org/officeDocument/2006/relationships/hyperlink" Target="http://online.zakon.kz/Document/?doc_id=30414386" TargetMode="External"/><Relationship Id="rId142" Type="http://schemas.openxmlformats.org/officeDocument/2006/relationships/hyperlink" Target="http://online.zakon.kz/Document/?doc_id=1021682" TargetMode="External"/><Relationship Id="rId163" Type="http://schemas.openxmlformats.org/officeDocument/2006/relationships/theme" Target="theme/theme1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414385" TargetMode="External"/><Relationship Id="rId46" Type="http://schemas.openxmlformats.org/officeDocument/2006/relationships/hyperlink" Target="http://online.zakon.kz/Document/?doc_id=30414386" TargetMode="External"/><Relationship Id="rId67" Type="http://schemas.openxmlformats.org/officeDocument/2006/relationships/hyperlink" Target="http://online.zakon.kz/Document/?doc_id=30044096" TargetMode="External"/><Relationship Id="rId116" Type="http://schemas.openxmlformats.org/officeDocument/2006/relationships/hyperlink" Target="http://online.zakon.kz/Document/?doc_id=30551193" TargetMode="External"/><Relationship Id="rId137" Type="http://schemas.openxmlformats.org/officeDocument/2006/relationships/hyperlink" Target="http://online.zakon.kz/Document/?doc_id=30414386" TargetMode="External"/><Relationship Id="rId158" Type="http://schemas.openxmlformats.org/officeDocument/2006/relationships/footer" Target="footer1.xml"/><Relationship Id="rId20" Type="http://schemas.openxmlformats.org/officeDocument/2006/relationships/hyperlink" Target="http://online.zakon.kz/Document/?doc_id=30414386" TargetMode="External"/><Relationship Id="rId41" Type="http://schemas.openxmlformats.org/officeDocument/2006/relationships/hyperlink" Target="http://online.zakon.kz/Document/?doc_id=30414386" TargetMode="External"/><Relationship Id="rId62" Type="http://schemas.openxmlformats.org/officeDocument/2006/relationships/hyperlink" Target="http://online.zakon.kz/Document/?doc_id=30466908" TargetMode="External"/><Relationship Id="rId83" Type="http://schemas.openxmlformats.org/officeDocument/2006/relationships/hyperlink" Target="http://online.zakon.kz/Document/?doc_id=30414386" TargetMode="External"/><Relationship Id="rId88" Type="http://schemas.openxmlformats.org/officeDocument/2006/relationships/hyperlink" Target="http://online.zakon.kz/Document/?doc_id=30419567" TargetMode="External"/><Relationship Id="rId111" Type="http://schemas.openxmlformats.org/officeDocument/2006/relationships/hyperlink" Target="http://online.zakon.kz/Document/?doc_id=30414385" TargetMode="External"/><Relationship Id="rId132" Type="http://schemas.openxmlformats.org/officeDocument/2006/relationships/hyperlink" Target="http://online.zakon.kz/Document/?doc_id=1009800" TargetMode="External"/><Relationship Id="rId153" Type="http://schemas.openxmlformats.org/officeDocument/2006/relationships/hyperlink" Target="http://online.zakon.kz/Document/?doc_id=30414386" TargetMode="External"/><Relationship Id="rId15" Type="http://schemas.openxmlformats.org/officeDocument/2006/relationships/hyperlink" Target="http://online.zakon.kz/Document/?doc_id=30414386" TargetMode="External"/><Relationship Id="rId36" Type="http://schemas.openxmlformats.org/officeDocument/2006/relationships/hyperlink" Target="http://online.zakon.kz/Document/?doc_id=30414386" TargetMode="External"/><Relationship Id="rId57" Type="http://schemas.openxmlformats.org/officeDocument/2006/relationships/hyperlink" Target="http://online.zakon.kz/Document/?doc_id=30467070" TargetMode="External"/><Relationship Id="rId106" Type="http://schemas.openxmlformats.org/officeDocument/2006/relationships/hyperlink" Target="http://online.zakon.kz/Document/?doc_id=30414385" TargetMode="External"/><Relationship Id="rId127" Type="http://schemas.openxmlformats.org/officeDocument/2006/relationships/hyperlink" Target="http://online.zakon.kz/Document/?doc_id=30414386" TargetMode="External"/><Relationship Id="rId10" Type="http://schemas.openxmlformats.org/officeDocument/2006/relationships/hyperlink" Target="http://online.zakon.kz/Document/?doc_id=30419567" TargetMode="External"/><Relationship Id="rId31" Type="http://schemas.openxmlformats.org/officeDocument/2006/relationships/hyperlink" Target="http://online.zakon.kz/Document/?doc_id=30414386" TargetMode="External"/><Relationship Id="rId52" Type="http://schemas.openxmlformats.org/officeDocument/2006/relationships/hyperlink" Target="http://online.zakon.kz/Document/?doc_id=30414386" TargetMode="External"/><Relationship Id="rId73" Type="http://schemas.openxmlformats.org/officeDocument/2006/relationships/hyperlink" Target="http://online.zakon.kz/Document/?doc_id=30414385" TargetMode="External"/><Relationship Id="rId78" Type="http://schemas.openxmlformats.org/officeDocument/2006/relationships/hyperlink" Target="http://online.zakon.kz/Document/?link_id=1001301195" TargetMode="External"/><Relationship Id="rId94" Type="http://schemas.openxmlformats.org/officeDocument/2006/relationships/hyperlink" Target="http://online.zakon.kz/Document/?doc_id=30414385" TargetMode="External"/><Relationship Id="rId99" Type="http://schemas.openxmlformats.org/officeDocument/2006/relationships/hyperlink" Target="http://online.zakon.kz/Document/?doc_id=30419567" TargetMode="External"/><Relationship Id="rId101" Type="http://schemas.openxmlformats.org/officeDocument/2006/relationships/hyperlink" Target="http://online.zakon.kz/Document/?doc_id=30414386" TargetMode="External"/><Relationship Id="rId122" Type="http://schemas.openxmlformats.org/officeDocument/2006/relationships/hyperlink" Target="http://online.zakon.kz/Document/?doc_id=30419567" TargetMode="External"/><Relationship Id="rId143" Type="http://schemas.openxmlformats.org/officeDocument/2006/relationships/hyperlink" Target="http://online.zakon.kz/Document/?doc_id=30414385" TargetMode="External"/><Relationship Id="rId148" Type="http://schemas.openxmlformats.org/officeDocument/2006/relationships/hyperlink" Target="http://online.zakon.kz/Document/?doc_id=3041438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14386" TargetMode="External"/><Relationship Id="rId26" Type="http://schemas.openxmlformats.org/officeDocument/2006/relationships/hyperlink" Target="http://online.zakon.kz/Document/?doc_id=30414386" TargetMode="External"/><Relationship Id="rId47" Type="http://schemas.openxmlformats.org/officeDocument/2006/relationships/hyperlink" Target="http://online.zakon.kz/Document/?doc_id=30419567" TargetMode="External"/><Relationship Id="rId68" Type="http://schemas.openxmlformats.org/officeDocument/2006/relationships/hyperlink" Target="http://online.zakon.kz/Document/?doc_id=30087221" TargetMode="External"/><Relationship Id="rId89" Type="http://schemas.openxmlformats.org/officeDocument/2006/relationships/hyperlink" Target="http://online.zakon.kz/Document/?doc_id=30858507" TargetMode="External"/><Relationship Id="rId112" Type="http://schemas.openxmlformats.org/officeDocument/2006/relationships/hyperlink" Target="http://online.zakon.kz/Document/?doc_id=30414386" TargetMode="External"/><Relationship Id="rId133" Type="http://schemas.openxmlformats.org/officeDocument/2006/relationships/hyperlink" Target="http://online.zakon.kz/Document/?doc_id=30414385" TargetMode="External"/><Relationship Id="rId154" Type="http://schemas.openxmlformats.org/officeDocument/2006/relationships/hyperlink" Target="http://online.zakon.kz/Document/?doc_id=30448496" TargetMode="External"/><Relationship Id="rId16" Type="http://schemas.openxmlformats.org/officeDocument/2006/relationships/hyperlink" Target="http://online.zakon.kz/Document/?doc_id=30414385" TargetMode="External"/><Relationship Id="rId37" Type="http://schemas.openxmlformats.org/officeDocument/2006/relationships/hyperlink" Target="http://online.zakon.kz/Document/?doc_id=30414385" TargetMode="External"/><Relationship Id="rId58" Type="http://schemas.openxmlformats.org/officeDocument/2006/relationships/hyperlink" Target="http://online.zakon.kz/Document/?doc_id=30578597" TargetMode="External"/><Relationship Id="rId79" Type="http://schemas.openxmlformats.org/officeDocument/2006/relationships/hyperlink" Target="http://online.zakon.kz/Document/?doc_id=30414385" TargetMode="External"/><Relationship Id="rId102" Type="http://schemas.openxmlformats.org/officeDocument/2006/relationships/hyperlink" Target="http://online.zakon.kz/Document/?doc_id=30419567" TargetMode="External"/><Relationship Id="rId123" Type="http://schemas.openxmlformats.org/officeDocument/2006/relationships/hyperlink" Target="http://online.zakon.kz/Document/?doc_id=30414385" TargetMode="External"/><Relationship Id="rId144" Type="http://schemas.openxmlformats.org/officeDocument/2006/relationships/hyperlink" Target="http://online.zakon.kz/Document/?doc_id=30414386" TargetMode="External"/><Relationship Id="rId90" Type="http://schemas.openxmlformats.org/officeDocument/2006/relationships/hyperlink" Target="http://online.zakon.kz/Document/?doc_id=30862701" TargetMode="External"/><Relationship Id="rId27" Type="http://schemas.openxmlformats.org/officeDocument/2006/relationships/hyperlink" Target="http://online.zakon.kz/Document/?doc_id=30419567" TargetMode="External"/><Relationship Id="rId48" Type="http://schemas.openxmlformats.org/officeDocument/2006/relationships/hyperlink" Target="http://online.zakon.kz/Document/?doc_id=30414385" TargetMode="External"/><Relationship Id="rId69" Type="http://schemas.openxmlformats.org/officeDocument/2006/relationships/hyperlink" Target="http://online.zakon.kz/Document/?doc_id=30414385" TargetMode="External"/><Relationship Id="rId113" Type="http://schemas.openxmlformats.org/officeDocument/2006/relationships/hyperlink" Target="http://online.zakon.kz/Document/?doc_id=30419567" TargetMode="External"/><Relationship Id="rId134" Type="http://schemas.openxmlformats.org/officeDocument/2006/relationships/hyperlink" Target="http://online.zakon.kz/Document/?doc_id=30414386" TargetMode="External"/><Relationship Id="rId80" Type="http://schemas.openxmlformats.org/officeDocument/2006/relationships/hyperlink" Target="http://online.zakon.kz/Document/?doc_id=30414386" TargetMode="External"/><Relationship Id="rId155" Type="http://schemas.openxmlformats.org/officeDocument/2006/relationships/hyperlink" Target="http://online.zakon.kz/Document/?doc_id=3044900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3851</Words>
  <Characters>37550</Characters>
  <Application>Microsoft Office Word</Application>
  <DocSecurity>0</DocSecurity>
  <Lines>312</Lines>
  <Paragraphs>82</Paragraphs>
  <ScaleCrop>false</ScaleCrop>
  <Company/>
  <LinksUpToDate>false</LinksUpToDate>
  <CharactersWithSpaces>41319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12.01.2007 № 219-III (©Paragraph 2023)</dc:title>
  <dc:subject/>
  <dc:creator>Сергей М</dc:creator>
  <cp:keywords/>
  <dc:description/>
  <cp:lastModifiedBy>Сергей М</cp:lastModifiedBy>
  <cp:revision>2</cp:revision>
  <dcterms:created xsi:type="dcterms:W3CDTF">2023-10-28T09:59:00Z</dcterms:created>
  <dcterms:modified xsi:type="dcterms:W3CDTF">2023-10-28T09:59:00Z</dcterms:modified>
</cp:coreProperties>
</file>