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5C5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28 января 2011 года № 527 «О нормативных актах Комиссии Таможенного союза в сфере технического регулирования» (г. Москва) (с изменениями и дополнениями по состоянию на 20.06.2012 г.) (утратило силу)</w:t>
      </w:r>
    </w:p>
    <w:p w:rsidR="00000000" w:rsidRDefault="009C5C5F">
      <w:r>
        <w:t> </w:t>
      </w:r>
    </w:p>
    <w:p w:rsidR="00000000" w:rsidRDefault="009C5C5F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0"/>
        </w:rPr>
        <w:t xml:space="preserve"> Комиссии Таможенного союза 4 февраля 2011 г.</w:t>
      </w:r>
    </w:p>
    <w:p w:rsidR="00000000" w:rsidRDefault="009C5C5F">
      <w:pPr>
        <w:ind w:firstLine="400"/>
        <w:jc w:val="both"/>
      </w:pPr>
      <w:r>
        <w:rPr>
          <w:rStyle w:val="s00"/>
        </w:rPr>
        <w:t> </w:t>
      </w:r>
    </w:p>
    <w:p w:rsidR="00000000" w:rsidRDefault="009C5C5F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</w:t>
      </w:r>
      <w:r>
        <w:rPr>
          <w:rStyle w:val="s0"/>
        </w:rPr>
        <w:t>й комиссии от 20 ноября 2018 года № 186</w:t>
      </w:r>
    </w:p>
    <w:p w:rsidR="00000000" w:rsidRDefault="009C5C5F">
      <w:pPr>
        <w:ind w:firstLine="397"/>
        <w:jc w:val="both"/>
      </w:pPr>
      <w:r>
        <w:rPr>
          <w:rStyle w:val="s0"/>
        </w:rPr>
        <w:t> </w:t>
      </w:r>
    </w:p>
    <w:p w:rsidR="00000000" w:rsidRDefault="009C5C5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C5C5F">
      <w:pPr>
        <w:ind w:firstLine="400"/>
        <w:jc w:val="both"/>
      </w:pPr>
      <w:r>
        <w:rPr>
          <w:rStyle w:val="s0"/>
        </w:rPr>
        <w:t> </w:t>
      </w:r>
    </w:p>
    <w:p w:rsidR="00000000" w:rsidRDefault="009C5C5F">
      <w:pPr>
        <w:ind w:firstLine="400"/>
        <w:jc w:val="both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07.04.11 г. № 606 (вступило в силу с момента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C5C5F">
      <w:pPr>
        <w:ind w:firstLine="400"/>
        <w:jc w:val="both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16.08.11 г. № 752 (вступило в силу с даты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C5C5F">
      <w:pPr>
        <w:ind w:firstLine="400"/>
        <w:jc w:val="both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885 (вступило в силу с даты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C5C5F">
      <w:pPr>
        <w:ind w:firstLine="400"/>
        <w:jc w:val="both"/>
      </w:pPr>
      <w:hyperlink r:id="rId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20.06.12 г. № 48 (вступило в силу по истечении 30 дней с даты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C5C5F">
      <w:pPr>
        <w:ind w:firstLine="400"/>
        <w:jc w:val="both"/>
      </w:pPr>
      <w:r>
        <w:rPr>
          <w:rStyle w:val="s0"/>
        </w:rPr>
        <w:t> </w:t>
      </w:r>
    </w:p>
    <w:p w:rsidR="00000000" w:rsidRDefault="009C5C5F">
      <w:pPr>
        <w:ind w:firstLine="400"/>
        <w:jc w:val="both"/>
      </w:pPr>
      <w:r>
        <w:t>Предыдущие редакции:</w:t>
      </w:r>
    </w:p>
    <w:p w:rsidR="00000000" w:rsidRDefault="009C5C5F">
      <w:pPr>
        <w:ind w:firstLine="400"/>
        <w:jc w:val="both"/>
      </w:pPr>
      <w:r>
        <w:t> </w:t>
      </w:r>
    </w:p>
    <w:p w:rsidR="00000000" w:rsidRDefault="009C5C5F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07.04.11 г.</w:t>
      </w:r>
    </w:p>
    <w:p w:rsidR="00000000" w:rsidRDefault="009C5C5F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16.08.11 г.</w:t>
      </w:r>
    </w:p>
    <w:p w:rsidR="00000000" w:rsidRDefault="009C5C5F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20.06.12 г.</w:t>
      </w:r>
    </w:p>
    <w:p w:rsidR="00000000" w:rsidRDefault="009C5C5F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5C5F" w:rsidRDefault="009C5C5F" w:rsidP="009C5C5F">
      <w:r>
        <w:separator/>
      </w:r>
    </w:p>
  </w:endnote>
  <w:endnote w:type="continuationSeparator" w:id="0">
    <w:p w:rsidR="009C5C5F" w:rsidRDefault="009C5C5F" w:rsidP="009C5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C5F" w:rsidRDefault="009C5C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C5F" w:rsidRDefault="009C5C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C5F" w:rsidRDefault="009C5C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5C5F" w:rsidRDefault="009C5C5F" w:rsidP="009C5C5F">
      <w:r>
        <w:separator/>
      </w:r>
    </w:p>
  </w:footnote>
  <w:footnote w:type="continuationSeparator" w:id="0">
    <w:p w:rsidR="009C5C5F" w:rsidRDefault="009C5C5F" w:rsidP="009C5C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C5F" w:rsidRDefault="009C5C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C5F" w:rsidRDefault="009C5C5F" w:rsidP="009C5C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5C5F" w:rsidRPr="009C5C5F" w:rsidRDefault="009C5C5F" w:rsidP="009C5C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28 января 2011 года № 527 «О нормативных актах Комиссии Таможенного союза в сфере технического регулирования» (г. Москва) (с изменениями и дополнениями по состоянию на 20.06.2012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C5F" w:rsidRDefault="009C5C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5C5F"/>
    <w:rsid w:val="009C5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5C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5C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5C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5C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5C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5C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5C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5C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82105" TargetMode="External"/><Relationship Id="rId13" Type="http://schemas.openxmlformats.org/officeDocument/2006/relationships/hyperlink" Target="http://online.zakon.kz/Document/?doc_id=31097033" TargetMode="External"/><Relationship Id="rId18" Type="http://schemas.openxmlformats.org/officeDocument/2006/relationships/hyperlink" Target="http://online.zakon.kz/Document/?doc_id=3104913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www.tsouz.ru/KTS/KTS23/Pages/default.aspx" TargetMode="External"/><Relationship Id="rId12" Type="http://schemas.openxmlformats.org/officeDocument/2006/relationships/hyperlink" Target="http://online.zakon.kz/Document/?doc_id=31049128" TargetMode="External"/><Relationship Id="rId17" Type="http://schemas.openxmlformats.org/officeDocument/2006/relationships/hyperlink" Target="http://online.zakon.kz/Document/?doc_id=3097588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1889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4912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1889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975870" TargetMode="External"/><Relationship Id="rId19" Type="http://schemas.openxmlformats.org/officeDocument/2006/relationships/hyperlink" Target="http://online.zakon.kz/Document/?doc_id=313716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75865" TargetMode="External"/><Relationship Id="rId14" Type="http://schemas.openxmlformats.org/officeDocument/2006/relationships/hyperlink" Target="http://online.zakon.kz/Document/?doc_id=31097040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1831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28 января 2011 года № 527 «О нормативных актах Комиссии Таможенного союза в сфере технического регулирования» (г. Москва) (с изменениями и дополнениями по состоянию на 20.06.2012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2024-05-09T20:51:00Z</dcterms:created>
  <dcterms:modified xsi:type="dcterms:W3CDTF">2024-05-09T20:51:00Z</dcterms:modified>
</cp:coreProperties>
</file>