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5F2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9 февраля 2011 года № 52 «Об утверждении Правил составления схемы транспортного происшествия и их типовых форм» (с изменениями по состоянию на 07.11.2023 г.)</w:t>
      </w:r>
    </w:p>
    <w:p w:rsidR="00000000" w:rsidRDefault="007E5F2B">
      <w:pPr>
        <w:pStyle w:val="pj"/>
      </w:pPr>
      <w:r>
        <w:t> </w:t>
      </w:r>
    </w:p>
    <w:p w:rsidR="00000000" w:rsidRDefault="007E5F2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февраля 2011 года под № 6778</w:t>
      </w:r>
    </w:p>
    <w:p w:rsidR="00000000" w:rsidRDefault="007E5F2B">
      <w:pPr>
        <w:pStyle w:val="pj"/>
      </w:pPr>
      <w:r>
        <w:rPr>
          <w:rStyle w:val="s0"/>
        </w:rPr>
        <w:t> </w:t>
      </w:r>
    </w:p>
    <w:p w:rsidR="00000000" w:rsidRDefault="007E5F2B">
      <w:pPr>
        <w:pStyle w:val="pj"/>
      </w:pPr>
      <w:r>
        <w:rPr>
          <w:rStyle w:val="s0"/>
        </w:rPr>
        <w:t>Опубликован: «Казахстанская правда» от 15 июня 2011 г. № 188 (26609)</w:t>
      </w:r>
    </w:p>
    <w:p w:rsidR="00000000" w:rsidRDefault="007E5F2B">
      <w:pPr>
        <w:pStyle w:val="pj"/>
      </w:pPr>
      <w:r>
        <w:t> </w:t>
      </w:r>
    </w:p>
    <w:p w:rsidR="00000000" w:rsidRDefault="007E5F2B">
      <w:pPr>
        <w:pStyle w:val="pj"/>
      </w:pPr>
      <w:r>
        <w:t xml:space="preserve">Внесены изменения: </w:t>
      </w:r>
    </w:p>
    <w:p w:rsidR="00000000" w:rsidRDefault="007E5F2B">
      <w:pPr>
        <w:pStyle w:val="pj"/>
      </w:pPr>
      <w:r>
        <w:t> </w:t>
      </w:r>
    </w:p>
    <w:p w:rsidR="00000000" w:rsidRDefault="007E5F2B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10.09.15 г. № 754 (введен в действие по истечении десяти календарных дней со дня его первого официального </w:t>
      </w:r>
      <w:hyperlink r:id="rId8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7E5F2B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19.09.22 г. № 758 (</w:t>
      </w:r>
      <w:hyperlink r:id="rId1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о</w:t>
      </w:r>
      <w:r>
        <w:rPr>
          <w:rStyle w:val="s0"/>
        </w:rPr>
        <w:t>ктября 2022 г.);</w:t>
      </w:r>
    </w:p>
    <w:p w:rsidR="00000000" w:rsidRDefault="007E5F2B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01.09.23 г. № 673 (</w:t>
      </w:r>
      <w:hyperlink r:id="rId12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сентября 2023 </w:t>
      </w:r>
      <w:r>
        <w:rPr>
          <w:rStyle w:val="s0"/>
        </w:rPr>
        <w:t>г.);</w:t>
      </w:r>
    </w:p>
    <w:p w:rsidR="00000000" w:rsidRDefault="007E5F2B">
      <w:pPr>
        <w:pStyle w:val="pj"/>
      </w:pPr>
      <w:hyperlink r:id="rId1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18.10.23 г. № 748 (</w:t>
      </w:r>
      <w:hyperlink r:id="rId14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нояб</w:t>
      </w:r>
      <w:r>
        <w:rPr>
          <w:rStyle w:val="s0"/>
        </w:rPr>
        <w:t>ря 2023 г.)</w:t>
      </w:r>
    </w:p>
    <w:p w:rsidR="00000000" w:rsidRDefault="007E5F2B">
      <w:pPr>
        <w:pStyle w:val="pj"/>
      </w:pPr>
      <w:r>
        <w:t> </w:t>
      </w:r>
    </w:p>
    <w:p w:rsidR="00000000" w:rsidRDefault="007E5F2B">
      <w:pPr>
        <w:pStyle w:val="pj"/>
      </w:pPr>
      <w:r>
        <w:t>Предыдущие редакции:</w:t>
      </w:r>
    </w:p>
    <w:p w:rsidR="00000000" w:rsidRDefault="007E5F2B">
      <w:pPr>
        <w:pStyle w:val="pj"/>
      </w:pPr>
      <w:r>
        <w:t> </w:t>
      </w:r>
    </w:p>
    <w:p w:rsidR="00000000" w:rsidRDefault="007E5F2B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10.09.15 г.</w:t>
      </w:r>
    </w:p>
    <w:p w:rsidR="00000000" w:rsidRDefault="007E5F2B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</w:t>
      </w:r>
      <w:r>
        <w:t xml:space="preserve">несения изменений от 19.09.22 г. </w:t>
      </w:r>
    </w:p>
    <w:p w:rsidR="00000000" w:rsidRDefault="007E5F2B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01.09.23 г</w:t>
      </w:r>
      <w:r>
        <w:t>.</w:t>
      </w:r>
    </w:p>
    <w:p w:rsidR="00000000" w:rsidRDefault="007E5F2B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</w:t>
      </w:r>
      <w:r>
        <w:t xml:space="preserve">ения изменений от </w:t>
      </w:r>
      <w:r>
        <w:rPr>
          <w:rStyle w:val="s0"/>
        </w:rPr>
        <w:t>18.10.23 г</w:t>
      </w:r>
      <w:r>
        <w:t>.</w:t>
      </w:r>
    </w:p>
    <w:p w:rsidR="00000000" w:rsidRDefault="007E5F2B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F2B" w:rsidRDefault="007E5F2B" w:rsidP="007E5F2B">
      <w:r>
        <w:separator/>
      </w:r>
    </w:p>
  </w:endnote>
  <w:endnote w:type="continuationSeparator" w:id="0">
    <w:p w:rsidR="007E5F2B" w:rsidRDefault="007E5F2B" w:rsidP="007E5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F2B" w:rsidRDefault="007E5F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F2B" w:rsidRDefault="007E5F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F2B" w:rsidRDefault="007E5F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F2B" w:rsidRDefault="007E5F2B" w:rsidP="007E5F2B">
      <w:r>
        <w:separator/>
      </w:r>
    </w:p>
  </w:footnote>
  <w:footnote w:type="continuationSeparator" w:id="0">
    <w:p w:rsidR="007E5F2B" w:rsidRDefault="007E5F2B" w:rsidP="007E5F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F2B" w:rsidRDefault="007E5F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F2B" w:rsidRDefault="007E5F2B" w:rsidP="007E5F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5F2B" w:rsidRPr="007E5F2B" w:rsidRDefault="007E5F2B" w:rsidP="007E5F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9 февраля 2011 года № 52 «Об утверждении Правил составления схемы транспортного происшествия и их типовых форм» (с изменениями по состоянию на 07.11.2023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F2B" w:rsidRDefault="007E5F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5F2B"/>
    <w:rsid w:val="007E5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5F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5F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5F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5F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5F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5F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5F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5F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98229" TargetMode="External"/><Relationship Id="rId13" Type="http://schemas.openxmlformats.org/officeDocument/2006/relationships/hyperlink" Target="http://online.zakon.kz/Document/?doc_id=35728227" TargetMode="External"/><Relationship Id="rId18" Type="http://schemas.openxmlformats.org/officeDocument/2006/relationships/hyperlink" Target="http://online.zakon.kz/Document/?doc_id=3318638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7519344" TargetMode="External"/><Relationship Id="rId12" Type="http://schemas.openxmlformats.org/officeDocument/2006/relationships/hyperlink" Target="http://online.zakon.kz/Document/?doc_id=37612443" TargetMode="External"/><Relationship Id="rId17" Type="http://schemas.openxmlformats.org/officeDocument/2006/relationships/hyperlink" Target="http://online.zakon.kz/Document/?doc_id=3528832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7788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1244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7788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559107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91079" TargetMode="External"/><Relationship Id="rId14" Type="http://schemas.openxmlformats.org/officeDocument/2006/relationships/hyperlink" Target="http://online.zakon.kz/Document/?doc_id=3572822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1864</Characters>
  <Application>Microsoft Office Word</Application>
  <DocSecurity>0</DocSecurity>
  <Lines>15</Lines>
  <Paragraphs>4</Paragraphs>
  <ScaleCrop>false</ScaleCrop>
  <Company/>
  <LinksUpToDate>false</LinksUpToDate>
  <CharactersWithSpaces>2035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9 февраля 2011 года № 52 «Об утверждении Правил составления схемы транспортного происшествия и их типовых форм» (с изменениями по состоянию на 07.11.2023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2023-11-18T01:30:00Z</dcterms:created>
  <dcterms:modified xsi:type="dcterms:W3CDTF">2023-11-18T01:30:00Z</dcterms:modified>
</cp:coreProperties>
</file>